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50" w:rsidRPr="00B23BB4" w:rsidRDefault="00836F02"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Reso</w:t>
      </w:r>
      <w:bookmarkStart w:id="0" w:name="_GoBack"/>
      <w:bookmarkEnd w:id="0"/>
      <w:r w:rsidRPr="00B23BB4">
        <w:rPr>
          <w:rFonts w:ascii="Palatino Linotype" w:eastAsia="Palatino Linotype" w:hAnsi="Palatino Linotype" w:cs="Palatino Linotype"/>
          <w:color w:val="000000"/>
        </w:rPr>
        <w:t xml:space="preserve">lución del Pleno del Instituto de Transparencia, Acceso a la Información Pública y Protección de Datos Personales del Estado de México y Municipios, con domicilio en Metepec, Estado de México; </w:t>
      </w:r>
      <w:r w:rsidRPr="00B23BB4">
        <w:rPr>
          <w:rFonts w:ascii="Palatino Linotype" w:eastAsia="Palatino Linotype" w:hAnsi="Palatino Linotype" w:cs="Palatino Linotype"/>
          <w:b/>
          <w:color w:val="000000"/>
        </w:rPr>
        <w:t>de</w:t>
      </w:r>
      <w:r w:rsidRPr="00B23BB4">
        <w:rPr>
          <w:rFonts w:ascii="Palatino Linotype" w:eastAsia="Palatino Linotype" w:hAnsi="Palatino Linotype" w:cs="Palatino Linotype"/>
          <w:b/>
        </w:rPr>
        <w:t xml:space="preserve"> fecha</w:t>
      </w:r>
      <w:r w:rsidRPr="00B23BB4">
        <w:rPr>
          <w:rFonts w:ascii="Palatino Linotype" w:eastAsia="Palatino Linotype" w:hAnsi="Palatino Linotype" w:cs="Palatino Linotype"/>
          <w:b/>
          <w:color w:val="000000"/>
        </w:rPr>
        <w:t xml:space="preserve"> veintiocho de mayo de dos mil veinticinco</w:t>
      </w:r>
      <w:r w:rsidRPr="00B23BB4">
        <w:rPr>
          <w:rFonts w:ascii="Palatino Linotype" w:eastAsia="Palatino Linotype" w:hAnsi="Palatino Linotype" w:cs="Palatino Linotype"/>
          <w:color w:val="000000"/>
        </w:rPr>
        <w:t>.</w:t>
      </w:r>
    </w:p>
    <w:p w:rsidR="00C66250" w:rsidRPr="00B23BB4" w:rsidRDefault="00C66250"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6250" w:rsidRPr="00B23BB4" w:rsidRDefault="00836F02" w:rsidP="00D92176">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VISTO</w:t>
      </w:r>
      <w:r w:rsidRPr="00B23BB4">
        <w:rPr>
          <w:rFonts w:ascii="Palatino Linotype" w:eastAsia="Palatino Linotype" w:hAnsi="Palatino Linotype" w:cs="Palatino Linotype"/>
          <w:color w:val="000000"/>
        </w:rPr>
        <w:t xml:space="preserve"> en el expediente electrónico formado con motivo de los recursos de revisión número </w:t>
      </w:r>
      <w:r w:rsidRPr="00B23BB4">
        <w:rPr>
          <w:rFonts w:ascii="Palatino Linotype" w:eastAsia="Palatino Linotype" w:hAnsi="Palatino Linotype" w:cs="Palatino Linotype"/>
          <w:b/>
          <w:color w:val="000000"/>
        </w:rPr>
        <w:t>03288/INFOEM/IP/RR/2025, 03289/INFOEM/IP/RR/2025, 03290/INFOEM/IP/RR/2025 y 03291/INFOEM/IP/RR/2025</w:t>
      </w:r>
      <w:r w:rsidRPr="00B23BB4">
        <w:rPr>
          <w:rFonts w:ascii="Palatino Linotype" w:eastAsia="Palatino Linotype" w:hAnsi="Palatino Linotype" w:cs="Palatino Linotype"/>
          <w:color w:val="000000"/>
        </w:rPr>
        <w:t xml:space="preserve">, promovidos por </w:t>
      </w:r>
      <w:r w:rsidRPr="00B23BB4">
        <w:rPr>
          <w:rFonts w:ascii="Palatino Linotype" w:eastAsia="Palatino Linotype" w:hAnsi="Palatino Linotype" w:cs="Palatino Linotype"/>
          <w:b/>
          <w:color w:val="000000"/>
        </w:rPr>
        <w:t>un usua</w:t>
      </w:r>
      <w:r w:rsidRPr="00B23BB4">
        <w:rPr>
          <w:rFonts w:ascii="Palatino Linotype" w:eastAsia="Palatino Linotype" w:hAnsi="Palatino Linotype" w:cs="Palatino Linotype"/>
          <w:b/>
        </w:rPr>
        <w:t>rio que no registró nombre alguno,</w:t>
      </w:r>
      <w:r w:rsidRPr="00B23BB4">
        <w:rPr>
          <w:rFonts w:ascii="Palatino Linotype" w:eastAsia="Palatino Linotype" w:hAnsi="Palatino Linotype" w:cs="Palatino Linotype"/>
          <w:color w:val="000000"/>
        </w:rPr>
        <w:t xml:space="preserve"> a quien llamaremos </w:t>
      </w:r>
      <w:r w:rsidRPr="00B23BB4">
        <w:rPr>
          <w:rFonts w:ascii="Palatino Linotype" w:eastAsia="Palatino Linotype" w:hAnsi="Palatino Linotype" w:cs="Palatino Linotype"/>
          <w:b/>
          <w:color w:val="000000"/>
        </w:rPr>
        <w:t>EL RECURRENTE,</w:t>
      </w:r>
      <w:r w:rsidRPr="00B23BB4">
        <w:rPr>
          <w:rFonts w:ascii="Palatino Linotype" w:eastAsia="Palatino Linotype" w:hAnsi="Palatino Linotype" w:cs="Palatino Linotype"/>
          <w:color w:val="000000"/>
        </w:rPr>
        <w:t xml:space="preserve"> en contra de la respuesta del </w:t>
      </w:r>
      <w:r w:rsidRPr="00B23BB4">
        <w:rPr>
          <w:rFonts w:ascii="Palatino Linotype" w:eastAsia="Palatino Linotype" w:hAnsi="Palatino Linotype" w:cs="Palatino Linotype"/>
          <w:b/>
          <w:color w:val="000000"/>
        </w:rPr>
        <w:t>Ayuntamiento de Cuautitlán,</w:t>
      </w:r>
      <w:r w:rsidRPr="00B23BB4">
        <w:rPr>
          <w:rFonts w:ascii="Palatino Linotype" w:eastAsia="Palatino Linotype" w:hAnsi="Palatino Linotype" w:cs="Palatino Linotype"/>
          <w:color w:val="000000"/>
        </w:rPr>
        <w:t xml:space="preserve"> en lo sucesivo el</w:t>
      </w:r>
      <w:r w:rsidRPr="00B23BB4">
        <w:rPr>
          <w:rFonts w:ascii="Palatino Linotype" w:eastAsia="Palatino Linotype" w:hAnsi="Palatino Linotype" w:cs="Palatino Linotype"/>
          <w:b/>
          <w:color w:val="000000"/>
        </w:rPr>
        <w:t xml:space="preserve"> SUJETO OBLIGADO, </w:t>
      </w:r>
      <w:r w:rsidRPr="00B23BB4">
        <w:rPr>
          <w:rFonts w:ascii="Palatino Linotype" w:eastAsia="Palatino Linotype" w:hAnsi="Palatino Linotype" w:cs="Palatino Linotype"/>
          <w:color w:val="000000"/>
        </w:rPr>
        <w:t>se procede a dictar la presente resolución, con base en los siguientes:</w:t>
      </w:r>
    </w:p>
    <w:p w:rsidR="00C66250" w:rsidRPr="00B23BB4" w:rsidRDefault="00C66250" w:rsidP="00D92176">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rPr>
      </w:pPr>
    </w:p>
    <w:p w:rsidR="00C66250" w:rsidRPr="00B23BB4" w:rsidRDefault="00836F02" w:rsidP="00D92176">
      <w:pPr>
        <w:pStyle w:val="Ttulo2"/>
        <w:spacing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B23BB4">
        <w:rPr>
          <w:rFonts w:ascii="Palatino Linotype" w:eastAsia="Palatino Linotype" w:hAnsi="Palatino Linotype" w:cs="Palatino Linotype"/>
          <w:b/>
          <w:color w:val="000000"/>
          <w:sz w:val="24"/>
          <w:szCs w:val="24"/>
        </w:rPr>
        <w:t>A N T E C E D E N T E S</w:t>
      </w:r>
    </w:p>
    <w:p w:rsidR="008B0FED" w:rsidRPr="00B23BB4" w:rsidRDefault="008B0FED" w:rsidP="008B0FED">
      <w:pPr>
        <w:rPr>
          <w:rFonts w:eastAsia="Palatino Linotype"/>
          <w:lang w:eastAsia="en-US"/>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El </w:t>
      </w:r>
      <w:r w:rsidRPr="00B23BB4">
        <w:rPr>
          <w:rFonts w:ascii="Palatino Linotype" w:eastAsia="Palatino Linotype" w:hAnsi="Palatino Linotype" w:cs="Palatino Linotype"/>
          <w:b/>
          <w:color w:val="000000"/>
        </w:rPr>
        <w:t>doce de febrero de dos mil veinticinco</w:t>
      </w:r>
      <w:r w:rsidRPr="00B23BB4">
        <w:rPr>
          <w:rFonts w:ascii="Palatino Linotype" w:eastAsia="Palatino Linotype" w:hAnsi="Palatino Linotype" w:cs="Palatino Linotype"/>
          <w:color w:val="000000"/>
        </w:rPr>
        <w:t>, se</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presentaron</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 xml:space="preserve">vía Sistema de Acceso a la Información Mexiquense </w:t>
      </w:r>
      <w:r w:rsidRPr="00B23BB4">
        <w:rPr>
          <w:rFonts w:ascii="Palatino Linotype" w:eastAsia="Palatino Linotype" w:hAnsi="Palatino Linotype" w:cs="Palatino Linotype"/>
          <w:b/>
          <w:color w:val="000000"/>
        </w:rPr>
        <w:t>(SAIMEX),</w:t>
      </w:r>
      <w:r w:rsidRPr="00B23BB4">
        <w:rPr>
          <w:rFonts w:ascii="Palatino Linotype" w:eastAsia="Palatino Linotype" w:hAnsi="Palatino Linotype" w:cs="Palatino Linotype"/>
          <w:color w:val="000000"/>
        </w:rPr>
        <w:t xml:space="preserve"> las solicitudes de información pública registradas con los números </w:t>
      </w:r>
      <w:r w:rsidRPr="00B23BB4">
        <w:rPr>
          <w:rFonts w:ascii="Palatino Linotype" w:eastAsia="Palatino Linotype" w:hAnsi="Palatino Linotype" w:cs="Palatino Linotype"/>
          <w:b/>
          <w:color w:val="000000"/>
        </w:rPr>
        <w:t>00197/CUAUTIT/IP/2025, 00195/CUAUTIT/IP/2025, 00196/CUAUTIT/IP/2025 y 00198/CUAUTIT/IP/2025</w:t>
      </w:r>
      <w:r w:rsidRPr="00B23BB4">
        <w:rPr>
          <w:rFonts w:ascii="Palatino Linotype" w:eastAsia="Palatino Linotype" w:hAnsi="Palatino Linotype" w:cs="Palatino Linotype"/>
          <w:color w:val="000000"/>
        </w:rPr>
        <w:t xml:space="preserve"> </w:t>
      </w:r>
      <w:r w:rsidRPr="00B23BB4">
        <w:rPr>
          <w:rFonts w:ascii="Palatino Linotype" w:eastAsia="Palatino Linotype" w:hAnsi="Palatino Linotype" w:cs="Palatino Linotype"/>
        </w:rPr>
        <w:t xml:space="preserve">en las que </w:t>
      </w:r>
      <w:r w:rsidRPr="00B23BB4">
        <w:rPr>
          <w:rFonts w:ascii="Palatino Linotype" w:eastAsia="Palatino Linotype" w:hAnsi="Palatino Linotype" w:cs="Palatino Linotype"/>
          <w:color w:val="000000"/>
        </w:rPr>
        <w:t>se requirió lo siguiente:</w:t>
      </w:r>
    </w:p>
    <w:p w:rsidR="008B0FED" w:rsidRPr="00B23BB4" w:rsidRDefault="008B0FED" w:rsidP="008B0FE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00197/CUAUTIT/IP/2025</w:t>
      </w:r>
      <w:r w:rsidRPr="00B23BB4">
        <w:rPr>
          <w:rFonts w:ascii="Palatino Linotype" w:eastAsia="Palatino Linotype" w:hAnsi="Palatino Linotype" w:cs="Palatino Linotype"/>
          <w:i/>
          <w:color w:val="000000"/>
        </w:rPr>
        <w:t xml:space="preserve"> </w:t>
      </w:r>
    </w:p>
    <w:p w:rsidR="00C66250"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“solicito los certificados de competencia laboral, de acceso a la información pública y protección de datos, curriculum y documentos donde se acredite la experiencia del titular de transparencia” (Sic)</w:t>
      </w:r>
    </w:p>
    <w:p w:rsidR="00281940" w:rsidRDefault="00281940" w:rsidP="00D92176">
      <w:pPr>
        <w:pBdr>
          <w:top w:val="nil"/>
          <w:left w:val="nil"/>
          <w:bottom w:val="nil"/>
          <w:right w:val="nil"/>
          <w:between w:val="nil"/>
        </w:pBdr>
        <w:jc w:val="both"/>
        <w:rPr>
          <w:rFonts w:ascii="Palatino Linotype" w:eastAsia="Palatino Linotype" w:hAnsi="Palatino Linotype" w:cs="Palatino Linotype"/>
          <w:i/>
          <w:color w:val="000000"/>
        </w:rPr>
      </w:pPr>
    </w:p>
    <w:p w:rsidR="00281940" w:rsidRPr="00B23BB4" w:rsidRDefault="00281940" w:rsidP="00D92176">
      <w:pPr>
        <w:pBdr>
          <w:top w:val="nil"/>
          <w:left w:val="nil"/>
          <w:bottom w:val="nil"/>
          <w:right w:val="nil"/>
          <w:between w:val="nil"/>
        </w:pBdr>
        <w:jc w:val="both"/>
        <w:rPr>
          <w:rFonts w:ascii="Palatino Linotype" w:eastAsia="Palatino Linotype" w:hAnsi="Palatino Linotype" w:cs="Palatino Linotype"/>
          <w:i/>
          <w:color w:val="000000"/>
        </w:rPr>
      </w:pPr>
    </w:p>
    <w:p w:rsidR="00836F02" w:rsidRPr="00B23BB4" w:rsidRDefault="00836F02" w:rsidP="00D92176">
      <w:pPr>
        <w:pBdr>
          <w:top w:val="nil"/>
          <w:left w:val="nil"/>
          <w:bottom w:val="nil"/>
          <w:right w:val="nil"/>
          <w:between w:val="nil"/>
        </w:pBdr>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lastRenderedPageBreak/>
        <w:t xml:space="preserve">00195/CUAUTIT/IP/2025, </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“solicito saber el nombre, sueldo, curriculum de todo el personal adscrito a las regidurias.” (Sic)</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8B0FED" w:rsidRPr="00B23BB4" w:rsidRDefault="008B0FED" w:rsidP="00D92176">
      <w:pPr>
        <w:pBdr>
          <w:top w:val="nil"/>
          <w:left w:val="nil"/>
          <w:bottom w:val="nil"/>
          <w:right w:val="nil"/>
          <w:between w:val="nil"/>
        </w:pBdr>
        <w:jc w:val="both"/>
        <w:rPr>
          <w:rFonts w:ascii="Palatino Linotype" w:eastAsia="Palatino Linotype" w:hAnsi="Palatino Linotype" w:cs="Palatino Linotype"/>
          <w:b/>
          <w:color w:val="000000"/>
        </w:rPr>
      </w:pPr>
    </w:p>
    <w:p w:rsidR="00836F02" w:rsidRPr="00B23BB4" w:rsidRDefault="00836F02" w:rsidP="00D92176">
      <w:pPr>
        <w:pBdr>
          <w:top w:val="nil"/>
          <w:left w:val="nil"/>
          <w:bottom w:val="nil"/>
          <w:right w:val="nil"/>
          <w:between w:val="nil"/>
        </w:pBdr>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00196/CUAUTIT/IP/2025, </w:t>
      </w:r>
    </w:p>
    <w:p w:rsidR="00C66250" w:rsidRPr="00B23BB4" w:rsidRDefault="00836F02" w:rsidP="00D92176">
      <w:pP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“solicito el nombre, sueldo y curriculum de todos los funcionarios de la administración 2025-2027” (Sic)</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b/>
          <w:color w:val="000000"/>
        </w:rPr>
      </w:pPr>
    </w:p>
    <w:p w:rsidR="008B0FED" w:rsidRPr="00B23BB4" w:rsidRDefault="008B0FED" w:rsidP="00D92176">
      <w:pPr>
        <w:pBdr>
          <w:top w:val="nil"/>
          <w:left w:val="nil"/>
          <w:bottom w:val="nil"/>
          <w:right w:val="nil"/>
          <w:between w:val="nil"/>
        </w:pBdr>
        <w:jc w:val="both"/>
        <w:rPr>
          <w:rFonts w:ascii="Palatino Linotype" w:eastAsia="Palatino Linotype" w:hAnsi="Palatino Linotype" w:cs="Palatino Linotype"/>
          <w:b/>
          <w:color w:val="000000"/>
        </w:rPr>
      </w:pPr>
    </w:p>
    <w:p w:rsidR="00836F02" w:rsidRPr="00B23BB4" w:rsidRDefault="00836F02" w:rsidP="00D92176">
      <w:pPr>
        <w:pBdr>
          <w:top w:val="nil"/>
          <w:left w:val="nil"/>
          <w:bottom w:val="nil"/>
          <w:right w:val="nil"/>
          <w:between w:val="nil"/>
        </w:pBdr>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00198/CUAUTIT/IP/2025, </w:t>
      </w:r>
    </w:p>
    <w:p w:rsidR="00836F02" w:rsidRPr="00B23BB4" w:rsidRDefault="00836F02" w:rsidP="00D92176">
      <w:pP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“solicito el nombre, sueldo y curriculum de todos los funcionarios de la administración 2025-2027” (Sic)</w:t>
      </w:r>
    </w:p>
    <w:p w:rsidR="00836F02" w:rsidRPr="00B23BB4" w:rsidRDefault="00836F02" w:rsidP="00D92176">
      <w:pPr>
        <w:pBdr>
          <w:top w:val="nil"/>
          <w:left w:val="nil"/>
          <w:bottom w:val="nil"/>
          <w:right w:val="nil"/>
          <w:between w:val="nil"/>
        </w:pBdr>
        <w:jc w:val="both"/>
        <w:rPr>
          <w:rFonts w:ascii="Palatino Linotype" w:eastAsia="Palatino Linotype" w:hAnsi="Palatino Linotype" w:cs="Palatino Linotype"/>
          <w:b/>
          <w:color w:val="000000"/>
        </w:rPr>
      </w:pPr>
    </w:p>
    <w:p w:rsidR="008B0FED" w:rsidRPr="00B23BB4" w:rsidRDefault="008B0FED" w:rsidP="00D92176">
      <w:pPr>
        <w:pBdr>
          <w:top w:val="nil"/>
          <w:left w:val="nil"/>
          <w:bottom w:val="nil"/>
          <w:right w:val="nil"/>
          <w:between w:val="nil"/>
        </w:pBdr>
        <w:jc w:val="both"/>
        <w:rPr>
          <w:rFonts w:ascii="Palatino Linotype" w:eastAsia="Palatino Linotype" w:hAnsi="Palatino Linotype" w:cs="Palatino Linotype"/>
          <w:b/>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Se señaló como modalidad de entrega de la información: a través de </w:t>
      </w:r>
      <w:r w:rsidRPr="00B23BB4">
        <w:rPr>
          <w:rFonts w:ascii="Palatino Linotype" w:eastAsia="Palatino Linotype" w:hAnsi="Palatino Linotype" w:cs="Palatino Linotype"/>
          <w:b/>
          <w:color w:val="000000"/>
        </w:rPr>
        <w:t>SAIMEX.</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El </w:t>
      </w:r>
      <w:r w:rsidRPr="00B23BB4">
        <w:rPr>
          <w:rFonts w:ascii="Palatino Linotype" w:eastAsia="Palatino Linotype" w:hAnsi="Palatino Linotype" w:cs="Palatino Linotype"/>
          <w:b/>
          <w:color w:val="000000"/>
        </w:rPr>
        <w:t>seis de marzo de dos mil veinticinco</w:t>
      </w:r>
      <w:r w:rsidRPr="00B23BB4">
        <w:rPr>
          <w:rFonts w:ascii="Palatino Linotype" w:eastAsia="Palatino Linotype" w:hAnsi="Palatino Linotype" w:cs="Palatino Linotype"/>
          <w:color w:val="000000"/>
        </w:rPr>
        <w:t xml:space="preserve">,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emitió respuesta</w:t>
      </w:r>
      <w:r w:rsidR="00772079" w:rsidRPr="00B23BB4">
        <w:rPr>
          <w:rFonts w:ascii="Palatino Linotype" w:eastAsia="Palatino Linotype" w:hAnsi="Palatino Linotype" w:cs="Palatino Linotype"/>
          <w:color w:val="000000"/>
        </w:rPr>
        <w:t>s</w:t>
      </w:r>
      <w:r w:rsidRPr="00B23BB4">
        <w:rPr>
          <w:rFonts w:ascii="Palatino Linotype" w:eastAsia="Palatino Linotype" w:hAnsi="Palatino Linotype" w:cs="Palatino Linotype"/>
          <w:color w:val="000000"/>
        </w:rPr>
        <w:t>, en los mismos términos:</w:t>
      </w:r>
    </w:p>
    <w:p w:rsidR="00836F02" w:rsidRPr="00B23BB4" w:rsidRDefault="00836F02" w:rsidP="00D92176">
      <w:pPr>
        <w:tabs>
          <w:tab w:val="left" w:pos="851"/>
          <w:tab w:val="left" w:pos="1418"/>
        </w:tabs>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36F02" w:rsidRPr="00B23BB4" w:rsidRDefault="00836F02" w:rsidP="00D92176">
      <w:pPr>
        <w:tabs>
          <w:tab w:val="left" w:pos="851"/>
          <w:tab w:val="left" w:pos="1418"/>
        </w:tabs>
        <w:jc w:val="both"/>
        <w:rPr>
          <w:rFonts w:ascii="Palatino Linotype" w:eastAsia="Palatino Linotype" w:hAnsi="Palatino Linotype" w:cs="Palatino Linotype"/>
          <w:i/>
          <w:color w:val="000000"/>
        </w:rPr>
      </w:pPr>
    </w:p>
    <w:p w:rsidR="00C66250" w:rsidRPr="00B23BB4" w:rsidRDefault="00836F02" w:rsidP="00D92176">
      <w:pPr>
        <w:tabs>
          <w:tab w:val="left" w:pos="851"/>
          <w:tab w:val="left" w:pos="1418"/>
        </w:tabs>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Por este conducto con fundamento en los artículos 156, 163, 166 primer párrafo de la LTAIPEMyM adjunto en archivo(s) por separado en formato digital, la respuesta otorgada por la o las Unidades Administrativas que integran este Sujeto Obligado denominado Ayuntamiento de Cuautitlán a la solicitud de información de mérito…” (Sic)</w:t>
      </w:r>
    </w:p>
    <w:p w:rsidR="008B0FED" w:rsidRPr="00B23BB4" w:rsidRDefault="008B0FED" w:rsidP="00D92176">
      <w:pPr>
        <w:tabs>
          <w:tab w:val="left" w:pos="851"/>
          <w:tab w:val="left" w:pos="1418"/>
        </w:tabs>
        <w:jc w:val="both"/>
        <w:rPr>
          <w:rFonts w:ascii="Palatino Linotype" w:hAnsi="Palatino Linotype"/>
        </w:rPr>
      </w:pPr>
    </w:p>
    <w:p w:rsidR="00C66250" w:rsidRPr="00B23BB4" w:rsidRDefault="00C66250" w:rsidP="00D92176">
      <w:pPr>
        <w:tabs>
          <w:tab w:val="left" w:pos="851"/>
          <w:tab w:val="left" w:pos="1418"/>
        </w:tabs>
        <w:jc w:val="both"/>
        <w:rPr>
          <w:rFonts w:ascii="Palatino Linotype" w:eastAsia="Palatino Linotype" w:hAnsi="Palatino Linotype" w:cs="Palatino Linotype"/>
          <w:b/>
        </w:rPr>
      </w:pPr>
    </w:p>
    <w:p w:rsidR="00C66250" w:rsidRPr="00B23BB4" w:rsidRDefault="00836F02" w:rsidP="00D92176">
      <w:pPr>
        <w:tabs>
          <w:tab w:val="left" w:pos="851"/>
          <w:tab w:val="left" w:pos="1418"/>
        </w:tabs>
        <w:jc w:val="both"/>
        <w:rPr>
          <w:rFonts w:ascii="Palatino Linotype" w:eastAsia="Palatino Linotype" w:hAnsi="Palatino Linotype" w:cs="Palatino Linotype"/>
        </w:rPr>
      </w:pPr>
      <w:r w:rsidRPr="00B23BB4">
        <w:rPr>
          <w:rFonts w:ascii="Palatino Linotype" w:eastAsia="Palatino Linotype" w:hAnsi="Palatino Linotype" w:cs="Palatino Linotype"/>
        </w:rPr>
        <w:t>Archivos electrónicos adjuntos:</w:t>
      </w:r>
    </w:p>
    <w:p w:rsidR="00C66250" w:rsidRPr="00B23BB4" w:rsidRDefault="00836F02" w:rsidP="00D92176">
      <w:pPr>
        <w:numPr>
          <w:ilvl w:val="0"/>
          <w:numId w:val="12"/>
        </w:numPr>
        <w:pBdr>
          <w:top w:val="nil"/>
          <w:left w:val="nil"/>
          <w:bottom w:val="nil"/>
          <w:right w:val="nil"/>
          <w:between w:val="nil"/>
        </w:pBdr>
        <w:tabs>
          <w:tab w:val="left" w:pos="851"/>
          <w:tab w:val="left" w:pos="1418"/>
        </w:tabs>
        <w:spacing w:line="276"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00197/CUAUTIT/IP/2025 </w:t>
      </w:r>
    </w:p>
    <w:p w:rsidR="00D31D93" w:rsidRPr="00B23BB4" w:rsidRDefault="00836F02" w:rsidP="00D92176">
      <w:pPr>
        <w:tabs>
          <w:tab w:val="left" w:pos="851"/>
          <w:tab w:val="left" w:pos="1418"/>
        </w:tabs>
        <w:jc w:val="both"/>
        <w:rPr>
          <w:rFonts w:ascii="Palatino Linotype" w:eastAsia="Palatino Linotype" w:hAnsi="Palatino Linotype" w:cs="Palatino Linotype"/>
        </w:rPr>
      </w:pPr>
      <w:r w:rsidRPr="00B23BB4">
        <w:rPr>
          <w:rFonts w:ascii="Palatino Linotype" w:eastAsia="Palatino Linotype" w:hAnsi="Palatino Linotype" w:cs="Palatino Linotype"/>
          <w:b/>
          <w:color w:val="000000"/>
        </w:rPr>
        <w:lastRenderedPageBreak/>
        <w:t>Resp. Sol. 00197.pdf</w:t>
      </w:r>
      <w:r w:rsidRPr="00B23BB4">
        <w:rPr>
          <w:rFonts w:ascii="Palatino Linotype" w:eastAsia="Palatino Linotype" w:hAnsi="Palatino Linotype" w:cs="Palatino Linotype"/>
        </w:rPr>
        <w:t xml:space="preserve">: </w:t>
      </w:r>
      <w:r w:rsidR="00D31D93" w:rsidRPr="00B23BB4">
        <w:rPr>
          <w:rFonts w:ascii="Palatino Linotype" w:eastAsia="Palatino Linotype" w:hAnsi="Palatino Linotype" w:cs="Palatino Linotype"/>
        </w:rPr>
        <w:t>Documento constante de 22 páginas, del cual se desprenden los documentos que se describen a continuación:</w:t>
      </w:r>
    </w:p>
    <w:p w:rsidR="00D31D93" w:rsidRPr="00B23BB4" w:rsidRDefault="00D31D93" w:rsidP="00D92176">
      <w:pPr>
        <w:tabs>
          <w:tab w:val="left" w:pos="851"/>
          <w:tab w:val="left" w:pos="1418"/>
        </w:tabs>
        <w:jc w:val="both"/>
        <w:rPr>
          <w:rFonts w:ascii="Palatino Linotype" w:eastAsia="Palatino Linotype" w:hAnsi="Palatino Linotype" w:cs="Palatino Linotype"/>
        </w:rPr>
      </w:pPr>
    </w:p>
    <w:p w:rsidR="00D31D93" w:rsidRPr="00B23BB4" w:rsidRDefault="00D31D93"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Oficio ST/CGDyMR/UT/0276/2025, de fecha trece de febrero de dos mil veinticinco, suscrito por la Titular de la Unidad de Transparencia, mediante el cual solicita a la Directora de Administración la búsqueda y localización de la información solicitada, especificando los términos internos para emitir su respuesta.</w:t>
      </w:r>
    </w:p>
    <w:p w:rsidR="00D31D93" w:rsidRPr="00B23BB4" w:rsidRDefault="00D31D93"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 xml:space="preserve">Oficio DA/542/2025, de fecha veinticuatro de febrero de dos mil veinticinco, signado por la Directora de Administración, a </w:t>
      </w:r>
      <w:r w:rsidR="007B0A48" w:rsidRPr="00B23BB4">
        <w:rPr>
          <w:rFonts w:ascii="Palatino Linotype" w:eastAsia="Palatino Linotype" w:hAnsi="Palatino Linotype" w:cs="Palatino Linotype"/>
        </w:rPr>
        <w:t>través</w:t>
      </w:r>
      <w:r w:rsidRPr="00B23BB4">
        <w:rPr>
          <w:rFonts w:ascii="Palatino Linotype" w:eastAsia="Palatino Linotype" w:hAnsi="Palatino Linotype" w:cs="Palatino Linotype"/>
        </w:rPr>
        <w:t xml:space="preserve"> del cual remite la documentación solicitada.</w:t>
      </w:r>
    </w:p>
    <w:p w:rsidR="00D31D93" w:rsidRPr="00B23BB4" w:rsidRDefault="00D31D93"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Certificado de Competencia Laboral</w:t>
      </w:r>
      <w:r w:rsidR="0052345E" w:rsidRPr="00B23BB4">
        <w:rPr>
          <w:rFonts w:ascii="Palatino Linotype" w:eastAsia="Palatino Linotype" w:hAnsi="Palatino Linotype" w:cs="Palatino Linotype"/>
        </w:rPr>
        <w:t xml:space="preserve"> en el estándar de Competencia Garantizar el Derecho de Acceso a la Información Pública</w:t>
      </w:r>
      <w:r w:rsidRPr="00B23BB4">
        <w:rPr>
          <w:rFonts w:ascii="Palatino Linotype" w:eastAsia="Palatino Linotype" w:hAnsi="Palatino Linotype" w:cs="Palatino Linotype"/>
        </w:rPr>
        <w:t xml:space="preserve">, emitido por el Consejo </w:t>
      </w:r>
      <w:r w:rsidR="0052345E" w:rsidRPr="00B23BB4">
        <w:rPr>
          <w:rFonts w:ascii="Palatino Linotype" w:eastAsia="Palatino Linotype" w:hAnsi="Palatino Linotype" w:cs="Palatino Linotype"/>
        </w:rPr>
        <w:t>Nacional de Normalización y Certificación de Competencias Laborales</w:t>
      </w:r>
      <w:r w:rsidR="00186002" w:rsidRPr="00B23BB4">
        <w:rPr>
          <w:rFonts w:ascii="Palatino Linotype" w:eastAsia="Palatino Linotype" w:hAnsi="Palatino Linotype" w:cs="Palatino Linotype"/>
        </w:rPr>
        <w:t xml:space="preserve">. </w:t>
      </w:r>
    </w:p>
    <w:p w:rsidR="00186002" w:rsidRPr="00B23BB4" w:rsidRDefault="00186002"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Cédula de Evaluación, realizada a la Titular de la Unidad de Transparencia, realizada por la Red Conocer de Prestadores de Servicios Centro de Evaluación.</w:t>
      </w:r>
    </w:p>
    <w:p w:rsidR="00186002" w:rsidRPr="00B23BB4" w:rsidRDefault="00186002"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Dos Diplomas y una Constancia en materia de Transparencia y Protección de Datos Personales, otorgados a la Titular de la Unidad de Transparencia.</w:t>
      </w:r>
    </w:p>
    <w:p w:rsidR="0052345E" w:rsidRPr="00B23BB4" w:rsidRDefault="007B0A48"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Currí</w:t>
      </w:r>
      <w:r w:rsidR="004A0602" w:rsidRPr="00B23BB4">
        <w:rPr>
          <w:rFonts w:ascii="Palatino Linotype" w:eastAsia="Palatino Linotype" w:hAnsi="Palatino Linotype" w:cs="Palatino Linotype"/>
        </w:rPr>
        <w:t>culum de la Titular de la Unidad de Transparencia, constante de siete páginas.</w:t>
      </w:r>
    </w:p>
    <w:p w:rsidR="004A0602" w:rsidRPr="00B23BB4" w:rsidRDefault="004A0602"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Acuerdo UT/CUAU/SE008/AVPP06/2025, de fecha cuatro de marzo, por el cual se aprueba la Versión Pública Parcial del Certificad</w:t>
      </w:r>
      <w:r w:rsidR="007B0A48" w:rsidRPr="00B23BB4">
        <w:rPr>
          <w:rFonts w:ascii="Palatino Linotype" w:eastAsia="Palatino Linotype" w:hAnsi="Palatino Linotype" w:cs="Palatino Linotype"/>
        </w:rPr>
        <w:t>o de Competencia Laboral y Currí</w:t>
      </w:r>
      <w:r w:rsidRPr="00B23BB4">
        <w:rPr>
          <w:rFonts w:ascii="Palatino Linotype" w:eastAsia="Palatino Linotype" w:hAnsi="Palatino Linotype" w:cs="Palatino Linotype"/>
        </w:rPr>
        <w:t>culum de la Titular de la Unidad de Transparencia.</w:t>
      </w:r>
    </w:p>
    <w:p w:rsidR="00C66250" w:rsidRPr="00B23BB4" w:rsidRDefault="00C66250" w:rsidP="00D92176">
      <w:pPr>
        <w:tabs>
          <w:tab w:val="left" w:pos="851"/>
          <w:tab w:val="left" w:pos="1418"/>
        </w:tabs>
        <w:jc w:val="both"/>
        <w:rPr>
          <w:rFonts w:ascii="Palatino Linotype" w:eastAsia="Palatino Linotype" w:hAnsi="Palatino Linotype" w:cs="Palatino Linotype"/>
        </w:rPr>
      </w:pPr>
    </w:p>
    <w:p w:rsidR="008B0FED" w:rsidRPr="00B23BB4" w:rsidRDefault="008B0FED" w:rsidP="00D92176">
      <w:pPr>
        <w:tabs>
          <w:tab w:val="left" w:pos="851"/>
          <w:tab w:val="left" w:pos="1418"/>
        </w:tabs>
        <w:jc w:val="both"/>
        <w:rPr>
          <w:rFonts w:ascii="Palatino Linotype" w:eastAsia="Palatino Linotype" w:hAnsi="Palatino Linotype" w:cs="Palatino Linotype"/>
        </w:rPr>
      </w:pPr>
    </w:p>
    <w:p w:rsidR="00C66250" w:rsidRPr="00B23BB4" w:rsidRDefault="004A0602" w:rsidP="00D92176">
      <w:pPr>
        <w:numPr>
          <w:ilvl w:val="0"/>
          <w:numId w:val="12"/>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0</w:t>
      </w:r>
      <w:r w:rsidR="00B562F7" w:rsidRPr="00B23BB4">
        <w:rPr>
          <w:rFonts w:ascii="Palatino Linotype" w:eastAsia="Palatino Linotype" w:hAnsi="Palatino Linotype" w:cs="Palatino Linotype"/>
          <w:b/>
          <w:color w:val="000000"/>
        </w:rPr>
        <w:t>0</w:t>
      </w:r>
      <w:r w:rsidRPr="00B23BB4">
        <w:rPr>
          <w:rFonts w:ascii="Palatino Linotype" w:eastAsia="Palatino Linotype" w:hAnsi="Palatino Linotype" w:cs="Palatino Linotype"/>
          <w:b/>
          <w:color w:val="000000"/>
        </w:rPr>
        <w:t>195</w:t>
      </w:r>
      <w:r w:rsidR="00836F02" w:rsidRPr="00B23BB4">
        <w:rPr>
          <w:rFonts w:ascii="Palatino Linotype" w:eastAsia="Palatino Linotype" w:hAnsi="Palatino Linotype" w:cs="Palatino Linotype"/>
          <w:b/>
          <w:color w:val="000000"/>
        </w:rPr>
        <w:t>/</w:t>
      </w:r>
      <w:r w:rsidR="00B562F7" w:rsidRPr="00B23BB4">
        <w:rPr>
          <w:rFonts w:ascii="Palatino Linotype" w:eastAsia="Palatino Linotype" w:hAnsi="Palatino Linotype" w:cs="Palatino Linotype"/>
          <w:b/>
          <w:color w:val="000000"/>
        </w:rPr>
        <w:t>CUAUTIT</w:t>
      </w:r>
      <w:r w:rsidR="00836F02" w:rsidRPr="00B23BB4">
        <w:rPr>
          <w:rFonts w:ascii="Palatino Linotype" w:eastAsia="Palatino Linotype" w:hAnsi="Palatino Linotype" w:cs="Palatino Linotype"/>
          <w:b/>
          <w:color w:val="000000"/>
        </w:rPr>
        <w:t>/IP/2025</w:t>
      </w:r>
    </w:p>
    <w:p w:rsidR="00C66250" w:rsidRPr="00B23BB4" w:rsidRDefault="00B562F7" w:rsidP="00D92176">
      <w:pPr>
        <w:tabs>
          <w:tab w:val="left" w:pos="851"/>
          <w:tab w:val="left" w:pos="1418"/>
        </w:tabs>
        <w:jc w:val="both"/>
        <w:rPr>
          <w:rFonts w:ascii="Palatino Linotype" w:eastAsia="Palatino Linotype" w:hAnsi="Palatino Linotype" w:cs="Palatino Linotype"/>
        </w:rPr>
      </w:pPr>
      <w:r w:rsidRPr="00B23BB4">
        <w:rPr>
          <w:rFonts w:ascii="Palatino Linotype" w:eastAsia="Palatino Linotype" w:hAnsi="Palatino Linotype" w:cs="Palatino Linotype"/>
          <w:b/>
          <w:color w:val="000000"/>
        </w:rPr>
        <w:t>Resp. Sol. 00195.</w:t>
      </w:r>
      <w:r w:rsidR="00836F02" w:rsidRPr="00B23BB4">
        <w:rPr>
          <w:rFonts w:ascii="Palatino Linotype" w:eastAsia="Palatino Linotype" w:hAnsi="Palatino Linotype" w:cs="Palatino Linotype"/>
          <w:b/>
          <w:color w:val="000000"/>
        </w:rPr>
        <w:t>pdf:</w:t>
      </w:r>
      <w:r w:rsidR="00836F02" w:rsidRPr="00B23BB4">
        <w:rPr>
          <w:rFonts w:ascii="Palatino Linotype" w:eastAsia="Palatino Linotype" w:hAnsi="Palatino Linotype" w:cs="Palatino Linotype"/>
        </w:rPr>
        <w:t xml:space="preserve"> Documento constante de </w:t>
      </w:r>
      <w:r w:rsidRPr="00B23BB4">
        <w:rPr>
          <w:rFonts w:ascii="Palatino Linotype" w:eastAsia="Palatino Linotype" w:hAnsi="Palatino Linotype" w:cs="Palatino Linotype"/>
        </w:rPr>
        <w:t xml:space="preserve">36 </w:t>
      </w:r>
      <w:r w:rsidR="00836F02" w:rsidRPr="00B23BB4">
        <w:rPr>
          <w:rFonts w:ascii="Palatino Linotype" w:eastAsia="Palatino Linotype" w:hAnsi="Palatino Linotype" w:cs="Palatino Linotype"/>
        </w:rPr>
        <w:t>foja</w:t>
      </w:r>
      <w:r w:rsidRPr="00B23BB4">
        <w:rPr>
          <w:rFonts w:ascii="Palatino Linotype" w:eastAsia="Palatino Linotype" w:hAnsi="Palatino Linotype" w:cs="Palatino Linotype"/>
        </w:rPr>
        <w:t>s</w:t>
      </w:r>
      <w:r w:rsidR="00836F02" w:rsidRPr="00B23BB4">
        <w:rPr>
          <w:rFonts w:ascii="Palatino Linotype" w:eastAsia="Palatino Linotype" w:hAnsi="Palatino Linotype" w:cs="Palatino Linotype"/>
        </w:rPr>
        <w:t xml:space="preserve">, </w:t>
      </w:r>
      <w:r w:rsidRPr="00B23BB4">
        <w:rPr>
          <w:rFonts w:ascii="Palatino Linotype" w:eastAsia="Palatino Linotype" w:hAnsi="Palatino Linotype" w:cs="Palatino Linotype"/>
        </w:rPr>
        <w:t>a través del cual se advierten los siguientes diversos:</w:t>
      </w:r>
    </w:p>
    <w:p w:rsidR="00B562F7" w:rsidRPr="00B23BB4" w:rsidRDefault="00B562F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Oficio ST/CGDyMR/UT/0274/2025, de fecha trece de febrero de dos mil veinticinco, suscrito por la Titular de la Unidad de Transparencia, mediante el cual solicita a la Directora de Administración la búsqueda y localización de la información solicitada, especificando los términos internos para emitir su respuesta.</w:t>
      </w:r>
    </w:p>
    <w:p w:rsidR="00B562F7" w:rsidRPr="00B23BB4" w:rsidRDefault="00B562F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Oficio DA/540/2025, de fecha veintidós de febrero de dos mil veinticinco, signado por la Directora de Administración, a través del cual remite la documentación solicitada.</w:t>
      </w:r>
    </w:p>
    <w:p w:rsidR="00B562F7" w:rsidRPr="00B23BB4" w:rsidRDefault="00B562F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lastRenderedPageBreak/>
        <w:t>Documento constante de una foja, en el que se aprecia el sueldo de 33 servidores públicos adscritos a las Regidurías, a la primera quincena del mes de febrero de dos mil veinticinco, en el cual se desprende el nombre, sueldo y dietas del mismo, emitido por la Subdirección de Recursos Humanos.</w:t>
      </w:r>
    </w:p>
    <w:p w:rsidR="004B058F" w:rsidRPr="00B23BB4" w:rsidRDefault="00B562F7"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Doce C</w:t>
      </w:r>
      <w:r w:rsidR="007B0A48" w:rsidRPr="00B23BB4">
        <w:rPr>
          <w:rFonts w:ascii="Palatino Linotype" w:eastAsia="Palatino Linotype" w:hAnsi="Palatino Linotype" w:cs="Palatino Linotype"/>
        </w:rPr>
        <w:t>urrí</w:t>
      </w:r>
      <w:r w:rsidRPr="00B23BB4">
        <w:rPr>
          <w:rFonts w:ascii="Palatino Linotype" w:eastAsia="Palatino Linotype" w:hAnsi="Palatino Linotype" w:cs="Palatino Linotype"/>
        </w:rPr>
        <w:t>culum, correspondiente al pers</w:t>
      </w:r>
      <w:r w:rsidR="007B0A48" w:rsidRPr="00B23BB4">
        <w:rPr>
          <w:rFonts w:ascii="Palatino Linotype" w:eastAsia="Palatino Linotype" w:hAnsi="Palatino Linotype" w:cs="Palatino Linotype"/>
        </w:rPr>
        <w:t>onal adscrito a las Regidurías</w:t>
      </w:r>
    </w:p>
    <w:p w:rsidR="004B058F" w:rsidRPr="00B23BB4" w:rsidRDefault="004B058F"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 xml:space="preserve">ACUERDO UT/CUAU/SE008/AVP004/2025, de fecha cuatro de marzo de dos mil veinticinco, mediante el cual se aprueba </w:t>
      </w:r>
      <w:r w:rsidR="007B0A48" w:rsidRPr="00B23BB4">
        <w:rPr>
          <w:rFonts w:ascii="Palatino Linotype" w:eastAsia="Palatino Linotype" w:hAnsi="Palatino Linotype" w:cs="Palatino Linotype"/>
        </w:rPr>
        <w:t>la versión pública parcial del Currí</w:t>
      </w:r>
      <w:r w:rsidRPr="00B23BB4">
        <w:rPr>
          <w:rFonts w:ascii="Palatino Linotype" w:eastAsia="Palatino Linotype" w:hAnsi="Palatino Linotype" w:cs="Palatino Linotype"/>
        </w:rPr>
        <w:t>culum de todo el personal adscrito a las Regidurías.</w:t>
      </w:r>
    </w:p>
    <w:p w:rsidR="00351F68" w:rsidRPr="00B23BB4" w:rsidRDefault="00351F68" w:rsidP="00D92176">
      <w:pPr>
        <w:tabs>
          <w:tab w:val="left" w:pos="851"/>
          <w:tab w:val="left" w:pos="1418"/>
        </w:tabs>
        <w:jc w:val="both"/>
        <w:rPr>
          <w:rFonts w:ascii="Palatino Linotype" w:eastAsia="Palatino Linotype" w:hAnsi="Palatino Linotype" w:cs="Palatino Linotype"/>
        </w:rPr>
      </w:pPr>
    </w:p>
    <w:p w:rsidR="008B0FED" w:rsidRPr="00B23BB4" w:rsidRDefault="008B0FED" w:rsidP="00D92176">
      <w:pPr>
        <w:tabs>
          <w:tab w:val="left" w:pos="851"/>
          <w:tab w:val="left" w:pos="1418"/>
        </w:tabs>
        <w:jc w:val="both"/>
        <w:rPr>
          <w:rFonts w:ascii="Palatino Linotype" w:eastAsia="Palatino Linotype" w:hAnsi="Palatino Linotype" w:cs="Palatino Linotype"/>
        </w:rPr>
      </w:pPr>
    </w:p>
    <w:p w:rsidR="00351F68" w:rsidRPr="00B23BB4" w:rsidRDefault="00351F68" w:rsidP="00D92176">
      <w:pPr>
        <w:numPr>
          <w:ilvl w:val="0"/>
          <w:numId w:val="12"/>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00196/CUAUTIT/IP/2025</w:t>
      </w:r>
    </w:p>
    <w:p w:rsidR="00351F68" w:rsidRPr="00B23BB4" w:rsidRDefault="00351F68" w:rsidP="00D92176">
      <w:pPr>
        <w:tabs>
          <w:tab w:val="left" w:pos="851"/>
          <w:tab w:val="left" w:pos="1418"/>
        </w:tabs>
        <w:jc w:val="both"/>
        <w:rPr>
          <w:rFonts w:ascii="Palatino Linotype" w:eastAsia="Palatino Linotype" w:hAnsi="Palatino Linotype" w:cs="Palatino Linotype"/>
        </w:rPr>
      </w:pPr>
      <w:r w:rsidRPr="00B23BB4">
        <w:rPr>
          <w:rFonts w:ascii="Palatino Linotype" w:eastAsia="Palatino Linotype" w:hAnsi="Palatino Linotype" w:cs="Palatino Linotype"/>
          <w:b/>
          <w:color w:val="000000"/>
        </w:rPr>
        <w:t>Resp. sol. 00196.pdf:</w:t>
      </w:r>
      <w:r w:rsidRPr="00B23BB4">
        <w:rPr>
          <w:rFonts w:ascii="Palatino Linotype" w:eastAsia="Palatino Linotype" w:hAnsi="Palatino Linotype" w:cs="Palatino Linotype"/>
        </w:rPr>
        <w:t xml:space="preserve"> Documento constante de 348 fojas, a través del cual se advierten los siguientes diversos:</w:t>
      </w:r>
    </w:p>
    <w:p w:rsidR="00351F68" w:rsidRPr="00B23BB4" w:rsidRDefault="00351F68"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Oficio ST/CGDyMR/UT/0275/2025, de fecha trece de febrero de dos mil veinticinco, suscrito por la Titular de la Unidad de Transparencia, mediante el cual solicita a la Directora de Administración la búsqueda y localización de la información solicitada, especificando los términos internos para emitir su respuesta.</w:t>
      </w:r>
    </w:p>
    <w:p w:rsidR="00351F68" w:rsidRPr="00B23BB4" w:rsidRDefault="00351F68"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Oficio DA/543/2025, de fecha veintidós de febrero de dos mil veinticinco, signado por la Directora de Administración, a través del cual remite la documentación solicitada.</w:t>
      </w:r>
    </w:p>
    <w:p w:rsidR="00351F68" w:rsidRPr="00B23BB4" w:rsidRDefault="00351F68"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Documento constante de seis fojas, en el que se aprecia el sueldo de 221 servidores públicos adscritos al Ayuntamiento de Cuautitlán, a la primera quincena del mes de febrero de dos mil veinticinco, en el cual se desprende el nombre, sueldo y dietas del mismo, emitido por la Subdirección de Recursos Humanos.</w:t>
      </w:r>
    </w:p>
    <w:p w:rsidR="00351F68" w:rsidRPr="00B23BB4" w:rsidRDefault="00351F68"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175 C</w:t>
      </w:r>
      <w:r w:rsidR="009B09A7" w:rsidRPr="00B23BB4">
        <w:rPr>
          <w:rFonts w:ascii="Palatino Linotype" w:eastAsia="Palatino Linotype" w:hAnsi="Palatino Linotype" w:cs="Palatino Linotype"/>
        </w:rPr>
        <w:t>urrí</w:t>
      </w:r>
      <w:r w:rsidRPr="00B23BB4">
        <w:rPr>
          <w:rFonts w:ascii="Palatino Linotype" w:eastAsia="Palatino Linotype" w:hAnsi="Palatino Linotype" w:cs="Palatino Linotype"/>
        </w:rPr>
        <w:t>culum, correspondiente al personal adscrito</w:t>
      </w:r>
      <w:r w:rsidR="007B0A48" w:rsidRPr="00B23BB4">
        <w:rPr>
          <w:rFonts w:ascii="Palatino Linotype" w:eastAsia="Palatino Linotype" w:hAnsi="Palatino Linotype" w:cs="Palatino Linotype"/>
        </w:rPr>
        <w:t xml:space="preserve"> al Ayuntamiento de Cuautitlán.</w:t>
      </w:r>
    </w:p>
    <w:p w:rsidR="00351F68" w:rsidRPr="00B23BB4" w:rsidRDefault="00351F68" w:rsidP="00D92176">
      <w:pPr>
        <w:pStyle w:val="Prrafodelista"/>
        <w:numPr>
          <w:ilvl w:val="0"/>
          <w:numId w:val="13"/>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ACUERDO UT/CUAU/SE008/AVP00</w:t>
      </w:r>
      <w:r w:rsidR="009B09A7" w:rsidRPr="00B23BB4">
        <w:rPr>
          <w:rFonts w:ascii="Palatino Linotype" w:eastAsia="Palatino Linotype" w:hAnsi="Palatino Linotype" w:cs="Palatino Linotype"/>
        </w:rPr>
        <w:t>5</w:t>
      </w:r>
      <w:r w:rsidRPr="00B23BB4">
        <w:rPr>
          <w:rFonts w:ascii="Palatino Linotype" w:eastAsia="Palatino Linotype" w:hAnsi="Palatino Linotype" w:cs="Palatino Linotype"/>
        </w:rPr>
        <w:t xml:space="preserve">/2025, de fecha cuatro de marzo de dos mil veinticinco, mediante el cual se aprueba la versión pública parcial del </w:t>
      </w:r>
      <w:r w:rsidR="009B09A7" w:rsidRPr="00B23BB4">
        <w:rPr>
          <w:rFonts w:ascii="Palatino Linotype" w:eastAsia="Palatino Linotype" w:hAnsi="Palatino Linotype" w:cs="Palatino Linotype"/>
        </w:rPr>
        <w:t>Currí</w:t>
      </w:r>
      <w:r w:rsidRPr="00B23BB4">
        <w:rPr>
          <w:rFonts w:ascii="Palatino Linotype" w:eastAsia="Palatino Linotype" w:hAnsi="Palatino Linotype" w:cs="Palatino Linotype"/>
        </w:rPr>
        <w:t>culum de todo</w:t>
      </w:r>
      <w:r w:rsidR="009B09A7" w:rsidRPr="00B23BB4">
        <w:rPr>
          <w:rFonts w:ascii="Palatino Linotype" w:eastAsia="Palatino Linotype" w:hAnsi="Palatino Linotype" w:cs="Palatino Linotype"/>
        </w:rPr>
        <w:t>s los</w:t>
      </w:r>
      <w:r w:rsidRPr="00B23BB4">
        <w:rPr>
          <w:rFonts w:ascii="Palatino Linotype" w:eastAsia="Palatino Linotype" w:hAnsi="Palatino Linotype" w:cs="Palatino Linotype"/>
        </w:rPr>
        <w:t xml:space="preserve"> </w:t>
      </w:r>
      <w:r w:rsidR="009B09A7" w:rsidRPr="00B23BB4">
        <w:rPr>
          <w:rFonts w:ascii="Palatino Linotype" w:eastAsia="Palatino Linotype" w:hAnsi="Palatino Linotype" w:cs="Palatino Linotype"/>
        </w:rPr>
        <w:t>funcionarios de la administración 2025-2027</w:t>
      </w:r>
      <w:r w:rsidRPr="00B23BB4">
        <w:rPr>
          <w:rFonts w:ascii="Palatino Linotype" w:eastAsia="Palatino Linotype" w:hAnsi="Palatino Linotype" w:cs="Palatino Linotype"/>
        </w:rPr>
        <w:t>.</w:t>
      </w:r>
    </w:p>
    <w:p w:rsidR="00351F68" w:rsidRPr="00B23BB4" w:rsidRDefault="00351F68" w:rsidP="00D92176">
      <w:pPr>
        <w:pStyle w:val="Prrafodelista"/>
        <w:tabs>
          <w:tab w:val="left" w:pos="851"/>
          <w:tab w:val="left" w:pos="1418"/>
        </w:tabs>
        <w:ind w:left="0"/>
        <w:jc w:val="both"/>
        <w:rPr>
          <w:rFonts w:ascii="Palatino Linotype" w:eastAsia="Palatino Linotype" w:hAnsi="Palatino Linotype" w:cs="Palatino Linotype"/>
        </w:rPr>
      </w:pPr>
    </w:p>
    <w:p w:rsidR="008B0FED" w:rsidRPr="00B23BB4" w:rsidRDefault="008B0FED" w:rsidP="00D92176">
      <w:pPr>
        <w:pStyle w:val="Prrafodelista"/>
        <w:tabs>
          <w:tab w:val="left" w:pos="851"/>
          <w:tab w:val="left" w:pos="1418"/>
        </w:tabs>
        <w:ind w:left="0"/>
        <w:jc w:val="both"/>
        <w:rPr>
          <w:rFonts w:ascii="Palatino Linotype" w:eastAsia="Palatino Linotype" w:hAnsi="Palatino Linotype" w:cs="Palatino Linotype"/>
        </w:rPr>
      </w:pPr>
    </w:p>
    <w:p w:rsidR="009B09A7" w:rsidRPr="00B23BB4" w:rsidRDefault="009B09A7" w:rsidP="00D92176">
      <w:pPr>
        <w:numPr>
          <w:ilvl w:val="0"/>
          <w:numId w:val="12"/>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00198/CUAUTIT/IP/2025</w:t>
      </w:r>
    </w:p>
    <w:p w:rsidR="009B09A7" w:rsidRPr="00B23BB4" w:rsidRDefault="009B09A7" w:rsidP="00D92176">
      <w:pPr>
        <w:tabs>
          <w:tab w:val="left" w:pos="851"/>
          <w:tab w:val="left" w:pos="1418"/>
        </w:tabs>
        <w:jc w:val="both"/>
        <w:rPr>
          <w:rFonts w:ascii="Palatino Linotype" w:eastAsia="Palatino Linotype" w:hAnsi="Palatino Linotype" w:cs="Palatino Linotype"/>
        </w:rPr>
      </w:pPr>
      <w:r w:rsidRPr="00B23BB4">
        <w:rPr>
          <w:rFonts w:ascii="Palatino Linotype" w:eastAsia="Palatino Linotype" w:hAnsi="Palatino Linotype" w:cs="Palatino Linotype"/>
          <w:b/>
          <w:color w:val="000000"/>
        </w:rPr>
        <w:t>Resp. sol. 00198.pdf:</w:t>
      </w:r>
      <w:r w:rsidRPr="00B23BB4">
        <w:rPr>
          <w:rFonts w:ascii="Palatino Linotype" w:eastAsia="Palatino Linotype" w:hAnsi="Palatino Linotype" w:cs="Palatino Linotype"/>
        </w:rPr>
        <w:t xml:space="preserve"> Documento constante de 348 fojas, a través del cual se advierten los siguientes diversos:</w:t>
      </w:r>
    </w:p>
    <w:p w:rsidR="009B09A7" w:rsidRPr="00B23BB4" w:rsidRDefault="009B09A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lastRenderedPageBreak/>
        <w:t>Oficio ST/CGDyMR/UT/0277/2025, de fecha trece de febrero de dos mil veinticinco, suscrito por la Titular de la Unidad de Transparencia, mediante el cual solicita a la Directora de Administración la búsqueda y localización de la información solicitada, especificando los términos internos para emitir su respuesta.</w:t>
      </w:r>
    </w:p>
    <w:p w:rsidR="009B09A7" w:rsidRPr="00B23BB4" w:rsidRDefault="009B09A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Oficio DA/541/2025, de fecha veintidós de febrero de dos mil veinticinco, signado por la Directora de Administración, a través del cual remite la documentación solicitada.</w:t>
      </w:r>
    </w:p>
    <w:p w:rsidR="009B09A7" w:rsidRPr="00B23BB4" w:rsidRDefault="009B09A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 xml:space="preserve">Certificado de Competencia Laboral en el estándar de Competencia Garantizar el Derecho de Acceso a la Información Pública, emitido por el Consejo Nacional de Normalización y Certificación de Competencias Laborales. </w:t>
      </w:r>
    </w:p>
    <w:p w:rsidR="009B09A7" w:rsidRPr="00B23BB4" w:rsidRDefault="009B09A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Cédula de Evaluación, realizada a la Titular de la Unidad de Transparencia, realizada por la Red Conocer de Prestadores de Servicios Centro de Evaluación.</w:t>
      </w:r>
    </w:p>
    <w:p w:rsidR="009B09A7" w:rsidRPr="00B23BB4" w:rsidRDefault="009B09A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Dos Diplomas y una Constancia en materia de Transparencia y Protección de Datos Personales, otorgados a la Titular de la Unidad de Transparencia.</w:t>
      </w:r>
    </w:p>
    <w:p w:rsidR="009B09A7" w:rsidRPr="00B23BB4" w:rsidRDefault="007B0A48"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Currí</w:t>
      </w:r>
      <w:r w:rsidR="009B09A7" w:rsidRPr="00B23BB4">
        <w:rPr>
          <w:rFonts w:ascii="Palatino Linotype" w:eastAsia="Palatino Linotype" w:hAnsi="Palatino Linotype" w:cs="Palatino Linotype"/>
        </w:rPr>
        <w:t>culum de la Titular de la Unidad de Transparencia, constante de siete páginas.</w:t>
      </w:r>
    </w:p>
    <w:p w:rsidR="009B09A7" w:rsidRPr="00B23BB4" w:rsidRDefault="009B09A7" w:rsidP="00D92176">
      <w:pPr>
        <w:pStyle w:val="Prrafodelista"/>
        <w:numPr>
          <w:ilvl w:val="0"/>
          <w:numId w:val="14"/>
        </w:numPr>
        <w:tabs>
          <w:tab w:val="left" w:pos="851"/>
          <w:tab w:val="left" w:pos="1418"/>
        </w:tabs>
        <w:ind w:left="0"/>
        <w:jc w:val="both"/>
        <w:rPr>
          <w:rFonts w:ascii="Palatino Linotype" w:eastAsia="Palatino Linotype" w:hAnsi="Palatino Linotype" w:cs="Palatino Linotype"/>
        </w:rPr>
      </w:pPr>
      <w:r w:rsidRPr="00B23BB4">
        <w:rPr>
          <w:rFonts w:ascii="Palatino Linotype" w:eastAsia="Palatino Linotype" w:hAnsi="Palatino Linotype" w:cs="Palatino Linotype"/>
        </w:rPr>
        <w:t>Acuerdo UT/CUAU/SE008/AVPP07/2025, de fecha cuatro de marzo, por el cual se aprueba la Versión Pública Parcial del Certificado de Competencia Laboral y Curr</w:t>
      </w:r>
      <w:r w:rsidR="007B0A48" w:rsidRPr="00B23BB4">
        <w:rPr>
          <w:rFonts w:ascii="Palatino Linotype" w:eastAsia="Palatino Linotype" w:hAnsi="Palatino Linotype" w:cs="Palatino Linotype"/>
        </w:rPr>
        <w:t>í</w:t>
      </w:r>
      <w:r w:rsidRPr="00B23BB4">
        <w:rPr>
          <w:rFonts w:ascii="Palatino Linotype" w:eastAsia="Palatino Linotype" w:hAnsi="Palatino Linotype" w:cs="Palatino Linotype"/>
        </w:rPr>
        <w:t>culum de la Titular de la Unidad de Transparencia.</w:t>
      </w:r>
    </w:p>
    <w:p w:rsidR="009B09A7" w:rsidRPr="00B23BB4" w:rsidRDefault="009B09A7" w:rsidP="00D92176">
      <w:pPr>
        <w:tabs>
          <w:tab w:val="left" w:pos="851"/>
          <w:tab w:val="left" w:pos="1418"/>
        </w:tabs>
        <w:jc w:val="both"/>
        <w:rPr>
          <w:rFonts w:ascii="Palatino Linotype" w:eastAsia="Palatino Linotype" w:hAnsi="Palatino Linotype" w:cs="Palatino Linotype"/>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bookmarkStart w:id="2" w:name="_heading=h.30j0zll" w:colFirst="0" w:colLast="0"/>
      <w:bookmarkEnd w:id="2"/>
      <w:r w:rsidRPr="00B23BB4">
        <w:rPr>
          <w:rFonts w:ascii="Palatino Linotype" w:eastAsia="Palatino Linotype" w:hAnsi="Palatino Linotype" w:cs="Palatino Linotype"/>
          <w:color w:val="000000"/>
        </w:rPr>
        <w:t xml:space="preserve">El </w:t>
      </w:r>
      <w:r w:rsidR="009B09A7" w:rsidRPr="00B23BB4">
        <w:rPr>
          <w:rFonts w:ascii="Palatino Linotype" w:eastAsia="Palatino Linotype" w:hAnsi="Palatino Linotype" w:cs="Palatino Linotype"/>
          <w:b/>
          <w:color w:val="000000"/>
        </w:rPr>
        <w:t>veinte de marzo de dos mil veinticinco</w:t>
      </w:r>
      <w:r w:rsidRPr="00B23BB4">
        <w:rPr>
          <w:rFonts w:ascii="Palatino Linotype" w:eastAsia="Palatino Linotype" w:hAnsi="Palatino Linotype" w:cs="Palatino Linotype"/>
          <w:color w:val="000000"/>
        </w:rPr>
        <w:t xml:space="preserve">, se interpusieron los recursos de revisión </w:t>
      </w:r>
      <w:r w:rsidR="009B09A7" w:rsidRPr="00B23BB4">
        <w:rPr>
          <w:rFonts w:ascii="Palatino Linotype" w:eastAsia="Palatino Linotype" w:hAnsi="Palatino Linotype" w:cs="Palatino Linotype"/>
          <w:b/>
          <w:color w:val="000000"/>
        </w:rPr>
        <w:t>03288</w:t>
      </w:r>
      <w:r w:rsidRPr="00B23BB4">
        <w:rPr>
          <w:rFonts w:ascii="Palatino Linotype" w:eastAsia="Palatino Linotype" w:hAnsi="Palatino Linotype" w:cs="Palatino Linotype"/>
          <w:b/>
          <w:color w:val="000000"/>
        </w:rPr>
        <w:t>/INFOE</w:t>
      </w:r>
      <w:r w:rsidR="009B09A7" w:rsidRPr="00B23BB4">
        <w:rPr>
          <w:rFonts w:ascii="Palatino Linotype" w:eastAsia="Palatino Linotype" w:hAnsi="Palatino Linotype" w:cs="Palatino Linotype"/>
          <w:b/>
          <w:color w:val="000000"/>
        </w:rPr>
        <w:t>M/IP/RR/2025, 03289</w:t>
      </w:r>
      <w:r w:rsidRPr="00B23BB4">
        <w:rPr>
          <w:rFonts w:ascii="Palatino Linotype" w:eastAsia="Palatino Linotype" w:hAnsi="Palatino Linotype" w:cs="Palatino Linotype"/>
          <w:b/>
          <w:color w:val="000000"/>
        </w:rPr>
        <w:t>/INFOEM/IP/RR/2025,</w:t>
      </w:r>
      <w:r w:rsidR="009B09A7" w:rsidRPr="00B23BB4">
        <w:rPr>
          <w:rFonts w:ascii="Palatino Linotype" w:eastAsia="Palatino Linotype" w:hAnsi="Palatino Linotype" w:cs="Palatino Linotype"/>
          <w:b/>
          <w:color w:val="000000"/>
        </w:rPr>
        <w:t xml:space="preserve"> 03290/INFOEM/IP/RR/2025</w:t>
      </w:r>
      <w:r w:rsidRPr="00B23BB4">
        <w:rPr>
          <w:rFonts w:ascii="Palatino Linotype" w:eastAsia="Palatino Linotype" w:hAnsi="Palatino Linotype" w:cs="Palatino Linotype"/>
          <w:b/>
          <w:color w:val="000000"/>
        </w:rPr>
        <w:t xml:space="preserve"> y 03</w:t>
      </w:r>
      <w:r w:rsidR="009B09A7" w:rsidRPr="00B23BB4">
        <w:rPr>
          <w:rFonts w:ascii="Palatino Linotype" w:eastAsia="Palatino Linotype" w:hAnsi="Palatino Linotype" w:cs="Palatino Linotype"/>
          <w:b/>
          <w:color w:val="000000"/>
        </w:rPr>
        <w:t>291</w:t>
      </w:r>
      <w:r w:rsidRPr="00B23BB4">
        <w:rPr>
          <w:rFonts w:ascii="Palatino Linotype" w:eastAsia="Palatino Linotype" w:hAnsi="Palatino Linotype" w:cs="Palatino Linotype"/>
          <w:b/>
          <w:color w:val="000000"/>
        </w:rPr>
        <w:t>/INFOEM/IP/RR/2025 respectivamente</w:t>
      </w:r>
      <w:r w:rsidRPr="00B23BB4">
        <w:rPr>
          <w:rFonts w:ascii="Palatino Linotype" w:eastAsia="Palatino Linotype" w:hAnsi="Palatino Linotype" w:cs="Palatino Linotype"/>
          <w:color w:val="000000"/>
        </w:rPr>
        <w:t>, en contra de la respuesta, señalando como:</w:t>
      </w:r>
    </w:p>
    <w:p w:rsidR="008B0FED" w:rsidRPr="00B23BB4" w:rsidRDefault="008B0FED" w:rsidP="008B0FE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9B09A7" w:rsidP="00D92176">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03288</w:t>
      </w:r>
      <w:r w:rsidR="00836F02" w:rsidRPr="00B23BB4">
        <w:rPr>
          <w:rFonts w:ascii="Palatino Linotype" w:eastAsia="Palatino Linotype" w:hAnsi="Palatino Linotype" w:cs="Palatino Linotype"/>
          <w:b/>
          <w:color w:val="000000"/>
        </w:rPr>
        <w:t>/INFOEM/IP/RR/2025</w:t>
      </w:r>
    </w:p>
    <w:p w:rsidR="00C66250" w:rsidRPr="00B23BB4" w:rsidRDefault="00836F02" w:rsidP="00D92176">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Acto Impugnado: </w:t>
      </w:r>
      <w:r w:rsidRPr="00B23BB4">
        <w:rPr>
          <w:rFonts w:ascii="Palatino Linotype" w:eastAsia="Palatino Linotype" w:hAnsi="Palatino Linotype" w:cs="Palatino Linotype"/>
          <w:i/>
          <w:color w:val="000000"/>
        </w:rPr>
        <w:t>“</w:t>
      </w:r>
      <w:r w:rsidR="009B09A7" w:rsidRPr="00B23BB4">
        <w:rPr>
          <w:rFonts w:ascii="Palatino Linotype" w:eastAsia="Palatino Linotype" w:hAnsi="Palatino Linotype" w:cs="Palatino Linotype"/>
          <w:i/>
          <w:color w:val="000000"/>
        </w:rPr>
        <w:t>La respuesta</w:t>
      </w:r>
      <w:r w:rsidRPr="00B23BB4">
        <w:rPr>
          <w:rFonts w:ascii="Palatino Linotype" w:eastAsia="Palatino Linotype" w:hAnsi="Palatino Linotype" w:cs="Palatino Linotype"/>
          <w:i/>
          <w:color w:val="000000"/>
        </w:rPr>
        <w:t>” (Sic)</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Razones o Motivos de Inconformidad:</w:t>
      </w:r>
      <w:r w:rsidRPr="00B23BB4">
        <w:rPr>
          <w:rFonts w:ascii="Palatino Linotype" w:eastAsia="Palatino Linotype" w:hAnsi="Palatino Linotype" w:cs="Palatino Linotype"/>
          <w:i/>
          <w:color w:val="000000"/>
        </w:rPr>
        <w:t xml:space="preserve"> “</w:t>
      </w:r>
      <w:r w:rsidR="009B09A7" w:rsidRPr="00B23BB4">
        <w:rPr>
          <w:rFonts w:ascii="Palatino Linotype" w:eastAsia="Palatino Linotype" w:hAnsi="Palatino Linotype" w:cs="Palatino Linotype"/>
          <w:i/>
          <w:color w:val="000000"/>
        </w:rPr>
        <w:t>No proporcionan certificación en materia de protección de datos personales, testan datos que deben ser abiertos y en el acuerdo que remiten no motivan porque están testando, eliminando o suprimiendo datos personales, es muy notoria la falta de conocimiento de la titular de transparencia, lo más probable es que este mintiendo en la experiencia que dice tener</w:t>
      </w:r>
      <w:r w:rsidRPr="00B23BB4">
        <w:rPr>
          <w:rFonts w:ascii="Palatino Linotype" w:eastAsia="Palatino Linotype" w:hAnsi="Palatino Linotype" w:cs="Palatino Linotype"/>
          <w:i/>
          <w:color w:val="000000"/>
        </w:rPr>
        <w:t>” (Sic)</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9B09A7" w:rsidP="00D92176">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lastRenderedPageBreak/>
        <w:t>03289</w:t>
      </w:r>
      <w:r w:rsidR="00836F02" w:rsidRPr="00B23BB4">
        <w:rPr>
          <w:rFonts w:ascii="Palatino Linotype" w:eastAsia="Palatino Linotype" w:hAnsi="Palatino Linotype" w:cs="Palatino Linotype"/>
          <w:b/>
          <w:color w:val="000000"/>
        </w:rPr>
        <w:t>/INFOEM/IP/RR/2025</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Acto Impugnado:</w:t>
      </w:r>
      <w:r w:rsidRPr="00B23BB4">
        <w:rPr>
          <w:rFonts w:ascii="Palatino Linotype" w:eastAsia="Palatino Linotype" w:hAnsi="Palatino Linotype" w:cs="Palatino Linotype"/>
          <w:i/>
          <w:color w:val="000000"/>
        </w:rPr>
        <w:t xml:space="preserve"> “</w:t>
      </w:r>
      <w:r w:rsidR="009B09A7" w:rsidRPr="00B23BB4">
        <w:rPr>
          <w:rFonts w:ascii="Palatino Linotype" w:eastAsia="Palatino Linotype" w:hAnsi="Palatino Linotype" w:cs="Palatino Linotype"/>
          <w:i/>
          <w:color w:val="000000"/>
        </w:rPr>
        <w:t>Respuesta”</w:t>
      </w:r>
      <w:r w:rsidRPr="00B23BB4">
        <w:rPr>
          <w:rFonts w:ascii="Palatino Linotype" w:eastAsia="Palatino Linotype" w:hAnsi="Palatino Linotype" w:cs="Palatino Linotype"/>
          <w:i/>
          <w:color w:val="000000"/>
        </w:rPr>
        <w:t xml:space="preserve"> (Sic)</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 xml:space="preserve">Razones o Motivos de Inconformidad: </w:t>
      </w:r>
      <w:r w:rsidRPr="00B23BB4">
        <w:rPr>
          <w:rFonts w:ascii="Palatino Linotype" w:eastAsia="Palatino Linotype" w:hAnsi="Palatino Linotype" w:cs="Palatino Linotype"/>
          <w:i/>
          <w:color w:val="000000"/>
        </w:rPr>
        <w:t>“</w:t>
      </w:r>
      <w:r w:rsidR="009B09A7" w:rsidRPr="00B23BB4">
        <w:rPr>
          <w:rFonts w:ascii="Palatino Linotype" w:eastAsia="Palatino Linotype" w:hAnsi="Palatino Linotype" w:cs="Palatino Linotype"/>
          <w:i/>
          <w:color w:val="000000"/>
        </w:rPr>
        <w:t>En el acuerdo de versión pública que remiten no motivan el porque se están testando los datos en los documentos adjuntos a la respuesta, falta de conocimiento de la titular de transparencia</w:t>
      </w:r>
      <w:r w:rsidRPr="00B23BB4">
        <w:rPr>
          <w:rFonts w:ascii="Palatino Linotype" w:eastAsia="Palatino Linotype" w:hAnsi="Palatino Linotype" w:cs="Palatino Linotype"/>
          <w:i/>
          <w:color w:val="000000"/>
        </w:rPr>
        <w:t>” (Sic)</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8B0FED" w:rsidRPr="00B23BB4" w:rsidRDefault="008B0FED"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247CD0" w:rsidP="00D92176">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03290</w:t>
      </w:r>
      <w:r w:rsidR="00836F02" w:rsidRPr="00B23BB4">
        <w:rPr>
          <w:rFonts w:ascii="Palatino Linotype" w:eastAsia="Palatino Linotype" w:hAnsi="Palatino Linotype" w:cs="Palatino Linotype"/>
          <w:b/>
          <w:color w:val="000000"/>
        </w:rPr>
        <w:t>/INFOEM/IP/RR/2025</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Acto Impugnado:</w:t>
      </w:r>
      <w:r w:rsidR="00247CD0" w:rsidRPr="00B23BB4">
        <w:rPr>
          <w:rFonts w:ascii="Palatino Linotype" w:eastAsia="Palatino Linotype" w:hAnsi="Palatino Linotype" w:cs="Palatino Linotype"/>
          <w:i/>
          <w:color w:val="000000"/>
        </w:rPr>
        <w:t xml:space="preserve"> “R</w:t>
      </w:r>
      <w:r w:rsidRPr="00B23BB4">
        <w:rPr>
          <w:rFonts w:ascii="Palatino Linotype" w:eastAsia="Palatino Linotype" w:hAnsi="Palatino Linotype" w:cs="Palatino Linotype"/>
          <w:i/>
          <w:color w:val="000000"/>
        </w:rPr>
        <w:t>espuesta</w:t>
      </w:r>
      <w:r w:rsidR="00247CD0" w:rsidRPr="00B23BB4">
        <w:rPr>
          <w:rFonts w:ascii="Palatino Linotype" w:eastAsia="Palatino Linotype" w:hAnsi="Palatino Linotype" w:cs="Palatino Linotype"/>
          <w:i/>
          <w:color w:val="000000"/>
        </w:rPr>
        <w:t xml:space="preserve"> y falta de información</w:t>
      </w:r>
      <w:r w:rsidRPr="00B23BB4">
        <w:rPr>
          <w:rFonts w:ascii="Palatino Linotype" w:eastAsia="Palatino Linotype" w:hAnsi="Palatino Linotype" w:cs="Palatino Linotype"/>
          <w:i/>
          <w:color w:val="000000"/>
        </w:rPr>
        <w:t>.” (Sic)</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 xml:space="preserve">Razones o Motivos de Inconformidad: </w:t>
      </w:r>
      <w:r w:rsidRPr="00B23BB4">
        <w:rPr>
          <w:rFonts w:ascii="Palatino Linotype" w:eastAsia="Palatino Linotype" w:hAnsi="Palatino Linotype" w:cs="Palatino Linotype"/>
          <w:i/>
          <w:color w:val="000000"/>
        </w:rPr>
        <w:t>“</w:t>
      </w:r>
      <w:r w:rsidR="00247CD0" w:rsidRPr="00B23BB4">
        <w:rPr>
          <w:rFonts w:ascii="Palatino Linotype" w:eastAsia="Palatino Linotype" w:hAnsi="Palatino Linotype" w:cs="Palatino Linotype"/>
          <w:i/>
          <w:color w:val="000000"/>
        </w:rPr>
        <w:t>Testan datos que deben ser abiertos y no motivan en el acuerdo de versión pública el porque se están testando</w:t>
      </w:r>
      <w:r w:rsidRPr="00B23BB4">
        <w:rPr>
          <w:rFonts w:ascii="Palatino Linotype" w:eastAsia="Palatino Linotype" w:hAnsi="Palatino Linotype" w:cs="Palatino Linotype"/>
          <w:i/>
          <w:color w:val="000000"/>
        </w:rPr>
        <w:t>”(Sic)</w:t>
      </w:r>
    </w:p>
    <w:p w:rsidR="00247CD0" w:rsidRPr="00B23BB4" w:rsidRDefault="00247CD0" w:rsidP="00D92176">
      <w:pPr>
        <w:pBdr>
          <w:top w:val="nil"/>
          <w:left w:val="nil"/>
          <w:bottom w:val="nil"/>
          <w:right w:val="nil"/>
          <w:between w:val="nil"/>
        </w:pBdr>
        <w:jc w:val="both"/>
        <w:rPr>
          <w:rFonts w:ascii="Palatino Linotype" w:eastAsia="Palatino Linotype" w:hAnsi="Palatino Linotype" w:cs="Palatino Linotype"/>
          <w:i/>
          <w:color w:val="000000"/>
        </w:rPr>
      </w:pPr>
    </w:p>
    <w:p w:rsidR="008B0FED" w:rsidRPr="00B23BB4" w:rsidRDefault="008B0FED" w:rsidP="00D92176">
      <w:pPr>
        <w:pBdr>
          <w:top w:val="nil"/>
          <w:left w:val="nil"/>
          <w:bottom w:val="nil"/>
          <w:right w:val="nil"/>
          <w:between w:val="nil"/>
        </w:pBdr>
        <w:jc w:val="both"/>
        <w:rPr>
          <w:rFonts w:ascii="Palatino Linotype" w:eastAsia="Palatino Linotype" w:hAnsi="Palatino Linotype" w:cs="Palatino Linotype"/>
          <w:i/>
          <w:color w:val="000000"/>
        </w:rPr>
      </w:pPr>
    </w:p>
    <w:p w:rsidR="00247CD0" w:rsidRPr="00B23BB4" w:rsidRDefault="00247CD0" w:rsidP="00D92176">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03291/INFOEM/IP/RR/2025</w:t>
      </w:r>
    </w:p>
    <w:p w:rsidR="00247CD0" w:rsidRPr="00B23BB4" w:rsidRDefault="00247CD0"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Acto Impugnado:</w:t>
      </w:r>
      <w:r w:rsidRPr="00B23BB4">
        <w:rPr>
          <w:rFonts w:ascii="Palatino Linotype" w:eastAsia="Palatino Linotype" w:hAnsi="Palatino Linotype" w:cs="Palatino Linotype"/>
          <w:i/>
          <w:color w:val="000000"/>
        </w:rPr>
        <w:t xml:space="preserve"> “Respuesta.” (Sic)</w:t>
      </w:r>
    </w:p>
    <w:p w:rsidR="00247CD0" w:rsidRPr="00B23BB4" w:rsidRDefault="00247CD0"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color w:val="000000"/>
        </w:rPr>
        <w:t xml:space="preserve">Razones o Motivos de Inconformidad: </w:t>
      </w:r>
      <w:r w:rsidRPr="00B23BB4">
        <w:rPr>
          <w:rFonts w:ascii="Palatino Linotype" w:eastAsia="Palatino Linotype" w:hAnsi="Palatino Linotype" w:cs="Palatino Linotype"/>
          <w:i/>
          <w:color w:val="000000"/>
        </w:rPr>
        <w:t>“Documentos están mal testados y en el acuerdo de versión pública no motivan porque están testando esos datos, además no responden cuales son las funciones de la titular de transparencia, la titular sigue con falta de conocimiento, debería de ponerse a estudiar” (Sic)</w:t>
      </w:r>
    </w:p>
    <w:p w:rsidR="00247CD0" w:rsidRPr="00B23BB4" w:rsidRDefault="00247CD0" w:rsidP="00D92176">
      <w:pPr>
        <w:pBdr>
          <w:top w:val="nil"/>
          <w:left w:val="nil"/>
          <w:bottom w:val="nil"/>
          <w:right w:val="nil"/>
          <w:between w:val="nil"/>
        </w:pBdr>
        <w:jc w:val="both"/>
        <w:rPr>
          <w:rFonts w:ascii="Palatino Linotype" w:eastAsia="Palatino Linotype" w:hAnsi="Palatino Linotype" w:cs="Palatino Linotype"/>
          <w:i/>
          <w:color w:val="000000"/>
        </w:rPr>
      </w:pPr>
    </w:p>
    <w:p w:rsidR="008B0FED" w:rsidRPr="00B23BB4" w:rsidRDefault="008B0FED"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Se registraron los recursos de revisión bajo los números de expediente </w:t>
      </w:r>
      <w:r w:rsidR="00247CD0" w:rsidRPr="00B23BB4">
        <w:rPr>
          <w:rFonts w:ascii="Palatino Linotype" w:eastAsia="Palatino Linotype" w:hAnsi="Palatino Linotype" w:cs="Palatino Linotype"/>
          <w:b/>
          <w:color w:val="000000"/>
        </w:rPr>
        <w:t>03288</w:t>
      </w:r>
      <w:r w:rsidRPr="00B23BB4">
        <w:rPr>
          <w:rFonts w:ascii="Palatino Linotype" w:eastAsia="Palatino Linotype" w:hAnsi="Palatino Linotype" w:cs="Palatino Linotype"/>
          <w:b/>
          <w:color w:val="000000"/>
        </w:rPr>
        <w:t xml:space="preserve">/INFOEM/IP/RR/2025, </w:t>
      </w:r>
      <w:r w:rsidR="00247CD0" w:rsidRPr="00B23BB4">
        <w:rPr>
          <w:rFonts w:ascii="Palatino Linotype" w:eastAsia="Palatino Linotype" w:hAnsi="Palatino Linotype" w:cs="Palatino Linotype"/>
          <w:b/>
          <w:color w:val="000000"/>
        </w:rPr>
        <w:t>03289/INFOEM/IP/RR/2025, 03290</w:t>
      </w:r>
      <w:r w:rsidRPr="00B23BB4">
        <w:rPr>
          <w:rFonts w:ascii="Palatino Linotype" w:eastAsia="Palatino Linotype" w:hAnsi="Palatino Linotype" w:cs="Palatino Linotype"/>
          <w:b/>
          <w:color w:val="000000"/>
        </w:rPr>
        <w:t>/INFOEM/IP/RR/2025</w:t>
      </w:r>
      <w:r w:rsidR="00247CD0" w:rsidRPr="00B23BB4">
        <w:rPr>
          <w:rFonts w:ascii="Palatino Linotype" w:eastAsia="Palatino Linotype" w:hAnsi="Palatino Linotype" w:cs="Palatino Linotype"/>
          <w:b/>
          <w:color w:val="000000"/>
        </w:rPr>
        <w:t xml:space="preserve"> y 03291</w:t>
      </w:r>
      <w:r w:rsidRPr="00B23BB4">
        <w:rPr>
          <w:rFonts w:ascii="Palatino Linotype" w:eastAsia="Palatino Linotype" w:hAnsi="Palatino Linotype" w:cs="Palatino Linotype"/>
          <w:b/>
          <w:color w:val="000000"/>
        </w:rPr>
        <w:t>/INFOEM/IP/RR/2025</w:t>
      </w:r>
      <w:r w:rsidRPr="00B23BB4">
        <w:rPr>
          <w:rFonts w:ascii="Palatino Linotype" w:eastAsia="Palatino Linotype" w:hAnsi="Palatino Linotype" w:cs="Palatino Linotype"/>
          <w:color w:val="000000"/>
        </w:rPr>
        <w:t xml:space="preserve">; asimismo, con fundamento en lo dispuesto por el artículo 185, fracción I, de la Ley de Transparencia y Acceso a la Información Pública del Estado de México y Municipios se turnaron a las </w:t>
      </w:r>
      <w:r w:rsidRPr="00B23BB4">
        <w:rPr>
          <w:rFonts w:ascii="Palatino Linotype" w:eastAsia="Palatino Linotype" w:hAnsi="Palatino Linotype" w:cs="Palatino Linotype"/>
          <w:b/>
          <w:color w:val="000000"/>
        </w:rPr>
        <w:t xml:space="preserve">Comisionadas María del Rosario Mejía Ayala, Guadalupe Ramírez Peña; </w:t>
      </w:r>
      <w:r w:rsidRPr="00B23BB4">
        <w:rPr>
          <w:rFonts w:ascii="Palatino Linotype" w:eastAsia="Palatino Linotype" w:hAnsi="Palatino Linotype" w:cs="Palatino Linotype"/>
          <w:color w:val="000000"/>
        </w:rPr>
        <w:t>así como al</w:t>
      </w:r>
      <w:r w:rsidRPr="00B23BB4">
        <w:rPr>
          <w:rFonts w:ascii="Palatino Linotype" w:eastAsia="Palatino Linotype" w:hAnsi="Palatino Linotype" w:cs="Palatino Linotype"/>
          <w:b/>
          <w:color w:val="000000"/>
        </w:rPr>
        <w:t xml:space="preserve"> Comisionado Presidente José Martínez Vilchis</w:t>
      </w:r>
      <w:r w:rsidR="00247CD0" w:rsidRPr="00B23BB4">
        <w:rPr>
          <w:rFonts w:ascii="Palatino Linotype" w:eastAsia="Palatino Linotype" w:hAnsi="Palatino Linotype" w:cs="Palatino Linotype"/>
          <w:b/>
          <w:color w:val="000000"/>
        </w:rPr>
        <w:t xml:space="preserve"> y al Comisionado Luis Gustavo Parra Noriega</w:t>
      </w:r>
      <w:r w:rsidRPr="00B23BB4">
        <w:rPr>
          <w:rFonts w:ascii="Palatino Linotype" w:eastAsia="Palatino Linotype" w:hAnsi="Palatino Linotype" w:cs="Palatino Linotype"/>
          <w:b/>
          <w:color w:val="000000"/>
        </w:rPr>
        <w:t>,</w:t>
      </w:r>
      <w:r w:rsidRPr="00B23BB4">
        <w:rPr>
          <w:rFonts w:ascii="Palatino Linotype" w:eastAsia="Palatino Linotype" w:hAnsi="Palatino Linotype" w:cs="Palatino Linotype"/>
          <w:color w:val="000000"/>
        </w:rPr>
        <w:t xml:space="preserve"> </w:t>
      </w:r>
      <w:r w:rsidRPr="00B23BB4">
        <w:rPr>
          <w:rFonts w:ascii="Palatino Linotype" w:eastAsia="Palatino Linotype" w:hAnsi="Palatino Linotype" w:cs="Palatino Linotype"/>
        </w:rPr>
        <w:t xml:space="preserve">para </w:t>
      </w:r>
      <w:r w:rsidRPr="00B23BB4">
        <w:rPr>
          <w:rFonts w:ascii="Palatino Linotype" w:eastAsia="Palatino Linotype" w:hAnsi="Palatino Linotype" w:cs="Palatino Linotype"/>
          <w:color w:val="000000"/>
        </w:rPr>
        <w:t>su análisis.</w:t>
      </w: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Posteriormente, en la</w:t>
      </w:r>
      <w:r w:rsidRPr="00B23BB4">
        <w:rPr>
          <w:rFonts w:ascii="Palatino Linotype" w:eastAsia="Palatino Linotype" w:hAnsi="Palatino Linotype" w:cs="Palatino Linotype"/>
          <w:b/>
          <w:color w:val="000000"/>
        </w:rPr>
        <w:t xml:space="preserve"> </w:t>
      </w:r>
      <w:r w:rsidR="00247CD0" w:rsidRPr="00B23BB4">
        <w:rPr>
          <w:rFonts w:ascii="Palatino Linotype" w:eastAsia="Palatino Linotype" w:hAnsi="Palatino Linotype" w:cs="Palatino Linotype"/>
          <w:b/>
          <w:color w:val="000000"/>
        </w:rPr>
        <w:t>Décimo Segunda</w:t>
      </w:r>
      <w:r w:rsidRPr="00B23BB4">
        <w:rPr>
          <w:rFonts w:ascii="Palatino Linotype" w:eastAsia="Palatino Linotype" w:hAnsi="Palatino Linotype" w:cs="Palatino Linotype"/>
          <w:b/>
          <w:color w:val="000000"/>
        </w:rPr>
        <w:t xml:space="preserve"> Sesión Ordinaria, </w:t>
      </w:r>
      <w:r w:rsidRPr="00B23BB4">
        <w:rPr>
          <w:rFonts w:ascii="Palatino Linotype" w:eastAsia="Palatino Linotype" w:hAnsi="Palatino Linotype" w:cs="Palatino Linotype"/>
          <w:color w:val="000000"/>
        </w:rPr>
        <w:t xml:space="preserve">celebrada el </w:t>
      </w:r>
      <w:r w:rsidR="00247CD0" w:rsidRPr="00B23BB4">
        <w:rPr>
          <w:rFonts w:ascii="Palatino Linotype" w:eastAsia="Palatino Linotype" w:hAnsi="Palatino Linotype" w:cs="Palatino Linotype"/>
          <w:color w:val="000000"/>
        </w:rPr>
        <w:t xml:space="preserve">dos de abril </w:t>
      </w:r>
      <w:r w:rsidRPr="00B23BB4">
        <w:rPr>
          <w:rFonts w:ascii="Palatino Linotype" w:eastAsia="Palatino Linotype" w:hAnsi="Palatino Linotype" w:cs="Palatino Linotype"/>
          <w:color w:val="000000"/>
        </w:rPr>
        <w:t>de dos mil veinticinco, el Pleno de este Órgano Autónomo ordenó la acumulación de los recursos de revisión</w:t>
      </w:r>
      <w:r w:rsidRPr="00B23BB4">
        <w:rPr>
          <w:rFonts w:ascii="Palatino Linotype" w:eastAsia="Palatino Linotype" w:hAnsi="Palatino Linotype" w:cs="Palatino Linotype"/>
          <w:b/>
          <w:color w:val="000000"/>
        </w:rPr>
        <w:t xml:space="preserve"> </w:t>
      </w:r>
      <w:r w:rsidR="00247CD0" w:rsidRPr="00B23BB4">
        <w:rPr>
          <w:rFonts w:ascii="Palatino Linotype" w:eastAsia="Palatino Linotype" w:hAnsi="Palatino Linotype" w:cs="Palatino Linotype"/>
          <w:b/>
          <w:color w:val="000000"/>
        </w:rPr>
        <w:t>03289/INFOEM/IP/RR/2025, 03290/INFOEM/IP/RR/2025 y 03291</w:t>
      </w:r>
      <w:r w:rsidRPr="00B23BB4">
        <w:rPr>
          <w:rFonts w:ascii="Palatino Linotype" w:eastAsia="Palatino Linotype" w:hAnsi="Palatino Linotype" w:cs="Palatino Linotype"/>
          <w:b/>
          <w:color w:val="000000"/>
        </w:rPr>
        <w:t xml:space="preserve">/INFOEM/IP/RR/2025 </w:t>
      </w:r>
      <w:r w:rsidRPr="00B23BB4">
        <w:rPr>
          <w:rFonts w:ascii="Palatino Linotype" w:eastAsia="Palatino Linotype" w:hAnsi="Palatino Linotype" w:cs="Palatino Linotype"/>
          <w:color w:val="000000"/>
        </w:rPr>
        <w:t xml:space="preserve">al diverso </w:t>
      </w:r>
      <w:r w:rsidR="00A84E53" w:rsidRPr="00B23BB4">
        <w:rPr>
          <w:rFonts w:ascii="Palatino Linotype" w:eastAsia="Palatino Linotype" w:hAnsi="Palatino Linotype" w:cs="Palatino Linotype"/>
          <w:b/>
          <w:color w:val="000000"/>
        </w:rPr>
        <w:t>03288</w:t>
      </w:r>
      <w:r w:rsidRPr="00B23BB4">
        <w:rPr>
          <w:rFonts w:ascii="Palatino Linotype" w:eastAsia="Palatino Linotype" w:hAnsi="Palatino Linotype" w:cs="Palatino Linotype"/>
          <w:b/>
          <w:color w:val="000000"/>
        </w:rPr>
        <w:t>/INFOEM/IP/RR/2025</w:t>
      </w:r>
      <w:r w:rsidRPr="00B23BB4">
        <w:rPr>
          <w:rFonts w:ascii="Palatino Linotype" w:eastAsia="Palatino Linotype" w:hAnsi="Palatino Linotype" w:cs="Palatino Linotype"/>
          <w:color w:val="000000"/>
        </w:rPr>
        <w:t>, a efecto de que este Órgano Garante formulará y presentará el proyecto de resolución correspondiente, de conformidad con el numeral ONCE, incisos b) y c), de los Lineamientos para la Recepción, Trámite y Resolución de las Solicitudes de Acceso a la Información Pública.</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La Comisionada Ponente con fundamento en lo dispuesto por el artículo 185 fracción II de la ley de la materia, a través de los acuerdos de admisión de fechas </w:t>
      </w:r>
      <w:r w:rsidR="00A84E53" w:rsidRPr="00B23BB4">
        <w:rPr>
          <w:rFonts w:ascii="Palatino Linotype" w:eastAsia="Palatino Linotype" w:hAnsi="Palatino Linotype" w:cs="Palatino Linotype"/>
          <w:b/>
          <w:color w:val="000000"/>
        </w:rPr>
        <w:t>veinticuatro y veinticinco</w:t>
      </w:r>
      <w:r w:rsidRPr="00B23BB4">
        <w:rPr>
          <w:rFonts w:ascii="Palatino Linotype" w:eastAsia="Palatino Linotype" w:hAnsi="Palatino Linotype" w:cs="Palatino Linotype"/>
          <w:b/>
          <w:color w:val="000000"/>
        </w:rPr>
        <w:t xml:space="preserve"> de marzo dos mil veinticinco</w:t>
      </w:r>
      <w:r w:rsidRPr="00B23BB4">
        <w:rPr>
          <w:rFonts w:ascii="Palatino Linotype" w:eastAsia="Palatino Linotype" w:hAnsi="Palatino Linotype" w:cs="Palatino Linotype"/>
          <w:color w:val="000000"/>
        </w:rPr>
        <w:t xml:space="preserve">, puso a disposición de las partes el expediente electrónico vía Sistema de Acceso a la Información Mexiquense </w:t>
      </w:r>
      <w:r w:rsidRPr="00B23BB4">
        <w:rPr>
          <w:rFonts w:ascii="Palatino Linotype" w:eastAsia="Palatino Linotype" w:hAnsi="Palatino Linotype" w:cs="Palatino Linotype"/>
          <w:b/>
          <w:color w:val="000000"/>
        </w:rPr>
        <w:t xml:space="preserve">SAIMEX, </w:t>
      </w:r>
      <w:r w:rsidRPr="00B23BB4">
        <w:rPr>
          <w:rFonts w:ascii="Palatino Linotype" w:eastAsia="Palatino Linotype" w:hAnsi="Palatino Linotype" w:cs="Palatino Linotype"/>
          <w:color w:val="000000"/>
        </w:rPr>
        <w:t xml:space="preserve">a efecto de que en un plazo máximo de siete días </w:t>
      </w:r>
      <w:r w:rsidRPr="00B23BB4">
        <w:rPr>
          <w:rFonts w:ascii="Palatino Linotype" w:eastAsia="Palatino Linotype" w:hAnsi="Palatino Linotype" w:cs="Palatino Linotype"/>
        </w:rPr>
        <w:t>manifestara</w:t>
      </w:r>
      <w:r w:rsidRPr="00B23BB4">
        <w:rPr>
          <w:rFonts w:ascii="Palatino Linotype" w:eastAsia="Palatino Linotype" w:hAnsi="Palatino Linotype" w:cs="Palatino Linotype"/>
          <w:color w:val="000000"/>
        </w:rPr>
        <w:t xml:space="preserve"> lo que a su derecho conviniera, </w:t>
      </w:r>
      <w:r w:rsidRPr="00B23BB4">
        <w:rPr>
          <w:rFonts w:ascii="Palatino Linotype" w:eastAsia="Palatino Linotype" w:hAnsi="Palatino Linotype" w:cs="Palatino Linotype"/>
        </w:rPr>
        <w:t>ofreciera</w:t>
      </w:r>
      <w:r w:rsidRPr="00B23BB4">
        <w:rPr>
          <w:rFonts w:ascii="Palatino Linotype" w:eastAsia="Palatino Linotype" w:hAnsi="Palatino Linotype" w:cs="Palatino Linotype"/>
          <w:color w:val="000000"/>
        </w:rPr>
        <w:t xml:space="preserve"> pruebas y alegatos según corresponda, de esta forma para que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presentará el Informe Justificado procedente.</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El </w:t>
      </w:r>
      <w:r w:rsidR="00A84E53" w:rsidRPr="00B23BB4">
        <w:rPr>
          <w:rFonts w:ascii="Palatino Linotype" w:eastAsia="Palatino Linotype" w:hAnsi="Palatino Linotype" w:cs="Palatino Linotype"/>
          <w:b/>
          <w:color w:val="000000"/>
        </w:rPr>
        <w:t xml:space="preserve">dos </w:t>
      </w:r>
      <w:r w:rsidRPr="00B23BB4">
        <w:rPr>
          <w:rFonts w:ascii="Palatino Linotype" w:eastAsia="Palatino Linotype" w:hAnsi="Palatino Linotype" w:cs="Palatino Linotype"/>
          <w:b/>
          <w:color w:val="000000"/>
        </w:rPr>
        <w:t>de abril de dos mil veinticinco</w:t>
      </w:r>
      <w:r w:rsidRPr="00B23BB4">
        <w:rPr>
          <w:rFonts w:ascii="Palatino Linotype" w:eastAsia="Palatino Linotype" w:hAnsi="Palatino Linotype" w:cs="Palatino Linotype"/>
          <w:color w:val="000000"/>
        </w:rPr>
        <w:t xml:space="preserve">,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rindió </w:t>
      </w:r>
      <w:r w:rsidRPr="00B23BB4">
        <w:rPr>
          <w:rFonts w:ascii="Palatino Linotype" w:eastAsia="Palatino Linotype" w:hAnsi="Palatino Linotype" w:cs="Palatino Linotype"/>
        </w:rPr>
        <w:t>los informes</w:t>
      </w:r>
      <w:r w:rsidRPr="00B23BB4">
        <w:rPr>
          <w:rFonts w:ascii="Palatino Linotype" w:eastAsia="Palatino Linotype" w:hAnsi="Palatino Linotype" w:cs="Palatino Linotype"/>
          <w:color w:val="000000"/>
        </w:rPr>
        <w:t xml:space="preserve"> justificados correspondientes:</w:t>
      </w:r>
    </w:p>
    <w:p w:rsidR="00A84E53" w:rsidRPr="00B23BB4" w:rsidRDefault="00A84E53" w:rsidP="00D92176">
      <w:pPr>
        <w:pStyle w:val="Prrafodelista"/>
        <w:numPr>
          <w:ilvl w:val="0"/>
          <w:numId w:val="1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3289</w:t>
      </w:r>
      <w:r w:rsidR="00836F02" w:rsidRPr="00B23BB4">
        <w:rPr>
          <w:rFonts w:ascii="Palatino Linotype" w:eastAsia="Palatino Linotype" w:hAnsi="Palatino Linotype" w:cs="Palatino Linotype"/>
          <w:b/>
          <w:color w:val="000000"/>
        </w:rPr>
        <w:t xml:space="preserve">/INFOEM/IP/RR/2025, </w:t>
      </w:r>
      <w:r w:rsidR="00836F02" w:rsidRPr="00B23BB4">
        <w:rPr>
          <w:rFonts w:ascii="Palatino Linotype" w:eastAsia="Palatino Linotype" w:hAnsi="Palatino Linotype" w:cs="Palatino Linotype"/>
          <w:color w:val="000000"/>
        </w:rPr>
        <w:t>por medio del archivo electrónico denominado</w:t>
      </w:r>
      <w:r w:rsidRPr="00B23BB4">
        <w:rPr>
          <w:rFonts w:ascii="Palatino Linotype" w:eastAsia="Palatino Linotype" w:hAnsi="Palatino Linotype" w:cs="Palatino Linotype"/>
          <w:color w:val="000000"/>
        </w:rPr>
        <w:t>.</w:t>
      </w:r>
    </w:p>
    <w:p w:rsidR="008B0FED" w:rsidRPr="00B23BB4" w:rsidRDefault="008B0FED" w:rsidP="008B0FED">
      <w:pPr>
        <w:pStyle w:val="Prrafodelista"/>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p>
    <w:p w:rsidR="00C66250" w:rsidRPr="00B23BB4" w:rsidRDefault="00A84E53"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lastRenderedPageBreak/>
        <w:t>informe justificado 03289</w:t>
      </w:r>
      <w:r w:rsidR="00836F02" w:rsidRPr="00B23BB4">
        <w:rPr>
          <w:rFonts w:ascii="Palatino Linotype" w:eastAsia="Palatino Linotype" w:hAnsi="Palatino Linotype" w:cs="Palatino Linotype"/>
          <w:b/>
          <w:color w:val="000000"/>
        </w:rPr>
        <w:t>.pdf</w:t>
      </w:r>
      <w:r w:rsidR="00836F02" w:rsidRPr="00B23BB4">
        <w:rPr>
          <w:rFonts w:ascii="Palatino Linotype" w:eastAsia="Palatino Linotype" w:hAnsi="Palatino Linotype" w:cs="Palatino Linotype"/>
          <w:color w:val="000000"/>
        </w:rPr>
        <w:t xml:space="preserve">: Documento </w:t>
      </w:r>
      <w:r w:rsidRPr="00B23BB4">
        <w:rPr>
          <w:rFonts w:ascii="Palatino Linotype" w:eastAsia="Palatino Linotype" w:hAnsi="Palatino Linotype" w:cs="Palatino Linotype"/>
          <w:color w:val="000000"/>
        </w:rPr>
        <w:t xml:space="preserve">DA/955/2025, </w:t>
      </w:r>
      <w:r w:rsidR="00836F02" w:rsidRPr="00B23BB4">
        <w:rPr>
          <w:rFonts w:ascii="Palatino Linotype" w:eastAsia="Palatino Linotype" w:hAnsi="Palatino Linotype" w:cs="Palatino Linotype"/>
          <w:color w:val="000000"/>
        </w:rPr>
        <w:t xml:space="preserve">de fecha </w:t>
      </w:r>
      <w:r w:rsidRPr="00B23BB4">
        <w:rPr>
          <w:rFonts w:ascii="Palatino Linotype" w:eastAsia="Palatino Linotype" w:hAnsi="Palatino Linotype" w:cs="Palatino Linotype"/>
          <w:color w:val="000000"/>
        </w:rPr>
        <w:t xml:space="preserve">veintiocho </w:t>
      </w:r>
      <w:r w:rsidR="00836F02" w:rsidRPr="00B23BB4">
        <w:rPr>
          <w:rFonts w:ascii="Palatino Linotype" w:eastAsia="Palatino Linotype" w:hAnsi="Palatino Linotype" w:cs="Palatino Linotype"/>
          <w:color w:val="000000"/>
        </w:rPr>
        <w:t>de marzo de dos mil veinticin</w:t>
      </w:r>
      <w:r w:rsidRPr="00B23BB4">
        <w:rPr>
          <w:rFonts w:ascii="Palatino Linotype" w:eastAsia="Palatino Linotype" w:hAnsi="Palatino Linotype" w:cs="Palatino Linotype"/>
          <w:color w:val="000000"/>
        </w:rPr>
        <w:t>co, signado por la</w:t>
      </w:r>
      <w:r w:rsidR="00836F02" w:rsidRPr="00B23BB4">
        <w:rPr>
          <w:rFonts w:ascii="Palatino Linotype" w:eastAsia="Palatino Linotype" w:hAnsi="Palatino Linotype" w:cs="Palatino Linotype"/>
          <w:color w:val="000000"/>
        </w:rPr>
        <w:t xml:space="preserve"> </w:t>
      </w:r>
      <w:r w:rsidRPr="00B23BB4">
        <w:rPr>
          <w:rFonts w:ascii="Palatino Linotype" w:eastAsia="Palatino Linotype" w:hAnsi="Palatino Linotype" w:cs="Palatino Linotype"/>
          <w:color w:val="000000"/>
        </w:rPr>
        <w:t>Directora de Administración</w:t>
      </w:r>
      <w:r w:rsidR="00836F02" w:rsidRPr="00B23BB4">
        <w:rPr>
          <w:rFonts w:ascii="Palatino Linotype" w:eastAsia="Palatino Linotype" w:hAnsi="Palatino Linotype" w:cs="Palatino Linotype"/>
          <w:color w:val="000000"/>
        </w:rPr>
        <w:t xml:space="preserve">, por medio del cual, </w:t>
      </w:r>
      <w:r w:rsidR="00836F02" w:rsidRPr="00B23BB4">
        <w:rPr>
          <w:rFonts w:ascii="Palatino Linotype" w:eastAsia="Palatino Linotype" w:hAnsi="Palatino Linotype" w:cs="Palatino Linotype"/>
          <w:b/>
          <w:color w:val="000000"/>
        </w:rPr>
        <w:t>ratificó la respuesta.</w:t>
      </w:r>
    </w:p>
    <w:p w:rsidR="008B0FED" w:rsidRPr="00B23BB4" w:rsidRDefault="008B0FED"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84E53" w:rsidRPr="00B23BB4" w:rsidRDefault="00A84E53" w:rsidP="00D92176">
      <w:pPr>
        <w:pStyle w:val="Prrafodelista"/>
        <w:numPr>
          <w:ilvl w:val="0"/>
          <w:numId w:val="1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03290/INFOEM/IP/RR/2025, </w:t>
      </w:r>
      <w:r w:rsidRPr="00B23BB4">
        <w:rPr>
          <w:rFonts w:ascii="Palatino Linotype" w:eastAsia="Palatino Linotype" w:hAnsi="Palatino Linotype" w:cs="Palatino Linotype"/>
          <w:color w:val="000000"/>
        </w:rPr>
        <w:t>por medio del archivo electrónico denominado.</w:t>
      </w:r>
    </w:p>
    <w:p w:rsidR="00A84E53" w:rsidRPr="00B23BB4" w:rsidRDefault="00A84E53"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Informe justificado 03290.pdf</w:t>
      </w:r>
      <w:r w:rsidRPr="00B23BB4">
        <w:rPr>
          <w:rFonts w:ascii="Palatino Linotype" w:eastAsia="Palatino Linotype" w:hAnsi="Palatino Linotype" w:cs="Palatino Linotype"/>
          <w:color w:val="000000"/>
        </w:rPr>
        <w:t xml:space="preserve">: Documento DA/956/2025, de fecha veintiocho de marzo de dos mil veinticinco, signado por la Directora de Administración, por medio del cual, </w:t>
      </w:r>
      <w:r w:rsidRPr="00B23BB4">
        <w:rPr>
          <w:rFonts w:ascii="Palatino Linotype" w:eastAsia="Palatino Linotype" w:hAnsi="Palatino Linotype" w:cs="Palatino Linotype"/>
          <w:b/>
          <w:color w:val="000000"/>
        </w:rPr>
        <w:t>ratificó la respuesta.</w:t>
      </w:r>
    </w:p>
    <w:p w:rsidR="00A84E53" w:rsidRPr="00B23BB4" w:rsidRDefault="00A84E53"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84E53" w:rsidRPr="00B23BB4" w:rsidRDefault="00A84E53" w:rsidP="00D92176">
      <w:pPr>
        <w:pStyle w:val="Prrafodelista"/>
        <w:numPr>
          <w:ilvl w:val="0"/>
          <w:numId w:val="15"/>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03291/INFOEM/IP/RR/2025, </w:t>
      </w:r>
      <w:r w:rsidRPr="00B23BB4">
        <w:rPr>
          <w:rFonts w:ascii="Palatino Linotype" w:eastAsia="Palatino Linotype" w:hAnsi="Palatino Linotype" w:cs="Palatino Linotype"/>
          <w:color w:val="000000"/>
        </w:rPr>
        <w:t>por medio del archivo electrónico denominado.</w:t>
      </w:r>
    </w:p>
    <w:p w:rsidR="00A84E53" w:rsidRPr="00B23BB4" w:rsidRDefault="00A84E53"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Informe justificado 03291.pdf</w:t>
      </w:r>
      <w:r w:rsidRPr="00B23BB4">
        <w:rPr>
          <w:rFonts w:ascii="Palatino Linotype" w:eastAsia="Palatino Linotype" w:hAnsi="Palatino Linotype" w:cs="Palatino Linotype"/>
          <w:color w:val="000000"/>
        </w:rPr>
        <w:t xml:space="preserve">: Documento DA/957/2025, de fecha veintiocho de marzo de dos mil veinticinco, signado por la Directora de Administración, por medio del cual, </w:t>
      </w:r>
      <w:r w:rsidRPr="00B23BB4">
        <w:rPr>
          <w:rFonts w:ascii="Palatino Linotype" w:eastAsia="Palatino Linotype" w:hAnsi="Palatino Linotype" w:cs="Palatino Linotype"/>
          <w:b/>
          <w:color w:val="000000"/>
        </w:rPr>
        <w:t>ratificó la respuesta.</w:t>
      </w:r>
    </w:p>
    <w:p w:rsidR="002B353D" w:rsidRPr="00B23BB4" w:rsidRDefault="002B353D"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A84E53" w:rsidRPr="00B23BB4" w:rsidRDefault="002B353D"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color w:val="000000"/>
        </w:rPr>
        <w:t xml:space="preserve">Cabe precisar que en el expediente electrónico </w:t>
      </w:r>
      <w:r w:rsidRPr="00B23BB4">
        <w:rPr>
          <w:rFonts w:ascii="Palatino Linotype" w:eastAsia="Palatino Linotype" w:hAnsi="Palatino Linotype" w:cs="Palatino Linotype"/>
          <w:b/>
          <w:color w:val="000000"/>
        </w:rPr>
        <w:t xml:space="preserve">03288/INFOEM/IP/RR/2025, </w:t>
      </w:r>
      <w:r w:rsidRPr="00B23BB4">
        <w:rPr>
          <w:rFonts w:ascii="Palatino Linotype" w:eastAsia="Palatino Linotype" w:hAnsi="Palatino Linotype" w:cs="Palatino Linotype"/>
          <w:color w:val="000000"/>
        </w:rPr>
        <w:t xml:space="preserve">no obra constancias de que 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presentara el Informe Justificado correspondiente.</w:t>
      </w:r>
    </w:p>
    <w:p w:rsidR="002B353D" w:rsidRPr="00B23BB4" w:rsidRDefault="002B353D"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Documentos que se pusieron a la vista del particular en fecha </w:t>
      </w:r>
      <w:r w:rsidR="00A84E53" w:rsidRPr="00B23BB4">
        <w:rPr>
          <w:rFonts w:ascii="Palatino Linotype" w:eastAsia="Palatino Linotype" w:hAnsi="Palatino Linotype" w:cs="Palatino Linotype"/>
          <w:b/>
          <w:color w:val="000000"/>
        </w:rPr>
        <w:t xml:space="preserve">veintidós de mayo </w:t>
      </w:r>
      <w:r w:rsidRPr="00B23BB4">
        <w:rPr>
          <w:rFonts w:ascii="Palatino Linotype" w:eastAsia="Palatino Linotype" w:hAnsi="Palatino Linotype" w:cs="Palatino Linotype"/>
          <w:b/>
          <w:color w:val="000000"/>
        </w:rPr>
        <w:t>de dos mil veinticinco</w:t>
      </w:r>
      <w:r w:rsidRPr="00B23BB4">
        <w:rPr>
          <w:rFonts w:ascii="Palatino Linotype" w:eastAsia="Palatino Linotype" w:hAnsi="Palatino Linotype" w:cs="Palatino Linotype"/>
          <w:color w:val="000000"/>
        </w:rPr>
        <w:t>, a efecto de que manifestara lo que conforme a derecho e conviniera.</w:t>
      </w:r>
    </w:p>
    <w:p w:rsidR="00C66250" w:rsidRPr="00B23BB4" w:rsidRDefault="00C66250" w:rsidP="00D92176">
      <w:pPr>
        <w:pBdr>
          <w:top w:val="nil"/>
          <w:left w:val="nil"/>
          <w:bottom w:val="nil"/>
          <w:right w:val="nil"/>
          <w:between w:val="nil"/>
        </w:pBdr>
        <w:rPr>
          <w:rFonts w:ascii="Palatino Linotype" w:eastAsia="Palatino Linotype" w:hAnsi="Palatino Linotype" w:cs="Palatino Linotype"/>
          <w:color w:val="000000"/>
        </w:rPr>
      </w:pPr>
    </w:p>
    <w:p w:rsidR="008B0FED" w:rsidRPr="00B23BB4" w:rsidRDefault="008B0FED" w:rsidP="00D92176">
      <w:pPr>
        <w:pBdr>
          <w:top w:val="nil"/>
          <w:left w:val="nil"/>
          <w:bottom w:val="nil"/>
          <w:right w:val="nil"/>
          <w:between w:val="nil"/>
        </w:pBdr>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color w:val="000000"/>
        </w:rPr>
        <w:lastRenderedPageBreak/>
        <w:t xml:space="preserve">No obstante a lo anterior, el </w:t>
      </w:r>
      <w:r w:rsidRPr="00B23BB4">
        <w:rPr>
          <w:rFonts w:ascii="Palatino Linotype" w:eastAsia="Palatino Linotype" w:hAnsi="Palatino Linotype" w:cs="Palatino Linotype"/>
          <w:b/>
          <w:color w:val="000000"/>
        </w:rPr>
        <w:t>RECURRENTE</w:t>
      </w:r>
      <w:r w:rsidRPr="00B23BB4">
        <w:rPr>
          <w:rFonts w:ascii="Palatino Linotype" w:eastAsia="Palatino Linotype" w:hAnsi="Palatino Linotype" w:cs="Palatino Linotype"/>
          <w:color w:val="000000"/>
        </w:rPr>
        <w:t xml:space="preserve"> no presentó pruebas o alegatos que a su derecho </w:t>
      </w:r>
      <w:r w:rsidRPr="00B23BB4">
        <w:rPr>
          <w:rFonts w:ascii="Palatino Linotype" w:eastAsia="Palatino Linotype" w:hAnsi="Palatino Linotype" w:cs="Palatino Linotype"/>
        </w:rPr>
        <w:t xml:space="preserve">conviniera en ninguno de los </w:t>
      </w:r>
      <w:r w:rsidRPr="00B23BB4">
        <w:rPr>
          <w:rFonts w:ascii="Palatino Linotype" w:eastAsia="Palatino Linotype" w:hAnsi="Palatino Linotype" w:cs="Palatino Linotype"/>
          <w:b/>
        </w:rPr>
        <w:t>RECURSOS DE REVISIÓN,</w:t>
      </w:r>
      <w:r w:rsidRPr="00B23BB4">
        <w:rPr>
          <w:rFonts w:ascii="Palatino Linotype" w:eastAsia="Palatino Linotype" w:hAnsi="Palatino Linotype" w:cs="Palatino Linotype"/>
          <w:color w:val="000000"/>
        </w:rPr>
        <w:t xml:space="preserve"> en los que se actúa.</w:t>
      </w:r>
    </w:p>
    <w:p w:rsidR="00C66250" w:rsidRPr="00B23BB4" w:rsidRDefault="00C66250" w:rsidP="00D92176">
      <w:pPr>
        <w:rPr>
          <w:rFonts w:ascii="Palatino Linotype" w:eastAsia="Palatino Linotype" w:hAnsi="Palatino Linotype" w:cs="Palatino Linotype"/>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La Comisionada Ponente decretó el cierre de instrucción mediante acuerdo del </w:t>
      </w:r>
      <w:r w:rsidR="002B353D" w:rsidRPr="00B23BB4">
        <w:rPr>
          <w:rFonts w:ascii="Palatino Linotype" w:eastAsia="Palatino Linotype" w:hAnsi="Palatino Linotype" w:cs="Palatino Linotype"/>
          <w:b/>
          <w:color w:val="000000"/>
        </w:rPr>
        <w:t>veintiocho de mayo de dos mil veinticinco</w:t>
      </w:r>
      <w:r w:rsidRPr="00B23BB4">
        <w:rPr>
          <w:rFonts w:ascii="Palatino Linotype" w:eastAsia="Palatino Linotype" w:hAnsi="Palatino Linotype" w:cs="Palatino Linotype"/>
          <w:color w:val="000000"/>
        </w:rPr>
        <w:t xml:space="preserve">; por lo que se ordenó turnar el expediente a resolución, misma que ahora se pronuncia; y </w:t>
      </w:r>
    </w:p>
    <w:p w:rsidR="002B353D" w:rsidRPr="00B23BB4" w:rsidRDefault="002B353D"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Style w:val="Ttulo2"/>
        <w:jc w:val="center"/>
        <w:rPr>
          <w:rFonts w:ascii="Palatino Linotype" w:eastAsia="Palatino Linotype" w:hAnsi="Palatino Linotype" w:cs="Palatino Linotype"/>
          <w:b/>
          <w:color w:val="000000"/>
          <w:sz w:val="24"/>
          <w:szCs w:val="24"/>
        </w:rPr>
      </w:pPr>
      <w:bookmarkStart w:id="3" w:name="_heading=h.1fob9te" w:colFirst="0" w:colLast="0"/>
      <w:bookmarkEnd w:id="3"/>
      <w:r w:rsidRPr="00B23BB4">
        <w:rPr>
          <w:rFonts w:ascii="Palatino Linotype" w:eastAsia="Palatino Linotype" w:hAnsi="Palatino Linotype" w:cs="Palatino Linotype"/>
          <w:b/>
          <w:color w:val="000000"/>
          <w:sz w:val="24"/>
          <w:szCs w:val="24"/>
        </w:rPr>
        <w:t>C O N S I D E R A N D O</w:t>
      </w:r>
    </w:p>
    <w:p w:rsidR="00C66250" w:rsidRPr="00B23BB4" w:rsidRDefault="00C66250" w:rsidP="00D92176">
      <w:pPr>
        <w:rPr>
          <w:rFonts w:ascii="Palatino Linotype" w:eastAsia="Palatino Linotype" w:hAnsi="Palatino Linotype" w:cs="Palatino Linotype"/>
        </w:rPr>
      </w:pPr>
    </w:p>
    <w:p w:rsidR="00C66250" w:rsidRPr="00B23BB4" w:rsidRDefault="00836F02" w:rsidP="00D92176">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B23BB4">
        <w:rPr>
          <w:rFonts w:ascii="Palatino Linotype" w:eastAsia="Palatino Linotype" w:hAnsi="Palatino Linotype" w:cs="Palatino Linotype"/>
          <w:b/>
          <w:color w:val="000000"/>
          <w:sz w:val="24"/>
          <w:szCs w:val="24"/>
        </w:rPr>
        <w:t>PRIMERO. De la competencia</w:t>
      </w:r>
    </w:p>
    <w:p w:rsidR="00C66250" w:rsidRPr="00B23BB4" w:rsidRDefault="002B353D"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hAnsi="Palatino Linotype"/>
          <w:bdr w:val="none" w:sz="0" w:space="0" w:color="auto" w:frame="1"/>
          <w:shd w:val="clear" w:color="auto" w:fill="FFFFFF"/>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B23BB4">
        <w:rPr>
          <w:rFonts w:ascii="Palatino Linotype" w:hAnsi="Palatino Linotype"/>
          <w:b/>
          <w:bCs/>
          <w:bdr w:val="none" w:sz="0" w:space="0" w:color="auto" w:frame="1"/>
          <w:shd w:val="clear" w:color="auto" w:fill="FFFFFF"/>
        </w:rPr>
        <w:t>Constitución Política de los Estados Unidos Mexicanos</w:t>
      </w:r>
      <w:r w:rsidRPr="00B23BB4">
        <w:rPr>
          <w:rFonts w:ascii="Palatino Linotype" w:hAnsi="Palatino Linotype"/>
          <w:bdr w:val="none" w:sz="0" w:space="0" w:color="auto" w:frame="1"/>
          <w:shd w:val="clear" w:color="auto" w:fill="FFFFFF"/>
        </w:rPr>
        <w:t>; 5, párrafos trigésimo segundo, trigésimo tercero y trigésimo cuarto fracciones IV y V de la </w:t>
      </w:r>
      <w:r w:rsidRPr="00B23BB4">
        <w:rPr>
          <w:rFonts w:ascii="Palatino Linotype" w:hAnsi="Palatino Linotype"/>
          <w:b/>
          <w:bCs/>
          <w:bdr w:val="none" w:sz="0" w:space="0" w:color="auto" w:frame="1"/>
          <w:shd w:val="clear" w:color="auto" w:fill="FFFFFF"/>
        </w:rPr>
        <w:t>Constitución Política del Estado Libre y Soberano de México</w:t>
      </w:r>
      <w:r w:rsidRPr="00B23BB4">
        <w:rPr>
          <w:rFonts w:ascii="Palatino Linotype" w:hAnsi="Palatino Linotype"/>
          <w:bdr w:val="none" w:sz="0" w:space="0" w:color="auto" w:frame="1"/>
          <w:shd w:val="clear" w:color="auto" w:fill="FFFFFF"/>
        </w:rPr>
        <w:t>; artículos 1, 2 fracción II, 13, 29, 36 fracciones I y II, 176, 178, 179, 181 párrafo tercero y 185 de la </w:t>
      </w:r>
      <w:r w:rsidRPr="00B23BB4">
        <w:rPr>
          <w:rFonts w:ascii="Palatino Linotype" w:hAnsi="Palatino Linotype"/>
          <w:b/>
          <w:bCs/>
          <w:bdr w:val="none" w:sz="0" w:space="0" w:color="auto" w:frame="1"/>
          <w:shd w:val="clear" w:color="auto" w:fill="FFFFFF"/>
        </w:rPr>
        <w:t>Ley de Transparencia y Acceso a la Información Pública del Estado de México y Municipios</w:t>
      </w:r>
      <w:r w:rsidRPr="00B23BB4">
        <w:rPr>
          <w:rFonts w:ascii="Palatino Linotype" w:hAnsi="Palatino Linotype"/>
          <w:bdr w:val="none" w:sz="0" w:space="0" w:color="auto" w:frame="1"/>
          <w:shd w:val="clear" w:color="auto" w:fill="FFFFFF"/>
        </w:rPr>
        <w:t>; y 7, 9 fracciones I y XXIII, y 11 del </w:t>
      </w:r>
      <w:r w:rsidRPr="00B23BB4">
        <w:rPr>
          <w:rFonts w:ascii="Palatino Linotype" w:hAnsi="Palatino Linotype"/>
          <w:b/>
          <w:bCs/>
          <w:bdr w:val="none" w:sz="0" w:space="0" w:color="auto" w:frame="1"/>
          <w:shd w:val="clear" w:color="auto" w:fill="FFFFFF"/>
        </w:rPr>
        <w:t>Reglamento Interior del Instituto de Transparencia, Acceso a la Información Pública y Protección de Datos Personales del Estado de México y Municipios</w:t>
      </w:r>
      <w:r w:rsidRPr="00B23BB4">
        <w:rPr>
          <w:rFonts w:ascii="Palatino Linotype" w:hAnsi="Palatino Linotype"/>
          <w:bdr w:val="none" w:sz="0" w:space="0" w:color="auto" w:frame="1"/>
          <w:shd w:val="clear" w:color="auto" w:fill="FFFFFF"/>
        </w:rPr>
        <w:t>.</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B23BB4">
        <w:rPr>
          <w:rFonts w:ascii="Palatino Linotype" w:eastAsia="Palatino Linotype" w:hAnsi="Palatino Linotype" w:cs="Palatino Linotype"/>
          <w:b/>
          <w:color w:val="000000"/>
          <w:sz w:val="24"/>
          <w:szCs w:val="24"/>
        </w:rPr>
        <w:lastRenderedPageBreak/>
        <w:t>SEGUNDO. De la oportunidad y procedencia.</w:t>
      </w: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bookmarkStart w:id="6" w:name="_heading=h.tyjcwt" w:colFirst="0" w:colLast="0"/>
      <w:bookmarkEnd w:id="6"/>
      <w:r w:rsidRPr="00B23BB4">
        <w:rPr>
          <w:rFonts w:ascii="Palatino Linotype" w:eastAsia="Palatino Linotype" w:hAnsi="Palatino Linotype" w:cs="Palatino Linotype"/>
          <w:color w:val="000000"/>
        </w:rPr>
        <w:t xml:space="preserve"> Los medios de impugnación fueron presentados a través del </w:t>
      </w:r>
      <w:r w:rsidRPr="00B23BB4">
        <w:rPr>
          <w:rFonts w:ascii="Palatino Linotype" w:eastAsia="Palatino Linotype" w:hAnsi="Palatino Linotype" w:cs="Palatino Linotype"/>
          <w:b/>
          <w:color w:val="000000"/>
        </w:rPr>
        <w:t xml:space="preserve">SAIMEX </w:t>
      </w:r>
      <w:r w:rsidRPr="00B23BB4">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entregó respuestas </w:t>
      </w:r>
      <w:r w:rsidRPr="00B23BB4">
        <w:rPr>
          <w:rFonts w:ascii="Palatino Linotype" w:eastAsia="Palatino Linotype" w:hAnsi="Palatino Linotype" w:cs="Palatino Linotype"/>
          <w:b/>
          <w:color w:val="000000"/>
        </w:rPr>
        <w:t xml:space="preserve">el </w:t>
      </w:r>
      <w:r w:rsidR="002B353D" w:rsidRPr="00B23BB4">
        <w:rPr>
          <w:rFonts w:ascii="Palatino Linotype" w:eastAsia="Palatino Linotype" w:hAnsi="Palatino Linotype" w:cs="Palatino Linotype"/>
          <w:b/>
          <w:color w:val="000000"/>
        </w:rPr>
        <w:t xml:space="preserve">seis </w:t>
      </w:r>
      <w:r w:rsidRPr="00B23BB4">
        <w:rPr>
          <w:rFonts w:ascii="Palatino Linotype" w:eastAsia="Palatino Linotype" w:hAnsi="Palatino Linotype" w:cs="Palatino Linotype"/>
          <w:b/>
          <w:color w:val="000000"/>
        </w:rPr>
        <w:t>de marzo de dos mil veinticinco</w:t>
      </w:r>
      <w:r w:rsidRPr="00B23BB4">
        <w:rPr>
          <w:rFonts w:ascii="Palatino Linotype" w:eastAsia="Palatino Linotype" w:hAnsi="Palatino Linotype" w:cs="Palatino Linotype"/>
          <w:color w:val="000000"/>
        </w:rPr>
        <w:t xml:space="preserve">, de tal forma que el plazo para interponer el recurso de revisión transcurrió del </w:t>
      </w:r>
      <w:r w:rsidR="002B353D" w:rsidRPr="00B23BB4">
        <w:rPr>
          <w:rFonts w:ascii="Palatino Linotype" w:eastAsia="Palatino Linotype" w:hAnsi="Palatino Linotype" w:cs="Palatino Linotype"/>
          <w:b/>
          <w:color w:val="000000"/>
        </w:rPr>
        <w:t xml:space="preserve">siete al treinta y uno de </w:t>
      </w:r>
      <w:r w:rsidRPr="00B23BB4">
        <w:rPr>
          <w:rFonts w:ascii="Palatino Linotype" w:eastAsia="Palatino Linotype" w:hAnsi="Palatino Linotype" w:cs="Palatino Linotype"/>
          <w:b/>
          <w:color w:val="000000"/>
        </w:rPr>
        <w:t>marzo de dos mil veinticinco</w:t>
      </w:r>
      <w:r w:rsidRPr="00B23BB4">
        <w:rPr>
          <w:rFonts w:ascii="Palatino Linotype" w:eastAsia="Palatino Linotype" w:hAnsi="Palatino Linotype" w:cs="Palatino Linotype"/>
          <w:color w:val="000000"/>
        </w:rPr>
        <w:t xml:space="preserve">, en consecuencia, si la parte </w:t>
      </w:r>
      <w:r w:rsidRPr="00B23BB4">
        <w:rPr>
          <w:rFonts w:ascii="Palatino Linotype" w:eastAsia="Palatino Linotype" w:hAnsi="Palatino Linotype" w:cs="Palatino Linotype"/>
          <w:b/>
          <w:color w:val="000000"/>
        </w:rPr>
        <w:t xml:space="preserve">RECURRENTE </w:t>
      </w:r>
      <w:r w:rsidRPr="00B23BB4">
        <w:rPr>
          <w:rFonts w:ascii="Palatino Linotype" w:eastAsia="Palatino Linotype" w:hAnsi="Palatino Linotype" w:cs="Palatino Linotype"/>
          <w:color w:val="000000"/>
        </w:rPr>
        <w:t xml:space="preserve">presentó sus inconformidades el </w:t>
      </w:r>
      <w:r w:rsidR="002B353D" w:rsidRPr="00B23BB4">
        <w:rPr>
          <w:rFonts w:ascii="Palatino Linotype" w:eastAsia="Palatino Linotype" w:hAnsi="Palatino Linotype" w:cs="Palatino Linotype"/>
          <w:b/>
          <w:color w:val="000000"/>
        </w:rPr>
        <w:t xml:space="preserve">veinte </w:t>
      </w:r>
      <w:r w:rsidRPr="00B23BB4">
        <w:rPr>
          <w:rFonts w:ascii="Palatino Linotype" w:eastAsia="Palatino Linotype" w:hAnsi="Palatino Linotype" w:cs="Palatino Linotype"/>
          <w:b/>
          <w:color w:val="000000"/>
        </w:rPr>
        <w:t>de</w:t>
      </w:r>
      <w:r w:rsidRPr="00B23BB4">
        <w:rPr>
          <w:rFonts w:ascii="Palatino Linotype" w:eastAsia="Palatino Linotype" w:hAnsi="Palatino Linotype" w:cs="Palatino Linotype"/>
          <w:color w:val="000000"/>
        </w:rPr>
        <w:t xml:space="preserve"> </w:t>
      </w:r>
      <w:r w:rsidRPr="00B23BB4">
        <w:rPr>
          <w:rFonts w:ascii="Palatino Linotype" w:eastAsia="Palatino Linotype" w:hAnsi="Palatino Linotype" w:cs="Palatino Linotype"/>
          <w:b/>
          <w:color w:val="000000"/>
        </w:rPr>
        <w:t>marzo de dos mil veinticinco</w:t>
      </w:r>
      <w:r w:rsidRPr="00B23BB4">
        <w:rPr>
          <w:rFonts w:ascii="Palatino Linotype" w:eastAsia="Palatino Linotype" w:hAnsi="Palatino Linotype" w:cs="Palatino Linotype"/>
          <w:color w:val="000000"/>
        </w:rPr>
        <w:t>, se encuentra dentro de los márgenes temporales previstos en el artículo 178 de la Ley de Transparencia y Acceso a la Información Pública del Estado de México y Municipios.</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spacing w:line="360" w:lineRule="auto"/>
        <w:ind w:left="0" w:firstLine="0"/>
        <w:jc w:val="both"/>
        <w:rPr>
          <w:rFonts w:ascii="Palatino Linotype" w:eastAsia="Palatino Linotype" w:hAnsi="Palatino Linotype" w:cs="Palatino Linotype"/>
        </w:rPr>
      </w:pPr>
      <w:r w:rsidRPr="00B23BB4">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66250" w:rsidRPr="00B23BB4" w:rsidRDefault="00836F02" w:rsidP="00D92176">
      <w:pPr>
        <w:pBdr>
          <w:top w:val="nil"/>
          <w:left w:val="nil"/>
          <w:bottom w:val="nil"/>
          <w:right w:val="nil"/>
          <w:between w:val="nil"/>
        </w:pBdr>
        <w:tabs>
          <w:tab w:val="left" w:pos="7655"/>
        </w:tabs>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b/>
          <w:i/>
          <w:color w:val="000000"/>
        </w:rPr>
        <w:t>Las solicitudes anónimas</w:t>
      </w:r>
      <w:r w:rsidRPr="00B23BB4">
        <w:rPr>
          <w:rFonts w:ascii="Palatino Linotype" w:eastAsia="Palatino Linotype" w:hAnsi="Palatino Linotype" w:cs="Palatino Linotype"/>
          <w:i/>
          <w:color w:val="000000"/>
        </w:rPr>
        <w:t xml:space="preserve">, con nombre incompleto o seudónimo </w:t>
      </w:r>
      <w:r w:rsidRPr="00B23BB4">
        <w:rPr>
          <w:rFonts w:ascii="Palatino Linotype" w:eastAsia="Palatino Linotype" w:hAnsi="Palatino Linotype" w:cs="Palatino Linotype"/>
          <w:b/>
          <w:i/>
          <w:color w:val="000000"/>
        </w:rPr>
        <w:t>serán procedentes para su trámite por parte del sujeto obligado ante quien se presente</w:t>
      </w:r>
      <w:r w:rsidRPr="00B23BB4">
        <w:rPr>
          <w:rFonts w:ascii="Palatino Linotype" w:eastAsia="Palatino Linotype" w:hAnsi="Palatino Linotype" w:cs="Palatino Linotype"/>
          <w:i/>
          <w:color w:val="000000"/>
        </w:rPr>
        <w:t>. No podrá requerirse información adicional con motivo del nombre proporcionado por el solicitante."</w:t>
      </w:r>
    </w:p>
    <w:p w:rsidR="00C66250" w:rsidRPr="00B23BB4" w:rsidRDefault="00C66250" w:rsidP="00D92176">
      <w:pPr>
        <w:pBdr>
          <w:top w:val="nil"/>
          <w:left w:val="nil"/>
          <w:bottom w:val="nil"/>
          <w:right w:val="nil"/>
          <w:between w:val="nil"/>
        </w:pBdr>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Robusteciendo lo anterior se encuentra lo dispuesto en el artículo 6, Apartado A, fracciones III de la Constitución Política de los Estados Unidos Mexicanos que establece:</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b/>
          <w:i/>
          <w:color w:val="000000"/>
        </w:rPr>
        <w:t>Artículo 6.-</w:t>
      </w:r>
      <w:r w:rsidRPr="00B23BB4">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Para efectos de lo dispuesto en el presente artículo se observará lo siguiente:</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 xml:space="preserve">III. Toda persona, sin necesidad de acreditar interés alguno o justificar su utilización, tendrá acceso gratuito a la información pública, a sus datos personales o a la rectificación de éstos.” </w:t>
      </w:r>
      <w:r w:rsidRPr="00B23BB4">
        <w:rPr>
          <w:rFonts w:ascii="Palatino Linotype" w:eastAsia="Palatino Linotype" w:hAnsi="Palatino Linotype" w:cs="Palatino Linotype"/>
          <w:color w:val="000000"/>
        </w:rPr>
        <w:t>(Sic)</w:t>
      </w:r>
    </w:p>
    <w:p w:rsidR="00C66250" w:rsidRPr="00B23BB4" w:rsidRDefault="00C66250"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b/>
          <w:i/>
          <w:color w:val="000000"/>
        </w:rPr>
        <w:t>Artículo 5.-</w:t>
      </w:r>
      <w:r w:rsidRPr="00B23BB4">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lastRenderedPageBreak/>
        <w:t>...</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B23BB4">
        <w:rPr>
          <w:rFonts w:ascii="Palatino Linotype" w:eastAsia="Palatino Linotype" w:hAnsi="Palatino Linotype" w:cs="Palatino Linotype"/>
          <w:color w:val="000000"/>
        </w:rPr>
        <w:t>(Sic)</w:t>
      </w:r>
    </w:p>
    <w:p w:rsidR="00C66250" w:rsidRPr="00B23BB4" w:rsidRDefault="00C66250" w:rsidP="00D92176">
      <w:pPr>
        <w:tabs>
          <w:tab w:val="left" w:pos="7655"/>
        </w:tabs>
        <w:jc w:val="both"/>
        <w:rPr>
          <w:rFonts w:ascii="Palatino Linotype" w:eastAsia="Palatino Linotype" w:hAnsi="Palatino Linotype" w:cs="Palatino Linotype"/>
          <w:i/>
        </w:rPr>
      </w:pPr>
    </w:p>
    <w:p w:rsidR="00C66250"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b/>
          <w:i/>
          <w:color w:val="000000"/>
        </w:rPr>
        <w:t>Artículo 1</w:t>
      </w:r>
      <w:r w:rsidRPr="00B23BB4">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B23BB4">
        <w:rPr>
          <w:rFonts w:ascii="Palatino Linotype" w:eastAsia="Palatino Linotype" w:hAnsi="Palatino Linotype" w:cs="Palatino Linotype"/>
          <w:i/>
          <w:color w:val="000000"/>
        </w:rPr>
        <w:lastRenderedPageBreak/>
        <w:t>investigar, sancionar y reparar las violaciones a los derechos humanos, en los términos que establezca la ley."(Sic)</w:t>
      </w:r>
    </w:p>
    <w:p w:rsidR="00C66250" w:rsidRPr="00B23BB4" w:rsidRDefault="00C66250" w:rsidP="00D92176">
      <w:pPr>
        <w:spacing w:line="360" w:lineRule="auto"/>
        <w:jc w:val="both"/>
        <w:rPr>
          <w:rFonts w:ascii="Palatino Linotype" w:eastAsia="Palatino Linotype" w:hAnsi="Palatino Linotype" w:cs="Palatino Linotype"/>
        </w:rPr>
      </w:pPr>
    </w:p>
    <w:p w:rsidR="00C66250" w:rsidRPr="00B23BB4" w:rsidRDefault="00836F02" w:rsidP="00D92176">
      <w:pPr>
        <w:numPr>
          <w:ilvl w:val="0"/>
          <w:numId w:val="1"/>
        </w:numPr>
        <w:spacing w:line="360" w:lineRule="auto"/>
        <w:ind w:left="0" w:firstLine="0"/>
        <w:jc w:val="both"/>
        <w:rPr>
          <w:rFonts w:ascii="Palatino Linotype" w:eastAsia="Palatino Linotype" w:hAnsi="Palatino Linotype" w:cs="Palatino Linotype"/>
        </w:rPr>
      </w:pPr>
      <w:r w:rsidRPr="00B23BB4">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B23BB4">
        <w:rPr>
          <w:rFonts w:ascii="Palatino Linotype" w:eastAsia="Palatino Linotype" w:hAnsi="Palatino Linotype" w:cs="Palatino Linotype"/>
          <w:i/>
        </w:rPr>
        <w:t>derecho fundamental exime a quien lo ejerce</w:t>
      </w:r>
      <w:r w:rsidRPr="00B23BB4">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C66250" w:rsidRPr="00B23BB4" w:rsidRDefault="00C66250" w:rsidP="00D92176">
      <w:pPr>
        <w:spacing w:line="360" w:lineRule="auto"/>
        <w:jc w:val="both"/>
        <w:rPr>
          <w:rFonts w:ascii="Palatino Linotype" w:eastAsia="Palatino Linotype" w:hAnsi="Palatino Linotype" w:cs="Palatino Linotype"/>
          <w:b/>
        </w:rPr>
      </w:pPr>
    </w:p>
    <w:p w:rsidR="00C66250" w:rsidRPr="00B23BB4" w:rsidRDefault="00836F02" w:rsidP="00D92176">
      <w:pPr>
        <w:numPr>
          <w:ilvl w:val="0"/>
          <w:numId w:val="1"/>
        </w:numPr>
        <w:spacing w:line="360" w:lineRule="auto"/>
        <w:ind w:left="0" w:firstLine="0"/>
        <w:jc w:val="both"/>
        <w:rPr>
          <w:rFonts w:ascii="Palatino Linotype" w:eastAsia="Palatino Linotype" w:hAnsi="Palatino Linotype" w:cs="Palatino Linotype"/>
        </w:rPr>
      </w:pPr>
      <w:r w:rsidRPr="00B23BB4">
        <w:rPr>
          <w:rFonts w:ascii="Palatino Linotype" w:eastAsia="Palatino Linotype" w:hAnsi="Palatino Linotype" w:cs="Palatino Linotype"/>
        </w:rPr>
        <w:t xml:space="preserve">En consecuencia, dado lo expuesto y fundado con anterioridad, se estima que el requisito relativo al nombre del </w:t>
      </w:r>
      <w:r w:rsidRPr="00B23BB4">
        <w:rPr>
          <w:rFonts w:ascii="Palatino Linotype" w:eastAsia="Palatino Linotype" w:hAnsi="Palatino Linotype" w:cs="Palatino Linotype"/>
          <w:b/>
        </w:rPr>
        <w:t>RECURRENTE</w:t>
      </w:r>
      <w:r w:rsidRPr="00B23BB4">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w:t>
      </w:r>
      <w:r w:rsidRPr="00B23BB4">
        <w:rPr>
          <w:rFonts w:ascii="Palatino Linotype" w:eastAsia="Palatino Linotype" w:hAnsi="Palatino Linotype" w:cs="Palatino Linotype"/>
        </w:rPr>
        <w:lastRenderedPageBreak/>
        <w:t>revisión, de las que se desprende que la parte recurrente, es la misma que realizó la solicitud de acceso a la información pública que ahora se impugna.</w:t>
      </w:r>
    </w:p>
    <w:p w:rsidR="00C66250" w:rsidRPr="00B23BB4" w:rsidRDefault="00C66250" w:rsidP="00D92176">
      <w:pPr>
        <w:spacing w:line="360" w:lineRule="auto"/>
        <w:jc w:val="both"/>
        <w:rPr>
          <w:rFonts w:ascii="Palatino Linotype" w:eastAsia="Palatino Linotype" w:hAnsi="Palatino Linotype" w:cs="Palatino Linotype"/>
          <w:b/>
        </w:rPr>
      </w:pPr>
    </w:p>
    <w:p w:rsidR="00C66250" w:rsidRPr="00B23BB4" w:rsidRDefault="00836F02" w:rsidP="00D92176">
      <w:pPr>
        <w:numPr>
          <w:ilvl w:val="0"/>
          <w:numId w:val="1"/>
        </w:numPr>
        <w:spacing w:line="360" w:lineRule="auto"/>
        <w:ind w:left="0" w:firstLine="0"/>
        <w:jc w:val="both"/>
        <w:rPr>
          <w:rFonts w:ascii="Palatino Linotype" w:eastAsia="Palatino Linotype" w:hAnsi="Palatino Linotype" w:cs="Palatino Linotype"/>
          <w:b/>
        </w:rPr>
      </w:pPr>
      <w:r w:rsidRPr="00B23BB4">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Style w:val="Ttulo2"/>
        <w:tabs>
          <w:tab w:val="left" w:pos="0"/>
        </w:tabs>
        <w:spacing w:before="0" w:line="360" w:lineRule="auto"/>
        <w:rPr>
          <w:rFonts w:ascii="Palatino Linotype" w:eastAsia="Palatino Linotype" w:hAnsi="Palatino Linotype" w:cs="Palatino Linotype"/>
          <w:b/>
          <w:i/>
          <w:color w:val="000000"/>
          <w:sz w:val="24"/>
          <w:szCs w:val="24"/>
        </w:rPr>
      </w:pPr>
      <w:bookmarkStart w:id="7" w:name="_heading=h.3dy6vkm" w:colFirst="0" w:colLast="0"/>
      <w:bookmarkEnd w:id="7"/>
      <w:r w:rsidRPr="00B23BB4">
        <w:rPr>
          <w:rFonts w:ascii="Palatino Linotype" w:eastAsia="Palatino Linotype" w:hAnsi="Palatino Linotype" w:cs="Palatino Linotype"/>
          <w:b/>
          <w:color w:val="000000"/>
          <w:sz w:val="24"/>
          <w:szCs w:val="24"/>
        </w:rPr>
        <w:t xml:space="preserve">TERCERO. Del planteamiento de la </w:t>
      </w:r>
      <w:r w:rsidRPr="00B23BB4">
        <w:rPr>
          <w:rFonts w:ascii="Palatino Linotype" w:eastAsia="Palatino Linotype" w:hAnsi="Palatino Linotype" w:cs="Palatino Linotype"/>
          <w:b/>
          <w:i/>
          <w:color w:val="000000"/>
          <w:sz w:val="24"/>
          <w:szCs w:val="24"/>
        </w:rPr>
        <w:t>Litis.</w:t>
      </w: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bookmarkStart w:id="8" w:name="_heading=h.1t3h5sf" w:colFirst="0" w:colLast="0"/>
      <w:bookmarkEnd w:id="8"/>
      <w:r w:rsidRPr="00B23BB4">
        <w:rPr>
          <w:rFonts w:ascii="Palatino Linotype" w:eastAsia="Palatino Linotype" w:hAnsi="Palatino Linotype" w:cs="Palatino Linotype"/>
          <w:color w:val="000000"/>
        </w:rPr>
        <w:t xml:space="preserve">El </w:t>
      </w:r>
      <w:r w:rsidRPr="00B23BB4">
        <w:rPr>
          <w:rFonts w:ascii="Palatino Linotype" w:eastAsia="Palatino Linotype" w:hAnsi="Palatino Linotype" w:cs="Palatino Linotype"/>
          <w:b/>
          <w:color w:val="000000"/>
        </w:rPr>
        <w:t>RECURRENTE</w:t>
      </w:r>
      <w:r w:rsidRPr="00B23BB4">
        <w:rPr>
          <w:rFonts w:ascii="Palatino Linotype" w:eastAsia="Palatino Linotype" w:hAnsi="Palatino Linotype" w:cs="Palatino Linotype"/>
          <w:color w:val="000000"/>
        </w:rPr>
        <w:t xml:space="preserve"> solicitó </w:t>
      </w:r>
      <w:r w:rsidRPr="00B23BB4">
        <w:rPr>
          <w:rFonts w:ascii="Palatino Linotype" w:eastAsia="Palatino Linotype" w:hAnsi="Palatino Linotype" w:cs="Palatino Linotype"/>
          <w:b/>
          <w:color w:val="000000"/>
        </w:rPr>
        <w:t>de</w:t>
      </w:r>
      <w:r w:rsidR="002B353D" w:rsidRPr="00B23BB4">
        <w:rPr>
          <w:rFonts w:ascii="Palatino Linotype" w:eastAsia="Palatino Linotype" w:hAnsi="Palatino Linotype" w:cs="Palatino Linotype"/>
          <w:b/>
          <w:color w:val="000000"/>
        </w:rPr>
        <w:t xml:space="preserve"> todo el personal de la administración 2025-2027 del Ayuntamiento de Cuautitlán </w:t>
      </w:r>
      <w:r w:rsidR="0086088E" w:rsidRPr="00B23BB4">
        <w:rPr>
          <w:rFonts w:ascii="Palatino Linotype" w:eastAsia="Palatino Linotype" w:hAnsi="Palatino Linotype" w:cs="Palatino Linotype"/>
          <w:b/>
          <w:color w:val="000000"/>
        </w:rPr>
        <w:t>lo siguiente:</w:t>
      </w:r>
    </w:p>
    <w:p w:rsidR="002B353D" w:rsidRPr="00B23BB4" w:rsidRDefault="002B353D" w:rsidP="00D92176">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Nombre </w:t>
      </w:r>
    </w:p>
    <w:p w:rsidR="00C66250" w:rsidRPr="00B23BB4" w:rsidRDefault="00836F02" w:rsidP="00D92176">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Sueldo</w:t>
      </w:r>
    </w:p>
    <w:p w:rsidR="00C66250" w:rsidRPr="00B23BB4" w:rsidRDefault="002B353D" w:rsidP="00D92176">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Currí</w:t>
      </w:r>
      <w:r w:rsidR="00836F02" w:rsidRPr="00B23BB4">
        <w:rPr>
          <w:rFonts w:ascii="Palatino Linotype" w:eastAsia="Palatino Linotype" w:hAnsi="Palatino Linotype" w:cs="Palatino Linotype"/>
          <w:b/>
          <w:color w:val="000000"/>
        </w:rPr>
        <w:t xml:space="preserve">culum </w:t>
      </w:r>
    </w:p>
    <w:p w:rsidR="0086088E" w:rsidRPr="00B23BB4" w:rsidRDefault="0086088E"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86088E" w:rsidRPr="00B23BB4" w:rsidRDefault="0086088E"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Así mismo, para el </w:t>
      </w:r>
      <w:r w:rsidRPr="00B23BB4">
        <w:rPr>
          <w:rFonts w:ascii="Palatino Linotype" w:eastAsia="Palatino Linotype" w:hAnsi="Palatino Linotype" w:cs="Palatino Linotype"/>
          <w:b/>
          <w:color w:val="000000"/>
        </w:rPr>
        <w:t>Titular de la Unidad de Transparencia, además de los puntos señalados en el numeral que antecede, solicitó:</w:t>
      </w:r>
    </w:p>
    <w:p w:rsidR="0086088E" w:rsidRPr="00B23BB4" w:rsidRDefault="0086088E" w:rsidP="00D92176">
      <w:pPr>
        <w:pStyle w:val="Prrafodelista"/>
        <w:numPr>
          <w:ilvl w:val="0"/>
          <w:numId w:val="15"/>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Certificado de Competencia Laboral, </w:t>
      </w:r>
    </w:p>
    <w:p w:rsidR="0086088E" w:rsidRPr="00B23BB4" w:rsidRDefault="0086088E" w:rsidP="00D92176">
      <w:pPr>
        <w:pStyle w:val="Prrafodelista"/>
        <w:numPr>
          <w:ilvl w:val="0"/>
          <w:numId w:val="15"/>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Experiencia</w:t>
      </w:r>
    </w:p>
    <w:p w:rsidR="0086088E" w:rsidRPr="00B23BB4" w:rsidRDefault="0086088E" w:rsidP="00D92176">
      <w:pPr>
        <w:pStyle w:val="Prrafodelista"/>
        <w:numPr>
          <w:ilvl w:val="0"/>
          <w:numId w:val="15"/>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Funciones</w:t>
      </w:r>
    </w:p>
    <w:p w:rsidR="0086088E" w:rsidRPr="00B23BB4" w:rsidRDefault="0086088E"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 xml:space="preserve">En respuesta, 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 xml:space="preserve">en respuesta a los Recursos de Revisión </w:t>
      </w:r>
      <w:r w:rsidR="0086088E" w:rsidRPr="00B23BB4">
        <w:rPr>
          <w:rFonts w:ascii="Palatino Linotype" w:eastAsia="Palatino Linotype" w:hAnsi="Palatino Linotype" w:cs="Palatino Linotype"/>
          <w:b/>
          <w:color w:val="000000"/>
        </w:rPr>
        <w:t>03288</w:t>
      </w:r>
      <w:r w:rsidRPr="00B23BB4">
        <w:rPr>
          <w:rFonts w:ascii="Palatino Linotype" w:eastAsia="Palatino Linotype" w:hAnsi="Palatino Linotype" w:cs="Palatino Linotype"/>
          <w:b/>
          <w:color w:val="000000"/>
        </w:rPr>
        <w:t xml:space="preserve">/INFOEM/IP/RR/2025 </w:t>
      </w:r>
      <w:r w:rsidR="0086088E" w:rsidRPr="00B23BB4">
        <w:rPr>
          <w:rFonts w:ascii="Palatino Linotype" w:eastAsia="Palatino Linotype" w:hAnsi="Palatino Linotype" w:cs="Palatino Linotype"/>
          <w:b/>
          <w:color w:val="000000"/>
        </w:rPr>
        <w:t>y 03291</w:t>
      </w:r>
      <w:r w:rsidRPr="00B23BB4">
        <w:rPr>
          <w:rFonts w:ascii="Palatino Linotype" w:eastAsia="Palatino Linotype" w:hAnsi="Palatino Linotype" w:cs="Palatino Linotype"/>
          <w:b/>
          <w:color w:val="000000"/>
        </w:rPr>
        <w:t>/INFOEM/IP/RR/2025,</w:t>
      </w:r>
      <w:r w:rsidRPr="00B23BB4">
        <w:rPr>
          <w:rFonts w:ascii="Palatino Linotype" w:eastAsia="Palatino Linotype" w:hAnsi="Palatino Linotype" w:cs="Palatino Linotype"/>
          <w:color w:val="000000"/>
        </w:rPr>
        <w:t xml:space="preserve"> por medio de la Dirección de Administración y Servidora Pública Habilitada, </w:t>
      </w:r>
      <w:r w:rsidR="0086088E" w:rsidRPr="00B23BB4">
        <w:rPr>
          <w:rFonts w:ascii="Palatino Linotype" w:eastAsia="Palatino Linotype" w:hAnsi="Palatino Linotype" w:cs="Palatino Linotype"/>
          <w:color w:val="000000"/>
        </w:rPr>
        <w:t xml:space="preserve">remitió en Certificado de Competencia Laboral a nombre de la Titular de la Unidad de Transparencia y Acceso a la Información Pública, </w:t>
      </w:r>
      <w:r w:rsidR="002027C3" w:rsidRPr="00B23BB4">
        <w:rPr>
          <w:rFonts w:ascii="Palatino Linotype" w:eastAsia="Palatino Linotype" w:hAnsi="Palatino Linotype" w:cs="Palatino Linotype"/>
          <w:color w:val="000000"/>
        </w:rPr>
        <w:t>Cédula de Evaluación, Dos Diplomas y una Constancia en materia de Protección de Datos y Acceso a la Información Pública,; así como el Currículum de la servidora pública de referencia, no se omite mencionar que al informe de referencia agregó el Acuerdo UT/CUAU/SE008/AVPP06/2025, por el que se aprueba la versión pública parcial del Certificado de Competencia Laboral y Currículum de la Titular de Transparencia</w:t>
      </w:r>
      <w:r w:rsidRPr="00B23BB4">
        <w:rPr>
          <w:rFonts w:ascii="Palatino Linotype" w:eastAsia="Palatino Linotype" w:hAnsi="Palatino Linotype" w:cs="Palatino Linotype"/>
          <w:color w:val="000000"/>
        </w:rPr>
        <w:t>.</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2027C3" w:rsidRPr="00B23BB4" w:rsidRDefault="002027C3"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Ahora </w:t>
      </w:r>
      <w:r w:rsidR="00836F02" w:rsidRPr="00B23BB4">
        <w:rPr>
          <w:rFonts w:ascii="Palatino Linotype" w:eastAsia="Palatino Linotype" w:hAnsi="Palatino Linotype" w:cs="Palatino Linotype"/>
          <w:color w:val="000000"/>
        </w:rPr>
        <w:t xml:space="preserve">bien, por lo que respecta al Recurso de Revisión </w:t>
      </w:r>
      <w:r w:rsidRPr="00B23BB4">
        <w:rPr>
          <w:rFonts w:ascii="Palatino Linotype" w:eastAsia="Palatino Linotype" w:hAnsi="Palatino Linotype" w:cs="Palatino Linotype"/>
          <w:b/>
          <w:color w:val="000000"/>
        </w:rPr>
        <w:t>03289</w:t>
      </w:r>
      <w:r w:rsidR="00836F02" w:rsidRPr="00B23BB4">
        <w:rPr>
          <w:rFonts w:ascii="Palatino Linotype" w:eastAsia="Palatino Linotype" w:hAnsi="Palatino Linotype" w:cs="Palatino Linotype"/>
          <w:b/>
          <w:color w:val="000000"/>
        </w:rPr>
        <w:t xml:space="preserve">/INFOEM/IP/RR/2025, </w:t>
      </w:r>
      <w:r w:rsidR="00836F02" w:rsidRPr="00B23BB4">
        <w:rPr>
          <w:rFonts w:ascii="Palatino Linotype" w:eastAsia="Palatino Linotype" w:hAnsi="Palatino Linotype" w:cs="Palatino Linotype"/>
          <w:color w:val="000000"/>
        </w:rPr>
        <w:t xml:space="preserve">el </w:t>
      </w:r>
      <w:r w:rsidR="00836F02"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remitió un documento en el que se aprecia el Sueldo de 33 Servidores Públicos adscritos a las Regidurías, correspondiente a la primera quincena de febrero de dos mil veinticinco, en el que se observa</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el nombre completo, sueldo y</w:t>
      </w:r>
      <w:r w:rsidR="00EF045F" w:rsidRPr="00B23BB4">
        <w:rPr>
          <w:rFonts w:ascii="Palatino Linotype" w:eastAsia="Palatino Linotype" w:hAnsi="Palatino Linotype" w:cs="Palatino Linotype"/>
          <w:color w:val="000000"/>
        </w:rPr>
        <w:t xml:space="preserve"> dietas; documento al que agregó</w:t>
      </w:r>
      <w:r w:rsidRPr="00B23BB4">
        <w:rPr>
          <w:rFonts w:ascii="Palatino Linotype" w:eastAsia="Palatino Linotype" w:hAnsi="Palatino Linotype" w:cs="Palatino Linotype"/>
          <w:color w:val="000000"/>
        </w:rPr>
        <w:t xml:space="preserve"> </w:t>
      </w:r>
      <w:r w:rsidR="00EF045F" w:rsidRPr="00B23BB4">
        <w:rPr>
          <w:rFonts w:ascii="Palatino Linotype" w:eastAsia="Palatino Linotype" w:hAnsi="Palatino Linotype" w:cs="Palatino Linotype"/>
          <w:color w:val="000000"/>
        </w:rPr>
        <w:t>catorce Currículum</w:t>
      </w:r>
      <w:r w:rsidRPr="00B23BB4">
        <w:rPr>
          <w:rFonts w:ascii="Palatino Linotype" w:eastAsia="Palatino Linotype" w:hAnsi="Palatino Linotype" w:cs="Palatino Linotype"/>
          <w:color w:val="000000"/>
        </w:rPr>
        <w:t xml:space="preserve"> </w:t>
      </w:r>
      <w:r w:rsidR="00EF045F" w:rsidRPr="00B23BB4">
        <w:rPr>
          <w:rFonts w:ascii="Palatino Linotype" w:eastAsia="Palatino Linotype" w:hAnsi="Palatino Linotype" w:cs="Palatino Linotype"/>
          <w:color w:val="000000"/>
        </w:rPr>
        <w:t>correspondientes al mismo personal; así como el Acuerdo UT/CUAU/SE008/AVPP004/2025, por el que se aprueba la versión pública parcial del Currículum de todo el personal adscrito a las Regidurías.</w:t>
      </w:r>
    </w:p>
    <w:p w:rsidR="002027C3" w:rsidRPr="00B23BB4" w:rsidRDefault="002027C3" w:rsidP="00D92176">
      <w:pPr>
        <w:pStyle w:val="Prrafodelista"/>
        <w:ind w:left="0"/>
        <w:rPr>
          <w:rFonts w:ascii="Palatino Linotype" w:eastAsia="Palatino Linotype" w:hAnsi="Palatino Linotype" w:cs="Palatino Linotype"/>
          <w:color w:val="000000"/>
        </w:rPr>
      </w:pPr>
    </w:p>
    <w:p w:rsidR="00EF045F" w:rsidRPr="00B23BB4" w:rsidRDefault="00EF045F"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Mientras que para el Recurso de Revisión </w:t>
      </w:r>
      <w:r w:rsidRPr="00B23BB4">
        <w:rPr>
          <w:rFonts w:ascii="Palatino Linotype" w:eastAsia="Palatino Linotype" w:hAnsi="Palatino Linotype" w:cs="Palatino Linotype"/>
          <w:b/>
          <w:color w:val="000000"/>
        </w:rPr>
        <w:t xml:space="preserve">03290/INFOEM/IP/RR/2025, </w:t>
      </w:r>
      <w:r w:rsidRPr="00B23BB4">
        <w:rPr>
          <w:rFonts w:ascii="Palatino Linotype" w:eastAsia="Palatino Linotype" w:hAnsi="Palatino Linotype" w:cs="Palatino Linotype"/>
          <w:color w:val="000000"/>
        </w:rPr>
        <w:t>envió el documento donde consta el nombre completo, sueldo y dietas de 221 servidores públicos; informe que complementó con 175 Currículum, correspondientes al personal adscrito al Ayuntamiento de Cuautitlán</w:t>
      </w:r>
      <w:r w:rsidR="006D0CF2" w:rsidRPr="00B23BB4">
        <w:rPr>
          <w:rFonts w:ascii="Palatino Linotype" w:eastAsia="Palatino Linotype" w:hAnsi="Palatino Linotype" w:cs="Palatino Linotype"/>
          <w:color w:val="000000"/>
        </w:rPr>
        <w:t xml:space="preserve"> administración 2025-2027, así como, el Acuerdo </w:t>
      </w:r>
      <w:r w:rsidR="006D0CF2" w:rsidRPr="00B23BB4">
        <w:rPr>
          <w:rFonts w:ascii="Palatino Linotype" w:eastAsia="Palatino Linotype" w:hAnsi="Palatino Linotype" w:cs="Palatino Linotype"/>
          <w:color w:val="000000"/>
        </w:rPr>
        <w:lastRenderedPageBreak/>
        <w:t>UT/CUAU/SE008/AVPP005/2025, a través del cual se aprobó la versión pública parcial del Currículum de todos los funcionarios de la Administración 2025-2027.</w:t>
      </w:r>
    </w:p>
    <w:p w:rsidR="00EF045F" w:rsidRPr="00B23BB4" w:rsidRDefault="00EF045F" w:rsidP="00D92176">
      <w:pPr>
        <w:pStyle w:val="Prrafodelista"/>
        <w:ind w:left="0"/>
        <w:rPr>
          <w:rFonts w:ascii="Palatino Linotype" w:eastAsia="Palatino Linotype" w:hAnsi="Palatino Linotype" w:cs="Palatino Linotype"/>
          <w:color w:val="000000"/>
        </w:rPr>
      </w:pPr>
    </w:p>
    <w:p w:rsidR="006D0CF2" w:rsidRPr="00B23BB4" w:rsidRDefault="006D0CF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Cabe precisar que la información antes descrita, fue ratificada por 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 xml:space="preserve">mediante el </w:t>
      </w:r>
      <w:r w:rsidRPr="00B23BB4">
        <w:rPr>
          <w:rFonts w:ascii="Palatino Linotype" w:eastAsia="Palatino Linotype" w:hAnsi="Palatino Linotype" w:cs="Palatino Linotype"/>
          <w:b/>
          <w:color w:val="000000"/>
        </w:rPr>
        <w:t>Informe Justificado</w:t>
      </w:r>
      <w:r w:rsidRPr="00B23BB4">
        <w:rPr>
          <w:rFonts w:ascii="Palatino Linotype" w:eastAsia="Palatino Linotype" w:hAnsi="Palatino Linotype" w:cs="Palatino Linotype"/>
          <w:color w:val="000000"/>
        </w:rPr>
        <w:t xml:space="preserve"> correspondiente.</w:t>
      </w:r>
    </w:p>
    <w:p w:rsidR="006D0CF2" w:rsidRPr="00B23BB4" w:rsidRDefault="006D0CF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color w:val="000000"/>
        </w:rPr>
        <w:t xml:space="preserve">Posteriormente, el </w:t>
      </w:r>
      <w:r w:rsidRPr="00B23BB4">
        <w:rPr>
          <w:rFonts w:ascii="Palatino Linotype" w:eastAsia="Palatino Linotype" w:hAnsi="Palatino Linotype" w:cs="Palatino Linotype"/>
          <w:b/>
          <w:color w:val="000000"/>
        </w:rPr>
        <w:t xml:space="preserve">RECURRENTE </w:t>
      </w:r>
      <w:r w:rsidRPr="00B23BB4">
        <w:rPr>
          <w:rFonts w:ascii="Palatino Linotype" w:eastAsia="Palatino Linotype" w:hAnsi="Palatino Linotype" w:cs="Palatino Linotype"/>
          <w:color w:val="000000"/>
        </w:rPr>
        <w:t>interpuso los</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 xml:space="preserve">recursos de Revisión Número </w:t>
      </w:r>
      <w:r w:rsidR="006D0CF2" w:rsidRPr="00B23BB4">
        <w:rPr>
          <w:rFonts w:ascii="Palatino Linotype" w:eastAsia="Palatino Linotype" w:hAnsi="Palatino Linotype" w:cs="Palatino Linotype"/>
          <w:b/>
          <w:color w:val="000000"/>
        </w:rPr>
        <w:t>03288</w:t>
      </w:r>
      <w:r w:rsidRPr="00B23BB4">
        <w:rPr>
          <w:rFonts w:ascii="Palatino Linotype" w:eastAsia="Palatino Linotype" w:hAnsi="Palatino Linotype" w:cs="Palatino Linotype"/>
          <w:b/>
          <w:color w:val="000000"/>
        </w:rPr>
        <w:t xml:space="preserve">/INFOEM/IP/RR/2025, </w:t>
      </w:r>
      <w:r w:rsidR="006D0CF2" w:rsidRPr="00B23BB4">
        <w:rPr>
          <w:rFonts w:ascii="Palatino Linotype" w:eastAsia="Palatino Linotype" w:hAnsi="Palatino Linotype" w:cs="Palatino Linotype"/>
          <w:b/>
          <w:color w:val="000000"/>
        </w:rPr>
        <w:t>03289/INFOEM/IP/RR/2025, 03290/INFOEM/IP/RR/2025 y 03291</w:t>
      </w:r>
      <w:r w:rsidRPr="00B23BB4">
        <w:rPr>
          <w:rFonts w:ascii="Palatino Linotype" w:eastAsia="Palatino Linotype" w:hAnsi="Palatino Linotype" w:cs="Palatino Linotype"/>
          <w:b/>
          <w:color w:val="000000"/>
        </w:rPr>
        <w:t>/INFOEM/IP/RR/2025</w:t>
      </w:r>
      <w:r w:rsidRPr="00B23BB4">
        <w:rPr>
          <w:rFonts w:ascii="Palatino Linotype" w:eastAsia="Palatino Linotype" w:hAnsi="Palatino Linotype" w:cs="Palatino Linotype"/>
          <w:color w:val="000000"/>
        </w:rPr>
        <w:t>, donde manifestó como motivos de inconformidad,</w:t>
      </w:r>
      <w:r w:rsidRPr="00B23BB4">
        <w:rPr>
          <w:rFonts w:ascii="Palatino Linotype" w:eastAsia="Palatino Linotype" w:hAnsi="Palatino Linotype" w:cs="Palatino Linotype"/>
          <w:b/>
          <w:color w:val="000000"/>
        </w:rPr>
        <w:t xml:space="preserve"> la incompleta información.</w:t>
      </w:r>
    </w:p>
    <w:p w:rsidR="00C66250" w:rsidRPr="00B23BB4" w:rsidRDefault="00C66250" w:rsidP="00D92176">
      <w:pPr>
        <w:pBdr>
          <w:top w:val="nil"/>
          <w:left w:val="nil"/>
          <w:bottom w:val="nil"/>
          <w:right w:val="nil"/>
          <w:between w:val="nil"/>
        </w:pBdr>
        <w:rPr>
          <w:rFonts w:ascii="Palatino Linotype" w:eastAsia="Palatino Linotype" w:hAnsi="Palatino Linotype" w:cs="Palatino Linotype"/>
          <w:b/>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En dichas condiciones, la </w:t>
      </w:r>
      <w:r w:rsidRPr="00B23BB4">
        <w:rPr>
          <w:rFonts w:ascii="Palatino Linotype" w:eastAsia="Palatino Linotype" w:hAnsi="Palatino Linotype" w:cs="Palatino Linotype"/>
          <w:i/>
          <w:color w:val="000000"/>
        </w:rPr>
        <w:t>Litis</w:t>
      </w:r>
      <w:r w:rsidRPr="00B23BB4">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fracción</w:t>
      </w:r>
      <w:r w:rsidRPr="00B23BB4">
        <w:rPr>
          <w:rFonts w:ascii="Palatino Linotype" w:eastAsia="Palatino Linotype" w:hAnsi="Palatino Linotype" w:cs="Palatino Linotype"/>
          <w:b/>
          <w:color w:val="000000"/>
        </w:rPr>
        <w:t xml:space="preserve"> I </w:t>
      </w:r>
      <w:r w:rsidRPr="00B23BB4">
        <w:rPr>
          <w:rFonts w:ascii="Palatino Linotype" w:eastAsia="Palatino Linotype" w:hAnsi="Palatino Linotype" w:cs="Palatino Linotype"/>
          <w:color w:val="000000"/>
        </w:rPr>
        <w:t xml:space="preserve">de la </w:t>
      </w:r>
      <w:r w:rsidRPr="00B23BB4">
        <w:rPr>
          <w:rFonts w:ascii="Palatino Linotype" w:eastAsia="Palatino Linotype" w:hAnsi="Palatino Linotype" w:cs="Palatino Linotype"/>
          <w:b/>
          <w:color w:val="000000"/>
        </w:rPr>
        <w:t>Ley de Transparencia y Acceso a la Información Pública del Estado de México y Municipios</w:t>
      </w:r>
      <w:r w:rsidRPr="00B23BB4">
        <w:rPr>
          <w:rFonts w:ascii="Palatino Linotype" w:eastAsia="Palatino Linotype" w:hAnsi="Palatino Linotype" w:cs="Palatino Linotype"/>
          <w:color w:val="000000"/>
        </w:rPr>
        <w:t>.</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Style w:val="Ttulo2"/>
        <w:tabs>
          <w:tab w:val="left" w:pos="0"/>
        </w:tabs>
        <w:spacing w:before="0" w:line="360" w:lineRule="auto"/>
        <w:rPr>
          <w:rFonts w:ascii="Palatino Linotype" w:eastAsia="Palatino Linotype" w:hAnsi="Palatino Linotype" w:cs="Palatino Linotype"/>
          <w:b/>
          <w:color w:val="000000"/>
          <w:sz w:val="24"/>
          <w:szCs w:val="24"/>
        </w:rPr>
      </w:pPr>
      <w:r w:rsidRPr="00B23BB4">
        <w:rPr>
          <w:rFonts w:ascii="Palatino Linotype" w:eastAsia="Palatino Linotype" w:hAnsi="Palatino Linotype" w:cs="Palatino Linotype"/>
          <w:b/>
          <w:color w:val="000000"/>
          <w:sz w:val="24"/>
          <w:szCs w:val="24"/>
        </w:rPr>
        <w:t>CUARTO. Del estudio y resolución del asunto.</w:t>
      </w: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 xml:space="preserve">Definiendo el Derecho de Acceso a la Información Pública como: </w:t>
      </w:r>
      <w:r w:rsidRPr="00B23BB4">
        <w:rPr>
          <w:rFonts w:ascii="Palatino Linotype" w:eastAsia="Palatino Linotype" w:hAnsi="Palatino Linotype" w:cs="Palatino Linotype"/>
          <w:i/>
          <w:color w:val="000000"/>
        </w:rPr>
        <w:t xml:space="preserve">La igualdad de </w:t>
      </w:r>
      <w:r w:rsidRPr="00B23BB4">
        <w:rPr>
          <w:rFonts w:ascii="Palatino Linotype" w:eastAsia="Palatino Linotype" w:hAnsi="Palatino Linotype" w:cs="Palatino Linotype"/>
          <w:color w:val="000000"/>
        </w:rPr>
        <w:t>oportunidades</w:t>
      </w:r>
      <w:r w:rsidRPr="00B23BB4">
        <w:rPr>
          <w:rFonts w:ascii="Palatino Linotype" w:eastAsia="Palatino Linotype" w:hAnsi="Palatino Linotype" w:cs="Palatino Linotype"/>
          <w:i/>
          <w:color w:val="000000"/>
        </w:rPr>
        <w:t xml:space="preserve"> para recibir, buscar e impartir información</w:t>
      </w:r>
      <w:r w:rsidRPr="00B23BB4">
        <w:rPr>
          <w:rFonts w:ascii="Palatino Linotype" w:eastAsia="Palatino Linotype" w:hAnsi="Palatino Linotype" w:cs="Palatino Linotype"/>
          <w:i/>
          <w:color w:val="000000"/>
          <w:vertAlign w:val="superscript"/>
        </w:rPr>
        <w:footnoteReference w:id="1"/>
      </w:r>
      <w:r w:rsidRPr="00B23BB4">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23BB4">
        <w:rPr>
          <w:rFonts w:ascii="Palatino Linotype" w:eastAsia="Palatino Linotype" w:hAnsi="Palatino Linotype" w:cs="Palatino Linotype"/>
          <w:i/>
          <w:color w:val="000000"/>
          <w:vertAlign w:val="superscript"/>
        </w:rPr>
        <w:footnoteReference w:id="2"/>
      </w:r>
      <w:r w:rsidRPr="00B23BB4">
        <w:rPr>
          <w:rFonts w:ascii="Palatino Linotype" w:eastAsia="Palatino Linotype" w:hAnsi="Palatino Linotype" w:cs="Palatino Linotype"/>
          <w:color w:val="000000"/>
        </w:rPr>
        <w:t>que se constituye como una herramienta fundamental para ejercer</w:t>
      </w:r>
      <w:r w:rsidRPr="00B23BB4">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B23BB4">
        <w:rPr>
          <w:rFonts w:ascii="Palatino Linotype" w:eastAsia="Palatino Linotype" w:hAnsi="Palatino Linotype" w:cs="Palatino Linotype"/>
          <w:i/>
          <w:color w:val="000000"/>
          <w:vertAlign w:val="superscript"/>
        </w:rPr>
        <w:footnoteReference w:id="3"/>
      </w:r>
      <w:r w:rsidRPr="00B23BB4">
        <w:rPr>
          <w:rFonts w:ascii="Palatino Linotype" w:eastAsia="Palatino Linotype" w:hAnsi="Palatino Linotype" w:cs="Palatino Linotype"/>
          <w:color w:val="000000"/>
        </w:rPr>
        <w:t>fomentando</w:t>
      </w:r>
      <w:r w:rsidRPr="00B23BB4">
        <w:rPr>
          <w:rFonts w:ascii="Palatino Linotype" w:eastAsia="Palatino Linotype" w:hAnsi="Palatino Linotype" w:cs="Palatino Linotype"/>
          <w:i/>
          <w:color w:val="000000"/>
        </w:rPr>
        <w:t xml:space="preserve"> la transparencia de las actividades estatales y </w:t>
      </w:r>
      <w:r w:rsidRPr="00B23BB4">
        <w:rPr>
          <w:rFonts w:ascii="Palatino Linotype" w:eastAsia="Palatino Linotype" w:hAnsi="Palatino Linotype" w:cs="Palatino Linotype"/>
          <w:color w:val="000000"/>
        </w:rPr>
        <w:t>promoviendo</w:t>
      </w:r>
      <w:r w:rsidRPr="00B23BB4">
        <w:rPr>
          <w:rFonts w:ascii="Palatino Linotype" w:eastAsia="Palatino Linotype" w:hAnsi="Palatino Linotype" w:cs="Palatino Linotype"/>
          <w:i/>
          <w:color w:val="000000"/>
        </w:rPr>
        <w:t xml:space="preserve"> la responsabilidad de los funcionarios sobre su gestión pública,</w:t>
      </w:r>
      <w:r w:rsidRPr="00B23BB4">
        <w:rPr>
          <w:rFonts w:ascii="Palatino Linotype" w:eastAsia="Palatino Linotype" w:hAnsi="Palatino Linotype" w:cs="Palatino Linotype"/>
          <w:i/>
          <w:color w:val="000000"/>
          <w:vertAlign w:val="superscript"/>
        </w:rPr>
        <w:footnoteReference w:id="4"/>
      </w:r>
      <w:r w:rsidRPr="00B23BB4">
        <w:rPr>
          <w:rFonts w:ascii="Palatino Linotype" w:eastAsia="Palatino Linotype" w:hAnsi="Palatino Linotype" w:cs="Palatino Linotype"/>
          <w:color w:val="000000"/>
        </w:rPr>
        <w:t>que permite</w:t>
      </w:r>
      <w:r w:rsidRPr="00B23BB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C66250" w:rsidRPr="00B23BB4" w:rsidRDefault="00836F02" w:rsidP="00D92176">
      <w:pPr>
        <w:pStyle w:val="Ttulo3"/>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“Artículo 1.- </w:t>
      </w:r>
    </w:p>
    <w:p w:rsidR="00C66250" w:rsidRPr="00B23BB4" w:rsidRDefault="00836F02" w:rsidP="00D92176">
      <w:pPr>
        <w:jc w:val="both"/>
        <w:rPr>
          <w:rFonts w:ascii="Palatino Linotype" w:eastAsia="Palatino Linotype" w:hAnsi="Palatino Linotype" w:cs="Palatino Linotype"/>
          <w:b/>
          <w:i/>
          <w:color w:val="000000"/>
        </w:rPr>
      </w:pPr>
      <w:r w:rsidRPr="00B23BB4">
        <w:rPr>
          <w:rFonts w:ascii="Palatino Linotype" w:eastAsia="Palatino Linotype" w:hAnsi="Palatino Linotype" w:cs="Palatino Linotype"/>
          <w:b/>
          <w:i/>
          <w:color w:val="000000"/>
        </w:rPr>
        <w:t>(…)</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 xml:space="preserve">Todas las autoridades, en el ámbito de sus competencias, tienen la obligación de promover, respetar, proteger y garantizar los derechos humanos de conformidad con los principios de universalidad, </w:t>
      </w:r>
      <w:r w:rsidRPr="00B23BB4">
        <w:rPr>
          <w:rFonts w:ascii="Palatino Linotype" w:eastAsia="Palatino Linotype" w:hAnsi="Palatino Linotype" w:cs="Palatino Linotype"/>
          <w:i/>
          <w:color w:val="000000"/>
        </w:rPr>
        <w:lastRenderedPageBreak/>
        <w:t>interdependencia, indivisibilidad y progresividad. En consecuencia, el Estado deberá prevenir, investigar, sancionar y reparar las violaciones a los derechos humanos, en los términos que establezca la ley.</w:t>
      </w:r>
    </w:p>
    <w:p w:rsidR="00C66250" w:rsidRPr="00B23BB4" w:rsidRDefault="00836F02" w:rsidP="00D92176">
      <w:pPr>
        <w:jc w:val="both"/>
        <w:rPr>
          <w:rFonts w:ascii="Palatino Linotype" w:eastAsia="Palatino Linotype" w:hAnsi="Palatino Linotype" w:cs="Palatino Linotype"/>
        </w:rPr>
      </w:pPr>
      <w:r w:rsidRPr="00B23BB4">
        <w:rPr>
          <w:rFonts w:ascii="Palatino Linotype" w:eastAsia="Palatino Linotype" w:hAnsi="Palatino Linotype" w:cs="Palatino Linotype"/>
          <w:i/>
        </w:rPr>
        <w:t>(…)</w:t>
      </w:r>
      <w:r w:rsidRPr="00B23BB4">
        <w:rPr>
          <w:rFonts w:ascii="Palatino Linotype" w:eastAsia="Palatino Linotype" w:hAnsi="Palatino Linotype" w:cs="Palatino Linotype"/>
        </w:rPr>
        <w:t>”</w:t>
      </w:r>
    </w:p>
    <w:p w:rsidR="00C66250" w:rsidRPr="00B23BB4" w:rsidRDefault="00C66250" w:rsidP="00D92176">
      <w:pPr>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66250" w:rsidRPr="00B23BB4" w:rsidRDefault="00836F02" w:rsidP="00D92176">
      <w:pPr>
        <w:pStyle w:val="Ttulo4"/>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Constitución Política de los Estados Unidos Mexicanos</w:t>
      </w:r>
    </w:p>
    <w:p w:rsidR="00C66250" w:rsidRPr="00B23BB4" w:rsidRDefault="00836F02" w:rsidP="00D92176">
      <w:pPr>
        <w:pStyle w:val="Ttulo3"/>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“Artículo 6. …</w:t>
      </w:r>
    </w:p>
    <w:p w:rsidR="00C66250" w:rsidRPr="00B23BB4" w:rsidRDefault="00836F02" w:rsidP="00D92176">
      <w:pPr>
        <w:jc w:val="both"/>
        <w:rPr>
          <w:rFonts w:ascii="Palatino Linotype" w:eastAsia="Palatino Linotype" w:hAnsi="Palatino Linotype" w:cs="Palatino Linotype"/>
          <w:b/>
          <w:i/>
        </w:rPr>
      </w:pPr>
      <w:r w:rsidRPr="00B23BB4">
        <w:rPr>
          <w:rFonts w:ascii="Palatino Linotype" w:eastAsia="Palatino Linotype" w:hAnsi="Palatino Linotype" w:cs="Palatino Linotype"/>
          <w:b/>
          <w:i/>
        </w:rPr>
        <w:t>…</w:t>
      </w:r>
    </w:p>
    <w:p w:rsidR="00C66250" w:rsidRPr="00B23BB4" w:rsidRDefault="00836F02" w:rsidP="00D92176">
      <w:pPr>
        <w:pBdr>
          <w:top w:val="nil"/>
          <w:left w:val="nil"/>
          <w:bottom w:val="nil"/>
          <w:right w:val="nil"/>
          <w:between w:val="nil"/>
        </w:pBdr>
        <w:spacing w:after="120"/>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Para efectos de lo dispuesto en el presente artículo se observará lo siguiente:</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b/>
          <w:i/>
          <w:color w:val="000000"/>
        </w:rPr>
      </w:pPr>
      <w:r w:rsidRPr="00B23BB4">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i/>
          <w:color w:val="000000"/>
        </w:rPr>
        <w:t xml:space="preserve">I. </w:t>
      </w:r>
      <w:r w:rsidRPr="00B23BB4">
        <w:rPr>
          <w:rFonts w:ascii="Palatino Linotype" w:eastAsia="Palatino Linotype" w:hAnsi="Palatino Linotype" w:cs="Palatino Linotype"/>
          <w:b/>
          <w:i/>
          <w:color w:val="000000"/>
        </w:rPr>
        <w:tab/>
        <w:t>Toda la información en posesión de cualquier</w:t>
      </w:r>
      <w:r w:rsidRPr="00B23BB4">
        <w:rPr>
          <w:rFonts w:ascii="Palatino Linotype" w:eastAsia="Palatino Linotype" w:hAnsi="Palatino Linotype" w:cs="Palatino Linotype"/>
          <w:i/>
          <w:color w:val="000000"/>
        </w:rPr>
        <w:t xml:space="preserve"> </w:t>
      </w:r>
      <w:r w:rsidRPr="00B23BB4">
        <w:rPr>
          <w:rFonts w:ascii="Palatino Linotype" w:eastAsia="Palatino Linotype" w:hAnsi="Palatino Linotype" w:cs="Palatino Linotype"/>
          <w:b/>
          <w:i/>
          <w:color w:val="000000"/>
        </w:rPr>
        <w:t>autoridad</w:t>
      </w:r>
      <w:r w:rsidRPr="00B23BB4">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23BB4">
        <w:rPr>
          <w:rFonts w:ascii="Palatino Linotype" w:eastAsia="Palatino Linotype" w:hAnsi="Palatino Linotype" w:cs="Palatino Linotype"/>
          <w:b/>
          <w:i/>
          <w:color w:val="000000"/>
        </w:rPr>
        <w:t>municipal</w:t>
      </w:r>
      <w:r w:rsidRPr="00B23BB4">
        <w:rPr>
          <w:rFonts w:ascii="Palatino Linotype" w:eastAsia="Palatino Linotype" w:hAnsi="Palatino Linotype" w:cs="Palatino Linotype"/>
          <w:i/>
          <w:color w:val="000000"/>
        </w:rPr>
        <w:t xml:space="preserve">, </w:t>
      </w:r>
      <w:r w:rsidRPr="00B23BB4">
        <w:rPr>
          <w:rFonts w:ascii="Palatino Linotype" w:eastAsia="Palatino Linotype" w:hAnsi="Palatino Linotype" w:cs="Palatino Linotype"/>
          <w:b/>
          <w:i/>
          <w:color w:val="000000"/>
        </w:rPr>
        <w:t xml:space="preserve">es </w:t>
      </w:r>
      <w:r w:rsidRPr="00B23BB4">
        <w:rPr>
          <w:rFonts w:ascii="Palatino Linotype" w:eastAsia="Palatino Linotype" w:hAnsi="Palatino Linotype" w:cs="Palatino Linotype"/>
          <w:b/>
          <w:i/>
          <w:color w:val="000000"/>
        </w:rPr>
        <w:lastRenderedPageBreak/>
        <w:t>pública</w:t>
      </w:r>
      <w:r w:rsidRPr="00B23BB4">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B23BB4">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B23BB4">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C66250" w:rsidRPr="00B23BB4" w:rsidRDefault="00836F02" w:rsidP="00D92176">
      <w:pPr>
        <w:pStyle w:val="Ttulo4"/>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Constitución Política del Estado Libre y Soberano de México</w:t>
      </w:r>
    </w:p>
    <w:p w:rsidR="00C66250" w:rsidRPr="00B23BB4" w:rsidRDefault="00836F02" w:rsidP="00D92176">
      <w:pPr>
        <w:pStyle w:val="Ttulo5"/>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“Artículo 5.-…</w:t>
      </w:r>
    </w:p>
    <w:p w:rsidR="00C66250" w:rsidRPr="00B23BB4" w:rsidRDefault="00836F02" w:rsidP="00D92176">
      <w:pPr>
        <w:jc w:val="both"/>
        <w:rPr>
          <w:rFonts w:ascii="Palatino Linotype" w:eastAsia="Palatino Linotype" w:hAnsi="Palatino Linotype" w:cs="Palatino Linotype"/>
          <w:i/>
        </w:rPr>
      </w:pPr>
      <w:r w:rsidRPr="00B23BB4">
        <w:rPr>
          <w:rFonts w:ascii="Palatino Linotype" w:eastAsia="Palatino Linotype" w:hAnsi="Palatino Linotype" w:cs="Palatino Linotype"/>
          <w:i/>
        </w:rPr>
        <w:t>…</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b/>
          <w:i/>
          <w:color w:val="000000"/>
        </w:rPr>
      </w:pPr>
      <w:r w:rsidRPr="00B23BB4">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6250" w:rsidRPr="00B23BB4" w:rsidRDefault="00836F02" w:rsidP="00D92176">
      <w:pPr>
        <w:pStyle w:val="Ttulo3"/>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Este derecho se regirá por los principios y bases siguientes:</w:t>
      </w:r>
    </w:p>
    <w:p w:rsidR="00C66250" w:rsidRPr="00B23BB4" w:rsidRDefault="00836F02" w:rsidP="00D92176">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i/>
          <w:color w:val="000000"/>
        </w:rPr>
        <w:t>Toda la información en posesión de cualquier autoridad, entidad, órgano y organismos de los</w:t>
      </w:r>
      <w:r w:rsidRPr="00B23BB4">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B23BB4">
        <w:rPr>
          <w:rFonts w:ascii="Palatino Linotype" w:eastAsia="Palatino Linotype" w:hAnsi="Palatino Linotype" w:cs="Palatino Linotype"/>
          <w:b/>
          <w:i/>
          <w:color w:val="000000"/>
        </w:rPr>
        <w:t>municipales</w:t>
      </w:r>
      <w:r w:rsidRPr="00B23BB4">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23BB4">
        <w:rPr>
          <w:rFonts w:ascii="Palatino Linotype" w:eastAsia="Palatino Linotype" w:hAnsi="Palatino Linotype" w:cs="Palatino Linotype"/>
          <w:b/>
          <w:i/>
          <w:color w:val="000000"/>
        </w:rPr>
        <w:t>es pública</w:t>
      </w:r>
      <w:r w:rsidRPr="00B23BB4">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B23BB4">
        <w:rPr>
          <w:rFonts w:ascii="Palatino Linotype" w:eastAsia="Palatino Linotype" w:hAnsi="Palatino Linotype" w:cs="Palatino Linotype"/>
          <w:b/>
          <w:i/>
          <w:color w:val="000000"/>
        </w:rPr>
        <w:t>En la interpretación de este derecho deberá prevalecer el principio de máxima publicidad</w:t>
      </w:r>
      <w:r w:rsidRPr="00B23BB4">
        <w:rPr>
          <w:rFonts w:ascii="Palatino Linotype" w:eastAsia="Palatino Linotype" w:hAnsi="Palatino Linotype" w:cs="Palatino Linotype"/>
          <w:i/>
          <w:color w:val="000000"/>
        </w:rPr>
        <w:t xml:space="preserve">. </w:t>
      </w:r>
      <w:r w:rsidRPr="00B23BB4">
        <w:rPr>
          <w:rFonts w:ascii="Palatino Linotype" w:eastAsia="Palatino Linotype" w:hAnsi="Palatino Linotype" w:cs="Palatino Linotype"/>
          <w:b/>
          <w:i/>
          <w:color w:val="000000"/>
        </w:rPr>
        <w:t>Los sujetos obligados deberán documentar todo acto que derive del ejercicio de sus facultades, competencias o funciones</w:t>
      </w:r>
      <w:r w:rsidRPr="00B23BB4">
        <w:rPr>
          <w:rFonts w:ascii="Palatino Linotype" w:eastAsia="Palatino Linotype" w:hAnsi="Palatino Linotype" w:cs="Palatino Linotype"/>
          <w:i/>
          <w:color w:val="000000"/>
        </w:rPr>
        <w:t>, la ley determinará los supuestos específicos bajo los cuales procederá la declaración de inexistencia de la información.”</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 xml:space="preserve">Según el artículo 150 de la Ley de Transparencia del Estado, la solicitud es la garantía primaria del Derecho de Acceso a la Información, además, establece que se regirá </w:t>
      </w:r>
      <w:r w:rsidRPr="00B23BB4">
        <w:rPr>
          <w:rFonts w:ascii="Palatino Linotype" w:eastAsia="Palatino Linotype" w:hAnsi="Palatino Linotype" w:cs="Palatino Linotype"/>
          <w:i/>
          <w:color w:val="000000"/>
        </w:rPr>
        <w:t>por los principios de simplicidad, rapidez gratuidad del procedimiento, auxilio y orientación a los particulares</w:t>
      </w:r>
      <w:r w:rsidRPr="00B23BB4">
        <w:rPr>
          <w:rFonts w:ascii="Palatino Linotype" w:eastAsia="Palatino Linotype" w:hAnsi="Palatino Linotype" w:cs="Palatino Linotype"/>
          <w:color w:val="000000"/>
        </w:rPr>
        <w:t>, contemplando el derecho de las personas con discapacidad y hablantes de lengua indígena.</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B23BB4">
        <w:rPr>
          <w:rFonts w:ascii="Palatino Linotype" w:eastAsia="Palatino Linotype" w:hAnsi="Palatino Linotype" w:cs="Palatino Linotype"/>
          <w:i/>
          <w:color w:val="000000"/>
        </w:rPr>
        <w:t>solicitudes de acceso a la información</w:t>
      </w:r>
      <w:r w:rsidRPr="00B23BB4">
        <w:rPr>
          <w:rFonts w:ascii="Palatino Linotype" w:eastAsia="Palatino Linotype" w:hAnsi="Palatino Linotype" w:cs="Palatino Linotype"/>
          <w:color w:val="000000"/>
        </w:rPr>
        <w:t>.</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Así entonces, se procede analizar, en primer lugar, si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1"/>
          <w:numId w:val="11"/>
        </w:numPr>
        <w:pBdr>
          <w:top w:val="nil"/>
          <w:left w:val="nil"/>
          <w:bottom w:val="nil"/>
          <w:right w:val="nil"/>
          <w:between w:val="nil"/>
        </w:pBdr>
        <w:ind w:left="0" w:hanging="141"/>
        <w:rPr>
          <w:rFonts w:ascii="Palatino Linotype" w:eastAsia="Palatino Linotype" w:hAnsi="Palatino Linotype" w:cs="Palatino Linotype"/>
          <w:b/>
          <w:color w:val="000000"/>
        </w:rPr>
      </w:pPr>
      <w:bookmarkStart w:id="9" w:name="_heading=h.4d34og8" w:colFirst="0" w:colLast="0"/>
      <w:bookmarkEnd w:id="9"/>
      <w:r w:rsidRPr="00B23BB4">
        <w:rPr>
          <w:rFonts w:ascii="Palatino Linotype" w:eastAsia="Palatino Linotype" w:hAnsi="Palatino Linotype" w:cs="Palatino Linotype"/>
          <w:b/>
          <w:color w:val="000000"/>
        </w:rPr>
        <w:t>De la información solicitada y la respuesta del SUJETO OBLIGADO.</w:t>
      </w:r>
    </w:p>
    <w:p w:rsidR="00C66250" w:rsidRPr="00B23BB4" w:rsidRDefault="00C66250" w:rsidP="00D92176">
      <w:pPr>
        <w:pBdr>
          <w:top w:val="nil"/>
          <w:left w:val="nil"/>
          <w:bottom w:val="nil"/>
          <w:right w:val="nil"/>
          <w:between w:val="nil"/>
        </w:pBdr>
        <w:rPr>
          <w:rFonts w:ascii="Palatino Linotype" w:eastAsia="Palatino Linotype" w:hAnsi="Palatino Linotype" w:cs="Palatino Linotype"/>
          <w:b/>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w:t>
      </w:r>
      <w:r w:rsidRPr="00B23BB4">
        <w:rPr>
          <w:rFonts w:ascii="Palatino Linotype" w:eastAsia="Palatino Linotype" w:hAnsi="Palatino Linotype" w:cs="Palatino Linotype"/>
          <w:color w:val="000000"/>
        </w:rPr>
        <w:lastRenderedPageBreak/>
        <w:t>acuerdo con lo establecido en el artículo 8 de la Ley de Transparencia y Acceso a la Información Pública del Estado de México y Municipios.</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6D0CF2" w:rsidRPr="00B23BB4" w:rsidRDefault="006D0CF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bookmarkStart w:id="10" w:name="_heading=h.yssb5oq0gl0q" w:colFirst="0" w:colLast="0"/>
      <w:bookmarkEnd w:id="10"/>
      <w:r w:rsidRPr="00B23BB4">
        <w:rPr>
          <w:rFonts w:ascii="Palatino Linotype" w:eastAsia="Palatino Linotype" w:hAnsi="Palatino Linotype" w:cs="Palatino Linotype"/>
          <w:color w:val="000000"/>
        </w:rPr>
        <w:t xml:space="preserve">Así, debemos recapitular que el </w:t>
      </w:r>
      <w:r w:rsidRPr="00B23BB4">
        <w:rPr>
          <w:rFonts w:ascii="Palatino Linotype" w:eastAsia="Palatino Linotype" w:hAnsi="Palatino Linotype" w:cs="Palatino Linotype"/>
          <w:b/>
          <w:color w:val="000000"/>
        </w:rPr>
        <w:t>RECURRENTE</w:t>
      </w:r>
      <w:r w:rsidRPr="00B23BB4">
        <w:rPr>
          <w:rFonts w:ascii="Palatino Linotype" w:eastAsia="Palatino Linotype" w:hAnsi="Palatino Linotype" w:cs="Palatino Linotype"/>
          <w:color w:val="000000"/>
        </w:rPr>
        <w:t xml:space="preserve"> solicitó </w:t>
      </w:r>
      <w:r w:rsidRPr="00B23BB4">
        <w:rPr>
          <w:rFonts w:ascii="Palatino Linotype" w:eastAsia="Palatino Linotype" w:hAnsi="Palatino Linotype" w:cs="Palatino Linotype"/>
          <w:b/>
          <w:color w:val="000000"/>
        </w:rPr>
        <w:t>de todo el personal de la administración 2025-2027 del Ayuntamiento de Cuautitlán, incluyendo el personal adscrito a las Regidurías, lo siguiente:</w:t>
      </w:r>
    </w:p>
    <w:p w:rsidR="006D0CF2" w:rsidRPr="00B23BB4" w:rsidRDefault="006D0CF2" w:rsidP="00D92176">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Nombre </w:t>
      </w:r>
    </w:p>
    <w:p w:rsidR="006D0CF2" w:rsidRPr="00B23BB4" w:rsidRDefault="006D0CF2" w:rsidP="00D92176">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Sueldo</w:t>
      </w:r>
    </w:p>
    <w:p w:rsidR="006D0CF2" w:rsidRPr="00B23BB4" w:rsidRDefault="006D0CF2" w:rsidP="00D92176">
      <w:pPr>
        <w:numPr>
          <w:ilvl w:val="0"/>
          <w:numId w:val="12"/>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Currículum </w:t>
      </w:r>
    </w:p>
    <w:p w:rsidR="006D0CF2" w:rsidRPr="00B23BB4" w:rsidRDefault="006D0CF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rsidR="006D0CF2" w:rsidRPr="00B23BB4" w:rsidRDefault="006D0CF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Así mismo, para el </w:t>
      </w:r>
      <w:r w:rsidRPr="00B23BB4">
        <w:rPr>
          <w:rFonts w:ascii="Palatino Linotype" w:eastAsia="Palatino Linotype" w:hAnsi="Palatino Linotype" w:cs="Palatino Linotype"/>
          <w:b/>
          <w:color w:val="000000"/>
        </w:rPr>
        <w:t>Titular de la Unidad de Transparencia, además de los puntos señalados en el numeral que antecede, solicitó:</w:t>
      </w:r>
    </w:p>
    <w:p w:rsidR="006D0CF2" w:rsidRPr="00B23BB4" w:rsidRDefault="006D0CF2" w:rsidP="00D92176">
      <w:pPr>
        <w:pStyle w:val="Prrafodelista"/>
        <w:numPr>
          <w:ilvl w:val="0"/>
          <w:numId w:val="15"/>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Cert</w:t>
      </w:r>
      <w:r w:rsidR="00042545" w:rsidRPr="00B23BB4">
        <w:rPr>
          <w:rFonts w:ascii="Palatino Linotype" w:eastAsia="Palatino Linotype" w:hAnsi="Palatino Linotype" w:cs="Palatino Linotype"/>
          <w:b/>
          <w:color w:val="000000"/>
        </w:rPr>
        <w:t>ificado de Competencia Laboral</w:t>
      </w:r>
    </w:p>
    <w:p w:rsidR="006D0CF2" w:rsidRPr="00B23BB4" w:rsidRDefault="006D0CF2" w:rsidP="00D92176">
      <w:pPr>
        <w:pStyle w:val="Prrafodelista"/>
        <w:numPr>
          <w:ilvl w:val="0"/>
          <w:numId w:val="15"/>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Experiencia</w:t>
      </w:r>
    </w:p>
    <w:p w:rsidR="006D0CF2" w:rsidRPr="00B23BB4" w:rsidRDefault="006D0CF2" w:rsidP="00D92176">
      <w:pPr>
        <w:pStyle w:val="Prrafodelista"/>
        <w:numPr>
          <w:ilvl w:val="0"/>
          <w:numId w:val="15"/>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Funciones</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En respuesta,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por medio de la Dirección General de Administración y Servidora Pública Habilitada, </w:t>
      </w:r>
      <w:r w:rsidR="00933F69" w:rsidRPr="00B23BB4">
        <w:rPr>
          <w:rFonts w:ascii="Palatino Linotype" w:eastAsia="Palatino Linotype" w:hAnsi="Palatino Linotype" w:cs="Palatino Linotype"/>
          <w:color w:val="000000"/>
        </w:rPr>
        <w:t xml:space="preserve">remite el Certificado de Competencia Laboral, Cédula de Evaluación, dos Diplomas y una Constancia en materia de Transparencia y Acceso a la Información; así como, el Currículum correspondientes a la Titular de la Unidad de Transparencia y Acceso a la Información Pública; así mismo, </w:t>
      </w:r>
      <w:r w:rsidR="00933F69" w:rsidRPr="00B23BB4">
        <w:rPr>
          <w:rFonts w:ascii="Palatino Linotype" w:eastAsia="Palatino Linotype" w:hAnsi="Palatino Linotype" w:cs="Palatino Linotype"/>
          <w:color w:val="000000"/>
        </w:rPr>
        <w:lastRenderedPageBreak/>
        <w:t>remitió el Acuerdo UT/CUAU/SE008/AVPP06/2025, mediante el cual se Aprueba la versión Pública parcial del Certificado de Competencia Laboral y Currículum del Titular de Transparencia</w:t>
      </w:r>
      <w:r w:rsidRPr="00B23BB4">
        <w:rPr>
          <w:rFonts w:ascii="Palatino Linotype" w:eastAsia="Palatino Linotype" w:hAnsi="Palatino Linotype" w:cs="Palatino Linotype"/>
          <w:color w:val="000000"/>
        </w:rPr>
        <w:t>.</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933F69" w:rsidRPr="00B23BB4" w:rsidRDefault="00933F69"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Así mismo, remite el documento donde consta el sueldo del personal adscrito al Ayuntamiento de Cuautitlán a la primera quincena de febrero de dos mil veinticinco, incluyendo al personal que labora en las Regidurías, documento en el que se observa el nombre completo, sueldo y dietas según corresponda</w:t>
      </w:r>
      <w:r w:rsidR="00852FEF" w:rsidRPr="00B23BB4">
        <w:rPr>
          <w:rFonts w:ascii="Palatino Linotype" w:eastAsia="Palatino Linotype" w:hAnsi="Palatino Linotype" w:cs="Palatino Linotype"/>
          <w:color w:val="000000"/>
        </w:rPr>
        <w:t xml:space="preserve"> de 221 servidores públicos;</w:t>
      </w:r>
      <w:r w:rsidRPr="00B23BB4">
        <w:rPr>
          <w:rFonts w:ascii="Palatino Linotype" w:eastAsia="Palatino Linotype" w:hAnsi="Palatino Linotype" w:cs="Palatino Linotype"/>
          <w:color w:val="000000"/>
        </w:rPr>
        <w:t xml:space="preserve"> cabe precisar que no se señala si el sueldo que se reporta es neto o bruto; así mismo, agrega </w:t>
      </w:r>
      <w:r w:rsidR="00852FEF" w:rsidRPr="00B23BB4">
        <w:rPr>
          <w:rFonts w:ascii="Palatino Linotype" w:eastAsia="Palatino Linotype" w:hAnsi="Palatino Linotype" w:cs="Palatino Linotype"/>
          <w:color w:val="000000"/>
        </w:rPr>
        <w:t>175 Currículum correspondientes a dichos servidores públicos</w:t>
      </w:r>
      <w:r w:rsidR="0021049B" w:rsidRPr="00B23BB4">
        <w:rPr>
          <w:rFonts w:ascii="Palatino Linotype" w:eastAsia="Palatino Linotype" w:hAnsi="Palatino Linotype" w:cs="Palatino Linotype"/>
          <w:color w:val="000000"/>
        </w:rPr>
        <w:t xml:space="preserve">; </w:t>
      </w:r>
      <w:r w:rsidR="00DD7581" w:rsidRPr="00B23BB4">
        <w:rPr>
          <w:rFonts w:ascii="Palatino Linotype" w:eastAsia="Palatino Linotype" w:hAnsi="Palatino Linotype" w:cs="Palatino Linotype"/>
          <w:color w:val="000000"/>
        </w:rPr>
        <w:t>igualmente agrega</w:t>
      </w:r>
      <w:r w:rsidR="0021049B" w:rsidRPr="00B23BB4">
        <w:rPr>
          <w:rFonts w:ascii="Palatino Linotype" w:eastAsia="Palatino Linotype" w:hAnsi="Palatino Linotype" w:cs="Palatino Linotype"/>
          <w:color w:val="000000"/>
        </w:rPr>
        <w:t xml:space="preserve"> los Acuerdos UT/CUAU/SE008/AVPP004/2025, UT/CUAU/SE008/AVPP005/2025, por el que se aprueba la Versión Pública de</w:t>
      </w:r>
      <w:r w:rsidR="00DD7581" w:rsidRPr="00B23BB4">
        <w:rPr>
          <w:rFonts w:ascii="Palatino Linotype" w:eastAsia="Palatino Linotype" w:hAnsi="Palatino Linotype" w:cs="Palatino Linotype"/>
          <w:color w:val="000000"/>
        </w:rPr>
        <w:t xml:space="preserve"> </w:t>
      </w:r>
      <w:r w:rsidR="0021049B" w:rsidRPr="00B23BB4">
        <w:rPr>
          <w:rFonts w:ascii="Palatino Linotype" w:eastAsia="Palatino Linotype" w:hAnsi="Palatino Linotype" w:cs="Palatino Linotype"/>
          <w:color w:val="000000"/>
        </w:rPr>
        <w:t>l</w:t>
      </w:r>
      <w:r w:rsidR="00DD7581" w:rsidRPr="00B23BB4">
        <w:rPr>
          <w:rFonts w:ascii="Palatino Linotype" w:eastAsia="Palatino Linotype" w:hAnsi="Palatino Linotype" w:cs="Palatino Linotype"/>
          <w:color w:val="000000"/>
        </w:rPr>
        <w:t>os</w:t>
      </w:r>
      <w:r w:rsidR="0021049B" w:rsidRPr="00B23BB4">
        <w:rPr>
          <w:rFonts w:ascii="Palatino Linotype" w:eastAsia="Palatino Linotype" w:hAnsi="Palatino Linotype" w:cs="Palatino Linotype"/>
          <w:color w:val="000000"/>
        </w:rPr>
        <w:t xml:space="preserve"> Currículum de todo el personal adscrito a las Regidurías; así como, de todos los funcionarios de la Administración 2025-2027. </w:t>
      </w:r>
    </w:p>
    <w:p w:rsidR="007D15F5" w:rsidRPr="00B23BB4" w:rsidRDefault="007D15F5" w:rsidP="00D92176">
      <w:pPr>
        <w:pStyle w:val="Prrafodelista"/>
        <w:ind w:left="0"/>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color w:val="000000"/>
        </w:rPr>
        <w:t xml:space="preserve">Posteriormente, el </w:t>
      </w:r>
      <w:r w:rsidRPr="00B23BB4">
        <w:rPr>
          <w:rFonts w:ascii="Palatino Linotype" w:eastAsia="Palatino Linotype" w:hAnsi="Palatino Linotype" w:cs="Palatino Linotype"/>
          <w:b/>
          <w:color w:val="000000"/>
        </w:rPr>
        <w:t xml:space="preserve">RECURRENTE </w:t>
      </w:r>
      <w:r w:rsidRPr="00B23BB4">
        <w:rPr>
          <w:rFonts w:ascii="Palatino Linotype" w:eastAsia="Palatino Linotype" w:hAnsi="Palatino Linotype" w:cs="Palatino Linotype"/>
          <w:color w:val="000000"/>
        </w:rPr>
        <w:t>interpuso los</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 xml:space="preserve">Recursos de Revisión número </w:t>
      </w:r>
      <w:r w:rsidR="0021049B" w:rsidRPr="00B23BB4">
        <w:rPr>
          <w:rFonts w:ascii="Palatino Linotype" w:eastAsia="Palatino Linotype" w:hAnsi="Palatino Linotype" w:cs="Palatino Linotype"/>
          <w:b/>
          <w:color w:val="000000"/>
        </w:rPr>
        <w:t>03288</w:t>
      </w:r>
      <w:r w:rsidRPr="00B23BB4">
        <w:rPr>
          <w:rFonts w:ascii="Palatino Linotype" w:eastAsia="Palatino Linotype" w:hAnsi="Palatino Linotype" w:cs="Palatino Linotype"/>
          <w:b/>
          <w:color w:val="000000"/>
        </w:rPr>
        <w:t>/INFOEM/IP/RR/2025,</w:t>
      </w:r>
      <w:r w:rsidR="0021049B" w:rsidRPr="00B23BB4">
        <w:rPr>
          <w:rFonts w:ascii="Palatino Linotype" w:eastAsia="Palatino Linotype" w:hAnsi="Palatino Linotype" w:cs="Palatino Linotype"/>
          <w:b/>
          <w:color w:val="000000"/>
        </w:rPr>
        <w:t xml:space="preserve"> 03289/INFOEM/IP/RR/2025 03290/INFOEM/IP/RR/2025, y 03291</w:t>
      </w:r>
      <w:r w:rsidRPr="00B23BB4">
        <w:rPr>
          <w:rFonts w:ascii="Palatino Linotype" w:eastAsia="Palatino Linotype" w:hAnsi="Palatino Linotype" w:cs="Palatino Linotype"/>
          <w:b/>
          <w:color w:val="000000"/>
        </w:rPr>
        <w:t xml:space="preserve">/INFOEM/IP/RR/2025 </w:t>
      </w:r>
      <w:r w:rsidRPr="00B23BB4">
        <w:rPr>
          <w:rFonts w:ascii="Palatino Linotype" w:eastAsia="Palatino Linotype" w:hAnsi="Palatino Linotype" w:cs="Palatino Linotype"/>
          <w:color w:val="000000"/>
        </w:rPr>
        <w:t>donde manifestó como motivos de inconformidad,</w:t>
      </w:r>
      <w:r w:rsidRPr="00B23BB4">
        <w:rPr>
          <w:rFonts w:ascii="Palatino Linotype" w:eastAsia="Palatino Linotype" w:hAnsi="Palatino Linotype" w:cs="Palatino Linotype"/>
          <w:b/>
          <w:color w:val="000000"/>
        </w:rPr>
        <w:t xml:space="preserve"> la entrega de información incompleta</w:t>
      </w:r>
      <w:r w:rsidR="00DD7581" w:rsidRPr="00B23BB4">
        <w:rPr>
          <w:rFonts w:ascii="Palatino Linotype" w:eastAsia="Palatino Linotype" w:hAnsi="Palatino Linotype" w:cs="Palatino Linotype"/>
          <w:b/>
          <w:color w:val="000000"/>
        </w:rPr>
        <w:t>, la mala versión pública de los documentos que se remitieron en respuesta; así como, la no motivación de los datos que se testaron.</w:t>
      </w:r>
    </w:p>
    <w:p w:rsidR="00C66250" w:rsidRPr="00B23BB4" w:rsidRDefault="00C66250" w:rsidP="00D92176">
      <w:pPr>
        <w:pBdr>
          <w:top w:val="nil"/>
          <w:left w:val="nil"/>
          <w:bottom w:val="nil"/>
          <w:right w:val="nil"/>
          <w:between w:val="nil"/>
        </w:pBdr>
        <w:rPr>
          <w:rFonts w:ascii="Palatino Linotype" w:eastAsia="Palatino Linotype" w:hAnsi="Palatino Linotype" w:cs="Palatino Linotype"/>
          <w:b/>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En razón de lo anterior, el estudio del presente asunto versará en analizar las constancias que obran en el expediente digital formado en el SAIMEX, así como los </w:t>
      </w:r>
      <w:r w:rsidRPr="00B23BB4">
        <w:rPr>
          <w:rFonts w:ascii="Palatino Linotype" w:eastAsia="Palatino Linotype" w:hAnsi="Palatino Linotype" w:cs="Palatino Linotype"/>
          <w:color w:val="000000"/>
        </w:rPr>
        <w:lastRenderedPageBreak/>
        <w:t xml:space="preserve">agravios expuestos por el </w:t>
      </w:r>
      <w:r w:rsidRPr="00B23BB4">
        <w:rPr>
          <w:rFonts w:ascii="Palatino Linotype" w:eastAsia="Palatino Linotype" w:hAnsi="Palatino Linotype" w:cs="Palatino Linotype"/>
          <w:b/>
          <w:color w:val="000000"/>
        </w:rPr>
        <w:t>RECURRENTE</w:t>
      </w:r>
      <w:r w:rsidRPr="00B23BB4">
        <w:rPr>
          <w:rFonts w:ascii="Palatino Linotype" w:eastAsia="Palatino Linotype" w:hAnsi="Palatino Linotype" w:cs="Palatino Linotype"/>
          <w:color w:val="000000"/>
        </w:rPr>
        <w:t xml:space="preserve"> a través de los recursos de revisión </w:t>
      </w:r>
      <w:r w:rsidR="0021049B" w:rsidRPr="00B23BB4">
        <w:rPr>
          <w:rFonts w:ascii="Palatino Linotype" w:eastAsia="Palatino Linotype" w:hAnsi="Palatino Linotype" w:cs="Palatino Linotype"/>
          <w:b/>
          <w:color w:val="000000"/>
        </w:rPr>
        <w:t>03288</w:t>
      </w:r>
      <w:r w:rsidRPr="00B23BB4">
        <w:rPr>
          <w:rFonts w:ascii="Palatino Linotype" w:eastAsia="Palatino Linotype" w:hAnsi="Palatino Linotype" w:cs="Palatino Linotype"/>
          <w:b/>
          <w:color w:val="000000"/>
        </w:rPr>
        <w:t>/INFOEM/IP/RR/2025,</w:t>
      </w:r>
      <w:r w:rsidR="0021049B" w:rsidRPr="00B23BB4">
        <w:rPr>
          <w:rFonts w:ascii="Palatino Linotype" w:eastAsia="Palatino Linotype" w:hAnsi="Palatino Linotype" w:cs="Palatino Linotype"/>
          <w:b/>
          <w:color w:val="000000"/>
        </w:rPr>
        <w:t xml:space="preserve"> 03289/INFOEM/IP/RR/2025,</w:t>
      </w:r>
      <w:r w:rsidRPr="00B23BB4">
        <w:rPr>
          <w:rFonts w:ascii="Palatino Linotype" w:eastAsia="Palatino Linotype" w:hAnsi="Palatino Linotype" w:cs="Palatino Linotype"/>
          <w:b/>
          <w:color w:val="000000"/>
        </w:rPr>
        <w:t xml:space="preserve"> 0</w:t>
      </w:r>
      <w:r w:rsidR="0021049B" w:rsidRPr="00B23BB4">
        <w:rPr>
          <w:rFonts w:ascii="Palatino Linotype" w:eastAsia="Palatino Linotype" w:hAnsi="Palatino Linotype" w:cs="Palatino Linotype"/>
          <w:b/>
          <w:color w:val="000000"/>
        </w:rPr>
        <w:t>3290/INFOEM/IP/RR/2025, y 03291</w:t>
      </w:r>
      <w:r w:rsidRPr="00B23BB4">
        <w:rPr>
          <w:rFonts w:ascii="Palatino Linotype" w:eastAsia="Palatino Linotype" w:hAnsi="Palatino Linotype" w:cs="Palatino Linotype"/>
          <w:b/>
          <w:color w:val="000000"/>
        </w:rPr>
        <w:t>/INFOEM/IP/RR/2025</w:t>
      </w:r>
      <w:r w:rsidRPr="00B23BB4">
        <w:rPr>
          <w:rFonts w:ascii="Palatino Linotype" w:eastAsia="Palatino Linotype" w:hAnsi="Palatino Linotype" w:cs="Palatino Linotype"/>
          <w:color w:val="000000"/>
        </w:rPr>
        <w:t xml:space="preserve">, con el objeto de determinar si, con su respuesta,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colmó el derecho de acceso a la información o, si, por el contrario, procede la entrega de información.</w:t>
      </w:r>
    </w:p>
    <w:p w:rsidR="00C66250" w:rsidRPr="00B23BB4" w:rsidRDefault="00C66250" w:rsidP="00D92176">
      <w:pPr>
        <w:pBdr>
          <w:top w:val="nil"/>
          <w:left w:val="nil"/>
          <w:bottom w:val="nil"/>
          <w:right w:val="nil"/>
          <w:between w:val="nil"/>
        </w:pBdr>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B23BB4">
        <w:rPr>
          <w:rFonts w:ascii="Palatino Linotype" w:eastAsia="Palatino Linotype" w:hAnsi="Palatino Linotype" w:cs="Palatino Linotype"/>
          <w:b/>
        </w:rPr>
        <w:t>SUJETO OBLIGADO</w:t>
      </w:r>
      <w:r w:rsidRPr="00B23BB4">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21049B" w:rsidRPr="00B23BB4" w:rsidRDefault="0021049B" w:rsidP="00D92176">
      <w:pPr>
        <w:pStyle w:val="Prrafodelista"/>
        <w:ind w:left="0"/>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En ese sentido, se inserta el siguiente cuadro de análisis</w:t>
      </w:r>
    </w:p>
    <w:p w:rsidR="00C66250" w:rsidRPr="00B23BB4" w:rsidRDefault="00C66250" w:rsidP="00D92176">
      <w:pPr>
        <w:pBdr>
          <w:top w:val="nil"/>
          <w:left w:val="nil"/>
          <w:bottom w:val="nil"/>
          <w:right w:val="nil"/>
          <w:between w:val="nil"/>
        </w:pBdr>
        <w:rPr>
          <w:rFonts w:ascii="Palatino Linotype" w:eastAsia="Palatino Linotype" w:hAnsi="Palatino Linotype" w:cs="Palatino Linotype"/>
          <w:color w:val="000000"/>
        </w:rPr>
      </w:pPr>
    </w:p>
    <w:tbl>
      <w:tblPr>
        <w:tblStyle w:val="a1"/>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835"/>
        <w:gridCol w:w="2693"/>
        <w:gridCol w:w="2552"/>
      </w:tblGrid>
      <w:tr w:rsidR="003E6F8C" w:rsidRPr="00B23BB4" w:rsidTr="003E6F8C">
        <w:trPr>
          <w:trHeight w:val="709"/>
        </w:trPr>
        <w:tc>
          <w:tcPr>
            <w:tcW w:w="1702" w:type="dxa"/>
            <w:shd w:val="clear" w:color="auto" w:fill="D9D9D9"/>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b/>
              </w:rPr>
              <w:t>Información Solicitada</w:t>
            </w:r>
          </w:p>
        </w:tc>
        <w:tc>
          <w:tcPr>
            <w:tcW w:w="2835" w:type="dxa"/>
            <w:shd w:val="clear" w:color="auto" w:fill="D9D9D9"/>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b/>
              </w:rPr>
              <w:t>Respuesta</w:t>
            </w:r>
          </w:p>
        </w:tc>
        <w:tc>
          <w:tcPr>
            <w:tcW w:w="2693" w:type="dxa"/>
            <w:shd w:val="clear" w:color="auto" w:fill="D9D9D9"/>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b/>
              </w:rPr>
              <w:t>Informe Justificado</w:t>
            </w:r>
          </w:p>
        </w:tc>
        <w:tc>
          <w:tcPr>
            <w:tcW w:w="2552" w:type="dxa"/>
            <w:shd w:val="clear" w:color="auto" w:fill="D9D9D9"/>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b/>
              </w:rPr>
              <w:t>Comentario</w:t>
            </w:r>
          </w:p>
        </w:tc>
      </w:tr>
      <w:tr w:rsidR="003E6F8C" w:rsidRPr="00B23BB4" w:rsidTr="003E6F8C">
        <w:trPr>
          <w:trHeight w:val="375"/>
        </w:trPr>
        <w:tc>
          <w:tcPr>
            <w:tcW w:w="9782" w:type="dxa"/>
            <w:gridSpan w:val="4"/>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b/>
              </w:rPr>
              <w:t>TITULAR DE LA UNIDAD DE TRANSPARENCIA Y ACCESO A LA INFORMACIÓN PÚBLICA MUNICIPAL</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1. Nombre</w:t>
            </w:r>
          </w:p>
        </w:tc>
        <w:tc>
          <w:tcPr>
            <w:tcW w:w="2835" w:type="dxa"/>
            <w:shd w:val="clear" w:color="auto" w:fill="auto"/>
          </w:tcPr>
          <w:p w:rsidR="003E6F8C" w:rsidRPr="00B23BB4" w:rsidRDefault="00E13F7B"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 xml:space="preserve">El Servidor Público habilitado de la Dirección de Administración, remite el oficio DA/541/2025, de donde se desprende el nombre completo de la </w:t>
            </w:r>
            <w:r w:rsidRPr="00B23BB4">
              <w:rPr>
                <w:rFonts w:ascii="Palatino Linotype" w:eastAsia="Palatino Linotype" w:hAnsi="Palatino Linotype" w:cs="Palatino Linotype"/>
              </w:rPr>
              <w:lastRenderedPageBreak/>
              <w:t>Titular de la Unidad de Transparencia</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rPr>
            </w:pPr>
            <w:r w:rsidRPr="00B23BB4">
              <w:rPr>
                <w:rFonts w:ascii="Palatino Linotype" w:eastAsia="Palatino Linotype" w:hAnsi="Palatino Linotype" w:cs="Palatino Linotype"/>
              </w:rPr>
              <w:lastRenderedPageBreak/>
              <w:t>Ratifica respuesta</w:t>
            </w:r>
          </w:p>
        </w:tc>
        <w:tc>
          <w:tcPr>
            <w:tcW w:w="2552" w:type="dxa"/>
            <w:shd w:val="clear" w:color="auto" w:fill="auto"/>
          </w:tcPr>
          <w:p w:rsidR="003E6F8C" w:rsidRPr="00B23BB4" w:rsidRDefault="00E13F7B"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El requerimiento fue atendido por medio del Servidor Público Habilitado competente.</w:t>
            </w:r>
          </w:p>
          <w:p w:rsidR="00BE581F" w:rsidRPr="00B23BB4" w:rsidRDefault="00BE581F"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(ACTOS CONSENTIDOS)</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2. Sueldo</w:t>
            </w:r>
          </w:p>
        </w:tc>
        <w:tc>
          <w:tcPr>
            <w:tcW w:w="2835" w:type="dxa"/>
            <w:shd w:val="clear" w:color="auto" w:fill="auto"/>
          </w:tcPr>
          <w:p w:rsidR="003E6F8C" w:rsidRPr="00B23BB4" w:rsidRDefault="00E13F7B"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el oficio DA/541/2025, de donde se desprende sueldo de la Titular de la Unidad de Transparencia</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E13F7B"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El requerimiento fue atendido por medio del Servidor Público Habilitado competente, sin embargo, no se especifica la temporalidad del salario, si corresponde al salario mensual o quincenal, tampoco se precisa el sueldo bruto y neto que percibe la servidora púbica</w:t>
            </w:r>
            <w:r w:rsidR="00BE581F" w:rsidRPr="00B23BB4">
              <w:rPr>
                <w:rFonts w:ascii="Palatino Linotype" w:eastAsia="Palatino Linotype" w:hAnsi="Palatino Linotype" w:cs="Palatino Linotype"/>
              </w:rPr>
              <w:t xml:space="preserve"> </w:t>
            </w:r>
            <w:r w:rsidR="00BE581F" w:rsidRPr="00B23BB4">
              <w:rPr>
                <w:rFonts w:ascii="Palatino Linotype" w:eastAsia="Palatino Linotype" w:hAnsi="Palatino Linotype" w:cs="Palatino Linotype"/>
                <w:b/>
              </w:rPr>
              <w:t>(ACTOS CONSENTIDOS)</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3. Certificado</w:t>
            </w:r>
          </w:p>
        </w:tc>
        <w:tc>
          <w:tcPr>
            <w:tcW w:w="2835" w:type="dxa"/>
            <w:shd w:val="clear" w:color="auto" w:fill="auto"/>
          </w:tcPr>
          <w:p w:rsidR="003E6F8C" w:rsidRPr="00B23BB4" w:rsidRDefault="00E13F7B"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el Certificado de Competencia Laboral</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E13F7B"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 xml:space="preserve">El Servidor Público habilitado de la Dirección de Administración, remite el Certificado de Competencia Laboral, del que se desprende </w:t>
            </w:r>
            <w:r w:rsidR="00DC02DF" w:rsidRPr="00B23BB4">
              <w:rPr>
                <w:rFonts w:ascii="Palatino Linotype" w:eastAsia="Palatino Linotype" w:hAnsi="Palatino Linotype" w:cs="Palatino Linotype"/>
              </w:rPr>
              <w:t xml:space="preserve">que el titular de dicho documento actualmente funge como Titular de la Unidad de </w:t>
            </w:r>
            <w:r w:rsidR="002266F9" w:rsidRPr="00B23BB4">
              <w:rPr>
                <w:rFonts w:ascii="Palatino Linotype" w:eastAsia="Palatino Linotype" w:hAnsi="Palatino Linotype" w:cs="Palatino Linotype"/>
              </w:rPr>
              <w:lastRenderedPageBreak/>
              <w:t>Transparencia, sin embargo, se remitió en versión pública incorrecta</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lastRenderedPageBreak/>
              <w:t>4. Currículum</w:t>
            </w:r>
          </w:p>
        </w:tc>
        <w:tc>
          <w:tcPr>
            <w:tcW w:w="2835" w:type="dxa"/>
            <w:shd w:val="clear" w:color="auto" w:fill="auto"/>
          </w:tcPr>
          <w:p w:rsidR="003E6F8C" w:rsidRPr="00B23BB4" w:rsidRDefault="00DC02DF"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el Currículum de la titular de Unidad de Transparencia</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DC02DF"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El Servidor Público habilitado de la Dirección de Administración, remite un Currículum constante de 7 fojas, en el que se aprecia la Formación Académica, Capacitación y experiencia laboral que ha tendido la servidora pública de referencia, cabe precisar que dicho documento fue testado, que de acuerdo al Acuerdo UT/CUAU/SE008/AVPP07/2025, los datos que se testaron fueron CURP, Código de barras de CONOCER, teléfono particular y celular, dirección, edad, correo electrónico, número de seguridad social,</w:t>
            </w:r>
            <w:r w:rsidR="00EB4877" w:rsidRPr="00B23BB4">
              <w:rPr>
                <w:rFonts w:ascii="Palatino Linotype" w:eastAsia="Palatino Linotype" w:hAnsi="Palatino Linotype" w:cs="Palatino Linotype"/>
              </w:rPr>
              <w:t xml:space="preserve"> </w:t>
            </w:r>
            <w:r w:rsidR="00EB4877" w:rsidRPr="00B23BB4">
              <w:rPr>
                <w:rFonts w:ascii="Palatino Linotype" w:eastAsia="Palatino Linotype" w:hAnsi="Palatino Linotype" w:cs="Palatino Linotype"/>
              </w:rPr>
              <w:lastRenderedPageBreak/>
              <w:t>RFC, nombre de recomendaciones; sin embargo del comento adjunto, no se precisa e</w:t>
            </w:r>
            <w:r w:rsidR="00BE581F" w:rsidRPr="00B23BB4">
              <w:rPr>
                <w:rFonts w:ascii="Palatino Linotype" w:eastAsia="Palatino Linotype" w:hAnsi="Palatino Linotype" w:cs="Palatino Linotype"/>
              </w:rPr>
              <w:t>l motivo de los datos testados.</w:t>
            </w:r>
          </w:p>
        </w:tc>
      </w:tr>
      <w:tr w:rsidR="003E6F8C" w:rsidRPr="00B23BB4" w:rsidTr="003E6F8C">
        <w:trPr>
          <w:trHeight w:val="375"/>
        </w:trPr>
        <w:tc>
          <w:tcPr>
            <w:tcW w:w="1702" w:type="dxa"/>
            <w:shd w:val="clear" w:color="auto" w:fill="auto"/>
          </w:tcPr>
          <w:p w:rsidR="003E6F8C" w:rsidRPr="00B23BB4" w:rsidRDefault="000F5E6E"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5</w:t>
            </w:r>
            <w:r w:rsidR="003E6F8C" w:rsidRPr="00B23BB4">
              <w:rPr>
                <w:rFonts w:ascii="Palatino Linotype" w:eastAsia="Palatino Linotype" w:hAnsi="Palatino Linotype" w:cs="Palatino Linotype"/>
                <w:b/>
              </w:rPr>
              <w:t xml:space="preserve">. Experiencia </w:t>
            </w:r>
          </w:p>
        </w:tc>
        <w:tc>
          <w:tcPr>
            <w:tcW w:w="2835" w:type="dxa"/>
            <w:shd w:val="clear" w:color="auto" w:fill="auto"/>
          </w:tcPr>
          <w:p w:rsidR="003E6F8C" w:rsidRPr="00B23BB4" w:rsidRDefault="00DC02DF"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el Currículum de la titular de Unidad de Transparencia</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DC02DF"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El Servidor Público habilitado de la Dirección de Administración, remite un Currículum constante de 7 fojas, en el que se aprecia la experiencia laboral que ha tendido la servidora pública de referencia.</w:t>
            </w:r>
            <w:r w:rsidR="00BE581F" w:rsidRPr="00B23BB4">
              <w:rPr>
                <w:rFonts w:ascii="Palatino Linotype" w:eastAsia="Palatino Linotype" w:hAnsi="Palatino Linotype" w:cs="Palatino Linotype"/>
              </w:rPr>
              <w:t xml:space="preserve"> </w:t>
            </w:r>
            <w:r w:rsidR="00BE581F" w:rsidRPr="00B23BB4">
              <w:rPr>
                <w:rFonts w:ascii="Palatino Linotype" w:eastAsia="Palatino Linotype" w:hAnsi="Palatino Linotype" w:cs="Palatino Linotype"/>
                <w:b/>
              </w:rPr>
              <w:t>(ACTOS CONSENTIDOS)</w:t>
            </w:r>
          </w:p>
        </w:tc>
      </w:tr>
      <w:tr w:rsidR="00DC02DF" w:rsidRPr="00B23BB4" w:rsidTr="00DC02DF">
        <w:trPr>
          <w:trHeight w:val="375"/>
        </w:trPr>
        <w:tc>
          <w:tcPr>
            <w:tcW w:w="1702" w:type="dxa"/>
            <w:shd w:val="clear" w:color="auto" w:fill="auto"/>
          </w:tcPr>
          <w:p w:rsidR="00DC02DF" w:rsidRPr="00B23BB4" w:rsidRDefault="000F5E6E"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6</w:t>
            </w:r>
            <w:r w:rsidR="00DC02DF" w:rsidRPr="00B23BB4">
              <w:rPr>
                <w:rFonts w:ascii="Palatino Linotype" w:eastAsia="Palatino Linotype" w:hAnsi="Palatino Linotype" w:cs="Palatino Linotype"/>
                <w:b/>
              </w:rPr>
              <w:t>. Funciones</w:t>
            </w:r>
          </w:p>
        </w:tc>
        <w:tc>
          <w:tcPr>
            <w:tcW w:w="8080" w:type="dxa"/>
            <w:gridSpan w:val="3"/>
            <w:shd w:val="clear" w:color="auto" w:fill="auto"/>
          </w:tcPr>
          <w:p w:rsidR="00DC02DF" w:rsidRPr="00B23BB4" w:rsidRDefault="00DC02DF"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b/>
              </w:rPr>
              <w:t>No se pronunció al respecto</w:t>
            </w:r>
          </w:p>
        </w:tc>
      </w:tr>
      <w:tr w:rsidR="003E6F8C" w:rsidRPr="00B23BB4" w:rsidTr="003E6F8C">
        <w:trPr>
          <w:trHeight w:val="375"/>
        </w:trPr>
        <w:tc>
          <w:tcPr>
            <w:tcW w:w="9782" w:type="dxa"/>
            <w:gridSpan w:val="4"/>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p>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rPr>
            </w:pPr>
            <w:r w:rsidRPr="00B23BB4">
              <w:rPr>
                <w:rFonts w:ascii="Palatino Linotype" w:eastAsia="Palatino Linotype" w:hAnsi="Palatino Linotype" w:cs="Palatino Linotype"/>
                <w:b/>
              </w:rPr>
              <w:t>PERSONAL ADSCRITO A LAS REGIDURÍAS</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1. Nombre</w:t>
            </w:r>
          </w:p>
        </w:tc>
        <w:tc>
          <w:tcPr>
            <w:tcW w:w="2835" w:type="dxa"/>
            <w:shd w:val="clear" w:color="auto" w:fill="auto"/>
          </w:tcPr>
          <w:p w:rsidR="003E6F8C" w:rsidRPr="00B23BB4" w:rsidRDefault="00EB4877"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documento de Sueldos de Personal a la primera quincena de febrero de dos mil veinticinco.</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EB4877"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documento donde se aprecia el nombre completo de</w:t>
            </w:r>
            <w:r w:rsidR="00E600CC" w:rsidRPr="00B23BB4">
              <w:rPr>
                <w:rFonts w:ascii="Palatino Linotype" w:eastAsia="Palatino Linotype" w:hAnsi="Palatino Linotype" w:cs="Palatino Linotype"/>
              </w:rPr>
              <w:t xml:space="preserve"> 33 servidores públicos</w:t>
            </w:r>
            <w:r w:rsidRPr="00B23BB4">
              <w:rPr>
                <w:rFonts w:ascii="Palatino Linotype" w:eastAsia="Palatino Linotype" w:hAnsi="Palatino Linotype" w:cs="Palatino Linotype"/>
              </w:rPr>
              <w:t xml:space="preserve">; sin </w:t>
            </w:r>
            <w:r w:rsidR="00E600CC" w:rsidRPr="00B23BB4">
              <w:rPr>
                <w:rFonts w:ascii="Palatino Linotype" w:eastAsia="Palatino Linotype" w:hAnsi="Palatino Linotype" w:cs="Palatino Linotype"/>
              </w:rPr>
              <w:t xml:space="preserve">embargo no se establece el </w:t>
            </w:r>
            <w:r w:rsidR="00E600CC" w:rsidRPr="00B23BB4">
              <w:rPr>
                <w:rFonts w:ascii="Palatino Linotype" w:eastAsia="Palatino Linotype" w:hAnsi="Palatino Linotype" w:cs="Palatino Linotype"/>
              </w:rPr>
              <w:lastRenderedPageBreak/>
              <w:t xml:space="preserve">cargo y/o adscripción sobre a </w:t>
            </w:r>
            <w:r w:rsidR="00281940" w:rsidRPr="00B23BB4">
              <w:rPr>
                <w:rFonts w:ascii="Palatino Linotype" w:eastAsia="Palatino Linotype" w:hAnsi="Palatino Linotype" w:cs="Palatino Linotype"/>
              </w:rPr>
              <w:t>qué</w:t>
            </w:r>
            <w:r w:rsidR="00E600CC" w:rsidRPr="00B23BB4">
              <w:rPr>
                <w:rFonts w:ascii="Palatino Linotype" w:eastAsia="Palatino Linotype" w:hAnsi="Palatino Linotype" w:cs="Palatino Linotype"/>
              </w:rPr>
              <w:t xml:space="preserve"> Regiduría pertenecen</w:t>
            </w:r>
            <w:r w:rsidR="00BE581F" w:rsidRPr="00B23BB4">
              <w:rPr>
                <w:rFonts w:ascii="Palatino Linotype" w:eastAsia="Palatino Linotype" w:hAnsi="Palatino Linotype" w:cs="Palatino Linotype"/>
              </w:rPr>
              <w:t xml:space="preserve"> </w:t>
            </w:r>
            <w:r w:rsidR="00BE581F" w:rsidRPr="00B23BB4">
              <w:rPr>
                <w:rFonts w:ascii="Palatino Linotype" w:eastAsia="Palatino Linotype" w:hAnsi="Palatino Linotype" w:cs="Palatino Linotype"/>
                <w:b/>
              </w:rPr>
              <w:t>(ACTOS CONSENTIDOS)</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lastRenderedPageBreak/>
              <w:t>2. Sueldo</w:t>
            </w:r>
          </w:p>
        </w:tc>
        <w:tc>
          <w:tcPr>
            <w:tcW w:w="2835" w:type="dxa"/>
            <w:shd w:val="clear" w:color="auto" w:fill="auto"/>
          </w:tcPr>
          <w:p w:rsidR="003E6F8C" w:rsidRPr="00B23BB4" w:rsidRDefault="00E600C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documento de Sueldos de Personal a la primera quincena de febrero de dos mil veinticinco.</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E600CC"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El Servidor Público habilitado de la Dirección de Administración, remite documento donde se aprecia el Sueldo y/o Dietas, según corresponda del Personal adscrito a las Regidurías, a la primera quincena de febrero de dos mil veinticinco</w:t>
            </w:r>
            <w:r w:rsidR="00BE581F" w:rsidRPr="00B23BB4">
              <w:rPr>
                <w:rFonts w:ascii="Palatino Linotype" w:eastAsia="Palatino Linotype" w:hAnsi="Palatino Linotype" w:cs="Palatino Linotype"/>
              </w:rPr>
              <w:t xml:space="preserve"> </w:t>
            </w:r>
            <w:r w:rsidR="00BE581F" w:rsidRPr="00B23BB4">
              <w:rPr>
                <w:rFonts w:ascii="Palatino Linotype" w:eastAsia="Palatino Linotype" w:hAnsi="Palatino Linotype" w:cs="Palatino Linotype"/>
                <w:b/>
              </w:rPr>
              <w:t>(ACTOS CONSENTIDOS)</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3. Currículum</w:t>
            </w:r>
          </w:p>
        </w:tc>
        <w:tc>
          <w:tcPr>
            <w:tcW w:w="2835" w:type="dxa"/>
            <w:shd w:val="clear" w:color="auto" w:fill="auto"/>
          </w:tcPr>
          <w:p w:rsidR="003E6F8C" w:rsidRPr="00B23BB4" w:rsidRDefault="00245160"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14 Currículum, correspondientes al personal adscrito a la Regidurías, a la primera quincena de febrero de dos mil veinticinco.</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E600CC"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 xml:space="preserve">El Servidor Público habilitado de la Dirección de Administración, remite 14 Currículum </w:t>
            </w:r>
            <w:r w:rsidR="00245160" w:rsidRPr="00B23BB4">
              <w:rPr>
                <w:rFonts w:ascii="Palatino Linotype" w:eastAsia="Palatino Linotype" w:hAnsi="Palatino Linotype" w:cs="Palatino Linotype"/>
              </w:rPr>
              <w:t xml:space="preserve">del personal adscrito a la Regidurías; sin embargo, no se vislumbra que la documentación remitida corresponda al total del personal, toda vez que solo remitió 14 </w:t>
            </w:r>
            <w:r w:rsidR="00245160" w:rsidRPr="00B23BB4">
              <w:rPr>
                <w:rFonts w:ascii="Palatino Linotype" w:eastAsia="Palatino Linotype" w:hAnsi="Palatino Linotype" w:cs="Palatino Linotype"/>
              </w:rPr>
              <w:lastRenderedPageBreak/>
              <w:t xml:space="preserve">Currículum y reportó 33 servidores públicos adscritos. </w:t>
            </w:r>
          </w:p>
        </w:tc>
      </w:tr>
      <w:tr w:rsidR="003E6F8C" w:rsidRPr="00B23BB4" w:rsidTr="003E6F8C">
        <w:trPr>
          <w:trHeight w:val="375"/>
        </w:trPr>
        <w:tc>
          <w:tcPr>
            <w:tcW w:w="9782" w:type="dxa"/>
            <w:gridSpan w:val="4"/>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b/>
              </w:rPr>
              <w:lastRenderedPageBreak/>
              <w:t>TODO EL PERSONAL ADSCRITO A LA ADMINISTRACIÓN 2025-2027</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1. Nombre</w:t>
            </w:r>
          </w:p>
        </w:tc>
        <w:tc>
          <w:tcPr>
            <w:tcW w:w="2835" w:type="dxa"/>
            <w:shd w:val="clear" w:color="auto" w:fill="auto"/>
          </w:tcPr>
          <w:p w:rsidR="003E6F8C" w:rsidRPr="00B23BB4" w:rsidRDefault="00245160"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documento de Sueldos de Personal a la primera quincena de febrero de dos mil veinticinco.</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245160"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documento donde se aprecia el nombre completo de 221 servidores públicos; sin embargo no se establece el cargo y/o adscripción.</w:t>
            </w:r>
            <w:r w:rsidR="00BE581F" w:rsidRPr="00B23BB4">
              <w:rPr>
                <w:rFonts w:ascii="Palatino Linotype" w:eastAsia="Palatino Linotype" w:hAnsi="Palatino Linotype" w:cs="Palatino Linotype"/>
              </w:rPr>
              <w:t xml:space="preserve"> </w:t>
            </w:r>
            <w:r w:rsidR="00BE581F" w:rsidRPr="00B23BB4">
              <w:rPr>
                <w:rFonts w:ascii="Palatino Linotype" w:eastAsia="Palatino Linotype" w:hAnsi="Palatino Linotype" w:cs="Palatino Linotype"/>
                <w:b/>
              </w:rPr>
              <w:t>(ACTOS CONSENTIDOS)</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t>2. Sueldo</w:t>
            </w:r>
          </w:p>
        </w:tc>
        <w:tc>
          <w:tcPr>
            <w:tcW w:w="2835" w:type="dxa"/>
            <w:shd w:val="clear" w:color="auto" w:fill="auto"/>
          </w:tcPr>
          <w:p w:rsidR="003E6F8C" w:rsidRPr="00B23BB4" w:rsidRDefault="00245160"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documento de Sueldos de Personal a la primera quincena de febrero de dos mil veinticinco.</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245160"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El Servidor Público habilitado de la Dirección de Administración, remite documento donde se aprecia el Sueldo y/o Dietas, según corresponda del Personal adscrito a la primera quincena de febrero de dos mil veinticinco</w:t>
            </w:r>
            <w:r w:rsidR="00BE581F" w:rsidRPr="00B23BB4">
              <w:rPr>
                <w:rFonts w:ascii="Palatino Linotype" w:eastAsia="Palatino Linotype" w:hAnsi="Palatino Linotype" w:cs="Palatino Linotype"/>
              </w:rPr>
              <w:t xml:space="preserve"> </w:t>
            </w:r>
            <w:r w:rsidR="00BE581F" w:rsidRPr="00B23BB4">
              <w:rPr>
                <w:rFonts w:ascii="Palatino Linotype" w:eastAsia="Palatino Linotype" w:hAnsi="Palatino Linotype" w:cs="Palatino Linotype"/>
                <w:b/>
              </w:rPr>
              <w:t>(ACTOS CONSENTIDOS)</w:t>
            </w:r>
          </w:p>
        </w:tc>
      </w:tr>
      <w:tr w:rsidR="003E6F8C" w:rsidRPr="00B23BB4" w:rsidTr="003E6F8C">
        <w:trPr>
          <w:trHeight w:val="375"/>
        </w:trPr>
        <w:tc>
          <w:tcPr>
            <w:tcW w:w="1702" w:type="dxa"/>
            <w:shd w:val="clear" w:color="auto" w:fill="auto"/>
          </w:tcPr>
          <w:p w:rsidR="003E6F8C" w:rsidRPr="00B23BB4" w:rsidRDefault="003E6F8C"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b/>
              </w:rPr>
              <w:lastRenderedPageBreak/>
              <w:t>3. Currículum</w:t>
            </w:r>
          </w:p>
        </w:tc>
        <w:tc>
          <w:tcPr>
            <w:tcW w:w="2835" w:type="dxa"/>
            <w:shd w:val="clear" w:color="auto" w:fill="auto"/>
          </w:tcPr>
          <w:p w:rsidR="003E6F8C" w:rsidRPr="00B23BB4" w:rsidRDefault="00245160" w:rsidP="00D92176">
            <w:pPr>
              <w:pBdr>
                <w:top w:val="nil"/>
                <w:left w:val="nil"/>
                <w:bottom w:val="nil"/>
                <w:right w:val="nil"/>
                <w:between w:val="nil"/>
              </w:pBdr>
              <w:jc w:val="both"/>
              <w:rPr>
                <w:rFonts w:ascii="Palatino Linotype" w:eastAsia="Palatino Linotype" w:hAnsi="Palatino Linotype" w:cs="Palatino Linotype"/>
                <w:b/>
              </w:rPr>
            </w:pPr>
            <w:r w:rsidRPr="00B23BB4">
              <w:rPr>
                <w:rFonts w:ascii="Palatino Linotype" w:eastAsia="Palatino Linotype" w:hAnsi="Palatino Linotype" w:cs="Palatino Linotype"/>
              </w:rPr>
              <w:t>El Servidor Público habilitado de la Dirección de Administración, remite 175 Currículum, correspondientes al personal adscrito al Ayuntamiento de Cuautitlán administración 2025-2027, a la primera quincena de febrero de dos mil veinticinco .</w:t>
            </w:r>
          </w:p>
        </w:tc>
        <w:tc>
          <w:tcPr>
            <w:tcW w:w="2693" w:type="dxa"/>
            <w:shd w:val="clear" w:color="auto" w:fill="auto"/>
          </w:tcPr>
          <w:p w:rsidR="003E6F8C" w:rsidRPr="00B23BB4" w:rsidRDefault="003E6F8C" w:rsidP="00D92176">
            <w:pPr>
              <w:pBdr>
                <w:top w:val="nil"/>
                <w:left w:val="nil"/>
                <w:bottom w:val="nil"/>
                <w:right w:val="nil"/>
                <w:between w:val="nil"/>
              </w:pBdr>
              <w:jc w:val="center"/>
              <w:rPr>
                <w:rFonts w:ascii="Palatino Linotype" w:eastAsia="Palatino Linotype" w:hAnsi="Palatino Linotype" w:cs="Palatino Linotype"/>
                <w:b/>
              </w:rPr>
            </w:pPr>
            <w:r w:rsidRPr="00B23BB4">
              <w:rPr>
                <w:rFonts w:ascii="Palatino Linotype" w:eastAsia="Palatino Linotype" w:hAnsi="Palatino Linotype" w:cs="Palatino Linotype"/>
              </w:rPr>
              <w:t>Ratifica respuesta</w:t>
            </w:r>
          </w:p>
        </w:tc>
        <w:tc>
          <w:tcPr>
            <w:tcW w:w="2552" w:type="dxa"/>
            <w:shd w:val="clear" w:color="auto" w:fill="auto"/>
          </w:tcPr>
          <w:p w:rsidR="003E6F8C" w:rsidRPr="00B23BB4" w:rsidRDefault="00245160" w:rsidP="00D92176">
            <w:pPr>
              <w:pBdr>
                <w:top w:val="nil"/>
                <w:left w:val="nil"/>
                <w:bottom w:val="nil"/>
                <w:right w:val="nil"/>
                <w:between w:val="nil"/>
              </w:pBdr>
              <w:jc w:val="both"/>
              <w:rPr>
                <w:rFonts w:ascii="Palatino Linotype" w:eastAsia="Palatino Linotype" w:hAnsi="Palatino Linotype" w:cs="Palatino Linotype"/>
              </w:rPr>
            </w:pPr>
            <w:r w:rsidRPr="00B23BB4">
              <w:rPr>
                <w:rFonts w:ascii="Palatino Linotype" w:eastAsia="Palatino Linotype" w:hAnsi="Palatino Linotype" w:cs="Palatino Linotype"/>
              </w:rPr>
              <w:t>El Servidor Público habilitado de la Dirección de Administración, remite 175 Currículum del personal adscrito al Ayuntamiento de Cuautitlán; sin embargo, no se vislumbra que la documentación remitida corresponda al total del personal, toda vez que solo remitió 175 Currículum y reportó 221 servidores públicos adscritos, además de que al revisar el documento se aprecia que no se realizó una correcta versión pública</w:t>
            </w:r>
          </w:p>
        </w:tc>
      </w:tr>
    </w:tbl>
    <w:p w:rsidR="00DD7581" w:rsidRPr="00B23BB4" w:rsidRDefault="00DD7581"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B1FC6"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De lo expuesto en el cuadro descriptivo, se advierte que se atendieron los puntos </w:t>
      </w:r>
      <w:r w:rsidR="000F5E6E" w:rsidRPr="00B23BB4">
        <w:rPr>
          <w:rFonts w:ascii="Palatino Linotype" w:eastAsia="Palatino Linotype" w:hAnsi="Palatino Linotype" w:cs="Palatino Linotype"/>
          <w:color w:val="000000"/>
        </w:rPr>
        <w:t xml:space="preserve">1, </w:t>
      </w:r>
      <w:r w:rsidR="008571A2" w:rsidRPr="00B23BB4">
        <w:rPr>
          <w:rFonts w:ascii="Palatino Linotype" w:eastAsia="Palatino Linotype" w:hAnsi="Palatino Linotype" w:cs="Palatino Linotype"/>
          <w:color w:val="000000"/>
        </w:rPr>
        <w:t>2</w:t>
      </w:r>
      <w:r w:rsidR="000F5E6E" w:rsidRPr="00B23BB4">
        <w:rPr>
          <w:rFonts w:ascii="Palatino Linotype" w:eastAsia="Palatino Linotype" w:hAnsi="Palatino Linotype" w:cs="Palatino Linotype"/>
          <w:color w:val="000000"/>
        </w:rPr>
        <w:t>, 4</w:t>
      </w:r>
      <w:r w:rsidRPr="00B23BB4">
        <w:rPr>
          <w:rFonts w:ascii="Palatino Linotype" w:eastAsia="Palatino Linotype" w:hAnsi="Palatino Linotype" w:cs="Palatino Linotype"/>
          <w:color w:val="000000"/>
        </w:rPr>
        <w:t xml:space="preserve"> y 5, respecto a la solicitud de información relacionada con el </w:t>
      </w:r>
      <w:r w:rsidR="00BE581F" w:rsidRPr="00B23BB4">
        <w:rPr>
          <w:rFonts w:ascii="Palatino Linotype" w:eastAsia="Palatino Linotype" w:hAnsi="Palatino Linotype" w:cs="Palatino Linotype"/>
          <w:color w:val="000000"/>
        </w:rPr>
        <w:t>T</w:t>
      </w:r>
      <w:r w:rsidR="000F5E6E" w:rsidRPr="00B23BB4">
        <w:rPr>
          <w:rFonts w:ascii="Palatino Linotype" w:eastAsia="Palatino Linotype" w:hAnsi="Palatino Linotype" w:cs="Palatino Linotype"/>
          <w:color w:val="000000"/>
        </w:rPr>
        <w:t>itular de la Unidad de Transparencia y Acceso a la Información Pública; además los puntos 1, 2</w:t>
      </w:r>
      <w:r w:rsidRPr="00B23BB4">
        <w:rPr>
          <w:rFonts w:ascii="Palatino Linotype" w:eastAsia="Palatino Linotype" w:hAnsi="Palatino Linotype" w:cs="Palatino Linotype"/>
          <w:color w:val="000000"/>
        </w:rPr>
        <w:t xml:space="preserve"> y </w:t>
      </w:r>
      <w:r w:rsidR="000F5E6E" w:rsidRPr="00B23BB4">
        <w:rPr>
          <w:rFonts w:ascii="Palatino Linotype" w:eastAsia="Palatino Linotype" w:hAnsi="Palatino Linotype" w:cs="Palatino Linotype"/>
          <w:color w:val="000000"/>
        </w:rPr>
        <w:t>3</w:t>
      </w:r>
      <w:r w:rsidRPr="00B23BB4">
        <w:rPr>
          <w:rFonts w:ascii="Palatino Linotype" w:eastAsia="Palatino Linotype" w:hAnsi="Palatino Linotype" w:cs="Palatino Linotype"/>
          <w:color w:val="000000"/>
        </w:rPr>
        <w:t xml:space="preserve">, relacionados con el </w:t>
      </w:r>
      <w:r w:rsidR="000F5E6E" w:rsidRPr="00B23BB4">
        <w:rPr>
          <w:rFonts w:ascii="Palatino Linotype" w:eastAsia="Palatino Linotype" w:hAnsi="Palatino Linotype" w:cs="Palatino Linotype"/>
          <w:color w:val="000000"/>
        </w:rPr>
        <w:t xml:space="preserve">Personal adscrito a las Regidurías; así como, los puntos 1, 2 y 3, por </w:t>
      </w:r>
      <w:r w:rsidR="000F5E6E" w:rsidRPr="00B23BB4">
        <w:rPr>
          <w:rFonts w:ascii="Palatino Linotype" w:eastAsia="Palatino Linotype" w:hAnsi="Palatino Linotype" w:cs="Palatino Linotype"/>
          <w:color w:val="000000"/>
        </w:rPr>
        <w:lastRenderedPageBreak/>
        <w:t xml:space="preserve">lo que hace al personal adscrito al Ayuntamiento de Cuautitlán de la administración 2025-2027, </w:t>
      </w:r>
      <w:r w:rsidRPr="00B23BB4">
        <w:rPr>
          <w:rFonts w:ascii="Palatino Linotype" w:eastAsia="Palatino Linotype" w:hAnsi="Palatino Linotype" w:cs="Palatino Linotype"/>
          <w:color w:val="000000"/>
        </w:rPr>
        <w:t xml:space="preserve">por medio de las respuestas emitas por el </w:t>
      </w:r>
      <w:r w:rsidRPr="00B23BB4">
        <w:rPr>
          <w:rFonts w:ascii="Palatino Linotype" w:eastAsia="Palatino Linotype" w:hAnsi="Palatino Linotype" w:cs="Palatino Linotype"/>
          <w:b/>
          <w:color w:val="000000"/>
        </w:rPr>
        <w:t>SUJETO OBLIGADO</w:t>
      </w:r>
      <w:r w:rsidR="000F5E6E" w:rsidRPr="00B23BB4">
        <w:rPr>
          <w:rFonts w:ascii="Palatino Linotype" w:eastAsia="Palatino Linotype" w:hAnsi="Palatino Linotype" w:cs="Palatino Linotype"/>
          <w:color w:val="000000"/>
        </w:rPr>
        <w:t xml:space="preserve"> en fecha</w:t>
      </w:r>
      <w:r w:rsidRPr="00B23BB4">
        <w:rPr>
          <w:rFonts w:ascii="Palatino Linotype" w:eastAsia="Palatino Linotype" w:hAnsi="Palatino Linotype" w:cs="Palatino Linotype"/>
          <w:color w:val="000000"/>
        </w:rPr>
        <w:t xml:space="preserve"> </w:t>
      </w:r>
      <w:r w:rsidR="000F5E6E" w:rsidRPr="00B23BB4">
        <w:rPr>
          <w:rFonts w:ascii="Palatino Linotype" w:eastAsia="Palatino Linotype" w:hAnsi="Palatino Linotype" w:cs="Palatino Linotype"/>
          <w:color w:val="000000"/>
        </w:rPr>
        <w:t xml:space="preserve">seis </w:t>
      </w:r>
      <w:r w:rsidRPr="00B23BB4">
        <w:rPr>
          <w:rFonts w:ascii="Palatino Linotype" w:eastAsia="Palatino Linotype" w:hAnsi="Palatino Linotype" w:cs="Palatino Linotype"/>
          <w:color w:val="000000"/>
        </w:rPr>
        <w:t>de mar</w:t>
      </w:r>
      <w:r w:rsidR="00DD7581" w:rsidRPr="00B23BB4">
        <w:rPr>
          <w:rFonts w:ascii="Palatino Linotype" w:eastAsia="Palatino Linotype" w:hAnsi="Palatino Linotype" w:cs="Palatino Linotype"/>
          <w:color w:val="000000"/>
        </w:rPr>
        <w:t>zo del año dos mil veinticinco</w:t>
      </w:r>
      <w:r w:rsidR="00AB1FC6" w:rsidRPr="00B23BB4">
        <w:rPr>
          <w:rFonts w:ascii="Palatino Linotype" w:eastAsia="Palatino Linotype" w:hAnsi="Palatino Linotype" w:cs="Palatino Linotype"/>
          <w:color w:val="000000"/>
        </w:rPr>
        <w:t>, información que ratifica, mediante informe justificado.</w:t>
      </w:r>
    </w:p>
    <w:p w:rsidR="00AB1FC6" w:rsidRPr="00B23BB4" w:rsidRDefault="00AB1FC6"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B1FC6" w:rsidRPr="00B23BB4" w:rsidRDefault="00AB1FC6"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En consecuencia, el </w:t>
      </w:r>
      <w:r w:rsidRPr="00B23BB4">
        <w:rPr>
          <w:rFonts w:ascii="Palatino Linotype" w:eastAsia="Palatino Linotype" w:hAnsi="Palatino Linotype" w:cs="Palatino Linotype"/>
          <w:b/>
          <w:color w:val="000000"/>
        </w:rPr>
        <w:t xml:space="preserve">RECURRENTE, </w:t>
      </w:r>
      <w:r w:rsidRPr="00B23BB4">
        <w:rPr>
          <w:rFonts w:ascii="Palatino Linotype" w:eastAsia="Palatino Linotype" w:hAnsi="Palatino Linotype" w:cs="Palatino Linotype"/>
          <w:color w:val="000000"/>
        </w:rPr>
        <w:t>se inconformó por l</w:t>
      </w:r>
      <w:r w:rsidRPr="00B23BB4">
        <w:rPr>
          <w:rFonts w:ascii="Palatino Linotype" w:eastAsia="Palatino Linotype" w:hAnsi="Palatino Linotype" w:cs="Palatino Linotype"/>
          <w:b/>
          <w:color w:val="000000"/>
        </w:rPr>
        <w:t>a mala versión pública de los documentos remitidos</w:t>
      </w:r>
      <w:r w:rsidR="00F4466A" w:rsidRPr="00B23BB4">
        <w:rPr>
          <w:rFonts w:ascii="Palatino Linotype" w:eastAsia="Palatino Linotype" w:hAnsi="Palatino Linotype" w:cs="Palatino Linotype"/>
          <w:b/>
          <w:color w:val="000000"/>
        </w:rPr>
        <w:t>,</w:t>
      </w:r>
      <w:r w:rsidRPr="00B23BB4">
        <w:rPr>
          <w:rFonts w:ascii="Palatino Linotype" w:eastAsia="Palatino Linotype" w:hAnsi="Palatino Linotype" w:cs="Palatino Linotype"/>
          <w:b/>
          <w:color w:val="000000"/>
        </w:rPr>
        <w:t xml:space="preserve"> </w:t>
      </w:r>
      <w:r w:rsidR="00F4466A" w:rsidRPr="00B23BB4">
        <w:rPr>
          <w:rFonts w:ascii="Palatino Linotype" w:eastAsia="Palatino Linotype" w:hAnsi="Palatino Linotype" w:cs="Palatino Linotype"/>
          <w:b/>
          <w:color w:val="000000"/>
        </w:rPr>
        <w:t xml:space="preserve">la omisión de proporcionar la certificación en materia de protección de datos personales; así como, </w:t>
      </w:r>
      <w:r w:rsidRPr="00B23BB4">
        <w:rPr>
          <w:rFonts w:ascii="Palatino Linotype" w:eastAsia="Palatino Linotype" w:hAnsi="Palatino Linotype" w:cs="Palatino Linotype"/>
          <w:b/>
          <w:color w:val="000000"/>
        </w:rPr>
        <w:t>la falta de respuesta en relación a las funciones del Titular de la Unidad de Transparencia y Acceso a la Información Pública.</w:t>
      </w:r>
    </w:p>
    <w:p w:rsidR="00AB1FC6" w:rsidRPr="00B23BB4" w:rsidRDefault="00AB1FC6" w:rsidP="00D92176">
      <w:pPr>
        <w:pStyle w:val="Prrafodelista"/>
        <w:ind w:left="0"/>
        <w:rPr>
          <w:rStyle w:val="normaltextrun"/>
          <w:rFonts w:ascii="Palatino Linotype" w:eastAsiaTheme="majorEastAsia" w:hAnsi="Palatino Linotype"/>
          <w:color w:val="000000"/>
          <w:shd w:val="clear" w:color="auto" w:fill="FFFFFF"/>
        </w:rPr>
      </w:pPr>
    </w:p>
    <w:p w:rsidR="00AB1FC6" w:rsidRPr="00B23BB4" w:rsidRDefault="00AB1FC6" w:rsidP="00D92176">
      <w:pPr>
        <w:numPr>
          <w:ilvl w:val="0"/>
          <w:numId w:val="1"/>
        </w:numPr>
        <w:pBdr>
          <w:top w:val="nil"/>
          <w:left w:val="nil"/>
          <w:bottom w:val="nil"/>
          <w:right w:val="nil"/>
          <w:between w:val="nil"/>
        </w:pBdr>
        <w:spacing w:line="360" w:lineRule="auto"/>
        <w:ind w:left="0" w:firstLine="0"/>
        <w:jc w:val="both"/>
        <w:rPr>
          <w:rStyle w:val="normaltextrun"/>
          <w:rFonts w:ascii="Palatino Linotype" w:eastAsia="Palatino Linotype" w:hAnsi="Palatino Linotype" w:cs="Palatino Linotype"/>
          <w:color w:val="000000"/>
        </w:rPr>
      </w:pPr>
      <w:r w:rsidRPr="00B23BB4">
        <w:rPr>
          <w:rStyle w:val="normaltextrun"/>
          <w:rFonts w:ascii="Palatino Linotype" w:eastAsiaTheme="majorEastAsia" w:hAnsi="Palatino Linotype"/>
          <w:color w:val="000000"/>
          <w:shd w:val="clear" w:color="auto" w:fill="FFFFFF"/>
        </w:rPr>
        <w:t xml:space="preserve">En este sentido, resulta necesario señalar que, el </w:t>
      </w:r>
      <w:r w:rsidRPr="00B23BB4">
        <w:rPr>
          <w:rStyle w:val="normaltextrun"/>
          <w:rFonts w:ascii="Palatino Linotype" w:eastAsiaTheme="majorEastAsia" w:hAnsi="Palatino Linotype"/>
          <w:b/>
          <w:bCs/>
          <w:color w:val="000000"/>
          <w:shd w:val="clear" w:color="auto" w:fill="FFFFFF"/>
        </w:rPr>
        <w:t xml:space="preserve">RECURRENTE </w:t>
      </w:r>
      <w:r w:rsidRPr="00B23BB4">
        <w:rPr>
          <w:rStyle w:val="normaltextrun"/>
          <w:rFonts w:ascii="Palatino Linotype" w:eastAsiaTheme="majorEastAsia" w:hAnsi="Palatino Linotype"/>
          <w:color w:val="000000"/>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B23BB4">
        <w:rPr>
          <w:rStyle w:val="normaltextrun"/>
          <w:rFonts w:ascii="Palatino Linotype" w:eastAsiaTheme="majorEastAsia" w:hAnsi="Palatino Linotype"/>
          <w:b/>
          <w:bCs/>
          <w:color w:val="000000"/>
          <w:shd w:val="clear" w:color="auto" w:fill="FFFFFF"/>
        </w:rPr>
        <w:t>SUJETO OBLIGADO</w:t>
      </w:r>
      <w:r w:rsidRPr="00B23BB4">
        <w:rPr>
          <w:rStyle w:val="normaltextrun"/>
          <w:rFonts w:ascii="Palatino Linotype" w:eastAsiaTheme="majorEastAsia" w:hAnsi="Palatino Linotype"/>
          <w:color w:val="000000"/>
          <w:shd w:val="clear" w:color="auto" w:fill="FFFFFF"/>
        </w:rPr>
        <w:t xml:space="preserve"> satisface este punto de la solicitud presentada.</w:t>
      </w:r>
    </w:p>
    <w:p w:rsidR="00F4466A" w:rsidRPr="00B23BB4" w:rsidRDefault="00F4466A" w:rsidP="00D92176">
      <w:pPr>
        <w:pBdr>
          <w:top w:val="nil"/>
          <w:left w:val="nil"/>
          <w:bottom w:val="nil"/>
          <w:right w:val="nil"/>
          <w:between w:val="nil"/>
        </w:pBdr>
        <w:spacing w:line="360" w:lineRule="auto"/>
        <w:jc w:val="both"/>
        <w:rPr>
          <w:rStyle w:val="normaltextrun"/>
          <w:rFonts w:ascii="Palatino Linotype" w:eastAsia="Palatino Linotype" w:hAnsi="Palatino Linotype" w:cs="Palatino Linotype"/>
          <w:color w:val="000000"/>
        </w:rPr>
      </w:pPr>
    </w:p>
    <w:p w:rsidR="00AB1FC6" w:rsidRPr="00B23BB4" w:rsidRDefault="00AB1FC6" w:rsidP="00D92176">
      <w:pPr>
        <w:numPr>
          <w:ilvl w:val="0"/>
          <w:numId w:val="1"/>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rPr>
      </w:pPr>
      <w:r w:rsidRPr="00B23BB4">
        <w:rPr>
          <w:rStyle w:val="normaltextrun"/>
          <w:rFonts w:ascii="Palatino Linotype" w:eastAsiaTheme="majorEastAsia" w:hAnsi="Palatino Linotype"/>
          <w:color w:val="000000"/>
          <w:shd w:val="clear" w:color="auto" w:fill="FFFFFF"/>
          <w:lang w:val="es-ES"/>
        </w:rPr>
        <w:t xml:space="preserve">Lo </w:t>
      </w:r>
      <w:r w:rsidRPr="00B23BB4">
        <w:rPr>
          <w:rStyle w:val="normaltextrun"/>
          <w:rFonts w:ascii="Palatino Linotype" w:eastAsiaTheme="majorEastAsia" w:hAnsi="Palatino Linotype"/>
          <w:color w:val="000000"/>
          <w:shd w:val="clear" w:color="auto" w:fill="FFFFFF"/>
        </w:rPr>
        <w:t xml:space="preserve">anterior es así, debido a que cuando un Recurrente impugna la respuesta del </w:t>
      </w:r>
      <w:r w:rsidRPr="00B23BB4">
        <w:rPr>
          <w:rStyle w:val="normaltextrun"/>
          <w:rFonts w:ascii="Palatino Linotype" w:eastAsiaTheme="majorEastAsia" w:hAnsi="Palatino Linotype"/>
          <w:b/>
          <w:bCs/>
          <w:color w:val="000000"/>
          <w:shd w:val="clear" w:color="auto" w:fill="FFFFFF"/>
        </w:rPr>
        <w:t>SUJETO OBLIGADO</w:t>
      </w:r>
      <w:r w:rsidRPr="00B23BB4">
        <w:rPr>
          <w:rStyle w:val="normaltextrun"/>
          <w:rFonts w:ascii="Palatino Linotype" w:eastAsiaTheme="majorEastAsia" w:hAnsi="Palatino Linotype"/>
          <w:color w:val="000000"/>
          <w:shd w:val="clear" w:color="auto" w:fill="FFFFFF"/>
        </w:rPr>
        <w:t xml:space="preserve">,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w:t>
      </w:r>
      <w:r w:rsidRPr="00B23BB4">
        <w:rPr>
          <w:rStyle w:val="normaltextrun"/>
          <w:rFonts w:ascii="Palatino Linotype" w:eastAsiaTheme="majorEastAsia" w:hAnsi="Palatino Linotype"/>
          <w:color w:val="000000"/>
          <w:shd w:val="clear" w:color="auto" w:fill="FFFFFF"/>
        </w:rPr>
        <w:lastRenderedPageBreak/>
        <w:t>Publicada en el Semanario Judicial de la Federación y su Gaceta bajo el número de registro 174,177, que establece lo siguiente:</w:t>
      </w:r>
      <w:r w:rsidRPr="00B23BB4">
        <w:rPr>
          <w:rStyle w:val="eop"/>
          <w:rFonts w:ascii="Palatino Linotype" w:hAnsi="Palatino Linotype"/>
          <w:color w:val="000000"/>
          <w:shd w:val="clear" w:color="auto" w:fill="FFFFFF"/>
        </w:rPr>
        <w:t> </w:t>
      </w:r>
    </w:p>
    <w:p w:rsidR="00AB1FC6" w:rsidRPr="00B23BB4" w:rsidRDefault="00AB1FC6" w:rsidP="00D92176">
      <w:pPr>
        <w:pStyle w:val="Prrafodelista"/>
        <w:ind w:left="0"/>
        <w:jc w:val="both"/>
        <w:rPr>
          <w:rStyle w:val="eop"/>
          <w:rFonts w:ascii="Palatino Linotype" w:hAnsi="Palatino Linotype"/>
          <w:color w:val="000000"/>
          <w:shd w:val="clear" w:color="auto" w:fill="FFFFFF"/>
        </w:rPr>
      </w:pPr>
      <w:r w:rsidRPr="00B23BB4">
        <w:rPr>
          <w:rStyle w:val="normaltextrun"/>
          <w:rFonts w:ascii="Palatino Linotype" w:eastAsiaTheme="majorEastAsia" w:hAnsi="Palatino Linotype"/>
          <w:b/>
          <w:bCs/>
          <w:i/>
          <w:iCs/>
          <w:color w:val="000000"/>
          <w:shd w:val="clear" w:color="auto" w:fill="FFFFFF"/>
        </w:rPr>
        <w:t xml:space="preserve">“REVISIÓN EN AMPARO. LOS RESOLUTIVOS NO COMBATIDOS DEBEN DECLARARSE FIRMES. </w:t>
      </w:r>
      <w:r w:rsidRPr="00B23BB4">
        <w:rPr>
          <w:rStyle w:val="normaltextrun"/>
          <w:rFonts w:ascii="Palatino Linotype" w:eastAsiaTheme="majorEastAsia" w:hAnsi="Palatino Linotype"/>
          <w:i/>
          <w:iCs/>
          <w:color w:val="000000"/>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B23BB4">
        <w:rPr>
          <w:rStyle w:val="eop"/>
          <w:rFonts w:ascii="Palatino Linotype" w:hAnsi="Palatino Linotype"/>
          <w:color w:val="000000"/>
          <w:shd w:val="clear" w:color="auto" w:fill="FFFFFF"/>
        </w:rPr>
        <w:t> </w:t>
      </w:r>
    </w:p>
    <w:p w:rsidR="00AB1FC6" w:rsidRPr="00B23BB4" w:rsidRDefault="00AB1FC6" w:rsidP="00D92176">
      <w:pPr>
        <w:pBdr>
          <w:top w:val="nil"/>
          <w:left w:val="nil"/>
          <w:bottom w:val="nil"/>
          <w:right w:val="nil"/>
          <w:between w:val="nil"/>
        </w:pBdr>
        <w:tabs>
          <w:tab w:val="left" w:pos="426"/>
          <w:tab w:val="left" w:pos="567"/>
        </w:tabs>
        <w:spacing w:line="360" w:lineRule="auto"/>
        <w:jc w:val="both"/>
        <w:rPr>
          <w:rStyle w:val="eop"/>
          <w:rFonts w:ascii="Palatino Linotype" w:hAnsi="Palatino Linotype"/>
          <w:color w:val="000000"/>
          <w:shd w:val="clear" w:color="auto" w:fill="FFFFFF"/>
        </w:rPr>
      </w:pPr>
    </w:p>
    <w:p w:rsidR="00AB1FC6" w:rsidRPr="00B23BB4" w:rsidRDefault="00AB1FC6" w:rsidP="00D92176">
      <w:pPr>
        <w:numPr>
          <w:ilvl w:val="0"/>
          <w:numId w:val="1"/>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rPr>
      </w:pPr>
      <w:r w:rsidRPr="00B23BB4">
        <w:rPr>
          <w:rStyle w:val="normaltextrun"/>
          <w:rFonts w:ascii="Palatino Linotype" w:eastAsiaTheme="majorEastAsia" w:hAnsi="Palatino Linotype"/>
          <w:color w:val="000000"/>
          <w:shd w:val="clear" w:color="auto" w:fill="FFFFFF"/>
          <w:lang w:val="es-ES"/>
        </w:rPr>
        <w:t xml:space="preserve">Consecuentemente, </w:t>
      </w:r>
      <w:r w:rsidRPr="00B23BB4">
        <w:rPr>
          <w:rStyle w:val="normaltextrun"/>
          <w:rFonts w:ascii="Palatino Linotype" w:eastAsiaTheme="majorEastAsia" w:hAnsi="Palatino Linotype"/>
          <w:color w:val="000000"/>
          <w:shd w:val="clear" w:color="auto" w:fill="FFFFFF"/>
        </w:rPr>
        <w:t xml:space="preserve">se reitera que la parte de la solicitud que no fue impugnada debe declararse consentida por el </w:t>
      </w:r>
      <w:r w:rsidRPr="00B23BB4">
        <w:rPr>
          <w:rStyle w:val="normaltextrun"/>
          <w:rFonts w:ascii="Palatino Linotype" w:eastAsiaTheme="majorEastAsia" w:hAnsi="Palatino Linotype"/>
          <w:b/>
          <w:bCs/>
          <w:color w:val="000000"/>
          <w:shd w:val="clear" w:color="auto" w:fill="FFFFFF"/>
        </w:rPr>
        <w:t>RECURRENTE</w:t>
      </w:r>
      <w:r w:rsidRPr="00B23BB4">
        <w:rPr>
          <w:rStyle w:val="normaltextrun"/>
          <w:rFonts w:ascii="Palatino Linotype" w:eastAsiaTheme="majorEastAsia" w:hAnsi="Palatino Linotype"/>
          <w:color w:val="000000"/>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B23BB4">
        <w:rPr>
          <w:rStyle w:val="normaltextrun"/>
          <w:rFonts w:ascii="Palatino Linotype" w:eastAsiaTheme="majorEastAsia" w:hAnsi="Palatino Linotype"/>
          <w:b/>
          <w:bCs/>
          <w:color w:val="000000"/>
          <w:shd w:val="clear" w:color="auto" w:fill="FFFFFF"/>
        </w:rPr>
        <w:t xml:space="preserve"> </w:t>
      </w:r>
      <w:r w:rsidRPr="00B23BB4">
        <w:rPr>
          <w:rStyle w:val="normaltextrun"/>
          <w:rFonts w:ascii="Palatino Linotype" w:eastAsiaTheme="majorEastAsia" w:hAnsi="Palatino Linotype"/>
          <w:color w:val="000000"/>
          <w:shd w:val="clear" w:color="auto" w:fill="FFFFFF"/>
        </w:rPr>
        <w:t>ante la falta de impugnación eficaz.</w:t>
      </w:r>
    </w:p>
    <w:p w:rsidR="00AB1FC6" w:rsidRPr="00B23BB4" w:rsidRDefault="00AB1FC6"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rsidR="00AB1FC6" w:rsidRPr="00B23BB4" w:rsidRDefault="00AB1FC6" w:rsidP="00D92176">
      <w:pPr>
        <w:numPr>
          <w:ilvl w:val="0"/>
          <w:numId w:val="1"/>
        </w:numPr>
        <w:pBdr>
          <w:top w:val="nil"/>
          <w:left w:val="nil"/>
          <w:bottom w:val="nil"/>
          <w:right w:val="nil"/>
          <w:between w:val="nil"/>
        </w:pBdr>
        <w:tabs>
          <w:tab w:val="left" w:pos="426"/>
          <w:tab w:val="left" w:pos="567"/>
        </w:tabs>
        <w:spacing w:line="360" w:lineRule="auto"/>
        <w:ind w:left="0" w:firstLine="0"/>
        <w:jc w:val="both"/>
        <w:rPr>
          <w:rStyle w:val="normaltextrun"/>
          <w:rFonts w:ascii="Palatino Linotype" w:eastAsia="Palatino Linotype" w:hAnsi="Palatino Linotype" w:cs="Palatino Linotype"/>
        </w:rPr>
      </w:pPr>
      <w:r w:rsidRPr="00B23BB4">
        <w:rPr>
          <w:rStyle w:val="normaltextrun"/>
          <w:rFonts w:ascii="Palatino Linotype" w:eastAsiaTheme="majorEastAsia" w:hAnsi="Palatino Linotype"/>
          <w:color w:val="000000"/>
          <w:shd w:val="clear" w:color="auto" w:fill="FFFFFF"/>
          <w:lang w:val="es-ES"/>
        </w:rPr>
        <w:t xml:space="preserve">Sirve </w:t>
      </w:r>
      <w:r w:rsidRPr="00B23BB4">
        <w:rPr>
          <w:rStyle w:val="normaltextrun"/>
          <w:rFonts w:ascii="Palatino Linotype" w:eastAsiaTheme="majorEastAsia" w:hAnsi="Palatino Linotype"/>
          <w:color w:val="000000"/>
          <w:shd w:val="clear" w:color="auto" w:fill="FFFFFF"/>
        </w:rPr>
        <w:t>de sustento a lo anterior por analogía la tesis jurisprudencial número VI.3o.C. J/60, publicada en el Semanario Judicial de la Federación y su Gaceta bajo el número de registro 176,608 que a la letra dice:</w:t>
      </w:r>
    </w:p>
    <w:p w:rsidR="00AB1FC6" w:rsidRPr="00B23BB4" w:rsidRDefault="00AB1FC6" w:rsidP="00D92176">
      <w:pPr>
        <w:pStyle w:val="Prrafodelista"/>
        <w:ind w:left="0"/>
        <w:jc w:val="both"/>
        <w:rPr>
          <w:rFonts w:ascii="Palatino Linotype" w:eastAsia="Palatino Linotype" w:hAnsi="Palatino Linotype" w:cs="Palatino Linotype"/>
        </w:rPr>
      </w:pPr>
      <w:r w:rsidRPr="00B23BB4">
        <w:rPr>
          <w:rStyle w:val="normaltextrun"/>
          <w:rFonts w:ascii="Palatino Linotype" w:eastAsiaTheme="majorEastAsia" w:hAnsi="Palatino Linotype"/>
          <w:b/>
          <w:bCs/>
          <w:i/>
          <w:iCs/>
          <w:smallCaps/>
          <w:color w:val="000000"/>
          <w:shd w:val="clear" w:color="auto" w:fill="FFFFFF"/>
        </w:rPr>
        <w:t xml:space="preserve">ACTOS CONSENTIDOS. SON LOS QUE NO SE IMPUGNAN MEDIANTE EL RECURSO IDÓNEO. </w:t>
      </w:r>
      <w:r w:rsidRPr="00B23BB4">
        <w:rPr>
          <w:rStyle w:val="normaltextrun"/>
          <w:rFonts w:ascii="Palatino Linotype" w:eastAsiaTheme="majorEastAsia" w:hAnsi="Palatino Linotype"/>
          <w:i/>
          <w:iCs/>
          <w:color w:val="000000"/>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B23BB4">
        <w:rPr>
          <w:rStyle w:val="eop"/>
          <w:rFonts w:ascii="Palatino Linotype" w:hAnsi="Palatino Linotype"/>
          <w:color w:val="000000"/>
          <w:shd w:val="clear" w:color="auto" w:fill="FFFFFF"/>
        </w:rPr>
        <w:t> </w:t>
      </w:r>
    </w:p>
    <w:p w:rsidR="00AB1FC6" w:rsidRPr="00B23BB4" w:rsidRDefault="00AB1FC6" w:rsidP="00D92176">
      <w:pPr>
        <w:numPr>
          <w:ilvl w:val="0"/>
          <w:numId w:val="1"/>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rPr>
      </w:pPr>
      <w:r w:rsidRPr="00B23BB4">
        <w:rPr>
          <w:rStyle w:val="normaltextrun"/>
          <w:rFonts w:ascii="Palatino Linotype" w:eastAsiaTheme="majorEastAsia" w:hAnsi="Palatino Linotype"/>
          <w:color w:val="000000"/>
          <w:shd w:val="clear" w:color="auto" w:fill="FFFFFF"/>
          <w:lang w:val="es-ES"/>
        </w:rPr>
        <w:lastRenderedPageBreak/>
        <w:t xml:space="preserve">Para </w:t>
      </w:r>
      <w:r w:rsidRPr="00B23BB4">
        <w:rPr>
          <w:rStyle w:val="normaltextrun"/>
          <w:rFonts w:ascii="Palatino Linotype" w:eastAsiaTheme="majorEastAsia" w:hAnsi="Palatino Linotype"/>
          <w:color w:val="000000"/>
          <w:shd w:val="clear" w:color="auto" w:fill="FFFFFF"/>
        </w:rPr>
        <w:t>mayor abundamiento, también resulta aplicable el criterio 01/20 emitido por el Instituto Nacional de Transparencia, Acceso a la Información Pública y Protección de Datos Personales, que a la letra estipula lo siguiente:</w:t>
      </w:r>
      <w:r w:rsidRPr="00B23BB4">
        <w:rPr>
          <w:rStyle w:val="eop"/>
          <w:rFonts w:ascii="Palatino Linotype" w:hAnsi="Palatino Linotype"/>
          <w:color w:val="000000"/>
          <w:shd w:val="clear" w:color="auto" w:fill="FFFFFF"/>
        </w:rPr>
        <w:t> </w:t>
      </w:r>
    </w:p>
    <w:p w:rsidR="00AB1FC6" w:rsidRPr="00B23BB4" w:rsidRDefault="00AB1FC6" w:rsidP="00D92176">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rPr>
      </w:pPr>
      <w:r w:rsidRPr="00B23BB4">
        <w:rPr>
          <w:rStyle w:val="normaltextrun"/>
          <w:rFonts w:ascii="Palatino Linotype" w:eastAsiaTheme="majorEastAsia" w:hAnsi="Palatino Linotype"/>
          <w:b/>
          <w:bCs/>
          <w:i/>
          <w:iCs/>
          <w:color w:val="000000"/>
          <w:shd w:val="clear" w:color="auto" w:fill="FFFFFF"/>
        </w:rPr>
        <w:t>Actos consentidos tácitamente. Improcedencia de su análisis.</w:t>
      </w:r>
      <w:r w:rsidRPr="00B23BB4">
        <w:rPr>
          <w:rStyle w:val="normaltextrun"/>
          <w:rFonts w:ascii="Palatino Linotype" w:eastAsiaTheme="majorEastAsia" w:hAnsi="Palatino Linotype"/>
          <w:i/>
          <w:iCs/>
          <w:color w:val="000000"/>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B23BB4">
        <w:rPr>
          <w:rStyle w:val="eop"/>
          <w:rFonts w:ascii="Palatino Linotype" w:hAnsi="Palatino Linotype"/>
          <w:color w:val="000000"/>
          <w:shd w:val="clear" w:color="auto" w:fill="FFFFFF"/>
        </w:rPr>
        <w:t> </w:t>
      </w:r>
    </w:p>
    <w:p w:rsidR="00AB1FC6" w:rsidRPr="00B23BB4" w:rsidRDefault="00AB1FC6" w:rsidP="00D92176">
      <w:pPr>
        <w:pBdr>
          <w:top w:val="nil"/>
          <w:left w:val="nil"/>
          <w:bottom w:val="nil"/>
          <w:right w:val="nil"/>
          <w:between w:val="nil"/>
        </w:pBdr>
        <w:spacing w:line="360" w:lineRule="auto"/>
        <w:jc w:val="both"/>
        <w:rPr>
          <w:rStyle w:val="normaltextrun"/>
          <w:rFonts w:ascii="Palatino Linotype" w:eastAsia="Palatino Linotype" w:hAnsi="Palatino Linotype" w:cs="Palatino Linotype"/>
          <w:color w:val="000000"/>
        </w:rPr>
      </w:pPr>
    </w:p>
    <w:p w:rsidR="00DA2B78" w:rsidRPr="00B23BB4" w:rsidRDefault="00AB1FC6" w:rsidP="00D92176">
      <w:pPr>
        <w:pStyle w:val="Prrafodelista"/>
        <w:numPr>
          <w:ilvl w:val="0"/>
          <w:numId w:val="1"/>
        </w:numPr>
        <w:spacing w:line="360" w:lineRule="auto"/>
        <w:ind w:left="0" w:firstLine="0"/>
        <w:jc w:val="both"/>
        <w:rPr>
          <w:rStyle w:val="normaltextrun"/>
          <w:rFonts w:ascii="Palatino Linotype" w:hAnsi="Palatino Linotype" w:cs="Arial"/>
        </w:rPr>
      </w:pPr>
      <w:r w:rsidRPr="00B23BB4">
        <w:rPr>
          <w:rStyle w:val="normaltextrun"/>
          <w:rFonts w:ascii="Palatino Linotype" w:eastAsiaTheme="majorEastAsia" w:hAnsi="Palatino Linotype"/>
          <w:color w:val="000000"/>
          <w:shd w:val="clear" w:color="auto" w:fill="FFFFFF"/>
        </w:rPr>
        <w:t xml:space="preserve">De lo referido, y a efecto de garantizar el efectivo ejercicio del derecho de acceso a la información pública que asiste al </w:t>
      </w:r>
      <w:r w:rsidRPr="00B23BB4">
        <w:rPr>
          <w:rStyle w:val="normaltextrun"/>
          <w:rFonts w:ascii="Palatino Linotype" w:eastAsiaTheme="majorEastAsia" w:hAnsi="Palatino Linotype"/>
          <w:b/>
          <w:bCs/>
          <w:color w:val="000000"/>
          <w:shd w:val="clear" w:color="auto" w:fill="FFFFFF"/>
        </w:rPr>
        <w:t>RECURRENTE</w:t>
      </w:r>
      <w:r w:rsidRPr="00B23BB4">
        <w:rPr>
          <w:rStyle w:val="normaltextrun"/>
          <w:rFonts w:ascii="Palatino Linotype" w:eastAsiaTheme="majorEastAsia" w:hAnsi="Palatino Linotype"/>
          <w:color w:val="000000"/>
          <w:shd w:val="clear" w:color="auto" w:fill="FFFFFF"/>
        </w:rPr>
        <w:t xml:space="preserve">, resulta conveniente precisar que el presente análisis versará únicamente sobre lo relativo a los </w:t>
      </w:r>
      <w:r w:rsidRPr="00B23BB4">
        <w:rPr>
          <w:rStyle w:val="normaltextrun"/>
          <w:rFonts w:ascii="Palatino Linotype" w:eastAsiaTheme="majorEastAsia" w:hAnsi="Palatino Linotype"/>
          <w:b/>
          <w:color w:val="000000"/>
          <w:shd w:val="clear" w:color="auto" w:fill="FFFFFF"/>
        </w:rPr>
        <w:t>documentos que den cuenta de lo informado por el SUJETO OBLIGADO</w:t>
      </w:r>
      <w:r w:rsidRPr="00B23BB4">
        <w:rPr>
          <w:rStyle w:val="normaltextrun"/>
          <w:rFonts w:ascii="Palatino Linotype" w:eastAsiaTheme="majorEastAsia" w:hAnsi="Palatino Linotype"/>
          <w:b/>
          <w:bCs/>
          <w:color w:val="000000"/>
          <w:shd w:val="clear" w:color="auto" w:fill="FFFFFF"/>
        </w:rPr>
        <w:t>.</w:t>
      </w:r>
    </w:p>
    <w:p w:rsidR="00F4466A" w:rsidRPr="00B23BB4" w:rsidRDefault="00F4466A" w:rsidP="00D92176">
      <w:pPr>
        <w:pStyle w:val="Prrafodelista"/>
        <w:spacing w:line="360" w:lineRule="auto"/>
        <w:ind w:left="0"/>
        <w:jc w:val="both"/>
        <w:rPr>
          <w:rStyle w:val="normaltextrun"/>
          <w:rFonts w:ascii="Palatino Linotype" w:hAnsi="Palatino Linotype" w:cs="Arial"/>
        </w:rPr>
      </w:pPr>
    </w:p>
    <w:p w:rsidR="00C66250" w:rsidRPr="00B23BB4" w:rsidRDefault="00DA2B78" w:rsidP="00D9217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Style w:val="normaltextrun"/>
          <w:rFonts w:ascii="Palatino Linotype" w:eastAsiaTheme="majorEastAsia" w:hAnsi="Palatino Linotype"/>
          <w:color w:val="000000"/>
          <w:shd w:val="clear" w:color="auto" w:fill="FFFFFF"/>
        </w:rPr>
        <w:t xml:space="preserve">De lo referido, y a efecto de garantizar el efectivo ejercicio del derecho de acceso a la información pública que asiste al </w:t>
      </w:r>
      <w:r w:rsidRPr="00B23BB4">
        <w:rPr>
          <w:rStyle w:val="normaltextrun"/>
          <w:rFonts w:ascii="Palatino Linotype" w:eastAsiaTheme="majorEastAsia" w:hAnsi="Palatino Linotype"/>
          <w:b/>
          <w:bCs/>
          <w:color w:val="000000"/>
          <w:shd w:val="clear" w:color="auto" w:fill="FFFFFF"/>
        </w:rPr>
        <w:t>RECURRENTE</w:t>
      </w:r>
      <w:r w:rsidRPr="00B23BB4">
        <w:rPr>
          <w:rStyle w:val="normaltextrun"/>
          <w:rFonts w:ascii="Palatino Linotype" w:eastAsiaTheme="majorEastAsia" w:hAnsi="Palatino Linotype"/>
          <w:color w:val="000000"/>
          <w:shd w:val="clear" w:color="auto" w:fill="FFFFFF"/>
        </w:rPr>
        <w:t>, resulta conveniente precisar que el presente análisis versará únicamente sobre lo relativo a la</w:t>
      </w:r>
      <w:r w:rsidR="00F4466A" w:rsidRPr="00B23BB4">
        <w:rPr>
          <w:rStyle w:val="normaltextrun"/>
          <w:rFonts w:ascii="Palatino Linotype" w:eastAsiaTheme="majorEastAsia" w:hAnsi="Palatino Linotype"/>
          <w:color w:val="000000"/>
          <w:shd w:val="clear" w:color="auto" w:fill="FFFFFF"/>
        </w:rPr>
        <w:t xml:space="preserve"> </w:t>
      </w:r>
      <w:r w:rsidR="00F4466A" w:rsidRPr="00B23BB4">
        <w:rPr>
          <w:rStyle w:val="normaltextrun"/>
          <w:rFonts w:ascii="Palatino Linotype" w:eastAsiaTheme="majorEastAsia" w:hAnsi="Palatino Linotype"/>
          <w:b/>
          <w:color w:val="000000"/>
          <w:shd w:val="clear" w:color="auto" w:fill="FFFFFF"/>
        </w:rPr>
        <w:t>certificación en materia de Protección de Datos Personales; así como las</w:t>
      </w:r>
      <w:r w:rsidRPr="00B23BB4">
        <w:rPr>
          <w:rStyle w:val="normaltextrun"/>
          <w:rFonts w:ascii="Palatino Linotype" w:eastAsiaTheme="majorEastAsia" w:hAnsi="Palatino Linotype"/>
          <w:color w:val="000000"/>
          <w:shd w:val="clear" w:color="auto" w:fill="FFFFFF"/>
        </w:rPr>
        <w:t xml:space="preserve"> </w:t>
      </w:r>
      <w:r w:rsidR="000C784E" w:rsidRPr="00B23BB4">
        <w:rPr>
          <w:rFonts w:ascii="Palatino Linotype" w:eastAsia="Palatino Linotype" w:hAnsi="Palatino Linotype" w:cs="Palatino Linotype"/>
          <w:b/>
          <w:color w:val="000000"/>
        </w:rPr>
        <w:t xml:space="preserve">funciones del Titular de la Unidad de Transparencia y Acceso a la Información Pública Municipal; así como, </w:t>
      </w:r>
      <w:r w:rsidRPr="00B23BB4">
        <w:rPr>
          <w:rFonts w:ascii="Palatino Linotype" w:eastAsia="Palatino Linotype" w:hAnsi="Palatino Linotype" w:cs="Palatino Linotype"/>
          <w:b/>
          <w:color w:val="000000"/>
        </w:rPr>
        <w:t>la correcta versión pública de los documentos remitidos en respuesta por el SUJETO OBLIGADO.</w:t>
      </w:r>
    </w:p>
    <w:p w:rsidR="00DA2B78" w:rsidRDefault="00DA2B78" w:rsidP="00D9217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rsidR="00281940" w:rsidRDefault="00281940" w:rsidP="00D9217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rsidR="00281940" w:rsidRPr="00B23BB4" w:rsidRDefault="00281940" w:rsidP="00D9217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rsidR="00F4466A" w:rsidRPr="00B23BB4" w:rsidRDefault="00F4466A" w:rsidP="00D92176">
      <w:pPr>
        <w:numPr>
          <w:ilvl w:val="0"/>
          <w:numId w:val="3"/>
        </w:numPr>
        <w:pBdr>
          <w:top w:val="nil"/>
          <w:left w:val="nil"/>
          <w:bottom w:val="nil"/>
          <w:right w:val="nil"/>
          <w:between w:val="nil"/>
        </w:pBdr>
        <w:ind w:left="0"/>
        <w:rPr>
          <w:rFonts w:ascii="Palatino Linotype" w:eastAsia="Palatino Linotype" w:hAnsi="Palatino Linotype" w:cs="Palatino Linotype"/>
          <w:b/>
          <w:color w:val="242424"/>
        </w:rPr>
      </w:pPr>
      <w:r w:rsidRPr="00B23BB4">
        <w:rPr>
          <w:rFonts w:ascii="Palatino Linotype" w:eastAsia="Palatino Linotype" w:hAnsi="Palatino Linotype" w:cs="Palatino Linotype"/>
          <w:b/>
          <w:color w:val="242424"/>
        </w:rPr>
        <w:lastRenderedPageBreak/>
        <w:t>Certificación en materia de protección de datos personales</w:t>
      </w:r>
    </w:p>
    <w:p w:rsidR="00943986" w:rsidRPr="00B23BB4" w:rsidRDefault="00254868" w:rsidP="00D9217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lang w:eastAsia="es-MX"/>
        </w:rPr>
        <w:t xml:space="preserve">Al respecto, cabe precisar que la Certificación de Competencia Laboral que remitió e </w:t>
      </w:r>
      <w:r w:rsidRPr="00B23BB4">
        <w:rPr>
          <w:rFonts w:ascii="Palatino Linotype" w:eastAsia="Palatino Linotype" w:hAnsi="Palatino Linotype" w:cs="Palatino Linotype"/>
          <w:b/>
          <w:color w:val="000000"/>
          <w:lang w:eastAsia="es-MX"/>
        </w:rPr>
        <w:t>SUJETO OBLIGADO</w:t>
      </w:r>
      <w:r w:rsidR="00FA78E7" w:rsidRPr="00B23BB4">
        <w:rPr>
          <w:rFonts w:ascii="Palatino Linotype" w:eastAsia="Palatino Linotype" w:hAnsi="Palatino Linotype" w:cs="Palatino Linotype"/>
          <w:color w:val="000000"/>
          <w:lang w:eastAsia="es-MX"/>
        </w:rPr>
        <w:t xml:space="preserve">, </w:t>
      </w:r>
      <w:r w:rsidRPr="00B23BB4">
        <w:rPr>
          <w:rFonts w:ascii="Palatino Linotype" w:eastAsia="Palatino Linotype" w:hAnsi="Palatino Linotype" w:cs="Palatino Linotype"/>
          <w:color w:val="000000"/>
          <w:lang w:eastAsia="es-MX"/>
        </w:rPr>
        <w:t xml:space="preserve">correspondiente únicamente </w:t>
      </w:r>
      <w:r w:rsidR="00943986" w:rsidRPr="00B23BB4">
        <w:rPr>
          <w:rFonts w:ascii="Palatino Linotype" w:eastAsia="Palatino Linotype" w:hAnsi="Palatino Linotype" w:cs="Palatino Linotype"/>
          <w:color w:val="000000"/>
          <w:lang w:eastAsia="es-MX"/>
        </w:rPr>
        <w:t>en materia de Dere</w:t>
      </w:r>
      <w:r w:rsidRPr="00B23BB4">
        <w:rPr>
          <w:rFonts w:ascii="Palatino Linotype" w:eastAsia="Palatino Linotype" w:hAnsi="Palatino Linotype" w:cs="Palatino Linotype"/>
          <w:color w:val="000000"/>
          <w:lang w:eastAsia="es-MX"/>
        </w:rPr>
        <w:t xml:space="preserve">cho de Acceso a la Información Pública, esto aunado a que </w:t>
      </w:r>
      <w:r w:rsidR="00FA78E7" w:rsidRPr="00B23BB4">
        <w:rPr>
          <w:rFonts w:ascii="Palatino Linotype" w:eastAsia="Palatino Linotype" w:hAnsi="Palatino Linotype" w:cs="Palatino Linotype"/>
          <w:color w:val="000000"/>
          <w:lang w:eastAsia="es-MX"/>
        </w:rPr>
        <w:t xml:space="preserve">como </w:t>
      </w:r>
      <w:r w:rsidRPr="00B23BB4">
        <w:rPr>
          <w:rFonts w:ascii="Palatino Linotype" w:eastAsia="Palatino Linotype" w:hAnsi="Palatino Linotype" w:cs="Palatino Linotype"/>
          <w:color w:val="000000"/>
          <w:lang w:eastAsia="es-MX"/>
        </w:rPr>
        <w:t xml:space="preserve">lo </w:t>
      </w:r>
      <w:r w:rsidR="00FA78E7" w:rsidRPr="00B23BB4">
        <w:rPr>
          <w:rFonts w:ascii="Palatino Linotype" w:eastAsia="Palatino Linotype" w:hAnsi="Palatino Linotype" w:cs="Palatino Linotype"/>
          <w:color w:val="000000"/>
          <w:lang w:eastAsia="es-MX"/>
        </w:rPr>
        <w:t>refiere el particular</w:t>
      </w:r>
      <w:r w:rsidRPr="00B23BB4">
        <w:rPr>
          <w:rFonts w:ascii="Palatino Linotype" w:eastAsia="Palatino Linotype" w:hAnsi="Palatino Linotype" w:cs="Palatino Linotype"/>
          <w:color w:val="000000"/>
          <w:lang w:eastAsia="es-MX"/>
        </w:rPr>
        <w:t xml:space="preserve">, </w:t>
      </w:r>
      <w:r w:rsidR="00FA78E7" w:rsidRPr="00B23BB4">
        <w:rPr>
          <w:rFonts w:ascii="Palatino Linotype" w:eastAsia="Palatino Linotype" w:hAnsi="Palatino Linotype" w:cs="Palatino Linotype"/>
          <w:color w:val="000000"/>
          <w:lang w:eastAsia="es-MX"/>
        </w:rPr>
        <w:t>no fue remitido en una correcta versión pública, toda vez que testaron datos de más, como lo son la fotografía y el código QR,</w:t>
      </w:r>
      <w:r w:rsidRPr="00B23BB4">
        <w:rPr>
          <w:rFonts w:ascii="Palatino Linotype" w:eastAsia="Palatino Linotype" w:hAnsi="Palatino Linotype" w:cs="Palatino Linotype"/>
          <w:color w:val="000000"/>
          <w:lang w:eastAsia="es-MX"/>
        </w:rPr>
        <w:t xml:space="preserve"> </w:t>
      </w:r>
      <w:r w:rsidR="00FA78E7" w:rsidRPr="00B23BB4">
        <w:rPr>
          <w:rFonts w:ascii="Palatino Linotype" w:eastAsia="Palatino Linotype" w:hAnsi="Palatino Linotype" w:cs="Palatino Linotype"/>
          <w:color w:val="000000"/>
          <w:lang w:eastAsia="es-MX"/>
        </w:rPr>
        <w:t xml:space="preserve"> por lo que es viable ordenar </w:t>
      </w:r>
      <w:r w:rsidRPr="00B23BB4">
        <w:rPr>
          <w:rFonts w:ascii="Palatino Linotype" w:eastAsia="Palatino Linotype" w:hAnsi="Palatino Linotype" w:cs="Palatino Linotype"/>
          <w:color w:val="000000"/>
          <w:lang w:eastAsia="es-MX"/>
        </w:rPr>
        <w:t xml:space="preserve">nuevamente </w:t>
      </w:r>
      <w:r w:rsidR="00FA78E7" w:rsidRPr="00B23BB4">
        <w:rPr>
          <w:rFonts w:ascii="Palatino Linotype" w:eastAsia="Palatino Linotype" w:hAnsi="Palatino Linotype" w:cs="Palatino Linotype"/>
          <w:color w:val="000000"/>
          <w:lang w:eastAsia="es-MX"/>
        </w:rPr>
        <w:t xml:space="preserve">el Certificado de Competencia Laboral, </w:t>
      </w:r>
      <w:r w:rsidRPr="00B23BB4">
        <w:rPr>
          <w:rFonts w:ascii="Palatino Linotype" w:eastAsia="Palatino Linotype" w:hAnsi="Palatino Linotype" w:cs="Palatino Linotype"/>
          <w:color w:val="000000"/>
          <w:lang w:eastAsia="es-MX"/>
        </w:rPr>
        <w:t xml:space="preserve">remitido en respuesta </w:t>
      </w:r>
      <w:r w:rsidR="00FA78E7" w:rsidRPr="00B23BB4">
        <w:rPr>
          <w:rFonts w:ascii="Palatino Linotype" w:eastAsia="Palatino Linotype" w:hAnsi="Palatino Linotype" w:cs="Palatino Linotype"/>
          <w:color w:val="000000"/>
          <w:lang w:eastAsia="es-MX"/>
        </w:rPr>
        <w:t>en correcta versión pública, a efecto de garantizar el derecho de acceso a la información del recurrente</w:t>
      </w:r>
      <w:r w:rsidR="009262C5" w:rsidRPr="00B23BB4">
        <w:rPr>
          <w:rFonts w:ascii="Palatino Linotype" w:eastAsia="Palatino Linotype" w:hAnsi="Palatino Linotype" w:cs="Palatino Linotype"/>
          <w:color w:val="000000"/>
          <w:lang w:eastAsia="es-MX"/>
        </w:rPr>
        <w:t>.</w:t>
      </w:r>
    </w:p>
    <w:p w:rsidR="00943986" w:rsidRPr="00B23BB4" w:rsidRDefault="00943986"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466A" w:rsidRPr="00B23BB4" w:rsidRDefault="007D15F5" w:rsidP="00D9217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lang w:eastAsia="es-MX"/>
        </w:rPr>
      </w:pPr>
      <w:r w:rsidRPr="00B23BB4">
        <w:rPr>
          <w:rFonts w:ascii="Palatino Linotype" w:eastAsia="Palatino Linotype" w:hAnsi="Palatino Linotype" w:cs="Palatino Linotype"/>
          <w:color w:val="000000"/>
          <w:lang w:eastAsia="es-MX"/>
        </w:rPr>
        <w:t>Derivado de lo anterior, es prudente traer al estudio el análisis referente a la fotografía y código QR</w:t>
      </w:r>
      <w:r w:rsidR="00FA78E7" w:rsidRPr="00B23BB4">
        <w:rPr>
          <w:rFonts w:ascii="Palatino Linotype" w:eastAsia="Palatino Linotype" w:hAnsi="Palatino Linotype" w:cs="Palatino Linotype"/>
          <w:color w:val="000000"/>
          <w:lang w:eastAsia="es-MX"/>
        </w:rPr>
        <w:t xml:space="preserve"> </w:t>
      </w:r>
    </w:p>
    <w:p w:rsidR="007D15F5" w:rsidRPr="00B23BB4" w:rsidRDefault="007D15F5" w:rsidP="00D92176">
      <w:pPr>
        <w:numPr>
          <w:ilvl w:val="0"/>
          <w:numId w:val="5"/>
        </w:numPr>
        <w:pBdr>
          <w:top w:val="nil"/>
          <w:left w:val="nil"/>
          <w:bottom w:val="nil"/>
          <w:right w:val="nil"/>
          <w:between w:val="nil"/>
        </w:pBdr>
        <w:shd w:val="clear" w:color="auto" w:fill="FFFFFF"/>
        <w:spacing w:before="240" w:line="360" w:lineRule="auto"/>
        <w:ind w:left="0"/>
        <w:jc w:val="both"/>
        <w:rPr>
          <w:rFonts w:ascii="Palatino Linotype" w:eastAsia="Palatino Linotype" w:hAnsi="Palatino Linotype" w:cs="Palatino Linotype"/>
          <w:b/>
          <w:color w:val="222222"/>
        </w:rPr>
      </w:pPr>
      <w:r w:rsidRPr="00B23BB4">
        <w:rPr>
          <w:rFonts w:ascii="Palatino Linotype" w:eastAsia="Palatino Linotype" w:hAnsi="Palatino Linotype" w:cs="Palatino Linotype"/>
          <w:b/>
          <w:color w:val="222222"/>
        </w:rPr>
        <w:t>De la fotografía</w:t>
      </w:r>
    </w:p>
    <w:p w:rsidR="007D15F5" w:rsidRPr="00B23BB4" w:rsidRDefault="007D15F5"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Fotografía de servidores públicos</w:t>
      </w:r>
      <w:r w:rsidRPr="00B23BB4">
        <w:rPr>
          <w:rFonts w:ascii="Palatino Linotype" w:eastAsia="Palatino Linotype" w:hAnsi="Palatino Linotype" w:cs="Palatino Linotype"/>
          <w:color w:val="000000"/>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7D15F5" w:rsidRPr="00B23BB4" w:rsidRDefault="007D15F5"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D15F5" w:rsidRPr="00B23BB4" w:rsidRDefault="007D15F5"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rsidR="007D15F5" w:rsidRPr="00B23BB4" w:rsidRDefault="007D15F5" w:rsidP="00D92176">
      <w:pPr>
        <w:pBdr>
          <w:top w:val="nil"/>
          <w:left w:val="nil"/>
          <w:bottom w:val="nil"/>
          <w:right w:val="nil"/>
          <w:between w:val="nil"/>
        </w:pBdr>
        <w:rPr>
          <w:rFonts w:ascii="Palatino Linotype" w:eastAsia="Palatino Linotype" w:hAnsi="Palatino Linotype" w:cs="Palatino Linotype"/>
          <w:color w:val="000000"/>
        </w:rPr>
      </w:pPr>
    </w:p>
    <w:p w:rsidR="007D15F5" w:rsidRPr="00B23BB4" w:rsidRDefault="007D15F5"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7D15F5" w:rsidRPr="00B23BB4" w:rsidRDefault="007D15F5" w:rsidP="00D92176">
      <w:pPr>
        <w:pBdr>
          <w:top w:val="nil"/>
          <w:left w:val="nil"/>
          <w:bottom w:val="nil"/>
          <w:right w:val="nil"/>
          <w:between w:val="nil"/>
        </w:pBdr>
        <w:rPr>
          <w:rFonts w:ascii="Palatino Linotype" w:eastAsia="Palatino Linotype" w:hAnsi="Palatino Linotype" w:cs="Palatino Linotype"/>
          <w:color w:val="000000"/>
        </w:rPr>
      </w:pPr>
    </w:p>
    <w:p w:rsidR="007D15F5" w:rsidRPr="00B23BB4" w:rsidRDefault="007D15F5"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w:t>
      </w:r>
      <w:r w:rsidRPr="00B23BB4">
        <w:rPr>
          <w:rFonts w:ascii="Palatino Linotype" w:eastAsia="Palatino Linotype" w:hAnsi="Palatino Linotype" w:cs="Palatino Linotype"/>
          <w:color w:val="000000"/>
        </w:rPr>
        <w:lastRenderedPageBreak/>
        <w:t>Municipios, por lo que en las versiones públicas que se ordenen, no podrá clasificarse esa información.</w:t>
      </w:r>
    </w:p>
    <w:p w:rsidR="007D15F5" w:rsidRPr="00B23BB4" w:rsidRDefault="007D15F5" w:rsidP="00D92176">
      <w:pPr>
        <w:pBdr>
          <w:top w:val="nil"/>
          <w:left w:val="nil"/>
          <w:bottom w:val="nil"/>
          <w:right w:val="nil"/>
          <w:between w:val="nil"/>
        </w:pBdr>
        <w:rPr>
          <w:rFonts w:ascii="Palatino Linotype" w:eastAsia="Palatino Linotype" w:hAnsi="Palatino Linotype" w:cs="Palatino Linotype"/>
          <w:color w:val="000000"/>
        </w:rPr>
      </w:pPr>
    </w:p>
    <w:p w:rsidR="007D15F5" w:rsidRPr="00B23BB4" w:rsidRDefault="007D15F5" w:rsidP="00D92176">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Resultando así que, la fotografía de los servidores públicos, cuando obre en </w:t>
      </w:r>
      <w:r w:rsidR="00EF2C2C" w:rsidRPr="00B23BB4">
        <w:rPr>
          <w:rFonts w:ascii="Palatino Linotype" w:eastAsia="Palatino Linotype" w:hAnsi="Palatino Linotype" w:cs="Palatino Linotype"/>
          <w:color w:val="000000"/>
        </w:rPr>
        <w:t>la certificación</w:t>
      </w:r>
      <w:r w:rsidRPr="00B23BB4">
        <w:rPr>
          <w:rFonts w:ascii="Palatino Linotype" w:eastAsia="Palatino Linotype" w:hAnsi="Palatino Linotype" w:cs="Palatino Linotype"/>
          <w:color w:val="000000"/>
        </w:rPr>
        <w:t xml:space="preserve"> es de acceso público y no procede su clasificación como información confidencial, aún y cuando corresponde a un dato personal.</w:t>
      </w:r>
    </w:p>
    <w:p w:rsidR="00EF2C2C" w:rsidRPr="00B23BB4" w:rsidRDefault="00EF2C2C" w:rsidP="00D92176">
      <w:pPr>
        <w:pStyle w:val="Prrafodelista"/>
        <w:ind w:left="0"/>
        <w:rPr>
          <w:rFonts w:ascii="Palatino Linotype" w:eastAsia="Palatino Linotype" w:hAnsi="Palatino Linotype" w:cs="Palatino Linotype"/>
          <w:color w:val="000000"/>
        </w:rPr>
      </w:pPr>
    </w:p>
    <w:p w:rsidR="007D15F5" w:rsidRPr="00B23BB4" w:rsidRDefault="007D15F5" w:rsidP="00D92176">
      <w:pPr>
        <w:pStyle w:val="Prrafodelista"/>
        <w:numPr>
          <w:ilvl w:val="0"/>
          <w:numId w:val="25"/>
        </w:numPr>
        <w:pBdr>
          <w:top w:val="nil"/>
          <w:left w:val="nil"/>
          <w:bottom w:val="nil"/>
          <w:right w:val="nil"/>
          <w:between w:val="nil"/>
        </w:pBdr>
        <w:tabs>
          <w:tab w:val="left" w:pos="284"/>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Código QR</w:t>
      </w:r>
      <w:r w:rsidR="00F85FFE" w:rsidRPr="00B23BB4">
        <w:rPr>
          <w:rFonts w:ascii="Palatino Linotype" w:eastAsia="Palatino Linotype" w:hAnsi="Palatino Linotype" w:cs="Palatino Linotype"/>
          <w:b/>
          <w:color w:val="000000"/>
        </w:rPr>
        <w:t xml:space="preserve"> en Certificado de Competencia Laboral</w:t>
      </w:r>
    </w:p>
    <w:p w:rsidR="00E50429" w:rsidRPr="00B23BB4" w:rsidRDefault="00EF2C2C" w:rsidP="00D92176">
      <w:pPr>
        <w:pStyle w:val="Prrafodelista"/>
        <w:numPr>
          <w:ilvl w:val="0"/>
          <w:numId w:val="1"/>
        </w:numPr>
        <w:shd w:val="clear" w:color="auto" w:fill="FFFFFF"/>
        <w:spacing w:before="240" w:after="240" w:line="360" w:lineRule="auto"/>
        <w:ind w:left="0" w:firstLine="0"/>
        <w:jc w:val="both"/>
        <w:rPr>
          <w:rFonts w:ascii="Palatino Linotype" w:hAnsi="Palatino Linotype"/>
          <w:color w:val="222222"/>
        </w:rPr>
      </w:pPr>
      <w:r w:rsidRPr="00B23BB4">
        <w:rPr>
          <w:rFonts w:ascii="Palatino Linotype" w:eastAsia="Palatino Linotype" w:hAnsi="Palatino Linotype" w:cs="Palatino Linotype"/>
          <w:color w:val="000000"/>
        </w:rPr>
        <w:t>En principio, resulta necesario señalar que los certificados deben incluir un código único de validación, que permite verificar la autenticidad del documento, el cual al escanearse redirige al sitio oficial que da como resultado la verificación, con lo que se puede comprobar la autenticidad de dicho documento.</w:t>
      </w:r>
    </w:p>
    <w:p w:rsidR="00E8784D" w:rsidRPr="00B23BB4" w:rsidRDefault="00E8784D" w:rsidP="00D92176">
      <w:pPr>
        <w:pStyle w:val="Prrafodelista"/>
        <w:shd w:val="clear" w:color="auto" w:fill="FFFFFF"/>
        <w:spacing w:before="240" w:after="240" w:line="360" w:lineRule="auto"/>
        <w:ind w:left="0"/>
        <w:jc w:val="both"/>
        <w:rPr>
          <w:rFonts w:ascii="Palatino Linotype" w:hAnsi="Palatino Linotype"/>
          <w:color w:val="222222"/>
        </w:rPr>
      </w:pPr>
    </w:p>
    <w:p w:rsidR="00E8784D" w:rsidRPr="00B23BB4" w:rsidRDefault="00E8784D" w:rsidP="00D92176">
      <w:pPr>
        <w:pStyle w:val="Prrafodelista"/>
        <w:numPr>
          <w:ilvl w:val="0"/>
          <w:numId w:val="1"/>
        </w:numPr>
        <w:shd w:val="clear" w:color="auto" w:fill="FFFFFF"/>
        <w:spacing w:before="240" w:after="240" w:line="360" w:lineRule="auto"/>
        <w:ind w:left="0" w:firstLine="0"/>
        <w:jc w:val="both"/>
        <w:rPr>
          <w:rFonts w:ascii="Palatino Linotype" w:hAnsi="Palatino Linotype"/>
          <w:color w:val="222222"/>
        </w:rPr>
      </w:pPr>
      <w:r w:rsidRPr="00B23BB4">
        <w:rPr>
          <w:rFonts w:ascii="Palatino Linotype" w:eastAsia="Palatino Linotype" w:hAnsi="Palatino Linotype" w:cs="Palatino Linotype"/>
          <w:color w:val="000000"/>
        </w:rPr>
        <w:t>Para robustecer lo anterior, es de considerar el Amparo en Revisión 47/2023, del Primer Tribunal Colegiado en Materia Penal del Primer Circuito, que dispone lo siguiente:</w:t>
      </w:r>
    </w:p>
    <w:p w:rsidR="00E50429" w:rsidRPr="00B23BB4" w:rsidRDefault="00E50429" w:rsidP="00D92176">
      <w:pPr>
        <w:pStyle w:val="NormalWeb"/>
        <w:shd w:val="clear" w:color="auto" w:fill="FFFFFF"/>
        <w:spacing w:before="0" w:beforeAutospacing="0"/>
        <w:jc w:val="both"/>
        <w:rPr>
          <w:rFonts w:ascii="Palatino Linotype" w:hAnsi="Palatino Linotype" w:cs="Calibri"/>
          <w:i/>
          <w:color w:val="212529"/>
        </w:rPr>
      </w:pPr>
      <w:r w:rsidRPr="00B23BB4">
        <w:rPr>
          <w:rFonts w:ascii="Palatino Linotype" w:hAnsi="Palatino Linotype" w:cs="Calibri"/>
          <w:b/>
          <w:bCs/>
          <w:i/>
          <w:color w:val="212529"/>
        </w:rPr>
        <w:t>DOCUMENTOS ELECTRÓNICOS IMPRESOS. EN CUANTO A SU CONTINENTE, ES POSIBLE OTORGARLES PLENO VALOR PROBATORIO PARA ACREDITAR EL INTERÉS JURÍDICO DEL QUEJOSO EN EL JUICIO DE AMPARO, SI DE ELLOS SE DESPRENDEN ELEMENTOS QUE GENEREN CONVICCIÓN EN CUANTO A SU AUTENTICIDAD Y FIABILIDAD.</w:t>
      </w:r>
      <w:r w:rsidRPr="00B23BB4">
        <w:rPr>
          <w:rFonts w:ascii="Palatino Linotype" w:hAnsi="Palatino Linotype" w:cs="Calibri"/>
          <w:i/>
          <w:color w:val="212529"/>
        </w:rPr>
        <w:t xml:space="preserve">Hechos: En el juicio de amparo se reclamó el acuerdo ministerial en el cual se negó la petición del quejoso, en el sentido de que se ordenara dejar sin efectos el aseguramiento decretado sobre el folio real de un inmueble que adujo era de su propiedad. Para acreditar su interés jurídico exhibió la impresión de dos documentos electrónicos que poseían </w:t>
      </w:r>
      <w:r w:rsidRPr="00B23BB4">
        <w:rPr>
          <w:rFonts w:ascii="Palatino Linotype" w:hAnsi="Palatino Linotype" w:cs="Calibri"/>
          <w:i/>
          <w:color w:val="212529"/>
        </w:rPr>
        <w:lastRenderedPageBreak/>
        <w:t>sellos electrónicos, códigos de verificación QR, firmas electrónicas (Firma.Judicial, que es la Firma Electrónica Certificada del Poder Judicial de la Ciudad de México) y evidencias criptográficas, los cuales referían a una sentencia firme dictada en un juicio ordinario civil, en la que se ordenó a la parte demandada en el litigio civil que otorgara en escritura pública el inmueble a favor del quejoso. Sin embargo, la Jueza de Distrito, al momento de dictar sentencia, sobreseyó en el juicio de amparo porque consideró que el quejoso no había acreditado su interés jurídico con algún documento que demostrara plenamente ser el titular del derecho subjetivo que adujo como transgredido por el acto reclamado, estimando que dichas documentales carecían de valor jurídico porque sólo se trataba de copias simples y con ellas no se demostraba el dominio sobre el inmueble; máxime que no estaban adminiculadas con diverso medio probatorio, no obstante que no hubieren sido objetadas.</w:t>
      </w:r>
    </w:p>
    <w:p w:rsidR="00E8784D" w:rsidRPr="00B23BB4" w:rsidRDefault="00E50429" w:rsidP="00D92176">
      <w:pPr>
        <w:pStyle w:val="NormalWeb"/>
        <w:shd w:val="clear" w:color="auto" w:fill="FFFFFF"/>
        <w:spacing w:before="0" w:beforeAutospacing="0"/>
        <w:jc w:val="both"/>
        <w:rPr>
          <w:rFonts w:ascii="Palatino Linotype" w:hAnsi="Palatino Linotype" w:cs="Calibri"/>
          <w:i/>
          <w:color w:val="212529"/>
        </w:rPr>
      </w:pPr>
      <w:r w:rsidRPr="00B23BB4">
        <w:rPr>
          <w:rFonts w:ascii="Palatino Linotype" w:hAnsi="Palatino Linotype" w:cs="Calibri"/>
          <w:i/>
          <w:color w:val="212529"/>
        </w:rPr>
        <w:t>Criterio jurídico: Este Tribunal Colegiado de Circuito determina que en términos del artículo 210-A del Código Federal de Procedimientos Civiles, de aplicación supletoria a la Ley de Amparo, las impresiones de documentos electrónicos atribuibles a una dependencia de gobierno, para acreditar el interés jurídico del quejoso en el juicio de amparo, no sólo son copias a las que no sea posible otorgar valor probatorio alguno o un mero indicio, ya que su validez probatoria (plena o relativa), depende de los caracteres que de su continente se desprendan y generen convicción en cuanto a su autenticidad y fiabilidad.</w:t>
      </w:r>
    </w:p>
    <w:p w:rsidR="00E50429" w:rsidRPr="00B23BB4" w:rsidRDefault="00E50429" w:rsidP="00D92176">
      <w:pPr>
        <w:pStyle w:val="NormalWeb"/>
        <w:shd w:val="clear" w:color="auto" w:fill="FFFFFF"/>
        <w:spacing w:before="0" w:beforeAutospacing="0"/>
        <w:jc w:val="both"/>
        <w:rPr>
          <w:rFonts w:ascii="Palatino Linotype" w:hAnsi="Palatino Linotype" w:cs="Calibri"/>
          <w:i/>
          <w:color w:val="212529"/>
        </w:rPr>
      </w:pPr>
      <w:r w:rsidRPr="00B23BB4">
        <w:rPr>
          <w:rFonts w:ascii="Palatino Linotype" w:hAnsi="Palatino Linotype" w:cs="Calibri"/>
          <w:i/>
          <w:color w:val="212529"/>
        </w:rPr>
        <w:t xml:space="preserve">Justificación: Los documentos electrónicos son aquellos generados, consultados, modificados o procesados por aplicaciones electrónicas, medios tecnológicos o soluciones digitales que reemplazan a sus contrapartes físicas y, por lo general, tienen el mismo propósito, excepto que en formato digital. Además, poseen componentes únicos y atributos diferenciadores para generar, entre otros aspectos, autenticidad y fiabilidad. La autenticidad es la garantía que permite demostrar que el documento es lo que afirma ser, que ha sido creado o enviado por la persona que dice haberlo creado o enviado, en el tiempo que se ha afirmado sin alteraciones o corrupciones. La fiabilidad es la capacidad de un documento para asegurar que su contenido es una representación completa, fidedigna y precisa de las actividades o hechos que testimonia; asimismo, se debe garantizar que se encuentra completo, sin alteraciones al paso del tiempo y se deben mantener sus atributos de contexto y procedencia. En esa guisa, para generar ambos componentes (autenticidad y fiabilidad), las entidades emisoras hacen uso de técnicas como firmas electrónicas, firmas digitales, certificados digitales, sellos digitales o electrónicos, códigos seguros de verificación (CSV), marcas de agua </w:t>
      </w:r>
      <w:r w:rsidRPr="00B23BB4">
        <w:rPr>
          <w:rFonts w:ascii="Palatino Linotype" w:hAnsi="Palatino Linotype" w:cs="Calibri"/>
          <w:i/>
          <w:color w:val="212529"/>
        </w:rPr>
        <w:lastRenderedPageBreak/>
        <w:t>digitales, códigos QR (del inglés Quick Response Code o código de respuesta rápida), entre otros. Conforme a lo anterior, la versión "original" del documento electrónico es el archivo digital en la base de datos donde está comprendido o resguardado con sus componentes únicos y atributos diferenciadores. La impresión de ese documento es una copia, pero no por ello significa que no pueda tener valor probatorio o que, de brindársele, sea un mero indicio, pues el hecho de que los documentos electrónicos, una vez que son generados, consultados, modificados o procesados, puedan ser susceptibles de imprimirse para que de ellos exista una versión física, no hace variar su naturaleza original, o sea, la de constituir documentos virtuales cuya autenticidad y fiabilidad, para efectos de valoración probatoria, actualmente es de más fácil constatación a través de alguna o algunas de las técnicas antes mencionadas. En consecuencia, si de la impresión de los documentos electrónicos ofrecidos por el quejoso puede corroborarse que la información es fidedigna a través de la consulta de alguna de las técnicas comentadas y de éstas se desprende que se ha mantenido íntegra e inalterada a partir del momento en que se generó por primera vez en su forma definitiva, así como que pueda ser accesible para su ulterior consulta, se satisfacen los extremos que refiere el artículo 210-A del código procesal supletorio, por lo que resulta factible que les pueda otorgar pleno valor probatorio.</w:t>
      </w:r>
    </w:p>
    <w:p w:rsidR="00E8784D" w:rsidRPr="00B23BB4" w:rsidRDefault="00E8784D" w:rsidP="00D92176">
      <w:pPr>
        <w:pStyle w:val="NormalWeb"/>
        <w:shd w:val="clear" w:color="auto" w:fill="FFFFFF"/>
        <w:spacing w:before="0" w:beforeAutospacing="0"/>
        <w:jc w:val="both"/>
        <w:rPr>
          <w:rFonts w:ascii="Palatino Linotype" w:hAnsi="Palatino Linotype" w:cs="Calibri"/>
          <w:i/>
          <w:color w:val="212529"/>
        </w:rPr>
      </w:pPr>
    </w:p>
    <w:p w:rsidR="000C6B33" w:rsidRPr="00B23BB4" w:rsidRDefault="00EF2C2C" w:rsidP="00D92176">
      <w:pPr>
        <w:numPr>
          <w:ilvl w:val="0"/>
          <w:numId w:val="1"/>
        </w:numPr>
        <w:shd w:val="clear" w:color="auto" w:fill="FFFFFF"/>
        <w:spacing w:before="240" w:after="240" w:line="360" w:lineRule="auto"/>
        <w:ind w:left="0" w:firstLine="0"/>
        <w:jc w:val="both"/>
        <w:rPr>
          <w:rFonts w:ascii="Palatino Linotype" w:hAnsi="Palatino Linotype"/>
          <w:color w:val="222222"/>
        </w:rPr>
      </w:pPr>
      <w:r w:rsidRPr="00B23BB4">
        <w:rPr>
          <w:rFonts w:ascii="Palatino Linotype" w:eastAsia="Palatino Linotype" w:hAnsi="Palatino Linotype" w:cs="Palatino Linotype"/>
          <w:color w:val="000000"/>
        </w:rPr>
        <w:t xml:space="preserve">De tales circunstancias, se considera que dicho dato </w:t>
      </w:r>
      <w:r w:rsidR="00EC7492" w:rsidRPr="00B23BB4">
        <w:rPr>
          <w:rFonts w:ascii="Palatino Linotype" w:eastAsia="Palatino Linotype" w:hAnsi="Palatino Linotype" w:cs="Palatino Linotype"/>
          <w:color w:val="000000"/>
        </w:rPr>
        <w:t xml:space="preserve">no </w:t>
      </w:r>
      <w:r w:rsidRPr="00B23BB4">
        <w:rPr>
          <w:rFonts w:ascii="Palatino Linotype" w:eastAsia="Palatino Linotype" w:hAnsi="Palatino Linotype" w:cs="Palatino Linotype"/>
          <w:color w:val="000000"/>
        </w:rPr>
        <w:t xml:space="preserve">actualiza la causal de clasificación prevista en el artículo 143, fracción I de la Ley de la materia, toda vez que </w:t>
      </w:r>
      <w:r w:rsidR="00EC7492" w:rsidRPr="00B23BB4">
        <w:rPr>
          <w:rFonts w:ascii="Palatino Linotype" w:eastAsia="Palatino Linotype" w:hAnsi="Palatino Linotype" w:cs="Palatino Linotype"/>
          <w:color w:val="000000"/>
        </w:rPr>
        <w:t>permite comprobar la autenticidad</w:t>
      </w:r>
      <w:r w:rsidR="000C6B33" w:rsidRPr="00B23BB4">
        <w:rPr>
          <w:rFonts w:ascii="Palatino Linotype" w:eastAsia="Palatino Linotype" w:hAnsi="Palatino Linotype" w:cs="Palatino Linotype"/>
          <w:color w:val="000000"/>
        </w:rPr>
        <w:t xml:space="preserve"> y fiabilidad del documento.</w:t>
      </w:r>
    </w:p>
    <w:p w:rsidR="00EF2C2C" w:rsidRPr="00B23BB4" w:rsidRDefault="00EF2C2C" w:rsidP="00D92176">
      <w:pPr>
        <w:numPr>
          <w:ilvl w:val="0"/>
          <w:numId w:val="1"/>
        </w:numPr>
        <w:shd w:val="clear" w:color="auto" w:fill="FFFFFF"/>
        <w:spacing w:before="240" w:after="240" w:line="360" w:lineRule="auto"/>
        <w:ind w:left="0" w:firstLine="0"/>
        <w:jc w:val="both"/>
        <w:rPr>
          <w:rFonts w:ascii="Palatino Linotype" w:hAnsi="Palatino Linotype"/>
          <w:color w:val="222222"/>
        </w:rPr>
      </w:pPr>
      <w:r w:rsidRPr="00B23BB4">
        <w:rPr>
          <w:rFonts w:ascii="Palatino Linotype" w:eastAsia="Palatino Linotype" w:hAnsi="Palatino Linotype" w:cs="Palatino Linotype"/>
          <w:color w:val="000000"/>
        </w:rPr>
        <w:t xml:space="preserve">Hasta este punto, se considera que </w:t>
      </w:r>
      <w:r w:rsidR="000C6B33" w:rsidRPr="00B23BB4">
        <w:rPr>
          <w:rFonts w:ascii="Palatino Linotype" w:eastAsia="Palatino Linotype" w:hAnsi="Palatino Linotype" w:cs="Palatino Linotype"/>
          <w:color w:val="000000"/>
        </w:rPr>
        <w:t xml:space="preserve">de la </w:t>
      </w:r>
      <w:r w:rsidRPr="00B23BB4">
        <w:rPr>
          <w:rFonts w:ascii="Palatino Linotype" w:eastAsia="Palatino Linotype" w:hAnsi="Palatino Linotype" w:cs="Palatino Linotype"/>
          <w:color w:val="000000"/>
        </w:rPr>
        <w:t xml:space="preserve">información </w:t>
      </w:r>
      <w:r w:rsidR="000C6B33" w:rsidRPr="00B23BB4">
        <w:rPr>
          <w:rFonts w:ascii="Palatino Linotype" w:eastAsia="Palatino Linotype" w:hAnsi="Palatino Linotype" w:cs="Palatino Linotype"/>
          <w:color w:val="000000"/>
        </w:rPr>
        <w:t xml:space="preserve">que arroja el Código QR, del certificado laboral, no </w:t>
      </w:r>
      <w:r w:rsidRPr="00B23BB4">
        <w:rPr>
          <w:rFonts w:ascii="Palatino Linotype" w:eastAsia="Palatino Linotype" w:hAnsi="Palatino Linotype" w:cs="Palatino Linotype"/>
          <w:color w:val="000000"/>
        </w:rPr>
        <w:t xml:space="preserve">actualiza una causal de confidencialidad, toda vez que </w:t>
      </w:r>
      <w:r w:rsidR="000C6B33" w:rsidRPr="00B23BB4">
        <w:rPr>
          <w:rFonts w:ascii="Palatino Linotype" w:eastAsia="Palatino Linotype" w:hAnsi="Palatino Linotype" w:cs="Palatino Linotype"/>
          <w:color w:val="000000"/>
        </w:rPr>
        <w:t xml:space="preserve">no </w:t>
      </w:r>
      <w:r w:rsidRPr="00B23BB4">
        <w:rPr>
          <w:rFonts w:ascii="Palatino Linotype" w:eastAsia="Palatino Linotype" w:hAnsi="Palatino Linotype" w:cs="Palatino Linotype"/>
          <w:color w:val="000000"/>
        </w:rPr>
        <w:t xml:space="preserve">identifica </w:t>
      </w:r>
      <w:r w:rsidR="000C6B33" w:rsidRPr="00B23BB4">
        <w:rPr>
          <w:rFonts w:ascii="Palatino Linotype" w:eastAsia="Palatino Linotype" w:hAnsi="Palatino Linotype" w:cs="Palatino Linotype"/>
          <w:color w:val="000000"/>
        </w:rPr>
        <w:t>ninguno de los siguientes datos, perteneciente al titular:</w:t>
      </w:r>
    </w:p>
    <w:p w:rsidR="00EF2C2C" w:rsidRPr="00B23BB4" w:rsidRDefault="00EF2C2C" w:rsidP="00D92176">
      <w:pPr>
        <w:pStyle w:val="Prrafodelista"/>
        <w:numPr>
          <w:ilvl w:val="0"/>
          <w:numId w:val="2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Clave Única de Registro de Población (CURP)</w:t>
      </w:r>
    </w:p>
    <w:p w:rsidR="00EF2C2C" w:rsidRPr="00B23BB4" w:rsidRDefault="00EF2C2C" w:rsidP="00D92176">
      <w:pPr>
        <w:pStyle w:val="Prrafodelista"/>
        <w:numPr>
          <w:ilvl w:val="0"/>
          <w:numId w:val="2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Registro Federal de Contribuyentes (RFC)</w:t>
      </w:r>
    </w:p>
    <w:p w:rsidR="009262C5" w:rsidRPr="00B23BB4" w:rsidRDefault="009262C5" w:rsidP="00D9217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242424"/>
        </w:rPr>
      </w:pPr>
      <w:r w:rsidRPr="00B23BB4">
        <w:rPr>
          <w:rFonts w:ascii="Palatino Linotype" w:eastAsia="Palatino Linotype" w:hAnsi="Palatino Linotype" w:cs="Palatino Linotype"/>
          <w:color w:val="242424"/>
        </w:rPr>
        <w:lastRenderedPageBreak/>
        <w:t xml:space="preserve">Descrito lo anterior, es necesario referir </w:t>
      </w:r>
      <w:r w:rsidRPr="00B23BB4">
        <w:rPr>
          <w:rFonts w:ascii="Palatino Linotype" w:eastAsia="Palatino Linotype" w:hAnsi="Palatino Linotype" w:cs="Palatino Linotype"/>
          <w:color w:val="000000"/>
          <w:lang w:eastAsia="es-MX"/>
        </w:rPr>
        <w:t xml:space="preserve">que con el documento antes descrito, no se colma en su totalidad la solicitud del particular, por lo que se entrara al estudio del </w:t>
      </w:r>
      <w:r w:rsidRPr="00B23BB4">
        <w:rPr>
          <w:rFonts w:ascii="Palatino Linotype" w:eastAsia="Palatino Linotype" w:hAnsi="Palatino Linotype" w:cs="Palatino Linotype"/>
          <w:b/>
          <w:color w:val="000000"/>
          <w:lang w:eastAsia="es-MX"/>
        </w:rPr>
        <w:t>Certificado en materia de Protección de Datos Personales</w:t>
      </w:r>
      <w:r w:rsidRPr="00B23BB4">
        <w:rPr>
          <w:rFonts w:ascii="Palatino Linotype" w:eastAsia="Palatino Linotype" w:hAnsi="Palatino Linotype" w:cs="Palatino Linotype"/>
          <w:color w:val="000000"/>
          <w:lang w:eastAsia="es-MX"/>
        </w:rPr>
        <w:t xml:space="preserve">, toda vez que el </w:t>
      </w:r>
      <w:r w:rsidRPr="00B23BB4">
        <w:rPr>
          <w:rFonts w:ascii="Palatino Linotype" w:eastAsia="Palatino Linotype" w:hAnsi="Palatino Linotype" w:cs="Palatino Linotype"/>
          <w:b/>
          <w:color w:val="000000"/>
          <w:lang w:eastAsia="es-MX"/>
        </w:rPr>
        <w:t>SUJETO OBLIGADO,</w:t>
      </w:r>
      <w:r w:rsidRPr="00B23BB4">
        <w:rPr>
          <w:rFonts w:ascii="Palatino Linotype" w:eastAsia="Palatino Linotype" w:hAnsi="Palatino Linotype" w:cs="Palatino Linotype"/>
          <w:color w:val="000000"/>
          <w:lang w:eastAsia="es-MX"/>
        </w:rPr>
        <w:t xml:space="preserve"> no se ha pronunciado al respecto, lo que genero el descontento del particular, generando el Recurso de Revisión en que se actúa.</w:t>
      </w:r>
    </w:p>
    <w:p w:rsidR="009262C5" w:rsidRPr="00B23BB4" w:rsidRDefault="009262C5" w:rsidP="00D92176">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242424"/>
        </w:rPr>
      </w:pPr>
    </w:p>
    <w:p w:rsidR="009262C5" w:rsidRPr="00B23BB4" w:rsidRDefault="009262C5"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Así, es necesario traer a contexto lo establecido por la Ley Orgánica Municipal del Estado de México y la Ley de Transparencia y Acceso a la Información del Estado de México y Municipios que establecen:</w:t>
      </w:r>
    </w:p>
    <w:p w:rsidR="009262C5" w:rsidRPr="00B23BB4" w:rsidRDefault="009262C5" w:rsidP="00D92176">
      <w:pPr>
        <w:pBdr>
          <w:top w:val="nil"/>
          <w:left w:val="nil"/>
          <w:bottom w:val="nil"/>
          <w:right w:val="nil"/>
          <w:between w:val="nil"/>
        </w:pBdr>
        <w:rPr>
          <w:rFonts w:ascii="Palatino Linotype" w:eastAsia="Palatino Linotype" w:hAnsi="Palatino Linotype" w:cs="Palatino Linotype"/>
          <w:color w:val="000000"/>
        </w:rPr>
      </w:pPr>
    </w:p>
    <w:p w:rsidR="009262C5" w:rsidRPr="00B23BB4" w:rsidRDefault="009262C5" w:rsidP="00D92176">
      <w:pPr>
        <w:spacing w:line="276" w:lineRule="auto"/>
        <w:jc w:val="center"/>
        <w:rPr>
          <w:rFonts w:ascii="Palatino Linotype" w:eastAsia="Palatino Linotype" w:hAnsi="Palatino Linotype" w:cs="Palatino Linotype"/>
          <w:b/>
          <w:i/>
        </w:rPr>
      </w:pPr>
      <w:r w:rsidRPr="00B23BB4">
        <w:rPr>
          <w:rFonts w:ascii="Palatino Linotype" w:eastAsia="Palatino Linotype" w:hAnsi="Palatino Linotype" w:cs="Palatino Linotype"/>
          <w:b/>
          <w:i/>
        </w:rPr>
        <w:t>Ley Orgánica Municipal del Estado de México</w:t>
      </w:r>
    </w:p>
    <w:p w:rsidR="009262C5" w:rsidRPr="00B23BB4" w:rsidRDefault="009262C5" w:rsidP="00D92176">
      <w:pPr>
        <w:spacing w:line="276" w:lineRule="auto"/>
        <w:jc w:val="both"/>
        <w:rPr>
          <w:rFonts w:ascii="Palatino Linotype" w:eastAsia="Palatino Linotype" w:hAnsi="Palatino Linotype" w:cs="Palatino Linotype"/>
          <w:i/>
        </w:rPr>
      </w:pP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Artículo 32. Para ocupar los cargos de Secretario; Tesorero; Director de Obras Públicas, de Desarrollo Económico, Director de Turismo, Coordinador General Municipal de Mejora Regulatoria, Ecología, Desarrollo Urbano, de Desarrollo Social, o equivalentes, </w:t>
      </w:r>
      <w:r w:rsidRPr="00B23BB4">
        <w:rPr>
          <w:rFonts w:ascii="Palatino Linotype" w:eastAsia="Palatino Linotype" w:hAnsi="Palatino Linotype" w:cs="Palatino Linotype"/>
          <w:b/>
          <w:i/>
          <w:u w:val="single"/>
        </w:rPr>
        <w:t>titulares de las unidades administrativas</w:t>
      </w:r>
      <w:r w:rsidRPr="00B23BB4">
        <w:rPr>
          <w:rFonts w:ascii="Palatino Linotype" w:eastAsia="Palatino Linotype" w:hAnsi="Palatino Linotype" w:cs="Palatino Linotype"/>
          <w:i/>
        </w:rPr>
        <w:t>, de Protección Civil y de los organismos auxiliares se deberán satisfacer los siguientes requisitos:</w:t>
      </w:r>
    </w:p>
    <w:p w:rsidR="009262C5" w:rsidRPr="00B23BB4" w:rsidRDefault="009262C5" w:rsidP="00D92176">
      <w:pPr>
        <w:spacing w:line="276" w:lineRule="auto"/>
        <w:jc w:val="both"/>
        <w:rPr>
          <w:rFonts w:ascii="Palatino Linotype" w:eastAsia="Palatino Linotype" w:hAnsi="Palatino Linotype" w:cs="Palatino Linotype"/>
          <w:i/>
        </w:rPr>
      </w:pP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 I. Ser ciudadano del Estado en pleno uso de sus derechos;</w:t>
      </w: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 II. No estar inhabilitado para desempeñar cargo, empleo, o comisión pública. </w:t>
      </w: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III. No haber sido condenado en proceso penal, por delito intencional que amerite pena privativa de libertad; </w:t>
      </w: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IV. Contar con título profesional o acreditar experiencia mínima de un año en la materia, ante el Presidente o el Ayuntamiento, cuando sea el caso, para el desempeño de los cargos que así lo requieran; y </w:t>
      </w: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b/>
          <w:i/>
          <w:u w:val="single"/>
        </w:rPr>
        <w:lastRenderedPageBreak/>
        <w:t>V.</w:t>
      </w:r>
      <w:r w:rsidRPr="00B23BB4">
        <w:rPr>
          <w:rFonts w:ascii="Palatino Linotype" w:eastAsia="Palatino Linotype" w:hAnsi="Palatino Linotype" w:cs="Palatino Linotype"/>
          <w:i/>
        </w:rPr>
        <w:t xml:space="preserve"> </w:t>
      </w:r>
      <w:r w:rsidRPr="00B23BB4">
        <w:rPr>
          <w:rFonts w:ascii="Palatino Linotype" w:eastAsia="Palatino Linotype" w:hAnsi="Palatino Linotype" w:cs="Palatino Linotype"/>
          <w:b/>
          <w:i/>
          <w:u w:val="single"/>
        </w:rPr>
        <w:t>En su caso, contar con certificación de competencia laboral en la materia del cargo que se desempeñará, expedida por institución con reconocimiento de validez oficial</w:t>
      </w:r>
      <w:r w:rsidRPr="00B23BB4">
        <w:rPr>
          <w:rFonts w:ascii="Palatino Linotype" w:eastAsia="Palatino Linotype" w:hAnsi="Palatino Linotype" w:cs="Palatino Linotype"/>
          <w:i/>
        </w:rPr>
        <w:t>.</w:t>
      </w:r>
    </w:p>
    <w:p w:rsidR="009262C5" w:rsidRPr="00B23BB4" w:rsidRDefault="009262C5" w:rsidP="00D92176">
      <w:pPr>
        <w:spacing w:line="276" w:lineRule="auto"/>
        <w:jc w:val="both"/>
        <w:rPr>
          <w:rFonts w:ascii="Palatino Linotype" w:eastAsia="Palatino Linotype" w:hAnsi="Palatino Linotype" w:cs="Palatino Linotype"/>
          <w:i/>
        </w:rPr>
      </w:pP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Este requisito podrá acreditarse </w:t>
      </w:r>
      <w:r w:rsidRPr="00B23BB4">
        <w:rPr>
          <w:rFonts w:ascii="Palatino Linotype" w:eastAsia="Palatino Linotype" w:hAnsi="Palatino Linotype" w:cs="Palatino Linotype"/>
          <w:b/>
          <w:i/>
        </w:rPr>
        <w:t>dentro de los seis meses siguientes</w:t>
      </w:r>
      <w:r w:rsidRPr="00B23BB4">
        <w:rPr>
          <w:rFonts w:ascii="Palatino Linotype" w:eastAsia="Palatino Linotype" w:hAnsi="Palatino Linotype" w:cs="Palatino Linotype"/>
          <w:i/>
        </w:rPr>
        <w:t xml:space="preserve">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rsidR="009262C5" w:rsidRPr="00B23BB4" w:rsidRDefault="009262C5" w:rsidP="00D92176">
      <w:pPr>
        <w:spacing w:line="276" w:lineRule="auto"/>
        <w:jc w:val="both"/>
        <w:rPr>
          <w:rFonts w:ascii="Palatino Linotype" w:eastAsia="Palatino Linotype" w:hAnsi="Palatino Linotype" w:cs="Palatino Linotype"/>
          <w:i/>
        </w:rPr>
      </w:pPr>
    </w:p>
    <w:p w:rsidR="009262C5" w:rsidRPr="00B23BB4" w:rsidRDefault="009262C5" w:rsidP="00D92176">
      <w:pPr>
        <w:spacing w:line="276" w:lineRule="auto"/>
        <w:jc w:val="both"/>
        <w:rPr>
          <w:rFonts w:ascii="Palatino Linotype" w:eastAsia="Palatino Linotype" w:hAnsi="Palatino Linotype" w:cs="Palatino Linotype"/>
          <w:b/>
          <w:i/>
        </w:rPr>
      </w:pPr>
      <w:r w:rsidRPr="00B23BB4">
        <w:rPr>
          <w:rFonts w:ascii="Palatino Linotype" w:eastAsia="Palatino Linotype" w:hAnsi="Palatino Linotype" w:cs="Palatino Linotype"/>
          <w:b/>
          <w:i/>
        </w:rPr>
        <w:t>Ley de Transparencia y Acceso a la Información Pública del Estado de México y Municipios.</w:t>
      </w:r>
    </w:p>
    <w:p w:rsidR="009262C5" w:rsidRPr="00B23BB4" w:rsidRDefault="009262C5" w:rsidP="00D92176">
      <w:pPr>
        <w:spacing w:line="276" w:lineRule="auto"/>
        <w:jc w:val="both"/>
        <w:rPr>
          <w:rFonts w:ascii="Palatino Linotype" w:eastAsia="Palatino Linotype" w:hAnsi="Palatino Linotype" w:cs="Palatino Linotype"/>
          <w:b/>
          <w:i/>
        </w:rPr>
      </w:pP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Artículo 57. El </w:t>
      </w:r>
      <w:r w:rsidRPr="00B23BB4">
        <w:rPr>
          <w:rFonts w:ascii="Palatino Linotype" w:eastAsia="Palatino Linotype" w:hAnsi="Palatino Linotype" w:cs="Palatino Linotype"/>
          <w:b/>
          <w:i/>
        </w:rPr>
        <w:t>responsable de la Unidad de Transparencia deberá</w:t>
      </w:r>
      <w:r w:rsidRPr="00B23BB4">
        <w:rPr>
          <w:rFonts w:ascii="Palatino Linotype" w:eastAsia="Palatino Linotype" w:hAnsi="Palatino Linotype" w:cs="Palatino Linotype"/>
          <w:i/>
        </w:rPr>
        <w:t xml:space="preserve">  tener el perfil adecuado para el cumplimiento de las obligaciones que  se derivan de la presente Ley. Para ser nombrado titular de la Unidad  de Transparencia, deberá cumplir, por lo menos, con los siguientes  requisitos: </w:t>
      </w:r>
    </w:p>
    <w:p w:rsidR="009262C5" w:rsidRPr="00B23BB4" w:rsidRDefault="009262C5" w:rsidP="00D92176">
      <w:pPr>
        <w:spacing w:line="276" w:lineRule="auto"/>
        <w:jc w:val="both"/>
        <w:rPr>
          <w:rFonts w:ascii="Palatino Linotype" w:eastAsia="Palatino Linotype" w:hAnsi="Palatino Linotype" w:cs="Palatino Linotype"/>
          <w:b/>
          <w:i/>
        </w:rPr>
      </w:pPr>
      <w:r w:rsidRPr="00B23BB4">
        <w:rPr>
          <w:rFonts w:ascii="Palatino Linotype" w:eastAsia="Palatino Linotype" w:hAnsi="Palatino Linotype" w:cs="Palatino Linotype"/>
          <w:b/>
          <w:i/>
        </w:rPr>
        <w:t xml:space="preserve">I. Contar con conocimiento o, tratándose de las entidades  gubernamentales estatales y los municipios certificación en materia  de acceso a la información, transparencia y protección de datos  personales, que para tal efecto emita el Instituto; </w:t>
      </w: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II. Experiencia en materia de acceso a la información y protección de  datos personales; y </w:t>
      </w:r>
    </w:p>
    <w:p w:rsidR="009262C5" w:rsidRPr="00B23BB4" w:rsidRDefault="009262C5" w:rsidP="00D92176">
      <w:pPr>
        <w:spacing w:line="276" w:lineRule="auto"/>
        <w:jc w:val="both"/>
        <w:rPr>
          <w:rFonts w:ascii="Palatino Linotype" w:eastAsia="Palatino Linotype" w:hAnsi="Palatino Linotype" w:cs="Palatino Linotype"/>
          <w:i/>
        </w:rPr>
      </w:pPr>
      <w:r w:rsidRPr="00B23BB4">
        <w:rPr>
          <w:rFonts w:ascii="Palatino Linotype" w:eastAsia="Palatino Linotype" w:hAnsi="Palatino Linotype" w:cs="Palatino Linotype"/>
          <w:i/>
        </w:rPr>
        <w:t xml:space="preserve">III. Habilidades de organización y comunicación, así como visión y liderazgo. </w:t>
      </w:r>
    </w:p>
    <w:p w:rsidR="009262C5" w:rsidRPr="00B23BB4" w:rsidRDefault="009262C5" w:rsidP="00D92176">
      <w:pPr>
        <w:spacing w:line="276" w:lineRule="auto"/>
        <w:jc w:val="both"/>
        <w:rPr>
          <w:rFonts w:ascii="Palatino Linotype" w:eastAsia="Palatino Linotype" w:hAnsi="Palatino Linotype" w:cs="Palatino Linotype"/>
          <w:i/>
        </w:rPr>
      </w:pPr>
    </w:p>
    <w:p w:rsidR="009262C5" w:rsidRPr="00B23BB4" w:rsidRDefault="009262C5" w:rsidP="00D92176">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Como se advierte de los preceptos legales referidos, los servidores públicos pueden acreditar el requisito de certificación dentro de los seis meses posteriores a la fecha en que inicien sus funciones</w:t>
      </w:r>
    </w:p>
    <w:p w:rsidR="009262C5" w:rsidRPr="00B23BB4" w:rsidRDefault="009262C5" w:rsidP="00D9217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9262C5" w:rsidRPr="00B23BB4" w:rsidRDefault="009262C5" w:rsidP="00D92176">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 xml:space="preserve">Ahora bien, en el presente caso, 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 xml:space="preserve">refirió que el Titular de la Unidad de Transparencia, aún no cuenta con acreditación en la materia, por lo que es necesario analizar si para la fecha de la solicitud, debería contar con la certificación. </w:t>
      </w:r>
    </w:p>
    <w:p w:rsidR="009262C5" w:rsidRPr="00B23BB4" w:rsidRDefault="009262C5" w:rsidP="00D9217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9262C5" w:rsidRPr="00B23BB4" w:rsidRDefault="009262C5" w:rsidP="00D9217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Recordemos que la solicitud se ingresó el </w:t>
      </w:r>
      <w:r w:rsidR="0066685F" w:rsidRPr="00B23BB4">
        <w:rPr>
          <w:rFonts w:ascii="Palatino Linotype" w:eastAsia="Palatino Linotype" w:hAnsi="Palatino Linotype" w:cs="Palatino Linotype"/>
          <w:color w:val="000000"/>
        </w:rPr>
        <w:t xml:space="preserve">doce </w:t>
      </w:r>
      <w:r w:rsidRPr="00B23BB4">
        <w:rPr>
          <w:rFonts w:ascii="Palatino Linotype" w:eastAsia="Palatino Linotype" w:hAnsi="Palatino Linotype" w:cs="Palatino Linotype"/>
          <w:color w:val="000000"/>
        </w:rPr>
        <w:t xml:space="preserve">de febrero de dos mil veinticinco, al respecto cabe señalar que el Titular de la Unidad de Transparencia del Ayuntamiento de </w:t>
      </w:r>
      <w:r w:rsidR="0066685F" w:rsidRPr="00B23BB4">
        <w:rPr>
          <w:rFonts w:ascii="Palatino Linotype" w:eastAsia="Palatino Linotype" w:hAnsi="Palatino Linotype" w:cs="Palatino Linotype"/>
          <w:color w:val="000000"/>
        </w:rPr>
        <w:t xml:space="preserve">Cuautitlán </w:t>
      </w:r>
      <w:r w:rsidRPr="00B23BB4">
        <w:rPr>
          <w:rFonts w:ascii="Palatino Linotype" w:eastAsia="Palatino Linotype" w:hAnsi="Palatino Linotype" w:cs="Palatino Linotype"/>
          <w:color w:val="000000"/>
        </w:rPr>
        <w:t xml:space="preserve">, asumió el cargo como Titular, el </w:t>
      </w:r>
      <w:r w:rsidR="005C0142" w:rsidRPr="00B23BB4">
        <w:rPr>
          <w:rFonts w:ascii="Palatino Linotype" w:eastAsia="Palatino Linotype" w:hAnsi="Palatino Linotype" w:cs="Palatino Linotype"/>
          <w:color w:val="000000"/>
        </w:rPr>
        <w:t xml:space="preserve">quince </w:t>
      </w:r>
      <w:r w:rsidRPr="00B23BB4">
        <w:rPr>
          <w:rFonts w:ascii="Palatino Linotype" w:eastAsia="Palatino Linotype" w:hAnsi="Palatino Linotype" w:cs="Palatino Linotype"/>
          <w:color w:val="000000"/>
        </w:rPr>
        <w:t xml:space="preserve">de enero de dos mil veinticinco, tal como lo señalan en el Acta de la </w:t>
      </w:r>
      <w:r w:rsidR="005C0142" w:rsidRPr="00B23BB4">
        <w:rPr>
          <w:rFonts w:ascii="Palatino Linotype" w:eastAsia="Palatino Linotype" w:hAnsi="Palatino Linotype" w:cs="Palatino Linotype"/>
          <w:color w:val="000000"/>
        </w:rPr>
        <w:t>Primera Sesión Extraordinaria del Comité de Transparencia del Ayuntamiento de Cuautitlán</w:t>
      </w:r>
      <w:r w:rsidRPr="00B23BB4">
        <w:rPr>
          <w:rFonts w:ascii="Palatino Linotype" w:eastAsia="Palatino Linotype" w:hAnsi="Palatino Linotype" w:cs="Palatino Linotype"/>
          <w:color w:val="000000"/>
        </w:rPr>
        <w:t xml:space="preserve">, </w:t>
      </w:r>
      <w:r w:rsidR="005C0142" w:rsidRPr="00B23BB4">
        <w:rPr>
          <w:rFonts w:ascii="Palatino Linotype" w:eastAsia="Palatino Linotype" w:hAnsi="Palatino Linotype" w:cs="Palatino Linotype"/>
          <w:color w:val="000000"/>
        </w:rPr>
        <w:t xml:space="preserve">México; </w:t>
      </w:r>
      <w:r w:rsidRPr="00B23BB4">
        <w:rPr>
          <w:rFonts w:ascii="Palatino Linotype" w:eastAsia="Palatino Linotype" w:hAnsi="Palatino Linotype" w:cs="Palatino Linotype"/>
          <w:color w:val="000000"/>
        </w:rPr>
        <w:t xml:space="preserve">toda vez que en dicho Acto, </w:t>
      </w:r>
      <w:r w:rsidR="005C0142" w:rsidRPr="00B23BB4">
        <w:rPr>
          <w:rFonts w:ascii="Palatino Linotype" w:eastAsia="Palatino Linotype" w:hAnsi="Palatino Linotype" w:cs="Palatino Linotype"/>
          <w:color w:val="000000"/>
        </w:rPr>
        <w:t xml:space="preserve">se llevó a cabo la instalación y toma de Protestas de los Integrantes del Comité de Transparencia, </w:t>
      </w:r>
      <w:r w:rsidRPr="00B23BB4">
        <w:rPr>
          <w:rFonts w:ascii="Palatino Linotype" w:eastAsia="Palatino Linotype" w:hAnsi="Palatino Linotype" w:cs="Palatino Linotype"/>
          <w:color w:val="000000"/>
        </w:rPr>
        <w:t>como se muestra en la siguiente captura de pantalla,:</w:t>
      </w:r>
    </w:p>
    <w:p w:rsidR="009262C5" w:rsidRPr="00B23BB4" w:rsidRDefault="005C0142" w:rsidP="00D92176">
      <w:pPr>
        <w:pBdr>
          <w:top w:val="nil"/>
          <w:left w:val="nil"/>
          <w:bottom w:val="nil"/>
          <w:right w:val="nil"/>
          <w:between w:val="nil"/>
        </w:pBdr>
        <w:rPr>
          <w:rFonts w:ascii="Palatino Linotype" w:eastAsia="Palatino Linotype" w:hAnsi="Palatino Linotype" w:cs="Palatino Linotype"/>
          <w:color w:val="000000"/>
        </w:rPr>
      </w:pPr>
      <w:r w:rsidRPr="00B23BB4">
        <w:rPr>
          <w:rFonts w:ascii="Palatino Linotype" w:eastAsia="Palatino Linotype" w:hAnsi="Palatino Linotype" w:cs="Palatino Linotype"/>
          <w:noProof/>
          <w:color w:val="000000"/>
          <w:lang w:val="es-MX"/>
        </w:rPr>
        <mc:AlternateContent>
          <mc:Choice Requires="wps">
            <w:drawing>
              <wp:anchor distT="0" distB="0" distL="114300" distR="114300" simplePos="0" relativeHeight="251660288" behindDoc="0" locked="0" layoutInCell="1" allowOverlap="1">
                <wp:simplePos x="0" y="0"/>
                <wp:positionH relativeFrom="column">
                  <wp:posOffset>453390</wp:posOffset>
                </wp:positionH>
                <wp:positionV relativeFrom="paragraph">
                  <wp:posOffset>608965</wp:posOffset>
                </wp:positionV>
                <wp:extent cx="2114550" cy="428625"/>
                <wp:effectExtent l="19050" t="19050" r="38100" b="47625"/>
                <wp:wrapNone/>
                <wp:docPr id="2" name="Cuadro de texto 2"/>
                <wp:cNvGraphicFramePr/>
                <a:graphic xmlns:a="http://schemas.openxmlformats.org/drawingml/2006/main">
                  <a:graphicData uri="http://schemas.microsoft.com/office/word/2010/wordprocessingShape">
                    <wps:wsp>
                      <wps:cNvSpPr txBox="1"/>
                      <wps:spPr>
                        <a:xfrm>
                          <a:off x="0" y="0"/>
                          <a:ext cx="2114550" cy="428625"/>
                        </a:xfrm>
                        <a:prstGeom prst="rect">
                          <a:avLst/>
                        </a:prstGeom>
                        <a:no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D92176" w:rsidRPr="005C0142" w:rsidRDefault="00D92176">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5.7pt;margin-top:47.95pt;width:166.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" filled="f" strokecolor="red" strokeweight="4.5pt">
                <v:textbox>
                  <w:txbxContent>
                    <w:p w:rsidR="00D92176" w:rsidRPr="005C0142" w:rsidRDefault="00D92176">
                      <w:pPr>
                        <w:rPr>
                          <w:color w:val="FFFFFF" w:themeColor="background1"/>
                          <w14:textFill>
                            <w14:noFill/>
                          </w14:textFill>
                        </w:rPr>
                      </w:pPr>
                    </w:p>
                  </w:txbxContent>
                </v:textbox>
              </v:shape>
            </w:pict>
          </mc:Fallback>
        </mc:AlternateContent>
      </w:r>
      <w:r w:rsidRPr="00B23BB4">
        <w:rPr>
          <w:rFonts w:ascii="Palatino Linotype" w:eastAsia="Palatino Linotype" w:hAnsi="Palatino Linotype" w:cs="Palatino Linotype"/>
          <w:noProof/>
          <w:color w:val="000000"/>
          <w:lang w:val="es-MX"/>
        </w:rPr>
        <w:drawing>
          <wp:inline distT="0" distB="0" distL="0" distR="0" wp14:anchorId="09E867E4" wp14:editId="3EFA300B">
            <wp:extent cx="4411009" cy="27717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86" r="1673"/>
                    <a:stretch/>
                  </pic:blipFill>
                  <pic:spPr bwMode="auto">
                    <a:xfrm>
                      <a:off x="0" y="0"/>
                      <a:ext cx="4417172" cy="2775648"/>
                    </a:xfrm>
                    <a:prstGeom prst="rect">
                      <a:avLst/>
                    </a:prstGeom>
                    <a:ln>
                      <a:noFill/>
                    </a:ln>
                    <a:extLst>
                      <a:ext uri="{53640926-AAD7-44D8-BBD7-CCE9431645EC}">
                        <a14:shadowObscured xmlns:a14="http://schemas.microsoft.com/office/drawing/2010/main"/>
                      </a:ext>
                    </a:extLst>
                  </pic:spPr>
                </pic:pic>
              </a:graphicData>
            </a:graphic>
          </wp:inline>
        </w:drawing>
      </w:r>
    </w:p>
    <w:p w:rsidR="009262C5" w:rsidRPr="00B23BB4" w:rsidRDefault="009262C5" w:rsidP="00D9217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5C0142" w:rsidRPr="00B23BB4" w:rsidRDefault="009262C5" w:rsidP="00D92176">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rPr>
        <w:lastRenderedPageBreak/>
        <w:t xml:space="preserve">Con lo anterior, se vislumbra que </w:t>
      </w:r>
      <w:r w:rsidRPr="00B23BB4">
        <w:rPr>
          <w:rFonts w:ascii="Palatino Linotype" w:eastAsia="Palatino Linotype" w:hAnsi="Palatino Linotype" w:cs="Palatino Linotype"/>
          <w:color w:val="000000"/>
        </w:rPr>
        <w:t xml:space="preserve">a la fecha de la solicitud de información, no habían transcurrido los seis meses que establece la legislación de la materia, esto además de que debemos considerar </w:t>
      </w:r>
      <w:r w:rsidRPr="00B23BB4">
        <w:rPr>
          <w:rFonts w:ascii="Palatino Linotype" w:eastAsia="Palatino Linotype" w:hAnsi="Palatino Linotype" w:cs="Palatino Linotype"/>
        </w:rPr>
        <w:t>las convocatorias que emita este Organismo Garante lo cual, será analizado al tenor de lo siguiente:</w:t>
      </w:r>
    </w:p>
    <w:p w:rsidR="005C0142" w:rsidRPr="00B23BB4" w:rsidRDefault="005C0142" w:rsidP="00D9217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rsidR="009262C5" w:rsidRPr="00B23BB4" w:rsidRDefault="009262C5" w:rsidP="00D9217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rPr>
        <w:t>Las fechas en las que se emitió convocatorias en materia de acceso a la información, para el año 2025:</w:t>
      </w:r>
    </w:p>
    <w:p w:rsidR="009262C5" w:rsidRPr="00B23BB4" w:rsidRDefault="009262C5" w:rsidP="00D92176">
      <w:pPr>
        <w:spacing w:before="240" w:after="240" w:line="360" w:lineRule="auto"/>
        <w:rPr>
          <w:rFonts w:ascii="Palatino Linotype" w:eastAsia="Palatino Linotype" w:hAnsi="Palatino Linotype" w:cs="Palatino Linotype"/>
        </w:rPr>
      </w:pPr>
      <w:r w:rsidRPr="00B23BB4">
        <w:rPr>
          <w:rFonts w:ascii="Palatino Linotype" w:eastAsia="Palatino Linotype" w:hAnsi="Palatino Linotype" w:cs="Palatino Linotype"/>
        </w:rPr>
        <w:t>Se aprobó convocatoria el 26 de febrero de 2025.</w:t>
      </w:r>
    </w:p>
    <w:p w:rsidR="009262C5" w:rsidRPr="00B23BB4" w:rsidRDefault="009262C5" w:rsidP="00D92176">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9262C5" w:rsidRPr="00B23BB4" w:rsidRDefault="009262C5" w:rsidP="00D92176">
      <w:pPr>
        <w:numPr>
          <w:ilvl w:val="0"/>
          <w:numId w:val="1"/>
        </w:numPr>
        <w:pBdr>
          <w:top w:val="nil"/>
          <w:left w:val="nil"/>
          <w:bottom w:val="nil"/>
          <w:right w:val="nil"/>
          <w:between w:val="nil"/>
        </w:pBdr>
        <w:tabs>
          <w:tab w:val="left" w:pos="709"/>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rPr>
        <w:t>En ese sentido, se advierte que se ha emitido una convocatoria dirigido a los Titulares de la Unidad de las Unidades de Transparencia, Integrantes de las Unidades de Transparencia e Integrantes del Comité de Transparencia de los Sujetos Obligados del Estado de México y Municipios, Primer Proceso de Evaluación para Obtener la Certificación en el Estándar de Competencia Laboral EC 1057 “Garantizar el Derecho de Acceso a la Información Pública” 2025, el cual contará con un registro que comprenderá del 17 al 21 de marzo.</w:t>
      </w:r>
    </w:p>
    <w:p w:rsidR="009262C5" w:rsidRPr="00B23BB4" w:rsidRDefault="009262C5"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2B5B55" w:rsidRPr="00B23BB4" w:rsidRDefault="009262C5"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Ahora bien, </w:t>
      </w:r>
      <w:r w:rsidR="00644AC8" w:rsidRPr="00B23BB4">
        <w:rPr>
          <w:rFonts w:ascii="Palatino Linotype" w:eastAsia="Palatino Linotype" w:hAnsi="Palatino Linotype" w:cs="Palatino Linotype"/>
          <w:color w:val="000000"/>
        </w:rPr>
        <w:t xml:space="preserve">cabe referir que si bien es cierto, </w:t>
      </w:r>
      <w:r w:rsidRPr="00B23BB4">
        <w:rPr>
          <w:rFonts w:ascii="Palatino Linotype" w:eastAsia="Palatino Linotype" w:hAnsi="Palatino Linotype" w:cs="Palatino Linotype"/>
          <w:color w:val="000000"/>
        </w:rPr>
        <w:t xml:space="preserve">mediante </w:t>
      </w:r>
      <w:r w:rsidRPr="00B23BB4">
        <w:rPr>
          <w:rFonts w:ascii="Palatino Linotype" w:eastAsia="Palatino Linotype" w:hAnsi="Palatino Linotype" w:cs="Palatino Linotype"/>
        </w:rPr>
        <w:t>respuesta</w:t>
      </w:r>
      <w:r w:rsidRPr="00B23BB4">
        <w:rPr>
          <w:rFonts w:ascii="Palatino Linotype" w:eastAsia="Palatino Linotype" w:hAnsi="Palatino Linotype" w:cs="Palatino Linotype"/>
          <w:color w:val="000000"/>
        </w:rPr>
        <w:t xml:space="preserve"> a la solicitud de informe el </w:t>
      </w:r>
      <w:r w:rsidRPr="00B23BB4">
        <w:rPr>
          <w:rFonts w:ascii="Palatino Linotype" w:eastAsia="Palatino Linotype" w:hAnsi="Palatino Linotype" w:cs="Palatino Linotype"/>
          <w:b/>
          <w:color w:val="000000"/>
        </w:rPr>
        <w:t>SUJETO OBLIGADO</w:t>
      </w:r>
      <w:r w:rsidR="005C0142" w:rsidRPr="00B23BB4">
        <w:rPr>
          <w:rFonts w:ascii="Palatino Linotype" w:eastAsia="Palatino Linotype" w:hAnsi="Palatino Linotype" w:cs="Palatino Linotype"/>
          <w:b/>
          <w:color w:val="000000"/>
        </w:rPr>
        <w:t xml:space="preserve">, </w:t>
      </w:r>
      <w:r w:rsidR="005C0142" w:rsidRPr="00B23BB4">
        <w:rPr>
          <w:rFonts w:ascii="Palatino Linotype" w:eastAsia="Palatino Linotype" w:hAnsi="Palatino Linotype" w:cs="Palatino Linotype"/>
          <w:color w:val="000000"/>
        </w:rPr>
        <w:t>remitió</w:t>
      </w:r>
      <w:r w:rsidR="005C0142" w:rsidRPr="00B23BB4">
        <w:rPr>
          <w:rFonts w:ascii="Palatino Linotype" w:eastAsia="Palatino Linotype" w:hAnsi="Palatino Linotype" w:cs="Palatino Linotype"/>
          <w:b/>
          <w:color w:val="000000"/>
        </w:rPr>
        <w:t xml:space="preserve"> </w:t>
      </w:r>
      <w:r w:rsidR="005C0142" w:rsidRPr="00B23BB4">
        <w:rPr>
          <w:rFonts w:ascii="Palatino Linotype" w:eastAsia="Palatino Linotype" w:hAnsi="Palatino Linotype" w:cs="Palatino Linotype"/>
          <w:color w:val="000000"/>
        </w:rPr>
        <w:t xml:space="preserve">la Certificación de Competencia Laboral en Materia de Transparencia y no así a la Certificación en Materia de Protección de Datos </w:t>
      </w:r>
      <w:r w:rsidR="005C0142" w:rsidRPr="00B23BB4">
        <w:rPr>
          <w:rFonts w:ascii="Palatino Linotype" w:eastAsia="Palatino Linotype" w:hAnsi="Palatino Linotype" w:cs="Palatino Linotype"/>
          <w:color w:val="000000"/>
        </w:rPr>
        <w:lastRenderedPageBreak/>
        <w:t>Personales</w:t>
      </w:r>
      <w:r w:rsidR="00644AC8" w:rsidRPr="00B23BB4">
        <w:rPr>
          <w:rFonts w:ascii="Palatino Linotype" w:eastAsia="Palatino Linotype" w:hAnsi="Palatino Linotype" w:cs="Palatino Linotype"/>
          <w:color w:val="000000"/>
        </w:rPr>
        <w:t xml:space="preserve"> como lo solicito el particular</w:t>
      </w:r>
      <w:r w:rsidR="005C0142" w:rsidRPr="00B23BB4">
        <w:rPr>
          <w:rFonts w:ascii="Palatino Linotype" w:eastAsia="Palatino Linotype" w:hAnsi="Palatino Linotype" w:cs="Palatino Linotype"/>
          <w:color w:val="000000"/>
        </w:rPr>
        <w:t>,</w:t>
      </w:r>
      <w:r w:rsidR="00644AC8" w:rsidRPr="00B23BB4">
        <w:rPr>
          <w:rFonts w:ascii="Palatino Linotype" w:eastAsia="Palatino Linotype" w:hAnsi="Palatino Linotype" w:cs="Palatino Linotype"/>
          <w:color w:val="000000"/>
        </w:rPr>
        <w:t xml:space="preserve"> también lo es que, </w:t>
      </w:r>
      <w:r w:rsidRPr="00B23BB4">
        <w:rPr>
          <w:rFonts w:ascii="Palatino Linotype" w:eastAsia="Palatino Linotype" w:hAnsi="Palatino Linotype" w:cs="Palatino Linotype"/>
          <w:color w:val="000000"/>
        </w:rPr>
        <w:t xml:space="preserve">este Organismo, emitió convocatoria para la certificación en fecha veintiséis de febrero de dos mil veinticinco, aún se encuentra en término para cumplimentar el requisito exigido por la Ley, </w:t>
      </w:r>
      <w:r w:rsidR="002B5B55" w:rsidRPr="00B23BB4">
        <w:rPr>
          <w:rFonts w:ascii="Palatino Linotype" w:eastAsia="Palatino Linotype" w:hAnsi="Palatino Linotype" w:cs="Palatino Linotype"/>
          <w:color w:val="000000"/>
        </w:rPr>
        <w:t xml:space="preserve">no obstante y toda vez que el </w:t>
      </w:r>
      <w:r w:rsidR="00565176" w:rsidRPr="00B23BB4">
        <w:rPr>
          <w:rFonts w:ascii="Palatino Linotype" w:eastAsia="Palatino Linotype" w:hAnsi="Palatino Linotype" w:cs="Palatino Linotype"/>
          <w:b/>
          <w:color w:val="000000"/>
        </w:rPr>
        <w:t>SUJETO OBLIGADO</w:t>
      </w:r>
      <w:r w:rsidR="002B5B55" w:rsidRPr="00B23BB4">
        <w:rPr>
          <w:rFonts w:ascii="Palatino Linotype" w:eastAsia="Palatino Linotype" w:hAnsi="Palatino Linotype" w:cs="Palatino Linotype"/>
          <w:b/>
          <w:color w:val="000000"/>
        </w:rPr>
        <w:t>,</w:t>
      </w:r>
      <w:r w:rsidR="00565176" w:rsidRPr="00B23BB4">
        <w:rPr>
          <w:rFonts w:ascii="Palatino Linotype" w:eastAsia="Palatino Linotype" w:hAnsi="Palatino Linotype" w:cs="Palatino Linotype"/>
          <w:color w:val="000000"/>
        </w:rPr>
        <w:t xml:space="preserve"> no realizó pronunciamiento al respecto</w:t>
      </w:r>
      <w:r w:rsidR="002B5B55" w:rsidRPr="00B23BB4">
        <w:rPr>
          <w:rFonts w:ascii="Palatino Linotype" w:eastAsia="Palatino Linotype" w:hAnsi="Palatino Linotype" w:cs="Palatino Linotype"/>
          <w:color w:val="000000"/>
        </w:rPr>
        <w:t>, resulta procedente ordenar la Certificación</w:t>
      </w:r>
      <w:r w:rsidR="00565176" w:rsidRPr="00B23BB4">
        <w:rPr>
          <w:rFonts w:ascii="Palatino Linotype" w:eastAsia="Palatino Linotype" w:hAnsi="Palatino Linotype" w:cs="Palatino Linotype"/>
          <w:color w:val="000000"/>
        </w:rPr>
        <w:t xml:space="preserve"> de Competencia Laboral en Materia de Protección de Datos Personales. </w:t>
      </w:r>
    </w:p>
    <w:p w:rsidR="00565176" w:rsidRPr="00B23BB4" w:rsidRDefault="00565176" w:rsidP="00D92176">
      <w:pPr>
        <w:pStyle w:val="Prrafodelista"/>
        <w:ind w:left="0"/>
        <w:rPr>
          <w:rFonts w:ascii="Palatino Linotype" w:eastAsia="Palatino Linotype" w:hAnsi="Palatino Linotype" w:cs="Palatino Linotype"/>
          <w:color w:val="000000"/>
        </w:rPr>
      </w:pPr>
    </w:p>
    <w:p w:rsidR="00565176" w:rsidRPr="00B23BB4" w:rsidRDefault="00565176"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65176" w:rsidRPr="00B23BB4" w:rsidRDefault="00565176" w:rsidP="00D92176">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u w:val="single"/>
        </w:rPr>
        <w:t xml:space="preserve">En el supuesto que la información ordenada </w:t>
      </w:r>
      <w:r w:rsidRPr="00B23BB4">
        <w:rPr>
          <w:rFonts w:ascii="Palatino Linotype" w:eastAsia="Palatino Linotype" w:hAnsi="Palatino Linotype" w:cs="Palatino Linotype"/>
          <w:color w:val="000000"/>
        </w:rPr>
        <w:t xml:space="preserve">no obre en los archivos del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 xml:space="preserve">por no haberse generado, bastará con que así lo haga del conocimiento de la parte </w:t>
      </w:r>
      <w:r w:rsidRPr="00B23BB4">
        <w:rPr>
          <w:rFonts w:ascii="Palatino Linotype" w:eastAsia="Palatino Linotype" w:hAnsi="Palatino Linotype" w:cs="Palatino Linotype"/>
          <w:b/>
          <w:color w:val="000000"/>
        </w:rPr>
        <w:t>Recurrente</w:t>
      </w:r>
      <w:r w:rsidRPr="00B23BB4">
        <w:rPr>
          <w:rFonts w:ascii="Palatino Linotype" w:eastAsia="Palatino Linotype" w:hAnsi="Palatino Linotype" w:cs="Palatino Linotype"/>
          <w:color w:val="000000"/>
        </w:rPr>
        <w:t>, de manera fundada y motivada, en términos del artículo 19, párrafo segundo de la Ley de Transparencia y Acceso a la Información Pública del Estado de México y Municipios, para tener por colmado el requerimiento de información.</w:t>
      </w:r>
    </w:p>
    <w:p w:rsidR="009262C5" w:rsidRPr="00B23BB4" w:rsidRDefault="009262C5" w:rsidP="00D92176">
      <w:pPr>
        <w:pBdr>
          <w:top w:val="nil"/>
          <w:left w:val="nil"/>
          <w:bottom w:val="nil"/>
          <w:right w:val="nil"/>
          <w:between w:val="nil"/>
        </w:pBdr>
        <w:rPr>
          <w:rFonts w:ascii="Palatino Linotype" w:eastAsia="Palatino Linotype" w:hAnsi="Palatino Linotype" w:cs="Palatino Linotype"/>
          <w:color w:val="242424"/>
        </w:rPr>
      </w:pPr>
    </w:p>
    <w:p w:rsidR="00C66250" w:rsidRPr="00B23BB4" w:rsidRDefault="00495FFD" w:rsidP="00D92176">
      <w:pPr>
        <w:numPr>
          <w:ilvl w:val="0"/>
          <w:numId w:val="3"/>
        </w:numPr>
        <w:pBdr>
          <w:top w:val="nil"/>
          <w:left w:val="nil"/>
          <w:bottom w:val="nil"/>
          <w:right w:val="nil"/>
          <w:between w:val="nil"/>
        </w:pBdr>
        <w:ind w:left="0"/>
        <w:rPr>
          <w:rFonts w:ascii="Palatino Linotype" w:eastAsia="Palatino Linotype" w:hAnsi="Palatino Linotype" w:cs="Palatino Linotype"/>
          <w:color w:val="242424"/>
        </w:rPr>
      </w:pPr>
      <w:r w:rsidRPr="00B23BB4">
        <w:rPr>
          <w:rFonts w:ascii="Palatino Linotype" w:eastAsia="Palatino Linotype" w:hAnsi="Palatino Linotype" w:cs="Palatino Linotype"/>
          <w:b/>
          <w:color w:val="242424"/>
        </w:rPr>
        <w:t>Funciones</w:t>
      </w:r>
      <w:r w:rsidR="00E8784D" w:rsidRPr="00B23BB4">
        <w:rPr>
          <w:rFonts w:ascii="Palatino Linotype" w:eastAsia="Palatino Linotype" w:hAnsi="Palatino Linotype" w:cs="Palatino Linotype"/>
          <w:b/>
          <w:color w:val="242424"/>
        </w:rPr>
        <w:t xml:space="preserve"> del Titular de la Unidad de Transparencia</w:t>
      </w:r>
    </w:p>
    <w:p w:rsidR="00C66250" w:rsidRPr="00B23BB4" w:rsidRDefault="00495FFD"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Al respecto, conviene traer</w:t>
      </w:r>
      <w:r w:rsidR="00836F02" w:rsidRPr="00B23BB4">
        <w:rPr>
          <w:rFonts w:ascii="Palatino Linotype" w:eastAsia="Palatino Linotype" w:hAnsi="Palatino Linotype" w:cs="Palatino Linotype"/>
          <w:color w:val="000000"/>
        </w:rPr>
        <w:t xml:space="preserve"> a context</w:t>
      </w:r>
      <w:r w:rsidRPr="00B23BB4">
        <w:rPr>
          <w:rFonts w:ascii="Palatino Linotype" w:eastAsia="Palatino Linotype" w:hAnsi="Palatino Linotype" w:cs="Palatino Linotype"/>
          <w:color w:val="000000"/>
        </w:rPr>
        <w:t>o el artículo</w:t>
      </w:r>
      <w:r w:rsidR="00836F02" w:rsidRPr="00B23BB4">
        <w:rPr>
          <w:rFonts w:ascii="Palatino Linotype" w:eastAsia="Palatino Linotype" w:hAnsi="Palatino Linotype" w:cs="Palatino Linotype"/>
          <w:color w:val="000000"/>
        </w:rPr>
        <w:t xml:space="preserve"> 53 de la Ley </w:t>
      </w:r>
      <w:r w:rsidRPr="00B23BB4">
        <w:rPr>
          <w:rFonts w:ascii="Palatino Linotype" w:eastAsia="Palatino Linotype" w:hAnsi="Palatino Linotype" w:cs="Palatino Linotype"/>
          <w:color w:val="000000"/>
        </w:rPr>
        <w:t>de Transparencia y Acceso a la Información Pública del Estado de México y Municipios</w:t>
      </w:r>
      <w:r w:rsidR="00836F02" w:rsidRPr="00B23BB4">
        <w:rPr>
          <w:rFonts w:ascii="Palatino Linotype" w:eastAsia="Palatino Linotype" w:hAnsi="Palatino Linotype" w:cs="Palatino Linotype"/>
          <w:color w:val="000000"/>
        </w:rPr>
        <w:t xml:space="preserve">, que establece las </w:t>
      </w:r>
      <w:r w:rsidRPr="00B23BB4">
        <w:rPr>
          <w:rFonts w:ascii="Palatino Linotype" w:eastAsia="Palatino Linotype" w:hAnsi="Palatino Linotype" w:cs="Palatino Linotype"/>
          <w:color w:val="000000"/>
        </w:rPr>
        <w:t xml:space="preserve">funciones </w:t>
      </w:r>
      <w:r w:rsidR="00836F02" w:rsidRPr="00B23BB4">
        <w:rPr>
          <w:rFonts w:ascii="Palatino Linotype" w:eastAsia="Palatino Linotype" w:hAnsi="Palatino Linotype" w:cs="Palatino Linotype"/>
          <w:color w:val="000000"/>
        </w:rPr>
        <w:t xml:space="preserve">que le corresponde a los </w:t>
      </w:r>
      <w:r w:rsidRPr="00B23BB4">
        <w:rPr>
          <w:rFonts w:ascii="Palatino Linotype" w:eastAsia="Palatino Linotype" w:hAnsi="Palatino Linotype" w:cs="Palatino Linotype"/>
          <w:color w:val="000000"/>
        </w:rPr>
        <w:t>Unidades de Transparencia</w:t>
      </w:r>
      <w:r w:rsidR="00836F02" w:rsidRPr="00B23BB4">
        <w:rPr>
          <w:rFonts w:ascii="Palatino Linotype" w:eastAsia="Palatino Linotype" w:hAnsi="Palatino Linotype" w:cs="Palatino Linotype"/>
          <w:color w:val="000000"/>
        </w:rPr>
        <w:t>, mismas que deben estar debidamente documentadas y bajo el más alto estándar de transparencia</w:t>
      </w:r>
      <w:r w:rsidRPr="00B23BB4">
        <w:rPr>
          <w:rFonts w:ascii="Palatino Linotype" w:eastAsia="Palatino Linotype" w:hAnsi="Palatino Linotype" w:cs="Palatino Linotype"/>
          <w:color w:val="000000"/>
        </w:rPr>
        <w:t>,</w:t>
      </w:r>
      <w:r w:rsidR="00836F02" w:rsidRPr="00B23BB4">
        <w:rPr>
          <w:rFonts w:ascii="Palatino Linotype" w:eastAsia="Palatino Linotype" w:hAnsi="Palatino Linotype" w:cs="Palatino Linotype"/>
          <w:color w:val="000000"/>
        </w:rPr>
        <w:t xml:space="preserve"> para poner a disposición de los particulares, es así que se precisa que se obvia el análisis de la competencia por parte del </w:t>
      </w:r>
      <w:r w:rsidR="00836F02" w:rsidRPr="00B23BB4">
        <w:rPr>
          <w:rFonts w:ascii="Palatino Linotype" w:eastAsia="Palatino Linotype" w:hAnsi="Palatino Linotype" w:cs="Palatino Linotype"/>
          <w:b/>
          <w:color w:val="000000"/>
        </w:rPr>
        <w:t>SUJETO OBLIGADO</w:t>
      </w:r>
      <w:r w:rsidR="00836F02" w:rsidRPr="00B23BB4">
        <w:rPr>
          <w:rFonts w:ascii="Palatino Linotype" w:eastAsia="Palatino Linotype" w:hAnsi="Palatino Linotype" w:cs="Palatino Linotype"/>
          <w:color w:val="000000"/>
        </w:rPr>
        <w:t>, para generar, administrar o poseer la información solicitada.</w:t>
      </w:r>
    </w:p>
    <w:p w:rsidR="00C66250"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11" w:name="_heading=h.iqcos1dk4hfk" w:colFirst="0" w:colLast="0"/>
      <w:bookmarkEnd w:id="11"/>
      <w:r w:rsidRPr="00B23BB4">
        <w:rPr>
          <w:rFonts w:ascii="Palatino Linotype" w:eastAsia="Palatino Linotype" w:hAnsi="Palatino Linotype" w:cs="Palatino Linotype"/>
          <w:color w:val="242424"/>
        </w:rPr>
        <w:lastRenderedPageBreak/>
        <w:t xml:space="preserve">Por lo anterior, </w:t>
      </w:r>
      <w:r w:rsidRPr="00B23BB4">
        <w:rPr>
          <w:rFonts w:ascii="Palatino Linotype" w:eastAsia="Palatino Linotype" w:hAnsi="Palatino Linotype" w:cs="Palatino Linotype"/>
          <w:b/>
          <w:color w:val="000000"/>
        </w:rPr>
        <w:t>EL SUJETO OBLIGADO</w:t>
      </w:r>
      <w:r w:rsidRPr="00B23BB4">
        <w:rPr>
          <w:rFonts w:ascii="Palatino Linotype" w:eastAsia="Palatino Linotype" w:hAnsi="Palatino Linotype" w:cs="Palatino Linotype"/>
          <w:color w:val="000000"/>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b/>
          <w:i/>
          <w:color w:val="000000"/>
        </w:rPr>
        <w:t>Artículo 12.</w:t>
      </w:r>
      <w:r w:rsidRPr="00B23BB4">
        <w:rPr>
          <w:rFonts w:ascii="Palatino Linotype" w:eastAsia="Palatino Linotype" w:hAnsi="Palatino Linotype" w:cs="Palatino Linotype"/>
          <w:i/>
          <w:color w:val="000000"/>
        </w:rPr>
        <w:t> Quienes generen, recopilen, administren, manejen, procesen, archiven o conserven información pública serán responsables de la misma en los términos de las disposiciones jurídicas aplicables.</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836F02" w:rsidP="00D92176">
      <w:pPr>
        <w:pBdr>
          <w:top w:val="nil"/>
          <w:left w:val="nil"/>
          <w:bottom w:val="nil"/>
          <w:right w:val="nil"/>
          <w:between w:val="nil"/>
        </w:pBdr>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66250" w:rsidRPr="00B23BB4" w:rsidRDefault="00C66250" w:rsidP="00D92176">
      <w:pPr>
        <w:pBdr>
          <w:top w:val="nil"/>
          <w:left w:val="nil"/>
          <w:bottom w:val="nil"/>
          <w:right w:val="nil"/>
          <w:between w:val="nil"/>
        </w:pBdr>
        <w:jc w:val="both"/>
        <w:rPr>
          <w:rFonts w:ascii="Palatino Linotype" w:eastAsia="Palatino Linotype" w:hAnsi="Palatino Linotype" w:cs="Palatino Linotype"/>
          <w:i/>
          <w:color w:val="000000"/>
        </w:rPr>
      </w:pPr>
    </w:p>
    <w:p w:rsidR="00C66250" w:rsidRPr="00B23BB4" w:rsidRDefault="00836F02" w:rsidP="00D9217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No obstante, como ya fue señalado en párrafos anteriores, el Sujeto Obligado tiene el deber de documentar todos los actos que deriven del ejercicio de sus funciones y al mismo tiempo hacer pública la información que se les requiera y que obre en sus archivos. 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66250" w:rsidRPr="00B23BB4" w:rsidRDefault="00C66250" w:rsidP="00D92176">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Por otro lado, el particular no señaló el documento específico al que desea acceder, de conformidad con el Criterio </w:t>
      </w:r>
      <w:r w:rsidR="00495FFD" w:rsidRPr="00B23BB4">
        <w:rPr>
          <w:rFonts w:ascii="Palatino Linotype" w:eastAsia="Palatino Linotype" w:hAnsi="Palatino Linotype" w:cs="Palatino Linotype"/>
          <w:color w:val="000000"/>
        </w:rPr>
        <w:t xml:space="preserve">orientador </w:t>
      </w:r>
      <w:r w:rsidRPr="00B23BB4">
        <w:rPr>
          <w:rFonts w:ascii="Palatino Linotype" w:eastAsia="Palatino Linotype" w:hAnsi="Palatino Linotype" w:cs="Palatino Linotype"/>
          <w:b/>
          <w:color w:val="000000"/>
        </w:rPr>
        <w:t>028-10</w:t>
      </w:r>
      <w:r w:rsidRPr="00B23BB4">
        <w:rPr>
          <w:rFonts w:ascii="Palatino Linotype" w:eastAsia="Palatino Linotype" w:hAnsi="Palatino Linotype" w:cs="Palatino Linotype"/>
          <w:color w:val="000000"/>
        </w:rPr>
        <w:t xml:space="preserve"> emitido por el Pleno del entonces llamado Instituto Federal de Acceso a la Información y Protección de Datos, </w:t>
      </w:r>
      <w:r w:rsidR="00495FFD" w:rsidRPr="00B23BB4">
        <w:rPr>
          <w:rFonts w:ascii="Palatino Linotype" w:eastAsia="Palatino Linotype" w:hAnsi="Palatino Linotype" w:cs="Palatino Linotype"/>
          <w:color w:val="000000"/>
        </w:rPr>
        <w:lastRenderedPageBreak/>
        <w:t>posteriormente</w:t>
      </w:r>
      <w:r w:rsidRPr="00B23BB4">
        <w:rPr>
          <w:rFonts w:ascii="Palatino Linotype" w:eastAsia="Palatino Linotype" w:hAnsi="Palatino Linotype" w:cs="Palatino Linotype"/>
          <w:color w:val="000000"/>
        </w:rPr>
        <w:t xml:space="preserve"> Instituto Nacional de Transparencia, Acceso a la Información y Protección de Datos Personales</w:t>
      </w:r>
      <w:r w:rsidR="00495FFD" w:rsidRPr="00B23BB4">
        <w:rPr>
          <w:rFonts w:ascii="Palatino Linotype" w:eastAsia="Palatino Linotype" w:hAnsi="Palatino Linotype" w:cs="Palatino Linotype"/>
          <w:b/>
          <w:color w:val="000000"/>
        </w:rPr>
        <w:t xml:space="preserve"> INAI</w:t>
      </w:r>
      <w:r w:rsidRPr="00B23BB4">
        <w:rPr>
          <w:rFonts w:ascii="Palatino Linotype" w:eastAsia="Palatino Linotype" w:hAnsi="Palatino Linotype" w:cs="Palatino Linotype"/>
          <w:color w:val="000000"/>
        </w:rPr>
        <w:t>,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C66250" w:rsidRPr="00B23BB4" w:rsidRDefault="00C66250" w:rsidP="00D92176">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C66250" w:rsidRPr="00B23BB4" w:rsidRDefault="00836F02" w:rsidP="00D92176">
      <w:pPr>
        <w:pBdr>
          <w:top w:val="nil"/>
          <w:left w:val="nil"/>
          <w:bottom w:val="nil"/>
          <w:right w:val="nil"/>
          <w:between w:val="nil"/>
        </w:pBdr>
        <w:shd w:val="clear" w:color="auto" w:fill="FFFFFF"/>
        <w:spacing w:line="276" w:lineRule="auto"/>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b/>
          <w:i/>
          <w:color w:val="222222"/>
        </w:rPr>
        <w:t>“Cuando en una solicitud de información no se identifique un documento en específico, si ésta tiene una expresión documental, el sujeto obligado deberá entregar al particular el documento en específico.</w:t>
      </w:r>
      <w:r w:rsidRPr="00B23BB4">
        <w:rPr>
          <w:rFonts w:ascii="Palatino Linotype" w:eastAsia="Palatino Linotype" w:hAnsi="Palatino Linotype" w:cs="Palatino Linotype"/>
          <w:i/>
          <w:color w:val="2222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B23BB4">
        <w:rPr>
          <w:rFonts w:ascii="Palatino Linotype" w:eastAsia="Palatino Linotype" w:hAnsi="Palatino Linotype" w:cs="Palatino Linotype"/>
          <w:i/>
          <w:color w:val="222222"/>
          <w:u w:val="single"/>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B23BB4">
        <w:rPr>
          <w:rFonts w:ascii="Palatino Linotype" w:eastAsia="Palatino Linotype" w:hAnsi="Palatino Linotype" w:cs="Palatino Linotype"/>
          <w:i/>
          <w:color w:val="222222"/>
        </w:rPr>
        <w:t>. Es decir, si la respuesta a la solicitud obra en algún documento en poder de la autoridad, pero el particular no hace referencia específica a tal documento, se deberá hacer entrega del mismo al solicitante.”</w:t>
      </w:r>
    </w:p>
    <w:p w:rsidR="00C66250" w:rsidRPr="00B23BB4" w:rsidRDefault="00836F02" w:rsidP="00D92176">
      <w:pPr>
        <w:pBdr>
          <w:top w:val="nil"/>
          <w:left w:val="nil"/>
          <w:bottom w:val="nil"/>
          <w:right w:val="nil"/>
          <w:between w:val="nil"/>
        </w:pBdr>
        <w:shd w:val="clear" w:color="auto" w:fill="FFFFFF"/>
        <w:spacing w:line="276" w:lineRule="auto"/>
        <w:jc w:val="right"/>
        <w:rPr>
          <w:rFonts w:ascii="Palatino Linotype" w:eastAsia="Palatino Linotype" w:hAnsi="Palatino Linotype" w:cs="Palatino Linotype"/>
          <w:color w:val="222222"/>
        </w:rPr>
      </w:pPr>
      <w:r w:rsidRPr="00B23BB4">
        <w:rPr>
          <w:rFonts w:ascii="Palatino Linotype" w:eastAsia="Palatino Linotype" w:hAnsi="Palatino Linotype" w:cs="Palatino Linotype"/>
          <w:color w:val="222222"/>
        </w:rPr>
        <w:t>(Énfasis añadido)</w:t>
      </w:r>
    </w:p>
    <w:p w:rsidR="00C66250" w:rsidRPr="00B23BB4" w:rsidRDefault="00C66250" w:rsidP="00D92176">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p>
    <w:p w:rsidR="00C66250"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 xml:space="preserve">Robustece lo anterior el Criterio Orientador </w:t>
      </w:r>
      <w:r w:rsidRPr="00B23BB4">
        <w:rPr>
          <w:rFonts w:ascii="Palatino Linotype" w:eastAsia="Palatino Linotype" w:hAnsi="Palatino Linotype" w:cs="Palatino Linotype"/>
          <w:b/>
          <w:color w:val="000000"/>
        </w:rPr>
        <w:t>16/17</w:t>
      </w:r>
      <w:r w:rsidRPr="00B23BB4">
        <w:rPr>
          <w:rFonts w:ascii="Palatino Linotype" w:eastAsia="Palatino Linotype" w:hAnsi="Palatino Linotype" w:cs="Palatino Linotype"/>
          <w:color w:val="000000"/>
        </w:rPr>
        <w:t xml:space="preserve"> emitido de igual forma por el Instituto Nacional de Transparencia, Acceso a la Información y Protección de Datos Personales que a la literalidad prevé:</w:t>
      </w:r>
    </w:p>
    <w:p w:rsidR="00C66250" w:rsidRPr="00B23BB4" w:rsidRDefault="00836F02" w:rsidP="00D92176">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i/>
          <w:color w:val="000000"/>
        </w:rPr>
        <w:t>“Expresión documental</w:t>
      </w:r>
      <w:r w:rsidRPr="00B23BB4">
        <w:rPr>
          <w:rFonts w:ascii="Palatino Linotype" w:eastAsia="Palatino Linotype" w:hAnsi="Palatino Linotype" w:cs="Palatino Linotype"/>
          <w:i/>
          <w:color w:val="00000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w:t>
      </w:r>
      <w:r w:rsidRPr="00B23BB4">
        <w:rPr>
          <w:rFonts w:ascii="Palatino Linotype" w:eastAsia="Palatino Linotype" w:hAnsi="Palatino Linotype" w:cs="Palatino Linotype"/>
          <w:i/>
          <w:color w:val="000000"/>
          <w:u w:val="single"/>
        </w:rPr>
        <w:t>los sujetos obligados</w:t>
      </w:r>
      <w:r w:rsidRPr="00B23BB4">
        <w:rPr>
          <w:rFonts w:ascii="Palatino Linotype" w:eastAsia="Palatino Linotype" w:hAnsi="Palatino Linotype" w:cs="Palatino Linotype"/>
          <w:i/>
          <w:color w:val="000000"/>
        </w:rPr>
        <w:t xml:space="preserve">, éstos </w:t>
      </w:r>
      <w:r w:rsidRPr="00B23BB4">
        <w:rPr>
          <w:rFonts w:ascii="Palatino Linotype" w:eastAsia="Palatino Linotype" w:hAnsi="Palatino Linotype" w:cs="Palatino Linotype"/>
          <w:i/>
          <w:color w:val="000000"/>
          <w:u w:val="single"/>
        </w:rPr>
        <w:t>deben dar a dichas solicitudes una interpretación que les otorgue una expresión documental.</w:t>
      </w:r>
      <w:r w:rsidRPr="00B23BB4">
        <w:rPr>
          <w:rFonts w:ascii="Palatino Linotype" w:eastAsia="Palatino Linotype" w:hAnsi="Palatino Linotype" w:cs="Palatino Linotype"/>
          <w:i/>
          <w:color w:val="000000"/>
        </w:rPr>
        <w:t xml:space="preserve"> </w:t>
      </w:r>
    </w:p>
    <w:p w:rsidR="00C66250" w:rsidRPr="00B23BB4" w:rsidRDefault="00836F02" w:rsidP="00D92176">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Resoluciones:</w:t>
      </w:r>
    </w:p>
    <w:p w:rsidR="00C66250" w:rsidRPr="00B23BB4" w:rsidRDefault="00836F02" w:rsidP="00D92176">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i/>
          <w:color w:val="000000"/>
        </w:rPr>
        <w:tab/>
        <w:t>RRA 0774/16. Secretaría de Salud. 31 de agosto de 2016. Por unanimidad. Comisionada Ponente María Patricia Kurczyn Villalobos.</w:t>
      </w:r>
    </w:p>
    <w:p w:rsidR="00C66250" w:rsidRPr="00B23BB4" w:rsidRDefault="00836F02" w:rsidP="00D92176">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i/>
          <w:color w:val="000000"/>
        </w:rPr>
        <w:tab/>
        <w:t xml:space="preserve">RRA 0143/17. Universidad Autónoma Agraria Antonio Narro. 22 de febrero de 2017. Por unanimidad. Comisionado Ponente Oscar Mauricio Guerra Ford. </w:t>
      </w:r>
    </w:p>
    <w:p w:rsidR="00C66250" w:rsidRPr="00B23BB4" w:rsidRDefault="00836F02" w:rsidP="00D92176">
      <w:pPr>
        <w:pBdr>
          <w:top w:val="nil"/>
          <w:left w:val="nil"/>
          <w:bottom w:val="nil"/>
          <w:right w:val="nil"/>
          <w:between w:val="nil"/>
        </w:pBdr>
        <w:spacing w:line="276"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i/>
          <w:color w:val="000000"/>
        </w:rPr>
        <w:tab/>
        <w:t>RRA 0540/17. Secretaría de Economía. 08 de marzo del 2017. Por unanimidad. Comisionado Ponente Francisco Javier Acuña Llamas”</w:t>
      </w:r>
    </w:p>
    <w:p w:rsidR="00C66250" w:rsidRPr="00B23BB4" w:rsidRDefault="00836F02" w:rsidP="00D92176">
      <w:pPr>
        <w:pBdr>
          <w:top w:val="nil"/>
          <w:left w:val="nil"/>
          <w:bottom w:val="nil"/>
          <w:right w:val="nil"/>
          <w:between w:val="nil"/>
        </w:pBdr>
        <w:spacing w:line="276" w:lineRule="auto"/>
        <w:jc w:val="right"/>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(Énfasis añadido)</w:t>
      </w:r>
    </w:p>
    <w:p w:rsidR="00C66250" w:rsidRPr="00B23BB4" w:rsidRDefault="00C66250" w:rsidP="00D92176">
      <w:pPr>
        <w:pBdr>
          <w:top w:val="nil"/>
          <w:left w:val="nil"/>
          <w:bottom w:val="nil"/>
          <w:right w:val="nil"/>
          <w:between w:val="nil"/>
        </w:pBdr>
        <w:spacing w:line="276" w:lineRule="auto"/>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C66250" w:rsidRPr="00B23BB4" w:rsidRDefault="00C66250"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6250" w:rsidRPr="00B23BB4" w:rsidRDefault="00836F02"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Tomando en consideración que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no se pronunció al respecto, tal y como se señala en el cuadro descriptiv</w:t>
      </w:r>
      <w:r w:rsidR="00495FFD" w:rsidRPr="00B23BB4">
        <w:rPr>
          <w:rFonts w:ascii="Palatino Linotype" w:eastAsia="Palatino Linotype" w:hAnsi="Palatino Linotype" w:cs="Palatino Linotype"/>
          <w:color w:val="000000"/>
        </w:rPr>
        <w:t>o, y derivado de lo anterior</w:t>
      </w:r>
      <w:r w:rsidRPr="00B23BB4">
        <w:rPr>
          <w:rFonts w:ascii="Palatino Linotype" w:eastAsia="Palatino Linotype" w:hAnsi="Palatino Linotype" w:cs="Palatino Linotype"/>
          <w:color w:val="000000"/>
        </w:rPr>
        <w:t xml:space="preserve">, deberá </w:t>
      </w:r>
      <w:r w:rsidRPr="00B23BB4">
        <w:rPr>
          <w:rFonts w:ascii="Palatino Linotype" w:eastAsia="Palatino Linotype" w:hAnsi="Palatino Linotype" w:cs="Palatino Linotype"/>
          <w:color w:val="000000"/>
        </w:rPr>
        <w:lastRenderedPageBreak/>
        <w:t xml:space="preserve">entregar el o los documentos donde consten las </w:t>
      </w:r>
      <w:r w:rsidR="00495FFD" w:rsidRPr="00B23BB4">
        <w:rPr>
          <w:rFonts w:ascii="Palatino Linotype" w:eastAsia="Palatino Linotype" w:hAnsi="Palatino Linotype" w:cs="Palatino Linotype"/>
          <w:color w:val="000000"/>
        </w:rPr>
        <w:t>funciones del titular de la Unidad de Transparencia y Acceso a la Información Pública de Cuautitlán</w:t>
      </w:r>
      <w:r w:rsidRPr="00B23BB4">
        <w:rPr>
          <w:rFonts w:ascii="Palatino Linotype" w:eastAsia="Palatino Linotype" w:hAnsi="Palatino Linotype" w:cs="Palatino Linotype"/>
          <w:color w:val="000000"/>
        </w:rPr>
        <w:t xml:space="preserve">. </w:t>
      </w:r>
    </w:p>
    <w:p w:rsidR="00DA2B78" w:rsidRPr="00B23BB4" w:rsidRDefault="00DA2B78" w:rsidP="00D92176">
      <w:pPr>
        <w:pStyle w:val="Prrafodelista"/>
        <w:ind w:left="0"/>
        <w:rPr>
          <w:rFonts w:ascii="Palatino Linotype" w:eastAsia="Palatino Linotype" w:hAnsi="Palatino Linotype" w:cs="Palatino Linotype"/>
          <w:color w:val="000000"/>
        </w:rPr>
      </w:pPr>
    </w:p>
    <w:p w:rsidR="00CD47CF" w:rsidRPr="00B23BB4" w:rsidRDefault="00CD47CF" w:rsidP="00D92176">
      <w:pPr>
        <w:keepNext/>
        <w:keepLines/>
        <w:spacing w:line="360" w:lineRule="auto"/>
        <w:outlineLvl w:val="0"/>
        <w:rPr>
          <w:rFonts w:ascii="Palatino Linotype" w:eastAsia="Palatino Linotype" w:hAnsi="Palatino Linotype" w:cs="Palatino Linotype"/>
          <w:b/>
        </w:rPr>
      </w:pPr>
      <w:r w:rsidRPr="00B23BB4">
        <w:rPr>
          <w:rFonts w:ascii="Palatino Linotype" w:eastAsia="Palatino Linotype" w:hAnsi="Palatino Linotype" w:cs="Palatino Linotype"/>
          <w:b/>
        </w:rPr>
        <w:t xml:space="preserve">QUINTO. </w:t>
      </w:r>
      <w:r w:rsidRPr="00B23BB4">
        <w:rPr>
          <w:rFonts w:ascii="Palatino Linotype" w:hAnsi="Palatino Linotype"/>
          <w:b/>
        </w:rPr>
        <w:t>Vista a la Dirección de Protección de Datos Personales.</w:t>
      </w:r>
    </w:p>
    <w:p w:rsidR="00DA2B78" w:rsidRPr="00B23BB4" w:rsidRDefault="003157D3"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Así mismo, es necesario traer a contexto, que de la información remitida por 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se desprenden diversos Currículum, de los que a decir del particular, fueron remitidos en una incorrecta versión pública, toda vez que se testaron datos que por su naturaleza son públicos.</w:t>
      </w:r>
    </w:p>
    <w:p w:rsidR="003157D3" w:rsidRPr="00B23BB4" w:rsidRDefault="003157D3" w:rsidP="00D92176">
      <w:pPr>
        <w:pStyle w:val="Prrafodelista"/>
        <w:ind w:left="0"/>
        <w:rPr>
          <w:rFonts w:ascii="Palatino Linotype" w:eastAsia="Palatino Linotype" w:hAnsi="Palatino Linotype" w:cs="Palatino Linotype"/>
          <w:color w:val="000000"/>
        </w:rPr>
      </w:pPr>
    </w:p>
    <w:p w:rsidR="000C6B33" w:rsidRPr="00B23BB4" w:rsidRDefault="003157D3"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Aunado a lo anterior, el personal adscrito a este Organismo, procedió a realizar el análisis de la información que remitió en respuesta el </w:t>
      </w:r>
      <w:r w:rsidRPr="00B23BB4">
        <w:rPr>
          <w:rFonts w:ascii="Palatino Linotype" w:eastAsia="Palatino Linotype" w:hAnsi="Palatino Linotype" w:cs="Palatino Linotype"/>
          <w:b/>
          <w:color w:val="000000"/>
        </w:rPr>
        <w:t xml:space="preserve">SUJETO OBLIGADO, </w:t>
      </w:r>
      <w:r w:rsidR="00CD47CF" w:rsidRPr="00B23BB4">
        <w:rPr>
          <w:rFonts w:ascii="Palatino Linotype" w:eastAsia="Palatino Linotype" w:hAnsi="Palatino Linotype" w:cs="Palatino Linotype"/>
          <w:color w:val="000000"/>
        </w:rPr>
        <w:t xml:space="preserve">del que se desprende </w:t>
      </w:r>
      <w:r w:rsidR="00A81126" w:rsidRPr="00B23BB4">
        <w:rPr>
          <w:rFonts w:ascii="Palatino Linotype" w:eastAsia="Palatino Linotype" w:hAnsi="Palatino Linotype" w:cs="Palatino Linotype"/>
          <w:color w:val="000000"/>
        </w:rPr>
        <w:t xml:space="preserve">tal y como lo refiere el </w:t>
      </w:r>
      <w:r w:rsidR="00A81126" w:rsidRPr="00B23BB4">
        <w:rPr>
          <w:rFonts w:ascii="Palatino Linotype" w:eastAsia="Palatino Linotype" w:hAnsi="Palatino Linotype" w:cs="Palatino Linotype"/>
          <w:b/>
          <w:color w:val="000000"/>
        </w:rPr>
        <w:t xml:space="preserve">RECURRENTE, </w:t>
      </w:r>
      <w:r w:rsidR="00A81126" w:rsidRPr="00B23BB4">
        <w:rPr>
          <w:rFonts w:ascii="Palatino Linotype" w:eastAsia="Palatino Linotype" w:hAnsi="Palatino Linotype" w:cs="Palatino Linotype"/>
          <w:color w:val="000000"/>
        </w:rPr>
        <w:t xml:space="preserve">la versión pública remitida es incorrecta y no cumple con lo establecido por la normatividad de la materia, toda vez que se realizó una clasificación de datos incorrecta y excesiva, ya que de manera enunciativa mas no limitativa se testaron datos como la fotografía del servidor público, la Cédula Profesional, Clave del Centro de Trabajo del Plantel Educativo donde se recibieron formación académica, datos que por su naturaleza deben de ser públicos y por ende del conocimiento del particular; así mismo, se precisa que se dejaron a la vista datos personales como, estado civil, edad, nacionalidad y porcentaje de dominio de idiomas, entre otros. </w:t>
      </w:r>
    </w:p>
    <w:p w:rsidR="000C6B33" w:rsidRPr="00B23BB4" w:rsidRDefault="000C6B33" w:rsidP="00D92176">
      <w:pPr>
        <w:pStyle w:val="Prrafodelista"/>
        <w:ind w:left="0"/>
        <w:rPr>
          <w:rFonts w:ascii="Palatino Linotype" w:eastAsia="Palatino Linotype" w:hAnsi="Palatino Linotype" w:cs="Palatino Linotype"/>
          <w:color w:val="000000"/>
        </w:rPr>
      </w:pPr>
    </w:p>
    <w:p w:rsidR="00AD3A1E" w:rsidRPr="00B23BB4" w:rsidRDefault="00AD3A1E"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Ahora bien, como ya se manifestó, se testaron datos de manera excesiva como:</w:t>
      </w:r>
    </w:p>
    <w:p w:rsidR="00AD3A1E" w:rsidRPr="00B23BB4" w:rsidRDefault="00AD3A1E" w:rsidP="00D92176">
      <w:pPr>
        <w:pStyle w:val="Prrafodelista"/>
        <w:numPr>
          <w:ilvl w:val="0"/>
          <w:numId w:val="31"/>
        </w:numPr>
        <w:ind w:left="0"/>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lastRenderedPageBreak/>
        <w:t xml:space="preserve">Cédula </w:t>
      </w:r>
      <w:r w:rsidR="00F85FFE" w:rsidRPr="00B23BB4">
        <w:rPr>
          <w:rFonts w:ascii="Palatino Linotype" w:eastAsia="Palatino Linotype" w:hAnsi="Palatino Linotype" w:cs="Palatino Linotype"/>
          <w:b/>
          <w:color w:val="000000"/>
        </w:rPr>
        <w:t>Profesional</w:t>
      </w:r>
    </w:p>
    <w:p w:rsidR="00F85FFE" w:rsidRPr="00B23BB4" w:rsidRDefault="00F85FFE" w:rsidP="00D92176">
      <w:pPr>
        <w:pStyle w:val="Prrafodelista"/>
        <w:numPr>
          <w:ilvl w:val="0"/>
          <w:numId w:val="1"/>
        </w:numPr>
        <w:spacing w:line="360" w:lineRule="auto"/>
        <w:ind w:left="0" w:firstLine="0"/>
        <w:jc w:val="both"/>
        <w:rPr>
          <w:rFonts w:ascii="Palatino Linotype" w:hAnsi="Palatino Linotype" w:cs="Arial"/>
        </w:rPr>
      </w:pPr>
      <w:r w:rsidRPr="00B23BB4">
        <w:rPr>
          <w:rFonts w:ascii="Palatino Linotype" w:hAnsi="Palatino Linotype" w:cs="Arial"/>
        </w:rPr>
        <w:t xml:space="preserve">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F85FFE" w:rsidRPr="00B23BB4" w:rsidRDefault="00F85FFE" w:rsidP="00D92176">
      <w:pPr>
        <w:pStyle w:val="Prrafodelista"/>
        <w:spacing w:line="360" w:lineRule="auto"/>
        <w:ind w:left="0"/>
        <w:jc w:val="both"/>
        <w:rPr>
          <w:rFonts w:ascii="Palatino Linotype" w:hAnsi="Palatino Linotype" w:cs="Arial"/>
        </w:rPr>
      </w:pPr>
    </w:p>
    <w:p w:rsidR="00AD3A1E" w:rsidRPr="00B23BB4" w:rsidRDefault="00F85FFE"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hAnsi="Palatino Linotype"/>
          <w:bCs/>
        </w:rPr>
        <w:t xml:space="preserve">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F85FFE" w:rsidRPr="00B23BB4" w:rsidRDefault="00F85FFE" w:rsidP="00D92176">
      <w:pPr>
        <w:pStyle w:val="Prrafodelista"/>
        <w:ind w:left="0"/>
        <w:rPr>
          <w:rFonts w:ascii="Palatino Linotype" w:eastAsia="Palatino Linotype" w:hAnsi="Palatino Linotype" w:cs="Palatino Linotype"/>
          <w:color w:val="000000"/>
        </w:rPr>
      </w:pPr>
    </w:p>
    <w:p w:rsidR="000C6B33" w:rsidRPr="00B23BB4" w:rsidRDefault="000C6B33"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En consecuencia, es viable analizar los datos que de manera enunciativa, </w:t>
      </w:r>
      <w:r w:rsidR="004B3971" w:rsidRPr="00B23BB4">
        <w:rPr>
          <w:rFonts w:ascii="Palatino Linotype" w:eastAsia="Palatino Linotype" w:hAnsi="Palatino Linotype" w:cs="Palatino Linotype"/>
          <w:color w:val="000000"/>
        </w:rPr>
        <w:t>más</w:t>
      </w:r>
      <w:r w:rsidRPr="00B23BB4">
        <w:rPr>
          <w:rFonts w:ascii="Palatino Linotype" w:eastAsia="Palatino Linotype" w:hAnsi="Palatino Linotype" w:cs="Palatino Linotype"/>
          <w:color w:val="000000"/>
        </w:rPr>
        <w:t xml:space="preserve"> no limitativa 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dej</w:t>
      </w:r>
      <w:r w:rsidR="004B3971" w:rsidRPr="00B23BB4">
        <w:rPr>
          <w:rFonts w:ascii="Palatino Linotype" w:eastAsia="Palatino Linotype" w:hAnsi="Palatino Linotype" w:cs="Palatino Linotype"/>
          <w:color w:val="000000"/>
        </w:rPr>
        <w:t>ó</w:t>
      </w:r>
      <w:r w:rsidRPr="00B23BB4">
        <w:rPr>
          <w:rFonts w:ascii="Palatino Linotype" w:eastAsia="Palatino Linotype" w:hAnsi="Palatino Linotype" w:cs="Palatino Linotype"/>
          <w:color w:val="000000"/>
        </w:rPr>
        <w:t xml:space="preserve"> a la vista del particular y que constituyen datos personales confidenciales </w:t>
      </w:r>
      <w:r w:rsidR="004B3971" w:rsidRPr="00B23BB4">
        <w:rPr>
          <w:rFonts w:ascii="Palatino Linotype" w:eastAsia="Palatino Linotype" w:hAnsi="Palatino Linotype" w:cs="Palatino Linotype"/>
          <w:color w:val="000000"/>
        </w:rPr>
        <w:t xml:space="preserve">que </w:t>
      </w:r>
      <w:r w:rsidRPr="00B23BB4">
        <w:rPr>
          <w:rFonts w:ascii="Palatino Linotype" w:eastAsia="Palatino Linotype" w:hAnsi="Palatino Linotype" w:cs="Palatino Linotype"/>
          <w:color w:val="000000"/>
        </w:rPr>
        <w:t>actualiza</w:t>
      </w:r>
      <w:r w:rsidR="004B3971" w:rsidRPr="00B23BB4">
        <w:rPr>
          <w:rFonts w:ascii="Palatino Linotype" w:eastAsia="Palatino Linotype" w:hAnsi="Palatino Linotype" w:cs="Palatino Linotype"/>
          <w:color w:val="000000"/>
        </w:rPr>
        <w:t>n</w:t>
      </w:r>
      <w:r w:rsidRPr="00B23BB4">
        <w:rPr>
          <w:rFonts w:ascii="Palatino Linotype" w:eastAsia="Palatino Linotype" w:hAnsi="Palatino Linotype" w:cs="Palatino Linotype"/>
          <w:color w:val="000000"/>
        </w:rPr>
        <w:t xml:space="preserve"> el supuesto normativo del artículo 143, fracción I de la Ley de Transparencia y Acceso a la Información Pública del Estado de México y Municipios.</w:t>
      </w:r>
    </w:p>
    <w:p w:rsidR="004B3971" w:rsidRPr="00B23BB4" w:rsidRDefault="004B3971"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B3971" w:rsidRPr="00B23BB4" w:rsidRDefault="004B3971" w:rsidP="00D92176">
      <w:pPr>
        <w:pStyle w:val="Prrafodelista"/>
        <w:numPr>
          <w:ilvl w:val="0"/>
          <w:numId w:val="30"/>
        </w:numPr>
        <w:spacing w:line="360" w:lineRule="auto"/>
        <w:ind w:left="0"/>
        <w:jc w:val="both"/>
        <w:rPr>
          <w:rFonts w:ascii="Palatino Linotype" w:eastAsia="Calibri" w:hAnsi="Palatino Linotype" w:cs="Tahoma"/>
          <w:b/>
          <w:bCs/>
        </w:rPr>
      </w:pPr>
      <w:r w:rsidRPr="00B23BB4">
        <w:rPr>
          <w:rFonts w:ascii="Palatino Linotype" w:eastAsia="Calibri" w:hAnsi="Palatino Linotype" w:cs="Tahoma"/>
          <w:b/>
          <w:bCs/>
        </w:rPr>
        <w:t>Estado civil.</w:t>
      </w:r>
    </w:p>
    <w:p w:rsidR="004B3971" w:rsidRPr="00B23BB4" w:rsidRDefault="004B3971" w:rsidP="00D92176">
      <w:pPr>
        <w:pStyle w:val="Prrafodelista"/>
        <w:numPr>
          <w:ilvl w:val="0"/>
          <w:numId w:val="1"/>
        </w:numPr>
        <w:spacing w:line="360" w:lineRule="auto"/>
        <w:ind w:left="0" w:firstLine="0"/>
        <w:jc w:val="both"/>
        <w:rPr>
          <w:rFonts w:ascii="Palatino Linotype" w:eastAsia="Calibri" w:hAnsi="Palatino Linotype" w:cs="Tahoma"/>
          <w:bCs/>
          <w:lang w:val="es-ES"/>
        </w:rPr>
      </w:pPr>
      <w:r w:rsidRPr="00B23BB4">
        <w:rPr>
          <w:rFonts w:ascii="Palatino Linotype" w:eastAsia="Calibri" w:hAnsi="Palatino Linotype" w:cs="Tahoma"/>
          <w:bCs/>
          <w:lang w:val="es-ES"/>
        </w:rPr>
        <w:t xml:space="preserve">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w:t>
      </w:r>
      <w:r w:rsidRPr="00B23BB4">
        <w:rPr>
          <w:rFonts w:ascii="Palatino Linotype" w:eastAsia="Calibri" w:hAnsi="Palatino Linotype" w:cs="Tahoma"/>
          <w:bCs/>
          <w:lang w:val="es-ES"/>
        </w:rPr>
        <w:lastRenderedPageBreak/>
        <w:t>de las personas es irrelevante, ya que tener uno u otro no influye en el mejor o menor desempeño de un cargo público.</w:t>
      </w:r>
    </w:p>
    <w:p w:rsidR="004B3971" w:rsidRPr="00B23BB4" w:rsidRDefault="004B3971" w:rsidP="00D92176">
      <w:pPr>
        <w:spacing w:line="360" w:lineRule="auto"/>
        <w:jc w:val="both"/>
        <w:rPr>
          <w:rFonts w:ascii="Palatino Linotype" w:eastAsia="Calibri" w:hAnsi="Palatino Linotype" w:cs="Tahoma"/>
          <w:bCs/>
          <w:lang w:val="es-ES"/>
        </w:rPr>
      </w:pPr>
    </w:p>
    <w:p w:rsidR="00C672B4" w:rsidRPr="00B23BB4" w:rsidRDefault="00C672B4" w:rsidP="00D92176">
      <w:pPr>
        <w:pStyle w:val="Prrafodelista"/>
        <w:numPr>
          <w:ilvl w:val="0"/>
          <w:numId w:val="30"/>
        </w:numPr>
        <w:spacing w:line="360" w:lineRule="auto"/>
        <w:ind w:left="0"/>
        <w:jc w:val="both"/>
        <w:rPr>
          <w:rFonts w:ascii="Palatino Linotype" w:eastAsia="Calibri" w:hAnsi="Palatino Linotype" w:cs="Tahoma"/>
          <w:b/>
          <w:bCs/>
          <w:lang w:val="es-ES"/>
        </w:rPr>
      </w:pPr>
      <w:r w:rsidRPr="00B23BB4">
        <w:rPr>
          <w:rFonts w:ascii="Palatino Linotype" w:eastAsia="Calibri" w:hAnsi="Palatino Linotype" w:cs="Tahoma"/>
          <w:b/>
          <w:bCs/>
          <w:lang w:val="es-ES"/>
        </w:rPr>
        <w:t>Edad</w:t>
      </w:r>
    </w:p>
    <w:p w:rsidR="004B3971" w:rsidRPr="00B23BB4" w:rsidRDefault="00C672B4"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hAnsi="Palatino Linotype"/>
        </w:rPr>
        <w:t>Se define como el tiempo que ha vivido una persona; en tal caso al ser un dato propio de cada individuo que lo hace único en razón del tiempo de vida, es procedente afirmar que es posible hacerlo identificable diferenciándolo de los demás, y que la divulgación de dicha información vulneraría al individuo por ser un dato que concierne a su vida privada</w:t>
      </w:r>
    </w:p>
    <w:p w:rsidR="00C672B4" w:rsidRPr="00B23BB4" w:rsidRDefault="00C672B4"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72B4" w:rsidRPr="00B23BB4" w:rsidRDefault="00C672B4" w:rsidP="00D92176">
      <w:pPr>
        <w:pStyle w:val="Prrafodelista"/>
        <w:numPr>
          <w:ilvl w:val="0"/>
          <w:numId w:val="1"/>
        </w:numPr>
        <w:spacing w:line="360" w:lineRule="auto"/>
        <w:ind w:left="0" w:firstLine="0"/>
        <w:jc w:val="both"/>
        <w:rPr>
          <w:rFonts w:ascii="Palatino Linotype" w:hAnsi="Palatino Linotype"/>
        </w:rPr>
      </w:pPr>
      <w:r w:rsidRPr="00B23BB4">
        <w:rPr>
          <w:rFonts w:ascii="Palatino Linotype" w:hAnsi="Palatino Linotype"/>
        </w:rPr>
        <w:t xml:space="preserve">Cabe mencionar que existen supuestos en los cuales como requisito para ocupar un cargo público es necesario acreditar la edad, por lo cual de encontrarse en dicho supuesto, el concepto de la edad quedará visible en cualquier documento de referencia, de acuerdo a lo establecido en el criterio 09/19 segunda época </w:t>
      </w:r>
      <w:r w:rsidRPr="00B23BB4">
        <w:rPr>
          <w:rFonts w:ascii="Palatino Linotype" w:hAnsi="Palatino Linotype" w:cs="Arial"/>
        </w:rPr>
        <w:t>del Instituto Nacional de Transparencia, Acceso a la Información y Protección de Datos Personales</w:t>
      </w:r>
      <w:r w:rsidRPr="00B23BB4">
        <w:rPr>
          <w:rStyle w:val="Refdenotaalpie"/>
          <w:rFonts w:ascii="Palatino Linotype" w:hAnsi="Palatino Linotype"/>
          <w:color w:val="000000"/>
          <w:lang w:eastAsia="es-MX"/>
        </w:rPr>
        <w:footnoteReference w:id="5"/>
      </w:r>
      <w:r w:rsidRPr="00B23BB4">
        <w:rPr>
          <w:rFonts w:ascii="Palatino Linotype" w:hAnsi="Palatino Linotype"/>
        </w:rPr>
        <w:t>.</w:t>
      </w:r>
    </w:p>
    <w:p w:rsidR="00C672B4" w:rsidRPr="00B23BB4" w:rsidRDefault="00C672B4" w:rsidP="00D92176">
      <w:pPr>
        <w:pStyle w:val="Prrafodelista"/>
        <w:spacing w:line="360" w:lineRule="auto"/>
        <w:ind w:left="0"/>
        <w:jc w:val="both"/>
        <w:rPr>
          <w:rFonts w:ascii="Palatino Linotype" w:hAnsi="Palatino Linotype"/>
        </w:rPr>
      </w:pPr>
    </w:p>
    <w:p w:rsidR="00C672B4" w:rsidRPr="00B23BB4" w:rsidRDefault="00C672B4" w:rsidP="00D92176">
      <w:pPr>
        <w:pStyle w:val="Prrafodelista"/>
        <w:numPr>
          <w:ilvl w:val="0"/>
          <w:numId w:val="30"/>
        </w:numPr>
        <w:spacing w:line="360" w:lineRule="auto"/>
        <w:ind w:left="0"/>
        <w:jc w:val="both"/>
        <w:rPr>
          <w:rFonts w:ascii="Palatino Linotype" w:eastAsia="Calibri" w:hAnsi="Palatino Linotype" w:cs="Tahoma"/>
          <w:bCs/>
          <w:lang w:val="es-ES"/>
        </w:rPr>
      </w:pPr>
      <w:r w:rsidRPr="00B23BB4">
        <w:rPr>
          <w:rFonts w:ascii="Palatino Linotype" w:eastAsia="Calibri" w:hAnsi="Palatino Linotype" w:cs="Tahoma"/>
          <w:b/>
          <w:bCs/>
          <w:lang w:val="es-ES"/>
        </w:rPr>
        <w:lastRenderedPageBreak/>
        <w:t>Nacionalidad</w:t>
      </w:r>
    </w:p>
    <w:p w:rsidR="00C672B4" w:rsidRPr="00B23BB4" w:rsidRDefault="00AD3A1E" w:rsidP="00D92176">
      <w:pPr>
        <w:pStyle w:val="Prrafodelista"/>
        <w:numPr>
          <w:ilvl w:val="0"/>
          <w:numId w:val="1"/>
        </w:numPr>
        <w:spacing w:line="360" w:lineRule="auto"/>
        <w:ind w:left="0" w:firstLine="0"/>
        <w:jc w:val="both"/>
        <w:rPr>
          <w:rFonts w:ascii="Palatino Linotype" w:hAnsi="Palatino Linotype"/>
        </w:rPr>
      </w:pPr>
      <w:r w:rsidRPr="00B23BB4">
        <w:rPr>
          <w:rFonts w:ascii="Palatino Linotype" w:hAnsi="Palatino Linotype"/>
        </w:rPr>
        <w:t xml:space="preserve">Atribución </w:t>
      </w:r>
      <w:r w:rsidR="00C672B4" w:rsidRPr="00B23BB4">
        <w:rPr>
          <w:rFonts w:ascii="Palatino Linotype" w:hAnsi="Palatino Linotype"/>
        </w:rPr>
        <w:t xml:space="preserve">de la personalidad que señala al individuo como miembro de un Estado, es decir, es el vínculo legal que relaciona a una persona con su nación de origen, información que al ser divulgada podría afectar la esfera de privacidad del mismo. </w:t>
      </w:r>
    </w:p>
    <w:p w:rsidR="00C672B4" w:rsidRPr="00B23BB4" w:rsidRDefault="00C672B4" w:rsidP="00D92176">
      <w:pPr>
        <w:spacing w:line="360" w:lineRule="auto"/>
        <w:jc w:val="both"/>
        <w:rPr>
          <w:rFonts w:ascii="Palatino Linotype" w:hAnsi="Palatino Linotype"/>
        </w:rPr>
      </w:pPr>
    </w:p>
    <w:p w:rsidR="00AD3A1E" w:rsidRPr="00B23BB4" w:rsidRDefault="00AD3A1E" w:rsidP="00D92176">
      <w:pPr>
        <w:pStyle w:val="Prrafodelista"/>
        <w:numPr>
          <w:ilvl w:val="0"/>
          <w:numId w:val="1"/>
        </w:numPr>
        <w:spacing w:line="360" w:lineRule="auto"/>
        <w:ind w:left="0" w:firstLine="0"/>
        <w:jc w:val="both"/>
        <w:rPr>
          <w:rFonts w:ascii="Palatino Linotype" w:hAnsi="Palatino Linotype"/>
        </w:rPr>
      </w:pPr>
      <w:r w:rsidRPr="00B23BB4">
        <w:rPr>
          <w:rFonts w:ascii="Palatino Linotype" w:hAnsi="Palatino Linotype"/>
        </w:rPr>
        <w:t>Cabe mencionar que existen supuestos en los cuales como requisito para ocupar un cargo público es necesario acreditar la nacionalidad, por lo cual de encontrarse en dicho supuesto, el concepto quedará visible en cualquier documento de referencia.</w:t>
      </w:r>
    </w:p>
    <w:p w:rsidR="00AD3A1E" w:rsidRPr="00B23BB4" w:rsidRDefault="00AD3A1E" w:rsidP="00D92176">
      <w:pPr>
        <w:pStyle w:val="Prrafodelista"/>
        <w:ind w:left="0"/>
        <w:rPr>
          <w:rFonts w:ascii="Palatino Linotype" w:hAnsi="Palatino Linotype"/>
        </w:rPr>
      </w:pPr>
    </w:p>
    <w:p w:rsidR="00AD3A1E" w:rsidRPr="00B23BB4" w:rsidRDefault="00AD3A1E" w:rsidP="00D92176">
      <w:pPr>
        <w:pStyle w:val="Prrafodelista"/>
        <w:numPr>
          <w:ilvl w:val="0"/>
          <w:numId w:val="30"/>
        </w:numPr>
        <w:ind w:left="0"/>
        <w:rPr>
          <w:rFonts w:ascii="Palatino Linotype" w:hAnsi="Palatino Linotype"/>
          <w:b/>
        </w:rPr>
      </w:pPr>
      <w:r w:rsidRPr="00B23BB4">
        <w:rPr>
          <w:rFonts w:ascii="Palatino Linotype" w:hAnsi="Palatino Linotype"/>
          <w:b/>
        </w:rPr>
        <w:t>Idiomas (Dominio/Porcentaje)</w:t>
      </w:r>
    </w:p>
    <w:p w:rsidR="00AD3A1E" w:rsidRPr="00B23BB4" w:rsidRDefault="00AD3A1E" w:rsidP="00D92176">
      <w:pPr>
        <w:pStyle w:val="Prrafodelista"/>
        <w:numPr>
          <w:ilvl w:val="0"/>
          <w:numId w:val="1"/>
        </w:numPr>
        <w:shd w:val="clear" w:color="auto" w:fill="FFFFFF"/>
        <w:spacing w:line="360" w:lineRule="auto"/>
        <w:ind w:left="0" w:firstLine="0"/>
        <w:jc w:val="both"/>
        <w:rPr>
          <w:rFonts w:ascii="Palatino Linotype" w:hAnsi="Palatino Linotype"/>
        </w:rPr>
      </w:pPr>
      <w:r w:rsidRPr="00B23BB4">
        <w:rPr>
          <w:rFonts w:ascii="Palatino Linotype" w:hAnsi="Palatino Linotype"/>
        </w:rPr>
        <w:t xml:space="preserve">Se trata de dato personal confidencial, en virtud de que el conocimiento de este dato no es de interés público al tratarse de habilidades de una persona, referidos en porcentaje de conocimientos. </w:t>
      </w:r>
    </w:p>
    <w:p w:rsidR="00AD3A1E" w:rsidRPr="00B23BB4" w:rsidRDefault="00AD3A1E" w:rsidP="00D92176">
      <w:pPr>
        <w:pStyle w:val="Prrafodelista"/>
        <w:ind w:left="0"/>
        <w:rPr>
          <w:rFonts w:ascii="Palatino Linotype" w:hAnsi="Palatino Linotype"/>
        </w:rPr>
      </w:pPr>
    </w:p>
    <w:p w:rsidR="00AD3A1E" w:rsidRPr="00B23BB4" w:rsidRDefault="00AD3A1E" w:rsidP="00D92176">
      <w:pPr>
        <w:pStyle w:val="Prrafodelista"/>
        <w:numPr>
          <w:ilvl w:val="0"/>
          <w:numId w:val="1"/>
        </w:numPr>
        <w:spacing w:line="360" w:lineRule="auto"/>
        <w:ind w:left="0" w:firstLine="0"/>
        <w:jc w:val="both"/>
        <w:rPr>
          <w:rFonts w:ascii="Palatino Linotype" w:eastAsia="Calibri" w:hAnsi="Palatino Linotype" w:cs="Tahoma"/>
          <w:bCs/>
          <w:lang w:val="es-ES"/>
        </w:rPr>
      </w:pPr>
      <w:r w:rsidRPr="00B23BB4">
        <w:rPr>
          <w:rFonts w:ascii="Palatino Linotype" w:eastAsia="Calibri" w:hAnsi="Palatino Linotype" w:cs="Tahoma"/>
          <w:bCs/>
          <w:lang w:val="es-ES"/>
        </w:rPr>
        <w:t>De esta manera, se entiende que se tratan de datos personales confidenciales que tienen que ver únicamente con la vida privada de las personas, motivo por el cual se consideran un dato personal en términos del artículo 143, fracción I de la Ley de Transparencia y Acceso a la Información Pública del Estado de México y Municipios.</w:t>
      </w:r>
    </w:p>
    <w:p w:rsidR="00AD3A1E" w:rsidRPr="00B23BB4" w:rsidRDefault="00AD3A1E" w:rsidP="00D92176">
      <w:pPr>
        <w:pStyle w:val="Prrafodelista"/>
        <w:spacing w:line="360" w:lineRule="auto"/>
        <w:ind w:left="0"/>
        <w:jc w:val="both"/>
        <w:rPr>
          <w:rFonts w:ascii="Palatino Linotype" w:eastAsia="Calibri" w:hAnsi="Palatino Linotype" w:cs="Tahoma"/>
          <w:bCs/>
          <w:lang w:val="es-ES"/>
        </w:rPr>
      </w:pPr>
    </w:p>
    <w:p w:rsidR="00CD47CF" w:rsidRPr="00B23BB4" w:rsidRDefault="00AD3A1E" w:rsidP="00D9217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rPr>
        <w:t>Derivado de lo anterior, e</w:t>
      </w:r>
      <w:r w:rsidR="00CD47CF" w:rsidRPr="00B23BB4">
        <w:rPr>
          <w:rFonts w:ascii="Palatino Linotype" w:eastAsia="Palatino Linotype" w:hAnsi="Palatino Linotype" w:cs="Palatino Linotype"/>
        </w:rPr>
        <w:t xml:space="preserve">s </w:t>
      </w:r>
      <w:r w:rsidR="00CD47CF" w:rsidRPr="00B23BB4">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w:t>
      </w:r>
      <w:r w:rsidR="00CD47CF" w:rsidRPr="00B23BB4">
        <w:rPr>
          <w:rFonts w:ascii="Palatino Linotype" w:hAnsi="Palatino Linotype"/>
          <w:u w:val="single"/>
        </w:rPr>
        <w:t xml:space="preserve">con el </w:t>
      </w:r>
      <w:r w:rsidR="00CD47CF" w:rsidRPr="00B23BB4">
        <w:rPr>
          <w:rFonts w:ascii="Palatino Linotype" w:hAnsi="Palatino Linotype"/>
          <w:u w:val="single"/>
        </w:rPr>
        <w:lastRenderedPageBreak/>
        <w:t xml:space="preserve">pronunciamiento realizado en respuesta a solicitud de información, se aprecia que se vulneraron datos personales susceptibles de ser clasificados como confidenciales, de manera enunciativa más no limitativa, como </w:t>
      </w:r>
      <w:r w:rsidRPr="00B23BB4">
        <w:rPr>
          <w:rFonts w:ascii="Palatino Linotype" w:hAnsi="Palatino Linotype"/>
          <w:u w:val="single"/>
        </w:rPr>
        <w:t xml:space="preserve">ya se refirió destacan el </w:t>
      </w:r>
      <w:r w:rsidR="009C793B" w:rsidRPr="00B23BB4">
        <w:rPr>
          <w:rFonts w:ascii="Palatino Linotype" w:hAnsi="Palatino Linotype"/>
          <w:u w:val="single"/>
        </w:rPr>
        <w:t>estado civil, edad, nacionalidad y porcentaje de dominio de idiomas</w:t>
      </w:r>
      <w:r w:rsidR="00CD47CF" w:rsidRPr="00B23BB4">
        <w:rPr>
          <w:rFonts w:ascii="Palatino Linotype" w:hAnsi="Palatino Linotype"/>
          <w:u w:val="single"/>
        </w:rPr>
        <w:t>;</w:t>
      </w:r>
      <w:r w:rsidR="00CD47CF" w:rsidRPr="00B23BB4">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00CD47CF" w:rsidRPr="00B23BB4">
        <w:rPr>
          <w:rFonts w:ascii="Palatino Linotype" w:hAnsi="Palatino Linotype"/>
          <w:b/>
        </w:rPr>
        <w:t>SUJETO OBLIGADO.</w:t>
      </w:r>
    </w:p>
    <w:p w:rsidR="00CD47CF" w:rsidRPr="00B23BB4" w:rsidRDefault="00CD47CF" w:rsidP="00D92176">
      <w:pPr>
        <w:spacing w:line="360" w:lineRule="auto"/>
        <w:jc w:val="both"/>
        <w:rPr>
          <w:rFonts w:ascii="Palatino Linotype" w:eastAsia="Palatino Linotype" w:hAnsi="Palatino Linotype" w:cs="Palatino Linotype"/>
          <w:i/>
        </w:rPr>
      </w:pPr>
    </w:p>
    <w:p w:rsidR="00CD47CF" w:rsidRPr="00B23BB4" w:rsidRDefault="00CD47CF" w:rsidP="00D92176">
      <w:pPr>
        <w:pStyle w:val="Prrafodelista"/>
        <w:numPr>
          <w:ilvl w:val="0"/>
          <w:numId w:val="1"/>
        </w:numPr>
        <w:spacing w:line="360" w:lineRule="auto"/>
        <w:ind w:left="0" w:firstLine="0"/>
        <w:jc w:val="both"/>
        <w:rPr>
          <w:rFonts w:ascii="Palatino Linotype" w:eastAsia="Palatino Linotype" w:hAnsi="Palatino Linotype" w:cs="Palatino Linotype"/>
          <w:i/>
        </w:rPr>
      </w:pPr>
      <w:r w:rsidRPr="00B23BB4">
        <w:rPr>
          <w:rFonts w:ascii="Palatino Linotype" w:hAnsi="Palatino Linotype"/>
          <w:color w:val="000000" w:themeColor="text1"/>
        </w:rPr>
        <w:t xml:space="preserve">Por </w:t>
      </w:r>
      <w:r w:rsidRPr="00B23BB4">
        <w:rPr>
          <w:rFonts w:ascii="Palatino Linotype" w:hAnsi="Palatino Linotype"/>
        </w:rPr>
        <w:t>ello, es conveniente señalar las fracciones XIV, XXII, XXIII y XXV, del artículo 82, de la Ley de Protección de Datos Personales en Posesión de Sujetos Obligados del Estado de México y Municipios, que establece:</w:t>
      </w:r>
    </w:p>
    <w:p w:rsidR="00CD47CF" w:rsidRPr="00B23BB4" w:rsidRDefault="00CD47CF" w:rsidP="00D92176">
      <w:pPr>
        <w:pStyle w:val="Prrafodelista"/>
        <w:tabs>
          <w:tab w:val="left" w:pos="426"/>
        </w:tabs>
        <w:spacing w:before="240" w:after="240"/>
        <w:ind w:left="0"/>
        <w:jc w:val="both"/>
        <w:rPr>
          <w:rFonts w:ascii="Palatino Linotype" w:hAnsi="Palatino Linotype"/>
          <w:b/>
          <w:i/>
        </w:rPr>
      </w:pPr>
      <w:r w:rsidRPr="00B23BB4">
        <w:rPr>
          <w:rFonts w:ascii="Palatino Linotype" w:hAnsi="Palatino Linotype"/>
          <w:b/>
          <w:i/>
        </w:rPr>
        <w:t xml:space="preserve">Atribuciones del Instituto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b/>
          <w:i/>
        </w:rPr>
        <w:t>“Artículo 82.</w:t>
      </w:r>
      <w:r w:rsidRPr="00B23BB4">
        <w:rPr>
          <w:rFonts w:ascii="Palatino Linotype" w:hAnsi="Palatino Linotype"/>
          <w:i/>
        </w:rPr>
        <w:t xml:space="preserve"> El Instituto, además de las atribuciones encomendadas por la Ley de Transparencia y normatividad aplicable, tendrá las atribuciones siguientes: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i/>
        </w:rPr>
        <w:t xml:space="preserve">(…)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b/>
          <w:i/>
        </w:rPr>
        <w:t>XIV. Formular observaciones y recomendaciones</w:t>
      </w:r>
      <w:r w:rsidRPr="00B23BB4">
        <w:rPr>
          <w:rFonts w:ascii="Palatino Linotype" w:hAnsi="Palatino Linotype"/>
          <w:i/>
        </w:rPr>
        <w:t xml:space="preserve"> a los sujetos obligados que incumplan esta Ley.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i/>
        </w:rPr>
        <w:t xml:space="preserve">(…)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b/>
          <w:i/>
        </w:rPr>
        <w:t>XXII. Verificar el cumplimiento</w:t>
      </w:r>
      <w:r w:rsidRPr="00B23BB4">
        <w:rPr>
          <w:rFonts w:ascii="Palatino Linotype" w:hAnsi="Palatino Linotype"/>
          <w:i/>
        </w:rPr>
        <w:t xml:space="preserve"> de las disposiciones previstas en esta Ley a través de los procedimientos de revisión que resulten compatibles con las disposiciones de esta Ley.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b/>
          <w:i/>
        </w:rPr>
        <w:t>XXIII. Implementar los procedimientos</w:t>
      </w:r>
      <w:r w:rsidRPr="00B23BB4">
        <w:rPr>
          <w:rFonts w:ascii="Palatino Linotype" w:hAnsi="Palatino Linotype"/>
          <w:i/>
        </w:rPr>
        <w:t xml:space="preserve"> que resulten necesarios para el cumplimiento de las disposiciones de esta Ley y para asegurar la protección de datos personales de los titulares.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i/>
        </w:rPr>
        <w:t xml:space="preserve">(…)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b/>
          <w:i/>
        </w:rPr>
        <w:t>XXV. Investigar las posibles violaciones</w:t>
      </w:r>
      <w:r w:rsidRPr="00B23BB4">
        <w:rPr>
          <w:rFonts w:ascii="Palatino Linotype" w:hAnsi="Palatino Linotype"/>
          <w:i/>
        </w:rPr>
        <w:t xml:space="preserve"> a la seguridad de los datos personales a fin de determinar la práctica de verificaciones. </w:t>
      </w:r>
    </w:p>
    <w:p w:rsidR="00CD47CF" w:rsidRPr="00B23BB4" w:rsidRDefault="00CD47CF" w:rsidP="00D92176">
      <w:pPr>
        <w:pStyle w:val="Prrafodelista"/>
        <w:tabs>
          <w:tab w:val="left" w:pos="426"/>
        </w:tabs>
        <w:spacing w:before="240" w:after="240"/>
        <w:ind w:left="0"/>
        <w:jc w:val="both"/>
        <w:rPr>
          <w:rFonts w:ascii="Palatino Linotype" w:hAnsi="Palatino Linotype"/>
          <w:i/>
        </w:rPr>
      </w:pPr>
      <w:r w:rsidRPr="00B23BB4">
        <w:rPr>
          <w:rFonts w:ascii="Palatino Linotype" w:hAnsi="Palatino Linotype"/>
          <w:i/>
        </w:rPr>
        <w:t xml:space="preserve">(…)” </w:t>
      </w:r>
    </w:p>
    <w:p w:rsidR="00CD47CF" w:rsidRPr="00B23BB4" w:rsidRDefault="00CD47CF" w:rsidP="00D92176">
      <w:pPr>
        <w:spacing w:line="360" w:lineRule="auto"/>
        <w:jc w:val="both"/>
        <w:rPr>
          <w:rFonts w:ascii="Palatino Linotype" w:eastAsia="Palatino Linotype" w:hAnsi="Palatino Linotype" w:cs="Palatino Linotype"/>
          <w:i/>
        </w:rPr>
      </w:pPr>
    </w:p>
    <w:p w:rsidR="00772079" w:rsidRPr="00B23BB4" w:rsidRDefault="00CD47CF" w:rsidP="00772079">
      <w:pPr>
        <w:numPr>
          <w:ilvl w:val="0"/>
          <w:numId w:val="1"/>
        </w:numPr>
        <w:spacing w:line="360" w:lineRule="auto"/>
        <w:ind w:left="0" w:firstLine="0"/>
        <w:jc w:val="both"/>
        <w:rPr>
          <w:rFonts w:ascii="Palatino Linotype" w:eastAsia="Palatino Linotype" w:hAnsi="Palatino Linotype" w:cs="Palatino Linotype"/>
          <w:i/>
        </w:rPr>
      </w:pPr>
      <w:r w:rsidRPr="00B23BB4">
        <w:rPr>
          <w:rFonts w:ascii="Palatino Linotype" w:eastAsia="MS Mincho" w:hAnsi="Palatino Linotype" w:cs="Arial"/>
          <w:lang w:eastAsia="es-ES"/>
        </w:rPr>
        <w:lastRenderedPageBreak/>
        <w:t>Por l</w:t>
      </w:r>
      <w:r w:rsidRPr="00B23BB4">
        <w:rPr>
          <w:rFonts w:ascii="Palatino Linotype" w:hAnsi="Palatino Linotype"/>
        </w:rPr>
        <w:t xml:space="preserve">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Investigar las posibles violaciones a la seguridad de los datos personales a fin de determinar la práctica de verificaciones. </w:t>
      </w:r>
    </w:p>
    <w:p w:rsidR="00772079" w:rsidRPr="00B23BB4" w:rsidRDefault="00772079" w:rsidP="00772079">
      <w:pPr>
        <w:spacing w:line="360" w:lineRule="auto"/>
        <w:jc w:val="both"/>
        <w:rPr>
          <w:rFonts w:ascii="Palatino Linotype" w:eastAsia="Palatino Linotype" w:hAnsi="Palatino Linotype" w:cs="Palatino Linotype"/>
          <w:i/>
        </w:rPr>
      </w:pPr>
    </w:p>
    <w:p w:rsidR="00CD47CF" w:rsidRPr="00B23BB4" w:rsidRDefault="00CD47CF" w:rsidP="00772079">
      <w:pPr>
        <w:numPr>
          <w:ilvl w:val="0"/>
          <w:numId w:val="1"/>
        </w:numPr>
        <w:spacing w:line="360" w:lineRule="auto"/>
        <w:ind w:left="0" w:firstLine="0"/>
        <w:jc w:val="both"/>
        <w:rPr>
          <w:rFonts w:ascii="Palatino Linotype" w:eastAsia="Palatino Linotype" w:hAnsi="Palatino Linotype" w:cs="Palatino Linotype"/>
          <w:i/>
        </w:rPr>
      </w:pPr>
      <w:r w:rsidRPr="00B23BB4">
        <w:rPr>
          <w:rFonts w:ascii="Palatino Linotype" w:hAnsi="Palatino Linotype"/>
        </w:rPr>
        <w:t xml:space="preserve">Por último y no menos importante, se debe enfatizar que tal y como se mencionó en este considerando, el </w:t>
      </w:r>
      <w:r w:rsidRPr="00B23BB4">
        <w:rPr>
          <w:rFonts w:ascii="Palatino Linotype" w:hAnsi="Palatino Linotype"/>
          <w:b/>
        </w:rPr>
        <w:t>SUJETO OBLIGADO</w:t>
      </w:r>
      <w:r w:rsidRPr="00B23BB4">
        <w:rPr>
          <w:rFonts w:ascii="Palatino Linotype" w:hAnsi="Palatino Linotype"/>
        </w:rPr>
        <w:t xml:space="preserve"> realizó un pronunciamiento que debió ser clasificado como confidencial. Por dicha información, es menester hacer del conocimiento de la persona que solicitó la información, que ahora se encuentra sujeto a la </w:t>
      </w:r>
      <w:r w:rsidRPr="00B23BB4">
        <w:rPr>
          <w:rFonts w:ascii="Palatino Linotype" w:hAnsi="Palatino Linotype"/>
          <w:b/>
        </w:rPr>
        <w:t>LEY FEDERAL DE PROTECCIÓN DE DATOS PERSONALES EN POSESIÓN DE LOS PARTICULARES</w:t>
      </w:r>
      <w:r w:rsidRPr="00B23BB4">
        <w:rPr>
          <w:rFonts w:ascii="Palatino Linotype" w:hAnsi="Palatino Linotype"/>
        </w:rPr>
        <w:t xml:space="preserve"> que señala puntualmente en su artículo lo siguiente: </w:t>
      </w:r>
    </w:p>
    <w:p w:rsidR="00CD47CF" w:rsidRPr="00B23BB4" w:rsidRDefault="00CD47CF" w:rsidP="00D92176">
      <w:pPr>
        <w:jc w:val="both"/>
        <w:rPr>
          <w:rFonts w:ascii="Palatino Linotype" w:eastAsia="Palatino Linotype" w:hAnsi="Palatino Linotype" w:cs="Palatino Linotype"/>
          <w:i/>
        </w:rPr>
      </w:pPr>
      <w:r w:rsidRPr="00B23BB4">
        <w:rPr>
          <w:rFonts w:ascii="Palatino Linotype" w:hAnsi="Palatino Linotype"/>
          <w:b/>
          <w:i/>
        </w:rPr>
        <w:t>“Artículo 1.-</w:t>
      </w:r>
      <w:r w:rsidRPr="00B23BB4">
        <w:rPr>
          <w:rFonts w:ascii="Palatino Linotype" w:hAnsi="Palatino Linotype"/>
          <w:i/>
        </w:rPr>
        <w:t xml:space="preserve">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t>
      </w:r>
    </w:p>
    <w:p w:rsidR="00CD47CF" w:rsidRPr="00B23BB4" w:rsidRDefault="00CD47CF" w:rsidP="00D92176">
      <w:pPr>
        <w:spacing w:line="360" w:lineRule="auto"/>
        <w:jc w:val="both"/>
        <w:rPr>
          <w:rFonts w:ascii="Palatino Linotype" w:eastAsia="Palatino Linotype" w:hAnsi="Palatino Linotype" w:cs="Palatino Linotype"/>
          <w:i/>
        </w:rPr>
      </w:pPr>
    </w:p>
    <w:p w:rsidR="00C66250" w:rsidRPr="00B23BB4" w:rsidRDefault="00CD47CF" w:rsidP="00D92176">
      <w:pPr>
        <w:keepNext/>
        <w:keepLines/>
        <w:spacing w:line="360" w:lineRule="auto"/>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SEXTO</w:t>
      </w:r>
      <w:r w:rsidR="00836F02" w:rsidRPr="00B23BB4">
        <w:rPr>
          <w:rFonts w:ascii="Palatino Linotype" w:eastAsia="Palatino Linotype" w:hAnsi="Palatino Linotype" w:cs="Palatino Linotype"/>
          <w:b/>
          <w:color w:val="000000"/>
        </w:rPr>
        <w:t>. De la versión pública.</w:t>
      </w:r>
    </w:p>
    <w:p w:rsidR="00C66250" w:rsidRPr="00B23BB4" w:rsidRDefault="00836F02" w:rsidP="00D92176">
      <w:pPr>
        <w:keepNext/>
        <w:keepLines/>
        <w:numPr>
          <w:ilvl w:val="0"/>
          <w:numId w:val="2"/>
        </w:numPr>
        <w:tabs>
          <w:tab w:val="left" w:pos="284"/>
        </w:tabs>
        <w:spacing w:line="360" w:lineRule="auto"/>
        <w:ind w:left="0"/>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Nociones generales. </w:t>
      </w:r>
    </w:p>
    <w:p w:rsidR="00C66250" w:rsidRPr="00B23BB4" w:rsidRDefault="00836F02" w:rsidP="00772079">
      <w:pPr>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Debe destacarse que, debido a la naturaleza de la información solicitada</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 xml:space="preserve">deberá </w:t>
      </w:r>
      <w:r w:rsidRPr="00B23BB4">
        <w:rPr>
          <w:rFonts w:ascii="Palatino Linotype" w:eastAsia="Palatino Linotype" w:hAnsi="Palatino Linotype" w:cs="Palatino Linotype"/>
          <w:color w:val="000000"/>
        </w:rPr>
        <w:lastRenderedPageBreak/>
        <w:t xml:space="preserve">de hacer la adecuada versión pública, protegiendo los datos que no son susceptibles de ser proporcionados. </w:t>
      </w:r>
    </w:p>
    <w:p w:rsidR="00C66250" w:rsidRPr="00B23BB4" w:rsidRDefault="00C66250"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66250" w:rsidRPr="00B23BB4" w:rsidRDefault="00836F02" w:rsidP="00772079">
      <w:pPr>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No pasa desapercibido para este Órgano Garante que los sujetos obligados</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66250" w:rsidRPr="00B23BB4" w:rsidRDefault="00C66250" w:rsidP="00D92176">
      <w:pPr>
        <w:tabs>
          <w:tab w:val="left" w:pos="284"/>
        </w:tabs>
        <w:spacing w:line="360" w:lineRule="auto"/>
        <w:jc w:val="both"/>
        <w:rPr>
          <w:rFonts w:ascii="Palatino Linotype" w:eastAsia="Palatino Linotype" w:hAnsi="Palatino Linotype" w:cs="Palatino Linotype"/>
          <w:color w:val="000000"/>
        </w:rPr>
      </w:pPr>
    </w:p>
    <w:tbl>
      <w:tblPr>
        <w:tblStyle w:val="a2"/>
        <w:tblW w:w="892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237"/>
      </w:tblGrid>
      <w:tr w:rsidR="00C66250" w:rsidRPr="00B23BB4">
        <w:tc>
          <w:tcPr>
            <w:tcW w:w="2689" w:type="dxa"/>
          </w:tcPr>
          <w:p w:rsidR="00C66250" w:rsidRPr="00B23BB4" w:rsidRDefault="00836F02" w:rsidP="00D92176">
            <w:pPr>
              <w:tabs>
                <w:tab w:val="left" w:pos="284"/>
              </w:tabs>
              <w:spacing w:line="360" w:lineRule="auto"/>
              <w:rPr>
                <w:rFonts w:ascii="Palatino Linotype" w:eastAsia="Palatino Linotype" w:hAnsi="Palatino Linotype" w:cs="Palatino Linotype"/>
              </w:rPr>
            </w:pPr>
            <w:r w:rsidRPr="00B23BB4">
              <w:rPr>
                <w:rFonts w:ascii="Palatino Linotype" w:eastAsia="Palatino Linotype" w:hAnsi="Palatino Linotype" w:cs="Palatino Linotype"/>
              </w:rPr>
              <w:t>a) Requisitos previos.</w:t>
            </w:r>
          </w:p>
        </w:tc>
        <w:tc>
          <w:tcPr>
            <w:tcW w:w="6237" w:type="dxa"/>
          </w:tcPr>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rsidR="00C66250" w:rsidRPr="00B23BB4" w:rsidRDefault="00836F02" w:rsidP="00D92176">
            <w:pPr>
              <w:tabs>
                <w:tab w:val="left" w:pos="284"/>
              </w:tabs>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B23BB4">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B23BB4">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C66250" w:rsidRPr="00B23BB4">
        <w:tc>
          <w:tcPr>
            <w:tcW w:w="2689" w:type="dxa"/>
          </w:tcPr>
          <w:p w:rsidR="00C66250" w:rsidRPr="00B23BB4" w:rsidRDefault="00836F02" w:rsidP="00D92176">
            <w:pPr>
              <w:tabs>
                <w:tab w:val="left" w:pos="284"/>
              </w:tabs>
              <w:spacing w:line="360" w:lineRule="auto"/>
              <w:rPr>
                <w:rFonts w:ascii="Palatino Linotype" w:eastAsia="Palatino Linotype" w:hAnsi="Palatino Linotype" w:cs="Palatino Linotype"/>
              </w:rPr>
            </w:pPr>
            <w:r w:rsidRPr="00B23BB4">
              <w:rPr>
                <w:rFonts w:ascii="Palatino Linotype" w:eastAsia="Palatino Linotype" w:hAnsi="Palatino Linotype" w:cs="Palatino Linotype"/>
              </w:rPr>
              <w:t>b) Supuestos de clasificación.</w:t>
            </w:r>
          </w:p>
        </w:tc>
        <w:tc>
          <w:tcPr>
            <w:tcW w:w="6237" w:type="dxa"/>
          </w:tcPr>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w:t>
            </w:r>
            <w:r w:rsidRPr="00B23BB4">
              <w:rPr>
                <w:rFonts w:ascii="Palatino Linotype" w:eastAsia="Palatino Linotype" w:hAnsi="Palatino Linotype" w:cs="Palatino Linotype"/>
                <w:color w:val="000000"/>
              </w:rPr>
              <w:lastRenderedPageBreak/>
              <w:t>que se cumple con esta condición y no se pueden ampliar las excepciones o supuestos de clasificación aduciendo analogía o mayoría de razón.</w:t>
            </w:r>
          </w:p>
          <w:p w:rsidR="00C66250" w:rsidRPr="00B23BB4" w:rsidRDefault="00836F02" w:rsidP="00D92176">
            <w:pPr>
              <w:tabs>
                <w:tab w:val="left" w:pos="284"/>
              </w:tabs>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color w:val="000000"/>
              </w:rPr>
              <w:t xml:space="preserve">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66250" w:rsidRPr="00B23BB4">
        <w:tc>
          <w:tcPr>
            <w:tcW w:w="2689" w:type="dxa"/>
          </w:tcPr>
          <w:p w:rsidR="00C66250" w:rsidRPr="00B23BB4" w:rsidRDefault="00836F02" w:rsidP="00D92176">
            <w:pPr>
              <w:tabs>
                <w:tab w:val="left" w:pos="284"/>
              </w:tabs>
              <w:spacing w:line="360" w:lineRule="auto"/>
              <w:rPr>
                <w:rFonts w:ascii="Palatino Linotype" w:eastAsia="Palatino Linotype" w:hAnsi="Palatino Linotype" w:cs="Palatino Linotype"/>
              </w:rPr>
            </w:pPr>
            <w:r w:rsidRPr="00B23BB4">
              <w:rPr>
                <w:rFonts w:ascii="Palatino Linotype" w:eastAsia="Palatino Linotype" w:hAnsi="Palatino Linotype" w:cs="Palatino Linotype"/>
              </w:rPr>
              <w:lastRenderedPageBreak/>
              <w:t>c) Formalidades para emitir el acuerdo de clasificación.</w:t>
            </w:r>
          </w:p>
        </w:tc>
        <w:tc>
          <w:tcPr>
            <w:tcW w:w="6237" w:type="dxa"/>
          </w:tcPr>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Es necesario que </w:t>
            </w:r>
            <w:r w:rsidRPr="00B23BB4">
              <w:rPr>
                <w:rFonts w:ascii="Palatino Linotype" w:eastAsia="Palatino Linotype" w:hAnsi="Palatino Linotype" w:cs="Palatino Linotype"/>
                <w:b/>
                <w:color w:val="000000"/>
                <w:u w:val="single"/>
              </w:rPr>
              <w:t>el acto reúna con los requisitos elementales</w:t>
            </w:r>
            <w:r w:rsidRPr="00B23BB4">
              <w:rPr>
                <w:rFonts w:ascii="Palatino Linotype" w:eastAsia="Palatino Linotype" w:hAnsi="Palatino Linotype" w:cs="Palatino Linotype"/>
                <w:color w:val="000000"/>
              </w:rPr>
              <w:t>, entre ellos, que la autoridad que va a emitir el acto de autoridad sea la legalmente facultada para ello.</w:t>
            </w:r>
          </w:p>
          <w:p w:rsidR="00C66250" w:rsidRPr="00B23BB4" w:rsidRDefault="00836F02" w:rsidP="00D92176">
            <w:pPr>
              <w:tabs>
                <w:tab w:val="left" w:pos="284"/>
              </w:tabs>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w:t>
            </w:r>
            <w:r w:rsidRPr="00B23BB4">
              <w:rPr>
                <w:rFonts w:ascii="Palatino Linotype" w:eastAsia="Palatino Linotype" w:hAnsi="Palatino Linotype" w:cs="Palatino Linotype"/>
                <w:color w:val="000000"/>
              </w:rPr>
              <w:lastRenderedPageBreak/>
              <w:t>debe integrarse en la agenda de los asuntos a tratar en las sesiones, se insiste, a partir de las decisiones adoptadas previamente por los titulares de áreas y que son sujetas a control, en primera instancia, por el Comité de Transparencia.</w:t>
            </w:r>
          </w:p>
        </w:tc>
      </w:tr>
      <w:tr w:rsidR="00C66250" w:rsidRPr="00B23BB4">
        <w:tc>
          <w:tcPr>
            <w:tcW w:w="2689" w:type="dxa"/>
          </w:tcPr>
          <w:p w:rsidR="00C66250" w:rsidRPr="00B23BB4" w:rsidRDefault="00C66250" w:rsidP="00D92176">
            <w:pPr>
              <w:tabs>
                <w:tab w:val="left" w:pos="284"/>
              </w:tabs>
              <w:spacing w:line="360" w:lineRule="auto"/>
              <w:rPr>
                <w:rFonts w:ascii="Palatino Linotype" w:eastAsia="Palatino Linotype" w:hAnsi="Palatino Linotype" w:cs="Palatino Linotype"/>
              </w:rPr>
            </w:pPr>
          </w:p>
          <w:p w:rsidR="00C66250" w:rsidRPr="00B23BB4" w:rsidRDefault="00836F02" w:rsidP="00D92176">
            <w:pPr>
              <w:tabs>
                <w:tab w:val="left" w:pos="284"/>
              </w:tabs>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color w:val="000000"/>
              </w:rPr>
              <w:t xml:space="preserve">d) Requisitos de fondo del acuerdo de clasificación. </w:t>
            </w:r>
          </w:p>
        </w:tc>
        <w:tc>
          <w:tcPr>
            <w:tcW w:w="6237" w:type="dxa"/>
          </w:tcPr>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23BB4">
              <w:rPr>
                <w:rFonts w:ascii="Palatino Linotype" w:eastAsia="Palatino Linotype" w:hAnsi="Palatino Linotype" w:cs="Palatino Linotype"/>
                <w:b/>
                <w:color w:val="000000"/>
              </w:rPr>
              <w:t>Sujetos Obligados</w:t>
            </w:r>
            <w:r w:rsidRPr="00B23BB4">
              <w:rPr>
                <w:rFonts w:ascii="Palatino Linotype" w:eastAsia="Palatino Linotype" w:hAnsi="Palatino Linotype" w:cs="Palatino Linotype"/>
                <w:color w:val="000000"/>
              </w:rPr>
              <w:t xml:space="preserve">, por lo que deberán fundar y motivar debidamente la clasificación. </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De lo anterior, se desprende que para una correcta </w:t>
            </w:r>
            <w:r w:rsidRPr="00B23BB4">
              <w:rPr>
                <w:rFonts w:ascii="Palatino Linotype" w:eastAsia="Palatino Linotype" w:hAnsi="Palatino Linotype" w:cs="Palatino Linotype"/>
                <w:b/>
                <w:color w:val="000000"/>
              </w:rPr>
              <w:t>clasificación total o parcial</w:t>
            </w:r>
            <w:r w:rsidRPr="00B23BB4">
              <w:rPr>
                <w:rFonts w:ascii="Palatino Linotype" w:eastAsia="Palatino Linotype" w:hAnsi="Palatino Linotype" w:cs="Palatino Linotype"/>
                <w:color w:val="00000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B23BB4">
              <w:rPr>
                <w:rFonts w:ascii="Palatino Linotype" w:eastAsia="Palatino Linotype" w:hAnsi="Palatino Linotype" w:cs="Palatino Linotype"/>
                <w:color w:val="000000"/>
              </w:rPr>
              <w:lastRenderedPageBreak/>
              <w:t>fundamentos legales que le dieron origen y las razones por las que se deben aplicar al caso concreto.</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Ahora bien, </w:t>
            </w:r>
            <w:r w:rsidRPr="00B23BB4">
              <w:rPr>
                <w:rFonts w:ascii="Palatino Linotype" w:eastAsia="Palatino Linotype" w:hAnsi="Palatino Linotype" w:cs="Palatino Linotype"/>
                <w:b/>
                <w:color w:val="000000"/>
                <w:u w:val="single"/>
              </w:rPr>
              <w:t>para cada caso además de fundar y motivar</w:t>
            </w:r>
            <w:r w:rsidRPr="00B23BB4">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w:t>
            </w:r>
            <w:r w:rsidRPr="00B23BB4">
              <w:rPr>
                <w:rFonts w:ascii="Palatino Linotype" w:eastAsia="Palatino Linotype" w:hAnsi="Palatino Linotype" w:cs="Palatino Linotype"/>
                <w:color w:val="000000"/>
              </w:rPr>
              <w:lastRenderedPageBreak/>
              <w:t>y postal, cuya titularidad corresponda a particulares, entre otros.</w:t>
            </w:r>
          </w:p>
        </w:tc>
      </w:tr>
      <w:tr w:rsidR="00C66250" w:rsidRPr="00B23BB4">
        <w:tc>
          <w:tcPr>
            <w:tcW w:w="2689" w:type="dxa"/>
          </w:tcPr>
          <w:p w:rsidR="00C66250" w:rsidRPr="00B23BB4" w:rsidRDefault="00836F02" w:rsidP="00D92176">
            <w:pPr>
              <w:tabs>
                <w:tab w:val="left" w:pos="284"/>
              </w:tabs>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rPr>
              <w:lastRenderedPageBreak/>
              <w:t xml:space="preserve">e) Condiciones especiales de la clasificación de la información como confidencial. </w:t>
            </w:r>
          </w:p>
        </w:tc>
        <w:tc>
          <w:tcPr>
            <w:tcW w:w="6237" w:type="dxa"/>
          </w:tcPr>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C66250" w:rsidRPr="00B23BB4" w:rsidRDefault="00836F02" w:rsidP="00D92176">
            <w:pPr>
              <w:tabs>
                <w:tab w:val="left" w:pos="284"/>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66250" w:rsidRPr="00B23BB4" w:rsidRDefault="00836F02" w:rsidP="00D92176">
            <w:pPr>
              <w:tabs>
                <w:tab w:val="left" w:pos="284"/>
              </w:tabs>
              <w:spacing w:line="360" w:lineRule="auto"/>
              <w:rPr>
                <w:rFonts w:ascii="Palatino Linotype" w:eastAsia="Palatino Linotype" w:hAnsi="Palatino Linotype" w:cs="Palatino Linotype"/>
              </w:rPr>
            </w:pPr>
            <w:r w:rsidRPr="00B23BB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66250" w:rsidRDefault="00C66250" w:rsidP="00D92176">
      <w:pPr>
        <w:tabs>
          <w:tab w:val="left" w:pos="284"/>
        </w:tabs>
        <w:spacing w:line="360" w:lineRule="auto"/>
        <w:rPr>
          <w:rFonts w:ascii="Palatino Linotype" w:eastAsia="Palatino Linotype" w:hAnsi="Palatino Linotype" w:cs="Palatino Linotype"/>
          <w:color w:val="000000"/>
        </w:rPr>
      </w:pPr>
    </w:p>
    <w:p w:rsidR="00281940" w:rsidRPr="00B23BB4" w:rsidRDefault="00281940" w:rsidP="00D92176">
      <w:pPr>
        <w:tabs>
          <w:tab w:val="left" w:pos="284"/>
        </w:tabs>
        <w:spacing w:line="360" w:lineRule="auto"/>
        <w:rPr>
          <w:rFonts w:ascii="Palatino Linotype" w:eastAsia="Palatino Linotype" w:hAnsi="Palatino Linotype" w:cs="Palatino Linotype"/>
          <w:color w:val="000000"/>
        </w:rPr>
      </w:pPr>
    </w:p>
    <w:p w:rsidR="00C66250" w:rsidRPr="00B23BB4" w:rsidRDefault="00836F02" w:rsidP="00D92176">
      <w:pPr>
        <w:pStyle w:val="Ttulo3"/>
        <w:numPr>
          <w:ilvl w:val="0"/>
          <w:numId w:val="6"/>
        </w:numPr>
        <w:ind w:left="0"/>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lastRenderedPageBreak/>
        <w:t>Clave Única de Registro de Población (CURP).</w:t>
      </w:r>
    </w:p>
    <w:p w:rsidR="00C66250" w:rsidRPr="00B23BB4" w:rsidRDefault="00836F02" w:rsidP="00772079">
      <w:pPr>
        <w:numPr>
          <w:ilvl w:val="0"/>
          <w:numId w:val="33"/>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C66250" w:rsidRPr="00B23BB4" w:rsidRDefault="00836F02" w:rsidP="00D92176">
      <w:pPr>
        <w:shd w:val="clear" w:color="auto" w:fill="FFFFFF"/>
        <w:spacing w:before="240" w:after="240" w:line="360" w:lineRule="auto"/>
        <w:jc w:val="both"/>
        <w:rPr>
          <w:rFonts w:ascii="Palatino Linotype" w:eastAsia="Palatino Linotype" w:hAnsi="Palatino Linotype" w:cs="Palatino Linotype"/>
          <w:color w:val="222222"/>
        </w:rPr>
      </w:pPr>
      <w:r w:rsidRPr="00B23BB4">
        <w:rPr>
          <w:rFonts w:ascii="Palatino Linotype" w:hAnsi="Palatino Linotype"/>
          <w:noProof/>
          <w:lang w:val="es-MX"/>
        </w:rPr>
        <w:lastRenderedPageBreak/>
        <w:drawing>
          <wp:inline distT="0" distB="0" distL="0" distR="0">
            <wp:extent cx="5305425" cy="467677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25747" t="8269" r="41253" b="18081"/>
                    <a:stretch>
                      <a:fillRect/>
                    </a:stretch>
                  </pic:blipFill>
                  <pic:spPr>
                    <a:xfrm>
                      <a:off x="0" y="0"/>
                      <a:ext cx="5305425" cy="4676775"/>
                    </a:xfrm>
                    <a:prstGeom prst="rect">
                      <a:avLst/>
                    </a:prstGeom>
                    <a:ln/>
                  </pic:spPr>
                </pic:pic>
              </a:graphicData>
            </a:graphic>
          </wp:inline>
        </w:drawing>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772079" w:rsidRPr="00B23BB4" w:rsidRDefault="00772079" w:rsidP="00772079">
      <w:pPr>
        <w:shd w:val="clear" w:color="auto" w:fill="FFFFFF"/>
        <w:spacing w:before="240" w:after="240" w:line="360" w:lineRule="auto"/>
        <w:jc w:val="both"/>
        <w:rPr>
          <w:rFonts w:ascii="Palatino Linotype" w:eastAsia="Palatino Linotype" w:hAnsi="Palatino Linotype" w:cs="Palatino Linotype"/>
          <w:color w:val="000000"/>
        </w:rPr>
      </w:pP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lastRenderedPageBreak/>
        <w:t xml:space="preserve">Entre las características de la CURP, se encuentra: </w:t>
      </w:r>
    </w:p>
    <w:p w:rsidR="00C66250" w:rsidRPr="00B23BB4" w:rsidRDefault="00836F0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Composición. </w:t>
      </w:r>
      <w:r w:rsidRPr="00B23BB4">
        <w:rPr>
          <w:rFonts w:ascii="Palatino Linotype" w:eastAsia="Palatino Linotype" w:hAnsi="Palatino Linotype" w:cs="Palatino Linotype"/>
          <w:color w:val="000000"/>
        </w:rPr>
        <w:t>Alfanumérica.</w:t>
      </w:r>
    </w:p>
    <w:p w:rsidR="00C66250" w:rsidRPr="00B23BB4" w:rsidRDefault="00836F0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Longitud. </w:t>
      </w:r>
      <w:r w:rsidRPr="00B23BB4">
        <w:rPr>
          <w:rFonts w:ascii="Palatino Linotype" w:eastAsia="Palatino Linotype" w:hAnsi="Palatino Linotype" w:cs="Palatino Linotype"/>
          <w:color w:val="000000"/>
        </w:rPr>
        <w:t xml:space="preserve"> 18 caracteres.</w:t>
      </w:r>
    </w:p>
    <w:p w:rsidR="00C66250" w:rsidRPr="00B23BB4" w:rsidRDefault="00836F0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Naturaleza. </w:t>
      </w:r>
      <w:r w:rsidRPr="00B23BB4">
        <w:rPr>
          <w:rFonts w:ascii="Palatino Linotype" w:eastAsia="Palatino Linotype" w:hAnsi="Palatino Linotype" w:cs="Palatino Linotype"/>
          <w:color w:val="000000"/>
        </w:rPr>
        <w:t>Biunívoca.</w:t>
      </w:r>
    </w:p>
    <w:p w:rsidR="00C66250" w:rsidRPr="00B23BB4" w:rsidRDefault="00836F0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Universalidad. </w:t>
      </w:r>
      <w:r w:rsidRPr="00B23BB4">
        <w:rPr>
          <w:rFonts w:ascii="Palatino Linotype" w:eastAsia="Palatino Linotype" w:hAnsi="Palatino Linotype" w:cs="Palatino Linotype"/>
          <w:color w:val="000000"/>
        </w:rPr>
        <w:t>Se asigna a todas las personas que conforman la población.</w:t>
      </w:r>
    </w:p>
    <w:p w:rsidR="00C66250" w:rsidRPr="00B23BB4" w:rsidRDefault="00836F0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 xml:space="preserve">Es entonces que, de lo anterior, se desprende que la Clave Única de Registro de Población es un dato personal confidencial, ya que por sí releva información personal de su titular, y su exposición únicamente vulneraría la esfera privada del mismo, aunado a </w:t>
      </w:r>
      <w:r w:rsidRPr="00B23BB4">
        <w:rPr>
          <w:rFonts w:ascii="Palatino Linotype" w:eastAsia="Palatino Linotype" w:hAnsi="Palatino Linotype" w:cs="Palatino Linotype"/>
          <w:color w:val="000000"/>
        </w:rPr>
        <w:lastRenderedPageBreak/>
        <w:t>que no guarda relación con el desempeño profesional o laboral de un individuo ni con el ejercicio de recursos públicos.</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 xml:space="preserve">Ante ello, resulta aplicable el Criterio 18/17 emitido por el Instituto Nacional de Transparencia, Acceso a la Información y Protección de Datos Personales, que a la literalidad señala: </w:t>
      </w:r>
    </w:p>
    <w:p w:rsidR="00C66250" w:rsidRPr="00B23BB4" w:rsidRDefault="00836F02" w:rsidP="00D9217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i/>
          <w:color w:val="000000"/>
        </w:rPr>
        <w:t>“</w:t>
      </w:r>
      <w:r w:rsidRPr="00B23BB4">
        <w:rPr>
          <w:rFonts w:ascii="Palatino Linotype" w:eastAsia="Palatino Linotype" w:hAnsi="Palatino Linotype" w:cs="Palatino Linotype"/>
          <w:b/>
          <w:i/>
          <w:color w:val="000000"/>
        </w:rPr>
        <w:t xml:space="preserve">Clave Única de Registro de Población (CURP). </w:t>
      </w:r>
      <w:r w:rsidRPr="00B23BB4">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C66250" w:rsidRPr="00B23BB4" w:rsidRDefault="00C66250" w:rsidP="00D92176">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Style w:val="Ttulo3"/>
        <w:numPr>
          <w:ilvl w:val="0"/>
          <w:numId w:val="8"/>
        </w:numPr>
        <w:ind w:left="0"/>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Clave ISSEMyM</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w:t>
      </w:r>
      <w:r w:rsidRPr="00B23BB4">
        <w:rPr>
          <w:rFonts w:ascii="Palatino Linotype" w:eastAsia="Palatino Linotype" w:hAnsi="Palatino Linotype" w:cs="Palatino Linotype"/>
          <w:color w:val="000000"/>
        </w:rPr>
        <w:lastRenderedPageBreak/>
        <w:t>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2" w:name="_heading=h.26in1rg" w:colFirst="0" w:colLast="0"/>
      <w:bookmarkEnd w:id="12"/>
      <w:r w:rsidRPr="00B23BB4">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C66250" w:rsidRPr="00B23BB4" w:rsidRDefault="00836F02" w:rsidP="00D92176">
      <w:pPr>
        <w:pStyle w:val="Ttulo3"/>
        <w:numPr>
          <w:ilvl w:val="0"/>
          <w:numId w:val="8"/>
        </w:numPr>
        <w:ind w:left="0"/>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Número de empleado.</w:t>
      </w:r>
    </w:p>
    <w:p w:rsidR="00C66250" w:rsidRPr="00B23BB4" w:rsidRDefault="00836F02" w:rsidP="00772079">
      <w:pPr>
        <w:numPr>
          <w:ilvl w:val="0"/>
          <w:numId w:val="33"/>
        </w:numPr>
        <w:shd w:val="clear" w:color="auto" w:fill="FFFFFF"/>
        <w:spacing w:before="240" w:after="240" w:line="360" w:lineRule="auto"/>
        <w:ind w:left="0" w:hanging="142"/>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C66250" w:rsidRPr="00B23BB4" w:rsidRDefault="00836F02" w:rsidP="00772079">
      <w:pPr>
        <w:numPr>
          <w:ilvl w:val="0"/>
          <w:numId w:val="33"/>
        </w:numPr>
        <w:shd w:val="clear" w:color="auto" w:fill="FFFFFF"/>
        <w:spacing w:before="240" w:after="240" w:line="360" w:lineRule="auto"/>
        <w:ind w:left="0" w:hanging="142"/>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lastRenderedPageBreak/>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C66250" w:rsidRPr="00B23BB4" w:rsidRDefault="00836F02" w:rsidP="00D92176">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b/>
          <w:i/>
          <w:color w:val="000000"/>
        </w:rPr>
        <w:t>Número de empleado.</w:t>
      </w:r>
      <w:r w:rsidRPr="00B23BB4">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C66250" w:rsidRPr="00B23BB4" w:rsidRDefault="00836F02" w:rsidP="00D92176">
      <w:pPr>
        <w:pStyle w:val="Ttulo3"/>
        <w:numPr>
          <w:ilvl w:val="0"/>
          <w:numId w:val="8"/>
        </w:numPr>
        <w:ind w:left="0"/>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Registro Federal de Contribuyentes (RFC)</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r w:rsidRPr="00B23BB4">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rsidR="00C66250" w:rsidRPr="00B23BB4" w:rsidRDefault="00836F02" w:rsidP="00D92176">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B23BB4">
        <w:rPr>
          <w:rFonts w:ascii="Palatino Linotype" w:eastAsia="Palatino Linotype" w:hAnsi="Palatino Linotype" w:cs="Palatino Linotype"/>
          <w:b/>
          <w:i/>
          <w:color w:val="000000"/>
        </w:rPr>
        <w:lastRenderedPageBreak/>
        <w:t xml:space="preserve">Registro Federal de Contribuyentes (RFC) de personas físicas. </w:t>
      </w:r>
    </w:p>
    <w:p w:rsidR="00C66250" w:rsidRPr="00B23BB4" w:rsidRDefault="00836F02" w:rsidP="00D92176">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B23BB4">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rsidR="00C66250" w:rsidRPr="00B23BB4" w:rsidRDefault="00836F02" w:rsidP="00772079">
      <w:pPr>
        <w:numPr>
          <w:ilvl w:val="0"/>
          <w:numId w:val="33"/>
        </w:numPr>
        <w:shd w:val="clear" w:color="auto" w:fill="FFFFFF"/>
        <w:spacing w:before="240" w:after="240" w:line="360" w:lineRule="auto"/>
        <w:ind w:left="0" w:firstLine="0"/>
        <w:jc w:val="both"/>
        <w:rPr>
          <w:rFonts w:ascii="Palatino Linotype" w:eastAsia="Palatino Linotype" w:hAnsi="Palatino Linotype" w:cs="Palatino Linotype"/>
          <w:color w:val="222222"/>
        </w:rPr>
      </w:pPr>
      <w:bookmarkStart w:id="13" w:name="_heading=h.35nkun2" w:colFirst="0" w:colLast="0"/>
      <w:bookmarkEnd w:id="13"/>
      <w:r w:rsidRPr="00B23BB4">
        <w:rPr>
          <w:rFonts w:ascii="Palatino Linotype" w:eastAsia="Palatino Linotype" w:hAnsi="Palatino Linotype" w:cs="Palatino Linotype"/>
          <w:b/>
          <w:color w:val="000000"/>
        </w:rPr>
        <w:t>De tal suerte, el Registro Federal de Contribuyentes de las personas físicas no guarda relación con la transparencia de los recursos públicos</w:t>
      </w:r>
      <w:r w:rsidRPr="00B23BB4">
        <w:rPr>
          <w:rFonts w:ascii="Palatino Linotype" w:eastAsia="Palatino Linotype" w:hAnsi="Palatino Linotype" w:cs="Palatino Linotype"/>
          <w:color w:val="000000"/>
        </w:rPr>
        <w:t>, así como tampoco con el desempeño laboral que pueda tener una persona.</w:t>
      </w:r>
    </w:p>
    <w:p w:rsidR="00C66250" w:rsidRPr="00B23BB4" w:rsidRDefault="00836F02" w:rsidP="00772079">
      <w:pPr>
        <w:numPr>
          <w:ilvl w:val="0"/>
          <w:numId w:val="3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color w:val="000000"/>
        </w:rPr>
        <w:t>Por lo anteriormente expuesto, este Órgano Garante considera parcialmente fundadas las razones o motivos de inconformidad que plantea el</w:t>
      </w:r>
      <w:r w:rsidRPr="00B23BB4">
        <w:rPr>
          <w:rFonts w:ascii="Palatino Linotype" w:eastAsia="Palatino Linotype" w:hAnsi="Palatino Linotype" w:cs="Palatino Linotype"/>
          <w:b/>
          <w:color w:val="000000"/>
        </w:rPr>
        <w:t xml:space="preserve"> RECURRENTE</w:t>
      </w:r>
      <w:r w:rsidRPr="00B23BB4">
        <w:rPr>
          <w:rFonts w:ascii="Palatino Linotype" w:eastAsia="Palatino Linotype" w:hAnsi="Palatino Linotype" w:cs="Palatino Linotype"/>
          <w:color w:val="000000"/>
        </w:rPr>
        <w:t xml:space="preserve">, determinando </w:t>
      </w:r>
      <w:r w:rsidRPr="00B23BB4">
        <w:rPr>
          <w:rFonts w:ascii="Palatino Linotype" w:eastAsia="Palatino Linotype" w:hAnsi="Palatino Linotype" w:cs="Palatino Linotype"/>
          <w:b/>
          <w:color w:val="000000"/>
        </w:rPr>
        <w:t xml:space="preserve">MODIFICAR </w:t>
      </w:r>
      <w:r w:rsidRPr="00B23BB4">
        <w:rPr>
          <w:rFonts w:ascii="Palatino Linotype" w:eastAsia="Palatino Linotype" w:hAnsi="Palatino Linotype" w:cs="Palatino Linotype"/>
          <w:color w:val="000000"/>
        </w:rPr>
        <w:t xml:space="preserve">las respuestas del </w:t>
      </w:r>
      <w:r w:rsidRPr="00B23BB4">
        <w:rPr>
          <w:rFonts w:ascii="Palatino Linotype" w:eastAsia="Palatino Linotype" w:hAnsi="Palatino Linotype" w:cs="Palatino Linotype"/>
          <w:b/>
          <w:color w:val="000000"/>
        </w:rPr>
        <w:t>SUJETO OBLIGADO</w:t>
      </w:r>
      <w:r w:rsidRPr="00B23BB4">
        <w:rPr>
          <w:rFonts w:ascii="Palatino Linotype" w:eastAsia="Palatino Linotype" w:hAnsi="Palatino Linotype" w:cs="Palatino Linotype"/>
          <w:color w:val="000000"/>
        </w:rPr>
        <w:t>, otorgada</w:t>
      </w:r>
      <w:r w:rsidR="00772079" w:rsidRPr="00B23BB4">
        <w:rPr>
          <w:rFonts w:ascii="Palatino Linotype" w:eastAsia="Palatino Linotype" w:hAnsi="Palatino Linotype" w:cs="Palatino Linotype"/>
          <w:color w:val="000000"/>
        </w:rPr>
        <w:t>s</w:t>
      </w:r>
      <w:r w:rsidRPr="00B23BB4">
        <w:rPr>
          <w:rFonts w:ascii="Palatino Linotype" w:eastAsia="Palatino Linotype" w:hAnsi="Palatino Linotype" w:cs="Palatino Linotype"/>
          <w:color w:val="000000"/>
        </w:rPr>
        <w:t xml:space="preserve"> en las solicitudes de información </w:t>
      </w:r>
      <w:r w:rsidR="009C793B" w:rsidRPr="00B23BB4">
        <w:rPr>
          <w:rFonts w:ascii="Palatino Linotype" w:eastAsia="Palatino Linotype" w:hAnsi="Palatino Linotype" w:cs="Palatino Linotype"/>
          <w:b/>
          <w:color w:val="000000"/>
        </w:rPr>
        <w:t>00197</w:t>
      </w:r>
      <w:r w:rsidRPr="00B23BB4">
        <w:rPr>
          <w:rFonts w:ascii="Palatino Linotype" w:eastAsia="Palatino Linotype" w:hAnsi="Palatino Linotype" w:cs="Palatino Linotype"/>
          <w:b/>
          <w:color w:val="000000"/>
        </w:rPr>
        <w:t>/</w:t>
      </w:r>
      <w:r w:rsidR="009C793B" w:rsidRPr="00B23BB4">
        <w:rPr>
          <w:rFonts w:ascii="Palatino Linotype" w:eastAsia="Palatino Linotype" w:hAnsi="Palatino Linotype" w:cs="Palatino Linotype"/>
          <w:b/>
          <w:color w:val="000000"/>
        </w:rPr>
        <w:t>CUAUTIT</w:t>
      </w:r>
      <w:r w:rsidRPr="00B23BB4">
        <w:rPr>
          <w:rFonts w:ascii="Palatino Linotype" w:eastAsia="Palatino Linotype" w:hAnsi="Palatino Linotype" w:cs="Palatino Linotype"/>
          <w:b/>
          <w:color w:val="000000"/>
        </w:rPr>
        <w:t xml:space="preserve">/IP/2025, </w:t>
      </w:r>
      <w:r w:rsidR="009C793B" w:rsidRPr="00B23BB4">
        <w:rPr>
          <w:rFonts w:ascii="Palatino Linotype" w:eastAsia="Palatino Linotype" w:hAnsi="Palatino Linotype" w:cs="Palatino Linotype"/>
          <w:b/>
          <w:color w:val="000000"/>
        </w:rPr>
        <w:t xml:space="preserve">00195/CUAUTIT/IP/2025, 00196/CUAUTIT/IP/2025 </w:t>
      </w:r>
      <w:r w:rsidRPr="00B23BB4">
        <w:rPr>
          <w:rFonts w:ascii="Palatino Linotype" w:eastAsia="Palatino Linotype" w:hAnsi="Palatino Linotype" w:cs="Palatino Linotype"/>
          <w:b/>
          <w:color w:val="000000"/>
        </w:rPr>
        <w:t xml:space="preserve">y </w:t>
      </w:r>
      <w:r w:rsidR="009C793B" w:rsidRPr="00B23BB4">
        <w:rPr>
          <w:rFonts w:ascii="Palatino Linotype" w:eastAsia="Palatino Linotype" w:hAnsi="Palatino Linotype" w:cs="Palatino Linotype"/>
          <w:b/>
          <w:color w:val="000000"/>
        </w:rPr>
        <w:t>00198/CUAUTIT/IP/2025</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B23BB4">
        <w:rPr>
          <w:rFonts w:ascii="Palatino Linotype" w:eastAsia="Palatino Linotype" w:hAnsi="Palatino Linotype" w:cs="Palatino Linotype"/>
          <w:b/>
          <w:color w:val="000000"/>
        </w:rPr>
        <w:t>ÓRGANO GARANTE</w:t>
      </w:r>
      <w:r w:rsidRPr="00B23BB4">
        <w:rPr>
          <w:rFonts w:ascii="Palatino Linotype" w:eastAsia="Palatino Linotype" w:hAnsi="Palatino Linotype" w:cs="Palatino Linotype"/>
          <w:color w:val="000000"/>
        </w:rPr>
        <w:t xml:space="preserve"> emite los siguientes.</w:t>
      </w:r>
    </w:p>
    <w:p w:rsidR="00C66250" w:rsidRPr="00B23BB4" w:rsidRDefault="00C66250" w:rsidP="00D92176">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C66250" w:rsidRPr="00B23BB4" w:rsidRDefault="00836F02" w:rsidP="00D92176">
      <w:pPr>
        <w:pStyle w:val="Ttulo2"/>
        <w:tabs>
          <w:tab w:val="left" w:pos="0"/>
        </w:tabs>
        <w:spacing w:before="0" w:line="360" w:lineRule="auto"/>
        <w:jc w:val="center"/>
        <w:rPr>
          <w:rFonts w:ascii="Palatino Linotype" w:eastAsia="Palatino Linotype" w:hAnsi="Palatino Linotype" w:cs="Palatino Linotype"/>
          <w:b/>
          <w:color w:val="000000"/>
          <w:sz w:val="24"/>
          <w:szCs w:val="24"/>
        </w:rPr>
      </w:pPr>
      <w:bookmarkStart w:id="14" w:name="_heading=h.17dp8vu" w:colFirst="0" w:colLast="0"/>
      <w:bookmarkEnd w:id="14"/>
      <w:r w:rsidRPr="00B23BB4">
        <w:rPr>
          <w:rFonts w:ascii="Palatino Linotype" w:eastAsia="Palatino Linotype" w:hAnsi="Palatino Linotype" w:cs="Palatino Linotype"/>
          <w:b/>
          <w:color w:val="000000"/>
          <w:sz w:val="24"/>
          <w:szCs w:val="24"/>
        </w:rPr>
        <w:t>R E S O L U T I V O S</w:t>
      </w:r>
    </w:p>
    <w:p w:rsidR="00C66250" w:rsidRPr="00B23BB4" w:rsidRDefault="00C66250" w:rsidP="00D9217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66250" w:rsidRPr="00B23BB4" w:rsidRDefault="00836F02" w:rsidP="00D92176">
      <w:pPr>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b/>
        </w:rPr>
        <w:t xml:space="preserve">PRIMERO. </w:t>
      </w:r>
      <w:r w:rsidRPr="00B23BB4">
        <w:rPr>
          <w:rFonts w:ascii="Palatino Linotype" w:eastAsia="Palatino Linotype" w:hAnsi="Palatino Linotype" w:cs="Palatino Linotype"/>
        </w:rPr>
        <w:t xml:space="preserve">Resultan fundadas las razones o motivos de inconformidad hechos valer en los recursos de revisión </w:t>
      </w:r>
      <w:r w:rsidR="009C793B" w:rsidRPr="00B23BB4">
        <w:rPr>
          <w:rFonts w:ascii="Palatino Linotype" w:eastAsia="Palatino Linotype" w:hAnsi="Palatino Linotype" w:cs="Palatino Linotype"/>
          <w:b/>
        </w:rPr>
        <w:t xml:space="preserve">03288/INFOEM/IP/RR/2025, 03289/INFOEM/IP/RR/2025, </w:t>
      </w:r>
      <w:r w:rsidR="009C793B" w:rsidRPr="00B23BB4">
        <w:rPr>
          <w:rFonts w:ascii="Palatino Linotype" w:eastAsia="Palatino Linotype" w:hAnsi="Palatino Linotype" w:cs="Palatino Linotype"/>
          <w:b/>
        </w:rPr>
        <w:lastRenderedPageBreak/>
        <w:t>03290/INFOEM/IP/RR/2025 y 03291</w:t>
      </w:r>
      <w:r w:rsidRPr="00B23BB4">
        <w:rPr>
          <w:rFonts w:ascii="Palatino Linotype" w:eastAsia="Palatino Linotype" w:hAnsi="Palatino Linotype" w:cs="Palatino Linotype"/>
          <w:b/>
        </w:rPr>
        <w:t xml:space="preserve">/INFOEM/IP/RR/2025, </w:t>
      </w:r>
      <w:r w:rsidRPr="00B23BB4">
        <w:rPr>
          <w:rFonts w:ascii="Palatino Linotype" w:eastAsia="Palatino Linotype" w:hAnsi="Palatino Linotype" w:cs="Palatino Linotype"/>
        </w:rPr>
        <w:t xml:space="preserve">en términos del considerando </w:t>
      </w:r>
      <w:r w:rsidRPr="00B23BB4">
        <w:rPr>
          <w:rFonts w:ascii="Palatino Linotype" w:eastAsia="Palatino Linotype" w:hAnsi="Palatino Linotype" w:cs="Palatino Linotype"/>
          <w:b/>
        </w:rPr>
        <w:t xml:space="preserve">CUARTO, </w:t>
      </w:r>
      <w:r w:rsidRPr="00B23BB4">
        <w:rPr>
          <w:rFonts w:ascii="Palatino Linotype" w:eastAsia="Palatino Linotype" w:hAnsi="Palatino Linotype" w:cs="Palatino Linotype"/>
        </w:rPr>
        <w:t xml:space="preserve">de la presente resolución. </w:t>
      </w:r>
    </w:p>
    <w:p w:rsidR="00C66250" w:rsidRPr="00B23BB4" w:rsidRDefault="00C66250" w:rsidP="00D92176">
      <w:pPr>
        <w:spacing w:line="360" w:lineRule="auto"/>
        <w:jc w:val="both"/>
        <w:rPr>
          <w:rFonts w:ascii="Palatino Linotype" w:eastAsia="Palatino Linotype" w:hAnsi="Palatino Linotype" w:cs="Palatino Linotype"/>
        </w:rPr>
      </w:pPr>
    </w:p>
    <w:p w:rsidR="00C66250" w:rsidRPr="00B23BB4" w:rsidRDefault="00836F02"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bookmarkStart w:id="15" w:name="_heading=h.3rdcrjn" w:colFirst="0" w:colLast="0"/>
      <w:bookmarkEnd w:id="15"/>
      <w:r w:rsidRPr="00B23BB4">
        <w:rPr>
          <w:rFonts w:ascii="Palatino Linotype" w:eastAsia="Palatino Linotype" w:hAnsi="Palatino Linotype" w:cs="Palatino Linotype"/>
          <w:b/>
          <w:color w:val="000000"/>
        </w:rPr>
        <w:t xml:space="preserve">SEGUNDO. </w:t>
      </w:r>
      <w:r w:rsidRPr="00B23BB4">
        <w:rPr>
          <w:rFonts w:ascii="Palatino Linotype" w:eastAsia="Palatino Linotype" w:hAnsi="Palatino Linotype" w:cs="Palatino Linotype"/>
          <w:color w:val="000000"/>
        </w:rPr>
        <w:t xml:space="preserve">Se </w:t>
      </w:r>
      <w:r w:rsidRPr="00B23BB4">
        <w:rPr>
          <w:rFonts w:ascii="Palatino Linotype" w:eastAsia="Palatino Linotype" w:hAnsi="Palatino Linotype" w:cs="Palatino Linotype"/>
          <w:b/>
          <w:color w:val="000000"/>
        </w:rPr>
        <w:t>MODIFICA</w:t>
      </w:r>
      <w:r w:rsidR="00C652CE" w:rsidRPr="00B23BB4">
        <w:rPr>
          <w:rFonts w:ascii="Palatino Linotype" w:eastAsia="Palatino Linotype" w:hAnsi="Palatino Linotype" w:cs="Palatino Linotype"/>
          <w:b/>
          <w:color w:val="000000"/>
        </w:rPr>
        <w:t>N</w:t>
      </w:r>
      <w:r w:rsidRPr="00B23BB4">
        <w:rPr>
          <w:rFonts w:ascii="Palatino Linotype" w:eastAsia="Palatino Linotype" w:hAnsi="Palatino Linotype" w:cs="Palatino Linotype"/>
          <w:color w:val="000000"/>
        </w:rPr>
        <w:t xml:space="preserve"> la</w:t>
      </w:r>
      <w:r w:rsidR="00C652CE" w:rsidRPr="00B23BB4">
        <w:rPr>
          <w:rFonts w:ascii="Palatino Linotype" w:eastAsia="Palatino Linotype" w:hAnsi="Palatino Linotype" w:cs="Palatino Linotype"/>
          <w:color w:val="000000"/>
        </w:rPr>
        <w:t>s</w:t>
      </w:r>
      <w:r w:rsidRPr="00B23BB4">
        <w:rPr>
          <w:rFonts w:ascii="Palatino Linotype" w:eastAsia="Palatino Linotype" w:hAnsi="Palatino Linotype" w:cs="Palatino Linotype"/>
          <w:color w:val="000000"/>
        </w:rPr>
        <w:t xml:space="preserve"> respuesta</w:t>
      </w:r>
      <w:r w:rsidR="00C652CE" w:rsidRPr="00B23BB4">
        <w:rPr>
          <w:rFonts w:ascii="Palatino Linotype" w:eastAsia="Palatino Linotype" w:hAnsi="Palatino Linotype" w:cs="Palatino Linotype"/>
          <w:color w:val="000000"/>
        </w:rPr>
        <w:t>s</w:t>
      </w:r>
      <w:r w:rsidRPr="00B23BB4">
        <w:rPr>
          <w:rFonts w:ascii="Palatino Linotype" w:eastAsia="Palatino Linotype" w:hAnsi="Palatino Linotype" w:cs="Palatino Linotype"/>
          <w:color w:val="000000"/>
        </w:rPr>
        <w:t xml:space="preserve"> emitida</w:t>
      </w:r>
      <w:r w:rsidR="00C652CE" w:rsidRPr="00B23BB4">
        <w:rPr>
          <w:rFonts w:ascii="Palatino Linotype" w:eastAsia="Palatino Linotype" w:hAnsi="Palatino Linotype" w:cs="Palatino Linotype"/>
          <w:color w:val="000000"/>
        </w:rPr>
        <w:t>s</w:t>
      </w:r>
      <w:r w:rsidRPr="00B23BB4">
        <w:rPr>
          <w:rFonts w:ascii="Palatino Linotype" w:eastAsia="Palatino Linotype" w:hAnsi="Palatino Linotype" w:cs="Palatino Linotype"/>
          <w:color w:val="000000"/>
        </w:rPr>
        <w:t xml:space="preserve"> por el </w:t>
      </w:r>
      <w:r w:rsidRPr="00B23BB4">
        <w:rPr>
          <w:rFonts w:ascii="Palatino Linotype" w:eastAsia="Palatino Linotype" w:hAnsi="Palatino Linotype" w:cs="Palatino Linotype"/>
          <w:b/>
          <w:color w:val="000000"/>
        </w:rPr>
        <w:t xml:space="preserve">Ayuntamiento de </w:t>
      </w:r>
      <w:r w:rsidR="00C652CE" w:rsidRPr="00B23BB4">
        <w:rPr>
          <w:rFonts w:ascii="Palatino Linotype" w:eastAsia="Palatino Linotype" w:hAnsi="Palatino Linotype" w:cs="Palatino Linotype"/>
          <w:b/>
          <w:color w:val="000000"/>
        </w:rPr>
        <w:t>Cuautitlán</w:t>
      </w:r>
      <w:r w:rsidRPr="00B23BB4">
        <w:rPr>
          <w:rFonts w:ascii="Palatino Linotype" w:eastAsia="Palatino Linotype" w:hAnsi="Palatino Linotype" w:cs="Palatino Linotype"/>
          <w:b/>
          <w:color w:val="000000"/>
        </w:rPr>
        <w:t xml:space="preserve">, </w:t>
      </w:r>
      <w:r w:rsidRPr="00B23BB4">
        <w:rPr>
          <w:rFonts w:ascii="Palatino Linotype" w:eastAsia="Palatino Linotype" w:hAnsi="Palatino Linotype" w:cs="Palatino Linotype"/>
          <w:color w:val="000000"/>
        </w:rPr>
        <w:t>a las solicitudes de información pública registradas con los números</w:t>
      </w:r>
      <w:r w:rsidRPr="00B23BB4">
        <w:rPr>
          <w:rFonts w:ascii="Palatino Linotype" w:eastAsia="Palatino Linotype" w:hAnsi="Palatino Linotype" w:cs="Palatino Linotype"/>
          <w:b/>
          <w:color w:val="000000"/>
        </w:rPr>
        <w:t xml:space="preserve"> </w:t>
      </w:r>
      <w:r w:rsidR="00C652CE" w:rsidRPr="00B23BB4">
        <w:rPr>
          <w:rFonts w:ascii="Palatino Linotype" w:eastAsia="Palatino Linotype" w:hAnsi="Palatino Linotype" w:cs="Palatino Linotype"/>
          <w:b/>
          <w:color w:val="000000"/>
        </w:rPr>
        <w:t xml:space="preserve">00197/CUAUTIT/IP/2025, 00195/CUAUTIT/IP/2025, 00196/CUAUTIT/IP/2025 y 00198/CUAUTIT/IP/2025 </w:t>
      </w:r>
      <w:r w:rsidRPr="00B23BB4">
        <w:rPr>
          <w:rFonts w:ascii="Palatino Linotype" w:eastAsia="Palatino Linotype" w:hAnsi="Palatino Linotype" w:cs="Palatino Linotype"/>
          <w:color w:val="000000"/>
        </w:rPr>
        <w:t xml:space="preserve">y se </w:t>
      </w:r>
      <w:r w:rsidRPr="00B23BB4">
        <w:rPr>
          <w:rFonts w:ascii="Palatino Linotype" w:eastAsia="Palatino Linotype" w:hAnsi="Palatino Linotype" w:cs="Palatino Linotype"/>
          <w:b/>
          <w:color w:val="000000"/>
        </w:rPr>
        <w:t xml:space="preserve">ORDENA </w:t>
      </w:r>
      <w:r w:rsidRPr="00B23BB4">
        <w:rPr>
          <w:rFonts w:ascii="Palatino Linotype" w:eastAsia="Palatino Linotype" w:hAnsi="Palatino Linotype" w:cs="Palatino Linotype"/>
          <w:color w:val="000000"/>
        </w:rPr>
        <w:t xml:space="preserve">entregar vía Sistema de Acceso a la Información Mexiquense </w:t>
      </w:r>
      <w:r w:rsidRPr="00B23BB4">
        <w:rPr>
          <w:rFonts w:ascii="Palatino Linotype" w:eastAsia="Palatino Linotype" w:hAnsi="Palatino Linotype" w:cs="Palatino Linotype"/>
          <w:b/>
          <w:color w:val="000000"/>
        </w:rPr>
        <w:t xml:space="preserve">(SAIMEX), </w:t>
      </w:r>
      <w:r w:rsidRPr="00B23BB4">
        <w:rPr>
          <w:rFonts w:ascii="Palatino Linotype" w:eastAsia="Palatino Linotype" w:hAnsi="Palatino Linotype" w:cs="Palatino Linotype"/>
          <w:b/>
          <w:color w:val="000000"/>
          <w:u w:val="single"/>
        </w:rPr>
        <w:t>en versión pública</w:t>
      </w:r>
      <w:r w:rsidRPr="00B23BB4">
        <w:rPr>
          <w:rFonts w:ascii="Palatino Linotype" w:eastAsia="Palatino Linotype" w:hAnsi="Palatino Linotype" w:cs="Palatino Linotype"/>
          <w:color w:val="000000"/>
        </w:rPr>
        <w:t xml:space="preserve">, la siguiente información: </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pStyle w:val="Prrafodelista"/>
        <w:numPr>
          <w:ilvl w:val="0"/>
          <w:numId w:val="24"/>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 xml:space="preserve">Del </w:t>
      </w:r>
      <w:r w:rsidR="00C652CE" w:rsidRPr="00B23BB4">
        <w:rPr>
          <w:rFonts w:ascii="Palatino Linotype" w:eastAsia="Palatino Linotype" w:hAnsi="Palatino Linotype" w:cs="Palatino Linotype"/>
          <w:b/>
          <w:color w:val="000000"/>
        </w:rPr>
        <w:t>Titular de la Unidad de Transparencia y Acceso a la Información Pública</w:t>
      </w:r>
      <w:r w:rsidR="00772079" w:rsidRPr="00B23BB4">
        <w:rPr>
          <w:rFonts w:ascii="Palatino Linotype" w:eastAsia="Palatino Linotype" w:hAnsi="Palatino Linotype" w:cs="Palatino Linotype"/>
          <w:b/>
          <w:color w:val="000000"/>
        </w:rPr>
        <w:t>:</w:t>
      </w:r>
    </w:p>
    <w:p w:rsidR="00772079" w:rsidRPr="00B23BB4" w:rsidRDefault="00772079" w:rsidP="00772079">
      <w:pPr>
        <w:pStyle w:val="Prrafodelista"/>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b/>
          <w:color w:val="000000"/>
        </w:rPr>
      </w:pPr>
    </w:p>
    <w:p w:rsidR="00C66250" w:rsidRPr="00B23BB4" w:rsidRDefault="00C652CE" w:rsidP="00D92176">
      <w:pPr>
        <w:numPr>
          <w:ilvl w:val="0"/>
          <w:numId w:val="1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El Currículum entregado en respuesta</w:t>
      </w:r>
      <w:r w:rsidR="00532E5F" w:rsidRPr="00B23BB4">
        <w:rPr>
          <w:rFonts w:ascii="Palatino Linotype" w:eastAsia="Palatino Linotype" w:hAnsi="Palatino Linotype" w:cs="Palatino Linotype"/>
          <w:b/>
          <w:color w:val="000000"/>
        </w:rPr>
        <w:t>,</w:t>
      </w:r>
      <w:r w:rsidRPr="00B23BB4">
        <w:rPr>
          <w:rFonts w:ascii="Palatino Linotype" w:eastAsia="Palatino Linotype" w:hAnsi="Palatino Linotype" w:cs="Palatino Linotype"/>
          <w:b/>
          <w:color w:val="000000"/>
        </w:rPr>
        <w:t xml:space="preserve"> en correcta versión pública</w:t>
      </w:r>
      <w:r w:rsidR="00836F02" w:rsidRPr="00B23BB4">
        <w:rPr>
          <w:rFonts w:ascii="Palatino Linotype" w:eastAsia="Palatino Linotype" w:hAnsi="Palatino Linotype" w:cs="Palatino Linotype"/>
          <w:b/>
          <w:color w:val="000000"/>
        </w:rPr>
        <w:t>.</w:t>
      </w:r>
    </w:p>
    <w:p w:rsidR="007B0A48" w:rsidRPr="00B23BB4" w:rsidRDefault="007B0A48" w:rsidP="00D92176">
      <w:pPr>
        <w:numPr>
          <w:ilvl w:val="0"/>
          <w:numId w:val="1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El Certificado de Competencias Laborales entregado en respuesta</w:t>
      </w:r>
      <w:r w:rsidR="00532E5F" w:rsidRPr="00B23BB4">
        <w:rPr>
          <w:rFonts w:ascii="Palatino Linotype" w:eastAsia="Palatino Linotype" w:hAnsi="Palatino Linotype" w:cs="Palatino Linotype"/>
          <w:b/>
          <w:color w:val="000000"/>
        </w:rPr>
        <w:t>,</w:t>
      </w:r>
      <w:r w:rsidRPr="00B23BB4">
        <w:rPr>
          <w:rFonts w:ascii="Palatino Linotype" w:eastAsia="Palatino Linotype" w:hAnsi="Palatino Linotype" w:cs="Palatino Linotype"/>
          <w:b/>
          <w:color w:val="000000"/>
        </w:rPr>
        <w:t xml:space="preserve"> en correcta versión pública.</w:t>
      </w:r>
    </w:p>
    <w:p w:rsidR="00565176" w:rsidRPr="00B23BB4" w:rsidRDefault="00565176" w:rsidP="00D92176">
      <w:pPr>
        <w:numPr>
          <w:ilvl w:val="0"/>
          <w:numId w:val="1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Certificado de Competencias Laborales en Materia de Protección de Datos Personales.</w:t>
      </w:r>
    </w:p>
    <w:p w:rsidR="00C66250" w:rsidRPr="00B23BB4" w:rsidRDefault="00836F02" w:rsidP="00D92176">
      <w:pPr>
        <w:numPr>
          <w:ilvl w:val="0"/>
          <w:numId w:val="1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Documento donde consten </w:t>
      </w:r>
      <w:r w:rsidR="00C652CE" w:rsidRPr="00B23BB4">
        <w:rPr>
          <w:rFonts w:ascii="Palatino Linotype" w:eastAsia="Palatino Linotype" w:hAnsi="Palatino Linotype" w:cs="Palatino Linotype"/>
          <w:b/>
          <w:color w:val="000000"/>
        </w:rPr>
        <w:t>las funciones que realiza</w:t>
      </w:r>
      <w:r w:rsidR="00FA78E7" w:rsidRPr="00B23BB4">
        <w:rPr>
          <w:rFonts w:ascii="Palatino Linotype" w:eastAsia="Palatino Linotype" w:hAnsi="Palatino Linotype" w:cs="Palatino Linotype"/>
          <w:b/>
          <w:color w:val="000000"/>
        </w:rPr>
        <w:t xml:space="preserve"> a la fecha de la solicitud de información.</w:t>
      </w:r>
    </w:p>
    <w:p w:rsidR="004C5DF0" w:rsidRPr="00B23BB4" w:rsidRDefault="004C5DF0" w:rsidP="004C5DF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C652CE" w:rsidP="00D92176">
      <w:pPr>
        <w:pStyle w:val="Prrafodelista"/>
        <w:numPr>
          <w:ilvl w:val="0"/>
          <w:numId w:val="24"/>
        </w:numPr>
        <w:pBdr>
          <w:top w:val="nil"/>
          <w:left w:val="nil"/>
          <w:bottom w:val="nil"/>
          <w:right w:val="nil"/>
          <w:between w:val="nil"/>
        </w:pBdr>
        <w:tabs>
          <w:tab w:val="left" w:pos="426"/>
          <w:tab w:val="left" w:pos="567"/>
        </w:tabs>
        <w:spacing w:line="360" w:lineRule="auto"/>
        <w:ind w:left="0"/>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 xml:space="preserve"> De</w:t>
      </w:r>
      <w:r w:rsidR="006C0410" w:rsidRPr="00B23BB4">
        <w:rPr>
          <w:rFonts w:ascii="Palatino Linotype" w:eastAsia="Palatino Linotype" w:hAnsi="Palatino Linotype" w:cs="Palatino Linotype"/>
          <w:b/>
          <w:color w:val="000000"/>
        </w:rPr>
        <w:t xml:space="preserve">l </w:t>
      </w:r>
      <w:r w:rsidRPr="00B23BB4">
        <w:rPr>
          <w:rFonts w:ascii="Palatino Linotype" w:eastAsia="Palatino Linotype" w:hAnsi="Palatino Linotype" w:cs="Palatino Linotype"/>
          <w:b/>
          <w:color w:val="000000"/>
        </w:rPr>
        <w:t>personal de la administración 2025-2027</w:t>
      </w:r>
      <w:r w:rsidR="006C0410" w:rsidRPr="00B23BB4">
        <w:rPr>
          <w:rFonts w:ascii="Palatino Linotype" w:eastAsia="Palatino Linotype" w:hAnsi="Palatino Linotype" w:cs="Palatino Linotype"/>
          <w:b/>
          <w:color w:val="000000"/>
        </w:rPr>
        <w:t>, los Currículum entregados en respuesta en correcta versión pública</w:t>
      </w:r>
    </w:p>
    <w:p w:rsidR="00CA20E9" w:rsidRPr="00B23BB4" w:rsidRDefault="00CA20E9"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spacing w:line="360" w:lineRule="auto"/>
        <w:jc w:val="both"/>
        <w:rPr>
          <w:rFonts w:ascii="Palatino Linotype" w:eastAsia="Palatino Linotype" w:hAnsi="Palatino Linotype" w:cs="Palatino Linotype"/>
          <w:b/>
        </w:rPr>
      </w:pPr>
      <w:r w:rsidRPr="00B23BB4">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B23BB4">
        <w:rPr>
          <w:rFonts w:ascii="Palatino Linotype" w:eastAsia="Palatino Linotype" w:hAnsi="Palatino Linotype" w:cs="Palatino Linotype"/>
          <w:b/>
        </w:rPr>
        <w:t>RECURRENTE.</w:t>
      </w:r>
    </w:p>
    <w:p w:rsidR="00565176" w:rsidRPr="00B23BB4" w:rsidRDefault="00565176" w:rsidP="00D92176">
      <w:pPr>
        <w:spacing w:line="360" w:lineRule="auto"/>
        <w:jc w:val="both"/>
        <w:rPr>
          <w:rFonts w:ascii="Palatino Linotype" w:eastAsia="Palatino Linotype" w:hAnsi="Palatino Linotype" w:cs="Palatino Linotype"/>
          <w:b/>
        </w:rPr>
      </w:pPr>
    </w:p>
    <w:p w:rsidR="00565176" w:rsidRPr="00B23BB4" w:rsidRDefault="00565176"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u w:val="single"/>
        </w:rPr>
        <w:t xml:space="preserve">En el supuesto que la información ordenada en el inciso “c” </w:t>
      </w:r>
      <w:r w:rsidRPr="00B23BB4">
        <w:rPr>
          <w:rFonts w:ascii="Palatino Linotype" w:eastAsia="Palatino Linotype" w:hAnsi="Palatino Linotype" w:cs="Palatino Linotype"/>
          <w:color w:val="000000"/>
        </w:rPr>
        <w:t xml:space="preserve">no obre en los archivos del </w:t>
      </w:r>
      <w:r w:rsidRPr="00B23BB4">
        <w:rPr>
          <w:rFonts w:ascii="Palatino Linotype" w:eastAsia="Palatino Linotype" w:hAnsi="Palatino Linotype" w:cs="Palatino Linotype"/>
          <w:b/>
          <w:color w:val="000000"/>
        </w:rPr>
        <w:t xml:space="preserve">Sujeto Obligado </w:t>
      </w:r>
      <w:r w:rsidRPr="00B23BB4">
        <w:rPr>
          <w:rFonts w:ascii="Palatino Linotype" w:eastAsia="Palatino Linotype" w:hAnsi="Palatino Linotype" w:cs="Palatino Linotype"/>
          <w:color w:val="000000"/>
        </w:rPr>
        <w:t xml:space="preserve">por no haberse generado, bastará con que así lo haga del conocimiento de la parte </w:t>
      </w:r>
      <w:r w:rsidRPr="00B23BB4">
        <w:rPr>
          <w:rFonts w:ascii="Palatino Linotype" w:eastAsia="Palatino Linotype" w:hAnsi="Palatino Linotype" w:cs="Palatino Linotype"/>
          <w:b/>
          <w:color w:val="000000"/>
        </w:rPr>
        <w:t>Recurrente</w:t>
      </w:r>
      <w:r w:rsidRPr="00B23BB4">
        <w:rPr>
          <w:rFonts w:ascii="Palatino Linotype" w:eastAsia="Palatino Linotype" w:hAnsi="Palatino Linotype" w:cs="Palatino Linotype"/>
          <w:color w:val="000000"/>
        </w:rPr>
        <w:t>, de manera fundada y motivada, en términos del artículo 19, párrafo segundo de la Ley de Transparencia y Acceso a la Información Pública del Estado de México y Municipios, para tener por colmado el requerimiento de información.</w:t>
      </w:r>
    </w:p>
    <w:p w:rsidR="00C66250" w:rsidRPr="00B23BB4" w:rsidRDefault="00C66250" w:rsidP="00D9217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C66250" w:rsidRPr="00B23BB4" w:rsidRDefault="00836F02" w:rsidP="00D92176">
      <w:pPr>
        <w:tabs>
          <w:tab w:val="left" w:pos="8080"/>
        </w:tabs>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b/>
          <w:color w:val="000000"/>
        </w:rPr>
        <w:t>TERCERO.</w:t>
      </w:r>
      <w:r w:rsidRPr="00B23BB4">
        <w:rPr>
          <w:rFonts w:ascii="Palatino Linotype" w:eastAsia="Palatino Linotype" w:hAnsi="Palatino Linotype" w:cs="Palatino Linotype"/>
          <w:color w:val="000000"/>
        </w:rPr>
        <w:t xml:space="preserve"> </w:t>
      </w:r>
      <w:r w:rsidR="00772079" w:rsidRPr="00B23BB4">
        <w:rPr>
          <w:rFonts w:ascii="Palatino Linotype" w:eastAsia="Palatino Linotype" w:hAnsi="Palatino Linotype" w:cs="Palatino Linotype"/>
          <w:b/>
        </w:rPr>
        <w:t xml:space="preserve">NOTIFÍQUESE </w:t>
      </w:r>
      <w:r w:rsidR="00772079" w:rsidRPr="00B23BB4">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772079" w:rsidRPr="00B23BB4">
        <w:rPr>
          <w:rFonts w:ascii="Palatino Linotype" w:eastAsia="Palatino Linotype" w:hAnsi="Palatino Linotype" w:cs="Palatino Linotype"/>
          <w:b/>
        </w:rPr>
        <w:t>dé cumplimiento a lo ordenado dentro del plazo de diez días hábiles</w:t>
      </w:r>
      <w:r w:rsidR="00772079" w:rsidRPr="00B23BB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w:t>
      </w:r>
      <w:r w:rsidR="00772079" w:rsidRPr="00B23BB4">
        <w:rPr>
          <w:rFonts w:ascii="Palatino Linotype" w:eastAsia="Palatino Linotype" w:hAnsi="Palatino Linotype" w:cs="Palatino Linotype"/>
        </w:rPr>
        <w:lastRenderedPageBreak/>
        <w:t>medida de apremio de conformidad con lo previsto en los artículos 198, 200, fracción III; 214, 215 y 216 de la Ley  de Transparencia y Acceso a la Información Pública del Estado de México y Municipios.</w:t>
      </w:r>
    </w:p>
    <w:p w:rsidR="00772079" w:rsidRPr="00B23BB4" w:rsidRDefault="00772079" w:rsidP="00D92176">
      <w:pPr>
        <w:shd w:val="clear" w:color="auto" w:fill="FFFFFF"/>
        <w:spacing w:line="360" w:lineRule="auto"/>
        <w:jc w:val="both"/>
        <w:rPr>
          <w:rFonts w:ascii="Palatino Linotype" w:eastAsia="Palatino Linotype" w:hAnsi="Palatino Linotype" w:cs="Palatino Linotype"/>
          <w:b/>
        </w:rPr>
      </w:pPr>
    </w:p>
    <w:p w:rsidR="00772079" w:rsidRPr="00B23BB4" w:rsidRDefault="00836F02" w:rsidP="00772079">
      <w:pPr>
        <w:spacing w:line="360" w:lineRule="auto"/>
        <w:jc w:val="both"/>
        <w:rPr>
          <w:rFonts w:ascii="Palatino Linotype" w:eastAsia="Palatino Linotype" w:hAnsi="Palatino Linotype" w:cs="Palatino Linotype"/>
          <w:color w:val="000000" w:themeColor="text1"/>
        </w:rPr>
      </w:pPr>
      <w:r w:rsidRPr="00B23BB4">
        <w:rPr>
          <w:rFonts w:ascii="Palatino Linotype" w:eastAsia="Palatino Linotype" w:hAnsi="Palatino Linotype" w:cs="Palatino Linotype"/>
          <w:b/>
        </w:rPr>
        <w:t xml:space="preserve">CUARTO. </w:t>
      </w:r>
      <w:r w:rsidR="00772079" w:rsidRPr="00B23BB4">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72079" w:rsidRPr="00B23BB4" w:rsidRDefault="00772079" w:rsidP="00D92176">
      <w:pPr>
        <w:shd w:val="clear" w:color="auto" w:fill="FFFFFF"/>
        <w:spacing w:line="360" w:lineRule="auto"/>
        <w:jc w:val="both"/>
        <w:rPr>
          <w:rFonts w:ascii="Palatino Linotype" w:eastAsia="Palatino Linotype" w:hAnsi="Palatino Linotype" w:cs="Palatino Linotype"/>
          <w:b/>
        </w:rPr>
      </w:pPr>
    </w:p>
    <w:p w:rsidR="00C66250" w:rsidRPr="00B23BB4" w:rsidRDefault="00772079" w:rsidP="00D92176">
      <w:pPr>
        <w:shd w:val="clear" w:color="auto" w:fill="FFFFFF"/>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b/>
          <w:color w:val="000000" w:themeColor="text1"/>
        </w:rPr>
        <w:t xml:space="preserve">QUINTO. </w:t>
      </w:r>
      <w:r w:rsidR="00836F02" w:rsidRPr="00B23BB4">
        <w:rPr>
          <w:rFonts w:ascii="Palatino Linotype" w:eastAsia="Palatino Linotype" w:hAnsi="Palatino Linotype" w:cs="Palatino Linotype"/>
          <w:b/>
          <w:color w:val="222222"/>
        </w:rPr>
        <w:t>Notifíquese al</w:t>
      </w:r>
      <w:r w:rsidR="00836F02" w:rsidRPr="00B23BB4">
        <w:rPr>
          <w:rFonts w:ascii="Palatino Linotype" w:eastAsia="Palatino Linotype" w:hAnsi="Palatino Linotype" w:cs="Palatino Linotype"/>
          <w:b/>
        </w:rPr>
        <w:t xml:space="preserve"> RECURRENTE</w:t>
      </w:r>
      <w:r w:rsidR="00836F02" w:rsidRPr="00B23BB4">
        <w:rPr>
          <w:rFonts w:ascii="Palatino Linotype" w:eastAsia="Palatino Linotype" w:hAnsi="Palatino Linotype" w:cs="Palatino Linotype"/>
        </w:rPr>
        <w:t xml:space="preserve"> la presente resolución, vía Sistema de Acceso a la Información Mexiquense </w:t>
      </w:r>
      <w:r w:rsidR="00836F02" w:rsidRPr="00B23BB4">
        <w:rPr>
          <w:rFonts w:ascii="Palatino Linotype" w:eastAsia="Palatino Linotype" w:hAnsi="Palatino Linotype" w:cs="Palatino Linotype"/>
          <w:b/>
        </w:rPr>
        <w:t>(SAIMEX).</w:t>
      </w:r>
    </w:p>
    <w:p w:rsidR="00C66250" w:rsidRPr="00B23BB4" w:rsidRDefault="00C66250" w:rsidP="00D92176">
      <w:pPr>
        <w:shd w:val="clear" w:color="auto" w:fill="FFFFFF"/>
        <w:spacing w:line="360" w:lineRule="auto"/>
        <w:jc w:val="both"/>
        <w:rPr>
          <w:rFonts w:ascii="Palatino Linotype" w:eastAsia="Palatino Linotype" w:hAnsi="Palatino Linotype" w:cs="Palatino Linotype"/>
        </w:rPr>
      </w:pPr>
    </w:p>
    <w:p w:rsidR="00C66250" w:rsidRPr="00B23BB4" w:rsidRDefault="00772079"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23BB4">
        <w:rPr>
          <w:rFonts w:ascii="Palatino Linotype" w:eastAsia="Palatino Linotype" w:hAnsi="Palatino Linotype" w:cs="Palatino Linotype"/>
          <w:b/>
          <w:color w:val="000000"/>
        </w:rPr>
        <w:t>SEXTO</w:t>
      </w:r>
      <w:r w:rsidR="00836F02" w:rsidRPr="00B23BB4">
        <w:rPr>
          <w:rFonts w:ascii="Palatino Linotype" w:eastAsia="Palatino Linotype" w:hAnsi="Palatino Linotype" w:cs="Palatino Linotype"/>
          <w:b/>
          <w:color w:val="000000"/>
        </w:rPr>
        <w:t>.</w:t>
      </w:r>
      <w:r w:rsidR="00836F02" w:rsidRPr="00B23BB4">
        <w:rPr>
          <w:rFonts w:ascii="Palatino Linotype" w:eastAsia="Palatino Linotype" w:hAnsi="Palatino Linotype" w:cs="Palatino Linotype"/>
          <w:color w:val="000000"/>
        </w:rPr>
        <w:t xml:space="preserve"> Se hace del conocimiento del </w:t>
      </w:r>
      <w:r w:rsidR="00836F02" w:rsidRPr="00B23BB4">
        <w:rPr>
          <w:rFonts w:ascii="Palatino Linotype" w:eastAsia="Palatino Linotype" w:hAnsi="Palatino Linotype" w:cs="Palatino Linotype"/>
          <w:b/>
          <w:color w:val="000000"/>
        </w:rPr>
        <w:t>RECURRENTE</w:t>
      </w:r>
      <w:r w:rsidR="00836F02" w:rsidRPr="00B23BB4">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00836F02" w:rsidRPr="00B23BB4">
        <w:rPr>
          <w:rFonts w:ascii="Palatino Linotype" w:eastAsia="Palatino Linotype" w:hAnsi="Palatino Linotype" w:cs="Palatino Linotype"/>
        </w:rPr>
        <w:t>impugnar vía</w:t>
      </w:r>
      <w:r w:rsidR="00836F02" w:rsidRPr="00B23BB4">
        <w:rPr>
          <w:rFonts w:ascii="Palatino Linotype" w:eastAsia="Palatino Linotype" w:hAnsi="Palatino Linotype" w:cs="Palatino Linotype"/>
          <w:color w:val="000000"/>
        </w:rPr>
        <w:t xml:space="preserve"> juicio de amparo en los términos de las leyes aplicables.</w:t>
      </w:r>
    </w:p>
    <w:p w:rsidR="006C0410" w:rsidRPr="00B23BB4" w:rsidRDefault="006C0410" w:rsidP="00D921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C0410" w:rsidRPr="00B23BB4" w:rsidRDefault="006C0410" w:rsidP="00D9217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B23BB4">
        <w:rPr>
          <w:rFonts w:ascii="Palatino Linotype" w:eastAsia="Palatino Linotype" w:hAnsi="Palatino Linotype" w:cs="Palatino Linotype"/>
          <w:b/>
          <w:color w:val="000000"/>
        </w:rPr>
        <w:t>S</w:t>
      </w:r>
      <w:r w:rsidR="00772079" w:rsidRPr="00B23BB4">
        <w:rPr>
          <w:rFonts w:ascii="Palatino Linotype" w:eastAsia="Palatino Linotype" w:hAnsi="Palatino Linotype" w:cs="Palatino Linotype"/>
          <w:b/>
          <w:color w:val="000000"/>
        </w:rPr>
        <w:t xml:space="preserve">ÉPTIMO. </w:t>
      </w:r>
      <w:r w:rsidRPr="00B23BB4">
        <w:rPr>
          <w:rFonts w:ascii="Palatino Linotype" w:eastAsiaTheme="minorHAnsi" w:hAnsi="Palatino Linotype" w:cstheme="minorBidi"/>
          <w:b/>
          <w:lang w:eastAsia="es-ES_tradnl"/>
        </w:rPr>
        <w:t>Gírese</w:t>
      </w:r>
      <w:r w:rsidRPr="00B23BB4">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w:t>
      </w:r>
      <w:r w:rsidRPr="00B23BB4">
        <w:rPr>
          <w:rFonts w:ascii="Palatino Linotype" w:eastAsiaTheme="minorHAnsi" w:hAnsi="Palatino Linotype" w:cstheme="minorBidi"/>
          <w:lang w:eastAsia="es-ES_tradnl"/>
        </w:rPr>
        <w:lastRenderedPageBreak/>
        <w:t xml:space="preserve">Personales del Estado de México y Municipios en términos de lo señalado en el </w:t>
      </w:r>
      <w:r w:rsidRPr="00B23BB4">
        <w:rPr>
          <w:rFonts w:ascii="Palatino Linotype" w:eastAsiaTheme="minorHAnsi" w:hAnsi="Palatino Linotype" w:cstheme="minorBidi"/>
          <w:b/>
          <w:bCs/>
          <w:lang w:eastAsia="es-ES_tradnl"/>
        </w:rPr>
        <w:t xml:space="preserve">Considerando CUARTO </w:t>
      </w:r>
      <w:r w:rsidRPr="00B23BB4">
        <w:rPr>
          <w:rFonts w:ascii="Palatino Linotype" w:eastAsiaTheme="minorHAnsi" w:hAnsi="Palatino Linotype" w:cstheme="minorBidi"/>
          <w:lang w:eastAsia="es-ES_tradnl"/>
        </w:rPr>
        <w:t>de la presente resolución.</w:t>
      </w:r>
    </w:p>
    <w:p w:rsidR="00C66250" w:rsidRPr="00B23BB4" w:rsidRDefault="00C66250" w:rsidP="00D9217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C66250" w:rsidRDefault="00772079" w:rsidP="00D92176">
      <w:pPr>
        <w:spacing w:line="360" w:lineRule="auto"/>
        <w:jc w:val="both"/>
        <w:rPr>
          <w:rFonts w:ascii="Palatino Linotype" w:eastAsia="Palatino Linotype" w:hAnsi="Palatino Linotype" w:cs="Palatino Linotype"/>
        </w:rPr>
      </w:pPr>
      <w:r w:rsidRPr="00B23BB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C5DF0" w:rsidRPr="00B23BB4">
        <w:rPr>
          <w:rFonts w:ascii="Palatino Linotype" w:eastAsia="Palatino Linotype" w:hAnsi="Palatino Linotype" w:cs="Palatino Linotype"/>
        </w:rPr>
        <w:t xml:space="preserve"> </w:t>
      </w:r>
      <w:r w:rsidR="004C5DF0" w:rsidRPr="00B23BB4">
        <w:rPr>
          <w:rFonts w:ascii="Palatino Linotype" w:eastAsia="Palatino Linotype" w:hAnsi="Palatino Linotype" w:cs="Palatino Linotype"/>
          <w:color w:val="000000" w:themeColor="text1"/>
        </w:rPr>
        <w:t xml:space="preserve">(AUSENCIA JUSTIFICADA) </w:t>
      </w:r>
      <w:r w:rsidRPr="00B23BB4">
        <w:rPr>
          <w:rFonts w:ascii="Palatino Linotype" w:eastAsia="Palatino Linotype" w:hAnsi="Palatino Linotype" w:cs="Palatino Linotype"/>
        </w:rPr>
        <w:t>Y GUADALUPE RAMÍREZ PEÑA</w:t>
      </w:r>
      <w:r w:rsidR="006E51F4" w:rsidRPr="00B23BB4">
        <w:rPr>
          <w:rFonts w:ascii="Palatino Linotype" w:eastAsia="Palatino Linotype" w:hAnsi="Palatino Linotype" w:cs="Palatino Linotype"/>
        </w:rPr>
        <w:t xml:space="preserve"> </w:t>
      </w:r>
      <w:r w:rsidR="006E51F4" w:rsidRPr="00B23BB4">
        <w:rPr>
          <w:rFonts w:ascii="Palatino Linotype" w:eastAsia="Palatino Linotype" w:hAnsi="Palatino Linotype" w:cs="Palatino Linotype"/>
          <w:color w:val="000000" w:themeColor="text1"/>
        </w:rPr>
        <w:t>EMITIENDO VOTO PARTICULAR</w:t>
      </w:r>
      <w:r w:rsidRPr="00B23BB4">
        <w:rPr>
          <w:rFonts w:ascii="Palatino Linotype" w:eastAsia="Palatino Linotype" w:hAnsi="Palatino Linotype" w:cs="Palatino Linotype"/>
        </w:rPr>
        <w:t>; EN LA DÉCIMA NOVENA SESIÓN ORDINARIA, CELEBRADA EL VEINTIOCHO (28) DE MAYO DE DOS MIL VEINTICINCO, ANTE EL SECRETARIO TÉCNICO DEL PLENO ALEXIS TAPIA RAMÍREZ.</w:t>
      </w:r>
    </w:p>
    <w:p w:rsidR="00281940" w:rsidRDefault="00281940" w:rsidP="00D92176">
      <w:pPr>
        <w:spacing w:line="360" w:lineRule="auto"/>
        <w:jc w:val="both"/>
        <w:rPr>
          <w:rFonts w:ascii="Palatino Linotype" w:eastAsia="Palatino Linotype" w:hAnsi="Palatino Linotype" w:cs="Palatino Linotype"/>
        </w:rPr>
      </w:pPr>
    </w:p>
    <w:p w:rsidR="00281940" w:rsidRDefault="00281940" w:rsidP="00D92176">
      <w:pPr>
        <w:spacing w:line="360" w:lineRule="auto"/>
        <w:jc w:val="both"/>
        <w:rPr>
          <w:rFonts w:ascii="Palatino Linotype" w:eastAsia="Palatino Linotype" w:hAnsi="Palatino Linotype" w:cs="Palatino Linotype"/>
        </w:rPr>
      </w:pPr>
    </w:p>
    <w:p w:rsidR="00281940" w:rsidRDefault="00281940" w:rsidP="00D92176">
      <w:pPr>
        <w:spacing w:line="360" w:lineRule="auto"/>
        <w:jc w:val="both"/>
        <w:rPr>
          <w:rFonts w:ascii="Palatino Linotype" w:eastAsia="Palatino Linotype" w:hAnsi="Palatino Linotype" w:cs="Palatino Linotype"/>
        </w:rPr>
      </w:pPr>
    </w:p>
    <w:p w:rsidR="00281940" w:rsidRPr="00D92176" w:rsidRDefault="00281940" w:rsidP="00D92176">
      <w:pPr>
        <w:spacing w:line="360" w:lineRule="auto"/>
        <w:jc w:val="both"/>
        <w:rPr>
          <w:rFonts w:ascii="Palatino Linotype" w:eastAsia="Palatino Linotype" w:hAnsi="Palatino Linotype" w:cs="Palatino Linotype"/>
        </w:rPr>
      </w:pPr>
    </w:p>
    <w:p w:rsidR="00C66250" w:rsidRPr="00D92176" w:rsidRDefault="00C66250" w:rsidP="00D92176">
      <w:pPr>
        <w:spacing w:line="360" w:lineRule="auto"/>
        <w:jc w:val="both"/>
        <w:rPr>
          <w:rFonts w:ascii="Palatino Linotype" w:eastAsia="Palatino Linotype" w:hAnsi="Palatino Linotype" w:cs="Palatino Linotype"/>
        </w:rPr>
      </w:pPr>
    </w:p>
    <w:p w:rsidR="00C66250" w:rsidRPr="00D92176" w:rsidRDefault="00C66250" w:rsidP="00D92176">
      <w:pPr>
        <w:spacing w:line="360" w:lineRule="auto"/>
        <w:jc w:val="both"/>
        <w:rPr>
          <w:rFonts w:ascii="Palatino Linotype" w:eastAsia="Palatino Linotype" w:hAnsi="Palatino Linotype" w:cs="Palatino Linotype"/>
        </w:rPr>
      </w:pPr>
    </w:p>
    <w:p w:rsidR="00C66250" w:rsidRPr="00D92176" w:rsidRDefault="00C66250" w:rsidP="00D92176">
      <w:pPr>
        <w:spacing w:line="360" w:lineRule="auto"/>
        <w:jc w:val="both"/>
        <w:rPr>
          <w:rFonts w:ascii="Palatino Linotype" w:eastAsia="Palatino Linotype" w:hAnsi="Palatino Linotype" w:cs="Palatino Linotype"/>
        </w:rPr>
      </w:pPr>
    </w:p>
    <w:p w:rsidR="00C66250" w:rsidRPr="00D92176" w:rsidRDefault="00C66250" w:rsidP="00D92176">
      <w:pPr>
        <w:spacing w:line="360" w:lineRule="auto"/>
        <w:jc w:val="both"/>
        <w:rPr>
          <w:rFonts w:ascii="Palatino Linotype" w:eastAsia="Palatino Linotype" w:hAnsi="Palatino Linotype" w:cs="Palatino Linotype"/>
        </w:rPr>
      </w:pPr>
    </w:p>
    <w:p w:rsidR="00C66250" w:rsidRPr="00D92176" w:rsidRDefault="00C66250" w:rsidP="00D92176">
      <w:pPr>
        <w:spacing w:line="360" w:lineRule="auto"/>
        <w:jc w:val="both"/>
        <w:rPr>
          <w:rFonts w:ascii="Palatino Linotype" w:eastAsia="Palatino Linotype" w:hAnsi="Palatino Linotype" w:cs="Palatino Linotype"/>
        </w:rPr>
      </w:pPr>
    </w:p>
    <w:p w:rsidR="00C66250" w:rsidRPr="00D92176" w:rsidRDefault="00C66250" w:rsidP="00D92176">
      <w:pPr>
        <w:spacing w:line="360" w:lineRule="auto"/>
        <w:jc w:val="both"/>
        <w:rPr>
          <w:rFonts w:ascii="Palatino Linotype" w:eastAsia="Palatino Linotype" w:hAnsi="Palatino Linotype" w:cs="Palatino Linotype"/>
        </w:rPr>
      </w:pPr>
    </w:p>
    <w:p w:rsidR="00C66250" w:rsidRPr="00D92176" w:rsidRDefault="00C66250" w:rsidP="00D92176">
      <w:pPr>
        <w:spacing w:line="360" w:lineRule="auto"/>
        <w:jc w:val="both"/>
        <w:rPr>
          <w:rFonts w:ascii="Palatino Linotype" w:eastAsia="Palatino Linotype" w:hAnsi="Palatino Linotype" w:cs="Palatino Linotype"/>
        </w:rPr>
      </w:pPr>
    </w:p>
    <w:p w:rsidR="00C66250" w:rsidRPr="00D92176" w:rsidRDefault="00C66250" w:rsidP="00D92176">
      <w:pPr>
        <w:rPr>
          <w:rFonts w:ascii="Palatino Linotype" w:eastAsia="Palatino Linotype" w:hAnsi="Palatino Linotype" w:cs="Palatino Linotype"/>
        </w:rPr>
      </w:pPr>
    </w:p>
    <w:sectPr w:rsidR="00C66250" w:rsidRPr="00D92176" w:rsidSect="00D92176">
      <w:headerReference w:type="default" r:id="rId10"/>
      <w:footerReference w:type="default" r:id="rId11"/>
      <w:headerReference w:type="first" r:id="rId12"/>
      <w:footerReference w:type="first" r:id="rId13"/>
      <w:pgSz w:w="12240" w:h="15840"/>
      <w:pgMar w:top="2552" w:right="1183"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F5D" w:rsidRDefault="00AE3F5D">
      <w:r>
        <w:separator/>
      </w:r>
    </w:p>
  </w:endnote>
  <w:endnote w:type="continuationSeparator" w:id="0">
    <w:p w:rsidR="00AE3F5D" w:rsidRDefault="00AE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76" w:rsidRDefault="00D9217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281940">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281940">
      <w:rPr>
        <w:rFonts w:ascii="Palatino Linotype" w:eastAsia="Palatino Linotype" w:hAnsi="Palatino Linotype" w:cs="Palatino Linotype"/>
        <w:b/>
        <w:noProof/>
        <w:color w:val="000000"/>
        <w:sz w:val="22"/>
        <w:szCs w:val="22"/>
      </w:rPr>
      <w:t>70</w:t>
    </w:r>
    <w:r>
      <w:rPr>
        <w:rFonts w:ascii="Palatino Linotype" w:eastAsia="Palatino Linotype" w:hAnsi="Palatino Linotype" w:cs="Palatino Linotype"/>
        <w:b/>
        <w:color w:val="000000"/>
        <w:sz w:val="22"/>
        <w:szCs w:val="22"/>
      </w:rPr>
      <w:fldChar w:fldCharType="end"/>
    </w:r>
  </w:p>
  <w:p w:rsidR="00D92176" w:rsidRDefault="00D9217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76" w:rsidRDefault="00D9217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8194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81940">
      <w:rPr>
        <w:rFonts w:ascii="Palatino Linotype" w:eastAsia="Palatino Linotype" w:hAnsi="Palatino Linotype" w:cs="Palatino Linotype"/>
        <w:noProof/>
        <w:color w:val="000000"/>
        <w:sz w:val="22"/>
        <w:szCs w:val="22"/>
      </w:rPr>
      <w:t>70</w:t>
    </w:r>
    <w:r>
      <w:rPr>
        <w:rFonts w:ascii="Palatino Linotype" w:eastAsia="Palatino Linotype" w:hAnsi="Palatino Linotype" w:cs="Palatino Linotype"/>
        <w:color w:val="000000"/>
        <w:sz w:val="22"/>
        <w:szCs w:val="22"/>
      </w:rPr>
      <w:fldChar w:fldCharType="end"/>
    </w:r>
  </w:p>
  <w:p w:rsidR="00D92176" w:rsidRDefault="00D9217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F5D" w:rsidRDefault="00AE3F5D">
      <w:r>
        <w:separator/>
      </w:r>
    </w:p>
  </w:footnote>
  <w:footnote w:type="continuationSeparator" w:id="0">
    <w:p w:rsidR="00AE3F5D" w:rsidRDefault="00AE3F5D">
      <w:r>
        <w:continuationSeparator/>
      </w:r>
    </w:p>
  </w:footnote>
  <w:footnote w:id="1">
    <w:p w:rsidR="00D92176" w:rsidRDefault="00D921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D92176" w:rsidRDefault="00D921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D92176" w:rsidRDefault="00D921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D92176" w:rsidRDefault="00D9217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D92176" w:rsidRPr="00B743D7" w:rsidRDefault="00D92176" w:rsidP="00C672B4">
      <w:pPr>
        <w:tabs>
          <w:tab w:val="left" w:pos="7371"/>
        </w:tabs>
        <w:spacing w:line="360" w:lineRule="auto"/>
        <w:jc w:val="both"/>
        <w:rPr>
          <w:rFonts w:ascii="Palatino Linotype" w:hAnsi="Palatino Linotype" w:cs="Arial"/>
          <w:bCs/>
          <w:i/>
          <w:sz w:val="16"/>
          <w:szCs w:val="16"/>
        </w:rPr>
      </w:pPr>
      <w:r w:rsidRPr="004D7987">
        <w:rPr>
          <w:rStyle w:val="Refdenotaalpie"/>
          <w:rFonts w:ascii="Palatino Linotype" w:eastAsiaTheme="minorEastAsia" w:hAnsi="Palatino Linotype"/>
          <w:i/>
          <w:sz w:val="16"/>
          <w:szCs w:val="16"/>
        </w:rPr>
        <w:footnoteRef/>
      </w:r>
      <w:r w:rsidRPr="00223E13">
        <w:rPr>
          <w:rFonts w:ascii="Palatino Linotype" w:hAnsi="Palatino Linotype"/>
          <w:i/>
          <w:sz w:val="16"/>
          <w:szCs w:val="16"/>
        </w:rPr>
        <w:t xml:space="preserve"> </w:t>
      </w:r>
      <w:r w:rsidRPr="00B743D7">
        <w:rPr>
          <w:rFonts w:ascii="Palatino Linotype" w:hAnsi="Palatino Linotype" w:cs="Arial"/>
          <w:b/>
          <w:bCs/>
          <w:i/>
          <w:sz w:val="16"/>
          <w:szCs w:val="16"/>
        </w:rPr>
        <w:t xml:space="preserve">Casos en que la edad o fecha de nacimiento de los servidores públicos es información de acceso público. </w:t>
      </w:r>
      <w:r w:rsidRPr="00B743D7">
        <w:rPr>
          <w:rFonts w:ascii="Palatino Linotype" w:hAnsi="Palatino Linotype" w:cs="Arial"/>
          <w:bCs/>
          <w:i/>
          <w:sz w:val="16"/>
          <w:szCs w:val="16"/>
        </w:rPr>
        <w:t>La fecha de nacimiento y/o edad son datos personales confidenciales, por lo que los mismos son susceptibles de transparentarse cuando ésta última constituya un requisito para ocupar un cargo público, debido a que su difusión contribuye a dar cuenta que la persona cubre dicho requerimiento.</w:t>
      </w:r>
    </w:p>
    <w:p w:rsidR="00D92176" w:rsidRPr="00223E13" w:rsidRDefault="00D92176" w:rsidP="00C672B4">
      <w:pPr>
        <w:ind w:left="126" w:right="138" w:hanging="7"/>
        <w:jc w:val="both"/>
        <w:rPr>
          <w:rFonts w:ascii="Palatino Linotype" w:eastAsia="Arial" w:hAnsi="Palatino Linotype" w:cs="Arial"/>
          <w:i/>
          <w:sz w:val="16"/>
          <w:szCs w:val="16"/>
        </w:rPr>
      </w:pPr>
    </w:p>
    <w:p w:rsidR="00D92176" w:rsidRDefault="00D92176" w:rsidP="00C672B4">
      <w:pPr>
        <w:spacing w:line="394" w:lineRule="auto"/>
        <w:ind w:left="126" w:right="138" w:hanging="7"/>
        <w:jc w:val="both"/>
        <w:rPr>
          <w:rFonts w:ascii="Arial" w:eastAsia="Arial" w:hAnsi="Arial" w:cs="Arial"/>
          <w:sz w:val="22"/>
          <w:szCs w:val="22"/>
        </w:rPr>
      </w:pPr>
    </w:p>
    <w:p w:rsidR="00D92176" w:rsidRPr="002213E5" w:rsidRDefault="00D92176" w:rsidP="00C672B4">
      <w:pPr>
        <w:autoSpaceDE w:val="0"/>
        <w:autoSpaceDN w:val="0"/>
        <w:adjustRightInd w:val="0"/>
        <w:jc w:val="both"/>
        <w:rPr>
          <w:rFonts w:ascii="Palatino Linotype" w:eastAsiaTheme="minorHAnsi" w:hAnsi="Palatino Linotype" w:cs="Arial"/>
          <w:i/>
          <w:sz w:val="16"/>
          <w:szCs w:val="16"/>
          <w:lang w:val="es-MX" w:eastAsia="en-US"/>
        </w:rPr>
      </w:pPr>
    </w:p>
    <w:p w:rsidR="00D92176" w:rsidRPr="002213E5" w:rsidRDefault="00D92176" w:rsidP="00C672B4">
      <w:pPr>
        <w:pStyle w:val="Textonotapie"/>
        <w:jc w:val="both"/>
        <w:rPr>
          <w:i/>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76" w:rsidRDefault="00D92176">
    <w:pPr>
      <w:pBdr>
        <w:top w:val="nil"/>
        <w:left w:val="nil"/>
        <w:bottom w:val="nil"/>
        <w:right w:val="nil"/>
        <w:between w:val="nil"/>
      </w:pBdr>
      <w:tabs>
        <w:tab w:val="center" w:pos="4252"/>
        <w:tab w:val="right" w:pos="8504"/>
        <w:tab w:val="left" w:pos="8460"/>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-1207768</wp:posOffset>
          </wp:positionH>
          <wp:positionV relativeFrom="margin">
            <wp:align>center</wp:align>
          </wp:positionV>
          <wp:extent cx="7490460" cy="9753600"/>
          <wp:effectExtent l="0" t="0" r="0" b="0"/>
          <wp:wrapNone/>
          <wp:docPr id="7" name="image3.jpg" descr="resolución infoem imagen"/>
          <wp:cNvGraphicFramePr/>
          <a:graphic xmlns:a="http://schemas.openxmlformats.org/drawingml/2006/main">
            <a:graphicData uri="http://schemas.openxmlformats.org/drawingml/2006/picture">
              <pic:pic xmlns:pic="http://schemas.openxmlformats.org/drawingml/2006/picture">
                <pic:nvPicPr>
                  <pic:cNvPr id="0" name="image3.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Pr>
        <w:rFonts w:ascii="Calibri" w:eastAsia="Calibri" w:hAnsi="Calibri" w:cs="Calibri"/>
        <w:color w:val="000000"/>
      </w:rPr>
      <w:tab/>
    </w:r>
  </w:p>
  <w:p w:rsidR="00D92176" w:rsidRDefault="00D92176">
    <w:pPr>
      <w:pBdr>
        <w:top w:val="nil"/>
        <w:left w:val="nil"/>
        <w:bottom w:val="nil"/>
        <w:right w:val="nil"/>
        <w:between w:val="nil"/>
      </w:pBdr>
      <w:tabs>
        <w:tab w:val="center" w:pos="4252"/>
        <w:tab w:val="right" w:pos="8504"/>
      </w:tabs>
      <w:rPr>
        <w:rFonts w:ascii="Calibri" w:eastAsia="Calibri" w:hAnsi="Calibri" w:cs="Calibri"/>
        <w:color w:val="000000"/>
      </w:rPr>
    </w:pPr>
  </w:p>
  <w:tbl>
    <w:tblPr>
      <w:tblStyle w:val="a3"/>
      <w:tblW w:w="8265"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765"/>
      <w:gridCol w:w="4500"/>
    </w:tblGrid>
    <w:tr w:rsidR="00D92176" w:rsidRPr="00D92176">
      <w:trPr>
        <w:trHeight w:val="138"/>
      </w:trPr>
      <w:tc>
        <w:tcPr>
          <w:tcW w:w="3765" w:type="dxa"/>
          <w:vAlign w:val="center"/>
        </w:tcPr>
        <w:p w:rsidR="00D92176" w:rsidRDefault="00D92176">
          <w:pPr>
            <w:ind w:right="34"/>
            <w:jc w:val="right"/>
            <w:rPr>
              <w:rFonts w:ascii="Palatino Linotype" w:eastAsia="Palatino Linotype" w:hAnsi="Palatino Linotype" w:cs="Palatino Linotype"/>
              <w:b/>
            </w:rPr>
          </w:pPr>
          <w:r w:rsidRPr="00D92176">
            <w:rPr>
              <w:rFonts w:ascii="Palatino Linotype" w:eastAsia="Palatino Linotype" w:hAnsi="Palatino Linotype" w:cs="Palatino Linotype"/>
              <w:b/>
            </w:rPr>
            <w:t>RECURSO DE REVISIÓN:</w:t>
          </w:r>
        </w:p>
        <w:p w:rsidR="00D92176" w:rsidRPr="00D92176" w:rsidRDefault="00D92176">
          <w:pPr>
            <w:ind w:right="34"/>
            <w:jc w:val="right"/>
            <w:rPr>
              <w:rFonts w:ascii="Palatino Linotype" w:eastAsia="Palatino Linotype" w:hAnsi="Palatino Linotype" w:cs="Palatino Linotype"/>
              <w:b/>
            </w:rPr>
          </w:pPr>
        </w:p>
      </w:tc>
      <w:tc>
        <w:tcPr>
          <w:tcW w:w="4500" w:type="dxa"/>
          <w:vAlign w:val="center"/>
        </w:tcPr>
        <w:p w:rsidR="00D92176" w:rsidRPr="00D92176" w:rsidRDefault="00D92176" w:rsidP="00836F0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D92176">
            <w:rPr>
              <w:rFonts w:ascii="Palatino Linotype" w:eastAsia="Palatino Linotype" w:hAnsi="Palatino Linotype" w:cs="Palatino Linotype"/>
              <w:color w:val="000000"/>
            </w:rPr>
            <w:t xml:space="preserve">03288/INFOEM/IP/RR/2025 y </w:t>
          </w:r>
          <w:r w:rsidRPr="00D92176">
            <w:rPr>
              <w:rFonts w:ascii="Palatino Linotype" w:eastAsia="Palatino Linotype" w:hAnsi="Palatino Linotype" w:cs="Palatino Linotype"/>
            </w:rPr>
            <w:t>A</w:t>
          </w:r>
          <w:r w:rsidRPr="00D92176">
            <w:rPr>
              <w:rFonts w:ascii="Palatino Linotype" w:eastAsia="Palatino Linotype" w:hAnsi="Palatino Linotype" w:cs="Palatino Linotype"/>
              <w:color w:val="000000"/>
            </w:rPr>
            <w:t>cumulados</w:t>
          </w:r>
        </w:p>
      </w:tc>
    </w:tr>
    <w:tr w:rsidR="00D92176" w:rsidRPr="00D92176">
      <w:trPr>
        <w:trHeight w:val="233"/>
      </w:trPr>
      <w:tc>
        <w:tcPr>
          <w:tcW w:w="3765" w:type="dxa"/>
          <w:vAlign w:val="center"/>
        </w:tcPr>
        <w:p w:rsidR="00D92176" w:rsidRPr="00D92176" w:rsidRDefault="00D92176">
          <w:pPr>
            <w:ind w:right="34"/>
            <w:jc w:val="right"/>
            <w:rPr>
              <w:rFonts w:ascii="Palatino Linotype" w:eastAsia="Palatino Linotype" w:hAnsi="Palatino Linotype" w:cs="Palatino Linotype"/>
              <w:b/>
            </w:rPr>
          </w:pPr>
          <w:r w:rsidRPr="00D92176">
            <w:rPr>
              <w:rFonts w:ascii="Palatino Linotype" w:eastAsia="Palatino Linotype" w:hAnsi="Palatino Linotype" w:cs="Palatino Linotype"/>
              <w:b/>
            </w:rPr>
            <w:t>SUJETO OBLIGADO:</w:t>
          </w:r>
        </w:p>
      </w:tc>
      <w:tc>
        <w:tcPr>
          <w:tcW w:w="4500" w:type="dxa"/>
          <w:vAlign w:val="center"/>
        </w:tcPr>
        <w:p w:rsidR="00D92176" w:rsidRPr="00D92176" w:rsidRDefault="00D92176" w:rsidP="00836F0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D92176">
            <w:rPr>
              <w:rFonts w:ascii="Palatino Linotype" w:eastAsia="Palatino Linotype" w:hAnsi="Palatino Linotype" w:cs="Palatino Linotype"/>
              <w:color w:val="000000"/>
            </w:rPr>
            <w:t>Ayuntamiento de Cuautitlán</w:t>
          </w:r>
        </w:p>
      </w:tc>
    </w:tr>
    <w:tr w:rsidR="00D92176" w:rsidRPr="00D92176">
      <w:trPr>
        <w:trHeight w:val="321"/>
      </w:trPr>
      <w:tc>
        <w:tcPr>
          <w:tcW w:w="3765" w:type="dxa"/>
          <w:vAlign w:val="center"/>
        </w:tcPr>
        <w:p w:rsidR="00D92176" w:rsidRPr="00D92176" w:rsidRDefault="00D92176">
          <w:pPr>
            <w:ind w:right="34"/>
            <w:jc w:val="right"/>
            <w:rPr>
              <w:rFonts w:ascii="Palatino Linotype" w:eastAsia="Palatino Linotype" w:hAnsi="Palatino Linotype" w:cs="Palatino Linotype"/>
              <w:b/>
            </w:rPr>
          </w:pPr>
          <w:r w:rsidRPr="00D92176">
            <w:rPr>
              <w:rFonts w:ascii="Palatino Linotype" w:eastAsia="Palatino Linotype" w:hAnsi="Palatino Linotype" w:cs="Palatino Linotype"/>
              <w:b/>
            </w:rPr>
            <w:t>COMISIONADA PONENTE:</w:t>
          </w:r>
        </w:p>
      </w:tc>
      <w:tc>
        <w:tcPr>
          <w:tcW w:w="4500" w:type="dxa"/>
          <w:vAlign w:val="center"/>
        </w:tcPr>
        <w:p w:rsidR="00D92176" w:rsidRPr="00D92176" w:rsidRDefault="00D9217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D92176">
            <w:rPr>
              <w:rFonts w:ascii="Palatino Linotype" w:eastAsia="Palatino Linotype" w:hAnsi="Palatino Linotype" w:cs="Palatino Linotype"/>
              <w:color w:val="000000"/>
            </w:rPr>
            <w:t>María del Rosario Mejía Ayala</w:t>
          </w:r>
        </w:p>
      </w:tc>
    </w:tr>
  </w:tbl>
  <w:p w:rsidR="00D92176" w:rsidRDefault="00D92176">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76" w:rsidRDefault="00AE3F5D">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5.35pt;margin-top:-131.95pt;width:589.8pt;height:768pt;z-index:-251658240;mso-position-horizontal:absolute;mso-position-horizontal-relative:margin;mso-position-vertical:absolute;mso-position-vertical-relative:margin">
          <v:imagedata r:id="rId1" o:title="image3"/>
          <w10:wrap anchorx="margin" anchory="margin"/>
        </v:shape>
      </w:pict>
    </w:r>
    <w:r w:rsidR="00D92176">
      <w:rPr>
        <w:rFonts w:ascii="Calibri" w:eastAsia="Calibri" w:hAnsi="Calibri" w:cs="Calibri"/>
        <w:color w:val="000000"/>
      </w:rPr>
      <w:tab/>
    </w:r>
  </w:p>
  <w:tbl>
    <w:tblPr>
      <w:tblStyle w:val="a4"/>
      <w:tblW w:w="8048"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488"/>
      <w:gridCol w:w="4560"/>
    </w:tblGrid>
    <w:tr w:rsidR="00D92176" w:rsidRPr="00D92176" w:rsidTr="00D92176">
      <w:trPr>
        <w:trHeight w:val="138"/>
      </w:trPr>
      <w:tc>
        <w:tcPr>
          <w:tcW w:w="3488" w:type="dxa"/>
          <w:vAlign w:val="center"/>
        </w:tcPr>
        <w:p w:rsidR="00D92176" w:rsidRDefault="00D92176" w:rsidP="00D92176">
          <w:pPr>
            <w:jc w:val="right"/>
            <w:rPr>
              <w:rFonts w:ascii="Palatino Linotype" w:eastAsia="Palatino Linotype" w:hAnsi="Palatino Linotype" w:cs="Palatino Linotype"/>
              <w:b/>
            </w:rPr>
          </w:pPr>
          <w:r w:rsidRPr="00D92176">
            <w:rPr>
              <w:rFonts w:ascii="Palatino Linotype" w:eastAsia="Palatino Linotype" w:hAnsi="Palatino Linotype" w:cs="Palatino Linotype"/>
              <w:b/>
            </w:rPr>
            <w:t>RECURSO DE REVISIÓN:</w:t>
          </w:r>
        </w:p>
        <w:p w:rsidR="00D92176" w:rsidRPr="00D92176" w:rsidRDefault="00D92176" w:rsidP="00D92176">
          <w:pPr>
            <w:jc w:val="right"/>
            <w:rPr>
              <w:rFonts w:ascii="Palatino Linotype" w:eastAsia="Palatino Linotype" w:hAnsi="Palatino Linotype" w:cs="Palatino Linotype"/>
              <w:b/>
            </w:rPr>
          </w:pPr>
        </w:p>
      </w:tc>
      <w:tc>
        <w:tcPr>
          <w:tcW w:w="4560" w:type="dxa"/>
          <w:vAlign w:val="center"/>
        </w:tcPr>
        <w:p w:rsidR="00D92176" w:rsidRPr="00D92176" w:rsidRDefault="00D92176" w:rsidP="00D92176">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r w:rsidRPr="00D92176">
            <w:rPr>
              <w:rFonts w:ascii="Palatino Linotype" w:eastAsia="Palatino Linotype" w:hAnsi="Palatino Linotype" w:cs="Palatino Linotype"/>
              <w:color w:val="000000"/>
            </w:rPr>
            <w:t xml:space="preserve">03288/INFOEM/IP/RR/2025 y </w:t>
          </w:r>
          <w:r w:rsidRPr="00D92176">
            <w:rPr>
              <w:rFonts w:ascii="Palatino Linotype" w:eastAsia="Palatino Linotype" w:hAnsi="Palatino Linotype" w:cs="Palatino Linotype"/>
            </w:rPr>
            <w:t>A</w:t>
          </w:r>
          <w:r w:rsidRPr="00D92176">
            <w:rPr>
              <w:rFonts w:ascii="Palatino Linotype" w:eastAsia="Palatino Linotype" w:hAnsi="Palatino Linotype" w:cs="Palatino Linotype"/>
              <w:color w:val="000000"/>
            </w:rPr>
            <w:t>cumulados</w:t>
          </w:r>
        </w:p>
      </w:tc>
    </w:tr>
    <w:tr w:rsidR="00D92176" w:rsidRPr="00D92176" w:rsidTr="00D92176">
      <w:trPr>
        <w:trHeight w:val="233"/>
      </w:trPr>
      <w:tc>
        <w:tcPr>
          <w:tcW w:w="3488" w:type="dxa"/>
          <w:vAlign w:val="center"/>
        </w:tcPr>
        <w:p w:rsidR="00D92176" w:rsidRPr="00D92176" w:rsidRDefault="00D92176" w:rsidP="00D92176">
          <w:pPr>
            <w:jc w:val="right"/>
            <w:rPr>
              <w:rFonts w:ascii="Palatino Linotype" w:eastAsia="Palatino Linotype" w:hAnsi="Palatino Linotype" w:cs="Palatino Linotype"/>
              <w:b/>
            </w:rPr>
          </w:pPr>
          <w:r w:rsidRPr="00D92176">
            <w:rPr>
              <w:rFonts w:ascii="Palatino Linotype" w:eastAsia="Palatino Linotype" w:hAnsi="Palatino Linotype" w:cs="Palatino Linotype"/>
              <w:b/>
            </w:rPr>
            <w:t>RECURRENTE:</w:t>
          </w:r>
        </w:p>
      </w:tc>
      <w:tc>
        <w:tcPr>
          <w:tcW w:w="4560" w:type="dxa"/>
        </w:tcPr>
        <w:p w:rsidR="00D92176" w:rsidRPr="00D92176" w:rsidRDefault="00D92176" w:rsidP="00D92176">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p>
      </w:tc>
    </w:tr>
    <w:tr w:rsidR="00D92176" w:rsidRPr="00D92176" w:rsidTr="00D92176">
      <w:trPr>
        <w:trHeight w:val="321"/>
      </w:trPr>
      <w:tc>
        <w:tcPr>
          <w:tcW w:w="3488" w:type="dxa"/>
          <w:vAlign w:val="center"/>
        </w:tcPr>
        <w:p w:rsidR="00D92176" w:rsidRPr="00D92176" w:rsidRDefault="00D92176" w:rsidP="00D92176">
          <w:pPr>
            <w:jc w:val="right"/>
            <w:rPr>
              <w:rFonts w:ascii="Palatino Linotype" w:eastAsia="Palatino Linotype" w:hAnsi="Palatino Linotype" w:cs="Palatino Linotype"/>
              <w:b/>
            </w:rPr>
          </w:pPr>
          <w:r w:rsidRPr="00D92176">
            <w:rPr>
              <w:rFonts w:ascii="Palatino Linotype" w:eastAsia="Palatino Linotype" w:hAnsi="Palatino Linotype" w:cs="Palatino Linotype"/>
              <w:b/>
            </w:rPr>
            <w:t>SUJETO OBLIGADO:</w:t>
          </w:r>
        </w:p>
      </w:tc>
      <w:tc>
        <w:tcPr>
          <w:tcW w:w="4560" w:type="dxa"/>
          <w:vAlign w:val="center"/>
        </w:tcPr>
        <w:p w:rsidR="00D92176" w:rsidRPr="00D92176" w:rsidRDefault="00D92176" w:rsidP="00D92176">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r w:rsidRPr="00D92176">
            <w:rPr>
              <w:rFonts w:ascii="Palatino Linotype" w:eastAsia="Palatino Linotype" w:hAnsi="Palatino Linotype" w:cs="Palatino Linotype"/>
              <w:color w:val="000000"/>
            </w:rPr>
            <w:t>Ayuntamiento de Cuautitlán</w:t>
          </w:r>
        </w:p>
      </w:tc>
    </w:tr>
    <w:tr w:rsidR="00D92176" w:rsidRPr="00D92176" w:rsidTr="00D92176">
      <w:trPr>
        <w:trHeight w:val="321"/>
      </w:trPr>
      <w:tc>
        <w:tcPr>
          <w:tcW w:w="3488" w:type="dxa"/>
          <w:vAlign w:val="center"/>
        </w:tcPr>
        <w:p w:rsidR="00D92176" w:rsidRPr="00D92176" w:rsidRDefault="00D92176" w:rsidP="00D92176">
          <w:pPr>
            <w:jc w:val="right"/>
            <w:rPr>
              <w:rFonts w:ascii="Palatino Linotype" w:eastAsia="Palatino Linotype" w:hAnsi="Palatino Linotype" w:cs="Palatino Linotype"/>
              <w:b/>
            </w:rPr>
          </w:pPr>
          <w:r w:rsidRPr="00D92176">
            <w:rPr>
              <w:rFonts w:ascii="Palatino Linotype" w:eastAsia="Palatino Linotype" w:hAnsi="Palatino Linotype" w:cs="Palatino Linotype"/>
              <w:b/>
            </w:rPr>
            <w:t>COMISIONADA PONENTE:</w:t>
          </w:r>
        </w:p>
      </w:tc>
      <w:tc>
        <w:tcPr>
          <w:tcW w:w="4560" w:type="dxa"/>
          <w:vAlign w:val="center"/>
        </w:tcPr>
        <w:p w:rsidR="00D92176" w:rsidRPr="00D92176" w:rsidRDefault="00D92176" w:rsidP="00D92176">
          <w:pPr>
            <w:pBdr>
              <w:top w:val="nil"/>
              <w:left w:val="nil"/>
              <w:bottom w:val="nil"/>
              <w:right w:val="nil"/>
              <w:between w:val="nil"/>
            </w:pBdr>
            <w:tabs>
              <w:tab w:val="right" w:pos="8504"/>
            </w:tabs>
            <w:ind w:right="58"/>
            <w:rPr>
              <w:rFonts w:ascii="Palatino Linotype" w:eastAsia="Palatino Linotype" w:hAnsi="Palatino Linotype" w:cs="Palatino Linotype"/>
              <w:color w:val="000000"/>
            </w:rPr>
          </w:pPr>
          <w:r w:rsidRPr="00D92176">
            <w:rPr>
              <w:rFonts w:ascii="Palatino Linotype" w:eastAsia="Palatino Linotype" w:hAnsi="Palatino Linotype" w:cs="Palatino Linotype"/>
              <w:color w:val="000000"/>
            </w:rPr>
            <w:t>María del Rosario Mejía Ayala</w:t>
          </w:r>
        </w:p>
      </w:tc>
    </w:tr>
  </w:tbl>
  <w:p w:rsidR="00D92176" w:rsidRDefault="00D92176">
    <w:pPr>
      <w:pBdr>
        <w:top w:val="nil"/>
        <w:left w:val="nil"/>
        <w:bottom w:val="nil"/>
        <w:right w:val="nil"/>
        <w:between w:val="nil"/>
      </w:pBdr>
      <w:tabs>
        <w:tab w:val="center" w:pos="4252"/>
        <w:tab w:val="right" w:pos="8504"/>
        <w:tab w:val="left" w:pos="3103"/>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299"/>
    <w:multiLevelType w:val="hybridMultilevel"/>
    <w:tmpl w:val="8BFCD5E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022530"/>
    <w:multiLevelType w:val="multilevel"/>
    <w:tmpl w:val="D7A8E3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D546D"/>
    <w:multiLevelType w:val="hybridMultilevel"/>
    <w:tmpl w:val="42EE31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7347545"/>
    <w:multiLevelType w:val="multilevel"/>
    <w:tmpl w:val="6AD29824"/>
    <w:lvl w:ilvl="0">
      <w:start w:val="1"/>
      <w:numFmt w:val="decimal"/>
      <w:lvlText w:val="%1."/>
      <w:lvlJc w:val="left"/>
      <w:pPr>
        <w:ind w:left="2345"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653A00"/>
    <w:multiLevelType w:val="multilevel"/>
    <w:tmpl w:val="C7CC908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0ABE40D3"/>
    <w:multiLevelType w:val="hybridMultilevel"/>
    <w:tmpl w:val="660E9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D49FC"/>
    <w:multiLevelType w:val="hybridMultilevel"/>
    <w:tmpl w:val="283C0D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4E12E6D"/>
    <w:multiLevelType w:val="multilevel"/>
    <w:tmpl w:val="A5902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963335"/>
    <w:multiLevelType w:val="multilevel"/>
    <w:tmpl w:val="6B9CD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39741E"/>
    <w:multiLevelType w:val="hybridMultilevel"/>
    <w:tmpl w:val="EA0A23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C10488"/>
    <w:multiLevelType w:val="multilevel"/>
    <w:tmpl w:val="09BCD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3A1198"/>
    <w:multiLevelType w:val="hybridMultilevel"/>
    <w:tmpl w:val="6636A27E"/>
    <w:lvl w:ilvl="0" w:tplc="4C84D4C6">
      <w:start w:val="97"/>
      <w:numFmt w:val="decimal"/>
      <w:lvlText w:val="%1."/>
      <w:lvlJc w:val="left"/>
      <w:pPr>
        <w:ind w:left="720" w:hanging="360"/>
      </w:pPr>
      <w:rPr>
        <w:rFonts w:eastAsia="Times New Roman"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7F48DF"/>
    <w:multiLevelType w:val="multilevel"/>
    <w:tmpl w:val="A6E29B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F8A6A91"/>
    <w:multiLevelType w:val="hybridMultilevel"/>
    <w:tmpl w:val="C7CA4892"/>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5" w15:restartNumberingAfterBreak="0">
    <w:nsid w:val="34531344"/>
    <w:multiLevelType w:val="hybridMultilevel"/>
    <w:tmpl w:val="A9BAE9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52DBA"/>
    <w:multiLevelType w:val="hybridMultilevel"/>
    <w:tmpl w:val="E99CB1B4"/>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7" w15:restartNumberingAfterBreak="0">
    <w:nsid w:val="484E258E"/>
    <w:multiLevelType w:val="multilevel"/>
    <w:tmpl w:val="FF1A229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4512DF"/>
    <w:multiLevelType w:val="hybridMultilevel"/>
    <w:tmpl w:val="5D10BE1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9"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6306C1"/>
    <w:multiLevelType w:val="multilevel"/>
    <w:tmpl w:val="7598B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884BCD"/>
    <w:multiLevelType w:val="multilevel"/>
    <w:tmpl w:val="74BA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0B709BE"/>
    <w:multiLevelType w:val="hybridMultilevel"/>
    <w:tmpl w:val="57166476"/>
    <w:lvl w:ilvl="0" w:tplc="6F6878B6">
      <w:start w:val="73"/>
      <w:numFmt w:val="decimal"/>
      <w:lvlText w:val="%1."/>
      <w:lvlJc w:val="left"/>
      <w:pPr>
        <w:ind w:left="720" w:hanging="360"/>
      </w:pPr>
      <w:rPr>
        <w:rFonts w:eastAsia="Times New Roman"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8305F"/>
    <w:multiLevelType w:val="multilevel"/>
    <w:tmpl w:val="EC96B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A44CB5"/>
    <w:multiLevelType w:val="hybridMultilevel"/>
    <w:tmpl w:val="128E355A"/>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6" w15:restartNumberingAfterBreak="0">
    <w:nsid w:val="6CAC45D1"/>
    <w:multiLevelType w:val="hybridMultilevel"/>
    <w:tmpl w:val="3918C8C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6CE84EB0"/>
    <w:multiLevelType w:val="multilevel"/>
    <w:tmpl w:val="DAEAE62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2854E0"/>
    <w:multiLevelType w:val="hybridMultilevel"/>
    <w:tmpl w:val="CFCA0B0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97B32A0"/>
    <w:multiLevelType w:val="hybridMultilevel"/>
    <w:tmpl w:val="B2807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D20A02"/>
    <w:multiLevelType w:val="hybridMultilevel"/>
    <w:tmpl w:val="54F818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CEE7F1A"/>
    <w:multiLevelType w:val="multilevel"/>
    <w:tmpl w:val="BA6AF196"/>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1"/>
  </w:num>
  <w:num w:numId="3">
    <w:abstractNumId w:val="11"/>
  </w:num>
  <w:num w:numId="4">
    <w:abstractNumId w:val="32"/>
  </w:num>
  <w:num w:numId="5">
    <w:abstractNumId w:val="21"/>
  </w:num>
  <w:num w:numId="6">
    <w:abstractNumId w:val="24"/>
  </w:num>
  <w:num w:numId="7">
    <w:abstractNumId w:val="7"/>
  </w:num>
  <w:num w:numId="8">
    <w:abstractNumId w:val="8"/>
  </w:num>
  <w:num w:numId="9">
    <w:abstractNumId w:val="20"/>
  </w:num>
  <w:num w:numId="10">
    <w:abstractNumId w:val="13"/>
  </w:num>
  <w:num w:numId="11">
    <w:abstractNumId w:val="27"/>
  </w:num>
  <w:num w:numId="12">
    <w:abstractNumId w:val="4"/>
  </w:num>
  <w:num w:numId="13">
    <w:abstractNumId w:val="16"/>
  </w:num>
  <w:num w:numId="14">
    <w:abstractNumId w:val="25"/>
  </w:num>
  <w:num w:numId="15">
    <w:abstractNumId w:val="14"/>
  </w:num>
  <w:num w:numId="16">
    <w:abstractNumId w:val="6"/>
  </w:num>
  <w:num w:numId="17">
    <w:abstractNumId w:val="19"/>
  </w:num>
  <w:num w:numId="18">
    <w:abstractNumId w:val="2"/>
  </w:num>
  <w:num w:numId="19">
    <w:abstractNumId w:val="28"/>
  </w:num>
  <w:num w:numId="20">
    <w:abstractNumId w:val="5"/>
  </w:num>
  <w:num w:numId="21">
    <w:abstractNumId w:val="0"/>
  </w:num>
  <w:num w:numId="22">
    <w:abstractNumId w:val="15"/>
  </w:num>
  <w:num w:numId="23">
    <w:abstractNumId w:val="26"/>
  </w:num>
  <w:num w:numId="24">
    <w:abstractNumId w:val="29"/>
  </w:num>
  <w:num w:numId="25">
    <w:abstractNumId w:val="31"/>
  </w:num>
  <w:num w:numId="26">
    <w:abstractNumId w:val="22"/>
  </w:num>
  <w:num w:numId="27">
    <w:abstractNumId w:val="18"/>
  </w:num>
  <w:num w:numId="28">
    <w:abstractNumId w:val="23"/>
  </w:num>
  <w:num w:numId="29">
    <w:abstractNumId w:val="10"/>
  </w:num>
  <w:num w:numId="30">
    <w:abstractNumId w:val="30"/>
  </w:num>
  <w:num w:numId="31">
    <w:abstractNumId w:val="9"/>
  </w:num>
  <w:num w:numId="32">
    <w:abstractNumId w:val="1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50"/>
    <w:rsid w:val="00042545"/>
    <w:rsid w:val="000C6B33"/>
    <w:rsid w:val="000C784E"/>
    <w:rsid w:val="000E2167"/>
    <w:rsid w:val="000F5E6E"/>
    <w:rsid w:val="00175793"/>
    <w:rsid w:val="00186002"/>
    <w:rsid w:val="002027C3"/>
    <w:rsid w:val="0021049B"/>
    <w:rsid w:val="002266F9"/>
    <w:rsid w:val="00245160"/>
    <w:rsid w:val="00247CD0"/>
    <w:rsid w:val="00252F5D"/>
    <w:rsid w:val="00254868"/>
    <w:rsid w:val="00281940"/>
    <w:rsid w:val="002B353D"/>
    <w:rsid w:val="002B5B55"/>
    <w:rsid w:val="003157D3"/>
    <w:rsid w:val="00336653"/>
    <w:rsid w:val="00351F68"/>
    <w:rsid w:val="003D5C28"/>
    <w:rsid w:val="003E6F8C"/>
    <w:rsid w:val="00491D95"/>
    <w:rsid w:val="00495FFD"/>
    <w:rsid w:val="004A0602"/>
    <w:rsid w:val="004B058F"/>
    <w:rsid w:val="004B3971"/>
    <w:rsid w:val="004C5DF0"/>
    <w:rsid w:val="005019C9"/>
    <w:rsid w:val="0052345E"/>
    <w:rsid w:val="00532E5F"/>
    <w:rsid w:val="00565176"/>
    <w:rsid w:val="005C0142"/>
    <w:rsid w:val="00644AC8"/>
    <w:rsid w:val="0066685F"/>
    <w:rsid w:val="006C0410"/>
    <w:rsid w:val="006D0CF2"/>
    <w:rsid w:val="006D58E7"/>
    <w:rsid w:val="006E51F4"/>
    <w:rsid w:val="00772079"/>
    <w:rsid w:val="007A1E2B"/>
    <w:rsid w:val="007B0A48"/>
    <w:rsid w:val="007D15F5"/>
    <w:rsid w:val="007F7875"/>
    <w:rsid w:val="00836F02"/>
    <w:rsid w:val="00852FEF"/>
    <w:rsid w:val="008571A2"/>
    <w:rsid w:val="0086088E"/>
    <w:rsid w:val="008B0FED"/>
    <w:rsid w:val="009262C5"/>
    <w:rsid w:val="00933F69"/>
    <w:rsid w:val="00943986"/>
    <w:rsid w:val="00983CE0"/>
    <w:rsid w:val="009B09A7"/>
    <w:rsid w:val="009C793B"/>
    <w:rsid w:val="00A26E3D"/>
    <w:rsid w:val="00A81126"/>
    <w:rsid w:val="00A84E53"/>
    <w:rsid w:val="00A90913"/>
    <w:rsid w:val="00AB1FC6"/>
    <w:rsid w:val="00AD3A1E"/>
    <w:rsid w:val="00AE3F5D"/>
    <w:rsid w:val="00B23BB4"/>
    <w:rsid w:val="00B562F7"/>
    <w:rsid w:val="00BA2554"/>
    <w:rsid w:val="00BE581F"/>
    <w:rsid w:val="00C652CE"/>
    <w:rsid w:val="00C66250"/>
    <w:rsid w:val="00C672B4"/>
    <w:rsid w:val="00CA20E9"/>
    <w:rsid w:val="00CD47CF"/>
    <w:rsid w:val="00D31D93"/>
    <w:rsid w:val="00D92176"/>
    <w:rsid w:val="00DA2B78"/>
    <w:rsid w:val="00DC02DF"/>
    <w:rsid w:val="00DC63C6"/>
    <w:rsid w:val="00DD7581"/>
    <w:rsid w:val="00E13F7B"/>
    <w:rsid w:val="00E50429"/>
    <w:rsid w:val="00E52F3D"/>
    <w:rsid w:val="00E600CC"/>
    <w:rsid w:val="00E8784D"/>
    <w:rsid w:val="00EB4877"/>
    <w:rsid w:val="00EB5003"/>
    <w:rsid w:val="00EC7492"/>
    <w:rsid w:val="00EF045F"/>
    <w:rsid w:val="00EF2C2C"/>
    <w:rsid w:val="00F4466A"/>
    <w:rsid w:val="00F85FFE"/>
    <w:rsid w:val="00FA7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987EFA7-392E-46EF-9A71-A57293CA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character" w:styleId="Hipervnculovisitado">
    <w:name w:val="FollowedHyperlink"/>
    <w:basedOn w:val="Fuentedeprrafopredeter"/>
    <w:uiPriority w:val="99"/>
    <w:semiHidden/>
    <w:unhideWhenUsed/>
    <w:rsid w:val="00257095"/>
    <w:rPr>
      <w:color w:val="954F72" w:themeColor="followedHyperlink"/>
      <w:u w:val="single"/>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character" w:customStyle="1" w:styleId="normaltextrun">
    <w:name w:val="normaltextrun"/>
    <w:basedOn w:val="Fuentedeprrafopredeter"/>
    <w:rsid w:val="00AB1FC6"/>
  </w:style>
  <w:style w:type="character" w:customStyle="1" w:styleId="eop">
    <w:name w:val="eop"/>
    <w:basedOn w:val="Fuentedeprrafopredeter"/>
    <w:rsid w:val="00AB1FC6"/>
  </w:style>
  <w:style w:type="paragraph" w:styleId="NormalWeb">
    <w:name w:val="Normal (Web)"/>
    <w:basedOn w:val="Normal"/>
    <w:uiPriority w:val="99"/>
    <w:unhideWhenUsed/>
    <w:rsid w:val="00E50429"/>
    <w:pPr>
      <w:spacing w:before="100" w:beforeAutospacing="1" w:after="100" w:afterAutospacing="1"/>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97488">
      <w:bodyDiv w:val="1"/>
      <w:marLeft w:val="0"/>
      <w:marRight w:val="0"/>
      <w:marTop w:val="0"/>
      <w:marBottom w:val="0"/>
      <w:divBdr>
        <w:top w:val="none" w:sz="0" w:space="0" w:color="auto"/>
        <w:left w:val="none" w:sz="0" w:space="0" w:color="auto"/>
        <w:bottom w:val="none" w:sz="0" w:space="0" w:color="auto"/>
        <w:right w:val="none" w:sz="0" w:space="0" w:color="auto"/>
      </w:divBdr>
    </w:div>
    <w:div w:id="1897667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SMusTJq10KIZ+CLxDBC6AeqXg==">CgMxLjAyCGguZ2pkZ3hzMgloLjMwajB6bGwyCWguMWZvYjl0ZTIJaC4zem55c2g3MgloLjJldDkycDAyCGgudHlqY3d0MgloLjNkeTZ2a20yCWguMXQzaDVzZjIJaC40ZDM0b2c4Mg5oLnlzc2I1b3EwZ2wwcTIOaC5pcWNvczFkazRoZmsyCWguMjZpbjFyZzIJaC4zNW5rdW4yMgloLjFrc3Y0dXYyCWguNDRzaW5pbzIJaC4xN2RwOHZ1MgloLjNyZGNyam44AHIhMXc5LWhOY0s4MWU3Szk0TE1uNU1Ubk9ubXloU3o2TVR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70</Pages>
  <Words>14447</Words>
  <Characters>79464</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8</cp:revision>
  <cp:lastPrinted>2025-05-30T16:45:00Z</cp:lastPrinted>
  <dcterms:created xsi:type="dcterms:W3CDTF">2025-05-27T19:52:00Z</dcterms:created>
  <dcterms:modified xsi:type="dcterms:W3CDTF">2025-06-03T18:11:00Z</dcterms:modified>
</cp:coreProperties>
</file>