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F4A9" w14:textId="77777777" w:rsidR="00514219" w:rsidRPr="005D4244" w:rsidRDefault="002A34A5">
      <w:pPr>
        <w:spacing w:before="240" w:after="240"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a dieciocho de junio de dos mil veinticinco.</w:t>
      </w:r>
    </w:p>
    <w:p w14:paraId="3345B4D6" w14:textId="0EC662BE" w:rsidR="00514219" w:rsidRPr="005D4244" w:rsidRDefault="002A34A5">
      <w:pPr>
        <w:spacing w:before="240" w:after="240"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sz w:val="22"/>
          <w:szCs w:val="22"/>
        </w:rPr>
        <w:t>VISTO</w:t>
      </w:r>
      <w:r w:rsidRPr="005D4244">
        <w:rPr>
          <w:rFonts w:ascii="Palatino Linotype" w:eastAsia="Palatino Linotype" w:hAnsi="Palatino Linotype" w:cs="Palatino Linotype"/>
          <w:sz w:val="22"/>
          <w:szCs w:val="22"/>
        </w:rPr>
        <w:t xml:space="preserve"> el expediente formado con motivo del recurso de revisión </w:t>
      </w:r>
      <w:r w:rsidRPr="005D4244">
        <w:rPr>
          <w:rFonts w:ascii="Palatino Linotype" w:eastAsia="Palatino Linotype" w:hAnsi="Palatino Linotype" w:cs="Palatino Linotype"/>
          <w:b/>
          <w:sz w:val="22"/>
          <w:szCs w:val="22"/>
        </w:rPr>
        <w:t>03334/INFOEM/IP/RR/2025</w:t>
      </w:r>
      <w:r w:rsidRPr="005D4244">
        <w:rPr>
          <w:rFonts w:ascii="Palatino Linotype" w:eastAsia="Palatino Linotype" w:hAnsi="Palatino Linotype" w:cs="Palatino Linotype"/>
          <w:sz w:val="22"/>
          <w:szCs w:val="22"/>
        </w:rPr>
        <w:t>, por</w:t>
      </w:r>
      <w:r w:rsidRPr="005D4244">
        <w:rPr>
          <w:rFonts w:ascii="Palatino Linotype" w:eastAsia="Palatino Linotype" w:hAnsi="Palatino Linotype" w:cs="Palatino Linotype"/>
          <w:b/>
          <w:sz w:val="22"/>
          <w:szCs w:val="22"/>
        </w:rPr>
        <w:t xml:space="preserve"> </w:t>
      </w:r>
      <w:r w:rsidRPr="005D4244">
        <w:rPr>
          <w:rFonts w:ascii="Palatino Linotype" w:eastAsia="Palatino Linotype" w:hAnsi="Palatino Linotype" w:cs="Palatino Linotype"/>
          <w:sz w:val="22"/>
          <w:szCs w:val="22"/>
        </w:rPr>
        <w:t>interpuesto por</w:t>
      </w:r>
      <w:r w:rsidRPr="005D4244">
        <w:rPr>
          <w:rFonts w:ascii="Palatino Linotype" w:eastAsia="Palatino Linotype" w:hAnsi="Palatino Linotype" w:cs="Palatino Linotype"/>
          <w:b/>
          <w:sz w:val="22"/>
          <w:szCs w:val="22"/>
        </w:rPr>
        <w:t xml:space="preserve"> </w:t>
      </w:r>
      <w:r w:rsidR="004C40D2" w:rsidRPr="004C40D2">
        <w:rPr>
          <w:rFonts w:ascii="Palatino Linotype" w:eastAsia="Palatino Linotype" w:hAnsi="Palatino Linotype" w:cs="Palatino Linotype"/>
          <w:b/>
          <w:sz w:val="22"/>
          <w:szCs w:val="22"/>
        </w:rPr>
        <w:t>XXXX XXXXX</w:t>
      </w:r>
      <w:r w:rsidRPr="005D4244">
        <w:rPr>
          <w:rFonts w:ascii="Palatino Linotype" w:eastAsia="Palatino Linotype" w:hAnsi="Palatino Linotype" w:cs="Palatino Linotype"/>
          <w:b/>
          <w:sz w:val="22"/>
          <w:szCs w:val="22"/>
        </w:rPr>
        <w:t>,</w:t>
      </w:r>
      <w:r w:rsidRPr="005D4244">
        <w:rPr>
          <w:rFonts w:ascii="Palatino Linotype" w:eastAsia="Palatino Linotype" w:hAnsi="Palatino Linotype" w:cs="Palatino Linotype"/>
          <w:sz w:val="22"/>
          <w:szCs w:val="22"/>
        </w:rPr>
        <w:t xml:space="preserve"> en lo sucesivo la parte </w:t>
      </w:r>
      <w:r w:rsidRPr="005D4244">
        <w:rPr>
          <w:rFonts w:ascii="Palatino Linotype" w:eastAsia="Palatino Linotype" w:hAnsi="Palatino Linotype" w:cs="Palatino Linotype"/>
          <w:b/>
          <w:sz w:val="22"/>
          <w:szCs w:val="22"/>
        </w:rPr>
        <w:t>RECURRENTE,</w:t>
      </w:r>
      <w:r w:rsidRPr="005D4244">
        <w:rPr>
          <w:rFonts w:ascii="Palatino Linotype" w:eastAsia="Palatino Linotype" w:hAnsi="Palatino Linotype" w:cs="Palatino Linotype"/>
          <w:sz w:val="22"/>
          <w:szCs w:val="22"/>
        </w:rPr>
        <w:t xml:space="preserve"> en contra de la respuesta a su solicitud por parte de la </w:t>
      </w:r>
      <w:r w:rsidRPr="005D4244">
        <w:rPr>
          <w:rFonts w:ascii="Palatino Linotype" w:eastAsia="Palatino Linotype" w:hAnsi="Palatino Linotype" w:cs="Palatino Linotype"/>
          <w:b/>
          <w:sz w:val="22"/>
          <w:szCs w:val="22"/>
        </w:rPr>
        <w:t xml:space="preserve">Universidad Estatal del Valle de Toluca, </w:t>
      </w:r>
      <w:r w:rsidRPr="005D4244">
        <w:rPr>
          <w:rFonts w:ascii="Palatino Linotype" w:eastAsia="Palatino Linotype" w:hAnsi="Palatino Linotype" w:cs="Palatino Linotype"/>
          <w:sz w:val="22"/>
          <w:szCs w:val="22"/>
        </w:rPr>
        <w:t xml:space="preserve">en lo sucesivo el </w:t>
      </w:r>
      <w:r w:rsidRPr="005D4244">
        <w:rPr>
          <w:rFonts w:ascii="Palatino Linotype" w:eastAsia="Palatino Linotype" w:hAnsi="Palatino Linotype" w:cs="Palatino Linotype"/>
          <w:b/>
          <w:sz w:val="22"/>
          <w:szCs w:val="22"/>
        </w:rPr>
        <w:t xml:space="preserve">SUJETO OBLIGADO, </w:t>
      </w:r>
      <w:r w:rsidRPr="005D4244">
        <w:rPr>
          <w:rFonts w:ascii="Palatino Linotype" w:eastAsia="Palatino Linotype" w:hAnsi="Palatino Linotype" w:cs="Palatino Linotype"/>
          <w:sz w:val="22"/>
          <w:szCs w:val="22"/>
        </w:rPr>
        <w:t xml:space="preserve">se procede a dictar la presente resolución con base en los siguientes: </w:t>
      </w:r>
    </w:p>
    <w:p w14:paraId="14374D7C" w14:textId="77777777" w:rsidR="00514219" w:rsidRPr="005D4244" w:rsidRDefault="002A34A5">
      <w:pPr>
        <w:spacing w:before="240" w:after="240" w:line="360" w:lineRule="auto"/>
        <w:jc w:val="center"/>
        <w:rPr>
          <w:rFonts w:ascii="Palatino Linotype" w:eastAsia="Palatino Linotype" w:hAnsi="Palatino Linotype" w:cs="Palatino Linotype"/>
          <w:b/>
          <w:sz w:val="22"/>
          <w:szCs w:val="22"/>
        </w:rPr>
      </w:pPr>
      <w:r w:rsidRPr="005D4244">
        <w:rPr>
          <w:rFonts w:ascii="Palatino Linotype" w:eastAsia="Palatino Linotype" w:hAnsi="Palatino Linotype" w:cs="Palatino Linotype"/>
          <w:b/>
          <w:sz w:val="22"/>
          <w:szCs w:val="22"/>
        </w:rPr>
        <w:t>I. A N T E C E D E N T E S</w:t>
      </w:r>
    </w:p>
    <w:p w14:paraId="28A45C6C" w14:textId="77777777" w:rsidR="00514219" w:rsidRPr="005D4244" w:rsidRDefault="002A34A5">
      <w:pPr>
        <w:spacing w:before="240" w:after="240" w:line="360" w:lineRule="auto"/>
        <w:jc w:val="both"/>
        <w:rPr>
          <w:rFonts w:ascii="Palatino Linotype" w:eastAsia="Palatino Linotype" w:hAnsi="Palatino Linotype" w:cs="Palatino Linotype"/>
          <w:b/>
          <w:sz w:val="22"/>
          <w:szCs w:val="22"/>
        </w:rPr>
      </w:pPr>
      <w:r w:rsidRPr="005D4244">
        <w:rPr>
          <w:rFonts w:ascii="Palatino Linotype" w:eastAsia="Palatino Linotype" w:hAnsi="Palatino Linotype" w:cs="Palatino Linotype"/>
          <w:b/>
          <w:sz w:val="22"/>
          <w:szCs w:val="22"/>
        </w:rPr>
        <w:t>1. Solicitud de acceso a la información.</w:t>
      </w:r>
      <w:r w:rsidRPr="005D4244">
        <w:rPr>
          <w:rFonts w:ascii="Palatino Linotype" w:eastAsia="Palatino Linotype" w:hAnsi="Palatino Linotype" w:cs="Palatino Linotype"/>
          <w:sz w:val="22"/>
          <w:szCs w:val="22"/>
        </w:rPr>
        <w:t xml:space="preserve"> Con fecha </w:t>
      </w:r>
      <w:r w:rsidRPr="005D4244">
        <w:rPr>
          <w:rFonts w:ascii="Palatino Linotype" w:eastAsia="Palatino Linotype" w:hAnsi="Palatino Linotype" w:cs="Palatino Linotype"/>
          <w:b/>
          <w:sz w:val="22"/>
          <w:szCs w:val="22"/>
        </w:rPr>
        <w:t>diez de marzo de dos mil veinticinco</w:t>
      </w:r>
      <w:r w:rsidRPr="005D4244">
        <w:rPr>
          <w:rFonts w:ascii="Palatino Linotype" w:eastAsia="Palatino Linotype" w:hAnsi="Palatino Linotype" w:cs="Palatino Linotype"/>
          <w:sz w:val="22"/>
          <w:szCs w:val="22"/>
        </w:rPr>
        <w:t xml:space="preserve">, el Recurrente formuló una solicitud través del Sistema de Acceso a la Información Mexiquense, en lo subsecuente el </w:t>
      </w:r>
      <w:r w:rsidRPr="005D4244">
        <w:rPr>
          <w:rFonts w:ascii="Palatino Linotype" w:eastAsia="Palatino Linotype" w:hAnsi="Palatino Linotype" w:cs="Palatino Linotype"/>
          <w:b/>
          <w:sz w:val="22"/>
          <w:szCs w:val="22"/>
        </w:rPr>
        <w:t>SAIMEX,</w:t>
      </w:r>
      <w:r w:rsidRPr="005D4244">
        <w:rPr>
          <w:rFonts w:ascii="Palatino Linotype" w:eastAsia="Palatino Linotype" w:hAnsi="Palatino Linotype" w:cs="Palatino Linotype"/>
          <w:sz w:val="22"/>
          <w:szCs w:val="22"/>
        </w:rPr>
        <w:t xml:space="preserve"> ante el </w:t>
      </w:r>
      <w:r w:rsidRPr="005D4244">
        <w:rPr>
          <w:rFonts w:ascii="Palatino Linotype" w:eastAsia="Palatino Linotype" w:hAnsi="Palatino Linotype" w:cs="Palatino Linotype"/>
          <w:b/>
          <w:sz w:val="22"/>
          <w:szCs w:val="22"/>
        </w:rPr>
        <w:t>SUJETO OBLIGADO</w:t>
      </w:r>
      <w:r w:rsidRPr="005D4244">
        <w:rPr>
          <w:rFonts w:ascii="Palatino Linotype" w:eastAsia="Palatino Linotype" w:hAnsi="Palatino Linotype" w:cs="Palatino Linotype"/>
          <w:sz w:val="22"/>
          <w:szCs w:val="22"/>
        </w:rPr>
        <w:t>, la solicitud de acceso a la información pública, a la que se le asignó el número</w:t>
      </w:r>
      <w:r w:rsidRPr="005D4244">
        <w:rPr>
          <w:rFonts w:ascii="Palatino Linotype" w:eastAsia="Palatino Linotype" w:hAnsi="Palatino Linotype" w:cs="Palatino Linotype"/>
          <w:b/>
          <w:sz w:val="22"/>
          <w:szCs w:val="22"/>
        </w:rPr>
        <w:t xml:space="preserve"> 00007/UNEVT/IP/2025, </w:t>
      </w:r>
      <w:r w:rsidRPr="005D4244">
        <w:rPr>
          <w:rFonts w:ascii="Palatino Linotype" w:eastAsia="Palatino Linotype" w:hAnsi="Palatino Linotype" w:cs="Palatino Linotype"/>
          <w:sz w:val="22"/>
          <w:szCs w:val="22"/>
        </w:rPr>
        <w:t>mediante la cual requirió la información siguiente:</w:t>
      </w:r>
    </w:p>
    <w:p w14:paraId="447A74EC" w14:textId="77777777" w:rsidR="00514219" w:rsidRPr="005D4244" w:rsidRDefault="002A34A5">
      <w:pPr>
        <w:spacing w:before="240" w:line="360" w:lineRule="auto"/>
        <w:ind w:left="567" w:right="616"/>
        <w:jc w:val="both"/>
        <w:rPr>
          <w:rFonts w:ascii="Palatino Linotype" w:eastAsia="Palatino Linotype" w:hAnsi="Palatino Linotype" w:cs="Palatino Linotype"/>
          <w:i/>
          <w:sz w:val="22"/>
          <w:szCs w:val="22"/>
        </w:rPr>
      </w:pPr>
      <w:bookmarkStart w:id="0" w:name="_heading=h.gjdgxs" w:colFirst="0" w:colLast="0"/>
      <w:bookmarkEnd w:id="0"/>
      <w:r w:rsidRPr="005D4244">
        <w:rPr>
          <w:rFonts w:ascii="Palatino Linotype" w:eastAsia="Palatino Linotype" w:hAnsi="Palatino Linotype" w:cs="Palatino Linotype"/>
          <w:i/>
          <w:sz w:val="22"/>
          <w:szCs w:val="22"/>
        </w:rPr>
        <w:t xml:space="preserve">“Se solicita copia simple versión pública del convenio firmado entre septiembre y octubre del año 2020 entre el abogado general el licenciado José Arturo Peralta Trevilla, en ese entonces Abogado General; el maestro Óscar Rojas Munguía, Titular del Departamento de Administración de Personal, la maestra Sara Luz Martínez Muñoz en ese entonces Directora de Acupuntura Humana </w:t>
      </w:r>
      <w:proofErr w:type="spellStart"/>
      <w:r w:rsidRPr="005D4244">
        <w:rPr>
          <w:rFonts w:ascii="Palatino Linotype" w:eastAsia="Palatino Linotype" w:hAnsi="Palatino Linotype" w:cs="Palatino Linotype"/>
          <w:i/>
          <w:sz w:val="22"/>
          <w:szCs w:val="22"/>
        </w:rPr>
        <w:t>Rehabilitatoria</w:t>
      </w:r>
      <w:proofErr w:type="spellEnd"/>
      <w:r w:rsidRPr="005D4244">
        <w:rPr>
          <w:rFonts w:ascii="Palatino Linotype" w:eastAsia="Palatino Linotype" w:hAnsi="Palatino Linotype" w:cs="Palatino Linotype"/>
          <w:i/>
          <w:sz w:val="22"/>
          <w:szCs w:val="22"/>
        </w:rPr>
        <w:t xml:space="preserve">, ante la Junta de Conciliación de la Secretaría del Trabajo. Asimismo, la carátula de la póliza del cheque para la </w:t>
      </w:r>
      <w:proofErr w:type="spellStart"/>
      <w:r w:rsidRPr="005D4244">
        <w:rPr>
          <w:rFonts w:ascii="Palatino Linotype" w:eastAsia="Palatino Linotype" w:hAnsi="Palatino Linotype" w:cs="Palatino Linotype"/>
          <w:i/>
          <w:sz w:val="22"/>
          <w:szCs w:val="22"/>
        </w:rPr>
        <w:t>mtra</w:t>
      </w:r>
      <w:proofErr w:type="spellEnd"/>
      <w:r w:rsidRPr="005D4244">
        <w:rPr>
          <w:rFonts w:ascii="Palatino Linotype" w:eastAsia="Palatino Linotype" w:hAnsi="Palatino Linotype" w:cs="Palatino Linotype"/>
          <w:i/>
          <w:sz w:val="22"/>
          <w:szCs w:val="22"/>
        </w:rPr>
        <w:t xml:space="preserve"> Sara Luz Martínez Muñoz, por aproximadamente 100 mil pesos por desistirse y firmar el convenio de la demanda interpuesta por un supuesto despido injustificado dentro de la Junta de la Secretaria del Trabajo.” (Sic)</w:t>
      </w:r>
    </w:p>
    <w:p w14:paraId="28E46BD6" w14:textId="77777777" w:rsidR="00514219" w:rsidRPr="005D4244" w:rsidRDefault="00514219">
      <w:pPr>
        <w:spacing w:line="360" w:lineRule="auto"/>
        <w:ind w:right="902"/>
        <w:jc w:val="both"/>
        <w:rPr>
          <w:rFonts w:ascii="Palatino Linotype" w:eastAsia="Palatino Linotype" w:hAnsi="Palatino Linotype" w:cs="Palatino Linotype"/>
          <w:i/>
          <w:sz w:val="22"/>
          <w:szCs w:val="22"/>
        </w:rPr>
      </w:pPr>
    </w:p>
    <w:p w14:paraId="5E09AC02" w14:textId="77777777" w:rsidR="00514219" w:rsidRPr="005D4244" w:rsidRDefault="002A34A5">
      <w:pPr>
        <w:spacing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sz w:val="22"/>
          <w:szCs w:val="22"/>
        </w:rPr>
        <w:lastRenderedPageBreak/>
        <w:t>Modalidad de Entrega:</w:t>
      </w:r>
      <w:r w:rsidRPr="005D4244">
        <w:rPr>
          <w:rFonts w:ascii="Palatino Linotype" w:eastAsia="Palatino Linotype" w:hAnsi="Palatino Linotype" w:cs="Palatino Linotype"/>
          <w:sz w:val="22"/>
          <w:szCs w:val="22"/>
        </w:rPr>
        <w:t xml:space="preserve"> A través de SAIMEX. </w:t>
      </w:r>
    </w:p>
    <w:p w14:paraId="3418BC91" w14:textId="77777777" w:rsidR="00514219" w:rsidRPr="005D4244" w:rsidRDefault="00514219">
      <w:pPr>
        <w:spacing w:line="360" w:lineRule="auto"/>
        <w:jc w:val="both"/>
        <w:rPr>
          <w:rFonts w:ascii="Palatino Linotype" w:eastAsia="Palatino Linotype" w:hAnsi="Palatino Linotype" w:cs="Palatino Linotype"/>
          <w:sz w:val="22"/>
          <w:szCs w:val="22"/>
        </w:rPr>
      </w:pPr>
    </w:p>
    <w:p w14:paraId="3406D979" w14:textId="77777777" w:rsidR="00514219" w:rsidRPr="005D4244" w:rsidRDefault="002A34A5">
      <w:pPr>
        <w:spacing w:after="240" w:line="360" w:lineRule="auto"/>
        <w:jc w:val="both"/>
        <w:rPr>
          <w:rFonts w:ascii="Palatino Linotype" w:eastAsia="Palatino Linotype" w:hAnsi="Palatino Linotype" w:cs="Palatino Linotype"/>
          <w:b/>
          <w:sz w:val="22"/>
          <w:szCs w:val="22"/>
        </w:rPr>
      </w:pPr>
      <w:r w:rsidRPr="005D4244">
        <w:rPr>
          <w:rFonts w:ascii="Palatino Linotype" w:eastAsia="Palatino Linotype" w:hAnsi="Palatino Linotype" w:cs="Palatino Linotype"/>
          <w:b/>
          <w:sz w:val="22"/>
          <w:szCs w:val="22"/>
        </w:rPr>
        <w:t xml:space="preserve">2. Respuesta. </w:t>
      </w:r>
      <w:r w:rsidRPr="005D4244">
        <w:rPr>
          <w:rFonts w:ascii="Palatino Linotype" w:eastAsia="Palatino Linotype" w:hAnsi="Palatino Linotype" w:cs="Palatino Linotype"/>
          <w:sz w:val="22"/>
          <w:szCs w:val="22"/>
        </w:rPr>
        <w:t xml:space="preserve">Con fecha </w:t>
      </w:r>
      <w:r w:rsidRPr="005D4244">
        <w:rPr>
          <w:rFonts w:ascii="Palatino Linotype" w:eastAsia="Palatino Linotype" w:hAnsi="Palatino Linotype" w:cs="Palatino Linotype"/>
          <w:b/>
          <w:sz w:val="22"/>
          <w:szCs w:val="22"/>
        </w:rPr>
        <w:t>veinte de marzo de dos mil veinticinco</w:t>
      </w:r>
      <w:r w:rsidRPr="005D4244">
        <w:rPr>
          <w:rFonts w:ascii="Palatino Linotype" w:eastAsia="Palatino Linotype" w:hAnsi="Palatino Linotype" w:cs="Palatino Linotype"/>
          <w:sz w:val="22"/>
          <w:szCs w:val="22"/>
        </w:rPr>
        <w:t xml:space="preserve">, el </w:t>
      </w:r>
      <w:r w:rsidRPr="005D4244">
        <w:rPr>
          <w:rFonts w:ascii="Palatino Linotype" w:eastAsia="Palatino Linotype" w:hAnsi="Palatino Linotype" w:cs="Palatino Linotype"/>
          <w:b/>
          <w:sz w:val="22"/>
          <w:szCs w:val="22"/>
        </w:rPr>
        <w:t xml:space="preserve">SUJETO OBLIGADO </w:t>
      </w:r>
      <w:r w:rsidRPr="005D4244">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05D1C5C9" w14:textId="77777777" w:rsidR="00514219" w:rsidRPr="005D4244" w:rsidRDefault="002A34A5">
      <w:pPr>
        <w:spacing w:before="240" w:after="240" w:line="360" w:lineRule="auto"/>
        <w:ind w:left="851" w:right="902"/>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“Por este medio y en atención a su solicitud de información, me permito enviarle los archivos de respuesta</w:t>
      </w:r>
    </w:p>
    <w:p w14:paraId="5B9D66CA" w14:textId="77777777" w:rsidR="00514219" w:rsidRPr="005D4244" w:rsidRDefault="002A34A5">
      <w:pPr>
        <w:spacing w:before="240" w:after="240" w:line="360" w:lineRule="auto"/>
        <w:ind w:left="851" w:right="902"/>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ATENTAMENTE</w:t>
      </w:r>
    </w:p>
    <w:p w14:paraId="407D4B1E" w14:textId="77777777" w:rsidR="00514219" w:rsidRPr="005D4244" w:rsidRDefault="002A34A5">
      <w:pPr>
        <w:spacing w:before="240" w:after="240" w:line="360" w:lineRule="auto"/>
        <w:ind w:left="851" w:right="902"/>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 xml:space="preserve">Mtra. Ana </w:t>
      </w:r>
      <w:proofErr w:type="spellStart"/>
      <w:r w:rsidRPr="005D4244">
        <w:rPr>
          <w:rFonts w:ascii="Palatino Linotype" w:eastAsia="Palatino Linotype" w:hAnsi="Palatino Linotype" w:cs="Palatino Linotype"/>
          <w:i/>
          <w:sz w:val="22"/>
          <w:szCs w:val="22"/>
        </w:rPr>
        <w:t>Belen</w:t>
      </w:r>
      <w:proofErr w:type="spellEnd"/>
      <w:r w:rsidRPr="005D4244">
        <w:rPr>
          <w:rFonts w:ascii="Palatino Linotype" w:eastAsia="Palatino Linotype" w:hAnsi="Palatino Linotype" w:cs="Palatino Linotype"/>
          <w:i/>
          <w:sz w:val="22"/>
          <w:szCs w:val="22"/>
        </w:rPr>
        <w:t xml:space="preserve"> Hernández Castillo” (Sic)</w:t>
      </w:r>
    </w:p>
    <w:p w14:paraId="21B7A1C8" w14:textId="77777777" w:rsidR="00514219" w:rsidRPr="005D4244" w:rsidRDefault="002A34A5">
      <w:pPr>
        <w:pBdr>
          <w:top w:val="nil"/>
          <w:left w:val="nil"/>
          <w:bottom w:val="nil"/>
          <w:right w:val="nil"/>
          <w:between w:val="nil"/>
        </w:pBdr>
        <w:spacing w:before="240" w:line="360" w:lineRule="auto"/>
        <w:ind w:right="49"/>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sz w:val="22"/>
          <w:szCs w:val="22"/>
        </w:rPr>
        <w:t>El Sujeto Obligado adjuntó el documento electrónico siguiente:</w:t>
      </w:r>
    </w:p>
    <w:p w14:paraId="1CC62E01" w14:textId="77777777" w:rsidR="00514219" w:rsidRPr="005D4244" w:rsidRDefault="00514219">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p>
    <w:p w14:paraId="79DFA69D" w14:textId="77777777" w:rsidR="00514219" w:rsidRPr="005D4244" w:rsidRDefault="002A34A5">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sz w:val="22"/>
          <w:szCs w:val="22"/>
        </w:rPr>
        <w:t>R_SPH_Abogacía.pdf:</w:t>
      </w:r>
      <w:r w:rsidRPr="005D4244">
        <w:rPr>
          <w:rFonts w:ascii="Palatino Linotype" w:eastAsia="Palatino Linotype" w:hAnsi="Palatino Linotype" w:cs="Palatino Linotype"/>
          <w:sz w:val="22"/>
          <w:szCs w:val="22"/>
        </w:rPr>
        <w:t xml:space="preserve"> Oficio 228C3101010000S/67/2025 suscrito por el Titular de Abogacía General e Igualdad de Género mediante el cual refiere que de una búsqueda exhaustiva y razonable no se encontró información referente al Convenio Mencionado en la solicitud. </w:t>
      </w:r>
    </w:p>
    <w:p w14:paraId="1407D577" w14:textId="77754E0B" w:rsidR="00514219" w:rsidRPr="005D4244" w:rsidRDefault="002A34A5">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5D4244">
        <w:rPr>
          <w:rFonts w:ascii="Palatino Linotype" w:eastAsia="Palatino Linotype" w:hAnsi="Palatino Linotype" w:cs="Palatino Linotype"/>
          <w:b/>
          <w:sz w:val="22"/>
          <w:szCs w:val="22"/>
        </w:rPr>
        <w:t>R_</w:t>
      </w:r>
      <w:r w:rsidR="004C40D2">
        <w:rPr>
          <w:rFonts w:ascii="Palatino Linotype" w:eastAsia="Palatino Linotype" w:hAnsi="Palatino Linotype" w:cs="Palatino Linotype"/>
          <w:b/>
          <w:sz w:val="22"/>
          <w:szCs w:val="22"/>
        </w:rPr>
        <w:t>XXXXXXXXXXX</w:t>
      </w:r>
      <w:r w:rsidRPr="005D4244">
        <w:rPr>
          <w:rFonts w:ascii="Palatino Linotype" w:eastAsia="Palatino Linotype" w:hAnsi="Palatino Linotype" w:cs="Palatino Linotype"/>
          <w:b/>
          <w:sz w:val="22"/>
          <w:szCs w:val="22"/>
        </w:rPr>
        <w:t>.pdf:</w:t>
      </w:r>
      <w:r w:rsidRPr="005D4244">
        <w:rPr>
          <w:rFonts w:ascii="Palatino Linotype" w:eastAsia="Palatino Linotype" w:hAnsi="Palatino Linotype" w:cs="Palatino Linotype"/>
          <w:sz w:val="22"/>
          <w:szCs w:val="22"/>
        </w:rPr>
        <w:t xml:space="preserve"> Oficio 228C3101000200S/135/2025 suscrito por el Titular de la Unidad de Transparencia mediante el cual refiere que anexa la respuesta del Servidor Público Habilitado el Titular de Abogacía General e Igualdad de Género. Asimismo, indica que en la página del IPOMEX, puede consultar información pública de oficio.</w:t>
      </w:r>
    </w:p>
    <w:p w14:paraId="0B94F699" w14:textId="77777777" w:rsidR="00514219" w:rsidRPr="005D4244" w:rsidRDefault="00514219">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p>
    <w:p w14:paraId="6CC5002E" w14:textId="77777777" w:rsidR="00514219" w:rsidRPr="005D4244" w:rsidRDefault="002A34A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sz w:val="22"/>
          <w:szCs w:val="22"/>
        </w:rPr>
        <w:t xml:space="preserve">3. Interposición del recurso de revisión. </w:t>
      </w:r>
      <w:r w:rsidRPr="005D4244">
        <w:rPr>
          <w:rFonts w:ascii="Palatino Linotype" w:eastAsia="Palatino Linotype" w:hAnsi="Palatino Linotype" w:cs="Palatino Linotype"/>
          <w:sz w:val="22"/>
          <w:szCs w:val="22"/>
        </w:rPr>
        <w:t xml:space="preserve">Inconforme con los términos de la respuesta emitida por parte del </w:t>
      </w:r>
      <w:r w:rsidRPr="005D4244">
        <w:rPr>
          <w:rFonts w:ascii="Palatino Linotype" w:eastAsia="Palatino Linotype" w:hAnsi="Palatino Linotype" w:cs="Palatino Linotype"/>
          <w:b/>
          <w:sz w:val="22"/>
          <w:szCs w:val="22"/>
        </w:rPr>
        <w:t>SUJETO OBLIGADO</w:t>
      </w:r>
      <w:r w:rsidRPr="005D4244">
        <w:rPr>
          <w:rFonts w:ascii="Palatino Linotype" w:eastAsia="Palatino Linotype" w:hAnsi="Palatino Linotype" w:cs="Palatino Linotype"/>
          <w:sz w:val="22"/>
          <w:szCs w:val="22"/>
        </w:rPr>
        <w:t xml:space="preserve">, el </w:t>
      </w:r>
      <w:r w:rsidRPr="005D4244">
        <w:rPr>
          <w:rFonts w:ascii="Palatino Linotype" w:eastAsia="Palatino Linotype" w:hAnsi="Palatino Linotype" w:cs="Palatino Linotype"/>
          <w:b/>
          <w:sz w:val="22"/>
          <w:szCs w:val="22"/>
        </w:rPr>
        <w:t>veintiuno de marzo del año dos mil veinticinco,</w:t>
      </w:r>
      <w:r w:rsidRPr="005D4244">
        <w:rPr>
          <w:rFonts w:ascii="Palatino Linotype" w:eastAsia="Palatino Linotype" w:hAnsi="Palatino Linotype" w:cs="Palatino Linotype"/>
          <w:sz w:val="22"/>
          <w:szCs w:val="22"/>
        </w:rPr>
        <w:t xml:space="preserve"> la parte </w:t>
      </w:r>
      <w:r w:rsidRPr="005D4244">
        <w:rPr>
          <w:rFonts w:ascii="Palatino Linotype" w:eastAsia="Palatino Linotype" w:hAnsi="Palatino Linotype" w:cs="Palatino Linotype"/>
          <w:b/>
          <w:sz w:val="22"/>
          <w:szCs w:val="22"/>
        </w:rPr>
        <w:t>RECURRENTE</w:t>
      </w:r>
      <w:r w:rsidRPr="005D4244">
        <w:rPr>
          <w:rFonts w:ascii="Palatino Linotype" w:eastAsia="Palatino Linotype" w:hAnsi="Palatino Linotype" w:cs="Palatino Linotype"/>
          <w:sz w:val="22"/>
          <w:szCs w:val="22"/>
        </w:rPr>
        <w:t xml:space="preserve"> interpuso el recurso de revisión a través de </w:t>
      </w:r>
      <w:r w:rsidRPr="005D4244">
        <w:rPr>
          <w:rFonts w:ascii="Palatino Linotype" w:eastAsia="Palatino Linotype" w:hAnsi="Palatino Linotype" w:cs="Palatino Linotype"/>
          <w:b/>
          <w:sz w:val="22"/>
          <w:szCs w:val="22"/>
        </w:rPr>
        <w:t xml:space="preserve">SAIMEX, </w:t>
      </w:r>
      <w:r w:rsidRPr="005D4244">
        <w:rPr>
          <w:rFonts w:ascii="Palatino Linotype" w:eastAsia="Palatino Linotype" w:hAnsi="Palatino Linotype" w:cs="Palatino Linotype"/>
          <w:sz w:val="22"/>
          <w:szCs w:val="22"/>
        </w:rPr>
        <w:t>en donde se manifestó de la siguiente manera:</w:t>
      </w:r>
    </w:p>
    <w:p w14:paraId="5CA4D22E" w14:textId="77777777" w:rsidR="00514219" w:rsidRPr="005D4244" w:rsidRDefault="002A34A5">
      <w:pPr>
        <w:numPr>
          <w:ilvl w:val="0"/>
          <w:numId w:val="1"/>
        </w:numPr>
        <w:pBdr>
          <w:top w:val="nil"/>
          <w:left w:val="nil"/>
          <w:bottom w:val="nil"/>
          <w:right w:val="nil"/>
          <w:between w:val="nil"/>
        </w:pBdr>
        <w:tabs>
          <w:tab w:val="left" w:pos="2745"/>
        </w:tabs>
        <w:spacing w:before="240" w:line="360" w:lineRule="auto"/>
        <w:jc w:val="both"/>
        <w:rPr>
          <w:rFonts w:ascii="Palatino Linotype" w:eastAsia="Palatino Linotype" w:hAnsi="Palatino Linotype" w:cs="Palatino Linotype"/>
          <w:b/>
          <w:sz w:val="22"/>
          <w:szCs w:val="22"/>
        </w:rPr>
      </w:pPr>
      <w:r w:rsidRPr="005D4244">
        <w:rPr>
          <w:rFonts w:ascii="Palatino Linotype" w:eastAsia="Palatino Linotype" w:hAnsi="Palatino Linotype" w:cs="Palatino Linotype"/>
          <w:b/>
          <w:sz w:val="22"/>
          <w:szCs w:val="22"/>
        </w:rPr>
        <w:lastRenderedPageBreak/>
        <w:t xml:space="preserve">Acto impugnado: </w:t>
      </w:r>
    </w:p>
    <w:p w14:paraId="3A201716" w14:textId="77777777" w:rsidR="00514219" w:rsidRPr="005D4244" w:rsidRDefault="002A34A5">
      <w:pPr>
        <w:pBdr>
          <w:top w:val="nil"/>
          <w:left w:val="nil"/>
          <w:bottom w:val="nil"/>
          <w:right w:val="nil"/>
          <w:between w:val="nil"/>
        </w:pBdr>
        <w:ind w:left="72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 xml:space="preserve">“SE DA NINGUNA INFORMACIÓN” (Sic) </w:t>
      </w:r>
    </w:p>
    <w:p w14:paraId="7C2281CD" w14:textId="77777777" w:rsidR="00514219" w:rsidRPr="005D4244" w:rsidRDefault="00514219">
      <w:pPr>
        <w:spacing w:line="360" w:lineRule="auto"/>
        <w:ind w:left="851" w:right="902"/>
        <w:jc w:val="both"/>
        <w:rPr>
          <w:rFonts w:ascii="Palatino Linotype" w:eastAsia="Palatino Linotype" w:hAnsi="Palatino Linotype" w:cs="Palatino Linotype"/>
          <w:i/>
          <w:sz w:val="22"/>
          <w:szCs w:val="22"/>
        </w:rPr>
      </w:pPr>
    </w:p>
    <w:p w14:paraId="52DA9B5E" w14:textId="77777777" w:rsidR="00514219" w:rsidRPr="005D4244" w:rsidRDefault="002A34A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sz w:val="22"/>
          <w:szCs w:val="22"/>
        </w:rPr>
        <w:t>Y Razones o motivos de inconformidad</w:t>
      </w:r>
      <w:r w:rsidRPr="005D4244">
        <w:rPr>
          <w:rFonts w:ascii="Palatino Linotype" w:eastAsia="Palatino Linotype" w:hAnsi="Palatino Linotype" w:cs="Palatino Linotype"/>
          <w:sz w:val="22"/>
          <w:szCs w:val="22"/>
        </w:rPr>
        <w:t>:</w:t>
      </w:r>
    </w:p>
    <w:p w14:paraId="278755C4" w14:textId="77777777" w:rsidR="00514219" w:rsidRPr="005D4244" w:rsidRDefault="002A34A5">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bookmarkStart w:id="1" w:name="_heading=h.30j0zll" w:colFirst="0" w:colLast="0"/>
      <w:bookmarkEnd w:id="1"/>
      <w:r w:rsidRPr="005D4244">
        <w:rPr>
          <w:rFonts w:ascii="Palatino Linotype" w:eastAsia="Palatino Linotype" w:hAnsi="Palatino Linotype" w:cs="Palatino Linotype"/>
          <w:i/>
          <w:sz w:val="22"/>
          <w:szCs w:val="22"/>
        </w:rPr>
        <w:t xml:space="preserve">“LA SOLICITUD DE INFORMACIÓN SE SOLICITO EN PARA DIFERENTES ÁREAS ABOGACÍA Y ADMINISTRACIÓN DE PERSONAL, UNO ES UN CONVENIO Y OTRO ES DE CARACTER ADMINISTRATIVO DENTRO DE LA DIRECCIÓN DE ADMINISTRACIÓN. Se solicita copia simple versión pública del convenio firmado entre septiembre y octubre del año 2020 entre el abogado general el licenciado José Arturo Peralta Trevilla, en ese entonces Abogado General; el maestro Óscar Rojas Munguía, Titular del Departamento de Administración de Personal, la maestra Sara Luz Martínez Muñoz en ese entonces Directora de Acupuntura Humana </w:t>
      </w:r>
      <w:proofErr w:type="spellStart"/>
      <w:r w:rsidRPr="005D4244">
        <w:rPr>
          <w:rFonts w:ascii="Palatino Linotype" w:eastAsia="Palatino Linotype" w:hAnsi="Palatino Linotype" w:cs="Palatino Linotype"/>
          <w:i/>
          <w:sz w:val="22"/>
          <w:szCs w:val="22"/>
        </w:rPr>
        <w:t>Rehabilitatoria</w:t>
      </w:r>
      <w:proofErr w:type="spellEnd"/>
      <w:r w:rsidRPr="005D4244">
        <w:rPr>
          <w:rFonts w:ascii="Palatino Linotype" w:eastAsia="Palatino Linotype" w:hAnsi="Palatino Linotype" w:cs="Palatino Linotype"/>
          <w:i/>
          <w:sz w:val="22"/>
          <w:szCs w:val="22"/>
        </w:rPr>
        <w:t xml:space="preserve">, ante la Junta de Conciliación de la Secretaría del Trabajo. Asimismo, la carátula de la póliza del cheque para la </w:t>
      </w:r>
      <w:proofErr w:type="spellStart"/>
      <w:r w:rsidRPr="005D4244">
        <w:rPr>
          <w:rFonts w:ascii="Palatino Linotype" w:eastAsia="Palatino Linotype" w:hAnsi="Palatino Linotype" w:cs="Palatino Linotype"/>
          <w:i/>
          <w:sz w:val="22"/>
          <w:szCs w:val="22"/>
        </w:rPr>
        <w:t>mtra</w:t>
      </w:r>
      <w:proofErr w:type="spellEnd"/>
      <w:r w:rsidRPr="005D4244">
        <w:rPr>
          <w:rFonts w:ascii="Palatino Linotype" w:eastAsia="Palatino Linotype" w:hAnsi="Palatino Linotype" w:cs="Palatino Linotype"/>
          <w:i/>
          <w:sz w:val="22"/>
          <w:szCs w:val="22"/>
        </w:rPr>
        <w:t xml:space="preserve"> Sara Luz Martínez Muñoz, por aproximadamente 100 mil pesos por desistirse y firmar el convenio de la demanda interpuesta por un supuesto despido injustificado dentro de la Junta de la Secretaria del Trabajo.” (Sic)</w:t>
      </w:r>
    </w:p>
    <w:p w14:paraId="0DF21A45" w14:textId="77777777" w:rsidR="00514219" w:rsidRPr="005D4244" w:rsidRDefault="00514219">
      <w:pPr>
        <w:pBdr>
          <w:top w:val="nil"/>
          <w:left w:val="nil"/>
          <w:bottom w:val="nil"/>
          <w:right w:val="nil"/>
          <w:between w:val="nil"/>
        </w:pBdr>
        <w:spacing w:line="360" w:lineRule="auto"/>
        <w:ind w:left="720" w:right="902"/>
        <w:jc w:val="both"/>
        <w:rPr>
          <w:rFonts w:ascii="Palatino Linotype" w:eastAsia="Palatino Linotype" w:hAnsi="Palatino Linotype" w:cs="Palatino Linotype"/>
          <w:i/>
          <w:sz w:val="22"/>
          <w:szCs w:val="22"/>
        </w:rPr>
      </w:pPr>
    </w:p>
    <w:p w14:paraId="1BE68948" w14:textId="77777777" w:rsidR="00514219" w:rsidRPr="005D4244" w:rsidRDefault="002A34A5">
      <w:pPr>
        <w:spacing w:line="360" w:lineRule="auto"/>
        <w:ind w:right="51"/>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sz w:val="22"/>
          <w:szCs w:val="22"/>
        </w:rPr>
        <w:t xml:space="preserve">4. Turno. </w:t>
      </w:r>
      <w:r w:rsidRPr="005D4244">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D4244">
        <w:rPr>
          <w:rFonts w:ascii="Palatino Linotype" w:eastAsia="Palatino Linotype" w:hAnsi="Palatino Linotype" w:cs="Palatino Linotype"/>
          <w:b/>
          <w:sz w:val="22"/>
          <w:szCs w:val="22"/>
        </w:rPr>
        <w:t xml:space="preserve">Guadalupe Ramírez Peña, </w:t>
      </w:r>
      <w:r w:rsidRPr="005D4244">
        <w:rPr>
          <w:rFonts w:ascii="Palatino Linotype" w:eastAsia="Palatino Linotype" w:hAnsi="Palatino Linotype" w:cs="Palatino Linotype"/>
          <w:sz w:val="22"/>
          <w:szCs w:val="22"/>
        </w:rPr>
        <w:t xml:space="preserve">a efecto de que analizara sobre su admisión o su </w:t>
      </w:r>
      <w:proofErr w:type="spellStart"/>
      <w:r w:rsidRPr="005D4244">
        <w:rPr>
          <w:rFonts w:ascii="Palatino Linotype" w:eastAsia="Palatino Linotype" w:hAnsi="Palatino Linotype" w:cs="Palatino Linotype"/>
          <w:sz w:val="22"/>
          <w:szCs w:val="22"/>
        </w:rPr>
        <w:t>desechamiento</w:t>
      </w:r>
      <w:proofErr w:type="spellEnd"/>
      <w:r w:rsidRPr="005D4244">
        <w:rPr>
          <w:rFonts w:ascii="Palatino Linotype" w:eastAsia="Palatino Linotype" w:hAnsi="Palatino Linotype" w:cs="Palatino Linotype"/>
          <w:sz w:val="22"/>
          <w:szCs w:val="22"/>
        </w:rPr>
        <w:t>.</w:t>
      </w:r>
    </w:p>
    <w:p w14:paraId="762D5C2E" w14:textId="77777777" w:rsidR="00514219" w:rsidRPr="005D4244" w:rsidRDefault="00514219">
      <w:pPr>
        <w:spacing w:line="360" w:lineRule="auto"/>
        <w:ind w:right="51"/>
        <w:jc w:val="both"/>
        <w:rPr>
          <w:rFonts w:ascii="Palatino Linotype" w:eastAsia="Palatino Linotype" w:hAnsi="Palatino Linotype" w:cs="Palatino Linotype"/>
          <w:sz w:val="22"/>
          <w:szCs w:val="22"/>
        </w:rPr>
      </w:pPr>
    </w:p>
    <w:p w14:paraId="4536466C" w14:textId="77777777" w:rsidR="00514219" w:rsidRPr="005D4244" w:rsidRDefault="002A34A5">
      <w:pPr>
        <w:spacing w:after="240"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sz w:val="22"/>
          <w:szCs w:val="22"/>
        </w:rPr>
        <w:t>5. Admisión del Recurso de revisión.</w:t>
      </w:r>
      <w:r w:rsidRPr="005D4244">
        <w:rPr>
          <w:rFonts w:ascii="Palatino Linotype" w:eastAsia="Palatino Linotype" w:hAnsi="Palatino Linotype" w:cs="Palatino Linotype"/>
          <w:sz w:val="22"/>
          <w:szCs w:val="22"/>
        </w:rPr>
        <w:t xml:space="preserve"> Con fecha</w:t>
      </w:r>
      <w:r w:rsidRPr="005D4244">
        <w:rPr>
          <w:rFonts w:ascii="Palatino Linotype" w:eastAsia="Palatino Linotype" w:hAnsi="Palatino Linotype" w:cs="Palatino Linotype"/>
          <w:b/>
          <w:sz w:val="22"/>
          <w:szCs w:val="22"/>
        </w:rPr>
        <w:t xml:space="preserve"> veintiséis de marzo de dos mil veinticinco, </w:t>
      </w:r>
      <w:r w:rsidRPr="005D4244">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w:t>
      </w:r>
      <w:r w:rsidRPr="005D4244">
        <w:rPr>
          <w:rFonts w:ascii="Palatino Linotype" w:eastAsia="Palatino Linotype" w:hAnsi="Palatino Linotype" w:cs="Palatino Linotype"/>
          <w:sz w:val="22"/>
          <w:szCs w:val="22"/>
        </w:rPr>
        <w:lastRenderedPageBreak/>
        <w:t xml:space="preserve">ahora se resuelve, dando un plazo máximo de siete días hábiles para que las partes manifestaran lo que a su derecho resultara conveniente, ofrecieran pruebas, formularan alegatos y el </w:t>
      </w:r>
      <w:r w:rsidRPr="005D4244">
        <w:rPr>
          <w:rFonts w:ascii="Palatino Linotype" w:eastAsia="Palatino Linotype" w:hAnsi="Palatino Linotype" w:cs="Palatino Linotype"/>
          <w:b/>
          <w:sz w:val="22"/>
          <w:szCs w:val="22"/>
        </w:rPr>
        <w:t xml:space="preserve">SUJETO OBLIGADO </w:t>
      </w:r>
      <w:r w:rsidRPr="005D4244">
        <w:rPr>
          <w:rFonts w:ascii="Palatino Linotype" w:eastAsia="Palatino Linotype" w:hAnsi="Palatino Linotype" w:cs="Palatino Linotype"/>
          <w:sz w:val="22"/>
          <w:szCs w:val="22"/>
        </w:rPr>
        <w:t>presentara su informe justificado.</w:t>
      </w:r>
    </w:p>
    <w:p w14:paraId="4E3884DC" w14:textId="77777777" w:rsidR="00514219" w:rsidRPr="005D4244" w:rsidRDefault="002A34A5">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bookmarkStart w:id="2" w:name="_heading=h.2s8eyo1" w:colFirst="0" w:colLast="0"/>
      <w:bookmarkEnd w:id="2"/>
      <w:r w:rsidRPr="005D4244">
        <w:rPr>
          <w:rFonts w:ascii="Palatino Linotype" w:eastAsia="Palatino Linotype" w:hAnsi="Palatino Linotype" w:cs="Palatino Linotype"/>
          <w:b/>
          <w:sz w:val="22"/>
          <w:szCs w:val="22"/>
        </w:rPr>
        <w:t>6. Manifestaciones</w:t>
      </w:r>
      <w:r w:rsidRPr="005D4244">
        <w:rPr>
          <w:rFonts w:ascii="Palatino Linotype" w:eastAsia="Palatino Linotype" w:hAnsi="Palatino Linotype" w:cs="Palatino Linotype"/>
          <w:sz w:val="22"/>
          <w:szCs w:val="22"/>
        </w:rPr>
        <w:t>. De las constancias que obran en el expediente electrónico del SAIMEX, se advierte que, tanto el Sujeto Obligado como el Recurrente fueron omisos en realizar manifestaciones; se inserta imagen de referencia:</w:t>
      </w:r>
    </w:p>
    <w:p w14:paraId="694DCDC7" w14:textId="77777777" w:rsidR="00514219" w:rsidRPr="005D4244" w:rsidRDefault="002A34A5">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noProof/>
          <w:sz w:val="22"/>
          <w:szCs w:val="22"/>
          <w:lang w:val="es-MX"/>
        </w:rPr>
        <w:drawing>
          <wp:inline distT="0" distB="0" distL="0" distR="0" wp14:anchorId="2749CE60" wp14:editId="557F1124">
            <wp:extent cx="5760720" cy="1654810"/>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60720" cy="1654810"/>
                    </a:xfrm>
                    <a:prstGeom prst="rect">
                      <a:avLst/>
                    </a:prstGeom>
                    <a:ln/>
                  </pic:spPr>
                </pic:pic>
              </a:graphicData>
            </a:graphic>
          </wp:inline>
        </w:drawing>
      </w:r>
    </w:p>
    <w:p w14:paraId="68DC2DAC" w14:textId="77777777" w:rsidR="00514219" w:rsidRPr="005D4244" w:rsidRDefault="002A34A5">
      <w:pPr>
        <w:spacing w:before="240" w:after="240"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sz w:val="22"/>
          <w:szCs w:val="22"/>
        </w:rPr>
        <w:t xml:space="preserve">7. Ampliación de plazo. </w:t>
      </w:r>
      <w:r w:rsidRPr="005D4244">
        <w:rPr>
          <w:rFonts w:ascii="Palatino Linotype" w:eastAsia="Palatino Linotype" w:hAnsi="Palatino Linotype" w:cs="Palatino Linotype"/>
          <w:sz w:val="22"/>
          <w:szCs w:val="22"/>
        </w:rPr>
        <w:t xml:space="preserve">El </w:t>
      </w:r>
      <w:r w:rsidRPr="005D4244">
        <w:rPr>
          <w:rFonts w:ascii="Palatino Linotype" w:eastAsia="Palatino Linotype" w:hAnsi="Palatino Linotype" w:cs="Palatino Linotype"/>
          <w:b/>
          <w:sz w:val="22"/>
          <w:szCs w:val="22"/>
        </w:rPr>
        <w:t>nueve</w:t>
      </w:r>
      <w:r w:rsidRPr="005D4244">
        <w:rPr>
          <w:rFonts w:ascii="Palatino Linotype" w:eastAsia="Palatino Linotype" w:hAnsi="Palatino Linotype" w:cs="Palatino Linotype"/>
          <w:sz w:val="22"/>
          <w:szCs w:val="22"/>
        </w:rPr>
        <w:t xml:space="preserve"> </w:t>
      </w:r>
      <w:r w:rsidRPr="005D4244">
        <w:rPr>
          <w:rFonts w:ascii="Palatino Linotype" w:eastAsia="Palatino Linotype" w:hAnsi="Palatino Linotype" w:cs="Palatino Linotype"/>
          <w:b/>
          <w:sz w:val="22"/>
          <w:szCs w:val="22"/>
        </w:rPr>
        <w:t>de junio de dos mil veinticinco</w:t>
      </w:r>
      <w:r w:rsidRPr="005D4244">
        <w:rPr>
          <w:rFonts w:ascii="Palatino Linotype" w:eastAsia="Palatino Linotype" w:hAnsi="Palatino Linotype" w:cs="Palatino Linotype"/>
          <w:sz w:val="22"/>
          <w:szCs w:val="22"/>
        </w:rPr>
        <w:t xml:space="preserve">, se notificó el acuerdo mediante el cual se amplió el plazo para emitir resolución por un periodo de quince días hábiles. </w:t>
      </w:r>
    </w:p>
    <w:p w14:paraId="61D10C47" w14:textId="77777777" w:rsidR="00514219" w:rsidRPr="005D4244" w:rsidRDefault="002A34A5">
      <w:pPr>
        <w:spacing w:before="240" w:after="240" w:line="360" w:lineRule="auto"/>
        <w:ind w:right="4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BD0F61B" w14:textId="77777777" w:rsidR="00514219" w:rsidRPr="005D4244" w:rsidRDefault="002A34A5">
      <w:pPr>
        <w:spacing w:before="240" w:after="240" w:line="360" w:lineRule="auto"/>
        <w:ind w:right="4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A7E3C62" w14:textId="77777777" w:rsidR="00514219" w:rsidRPr="005D4244" w:rsidRDefault="002A34A5">
      <w:pPr>
        <w:spacing w:before="240" w:after="240" w:line="360" w:lineRule="auto"/>
        <w:ind w:right="4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7DF3586" w14:textId="77777777" w:rsidR="00514219" w:rsidRPr="005D4244" w:rsidRDefault="002A34A5">
      <w:pPr>
        <w:spacing w:before="240" w:after="240" w:line="360" w:lineRule="auto"/>
        <w:ind w:right="4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91518D1" w14:textId="77777777" w:rsidR="00514219" w:rsidRPr="005D4244" w:rsidRDefault="002A34A5">
      <w:pPr>
        <w:spacing w:before="240" w:after="240" w:line="360" w:lineRule="auto"/>
        <w:ind w:right="4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7965DA2C" w14:textId="77777777" w:rsidR="00514219" w:rsidRPr="005D4244" w:rsidRDefault="002A34A5">
      <w:pPr>
        <w:spacing w:line="360" w:lineRule="auto"/>
        <w:ind w:left="560" w:right="56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sz w:val="22"/>
          <w:szCs w:val="22"/>
        </w:rPr>
        <w:t>a)    Complejidad del asunto:</w:t>
      </w:r>
      <w:r w:rsidRPr="005D4244">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536FB86E" w14:textId="77777777" w:rsidR="00514219" w:rsidRPr="005D4244" w:rsidRDefault="002A34A5">
      <w:pPr>
        <w:spacing w:line="360" w:lineRule="auto"/>
        <w:ind w:left="560" w:right="56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sz w:val="22"/>
          <w:szCs w:val="22"/>
        </w:rPr>
        <w:t>b)   Actividad Procesal del interesado</w:t>
      </w:r>
      <w:r w:rsidRPr="005D4244">
        <w:rPr>
          <w:rFonts w:ascii="Palatino Linotype" w:eastAsia="Palatino Linotype" w:hAnsi="Palatino Linotype" w:cs="Palatino Linotype"/>
          <w:sz w:val="22"/>
          <w:szCs w:val="22"/>
        </w:rPr>
        <w:t>: Acciones u omisiones del interesado.</w:t>
      </w:r>
    </w:p>
    <w:p w14:paraId="000323EA" w14:textId="77777777" w:rsidR="00514219" w:rsidRPr="005D4244" w:rsidRDefault="002A34A5">
      <w:pPr>
        <w:spacing w:line="360" w:lineRule="auto"/>
        <w:ind w:left="560" w:right="56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sz w:val="22"/>
          <w:szCs w:val="22"/>
        </w:rPr>
        <w:t>c)  Conducta de la Autoridad:</w:t>
      </w:r>
      <w:r w:rsidRPr="005D4244">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13857438" w14:textId="77777777" w:rsidR="00514219" w:rsidRPr="005D4244" w:rsidRDefault="002A34A5">
      <w:pPr>
        <w:spacing w:line="360" w:lineRule="auto"/>
        <w:ind w:left="560" w:right="56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sz w:val="22"/>
          <w:szCs w:val="22"/>
        </w:rPr>
        <w:t>d) La afectación generada en la situación jurídica de la persona involucrada en el proceso:</w:t>
      </w:r>
      <w:r w:rsidRPr="005D4244">
        <w:rPr>
          <w:rFonts w:ascii="Palatino Linotype" w:eastAsia="Palatino Linotype" w:hAnsi="Palatino Linotype" w:cs="Palatino Linotype"/>
          <w:sz w:val="22"/>
          <w:szCs w:val="22"/>
        </w:rPr>
        <w:t xml:space="preserve"> Violación a sus derechos humanos.</w:t>
      </w:r>
    </w:p>
    <w:p w14:paraId="01C84245" w14:textId="77777777" w:rsidR="00514219" w:rsidRPr="005D4244" w:rsidRDefault="002A34A5">
      <w:pPr>
        <w:spacing w:before="240" w:after="240" w:line="360" w:lineRule="auto"/>
        <w:ind w:right="4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AA2FBA9" w14:textId="77777777" w:rsidR="00514219" w:rsidRPr="005D4244" w:rsidRDefault="002A34A5">
      <w:pPr>
        <w:spacing w:before="240" w:after="240" w:line="360" w:lineRule="auto"/>
        <w:ind w:right="4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5D4244">
        <w:rPr>
          <w:rFonts w:ascii="Palatino Linotype" w:eastAsia="Palatino Linotype" w:hAnsi="Palatino Linotype" w:cs="Palatino Linotype"/>
          <w:b/>
          <w:sz w:val="22"/>
          <w:szCs w:val="22"/>
        </w:rPr>
        <w:t xml:space="preserve">TÉRMINOS PROCESALES. PARA </w:t>
      </w:r>
      <w:r w:rsidRPr="005D4244">
        <w:rPr>
          <w:rFonts w:ascii="Palatino Linotype" w:eastAsia="Palatino Linotype" w:hAnsi="Palatino Linotype" w:cs="Palatino Linotype"/>
          <w:b/>
          <w:sz w:val="22"/>
          <w:szCs w:val="22"/>
        </w:rPr>
        <w:lastRenderedPageBreak/>
        <w:t>DETERMINAR SI UN FUNCIONARIO JUDICIAL ACTUÓ INDEBIDAMENTE POR NO RESPETARLOS SE DEBE ATENDER AL PRESUPUESTO QUE CONSIDERÓ EL LEGISLADOR AL FIJARLOS Y LAS CARACTERÍSTICAS DEL CASO.”</w:t>
      </w:r>
      <w:r w:rsidRPr="005D4244">
        <w:rPr>
          <w:rFonts w:ascii="Palatino Linotype" w:eastAsia="Palatino Linotype" w:hAnsi="Palatino Linotype" w:cs="Palatino Linotype"/>
          <w:sz w:val="22"/>
          <w:szCs w:val="22"/>
        </w:rPr>
        <w:t>, visible en la Gaceta del Seminario Judicial de la Federación con el registro digital 205635.</w:t>
      </w:r>
    </w:p>
    <w:p w14:paraId="599D797F" w14:textId="77777777" w:rsidR="00514219" w:rsidRPr="005D4244" w:rsidRDefault="002A34A5">
      <w:pPr>
        <w:spacing w:before="240" w:after="240" w:line="360" w:lineRule="auto"/>
        <w:ind w:right="4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94AD016" w14:textId="77777777" w:rsidR="00514219" w:rsidRPr="005D4244" w:rsidRDefault="002A34A5">
      <w:pPr>
        <w:spacing w:before="240" w:after="240" w:line="360" w:lineRule="auto"/>
        <w:ind w:right="4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61D9265" w14:textId="77777777" w:rsidR="00514219" w:rsidRPr="005D4244" w:rsidRDefault="002A34A5">
      <w:pPr>
        <w:spacing w:line="360" w:lineRule="auto"/>
        <w:ind w:left="560" w:right="56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5D4244">
        <w:rPr>
          <w:rFonts w:ascii="Palatino Linotype" w:eastAsia="Palatino Linotype" w:hAnsi="Palatino Linotype" w:cs="Palatino Linotype"/>
          <w:sz w:val="22"/>
          <w:szCs w:val="22"/>
        </w:rPr>
        <w:t xml:space="preserve"> consultable en el Seminario Judicial de la Federación y su gaceta, con el registro digital 2002351.</w:t>
      </w:r>
    </w:p>
    <w:p w14:paraId="0785DB3A" w14:textId="77777777" w:rsidR="00514219" w:rsidRPr="005D4244" w:rsidRDefault="002A34A5">
      <w:pPr>
        <w:spacing w:line="360" w:lineRule="auto"/>
        <w:ind w:left="560" w:right="56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5D4244">
        <w:rPr>
          <w:rFonts w:ascii="Palatino Linotype" w:eastAsia="Palatino Linotype" w:hAnsi="Palatino Linotype" w:cs="Palatino Linotype"/>
          <w:sz w:val="22"/>
          <w:szCs w:val="22"/>
        </w:rPr>
        <w:t xml:space="preserve"> visible en el Seminario Judicial de la Federación y su gaceta, con el registro digital 2002350.</w:t>
      </w:r>
    </w:p>
    <w:p w14:paraId="3537EBD4" w14:textId="77777777" w:rsidR="00514219" w:rsidRPr="005D4244" w:rsidRDefault="002A34A5">
      <w:pPr>
        <w:spacing w:before="240" w:after="240" w:line="360" w:lineRule="auto"/>
        <w:ind w:right="4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lastRenderedPageBreak/>
        <w:t>Por ello, este organismo garante comprometido con la tutela de los derechos humanos confiados señala que este exceso del plazo legal para resolver el presente asunto resulta de carácter excepcional.</w:t>
      </w:r>
    </w:p>
    <w:p w14:paraId="3D5F00DA" w14:textId="77777777" w:rsidR="00514219" w:rsidRPr="005D4244" w:rsidRDefault="002A34A5">
      <w:pPr>
        <w:spacing w:before="240" w:after="240"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sz w:val="22"/>
          <w:szCs w:val="22"/>
        </w:rPr>
        <w:t xml:space="preserve">8. Cierre de instrucción. </w:t>
      </w:r>
      <w:r w:rsidRPr="005D4244">
        <w:rPr>
          <w:rFonts w:ascii="Palatino Linotype" w:eastAsia="Palatino Linotype" w:hAnsi="Palatino Linotype" w:cs="Palatino Linotype"/>
          <w:sz w:val="22"/>
          <w:szCs w:val="22"/>
        </w:rPr>
        <w:t>Una vez transcurrido el periodo otorgado a las partes para realizar sus manifestaciones y no habiendo documentos que integrar al expediente, con fecha de</w:t>
      </w:r>
      <w:r w:rsidRPr="005D4244">
        <w:rPr>
          <w:rFonts w:ascii="Palatino Linotype" w:eastAsia="Palatino Linotype" w:hAnsi="Palatino Linotype" w:cs="Palatino Linotype"/>
          <w:b/>
          <w:sz w:val="22"/>
          <w:szCs w:val="22"/>
        </w:rPr>
        <w:t xml:space="preserve"> nueve de junio de dos mil veinticinco, </w:t>
      </w:r>
      <w:r w:rsidRPr="005D4244">
        <w:rPr>
          <w:rFonts w:ascii="Palatino Linotype" w:eastAsia="Palatino Linotype" w:hAnsi="Palatino Linotype" w:cs="Palatino Linotype"/>
          <w:sz w:val="22"/>
          <w:szCs w:val="22"/>
        </w:rPr>
        <w:t xml:space="preserve">la Comisionada Ponente determinó el cierre de instrucción en términos de la fracción VI del artículo 185 de la Ley de Transparencia y Acceso a la Información Pública del Estado de México y Municipios. </w:t>
      </w:r>
    </w:p>
    <w:p w14:paraId="00B08710" w14:textId="77777777" w:rsidR="00514219" w:rsidRPr="005D4244" w:rsidRDefault="002A34A5">
      <w:pPr>
        <w:spacing w:before="240" w:after="240"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0F3A1874" w14:textId="77777777" w:rsidR="00514219" w:rsidRPr="005D4244" w:rsidRDefault="002A34A5">
      <w:pPr>
        <w:widowControl w:val="0"/>
        <w:spacing w:line="360" w:lineRule="auto"/>
        <w:jc w:val="center"/>
        <w:rPr>
          <w:rFonts w:ascii="Palatino Linotype" w:eastAsia="Palatino Linotype" w:hAnsi="Palatino Linotype" w:cs="Palatino Linotype"/>
          <w:b/>
          <w:sz w:val="22"/>
          <w:szCs w:val="22"/>
        </w:rPr>
      </w:pPr>
      <w:r w:rsidRPr="005D4244">
        <w:rPr>
          <w:rFonts w:ascii="Palatino Linotype" w:eastAsia="Palatino Linotype" w:hAnsi="Palatino Linotype" w:cs="Palatino Linotype"/>
          <w:b/>
          <w:sz w:val="22"/>
          <w:szCs w:val="22"/>
        </w:rPr>
        <w:t>II. C O N S I D E R A N D O S</w:t>
      </w:r>
    </w:p>
    <w:p w14:paraId="42C8D0FD" w14:textId="77777777" w:rsidR="00514219" w:rsidRPr="005D4244" w:rsidRDefault="002A34A5">
      <w:pPr>
        <w:spacing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sz w:val="22"/>
          <w:szCs w:val="22"/>
        </w:rPr>
        <w:t>Primero. Competencia.</w:t>
      </w:r>
      <w:r w:rsidRPr="005D4244">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D065DC1" w14:textId="77777777" w:rsidR="00514219" w:rsidRPr="005D4244" w:rsidRDefault="002A34A5">
      <w:pPr>
        <w:spacing w:before="240" w:after="240" w:line="360" w:lineRule="auto"/>
        <w:jc w:val="both"/>
        <w:rPr>
          <w:rFonts w:ascii="Palatino Linotype" w:eastAsia="Palatino Linotype" w:hAnsi="Palatino Linotype" w:cs="Palatino Linotype"/>
          <w:sz w:val="22"/>
          <w:szCs w:val="22"/>
        </w:rPr>
      </w:pPr>
      <w:bookmarkStart w:id="3" w:name="_heading=h.tyjcwt" w:colFirst="0" w:colLast="0"/>
      <w:bookmarkEnd w:id="3"/>
      <w:r w:rsidRPr="005D4244">
        <w:rPr>
          <w:rFonts w:ascii="Palatino Linotype" w:eastAsia="Palatino Linotype" w:hAnsi="Palatino Linotype" w:cs="Palatino Linotype"/>
          <w:b/>
          <w:sz w:val="22"/>
          <w:szCs w:val="22"/>
        </w:rPr>
        <w:t xml:space="preserve">Segundo. Oportunidad y Procedibilidad del Recurso de Revisión. </w:t>
      </w:r>
      <w:r w:rsidRPr="005D4244">
        <w:rPr>
          <w:rFonts w:ascii="Palatino Linotype" w:eastAsia="Palatino Linotype" w:hAnsi="Palatino Linotype" w:cs="Palatino Linotype"/>
          <w:sz w:val="22"/>
          <w:szCs w:val="22"/>
        </w:rPr>
        <w:t xml:space="preserve">Previo al estudio del fondo del asunto, se procede a analizar los requisitos de oportunidad y procedibilidad que </w:t>
      </w:r>
      <w:r w:rsidRPr="005D4244">
        <w:rPr>
          <w:rFonts w:ascii="Palatino Linotype" w:eastAsia="Palatino Linotype" w:hAnsi="Palatino Linotype" w:cs="Palatino Linotype"/>
          <w:sz w:val="22"/>
          <w:szCs w:val="22"/>
        </w:rPr>
        <w:lastRenderedPageBreak/>
        <w:t>debe reunir el recurso de revisión interpuesto, previstos en los artículos 178 y 180 de la Ley de Transparencia y Acceso a la Información Pública del Estado de México y Municipios.</w:t>
      </w:r>
    </w:p>
    <w:p w14:paraId="68477D31" w14:textId="77777777" w:rsidR="00514219" w:rsidRPr="005D4244" w:rsidRDefault="002A34A5">
      <w:pPr>
        <w:spacing w:before="240" w:after="240"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199AB6F7" w14:textId="77777777" w:rsidR="00514219" w:rsidRPr="005D4244" w:rsidRDefault="002A34A5">
      <w:pPr>
        <w:ind w:left="851" w:right="90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b/>
          <w:i/>
          <w:sz w:val="22"/>
          <w:szCs w:val="22"/>
        </w:rPr>
        <w:t xml:space="preserve">“Artículo 178. </w:t>
      </w:r>
      <w:r w:rsidRPr="005D4244">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F69E65D" w14:textId="77777777" w:rsidR="00514219" w:rsidRPr="005D4244" w:rsidRDefault="002A34A5">
      <w:pPr>
        <w:spacing w:before="240" w:after="240" w:line="360" w:lineRule="auto"/>
        <w:ind w:right="49"/>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5D4244">
        <w:rPr>
          <w:rFonts w:ascii="Palatino Linotype" w:eastAsia="Palatino Linotype" w:hAnsi="Palatino Linotype" w:cs="Palatino Linotype"/>
          <w:b/>
          <w:sz w:val="22"/>
          <w:szCs w:val="22"/>
        </w:rPr>
        <w:t>SUJETO OBLIGADO</w:t>
      </w:r>
      <w:r w:rsidRPr="005D4244">
        <w:rPr>
          <w:rFonts w:ascii="Palatino Linotype" w:eastAsia="Palatino Linotype" w:hAnsi="Palatino Linotype" w:cs="Palatino Linotype"/>
          <w:sz w:val="22"/>
          <w:szCs w:val="22"/>
        </w:rPr>
        <w:t xml:space="preserve"> remitió la respuesta a la solicitud de información el </w:t>
      </w:r>
      <w:r w:rsidRPr="005D4244">
        <w:rPr>
          <w:rFonts w:ascii="Palatino Linotype" w:eastAsia="Palatino Linotype" w:hAnsi="Palatino Linotype" w:cs="Palatino Linotype"/>
          <w:b/>
          <w:sz w:val="22"/>
          <w:szCs w:val="22"/>
        </w:rPr>
        <w:t>veinte</w:t>
      </w:r>
      <w:r w:rsidRPr="005D4244">
        <w:rPr>
          <w:rFonts w:ascii="Palatino Linotype" w:eastAsia="Palatino Linotype" w:hAnsi="Palatino Linotype" w:cs="Palatino Linotype"/>
          <w:sz w:val="22"/>
          <w:szCs w:val="22"/>
        </w:rPr>
        <w:t xml:space="preserve"> </w:t>
      </w:r>
      <w:r w:rsidRPr="005D4244">
        <w:rPr>
          <w:rFonts w:ascii="Palatino Linotype" w:eastAsia="Palatino Linotype" w:hAnsi="Palatino Linotype" w:cs="Palatino Linotype"/>
          <w:b/>
          <w:sz w:val="22"/>
          <w:szCs w:val="22"/>
        </w:rPr>
        <w:t xml:space="preserve">de marzo de dos mil veinticinco, </w:t>
      </w:r>
      <w:r w:rsidRPr="005D4244">
        <w:rPr>
          <w:rFonts w:ascii="Palatino Linotype" w:eastAsia="Palatino Linotype" w:hAnsi="Palatino Linotype" w:cs="Palatino Linotype"/>
          <w:sz w:val="22"/>
          <w:szCs w:val="22"/>
        </w:rPr>
        <w:t xml:space="preserve">mientras que el recurso de revisión interpuesto por la parte </w:t>
      </w:r>
      <w:r w:rsidRPr="005D4244">
        <w:rPr>
          <w:rFonts w:ascii="Palatino Linotype" w:eastAsia="Palatino Linotype" w:hAnsi="Palatino Linotype" w:cs="Palatino Linotype"/>
          <w:b/>
          <w:sz w:val="22"/>
          <w:szCs w:val="22"/>
        </w:rPr>
        <w:t>RECURRENTE</w:t>
      </w:r>
      <w:r w:rsidRPr="005D4244">
        <w:rPr>
          <w:rFonts w:ascii="Palatino Linotype" w:eastAsia="Palatino Linotype" w:hAnsi="Palatino Linotype" w:cs="Palatino Linotype"/>
          <w:sz w:val="22"/>
          <w:szCs w:val="22"/>
        </w:rPr>
        <w:t xml:space="preserve">, se tuvo por presentado el día </w:t>
      </w:r>
      <w:r w:rsidRPr="005D4244">
        <w:rPr>
          <w:rFonts w:ascii="Palatino Linotype" w:eastAsia="Palatino Linotype" w:hAnsi="Palatino Linotype" w:cs="Palatino Linotype"/>
          <w:b/>
          <w:sz w:val="22"/>
          <w:szCs w:val="22"/>
        </w:rPr>
        <w:t>veintiuno de marzo del año dos mil veinticinco</w:t>
      </w:r>
      <w:r w:rsidRPr="005D4244">
        <w:rPr>
          <w:rFonts w:ascii="Palatino Linotype" w:eastAsia="Palatino Linotype" w:hAnsi="Palatino Linotype" w:cs="Palatino Linotype"/>
          <w:sz w:val="22"/>
          <w:szCs w:val="22"/>
        </w:rPr>
        <w:t>; esto es, al primer día hábil que se tuvo conocimiento de la respuesta.</w:t>
      </w:r>
    </w:p>
    <w:p w14:paraId="7CB7664F" w14:textId="77777777" w:rsidR="00514219" w:rsidRPr="005D4244" w:rsidRDefault="002A34A5">
      <w:pPr>
        <w:spacing w:before="240" w:after="240"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5D4244">
        <w:rPr>
          <w:rFonts w:ascii="Palatino Linotype" w:eastAsia="Palatino Linotype" w:hAnsi="Palatino Linotype" w:cs="Palatino Linotype"/>
          <w:b/>
          <w:sz w:val="22"/>
          <w:szCs w:val="22"/>
        </w:rPr>
        <w:t>RECURRENTE</w:t>
      </w:r>
      <w:r w:rsidRPr="005D4244">
        <w:rPr>
          <w:rFonts w:ascii="Palatino Linotype" w:eastAsia="Palatino Linotype" w:hAnsi="Palatino Linotype" w:cs="Palatino Linotype"/>
          <w:sz w:val="22"/>
          <w:szCs w:val="22"/>
        </w:rPr>
        <w:t>, no proporcionó su nombre completo</w:t>
      </w:r>
      <w:r w:rsidRPr="005D4244">
        <w:rPr>
          <w:rFonts w:ascii="Palatino Linotype" w:eastAsia="Palatino Linotype" w:hAnsi="Palatino Linotype" w:cs="Palatino Linotype"/>
          <w:b/>
          <w:sz w:val="22"/>
          <w:szCs w:val="22"/>
        </w:rPr>
        <w:t>,</w:t>
      </w:r>
      <w:r w:rsidRPr="005D4244">
        <w:rPr>
          <w:rFonts w:ascii="Palatino Linotype" w:eastAsia="Palatino Linotype" w:hAnsi="Palatino Linotype" w:cs="Palatino Linotype"/>
          <w:sz w:val="22"/>
          <w:szCs w:val="22"/>
        </w:rPr>
        <w:t xml:space="preserve"> como se advierte en el detalle de seguimiento del SAIMEX, no obstante el no proporcionar nombre o proporcionarlo incompleto,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2DCCD73" w14:textId="77777777" w:rsidR="00514219" w:rsidRPr="005D4244" w:rsidRDefault="002A34A5">
      <w:pPr>
        <w:spacing w:before="240" w:after="240"/>
        <w:ind w:left="851" w:right="902"/>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lastRenderedPageBreak/>
        <w:t>"</w:t>
      </w:r>
      <w:r w:rsidRPr="005D4244">
        <w:rPr>
          <w:rFonts w:ascii="Palatino Linotype" w:eastAsia="Palatino Linotype" w:hAnsi="Palatino Linotype" w:cs="Palatino Linotype"/>
          <w:b/>
          <w:i/>
          <w:sz w:val="22"/>
          <w:szCs w:val="22"/>
        </w:rPr>
        <w:t xml:space="preserve">Las solicitudes </w:t>
      </w:r>
      <w:r w:rsidRPr="005D4244">
        <w:rPr>
          <w:rFonts w:ascii="Palatino Linotype" w:eastAsia="Palatino Linotype" w:hAnsi="Palatino Linotype" w:cs="Palatino Linotype"/>
          <w:i/>
          <w:sz w:val="22"/>
          <w:szCs w:val="22"/>
        </w:rPr>
        <w:t xml:space="preserve">anónimas, con </w:t>
      </w:r>
      <w:r w:rsidRPr="005D4244">
        <w:rPr>
          <w:rFonts w:ascii="Palatino Linotype" w:eastAsia="Palatino Linotype" w:hAnsi="Palatino Linotype" w:cs="Palatino Linotype"/>
          <w:b/>
          <w:i/>
          <w:sz w:val="22"/>
          <w:szCs w:val="22"/>
        </w:rPr>
        <w:t>nombre incompleto o seudónimo</w:t>
      </w:r>
      <w:r w:rsidRPr="005D4244">
        <w:rPr>
          <w:rFonts w:ascii="Palatino Linotype" w:eastAsia="Palatino Linotype" w:hAnsi="Palatino Linotype" w:cs="Palatino Linotype"/>
          <w:i/>
          <w:sz w:val="22"/>
          <w:szCs w:val="22"/>
        </w:rPr>
        <w:t xml:space="preserve"> </w:t>
      </w:r>
      <w:r w:rsidRPr="005D4244">
        <w:rPr>
          <w:rFonts w:ascii="Palatino Linotype" w:eastAsia="Palatino Linotype" w:hAnsi="Palatino Linotype" w:cs="Palatino Linotype"/>
          <w:b/>
          <w:i/>
          <w:sz w:val="22"/>
          <w:szCs w:val="22"/>
        </w:rPr>
        <w:t>serán procedentes para su trámite por parte del sujeto obligado ante quien se presente</w:t>
      </w:r>
      <w:r w:rsidRPr="005D4244">
        <w:rPr>
          <w:rFonts w:ascii="Palatino Linotype" w:eastAsia="Palatino Linotype" w:hAnsi="Palatino Linotype" w:cs="Palatino Linotype"/>
          <w:i/>
          <w:sz w:val="22"/>
          <w:szCs w:val="22"/>
        </w:rPr>
        <w:t>. No podrá requerirse información adicional con motivo del nombre proporcionado por el solicitante."(Sic)</w:t>
      </w:r>
    </w:p>
    <w:p w14:paraId="0BC28C39" w14:textId="77777777" w:rsidR="00514219" w:rsidRPr="005D4244" w:rsidRDefault="002A34A5">
      <w:pPr>
        <w:spacing w:before="240" w:after="240" w:line="360" w:lineRule="auto"/>
        <w:ind w:right="49"/>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18A1935" w14:textId="77777777" w:rsidR="00514219" w:rsidRPr="005D4244" w:rsidRDefault="002A34A5">
      <w:pPr>
        <w:spacing w:before="240" w:after="240"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 de la ley de la materia, que a la letra dice:</w:t>
      </w:r>
    </w:p>
    <w:p w14:paraId="69F5F06D" w14:textId="77777777" w:rsidR="00514219" w:rsidRPr="005D4244" w:rsidRDefault="002A34A5">
      <w:pPr>
        <w:ind w:left="851" w:right="1041"/>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w:t>
      </w:r>
      <w:r w:rsidRPr="005D4244">
        <w:rPr>
          <w:rFonts w:ascii="Palatino Linotype" w:eastAsia="Palatino Linotype" w:hAnsi="Palatino Linotype" w:cs="Palatino Linotype"/>
          <w:b/>
          <w:i/>
          <w:sz w:val="22"/>
          <w:szCs w:val="22"/>
        </w:rPr>
        <w:t xml:space="preserve">Artículo 179. </w:t>
      </w:r>
      <w:r w:rsidRPr="005D4244">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B156E33" w14:textId="77777777" w:rsidR="00514219" w:rsidRPr="005D4244" w:rsidRDefault="002A34A5">
      <w:pPr>
        <w:ind w:left="851" w:right="1041"/>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 xml:space="preserve">I. La negativa de la información;  </w:t>
      </w:r>
    </w:p>
    <w:p w14:paraId="203163E2" w14:textId="77777777" w:rsidR="00514219" w:rsidRPr="005D4244" w:rsidRDefault="002A34A5">
      <w:pPr>
        <w:ind w:left="851" w:right="1041"/>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 (Sic)</w:t>
      </w:r>
    </w:p>
    <w:p w14:paraId="21D1A846" w14:textId="77777777" w:rsidR="00514219" w:rsidRPr="005D4244" w:rsidRDefault="002A34A5">
      <w:pPr>
        <w:spacing w:before="280" w:after="280"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sz w:val="22"/>
          <w:szCs w:val="22"/>
        </w:rPr>
        <w:t>Tercero. Materia de Revisión</w:t>
      </w:r>
      <w:r w:rsidRPr="005D4244">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w:t>
      </w:r>
      <w:r w:rsidRPr="005D4244">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5D4244">
        <w:rPr>
          <w:rFonts w:ascii="Palatino Linotype" w:eastAsia="Palatino Linotype" w:hAnsi="Palatino Linotype" w:cs="Palatino Linotype"/>
          <w:sz w:val="22"/>
          <w:szCs w:val="22"/>
        </w:rPr>
        <w:t xml:space="preserve">del </w:t>
      </w:r>
      <w:r w:rsidRPr="005D4244">
        <w:rPr>
          <w:rFonts w:ascii="Palatino Linotype" w:eastAsia="Palatino Linotype" w:hAnsi="Palatino Linotype" w:cs="Palatino Linotype"/>
          <w:b/>
          <w:sz w:val="22"/>
          <w:szCs w:val="22"/>
        </w:rPr>
        <w:t>RECURRENTE</w:t>
      </w:r>
      <w:r w:rsidRPr="005D4244">
        <w:rPr>
          <w:rFonts w:ascii="Palatino Linotype" w:eastAsia="Palatino Linotype" w:hAnsi="Palatino Linotype" w:cs="Palatino Linotype"/>
          <w:sz w:val="22"/>
          <w:szCs w:val="22"/>
        </w:rPr>
        <w:t>, o en su defecto, en caso de ser procedente, ordenar la entrega de información.</w:t>
      </w:r>
    </w:p>
    <w:p w14:paraId="033150BD" w14:textId="77777777" w:rsidR="00514219" w:rsidRPr="005D4244" w:rsidRDefault="002A34A5">
      <w:pPr>
        <w:spacing w:before="240" w:after="240"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sz w:val="22"/>
          <w:szCs w:val="22"/>
        </w:rPr>
        <w:t xml:space="preserve">Cuarto. Estudio de fondo del asunto. </w:t>
      </w:r>
      <w:r w:rsidRPr="005D4244">
        <w:rPr>
          <w:rFonts w:ascii="Palatino Linotype" w:eastAsia="Palatino Linotype" w:hAnsi="Palatino Linotype" w:cs="Palatino Linotype"/>
          <w:sz w:val="22"/>
          <w:szCs w:val="22"/>
        </w:rPr>
        <w:t xml:space="preserve">Es conveniente analizar si la respuesta del </w:t>
      </w:r>
      <w:r w:rsidRPr="005D4244">
        <w:rPr>
          <w:rFonts w:ascii="Palatino Linotype" w:eastAsia="Palatino Linotype" w:hAnsi="Palatino Linotype" w:cs="Palatino Linotype"/>
          <w:b/>
          <w:sz w:val="22"/>
          <w:szCs w:val="22"/>
        </w:rPr>
        <w:t>SUJETO OBLIGADO</w:t>
      </w:r>
      <w:r w:rsidRPr="005D4244">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w:t>
      </w:r>
      <w:r w:rsidRPr="005D4244">
        <w:rPr>
          <w:rFonts w:ascii="Palatino Linotype" w:eastAsia="Palatino Linotype" w:hAnsi="Palatino Linotype" w:cs="Palatino Linotype"/>
          <w:sz w:val="22"/>
          <w:szCs w:val="22"/>
        </w:rPr>
        <w:lastRenderedPageBreak/>
        <w:t>obligados es pública y accesible de manera permanente a cualquier persona, privilegiando el principio de máxima publicidad, como así lo establece dicha determinación, que a continuación se transcribe para un mejor entendimiento:</w:t>
      </w:r>
    </w:p>
    <w:p w14:paraId="15F304D5" w14:textId="77777777" w:rsidR="00514219" w:rsidRPr="005D4244" w:rsidRDefault="002A34A5">
      <w:pPr>
        <w:spacing w:before="240"/>
        <w:ind w:left="709" w:right="76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 xml:space="preserve"> “</w:t>
      </w:r>
      <w:r w:rsidRPr="005D4244">
        <w:rPr>
          <w:rFonts w:ascii="Palatino Linotype" w:eastAsia="Palatino Linotype" w:hAnsi="Palatino Linotype" w:cs="Palatino Linotype"/>
          <w:b/>
          <w:i/>
          <w:sz w:val="22"/>
          <w:szCs w:val="22"/>
        </w:rPr>
        <w:t>Artículo 4</w:t>
      </w:r>
      <w:r w:rsidRPr="005D424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70D0C44" w14:textId="77777777" w:rsidR="00514219" w:rsidRPr="005D4244" w:rsidRDefault="002A34A5">
      <w:pPr>
        <w:ind w:left="709" w:right="76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D424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A9C4F9D" w14:textId="77777777" w:rsidR="00514219" w:rsidRPr="005D4244" w:rsidRDefault="002A34A5">
      <w:pPr>
        <w:ind w:left="709" w:right="76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5D4244">
        <w:rPr>
          <w:rFonts w:ascii="Palatino Linotype" w:eastAsia="Palatino Linotype" w:hAnsi="Palatino Linotype" w:cs="Palatino Linotype"/>
          <w:i/>
          <w:sz w:val="22"/>
          <w:szCs w:val="22"/>
        </w:rPr>
        <w:t>.”</w:t>
      </w:r>
    </w:p>
    <w:p w14:paraId="19A71BBF" w14:textId="77777777" w:rsidR="00514219" w:rsidRPr="005D4244" w:rsidRDefault="00514219">
      <w:pPr>
        <w:spacing w:line="360" w:lineRule="auto"/>
        <w:jc w:val="both"/>
        <w:rPr>
          <w:rFonts w:ascii="Palatino Linotype" w:eastAsia="Palatino Linotype" w:hAnsi="Palatino Linotype" w:cs="Palatino Linotype"/>
          <w:sz w:val="22"/>
          <w:szCs w:val="22"/>
        </w:rPr>
      </w:pPr>
    </w:p>
    <w:p w14:paraId="3AE01C78" w14:textId="77777777" w:rsidR="00514219" w:rsidRPr="005D4244" w:rsidRDefault="002A34A5">
      <w:pPr>
        <w:spacing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2B0F645" w14:textId="77777777" w:rsidR="00514219" w:rsidRPr="005D4244" w:rsidRDefault="00514219">
      <w:pPr>
        <w:spacing w:line="360" w:lineRule="auto"/>
        <w:jc w:val="both"/>
        <w:rPr>
          <w:rFonts w:ascii="Palatino Linotype" w:eastAsia="Palatino Linotype" w:hAnsi="Palatino Linotype" w:cs="Palatino Linotype"/>
          <w:sz w:val="22"/>
          <w:szCs w:val="22"/>
        </w:rPr>
      </w:pPr>
    </w:p>
    <w:p w14:paraId="19E48445" w14:textId="77777777" w:rsidR="00514219" w:rsidRPr="005D4244" w:rsidRDefault="002A34A5">
      <w:pPr>
        <w:ind w:left="567" w:right="758"/>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b/>
          <w:i/>
          <w:sz w:val="22"/>
          <w:szCs w:val="22"/>
        </w:rPr>
        <w:t>“Artículo 12.-</w:t>
      </w:r>
      <w:r w:rsidRPr="005D424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EB2FE51" w14:textId="77777777" w:rsidR="00514219" w:rsidRPr="005D4244" w:rsidRDefault="00514219">
      <w:pPr>
        <w:ind w:left="567" w:right="758"/>
        <w:jc w:val="both"/>
        <w:rPr>
          <w:rFonts w:ascii="Palatino Linotype" w:eastAsia="Palatino Linotype" w:hAnsi="Palatino Linotype" w:cs="Palatino Linotype"/>
          <w:i/>
          <w:sz w:val="22"/>
          <w:szCs w:val="22"/>
        </w:rPr>
      </w:pPr>
    </w:p>
    <w:p w14:paraId="63D34C8E" w14:textId="77777777" w:rsidR="00514219" w:rsidRPr="005D4244" w:rsidRDefault="002A34A5">
      <w:pPr>
        <w:ind w:left="567" w:right="758"/>
        <w:jc w:val="both"/>
        <w:rPr>
          <w:rFonts w:ascii="Palatino Linotype" w:eastAsia="Palatino Linotype" w:hAnsi="Palatino Linotype" w:cs="Palatino Linotype"/>
          <w:b/>
          <w:i/>
          <w:sz w:val="22"/>
          <w:szCs w:val="22"/>
        </w:rPr>
      </w:pPr>
      <w:r w:rsidRPr="005D424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D4244">
        <w:rPr>
          <w:rFonts w:ascii="Palatino Linotype" w:eastAsia="Palatino Linotype" w:hAnsi="Palatino Linotype" w:cs="Palatino Linotype"/>
          <w:i/>
          <w:sz w:val="22"/>
          <w:szCs w:val="22"/>
        </w:rPr>
        <w:t xml:space="preserve">. </w:t>
      </w:r>
      <w:r w:rsidRPr="005D4244">
        <w:rPr>
          <w:rFonts w:ascii="Palatino Linotype" w:eastAsia="Palatino Linotype" w:hAnsi="Palatino Linotype" w:cs="Palatino Linotype"/>
          <w:b/>
          <w:i/>
          <w:sz w:val="22"/>
          <w:szCs w:val="22"/>
        </w:rPr>
        <w:t xml:space="preserve">La </w:t>
      </w:r>
      <w:r w:rsidRPr="005D4244">
        <w:rPr>
          <w:rFonts w:ascii="Palatino Linotype" w:eastAsia="Palatino Linotype" w:hAnsi="Palatino Linotype" w:cs="Palatino Linotype"/>
          <w:b/>
          <w:i/>
          <w:sz w:val="22"/>
          <w:szCs w:val="22"/>
        </w:rPr>
        <w:lastRenderedPageBreak/>
        <w:t xml:space="preserve">obligación de proporcionar información no comprende el procesamiento de la misma, ni el presentarla conforme al interés del solicitante; no estarán obligados a generarla, resumirla, efectuar cálculos o practicar investigaciones.” </w:t>
      </w:r>
    </w:p>
    <w:p w14:paraId="3C2CC96A" w14:textId="77777777" w:rsidR="00514219" w:rsidRPr="005D4244" w:rsidRDefault="00514219">
      <w:pPr>
        <w:spacing w:line="360" w:lineRule="auto"/>
        <w:ind w:left="567" w:right="758"/>
        <w:jc w:val="both"/>
        <w:rPr>
          <w:rFonts w:ascii="Palatino Linotype" w:eastAsia="Palatino Linotype" w:hAnsi="Palatino Linotype" w:cs="Palatino Linotype"/>
          <w:i/>
          <w:sz w:val="22"/>
          <w:szCs w:val="22"/>
        </w:rPr>
      </w:pPr>
    </w:p>
    <w:p w14:paraId="1D37BB94" w14:textId="77777777" w:rsidR="00514219" w:rsidRPr="005D4244" w:rsidRDefault="002A34A5">
      <w:pPr>
        <w:spacing w:line="360" w:lineRule="auto"/>
        <w:ind w:right="-93"/>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7E23EEF5" w14:textId="77777777" w:rsidR="00514219" w:rsidRPr="005D4244" w:rsidRDefault="00514219">
      <w:pPr>
        <w:spacing w:line="360" w:lineRule="auto"/>
        <w:ind w:right="-93"/>
        <w:jc w:val="both"/>
        <w:rPr>
          <w:rFonts w:ascii="Palatino Linotype" w:eastAsia="Palatino Linotype" w:hAnsi="Palatino Linotype" w:cs="Palatino Linotype"/>
          <w:sz w:val="22"/>
          <w:szCs w:val="22"/>
        </w:rPr>
      </w:pPr>
    </w:p>
    <w:p w14:paraId="4393372C" w14:textId="77777777" w:rsidR="00514219" w:rsidRPr="005D4244" w:rsidRDefault="002A34A5">
      <w:pPr>
        <w:spacing w:line="360" w:lineRule="auto"/>
        <w:jc w:val="both"/>
        <w:rPr>
          <w:rFonts w:ascii="Palatino Linotype" w:eastAsia="Palatino Linotype" w:hAnsi="Palatino Linotype" w:cs="Palatino Linotype"/>
          <w:b/>
          <w:sz w:val="22"/>
          <w:szCs w:val="22"/>
        </w:rPr>
      </w:pPr>
      <w:r w:rsidRPr="005D4244">
        <w:rPr>
          <w:rFonts w:ascii="Palatino Linotype" w:eastAsia="Palatino Linotype" w:hAnsi="Palatino Linotype" w:cs="Palatino Linotype"/>
          <w:sz w:val="22"/>
          <w:szCs w:val="22"/>
        </w:rPr>
        <w:t>Sirve de apoyo a lo anterior, el criterio 03-17, expuesto por el entonces Instituto Nacional de Transparencia, Acceso a la Información y Protección de Datos Personales, que dice:</w:t>
      </w:r>
      <w:r w:rsidRPr="005D4244">
        <w:rPr>
          <w:rFonts w:ascii="Palatino Linotype" w:eastAsia="Palatino Linotype" w:hAnsi="Palatino Linotype" w:cs="Palatino Linotype"/>
          <w:b/>
          <w:sz w:val="22"/>
          <w:szCs w:val="22"/>
        </w:rPr>
        <w:t xml:space="preserve"> </w:t>
      </w:r>
    </w:p>
    <w:p w14:paraId="01B86ABB" w14:textId="77777777" w:rsidR="00514219" w:rsidRPr="005D4244" w:rsidRDefault="00514219">
      <w:pPr>
        <w:spacing w:line="360" w:lineRule="auto"/>
        <w:ind w:left="851" w:right="850"/>
        <w:jc w:val="both"/>
        <w:rPr>
          <w:rFonts w:ascii="Palatino Linotype" w:eastAsia="Palatino Linotype" w:hAnsi="Palatino Linotype" w:cs="Palatino Linotype"/>
          <w:sz w:val="22"/>
          <w:szCs w:val="22"/>
        </w:rPr>
      </w:pPr>
    </w:p>
    <w:p w14:paraId="1AE32FF3" w14:textId="77777777" w:rsidR="00514219" w:rsidRPr="005D4244" w:rsidRDefault="002A34A5">
      <w:pPr>
        <w:ind w:left="851" w:right="901"/>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w:t>
      </w:r>
      <w:r w:rsidRPr="005D4244">
        <w:rPr>
          <w:rFonts w:ascii="Palatino Linotype" w:eastAsia="Palatino Linotype" w:hAnsi="Palatino Linotype" w:cs="Palatino Linotype"/>
          <w:b/>
          <w:i/>
          <w:sz w:val="22"/>
          <w:szCs w:val="22"/>
        </w:rPr>
        <w:t>No existe obligación de elaborar documentos ad hoc para atender las solicitudes de acceso a la información.</w:t>
      </w:r>
      <w:r w:rsidRPr="005D4244">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8B3309C" w14:textId="77777777" w:rsidR="00514219" w:rsidRPr="005D4244" w:rsidRDefault="002A34A5">
      <w:pPr>
        <w:ind w:left="851" w:right="901"/>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 xml:space="preserve">Resoluciones: </w:t>
      </w:r>
    </w:p>
    <w:p w14:paraId="2D5C850C" w14:textId="77777777" w:rsidR="00514219" w:rsidRPr="005D4244" w:rsidRDefault="002A34A5">
      <w:pPr>
        <w:ind w:left="851" w:right="901"/>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 RRA 0050/16. Instituto Nacional para la Evaluación de la Educación. 13 julio de 2016. Por unanimidad. Comisionado Ponente: Francisco Javier Acuña Llamas.</w:t>
      </w:r>
    </w:p>
    <w:p w14:paraId="5168F5ED" w14:textId="77777777" w:rsidR="00514219" w:rsidRPr="005D4244" w:rsidRDefault="002A34A5">
      <w:pPr>
        <w:ind w:left="851" w:right="901"/>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42AF5366" w14:textId="77777777" w:rsidR="00514219" w:rsidRPr="005D4244" w:rsidRDefault="002A34A5">
      <w:pPr>
        <w:ind w:left="851" w:right="901"/>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 RRA 1889/16. Secretaría de Hacienda y Crédito Público. 05 de octubre de 2016. Por unanimidad. Comisionada Ponente. Ximena Puente de la Mora.”</w:t>
      </w:r>
    </w:p>
    <w:p w14:paraId="5B1F42C6" w14:textId="77777777" w:rsidR="00514219" w:rsidRPr="005D4244" w:rsidRDefault="00514219">
      <w:pPr>
        <w:spacing w:line="360" w:lineRule="auto"/>
        <w:ind w:right="-93"/>
        <w:jc w:val="both"/>
        <w:rPr>
          <w:rFonts w:ascii="Palatino Linotype" w:eastAsia="Palatino Linotype" w:hAnsi="Palatino Linotype" w:cs="Palatino Linotype"/>
          <w:sz w:val="22"/>
          <w:szCs w:val="22"/>
        </w:rPr>
      </w:pPr>
    </w:p>
    <w:p w14:paraId="59519426" w14:textId="77777777" w:rsidR="00514219" w:rsidRPr="005D4244" w:rsidRDefault="002A34A5">
      <w:pPr>
        <w:spacing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9AD5710" w14:textId="77777777" w:rsidR="00514219" w:rsidRPr="005D4244" w:rsidRDefault="00514219">
      <w:pPr>
        <w:spacing w:line="360" w:lineRule="auto"/>
        <w:jc w:val="both"/>
        <w:rPr>
          <w:rFonts w:ascii="Palatino Linotype" w:eastAsia="Palatino Linotype" w:hAnsi="Palatino Linotype" w:cs="Palatino Linotype"/>
          <w:sz w:val="22"/>
          <w:szCs w:val="22"/>
        </w:rPr>
      </w:pPr>
    </w:p>
    <w:p w14:paraId="79F1D1CF" w14:textId="77777777" w:rsidR="00514219" w:rsidRPr="005D4244" w:rsidRDefault="002A34A5">
      <w:pPr>
        <w:spacing w:line="360" w:lineRule="auto"/>
        <w:ind w:right="49"/>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D0AD99A" w14:textId="77777777" w:rsidR="00514219" w:rsidRPr="005D4244" w:rsidRDefault="00514219">
      <w:pPr>
        <w:spacing w:line="360" w:lineRule="auto"/>
        <w:ind w:right="49"/>
        <w:jc w:val="both"/>
        <w:rPr>
          <w:rFonts w:ascii="Palatino Linotype" w:eastAsia="Palatino Linotype" w:hAnsi="Palatino Linotype" w:cs="Palatino Linotype"/>
          <w:sz w:val="22"/>
          <w:szCs w:val="22"/>
        </w:rPr>
      </w:pPr>
    </w:p>
    <w:p w14:paraId="344AB5E6" w14:textId="77777777" w:rsidR="00514219" w:rsidRPr="005D4244" w:rsidRDefault="002A34A5">
      <w:pPr>
        <w:spacing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13100F0" w14:textId="77777777" w:rsidR="00514219" w:rsidRPr="005D4244" w:rsidRDefault="00514219">
      <w:pPr>
        <w:ind w:left="851" w:right="899"/>
        <w:jc w:val="both"/>
        <w:rPr>
          <w:rFonts w:ascii="Palatino Linotype" w:eastAsia="Palatino Linotype" w:hAnsi="Palatino Linotype" w:cs="Palatino Linotype"/>
          <w:i/>
          <w:sz w:val="22"/>
          <w:szCs w:val="22"/>
        </w:rPr>
      </w:pPr>
    </w:p>
    <w:p w14:paraId="3FFDBC7F" w14:textId="77777777" w:rsidR="00514219" w:rsidRPr="005D4244" w:rsidRDefault="002A34A5">
      <w:pPr>
        <w:ind w:left="851" w:right="899"/>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w:t>
      </w:r>
      <w:r w:rsidRPr="005D4244">
        <w:rPr>
          <w:rFonts w:ascii="Palatino Linotype" w:eastAsia="Palatino Linotype" w:hAnsi="Palatino Linotype" w:cs="Palatino Linotype"/>
          <w:b/>
          <w:i/>
          <w:sz w:val="22"/>
          <w:szCs w:val="22"/>
        </w:rPr>
        <w:t xml:space="preserve">Artículo 3. </w:t>
      </w:r>
      <w:r w:rsidRPr="005D4244">
        <w:rPr>
          <w:rFonts w:ascii="Palatino Linotype" w:eastAsia="Palatino Linotype" w:hAnsi="Palatino Linotype" w:cs="Palatino Linotype"/>
          <w:i/>
          <w:sz w:val="22"/>
          <w:szCs w:val="22"/>
        </w:rPr>
        <w:t>Para los efectos de la presente Ley se entenderá por:</w:t>
      </w:r>
    </w:p>
    <w:p w14:paraId="04352EA7" w14:textId="77777777" w:rsidR="00514219" w:rsidRPr="005D4244" w:rsidRDefault="002A34A5">
      <w:pPr>
        <w:ind w:left="851" w:right="899"/>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w:t>
      </w:r>
    </w:p>
    <w:p w14:paraId="074B8055" w14:textId="77777777" w:rsidR="00514219" w:rsidRPr="005D4244" w:rsidRDefault="002A34A5">
      <w:pPr>
        <w:ind w:left="851" w:right="899"/>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b/>
          <w:i/>
          <w:sz w:val="22"/>
          <w:szCs w:val="22"/>
        </w:rPr>
        <w:t>XI. Documento:</w:t>
      </w:r>
      <w:r w:rsidRPr="005D4244">
        <w:rPr>
          <w:rFonts w:ascii="Palatino Linotype" w:eastAsia="Palatino Linotype" w:hAnsi="Palatino Linotype" w:cs="Palatino Linotype"/>
          <w:i/>
          <w:sz w:val="22"/>
          <w:szCs w:val="22"/>
        </w:rPr>
        <w:t xml:space="preserve"> Los expedientes, reportes, estudios, actas</w:t>
      </w:r>
      <w:r w:rsidRPr="005D4244">
        <w:rPr>
          <w:rFonts w:ascii="Palatino Linotype" w:eastAsia="Palatino Linotype" w:hAnsi="Palatino Linotype" w:cs="Palatino Linotype"/>
          <w:b/>
          <w:i/>
          <w:sz w:val="22"/>
          <w:szCs w:val="22"/>
        </w:rPr>
        <w:t>,</w:t>
      </w:r>
      <w:r w:rsidRPr="005D424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5D4244">
        <w:rPr>
          <w:rFonts w:ascii="Palatino Linotype" w:eastAsia="Palatino Linotype" w:hAnsi="Palatino Linotype" w:cs="Palatino Linotype"/>
          <w:i/>
          <w:sz w:val="22"/>
          <w:szCs w:val="22"/>
        </w:rPr>
        <w:lastRenderedPageBreak/>
        <w:t xml:space="preserve">elaboración. Los documentos podrán estar en cualquier medio, sea escrito, impreso, sonoro, visual, electrónico, informático u holográfico…” </w:t>
      </w:r>
    </w:p>
    <w:p w14:paraId="7686F12D" w14:textId="77777777" w:rsidR="00514219" w:rsidRPr="005D4244" w:rsidRDefault="00514219">
      <w:pPr>
        <w:spacing w:line="360" w:lineRule="auto"/>
        <w:ind w:left="851" w:right="899"/>
        <w:jc w:val="both"/>
        <w:rPr>
          <w:rFonts w:ascii="Palatino Linotype" w:eastAsia="Palatino Linotype" w:hAnsi="Palatino Linotype" w:cs="Palatino Linotype"/>
          <w:sz w:val="22"/>
          <w:szCs w:val="22"/>
        </w:rPr>
      </w:pPr>
    </w:p>
    <w:p w14:paraId="31DF434F" w14:textId="77777777" w:rsidR="00514219" w:rsidRPr="005D4244" w:rsidRDefault="002A34A5">
      <w:pPr>
        <w:spacing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D260032" w14:textId="77777777" w:rsidR="00514219" w:rsidRPr="005D4244" w:rsidRDefault="00514219">
      <w:pPr>
        <w:spacing w:line="360" w:lineRule="auto"/>
        <w:ind w:left="851" w:right="899"/>
        <w:jc w:val="both"/>
        <w:rPr>
          <w:rFonts w:ascii="Palatino Linotype" w:eastAsia="Palatino Linotype" w:hAnsi="Palatino Linotype" w:cs="Palatino Linotype"/>
          <w:sz w:val="22"/>
          <w:szCs w:val="22"/>
        </w:rPr>
      </w:pPr>
    </w:p>
    <w:p w14:paraId="15E2577B" w14:textId="77777777" w:rsidR="00514219" w:rsidRPr="005D4244" w:rsidRDefault="002A34A5">
      <w:pPr>
        <w:ind w:left="851" w:right="899"/>
        <w:jc w:val="both"/>
        <w:rPr>
          <w:rFonts w:ascii="Palatino Linotype" w:eastAsia="Palatino Linotype" w:hAnsi="Palatino Linotype" w:cs="Palatino Linotype"/>
          <w:b/>
          <w:i/>
          <w:sz w:val="22"/>
          <w:szCs w:val="22"/>
        </w:rPr>
      </w:pPr>
      <w:r w:rsidRPr="005D4244">
        <w:rPr>
          <w:rFonts w:ascii="Palatino Linotype" w:eastAsia="Palatino Linotype" w:hAnsi="Palatino Linotype" w:cs="Palatino Linotype"/>
          <w:b/>
          <w:sz w:val="22"/>
          <w:szCs w:val="22"/>
        </w:rPr>
        <w:t>“</w:t>
      </w:r>
      <w:r w:rsidRPr="005D4244">
        <w:rPr>
          <w:rFonts w:ascii="Palatino Linotype" w:eastAsia="Palatino Linotype" w:hAnsi="Palatino Linotype" w:cs="Palatino Linotype"/>
          <w:b/>
          <w:i/>
          <w:sz w:val="22"/>
          <w:szCs w:val="22"/>
        </w:rPr>
        <w:t>CRITERIO 0002-11</w:t>
      </w:r>
    </w:p>
    <w:p w14:paraId="2742D0F1" w14:textId="77777777" w:rsidR="00514219" w:rsidRPr="005D4244" w:rsidRDefault="002A34A5">
      <w:pPr>
        <w:ind w:left="851" w:right="899"/>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5D424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9567D6D" w14:textId="77777777" w:rsidR="00514219" w:rsidRPr="005D4244" w:rsidRDefault="002A34A5">
      <w:pPr>
        <w:ind w:left="851" w:right="899"/>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6168A34" w14:textId="77777777" w:rsidR="00514219" w:rsidRPr="005D4244" w:rsidRDefault="002A34A5">
      <w:pPr>
        <w:ind w:left="851" w:right="899"/>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9C0AAEE" w14:textId="77777777" w:rsidR="00514219" w:rsidRPr="005D4244" w:rsidRDefault="002A34A5">
      <w:pPr>
        <w:ind w:left="851" w:right="899"/>
        <w:jc w:val="both"/>
        <w:rPr>
          <w:rFonts w:ascii="Palatino Linotype" w:eastAsia="Palatino Linotype" w:hAnsi="Palatino Linotype" w:cs="Palatino Linotype"/>
          <w:b/>
          <w:i/>
          <w:sz w:val="22"/>
          <w:szCs w:val="22"/>
        </w:rPr>
      </w:pPr>
      <w:r w:rsidRPr="005D4244">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6F6A5595" w14:textId="77777777" w:rsidR="00514219" w:rsidRPr="005D4244" w:rsidRDefault="002A34A5">
      <w:pPr>
        <w:ind w:left="851" w:right="899"/>
        <w:jc w:val="both"/>
        <w:rPr>
          <w:rFonts w:ascii="Palatino Linotype" w:eastAsia="Palatino Linotype" w:hAnsi="Palatino Linotype" w:cs="Palatino Linotype"/>
          <w:b/>
          <w:i/>
          <w:sz w:val="22"/>
          <w:szCs w:val="22"/>
        </w:rPr>
      </w:pPr>
      <w:r w:rsidRPr="005D4244">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w:t>
      </w:r>
    </w:p>
    <w:p w14:paraId="5D622F56" w14:textId="77777777" w:rsidR="00514219" w:rsidRPr="005D4244" w:rsidRDefault="00514219">
      <w:pPr>
        <w:spacing w:line="360" w:lineRule="auto"/>
        <w:jc w:val="both"/>
        <w:rPr>
          <w:rFonts w:ascii="Palatino Linotype" w:eastAsia="Palatino Linotype" w:hAnsi="Palatino Linotype" w:cs="Palatino Linotype"/>
          <w:sz w:val="22"/>
          <w:szCs w:val="22"/>
        </w:rPr>
      </w:pPr>
    </w:p>
    <w:p w14:paraId="1ABED9F9" w14:textId="77777777" w:rsidR="00514219" w:rsidRPr="005D4244" w:rsidRDefault="002A34A5">
      <w:pPr>
        <w:spacing w:after="240"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Ahora bien, del análisis de la solicitud de información motivo del recurso de revisión que ahora se resuelve, es necesario referir que el Recurrente solicitó, de un servidor público, la siguiente información:</w:t>
      </w:r>
    </w:p>
    <w:p w14:paraId="26BCF63B" w14:textId="77777777" w:rsidR="00514219" w:rsidRPr="005D4244" w:rsidRDefault="002A34A5">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lastRenderedPageBreak/>
        <w:t xml:space="preserve">Convenio firmado entre septiembre y octubre del año 2020 entre el Abogado General; Titular del Departamento de Administración de Personal y la Directora de Acupuntura Humana </w:t>
      </w:r>
      <w:proofErr w:type="spellStart"/>
      <w:r w:rsidRPr="005D4244">
        <w:rPr>
          <w:rFonts w:ascii="Palatino Linotype" w:eastAsia="Palatino Linotype" w:hAnsi="Palatino Linotype" w:cs="Palatino Linotype"/>
          <w:sz w:val="22"/>
          <w:szCs w:val="22"/>
        </w:rPr>
        <w:t>Rehabilitatoria</w:t>
      </w:r>
      <w:proofErr w:type="spellEnd"/>
      <w:r w:rsidRPr="005D4244">
        <w:rPr>
          <w:rFonts w:ascii="Palatino Linotype" w:eastAsia="Palatino Linotype" w:hAnsi="Palatino Linotype" w:cs="Palatino Linotype"/>
          <w:sz w:val="22"/>
          <w:szCs w:val="22"/>
        </w:rPr>
        <w:t>, ante la Junta de Conciliación de la Secretaría del Trabajo;</w:t>
      </w:r>
    </w:p>
    <w:p w14:paraId="3A3F07EE" w14:textId="77777777" w:rsidR="00514219" w:rsidRPr="005D4244" w:rsidRDefault="002A34A5">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La carátula de la póliza del cheque para la Mtra. Sara Luz Martínez Muñoz, por aproximadamente 100 mil pesos por desistirse y firmar el convenio de la demanda interpuesta por un supuesto despido injustificado dentro de la Junta de la Secretaria del Trabajo.</w:t>
      </w:r>
    </w:p>
    <w:p w14:paraId="1F200EC7" w14:textId="77777777" w:rsidR="00514219" w:rsidRPr="005D4244" w:rsidRDefault="00514219">
      <w:pPr>
        <w:jc w:val="both"/>
        <w:rPr>
          <w:rFonts w:ascii="Palatino Linotype" w:eastAsia="Palatino Linotype" w:hAnsi="Palatino Linotype" w:cs="Palatino Linotype"/>
          <w:sz w:val="22"/>
          <w:szCs w:val="22"/>
        </w:rPr>
      </w:pPr>
    </w:p>
    <w:p w14:paraId="2BE3AF8D" w14:textId="77777777" w:rsidR="00514219" w:rsidRPr="005D4244" w:rsidRDefault="00514219">
      <w:pPr>
        <w:jc w:val="both"/>
        <w:rPr>
          <w:rFonts w:ascii="Palatino Linotype" w:eastAsia="Palatino Linotype" w:hAnsi="Palatino Linotype" w:cs="Palatino Linotype"/>
          <w:i/>
          <w:sz w:val="22"/>
          <w:szCs w:val="22"/>
        </w:rPr>
      </w:pPr>
    </w:p>
    <w:p w14:paraId="58D28418" w14:textId="77777777" w:rsidR="00514219" w:rsidRPr="005D4244" w:rsidRDefault="002A34A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 xml:space="preserve">Derivado de la naturaleza de la información requerida, se precisa que la pretensión del Recurrente se relaciona con un despido injustificado, a dicho por el Particular, por lo que es necesario traer a contexto los artículos 89, 92, 95, 96 y 97 de la Ley de Trabajo de los Servidores Públicos del Estado y Municipios, establece lo siguiente: </w:t>
      </w:r>
    </w:p>
    <w:p w14:paraId="1F227EB0" w14:textId="77777777" w:rsidR="00514219" w:rsidRPr="005D4244" w:rsidRDefault="00514219">
      <w:pPr>
        <w:ind w:right="49"/>
        <w:jc w:val="both"/>
        <w:rPr>
          <w:rFonts w:ascii="Palatino Linotype" w:eastAsia="Palatino Linotype" w:hAnsi="Palatino Linotype" w:cs="Palatino Linotype"/>
          <w:sz w:val="22"/>
          <w:szCs w:val="22"/>
        </w:rPr>
      </w:pPr>
    </w:p>
    <w:p w14:paraId="0962E3FB" w14:textId="77777777" w:rsidR="00514219" w:rsidRPr="005D4244" w:rsidRDefault="002A34A5">
      <w:pPr>
        <w:ind w:left="851" w:right="1134"/>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b/>
          <w:i/>
          <w:sz w:val="22"/>
          <w:szCs w:val="22"/>
        </w:rPr>
        <w:t>“ARTÍCULO 89.</w:t>
      </w:r>
      <w:r w:rsidRPr="005D4244">
        <w:rPr>
          <w:rFonts w:ascii="Palatino Linotype" w:eastAsia="Palatino Linotype" w:hAnsi="Palatino Linotype" w:cs="Palatino Linotype"/>
          <w:i/>
          <w:sz w:val="22"/>
          <w:szCs w:val="22"/>
        </w:rPr>
        <w:t xml:space="preserve"> Son </w:t>
      </w:r>
      <w:r w:rsidRPr="005D4244">
        <w:rPr>
          <w:rFonts w:ascii="Palatino Linotype" w:eastAsia="Palatino Linotype" w:hAnsi="Palatino Linotype" w:cs="Palatino Linotype"/>
          <w:b/>
          <w:i/>
          <w:sz w:val="22"/>
          <w:szCs w:val="22"/>
        </w:rPr>
        <w:t>causas de terminación de la relación laboral</w:t>
      </w:r>
      <w:r w:rsidRPr="005D4244">
        <w:rPr>
          <w:rFonts w:ascii="Palatino Linotype" w:eastAsia="Palatino Linotype" w:hAnsi="Palatino Linotype" w:cs="Palatino Linotype"/>
          <w:i/>
          <w:sz w:val="22"/>
          <w:szCs w:val="22"/>
        </w:rPr>
        <w:t xml:space="preserve"> sin responsabilidad para las instituciones públicas: </w:t>
      </w:r>
    </w:p>
    <w:p w14:paraId="31D0D6F2" w14:textId="77777777" w:rsidR="00514219" w:rsidRPr="005D4244" w:rsidRDefault="002A34A5">
      <w:pPr>
        <w:ind w:left="851" w:right="1134"/>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b/>
          <w:i/>
          <w:sz w:val="22"/>
          <w:szCs w:val="22"/>
        </w:rPr>
        <w:t>I.</w:t>
      </w:r>
      <w:r w:rsidRPr="005D4244">
        <w:rPr>
          <w:rFonts w:ascii="Palatino Linotype" w:eastAsia="Palatino Linotype" w:hAnsi="Palatino Linotype" w:cs="Palatino Linotype"/>
          <w:i/>
          <w:sz w:val="22"/>
          <w:szCs w:val="22"/>
        </w:rPr>
        <w:t xml:space="preserve"> La renuncia del servidor público; </w:t>
      </w:r>
    </w:p>
    <w:p w14:paraId="33D2D5AF" w14:textId="77777777" w:rsidR="00514219" w:rsidRPr="005D4244" w:rsidRDefault="002A34A5">
      <w:pPr>
        <w:ind w:left="851" w:right="1134"/>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b/>
          <w:i/>
          <w:sz w:val="22"/>
          <w:szCs w:val="22"/>
        </w:rPr>
        <w:t>II.</w:t>
      </w:r>
      <w:r w:rsidRPr="005D4244">
        <w:rPr>
          <w:rFonts w:ascii="Palatino Linotype" w:eastAsia="Palatino Linotype" w:hAnsi="Palatino Linotype" w:cs="Palatino Linotype"/>
          <w:i/>
          <w:sz w:val="22"/>
          <w:szCs w:val="22"/>
        </w:rPr>
        <w:t xml:space="preserve"> El mutuo consentimiento de las partes; </w:t>
      </w:r>
    </w:p>
    <w:p w14:paraId="3A5C7743" w14:textId="77777777" w:rsidR="00514219" w:rsidRPr="005D4244" w:rsidRDefault="002A34A5">
      <w:pPr>
        <w:ind w:left="851" w:right="1134"/>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b/>
          <w:i/>
          <w:sz w:val="22"/>
          <w:szCs w:val="22"/>
        </w:rPr>
        <w:t>III.</w:t>
      </w:r>
      <w:r w:rsidRPr="005D4244">
        <w:rPr>
          <w:rFonts w:ascii="Palatino Linotype" w:eastAsia="Palatino Linotype" w:hAnsi="Palatino Linotype" w:cs="Palatino Linotype"/>
          <w:i/>
          <w:sz w:val="22"/>
          <w:szCs w:val="22"/>
        </w:rPr>
        <w:t xml:space="preserve"> El vencimiento del término o conclusión de la obra determinantes de la contratación; </w:t>
      </w:r>
    </w:p>
    <w:p w14:paraId="08581345" w14:textId="77777777" w:rsidR="00514219" w:rsidRPr="005D4244" w:rsidRDefault="002A34A5">
      <w:pPr>
        <w:ind w:left="851" w:right="1134"/>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b/>
          <w:i/>
          <w:sz w:val="22"/>
          <w:szCs w:val="22"/>
        </w:rPr>
        <w:t>IV.</w:t>
      </w:r>
      <w:r w:rsidRPr="005D4244">
        <w:rPr>
          <w:rFonts w:ascii="Palatino Linotype" w:eastAsia="Palatino Linotype" w:hAnsi="Palatino Linotype" w:cs="Palatino Linotype"/>
          <w:i/>
          <w:sz w:val="22"/>
          <w:szCs w:val="22"/>
        </w:rPr>
        <w:t xml:space="preserve"> El término o conclusión de la administración en la cual fue contratado el servidor público a que se refiere el artículo 8 de ésta Ley; </w:t>
      </w:r>
    </w:p>
    <w:p w14:paraId="35E7EDF2" w14:textId="77777777" w:rsidR="00514219" w:rsidRPr="005D4244" w:rsidRDefault="002A34A5">
      <w:pPr>
        <w:ind w:left="851" w:right="1134"/>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b/>
          <w:i/>
          <w:sz w:val="22"/>
          <w:szCs w:val="22"/>
        </w:rPr>
        <w:t>V.</w:t>
      </w:r>
      <w:r w:rsidRPr="005D4244">
        <w:rPr>
          <w:rFonts w:ascii="Palatino Linotype" w:eastAsia="Palatino Linotype" w:hAnsi="Palatino Linotype" w:cs="Palatino Linotype"/>
          <w:i/>
          <w:sz w:val="22"/>
          <w:szCs w:val="22"/>
        </w:rPr>
        <w:t xml:space="preserve"> La muerte del servidor público; y </w:t>
      </w:r>
    </w:p>
    <w:p w14:paraId="1DA03961" w14:textId="77777777" w:rsidR="00514219" w:rsidRPr="005D4244" w:rsidRDefault="002A34A5">
      <w:pPr>
        <w:ind w:left="851" w:right="1134"/>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b/>
          <w:i/>
          <w:sz w:val="22"/>
          <w:szCs w:val="22"/>
        </w:rPr>
        <w:t>VI.</w:t>
      </w:r>
      <w:r w:rsidRPr="005D4244">
        <w:rPr>
          <w:rFonts w:ascii="Palatino Linotype" w:eastAsia="Palatino Linotype" w:hAnsi="Palatino Linotype" w:cs="Palatino Linotype"/>
          <w:i/>
          <w:sz w:val="22"/>
          <w:szCs w:val="22"/>
        </w:rPr>
        <w:t xml:space="preserve"> La incapacidad permanente del servidor público que le impida el desempeño de sus labores.</w:t>
      </w:r>
    </w:p>
    <w:p w14:paraId="26C5F743" w14:textId="77777777" w:rsidR="00514219" w:rsidRPr="005D4244" w:rsidRDefault="00514219">
      <w:pPr>
        <w:ind w:left="851" w:right="1134"/>
        <w:jc w:val="both"/>
        <w:rPr>
          <w:rFonts w:ascii="Palatino Linotype" w:eastAsia="Palatino Linotype" w:hAnsi="Palatino Linotype" w:cs="Palatino Linotype"/>
          <w:i/>
          <w:sz w:val="22"/>
          <w:szCs w:val="22"/>
        </w:rPr>
      </w:pPr>
    </w:p>
    <w:p w14:paraId="13AB8196" w14:textId="77777777" w:rsidR="00514219" w:rsidRPr="005D4244" w:rsidRDefault="002A34A5">
      <w:pPr>
        <w:ind w:left="851" w:right="1134"/>
        <w:jc w:val="both"/>
        <w:rPr>
          <w:rFonts w:ascii="Palatino Linotype" w:eastAsia="Palatino Linotype" w:hAnsi="Palatino Linotype" w:cs="Palatino Linotype"/>
          <w:b/>
          <w:i/>
          <w:sz w:val="22"/>
          <w:szCs w:val="22"/>
        </w:rPr>
      </w:pPr>
      <w:r w:rsidRPr="005D4244">
        <w:rPr>
          <w:rFonts w:ascii="Palatino Linotype" w:eastAsia="Palatino Linotype" w:hAnsi="Palatino Linotype" w:cs="Palatino Linotype"/>
          <w:b/>
          <w:i/>
          <w:sz w:val="22"/>
          <w:szCs w:val="22"/>
        </w:rPr>
        <w:t>ARTÍCULO 92.</w:t>
      </w:r>
      <w:r w:rsidRPr="005D4244">
        <w:rPr>
          <w:rFonts w:ascii="Palatino Linotype" w:eastAsia="Palatino Linotype" w:hAnsi="Palatino Linotype" w:cs="Palatino Linotype"/>
          <w:i/>
          <w:sz w:val="22"/>
          <w:szCs w:val="22"/>
        </w:rPr>
        <w:t xml:space="preserve"> </w:t>
      </w:r>
      <w:r w:rsidRPr="005D4244">
        <w:rPr>
          <w:rFonts w:ascii="Palatino Linotype" w:eastAsia="Palatino Linotype" w:hAnsi="Palatino Linotype" w:cs="Palatino Linotype"/>
          <w:b/>
          <w:i/>
          <w:sz w:val="22"/>
          <w:szCs w:val="22"/>
        </w:rPr>
        <w:t xml:space="preserve">El servidor público o la institución pública podrán rescindir en cualquier tiempo, por causa justificada, la relación laboral. </w:t>
      </w:r>
    </w:p>
    <w:p w14:paraId="35970C78" w14:textId="77777777" w:rsidR="00514219" w:rsidRPr="005D4244" w:rsidRDefault="00514219">
      <w:pPr>
        <w:ind w:left="851" w:right="1134"/>
        <w:jc w:val="both"/>
        <w:rPr>
          <w:rFonts w:ascii="Palatino Linotype" w:eastAsia="Palatino Linotype" w:hAnsi="Palatino Linotype" w:cs="Palatino Linotype"/>
          <w:b/>
          <w:i/>
          <w:sz w:val="22"/>
          <w:szCs w:val="22"/>
        </w:rPr>
      </w:pPr>
    </w:p>
    <w:p w14:paraId="7EC61B2D" w14:textId="77777777" w:rsidR="00514219" w:rsidRPr="005D4244" w:rsidRDefault="002A34A5">
      <w:pPr>
        <w:ind w:left="851" w:right="1134"/>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b/>
          <w:i/>
          <w:sz w:val="22"/>
          <w:szCs w:val="22"/>
        </w:rPr>
        <w:t>ARTÍCULO 95.</w:t>
      </w:r>
      <w:r w:rsidRPr="005D4244">
        <w:rPr>
          <w:rFonts w:ascii="Palatino Linotype" w:eastAsia="Palatino Linotype" w:hAnsi="Palatino Linotype" w:cs="Palatino Linotype"/>
          <w:i/>
          <w:sz w:val="22"/>
          <w:szCs w:val="22"/>
        </w:rPr>
        <w:t xml:space="preserve"> Son </w:t>
      </w:r>
      <w:r w:rsidRPr="005D4244">
        <w:rPr>
          <w:rFonts w:ascii="Palatino Linotype" w:eastAsia="Palatino Linotype" w:hAnsi="Palatino Linotype" w:cs="Palatino Linotype"/>
          <w:b/>
          <w:i/>
          <w:sz w:val="22"/>
          <w:szCs w:val="22"/>
        </w:rPr>
        <w:t>causas de rescisión de la relación laboral</w:t>
      </w:r>
      <w:r w:rsidRPr="005D4244">
        <w:rPr>
          <w:rFonts w:ascii="Palatino Linotype" w:eastAsia="Palatino Linotype" w:hAnsi="Palatino Linotype" w:cs="Palatino Linotype"/>
          <w:i/>
          <w:sz w:val="22"/>
          <w:szCs w:val="22"/>
        </w:rPr>
        <w:t>, sin responsabilidad para el servidor público:</w:t>
      </w:r>
    </w:p>
    <w:p w14:paraId="110D8769" w14:textId="77777777" w:rsidR="00514219" w:rsidRPr="005D4244" w:rsidRDefault="002A34A5">
      <w:pPr>
        <w:ind w:left="851" w:right="1134"/>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b/>
          <w:i/>
          <w:sz w:val="22"/>
          <w:szCs w:val="22"/>
        </w:rPr>
        <w:t>…</w:t>
      </w:r>
    </w:p>
    <w:p w14:paraId="4F107693" w14:textId="77777777" w:rsidR="00514219" w:rsidRPr="005D4244" w:rsidRDefault="002A34A5">
      <w:pPr>
        <w:ind w:left="851" w:right="1134"/>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 xml:space="preserve">En estos casos, </w:t>
      </w:r>
      <w:r w:rsidRPr="005D4244">
        <w:rPr>
          <w:rFonts w:ascii="Palatino Linotype" w:eastAsia="Palatino Linotype" w:hAnsi="Palatino Linotype" w:cs="Palatino Linotype"/>
          <w:b/>
          <w:i/>
          <w:sz w:val="22"/>
          <w:szCs w:val="22"/>
        </w:rPr>
        <w:t xml:space="preserve">el servidor público podrá separarse de su trabajo dentro de los treinta días siguientes a la fecha en que se dé cualquiera de las causas </w:t>
      </w:r>
      <w:r w:rsidRPr="005D4244">
        <w:rPr>
          <w:rFonts w:ascii="Palatino Linotype" w:eastAsia="Palatino Linotype" w:hAnsi="Palatino Linotype" w:cs="Palatino Linotype"/>
          <w:b/>
          <w:i/>
          <w:sz w:val="22"/>
          <w:szCs w:val="22"/>
        </w:rPr>
        <w:lastRenderedPageBreak/>
        <w:t xml:space="preserve">y tendrá derecho a que la institución pública </w:t>
      </w:r>
      <w:r w:rsidRPr="005D4244">
        <w:rPr>
          <w:rFonts w:ascii="Palatino Linotype" w:eastAsia="Palatino Linotype" w:hAnsi="Palatino Linotype" w:cs="Palatino Linotype"/>
          <w:b/>
          <w:i/>
          <w:sz w:val="22"/>
          <w:szCs w:val="22"/>
          <w:u w:val="single"/>
        </w:rPr>
        <w:t>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w:t>
      </w:r>
      <w:r w:rsidRPr="005D4244">
        <w:rPr>
          <w:rFonts w:ascii="Palatino Linotype" w:eastAsia="Palatino Linotype" w:hAnsi="Palatino Linotype" w:cs="Palatino Linotype"/>
          <w:i/>
          <w:sz w:val="22"/>
          <w:szCs w:val="22"/>
        </w:rPr>
        <w:t xml:space="preserve"> a laborar en un municipio o institución pública de los poderes del Estado o cualquier organismo estatal, siempre y cuando esto último ocurra en un plazo no mayor a los doce meses antes mencionados, independientemente del tiempo que dure el proceso.</w:t>
      </w:r>
    </w:p>
    <w:p w14:paraId="45A1BE6B" w14:textId="77777777" w:rsidR="00514219" w:rsidRPr="005D4244" w:rsidRDefault="002A34A5">
      <w:pPr>
        <w:ind w:left="851" w:right="1134"/>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w:t>
      </w:r>
    </w:p>
    <w:p w14:paraId="6912E09E" w14:textId="77777777" w:rsidR="00514219" w:rsidRPr="005D4244" w:rsidRDefault="00514219">
      <w:pPr>
        <w:ind w:left="851" w:right="1134"/>
        <w:jc w:val="both"/>
        <w:rPr>
          <w:rFonts w:ascii="Palatino Linotype" w:eastAsia="Palatino Linotype" w:hAnsi="Palatino Linotype" w:cs="Palatino Linotype"/>
          <w:i/>
          <w:sz w:val="22"/>
          <w:szCs w:val="22"/>
        </w:rPr>
      </w:pPr>
    </w:p>
    <w:p w14:paraId="143FEDC2" w14:textId="77777777" w:rsidR="00514219" w:rsidRPr="005D4244" w:rsidRDefault="002A34A5">
      <w:pPr>
        <w:ind w:left="851" w:right="1134"/>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b/>
          <w:i/>
          <w:sz w:val="22"/>
          <w:szCs w:val="22"/>
        </w:rPr>
        <w:t>ARTÍCULO 96.-</w:t>
      </w:r>
      <w:r w:rsidRPr="005D4244">
        <w:rPr>
          <w:rFonts w:ascii="Palatino Linotype" w:eastAsia="Palatino Linotype" w:hAnsi="Palatino Linotype" w:cs="Palatino Linotype"/>
          <w:i/>
          <w:sz w:val="22"/>
          <w:szCs w:val="22"/>
        </w:rPr>
        <w:t xml:space="preserve"> El servidor público podrá solicitar ante el Tribunal o la Sala correspondiente, que se le reinstale en el trabajo que desempeñaba, o que se le indemnice. </w:t>
      </w:r>
      <w:r w:rsidRPr="005D4244">
        <w:rPr>
          <w:rFonts w:ascii="Palatino Linotype" w:eastAsia="Palatino Linotype" w:hAnsi="Palatino Linotype" w:cs="Palatino Linotype"/>
          <w:b/>
          <w:i/>
          <w:sz w:val="22"/>
          <w:szCs w:val="22"/>
        </w:rPr>
        <w:t>Cuando el servidor público considere injustificada la causa de rescisión de la relación laboral, o bien lo injustificado del despido podrá demandar ante el Tribunal o en la Sala que se le cubra la indemnización de tres meses de su salario base, así como los salarios vencidos desde la fecha del despido hasta por un periodo máximo de doce meses o que se le reinstale en el trabajo que desempeñaba con el pago de los salarios vencidos desde la fecha del despido hasta por un periodo máximo de doce meses, independientemente del tiempo que , dure el proceso.</w:t>
      </w:r>
      <w:r w:rsidRPr="005D4244">
        <w:rPr>
          <w:rFonts w:ascii="Palatino Linotype" w:eastAsia="Palatino Linotype" w:hAnsi="Palatino Linotype" w:cs="Palatino Linotype"/>
          <w:i/>
          <w:sz w:val="22"/>
          <w:szCs w:val="22"/>
        </w:rPr>
        <w:t xml:space="preserve"> </w:t>
      </w:r>
    </w:p>
    <w:p w14:paraId="7390F594" w14:textId="77777777" w:rsidR="00514219" w:rsidRPr="005D4244" w:rsidRDefault="002A34A5">
      <w:pPr>
        <w:ind w:left="851" w:right="1134"/>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 xml:space="preserve">No se considerará en el pago de salarios vencidos los aguinaldos e incrementos que se otorguen en el salario de los servidores públicos mientras dure el proceso para objeto de las indemnizaciones a que se refieren los artículos 95, 96 y 97 de esta ley. </w:t>
      </w:r>
    </w:p>
    <w:p w14:paraId="1B2A2142" w14:textId="77777777" w:rsidR="00514219" w:rsidRPr="005D4244" w:rsidRDefault="002A34A5">
      <w:pPr>
        <w:ind w:left="851" w:right="1134"/>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Cuando el servidor público ejercite la acción de reinstalación en el trabajo que desempeñaba, será procedente el pago proporcional de sus prestaciones a que tenga derecho con los incrementos que sufra su salario en el periodo que dure el proceso, con excepción de los salarios vencidos ya que únicamente se aplicará esta disposición en el máximo de doce meses de pago de los mismos, en caso de ser procedentes.</w:t>
      </w:r>
    </w:p>
    <w:p w14:paraId="3A4AA96F" w14:textId="77777777" w:rsidR="00514219" w:rsidRPr="005D4244" w:rsidRDefault="002A34A5">
      <w:pPr>
        <w:ind w:left="851" w:right="1134"/>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b/>
          <w:i/>
          <w:sz w:val="22"/>
          <w:szCs w:val="22"/>
        </w:rPr>
        <w:t>En cualquier estado del procedimiento el demandado podrá pagar todo o en parte lo reclamado por el actor exhibiendo la cantidad líquida en moneda nacional o en cheque certificado a nombre de éste</w:t>
      </w:r>
      <w:r w:rsidRPr="005D4244">
        <w:rPr>
          <w:rFonts w:ascii="Palatino Linotype" w:eastAsia="Palatino Linotype" w:hAnsi="Palatino Linotype" w:cs="Palatino Linotype"/>
          <w:i/>
          <w:sz w:val="22"/>
          <w:szCs w:val="22"/>
        </w:rPr>
        <w:t xml:space="preserve">, previa cuantificación que haga el Tribunal o la Sala de que las cantidades cubren las prestaciones señaladas en la demanda y que se encuentren ajustadas a derecho, </w:t>
      </w:r>
      <w:r w:rsidRPr="005D4244">
        <w:rPr>
          <w:rFonts w:ascii="Palatino Linotype" w:eastAsia="Palatino Linotype" w:hAnsi="Palatino Linotype" w:cs="Palatino Linotype"/>
          <w:i/>
          <w:sz w:val="22"/>
          <w:szCs w:val="22"/>
        </w:rPr>
        <w:lastRenderedPageBreak/>
        <w:t xml:space="preserve">hasta la fecha en que se exhiba. En el primer supuesto se dará por terminado el juicio liberando a la institución pública de la acción principal y sus accesorias. </w:t>
      </w:r>
    </w:p>
    <w:p w14:paraId="5D52D39A" w14:textId="77777777" w:rsidR="00514219" w:rsidRPr="005D4244" w:rsidRDefault="002A34A5">
      <w:pPr>
        <w:ind w:left="851" w:right="1134"/>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 xml:space="preserve">El Tribunal o la Sala aprobará la consignación de pago y pondrá a disposición del actor la cantidad depositada a su favor, apercibiéndolo de que para el supuesto de no aceptar la cantidad base de su reclamación, los salarios vencidos dejarán de correr, caso contrario se ordenará el archivo del expediente como asunto total y definitivamente concluido. </w:t>
      </w:r>
    </w:p>
    <w:p w14:paraId="4D8C9156" w14:textId="77777777" w:rsidR="00514219" w:rsidRPr="005D4244" w:rsidRDefault="002A34A5">
      <w:pPr>
        <w:ind w:left="851" w:right="1134"/>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 xml:space="preserve">Excepcionalmente para el efecto de que la cantidad exhibida por la parte demandada sea menor a la que le corresponda al actor, el Tribunal o la Sala le requerirá, para que en un término de cinco días hábiles, contados a partir de que surta sus efectos de notificación el acuerdo que recaiga, deposite la cantidad faltante y hecho lo anterior se tendrá por satisfecha la acción legal ejercitada. </w:t>
      </w:r>
    </w:p>
    <w:p w14:paraId="24B07AA4" w14:textId="77777777" w:rsidR="00514219" w:rsidRPr="005D4244" w:rsidRDefault="002A34A5">
      <w:pPr>
        <w:ind w:left="851" w:right="1134"/>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 xml:space="preserve">Para la hipótesis de que la demandada sólo exhiba la cantidad por indemnizaciones y sus prestaciones accesorias dejarán de correr los salarios caídos, continuándose con el procedimiento por las prestaciones pendientes de pago. </w:t>
      </w:r>
    </w:p>
    <w:p w14:paraId="215DBCB9" w14:textId="77777777" w:rsidR="00514219" w:rsidRPr="005D4244" w:rsidRDefault="002A34A5">
      <w:pPr>
        <w:ind w:left="851" w:right="1134"/>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En caso de muerte del trabajador, dejarán de computarse los salarios vencidos como parte del conflicto.</w:t>
      </w:r>
    </w:p>
    <w:p w14:paraId="241DC233" w14:textId="77777777" w:rsidR="00514219" w:rsidRPr="005D4244" w:rsidRDefault="00514219">
      <w:pPr>
        <w:ind w:left="993" w:right="1134"/>
        <w:jc w:val="both"/>
        <w:rPr>
          <w:rFonts w:ascii="Palatino Linotype" w:eastAsia="Palatino Linotype" w:hAnsi="Palatino Linotype" w:cs="Palatino Linotype"/>
          <w:i/>
          <w:sz w:val="22"/>
          <w:szCs w:val="22"/>
        </w:rPr>
      </w:pPr>
    </w:p>
    <w:p w14:paraId="24AFF2D3" w14:textId="77777777" w:rsidR="00514219" w:rsidRPr="005D4244" w:rsidRDefault="002A34A5">
      <w:pPr>
        <w:ind w:left="851" w:right="1134"/>
        <w:jc w:val="both"/>
        <w:rPr>
          <w:rFonts w:ascii="Palatino Linotype" w:eastAsia="Palatino Linotype" w:hAnsi="Palatino Linotype" w:cs="Palatino Linotype"/>
          <w:b/>
          <w:i/>
          <w:sz w:val="22"/>
          <w:szCs w:val="22"/>
        </w:rPr>
      </w:pPr>
      <w:r w:rsidRPr="005D4244">
        <w:rPr>
          <w:rFonts w:ascii="Palatino Linotype" w:eastAsia="Palatino Linotype" w:hAnsi="Palatino Linotype" w:cs="Palatino Linotype"/>
          <w:b/>
          <w:i/>
          <w:sz w:val="22"/>
          <w:szCs w:val="22"/>
        </w:rPr>
        <w:t>ARTÍCULO 97.-</w:t>
      </w:r>
      <w:r w:rsidRPr="005D4244">
        <w:rPr>
          <w:rFonts w:ascii="Palatino Linotype" w:eastAsia="Palatino Linotype" w:hAnsi="Palatino Linotype" w:cs="Palatino Linotype"/>
          <w:i/>
          <w:sz w:val="22"/>
          <w:szCs w:val="22"/>
        </w:rPr>
        <w:t xml:space="preserve"> Las </w:t>
      </w:r>
      <w:r w:rsidRPr="005D4244">
        <w:rPr>
          <w:rFonts w:ascii="Palatino Linotype" w:eastAsia="Palatino Linotype" w:hAnsi="Palatino Linotype" w:cs="Palatino Linotype"/>
          <w:b/>
          <w:i/>
          <w:sz w:val="22"/>
          <w:szCs w:val="22"/>
        </w:rPr>
        <w:t>instituciones públicas</w:t>
      </w:r>
      <w:r w:rsidRPr="005D4244">
        <w:rPr>
          <w:rFonts w:ascii="Palatino Linotype" w:eastAsia="Palatino Linotype" w:hAnsi="Palatino Linotype" w:cs="Palatino Linotype"/>
          <w:i/>
          <w:sz w:val="22"/>
          <w:szCs w:val="22"/>
        </w:rPr>
        <w:t xml:space="preserve"> o dependencias no estarán </w:t>
      </w:r>
      <w:r w:rsidRPr="005D4244">
        <w:rPr>
          <w:rFonts w:ascii="Palatino Linotype" w:eastAsia="Palatino Linotype" w:hAnsi="Palatino Linotype" w:cs="Palatino Linotype"/>
          <w:b/>
          <w:i/>
          <w:sz w:val="22"/>
          <w:szCs w:val="22"/>
        </w:rPr>
        <w:t>obligadas</w:t>
      </w:r>
      <w:r w:rsidRPr="005D4244">
        <w:rPr>
          <w:rFonts w:ascii="Palatino Linotype" w:eastAsia="Palatino Linotype" w:hAnsi="Palatino Linotype" w:cs="Palatino Linotype"/>
          <w:i/>
          <w:sz w:val="22"/>
          <w:szCs w:val="22"/>
        </w:rPr>
        <w:t xml:space="preserve"> a reinstalar al servidor público, pero sí </w:t>
      </w:r>
      <w:r w:rsidRPr="005D4244">
        <w:rPr>
          <w:rFonts w:ascii="Palatino Linotype" w:eastAsia="Palatino Linotype" w:hAnsi="Palatino Linotype" w:cs="Palatino Linotype"/>
          <w:b/>
          <w:i/>
          <w:sz w:val="22"/>
          <w:szCs w:val="22"/>
        </w:rPr>
        <w:t>a cubrirle la indemnización de tres meses de salario base, veinte días por cada año de servicios en términos del artículo 95 párrafo segundo de esta ley y cubrirle las prestaciones a que tenga derecho, así como los salarios vencidos desde la fecha del despido hasta por un periodo máximo de doce meses,</w:t>
      </w:r>
      <w:r w:rsidRPr="005D4244">
        <w:rPr>
          <w:rFonts w:ascii="Palatino Linotype" w:eastAsia="Palatino Linotype" w:hAnsi="Palatino Linotype" w:cs="Palatino Linotype"/>
          <w:i/>
          <w:sz w:val="22"/>
          <w:szCs w:val="22"/>
        </w:rPr>
        <w:t xml:space="preserve"> independientemente del tiempo que dure el proceso, exhibiendo la totalidad de la cantidad liquida en moneda nacional o mediante cheque certificado al momento de la negativa de reinstalar al actor.”</w:t>
      </w:r>
    </w:p>
    <w:p w14:paraId="0D034965" w14:textId="77777777" w:rsidR="00514219" w:rsidRPr="005D4244" w:rsidRDefault="00514219">
      <w:pPr>
        <w:pBdr>
          <w:top w:val="nil"/>
          <w:left w:val="nil"/>
          <w:bottom w:val="nil"/>
          <w:right w:val="nil"/>
          <w:between w:val="nil"/>
        </w:pBdr>
        <w:tabs>
          <w:tab w:val="left" w:pos="426"/>
        </w:tabs>
        <w:jc w:val="both"/>
        <w:rPr>
          <w:rFonts w:ascii="Palatino Linotype" w:eastAsia="Palatino Linotype" w:hAnsi="Palatino Linotype" w:cs="Palatino Linotype"/>
          <w:sz w:val="22"/>
          <w:szCs w:val="22"/>
        </w:rPr>
      </w:pPr>
    </w:p>
    <w:p w14:paraId="522358C5" w14:textId="77777777" w:rsidR="00514219" w:rsidRPr="005D4244" w:rsidRDefault="002A34A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 xml:space="preserve">Ahora bien, en específico se debe referir el </w:t>
      </w:r>
      <w:r w:rsidRPr="005D4244">
        <w:rPr>
          <w:rFonts w:ascii="Palatino Linotype" w:eastAsia="Palatino Linotype" w:hAnsi="Palatino Linotype" w:cs="Palatino Linotype"/>
          <w:b/>
          <w:sz w:val="22"/>
          <w:szCs w:val="22"/>
        </w:rPr>
        <w:t>concepto de despido</w:t>
      </w:r>
      <w:r w:rsidRPr="005D4244">
        <w:rPr>
          <w:rFonts w:ascii="Palatino Linotype" w:eastAsia="Palatino Linotype" w:hAnsi="Palatino Linotype" w:cs="Palatino Linotype"/>
          <w:sz w:val="22"/>
          <w:szCs w:val="22"/>
        </w:rPr>
        <w:t xml:space="preserve"> contemplado en la Tesis aislada con registro digital 276562, localizable en el Semanario Judicial de la Federación. Volumen XXIV, Quinta Parte, página 46:</w:t>
      </w:r>
    </w:p>
    <w:p w14:paraId="3111566F" w14:textId="77777777" w:rsidR="00514219" w:rsidRPr="005D4244" w:rsidRDefault="002A34A5">
      <w:pPr>
        <w:pBdr>
          <w:top w:val="nil"/>
          <w:left w:val="nil"/>
          <w:bottom w:val="nil"/>
          <w:right w:val="nil"/>
          <w:between w:val="nil"/>
        </w:pBdr>
        <w:spacing w:before="240" w:after="240"/>
        <w:ind w:left="567" w:right="90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i/>
          <w:smallCaps/>
          <w:sz w:val="22"/>
          <w:szCs w:val="22"/>
        </w:rPr>
        <w:t>“</w:t>
      </w:r>
      <w:r w:rsidRPr="005D4244">
        <w:rPr>
          <w:rFonts w:ascii="Palatino Linotype" w:eastAsia="Palatino Linotype" w:hAnsi="Palatino Linotype" w:cs="Palatino Linotype"/>
          <w:b/>
          <w:i/>
          <w:sz w:val="22"/>
          <w:szCs w:val="22"/>
        </w:rPr>
        <w:t>DESPIDO, CONCEPTO DE</w:t>
      </w:r>
      <w:r w:rsidRPr="005D4244">
        <w:rPr>
          <w:rFonts w:ascii="Palatino Linotype" w:eastAsia="Palatino Linotype" w:hAnsi="Palatino Linotype" w:cs="Palatino Linotype"/>
          <w:i/>
          <w:sz w:val="22"/>
          <w:szCs w:val="22"/>
        </w:rPr>
        <w:t xml:space="preserve">. El despido es el acto por el cual el patrón le hace saber al trabajador que prescinde de sus servicios, equiparándose al mismo la circunstancia de que impida por cualquier medio que el obrero ejercite el derecho que le da su contrato a desempeñar el trabajo o que se </w:t>
      </w:r>
      <w:proofErr w:type="spellStart"/>
      <w:r w:rsidRPr="005D4244">
        <w:rPr>
          <w:rFonts w:ascii="Palatino Linotype" w:eastAsia="Palatino Linotype" w:hAnsi="Palatino Linotype" w:cs="Palatino Linotype"/>
          <w:i/>
          <w:sz w:val="22"/>
          <w:szCs w:val="22"/>
        </w:rPr>
        <w:t>rehuse</w:t>
      </w:r>
      <w:proofErr w:type="spellEnd"/>
      <w:r w:rsidRPr="005D4244">
        <w:rPr>
          <w:rFonts w:ascii="Palatino Linotype" w:eastAsia="Palatino Linotype" w:hAnsi="Palatino Linotype" w:cs="Palatino Linotype"/>
          <w:i/>
          <w:sz w:val="22"/>
          <w:szCs w:val="22"/>
        </w:rPr>
        <w:t xml:space="preserve"> a ministrarle éste.”</w:t>
      </w:r>
    </w:p>
    <w:p w14:paraId="012DA423" w14:textId="77777777" w:rsidR="00514219" w:rsidRPr="005D4244" w:rsidRDefault="002A34A5">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lastRenderedPageBreak/>
        <w:t xml:space="preserve">Asimismo, de conformidad con el autor Morgado Valenzuela (1997), el </w:t>
      </w:r>
      <w:r w:rsidRPr="005D4244">
        <w:rPr>
          <w:rFonts w:ascii="Palatino Linotype" w:eastAsia="Palatino Linotype" w:hAnsi="Palatino Linotype" w:cs="Palatino Linotype"/>
          <w:b/>
          <w:sz w:val="22"/>
          <w:szCs w:val="22"/>
        </w:rPr>
        <w:t>despido es una forma de terminar la relación de trabajo por iniciativa del empleador, motivada en la existencia de una causa justificada relacionada con la conducta del trabajador</w:t>
      </w:r>
      <w:r w:rsidRPr="005D4244">
        <w:rPr>
          <w:rFonts w:ascii="Palatino Linotype" w:eastAsia="Palatino Linotype" w:hAnsi="Palatino Linotype" w:cs="Palatino Linotype"/>
          <w:sz w:val="22"/>
          <w:szCs w:val="22"/>
        </w:rPr>
        <w:t>.</w:t>
      </w:r>
    </w:p>
    <w:p w14:paraId="4EFE94F3" w14:textId="77777777" w:rsidR="00514219" w:rsidRPr="005D4244" w:rsidRDefault="002A34A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Trasladando esta noción al caso particular, tenemos entonces que el despido forzosamente necesita de la existencia de una conducta atribuible al trabajador para justificar su emisión; en tal sentido, es importante resaltar que la Ley del Trabajo de los Servidores Públicos del Estado y Municipios contempla la posibilidad de terminar la relación laboral si se actualiza alguna de las siguientes causales: </w:t>
      </w:r>
    </w:p>
    <w:p w14:paraId="17A51E00" w14:textId="77777777" w:rsidR="00514219" w:rsidRPr="005D4244" w:rsidRDefault="00514219">
      <w:pPr>
        <w:rPr>
          <w:rFonts w:ascii="Palatino Linotype" w:eastAsia="Palatino Linotype" w:hAnsi="Palatino Linotype" w:cs="Palatino Linotype"/>
          <w:sz w:val="22"/>
          <w:szCs w:val="22"/>
        </w:rPr>
      </w:pPr>
    </w:p>
    <w:p w14:paraId="347C9E46" w14:textId="77777777" w:rsidR="00514219" w:rsidRPr="005D4244" w:rsidRDefault="002A34A5">
      <w:pPr>
        <w:pBdr>
          <w:top w:val="nil"/>
          <w:left w:val="nil"/>
          <w:bottom w:val="nil"/>
          <w:right w:val="nil"/>
          <w:between w:val="nil"/>
        </w:pBdr>
        <w:ind w:left="567" w:right="90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i/>
          <w:sz w:val="22"/>
          <w:szCs w:val="22"/>
        </w:rPr>
        <w:t>“ARTÍCULO 93.</w:t>
      </w:r>
      <w:r w:rsidRPr="005D4244">
        <w:rPr>
          <w:rFonts w:ascii="Palatino Linotype" w:eastAsia="Palatino Linotype" w:hAnsi="Palatino Linotype" w:cs="Palatino Linotype"/>
          <w:i/>
          <w:sz w:val="22"/>
          <w:szCs w:val="22"/>
        </w:rPr>
        <w:t xml:space="preserve"> Son causas de rescisión de la relación laboral, sin responsabilidad para las instituciones públicas: </w:t>
      </w:r>
    </w:p>
    <w:p w14:paraId="2BD0A6B8" w14:textId="77777777" w:rsidR="00514219" w:rsidRPr="005D4244" w:rsidRDefault="002A34A5">
      <w:pPr>
        <w:pBdr>
          <w:top w:val="nil"/>
          <w:left w:val="nil"/>
          <w:bottom w:val="nil"/>
          <w:right w:val="nil"/>
          <w:between w:val="nil"/>
        </w:pBdr>
        <w:ind w:left="567" w:right="90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i/>
          <w:sz w:val="22"/>
          <w:szCs w:val="22"/>
        </w:rPr>
        <w:t>I. Engañar el servidor público con documentación o referencias falsas que le atribuyan capacidad, aptitudes o grados académicos de los que carezca. Esta causa dejará de tener efecto después de treinta días naturales de conocido el hecho; </w:t>
      </w:r>
    </w:p>
    <w:p w14:paraId="7E9898A9" w14:textId="77777777" w:rsidR="00514219" w:rsidRPr="005D4244" w:rsidRDefault="002A34A5">
      <w:pPr>
        <w:pBdr>
          <w:top w:val="nil"/>
          <w:left w:val="nil"/>
          <w:bottom w:val="nil"/>
          <w:right w:val="nil"/>
          <w:between w:val="nil"/>
        </w:pBdr>
        <w:ind w:left="567" w:right="90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i/>
          <w:sz w:val="22"/>
          <w:szCs w:val="22"/>
        </w:rPr>
        <w:t>II. Tener asignada más de una plaza en la misma o en diferentes instituciones públicas o dependencias, con las excepciones que esta ley señala, o bien cobrar un sueldo sin desempeñar funciones; </w:t>
      </w:r>
    </w:p>
    <w:p w14:paraId="3F2597F6" w14:textId="77777777" w:rsidR="00514219" w:rsidRPr="005D4244" w:rsidRDefault="002A34A5">
      <w:pPr>
        <w:pBdr>
          <w:top w:val="nil"/>
          <w:left w:val="nil"/>
          <w:bottom w:val="nil"/>
          <w:right w:val="nil"/>
          <w:between w:val="nil"/>
        </w:pBdr>
        <w:ind w:left="567" w:right="90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i/>
          <w:sz w:val="22"/>
          <w:szCs w:val="22"/>
        </w:rPr>
        <w:t>III. Incurrir durante sus labores en faltas de probidad u honradez, o bien en actos de violencia, amenazas, injurias o malos tratos en contra de sus superiores, compañeros o familiares de unos u otros, ya sea dentro o fuera de las horas de servicio, salvo que obre en defensa propia; </w:t>
      </w:r>
    </w:p>
    <w:p w14:paraId="204388EB" w14:textId="77777777" w:rsidR="00514219" w:rsidRPr="005D4244" w:rsidRDefault="002A34A5">
      <w:pPr>
        <w:pBdr>
          <w:top w:val="nil"/>
          <w:left w:val="nil"/>
          <w:bottom w:val="nil"/>
          <w:right w:val="nil"/>
          <w:between w:val="nil"/>
        </w:pBdr>
        <w:ind w:left="567" w:right="90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i/>
          <w:sz w:val="22"/>
          <w:szCs w:val="22"/>
        </w:rPr>
        <w:t>IV. Incurrir en cuatro o más faltas de asistencia a sus labores sin causa justificada, dentro de un lapso de treinta días; </w:t>
      </w:r>
    </w:p>
    <w:p w14:paraId="59E85CF6" w14:textId="77777777" w:rsidR="00514219" w:rsidRPr="005D4244" w:rsidRDefault="002A34A5">
      <w:pPr>
        <w:pBdr>
          <w:top w:val="nil"/>
          <w:left w:val="nil"/>
          <w:bottom w:val="nil"/>
          <w:right w:val="nil"/>
          <w:between w:val="nil"/>
        </w:pBdr>
        <w:ind w:left="567" w:right="90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i/>
          <w:sz w:val="22"/>
          <w:szCs w:val="22"/>
        </w:rPr>
        <w:t>V. Abandonar las labores sin autorización previa o razón plenamente justificada, en contravención a lo establecido en las condiciones generales de trabajo; </w:t>
      </w:r>
    </w:p>
    <w:p w14:paraId="42432F0C" w14:textId="77777777" w:rsidR="00514219" w:rsidRPr="005D4244" w:rsidRDefault="002A34A5">
      <w:pPr>
        <w:pBdr>
          <w:top w:val="nil"/>
          <w:left w:val="nil"/>
          <w:bottom w:val="nil"/>
          <w:right w:val="nil"/>
          <w:between w:val="nil"/>
        </w:pBdr>
        <w:ind w:left="567" w:right="90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i/>
          <w:sz w:val="22"/>
          <w:szCs w:val="22"/>
        </w:rPr>
        <w:t>VI. Causar daños intencionalmente a edificios, obras, equipo, maquinaria, instrumentos, materias primas y demás objetos relacionados con el trabajo, o por sustraerlos en beneficio propio; </w:t>
      </w:r>
    </w:p>
    <w:p w14:paraId="2670A57F" w14:textId="77777777" w:rsidR="00514219" w:rsidRPr="005D4244" w:rsidRDefault="002A34A5">
      <w:pPr>
        <w:pBdr>
          <w:top w:val="nil"/>
          <w:left w:val="nil"/>
          <w:bottom w:val="nil"/>
          <w:right w:val="nil"/>
          <w:between w:val="nil"/>
        </w:pBdr>
        <w:ind w:left="567" w:right="90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i/>
          <w:sz w:val="22"/>
          <w:szCs w:val="22"/>
        </w:rPr>
        <w:t>VII. Cometer actos inmorales durante el trabajo; </w:t>
      </w:r>
    </w:p>
    <w:p w14:paraId="4A89AD36" w14:textId="77777777" w:rsidR="00514219" w:rsidRPr="005D4244" w:rsidRDefault="002A34A5">
      <w:pPr>
        <w:pBdr>
          <w:top w:val="nil"/>
          <w:left w:val="nil"/>
          <w:bottom w:val="nil"/>
          <w:right w:val="nil"/>
          <w:between w:val="nil"/>
        </w:pBdr>
        <w:ind w:left="567" w:right="90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i/>
          <w:sz w:val="22"/>
          <w:szCs w:val="22"/>
        </w:rPr>
        <w:t>VIII. Revelar los asuntos confidenciales o reservados así calificados por la institución pública o dependencia donde labore, de los cuales tuviese conocimiento con motivo de su trabajo; </w:t>
      </w:r>
    </w:p>
    <w:p w14:paraId="1EC6D3AD" w14:textId="77777777" w:rsidR="00514219" w:rsidRPr="005D4244" w:rsidRDefault="002A34A5">
      <w:pPr>
        <w:pBdr>
          <w:top w:val="nil"/>
          <w:left w:val="nil"/>
          <w:bottom w:val="nil"/>
          <w:right w:val="nil"/>
          <w:between w:val="nil"/>
        </w:pBdr>
        <w:ind w:left="567" w:right="90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i/>
          <w:sz w:val="22"/>
          <w:szCs w:val="22"/>
        </w:rPr>
        <w:t>IX. Comprometer por su imprudencia, descuido o negligencia, la seguridad del taller, oficina o dependencia donde preste sus servicios o de las personas que ahí se encuentren; </w:t>
      </w:r>
    </w:p>
    <w:p w14:paraId="4CB34C45" w14:textId="77777777" w:rsidR="00514219" w:rsidRPr="005D4244" w:rsidRDefault="002A34A5">
      <w:pPr>
        <w:pBdr>
          <w:top w:val="nil"/>
          <w:left w:val="nil"/>
          <w:bottom w:val="nil"/>
          <w:right w:val="nil"/>
          <w:between w:val="nil"/>
        </w:pBdr>
        <w:ind w:left="567" w:right="90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i/>
          <w:sz w:val="22"/>
          <w:szCs w:val="22"/>
        </w:rPr>
        <w:lastRenderedPageBreak/>
        <w:t>X. Desobedecer sin justificación, las órdenes que reciba de sus superiores, en relación al trabajo que desempeñe; </w:t>
      </w:r>
    </w:p>
    <w:p w14:paraId="1581C44B" w14:textId="77777777" w:rsidR="00514219" w:rsidRPr="005D4244" w:rsidRDefault="002A34A5">
      <w:pPr>
        <w:pBdr>
          <w:top w:val="nil"/>
          <w:left w:val="nil"/>
          <w:bottom w:val="nil"/>
          <w:right w:val="nil"/>
          <w:between w:val="nil"/>
        </w:pBdr>
        <w:ind w:left="567" w:right="90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i/>
          <w:sz w:val="22"/>
          <w:szCs w:val="22"/>
        </w:rPr>
        <w:t>XI. Concurrir al trabajo en estado de embriaguez, o bien bajo la influencia de algún narcótico o droga enervante, salvo que en éste último caso, exista prescripción médica, la que deberá presentar al superior jerárquico antes de iniciar las labores; </w:t>
      </w:r>
    </w:p>
    <w:p w14:paraId="2E5420D4" w14:textId="77777777" w:rsidR="00514219" w:rsidRPr="005D4244" w:rsidRDefault="002A34A5">
      <w:pPr>
        <w:pBdr>
          <w:top w:val="nil"/>
          <w:left w:val="nil"/>
          <w:bottom w:val="nil"/>
          <w:right w:val="nil"/>
          <w:between w:val="nil"/>
        </w:pBdr>
        <w:ind w:left="567" w:right="90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i/>
          <w:sz w:val="22"/>
          <w:szCs w:val="22"/>
        </w:rPr>
        <w:t>XII. Portar armas de cualquier clase durante las horas de trabajo, salvo que la naturaleza de éste lo exija; </w:t>
      </w:r>
    </w:p>
    <w:p w14:paraId="6C7C259A" w14:textId="77777777" w:rsidR="00514219" w:rsidRPr="005D4244" w:rsidRDefault="002A34A5">
      <w:pPr>
        <w:pBdr>
          <w:top w:val="nil"/>
          <w:left w:val="nil"/>
          <w:bottom w:val="nil"/>
          <w:right w:val="nil"/>
          <w:between w:val="nil"/>
        </w:pBdr>
        <w:ind w:left="567" w:right="90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i/>
          <w:sz w:val="22"/>
          <w:szCs w:val="22"/>
        </w:rPr>
        <w:t>XIII. Suspender las labores en el caso previsto en el artículo 176 de esta ley o suspenderlas sin la debida autorización; </w:t>
      </w:r>
    </w:p>
    <w:p w14:paraId="71BB74D0" w14:textId="77777777" w:rsidR="00514219" w:rsidRPr="005D4244" w:rsidRDefault="002A34A5">
      <w:pPr>
        <w:pBdr>
          <w:top w:val="nil"/>
          <w:left w:val="nil"/>
          <w:bottom w:val="nil"/>
          <w:right w:val="nil"/>
          <w:between w:val="nil"/>
        </w:pBdr>
        <w:ind w:left="567" w:right="90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i/>
          <w:sz w:val="22"/>
          <w:szCs w:val="22"/>
        </w:rPr>
        <w:t>XIV. Incumplir reiteradamente disposiciones establecidas en las condiciones generales de trabajo de la institución pública o dependencia respectiva que constituyan faltas graves; </w:t>
      </w:r>
    </w:p>
    <w:p w14:paraId="3F7D30BF" w14:textId="77777777" w:rsidR="00514219" w:rsidRPr="005D4244" w:rsidRDefault="002A34A5">
      <w:pPr>
        <w:pBdr>
          <w:top w:val="nil"/>
          <w:left w:val="nil"/>
          <w:bottom w:val="nil"/>
          <w:right w:val="nil"/>
          <w:between w:val="nil"/>
        </w:pBdr>
        <w:ind w:left="567" w:right="90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i/>
          <w:sz w:val="22"/>
          <w:szCs w:val="22"/>
        </w:rPr>
        <w:t>XV. Ser condenado a prisión como resultado de una sentencia ejecutoriada, que le impida el cumplimiento de la relación de trabajo. </w:t>
      </w:r>
    </w:p>
    <w:p w14:paraId="40C3D97E" w14:textId="77777777" w:rsidR="00514219" w:rsidRPr="005D4244" w:rsidRDefault="002A34A5">
      <w:pPr>
        <w:pBdr>
          <w:top w:val="nil"/>
          <w:left w:val="nil"/>
          <w:bottom w:val="nil"/>
          <w:right w:val="nil"/>
          <w:between w:val="nil"/>
        </w:pBdr>
        <w:ind w:left="567" w:right="90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i/>
          <w:sz w:val="22"/>
          <w:szCs w:val="22"/>
        </w:rPr>
        <w:t>XVII. Sustraer tarjetas o listas de puntualidad y asistencia del lugar designado para ello, ya sea la del propio servidor público o la de otro, utilizar o registrar asistencia con gafete-credencial o tarjeta distinto al suyo o alterar en cualquier forma los registros de control de puntualidad y asistencia, siempre y cuando no sea resultado de un error involuntario; </w:t>
      </w:r>
    </w:p>
    <w:p w14:paraId="347B82E7" w14:textId="77777777" w:rsidR="00514219" w:rsidRPr="005D4244" w:rsidRDefault="002A34A5">
      <w:pPr>
        <w:pBdr>
          <w:top w:val="nil"/>
          <w:left w:val="nil"/>
          <w:bottom w:val="nil"/>
          <w:right w:val="nil"/>
          <w:between w:val="nil"/>
        </w:pBdr>
        <w:ind w:left="567" w:right="90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i/>
          <w:sz w:val="22"/>
          <w:szCs w:val="22"/>
        </w:rPr>
        <w:t>XVIII. Las análogas a las establecidas en las fracciones anteriores, de igual manera graves y de consecuencias semejantes en lo que al trabajo se refiere; e </w:t>
      </w:r>
    </w:p>
    <w:p w14:paraId="0159A061" w14:textId="77777777" w:rsidR="00514219" w:rsidRPr="005D4244" w:rsidRDefault="002A34A5">
      <w:pPr>
        <w:pBdr>
          <w:top w:val="nil"/>
          <w:left w:val="nil"/>
          <w:bottom w:val="nil"/>
          <w:right w:val="nil"/>
          <w:between w:val="nil"/>
        </w:pBdr>
        <w:ind w:left="567" w:right="90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i/>
          <w:sz w:val="22"/>
          <w:szCs w:val="22"/>
        </w:rPr>
        <w:t>XIX. Incurrir en actos de violencia laboral, entendiéndose por éstos los relativos a discriminación, acoso u hostigamiento sexual.</w:t>
      </w:r>
    </w:p>
    <w:p w14:paraId="666A4F26" w14:textId="77777777" w:rsidR="00514219" w:rsidRPr="005D4244" w:rsidRDefault="002A34A5">
      <w:pPr>
        <w:pBdr>
          <w:top w:val="nil"/>
          <w:left w:val="nil"/>
          <w:bottom w:val="nil"/>
          <w:right w:val="nil"/>
          <w:between w:val="nil"/>
        </w:pBdr>
        <w:ind w:left="567" w:right="90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i/>
          <w:sz w:val="22"/>
          <w:szCs w:val="22"/>
        </w:rPr>
        <w:t>XX. La falta de requisitos que exijan las leyes y reglamentos, necesarios para la prestación del Ley del Trabajo de los Servidores Públicos del Estado y Municipios servicio cuando sea imputable al trabajador, desde la fecha en que el patrón tenga conocimiento del hecho, hasta por un periodo de dos meses. </w:t>
      </w:r>
    </w:p>
    <w:p w14:paraId="176B6190" w14:textId="77777777" w:rsidR="00514219" w:rsidRPr="005D4244" w:rsidRDefault="00514219">
      <w:pPr>
        <w:rPr>
          <w:rFonts w:ascii="Palatino Linotype" w:eastAsia="Palatino Linotype" w:hAnsi="Palatino Linotype" w:cs="Palatino Linotype"/>
          <w:sz w:val="22"/>
          <w:szCs w:val="22"/>
        </w:rPr>
      </w:pPr>
    </w:p>
    <w:p w14:paraId="0D8AA0D1" w14:textId="77777777" w:rsidR="00514219" w:rsidRPr="005D4244" w:rsidRDefault="002A34A5">
      <w:pPr>
        <w:pBdr>
          <w:top w:val="nil"/>
          <w:left w:val="nil"/>
          <w:bottom w:val="nil"/>
          <w:right w:val="nil"/>
          <w:between w:val="nil"/>
        </w:pBdr>
        <w:ind w:left="567" w:right="90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i/>
          <w:sz w:val="22"/>
          <w:szCs w:val="22"/>
        </w:rPr>
        <w:t>Para los efectos de la presente fracción se entiende por: A. Acoso sexual, es una forma de violencia en la que, si bien no existe la subordinación, hay un ejercicio abusivo de poder que conlleva a un estado de indefensión y de riesgo para la víctima, independientemente de que realice en uno o varios eventos; y B. Hostigamiento sexual, es el ejercicio del poder, en una relación de subordinación real de la víctima frente a la persona agresora en los ámbitos laborales y/o escolar. Se expresa en conductas verbales o no verbales, física o ambas, relacionadas con la sexualidad de connotación lasciva.</w:t>
      </w:r>
    </w:p>
    <w:p w14:paraId="1A481AB0" w14:textId="77777777" w:rsidR="00514219" w:rsidRPr="005D4244" w:rsidRDefault="002A34A5">
      <w:pPr>
        <w:pBdr>
          <w:top w:val="nil"/>
          <w:left w:val="nil"/>
          <w:bottom w:val="nil"/>
          <w:right w:val="nil"/>
          <w:between w:val="nil"/>
        </w:pBdr>
        <w:spacing w:before="280" w:after="280"/>
        <w:ind w:left="567" w:right="90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i/>
          <w:sz w:val="22"/>
          <w:szCs w:val="22"/>
        </w:rPr>
        <w:t xml:space="preserve">ARTÍCULO 94. </w:t>
      </w:r>
      <w:r w:rsidRPr="005D4244">
        <w:rPr>
          <w:rFonts w:ascii="Palatino Linotype" w:eastAsia="Palatino Linotype" w:hAnsi="Palatino Linotype" w:cs="Palatino Linotype"/>
          <w:b/>
          <w:i/>
          <w:sz w:val="22"/>
          <w:szCs w:val="22"/>
          <w:u w:val="single"/>
        </w:rPr>
        <w:t>La institución pública deberá dar aviso por escrito al servidor público de manera personal, de la fecha y causa o causas de la rescisión de la relación laboral.</w:t>
      </w:r>
    </w:p>
    <w:p w14:paraId="5B34A495" w14:textId="77777777" w:rsidR="00514219" w:rsidRPr="005D4244" w:rsidRDefault="002A34A5">
      <w:pPr>
        <w:pBdr>
          <w:top w:val="nil"/>
          <w:left w:val="nil"/>
          <w:bottom w:val="nil"/>
          <w:right w:val="nil"/>
          <w:between w:val="nil"/>
        </w:pBdr>
        <w:spacing w:before="280" w:after="280"/>
        <w:ind w:left="567" w:right="90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i/>
          <w:sz w:val="22"/>
          <w:szCs w:val="22"/>
        </w:rPr>
        <w:lastRenderedPageBreak/>
        <w:t>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sea notificado el servidor público.</w:t>
      </w:r>
    </w:p>
    <w:p w14:paraId="0D9ACF62" w14:textId="77777777" w:rsidR="00514219" w:rsidRPr="005D4244" w:rsidRDefault="002A34A5">
      <w:pPr>
        <w:pBdr>
          <w:top w:val="nil"/>
          <w:left w:val="nil"/>
          <w:bottom w:val="nil"/>
          <w:right w:val="nil"/>
          <w:between w:val="nil"/>
        </w:pBdr>
        <w:spacing w:before="280" w:after="280"/>
        <w:ind w:left="567" w:right="90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i/>
          <w:sz w:val="22"/>
          <w:szCs w:val="22"/>
          <w:u w:val="single"/>
        </w:rPr>
        <w:t>La falta de aviso al servidor público, al Tribunal o a la Sala por sí sola bastará para considerar que el despido fue injustificado</w:t>
      </w:r>
      <w:r w:rsidRPr="005D4244">
        <w:rPr>
          <w:rFonts w:ascii="Palatino Linotype" w:eastAsia="Palatino Linotype" w:hAnsi="Palatino Linotype" w:cs="Palatino Linotype"/>
          <w:i/>
          <w:sz w:val="22"/>
          <w:szCs w:val="22"/>
        </w:rPr>
        <w:t>.” (Énfasis añadido)</w:t>
      </w:r>
    </w:p>
    <w:p w14:paraId="0712A19F" w14:textId="77777777" w:rsidR="00514219" w:rsidRPr="005D4244" w:rsidRDefault="002A34A5">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D4244">
        <w:rPr>
          <w:rFonts w:ascii="Palatino Linotype" w:eastAsia="Palatino Linotype" w:hAnsi="Palatino Linotype" w:cs="Palatino Linotype"/>
          <w:sz w:val="22"/>
          <w:szCs w:val="22"/>
        </w:rPr>
        <w:t xml:space="preserve">De los preceptos legales previamente citados, se desprende que una vez que se actualice alguno de estos supuestos, compete a la institución pública el </w:t>
      </w:r>
      <w:r w:rsidRPr="005D4244">
        <w:rPr>
          <w:rFonts w:ascii="Palatino Linotype" w:eastAsia="Palatino Linotype" w:hAnsi="Palatino Linotype" w:cs="Palatino Linotype"/>
          <w:b/>
          <w:sz w:val="22"/>
          <w:szCs w:val="22"/>
        </w:rPr>
        <w:t>generar un aviso por escrito al servidor público en el que conste la causa de la rescisión laboral</w:t>
      </w:r>
      <w:r w:rsidRPr="005D4244">
        <w:rPr>
          <w:rFonts w:ascii="Palatino Linotype" w:eastAsia="Palatino Linotype" w:hAnsi="Palatino Linotype" w:cs="Palatino Linotype"/>
          <w:sz w:val="22"/>
          <w:szCs w:val="22"/>
        </w:rPr>
        <w:t xml:space="preserve">, cabe señalar que la falta de este aviso notificado al servidor público, al Tribunal o a la Sala, le dará la calidad de dicho </w:t>
      </w:r>
      <w:r w:rsidRPr="005D4244">
        <w:rPr>
          <w:rFonts w:ascii="Palatino Linotype" w:eastAsia="Palatino Linotype" w:hAnsi="Palatino Linotype" w:cs="Palatino Linotype"/>
          <w:b/>
          <w:sz w:val="22"/>
          <w:szCs w:val="22"/>
        </w:rPr>
        <w:t>despido como injustificado.</w:t>
      </w:r>
    </w:p>
    <w:p w14:paraId="70CEFB05" w14:textId="77777777" w:rsidR="00514219" w:rsidRPr="005D4244" w:rsidRDefault="0051421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F80D9BD" w14:textId="77777777" w:rsidR="00514219" w:rsidRPr="005D4244" w:rsidRDefault="002A34A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Por su parte, el artículo 96 del ordenamiento legal en cita, contempla el derecho que le asiste al servidor público para solicitar ante el Tribunal o la Sala Auxiliar correspondiente, que se le reinstale en el trabajo que desempeñaba, o que se le indemnice, a través de un procedimiento en materia laboral.</w:t>
      </w:r>
    </w:p>
    <w:p w14:paraId="1D2E094B" w14:textId="77777777" w:rsidR="00514219" w:rsidRPr="005D4244" w:rsidRDefault="00514219">
      <w:pPr>
        <w:spacing w:line="360" w:lineRule="auto"/>
        <w:jc w:val="both"/>
        <w:rPr>
          <w:rFonts w:ascii="Palatino Linotype" w:eastAsia="Palatino Linotype" w:hAnsi="Palatino Linotype" w:cs="Palatino Linotype"/>
          <w:sz w:val="22"/>
          <w:szCs w:val="22"/>
        </w:rPr>
      </w:pPr>
    </w:p>
    <w:p w14:paraId="0A274FBA" w14:textId="77777777" w:rsidR="00514219" w:rsidRPr="005D4244" w:rsidRDefault="002A34A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Asimismo, se señala  que el servidor público debe o puede optar por la indemnización, ésta será por el equivalente a tres meses de su salario base, del mismo modo que los salarios vencidos desde la fecha del despido hasta que se cumplimente el laudo o que se le reinstale en el trabajo que desempeñaba con el pago de los salarios vencidos desde la fecha del despido hasta que se cumplimente el laudo, o hasta que el servidor público se incorpore a laborar en un municipio o institución pública de los poderes del Estado, independientemente del tiempo que dure el proceso.</w:t>
      </w:r>
    </w:p>
    <w:p w14:paraId="212A3F01" w14:textId="77777777" w:rsidR="00514219" w:rsidRPr="005D4244" w:rsidRDefault="00514219">
      <w:pPr>
        <w:spacing w:line="360" w:lineRule="auto"/>
        <w:jc w:val="both"/>
        <w:rPr>
          <w:rFonts w:ascii="Palatino Linotype" w:eastAsia="Palatino Linotype" w:hAnsi="Palatino Linotype" w:cs="Palatino Linotype"/>
          <w:sz w:val="22"/>
          <w:szCs w:val="22"/>
        </w:rPr>
      </w:pPr>
    </w:p>
    <w:p w14:paraId="6CBFD82F" w14:textId="77777777" w:rsidR="00514219" w:rsidRPr="005D4244" w:rsidRDefault="002A34A5">
      <w:pPr>
        <w:spacing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Ahora bien, es conveniente traer a contexto el Manual de Organización del Sujeto Obligado, respecto a las funciones de la Abogacía General e Igualdad de Género.</w:t>
      </w:r>
    </w:p>
    <w:p w14:paraId="16D58694" w14:textId="77777777" w:rsidR="00514219" w:rsidRPr="005D4244" w:rsidRDefault="00514219">
      <w:pPr>
        <w:rPr>
          <w:rFonts w:ascii="Palatino Linotype" w:eastAsia="Palatino Linotype" w:hAnsi="Palatino Linotype" w:cs="Palatino Linotype"/>
          <w:sz w:val="22"/>
          <w:szCs w:val="22"/>
        </w:rPr>
      </w:pPr>
    </w:p>
    <w:p w14:paraId="189886DA" w14:textId="77777777" w:rsidR="00514219" w:rsidRPr="005D4244" w:rsidRDefault="002A34A5">
      <w:pPr>
        <w:ind w:left="567" w:right="850"/>
        <w:jc w:val="both"/>
        <w:rPr>
          <w:rFonts w:ascii="Palatino Linotype" w:eastAsia="Palatino Linotype" w:hAnsi="Palatino Linotype" w:cs="Palatino Linotype"/>
          <w:b/>
          <w:i/>
          <w:sz w:val="22"/>
          <w:szCs w:val="22"/>
        </w:rPr>
      </w:pPr>
      <w:r w:rsidRPr="005D4244">
        <w:rPr>
          <w:rFonts w:ascii="Palatino Linotype" w:eastAsia="Palatino Linotype" w:hAnsi="Palatino Linotype" w:cs="Palatino Linotype"/>
          <w:b/>
          <w:i/>
          <w:sz w:val="22"/>
          <w:szCs w:val="22"/>
        </w:rPr>
        <w:t xml:space="preserve">210C3101010000S ABOGACÍA GENERAL E IGUALDAD DE GÉNERO </w:t>
      </w:r>
    </w:p>
    <w:p w14:paraId="2E7A1DAE" w14:textId="77777777" w:rsidR="00514219" w:rsidRPr="005D4244" w:rsidRDefault="00514219">
      <w:pPr>
        <w:ind w:left="567" w:right="850"/>
        <w:jc w:val="both"/>
        <w:rPr>
          <w:rFonts w:ascii="Palatino Linotype" w:eastAsia="Palatino Linotype" w:hAnsi="Palatino Linotype" w:cs="Palatino Linotype"/>
          <w:b/>
          <w:i/>
          <w:sz w:val="22"/>
          <w:szCs w:val="22"/>
        </w:rPr>
      </w:pPr>
    </w:p>
    <w:p w14:paraId="1DD176CD" w14:textId="77777777" w:rsidR="00514219" w:rsidRPr="005D4244" w:rsidRDefault="002A34A5">
      <w:pPr>
        <w:ind w:left="567" w:right="85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b/>
          <w:i/>
          <w:sz w:val="22"/>
          <w:szCs w:val="22"/>
        </w:rPr>
        <w:t xml:space="preserve">OBJETIVO: </w:t>
      </w:r>
      <w:r w:rsidRPr="005D4244">
        <w:rPr>
          <w:rFonts w:ascii="Palatino Linotype" w:eastAsia="Palatino Linotype" w:hAnsi="Palatino Linotype" w:cs="Palatino Linotype"/>
          <w:i/>
          <w:sz w:val="22"/>
          <w:szCs w:val="22"/>
        </w:rPr>
        <w:t>Representar legalmente a la Universidad en los asuntos jurídicos en que intervenga, así como proporcionar asesoría en la materia a las unidades administrativas de la Institución y proponer los instrumentos jurídicos que al efecto se requieran, con estricto apego a la ley, e implementar acciones que aseguren la incorporación de la perspectiva de género en los programas, proyectos, acciones y políticas públicas competencia del Organismo, con el fin de promover la igualdad de género, erradicar la violencia y discriminación, e impulsar una cultura de respeto, condiciones e igualdad de oportunidades entre mujeres y hombres.</w:t>
      </w:r>
    </w:p>
    <w:p w14:paraId="07C7611B" w14:textId="77777777" w:rsidR="00514219" w:rsidRPr="005D4244" w:rsidRDefault="00514219">
      <w:pPr>
        <w:pBdr>
          <w:top w:val="nil"/>
          <w:left w:val="nil"/>
          <w:bottom w:val="nil"/>
          <w:right w:val="nil"/>
          <w:between w:val="nil"/>
        </w:pBdr>
        <w:ind w:left="567" w:right="850"/>
        <w:jc w:val="both"/>
        <w:rPr>
          <w:rFonts w:ascii="Palatino Linotype" w:eastAsia="Palatino Linotype" w:hAnsi="Palatino Linotype" w:cs="Palatino Linotype"/>
          <w:i/>
          <w:sz w:val="22"/>
          <w:szCs w:val="22"/>
        </w:rPr>
      </w:pPr>
    </w:p>
    <w:p w14:paraId="06E4F8FE" w14:textId="77777777" w:rsidR="00514219" w:rsidRPr="005D4244" w:rsidRDefault="002A34A5">
      <w:pPr>
        <w:pBdr>
          <w:top w:val="nil"/>
          <w:left w:val="nil"/>
          <w:bottom w:val="nil"/>
          <w:right w:val="nil"/>
          <w:between w:val="nil"/>
        </w:pBdr>
        <w:spacing w:line="360" w:lineRule="auto"/>
        <w:ind w:left="567" w:right="850"/>
        <w:jc w:val="both"/>
        <w:rPr>
          <w:rFonts w:ascii="Palatino Linotype" w:eastAsia="Palatino Linotype" w:hAnsi="Palatino Linotype" w:cs="Palatino Linotype"/>
          <w:b/>
          <w:i/>
          <w:sz w:val="22"/>
          <w:szCs w:val="22"/>
        </w:rPr>
      </w:pPr>
      <w:r w:rsidRPr="005D4244">
        <w:rPr>
          <w:rFonts w:ascii="Palatino Linotype" w:eastAsia="Palatino Linotype" w:hAnsi="Palatino Linotype" w:cs="Palatino Linotype"/>
          <w:b/>
          <w:i/>
          <w:sz w:val="22"/>
          <w:szCs w:val="22"/>
        </w:rPr>
        <w:t xml:space="preserve">FUNCIONES: </w:t>
      </w:r>
    </w:p>
    <w:p w14:paraId="1930D3E2" w14:textId="77777777" w:rsidR="00514219" w:rsidRPr="005D4244" w:rsidRDefault="002A34A5">
      <w:pPr>
        <w:pBdr>
          <w:top w:val="nil"/>
          <w:left w:val="nil"/>
          <w:bottom w:val="nil"/>
          <w:right w:val="nil"/>
          <w:between w:val="nil"/>
        </w:pBdr>
        <w:spacing w:line="360" w:lineRule="auto"/>
        <w:ind w:left="567" w:right="850"/>
        <w:jc w:val="both"/>
        <w:rPr>
          <w:rFonts w:ascii="Palatino Linotype" w:eastAsia="Palatino Linotype" w:hAnsi="Palatino Linotype" w:cs="Palatino Linotype"/>
          <w:b/>
          <w:i/>
          <w:sz w:val="22"/>
          <w:szCs w:val="22"/>
        </w:rPr>
      </w:pPr>
      <w:r w:rsidRPr="005D4244">
        <w:rPr>
          <w:rFonts w:ascii="Palatino Linotype" w:eastAsia="Palatino Linotype" w:hAnsi="Palatino Linotype" w:cs="Palatino Linotype"/>
          <w:b/>
          <w:i/>
          <w:sz w:val="22"/>
          <w:szCs w:val="22"/>
        </w:rPr>
        <w:t>− Atender, como representante legal, el despacho de los asuntos que en materia jurídica requiera la Universidad y participar en los juicios en que ésta sea parte.</w:t>
      </w:r>
    </w:p>
    <w:p w14:paraId="013D5401" w14:textId="77777777" w:rsidR="00514219" w:rsidRPr="005D4244" w:rsidRDefault="002A34A5">
      <w:pPr>
        <w:pBdr>
          <w:top w:val="nil"/>
          <w:left w:val="nil"/>
          <w:bottom w:val="nil"/>
          <w:right w:val="nil"/>
          <w:between w:val="nil"/>
        </w:pBdr>
        <w:spacing w:line="360" w:lineRule="auto"/>
        <w:ind w:left="567" w:right="85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w:t>
      </w:r>
    </w:p>
    <w:p w14:paraId="28CC681B" w14:textId="77777777" w:rsidR="00514219" w:rsidRPr="005D4244" w:rsidRDefault="002A34A5">
      <w:pPr>
        <w:pBdr>
          <w:top w:val="nil"/>
          <w:left w:val="nil"/>
          <w:bottom w:val="nil"/>
          <w:right w:val="nil"/>
          <w:between w:val="nil"/>
        </w:pBdr>
        <w:spacing w:line="360" w:lineRule="auto"/>
        <w:ind w:left="567" w:right="850"/>
        <w:jc w:val="both"/>
        <w:rPr>
          <w:rFonts w:ascii="Palatino Linotype" w:eastAsia="Palatino Linotype" w:hAnsi="Palatino Linotype" w:cs="Palatino Linotype"/>
          <w:b/>
          <w:i/>
          <w:sz w:val="22"/>
          <w:szCs w:val="22"/>
        </w:rPr>
      </w:pPr>
      <w:r w:rsidRPr="005D4244">
        <w:rPr>
          <w:rFonts w:ascii="Palatino Linotype" w:eastAsia="Palatino Linotype" w:hAnsi="Palatino Linotype" w:cs="Palatino Linotype"/>
          <w:b/>
          <w:i/>
          <w:sz w:val="22"/>
          <w:szCs w:val="22"/>
        </w:rPr>
        <w:t xml:space="preserve">− Asesorar legalmente a la o el titular de Rectoría y a las unidades administrativas que lo requieran, a fin de que cumplan con sus funciones, a través de la observancia de las disposiciones jurídicas aplicables. </w:t>
      </w:r>
    </w:p>
    <w:p w14:paraId="44C2A110" w14:textId="77777777" w:rsidR="00514219" w:rsidRPr="005D4244" w:rsidRDefault="002A34A5">
      <w:pPr>
        <w:pBdr>
          <w:top w:val="nil"/>
          <w:left w:val="nil"/>
          <w:bottom w:val="nil"/>
          <w:right w:val="nil"/>
          <w:between w:val="nil"/>
        </w:pBdr>
        <w:spacing w:line="360" w:lineRule="auto"/>
        <w:ind w:left="567" w:right="85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 xml:space="preserve">… </w:t>
      </w:r>
    </w:p>
    <w:p w14:paraId="79A9AC34" w14:textId="77777777" w:rsidR="00514219" w:rsidRPr="005D4244" w:rsidRDefault="002A34A5">
      <w:pPr>
        <w:pBdr>
          <w:top w:val="nil"/>
          <w:left w:val="nil"/>
          <w:bottom w:val="nil"/>
          <w:right w:val="nil"/>
          <w:between w:val="nil"/>
        </w:pBdr>
        <w:spacing w:line="360" w:lineRule="auto"/>
        <w:ind w:left="567" w:right="850"/>
        <w:jc w:val="both"/>
        <w:rPr>
          <w:rFonts w:ascii="Palatino Linotype" w:eastAsia="Palatino Linotype" w:hAnsi="Palatino Linotype" w:cs="Palatino Linotype"/>
          <w:b/>
          <w:i/>
          <w:sz w:val="22"/>
          <w:szCs w:val="22"/>
        </w:rPr>
      </w:pPr>
      <w:r w:rsidRPr="005D4244">
        <w:rPr>
          <w:rFonts w:ascii="Palatino Linotype" w:eastAsia="Palatino Linotype" w:hAnsi="Palatino Linotype" w:cs="Palatino Linotype"/>
          <w:b/>
          <w:i/>
          <w:sz w:val="22"/>
          <w:szCs w:val="22"/>
        </w:rPr>
        <w:t xml:space="preserve">− Formular, revisar y opinar sobre los contratos, convenios, acuerdos y demás instrumentos jurídicos que la Universidad celebre, así como tramitar la situación legal del personal extranjero que labora en la institución. </w:t>
      </w:r>
    </w:p>
    <w:p w14:paraId="7D4030B0" w14:textId="77777777" w:rsidR="00514219" w:rsidRPr="005D4244" w:rsidRDefault="002A34A5">
      <w:pPr>
        <w:pBdr>
          <w:top w:val="nil"/>
          <w:left w:val="nil"/>
          <w:bottom w:val="nil"/>
          <w:right w:val="nil"/>
          <w:between w:val="nil"/>
        </w:pBdr>
        <w:spacing w:line="360" w:lineRule="auto"/>
        <w:ind w:left="567" w:right="85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w:t>
      </w:r>
    </w:p>
    <w:p w14:paraId="2298BC10" w14:textId="77777777" w:rsidR="00514219" w:rsidRPr="005D4244" w:rsidRDefault="002A34A5">
      <w:pPr>
        <w:pBdr>
          <w:top w:val="nil"/>
          <w:left w:val="nil"/>
          <w:bottom w:val="nil"/>
          <w:right w:val="nil"/>
          <w:between w:val="nil"/>
        </w:pBdr>
        <w:spacing w:line="360" w:lineRule="auto"/>
        <w:ind w:left="567" w:right="85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 xml:space="preserve">− Preparar, asistir y llevar seguimiento de las audiencias que se ventilen ante las diversas autoridades judiciales, federales y/o estatales para resolver los casos que competan al organismo. </w:t>
      </w:r>
    </w:p>
    <w:p w14:paraId="5873697C" w14:textId="77777777" w:rsidR="00514219" w:rsidRPr="005D4244" w:rsidRDefault="002A34A5">
      <w:pPr>
        <w:pBdr>
          <w:top w:val="nil"/>
          <w:left w:val="nil"/>
          <w:bottom w:val="nil"/>
          <w:right w:val="nil"/>
          <w:between w:val="nil"/>
        </w:pBdr>
        <w:spacing w:line="360" w:lineRule="auto"/>
        <w:ind w:left="567" w:right="85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 xml:space="preserve">− </w:t>
      </w:r>
      <w:r w:rsidRPr="005D4244">
        <w:rPr>
          <w:rFonts w:ascii="Palatino Linotype" w:eastAsia="Palatino Linotype" w:hAnsi="Palatino Linotype" w:cs="Palatino Linotype"/>
          <w:b/>
          <w:i/>
          <w:sz w:val="22"/>
          <w:szCs w:val="22"/>
        </w:rPr>
        <w:t>Intervenir en las controversias laborales que se susciten con el personal de la Universidad, aplicando los lineamientos que al efecto establece la normatividad laboral en el Estado.</w:t>
      </w:r>
      <w:r w:rsidRPr="005D4244">
        <w:rPr>
          <w:rFonts w:ascii="Palatino Linotype" w:eastAsia="Palatino Linotype" w:hAnsi="Palatino Linotype" w:cs="Palatino Linotype"/>
          <w:i/>
          <w:sz w:val="22"/>
          <w:szCs w:val="22"/>
        </w:rPr>
        <w:t xml:space="preserve"> </w:t>
      </w:r>
    </w:p>
    <w:p w14:paraId="5EA29250" w14:textId="77777777" w:rsidR="00514219" w:rsidRPr="005D4244" w:rsidRDefault="002A34A5">
      <w:pPr>
        <w:pBdr>
          <w:top w:val="nil"/>
          <w:left w:val="nil"/>
          <w:bottom w:val="nil"/>
          <w:right w:val="nil"/>
          <w:between w:val="nil"/>
        </w:pBdr>
        <w:spacing w:line="360" w:lineRule="auto"/>
        <w:ind w:left="567" w:right="85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w:t>
      </w:r>
    </w:p>
    <w:p w14:paraId="1DD3DFDB" w14:textId="77777777" w:rsidR="00514219" w:rsidRPr="005D4244" w:rsidRDefault="002A34A5">
      <w:pPr>
        <w:pBdr>
          <w:top w:val="nil"/>
          <w:left w:val="nil"/>
          <w:bottom w:val="nil"/>
          <w:right w:val="nil"/>
          <w:between w:val="nil"/>
        </w:pBdr>
        <w:spacing w:line="360" w:lineRule="auto"/>
        <w:ind w:left="567" w:right="85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lastRenderedPageBreak/>
        <w:t>− Desarrollar las demás funciones inherentes al área de su competencia</w:t>
      </w:r>
    </w:p>
    <w:p w14:paraId="643F9166" w14:textId="77777777" w:rsidR="00514219" w:rsidRPr="005D4244" w:rsidRDefault="0051421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5B9E2C6" w14:textId="77777777" w:rsidR="00514219" w:rsidRPr="005D4244" w:rsidRDefault="002A34A5">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 xml:space="preserve">El área de </w:t>
      </w:r>
      <w:r w:rsidRPr="005D4244">
        <w:rPr>
          <w:rFonts w:ascii="Palatino Linotype" w:eastAsia="Palatino Linotype" w:hAnsi="Palatino Linotype" w:cs="Palatino Linotype"/>
          <w:b/>
          <w:sz w:val="22"/>
          <w:szCs w:val="22"/>
        </w:rPr>
        <w:t>Abogacía General e Igualdad de Género</w:t>
      </w:r>
      <w:r w:rsidRPr="005D4244">
        <w:rPr>
          <w:rFonts w:ascii="Palatino Linotype" w:eastAsia="Palatino Linotype" w:hAnsi="Palatino Linotype" w:cs="Palatino Linotype"/>
          <w:sz w:val="22"/>
          <w:szCs w:val="22"/>
        </w:rPr>
        <w:t xml:space="preserve"> se encarga de asesorar legalmente a la universidad en cuestiones legales, entre los cuales se pueden localizar los juicios laborales, asegurando que tanto la Rectoría como las unidades administrativas cumplan con las leyes y normativas aplicables. Esto incluye la revisión, formulación y validación de contratos laborales, convenios y otros instrumentos jurídicos relacionados con el personal. Además, se ocupa de intervenir en las controversias laborales que surjan con los servidores públicos de la institución.</w:t>
      </w:r>
    </w:p>
    <w:p w14:paraId="773DB545" w14:textId="77777777" w:rsidR="00514219" w:rsidRPr="005D4244" w:rsidRDefault="002A34A5">
      <w:pPr>
        <w:pBdr>
          <w:top w:val="nil"/>
          <w:left w:val="nil"/>
          <w:bottom w:val="nil"/>
          <w:right w:val="nil"/>
          <w:between w:val="nil"/>
        </w:pBdr>
        <w:spacing w:before="280" w:after="280" w:line="360" w:lineRule="auto"/>
        <w:jc w:val="both"/>
        <w:rPr>
          <w:rFonts w:ascii="Palatino Linotype" w:eastAsia="Palatino Linotype" w:hAnsi="Palatino Linotype" w:cs="Palatino Linotype"/>
          <w:b/>
          <w:sz w:val="22"/>
          <w:szCs w:val="22"/>
        </w:rPr>
      </w:pPr>
      <w:r w:rsidRPr="005D4244">
        <w:rPr>
          <w:rFonts w:ascii="Palatino Linotype" w:eastAsia="Palatino Linotype" w:hAnsi="Palatino Linotype" w:cs="Palatino Linotype"/>
          <w:sz w:val="22"/>
          <w:szCs w:val="22"/>
        </w:rPr>
        <w:t xml:space="preserve">Asimismo, esta área tiene la responsabilidad de representar legalmente a la universidad en asuntos judiciales relacionados con temas laborales, participando en audiencias ante las autoridades competentes y gestionando los trámites necesarios. También vigila el cumplimiento de las leyes, reglamentos y procedimientos laborales que regulan el funcionamiento de la institución, asegurando que las políticas y prácticas laborales de la universidad estén alineadas con los principios de igualdad de género, no discriminación y respeto a los derechos humanos, por lo que es la unidad administrativa con atribuciones, competencias y funciones para generar, administrar y poseer la información relativa a procedimientos laborales, laudos y </w:t>
      </w:r>
      <w:r w:rsidRPr="005D4244">
        <w:rPr>
          <w:rFonts w:ascii="Palatino Linotype" w:eastAsia="Palatino Linotype" w:hAnsi="Palatino Linotype" w:cs="Palatino Linotype"/>
          <w:b/>
          <w:sz w:val="22"/>
          <w:szCs w:val="22"/>
        </w:rPr>
        <w:t>convenios.</w:t>
      </w:r>
    </w:p>
    <w:p w14:paraId="15601546" w14:textId="77777777" w:rsidR="00514219" w:rsidRPr="005D4244" w:rsidRDefault="002A34A5">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Sin embargo, no escapa de la óptica de este Organismo Garante que el Recurrente solicitó información relativa a una póliza o cheque entregado a la servidora pública por la firma del convenio referido en la solicitud. Por lo que es necesario traer a contexto el Manual General de Organización del Sujeto Obligado, del cual su contenido es el siguiente:</w:t>
      </w:r>
    </w:p>
    <w:p w14:paraId="221CE5FD" w14:textId="77777777" w:rsidR="00514219" w:rsidRPr="005D4244" w:rsidRDefault="002A34A5">
      <w:pPr>
        <w:pBdr>
          <w:top w:val="nil"/>
          <w:left w:val="nil"/>
          <w:bottom w:val="nil"/>
          <w:right w:val="nil"/>
          <w:between w:val="nil"/>
        </w:pBdr>
        <w:ind w:left="567" w:right="85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 xml:space="preserve">210C3101060000L DIRECCIÓN ADMINISTRATIVA </w:t>
      </w:r>
    </w:p>
    <w:p w14:paraId="49AFE04B" w14:textId="77777777" w:rsidR="00514219" w:rsidRPr="005D4244" w:rsidRDefault="002A34A5">
      <w:pPr>
        <w:pBdr>
          <w:top w:val="nil"/>
          <w:left w:val="nil"/>
          <w:bottom w:val="nil"/>
          <w:right w:val="nil"/>
          <w:between w:val="nil"/>
        </w:pBdr>
        <w:ind w:left="567" w:right="85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 xml:space="preserve">OBJETIVO: Organizar, dirigir y controlar el desempeño de las actividades relacionadas con el manejo de los recursos humanos, materiales y financieros, así como la prestación </w:t>
      </w:r>
      <w:r w:rsidRPr="005D4244">
        <w:rPr>
          <w:rFonts w:ascii="Palatino Linotype" w:eastAsia="Palatino Linotype" w:hAnsi="Palatino Linotype" w:cs="Palatino Linotype"/>
          <w:i/>
          <w:sz w:val="22"/>
          <w:szCs w:val="22"/>
        </w:rPr>
        <w:lastRenderedPageBreak/>
        <w:t>de los servicios generales necesarios para el desarrollo de las actividades de la Universidad, conforme a las normas y disposiciones legales vigentes.</w:t>
      </w:r>
    </w:p>
    <w:p w14:paraId="7B3C7EB9" w14:textId="77777777" w:rsidR="00514219" w:rsidRPr="005D4244" w:rsidRDefault="002A34A5">
      <w:pPr>
        <w:pBdr>
          <w:top w:val="nil"/>
          <w:left w:val="nil"/>
          <w:bottom w:val="nil"/>
          <w:right w:val="nil"/>
          <w:between w:val="nil"/>
        </w:pBdr>
        <w:ind w:left="567" w:right="85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FUNCIONES:</w:t>
      </w:r>
    </w:p>
    <w:p w14:paraId="5AD68B79" w14:textId="77777777" w:rsidR="00514219" w:rsidRPr="005D4244" w:rsidRDefault="002A34A5">
      <w:pPr>
        <w:pBdr>
          <w:top w:val="nil"/>
          <w:left w:val="nil"/>
          <w:bottom w:val="nil"/>
          <w:right w:val="nil"/>
          <w:between w:val="nil"/>
        </w:pBdr>
        <w:ind w:left="567" w:right="85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w:t>
      </w:r>
    </w:p>
    <w:p w14:paraId="73B17BFE" w14:textId="77777777" w:rsidR="00514219" w:rsidRPr="005D4244" w:rsidRDefault="002A34A5">
      <w:pPr>
        <w:pBdr>
          <w:top w:val="nil"/>
          <w:left w:val="nil"/>
          <w:bottom w:val="nil"/>
          <w:right w:val="nil"/>
          <w:between w:val="nil"/>
        </w:pBdr>
        <w:ind w:left="567" w:right="85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 Conducir y administrar las actividades relacionadas con el aprovisionamiento de los recursos materiales, financieros y humanos requeridos por las unidades administrativas de la Universidad, estableciendo criterios de oportunidad y eficiencia en el suministro de los mismos</w:t>
      </w:r>
    </w:p>
    <w:p w14:paraId="7AEEB3B5" w14:textId="77777777" w:rsidR="00514219" w:rsidRPr="005D4244" w:rsidRDefault="002A34A5">
      <w:pPr>
        <w:pBdr>
          <w:top w:val="nil"/>
          <w:left w:val="nil"/>
          <w:bottom w:val="nil"/>
          <w:right w:val="nil"/>
          <w:between w:val="nil"/>
        </w:pBdr>
        <w:ind w:left="567" w:right="85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 Dirigir y revisar la actualización permanente de los sistemas contables y financieros necesarios para el registro y control del ejercicio presupuestal, emitiendo los estados financieros y los resultados que le sean requeridos.</w:t>
      </w:r>
    </w:p>
    <w:p w14:paraId="32713173" w14:textId="77777777" w:rsidR="00514219" w:rsidRPr="005D4244" w:rsidRDefault="002A34A5">
      <w:pPr>
        <w:pBdr>
          <w:top w:val="nil"/>
          <w:left w:val="nil"/>
          <w:bottom w:val="nil"/>
          <w:right w:val="nil"/>
          <w:between w:val="nil"/>
        </w:pBdr>
        <w:ind w:left="567" w:right="85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Coordinar la formulación e integración del anteproyecto de ingresos y del presupuesto anual de egresos de la Universidad para someterlos a consideración de la o del titular de Rectoría para su presentación ante las instancias respectivas, previa autorización.</w:t>
      </w:r>
    </w:p>
    <w:p w14:paraId="3B82C4A5" w14:textId="77777777" w:rsidR="00514219" w:rsidRPr="005D4244" w:rsidRDefault="002A34A5">
      <w:pPr>
        <w:pBdr>
          <w:top w:val="nil"/>
          <w:left w:val="nil"/>
          <w:bottom w:val="nil"/>
          <w:right w:val="nil"/>
          <w:between w:val="nil"/>
        </w:pBdr>
        <w:ind w:left="567" w:right="85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 Revisar la correcta implementación y ejecución de los procesos relacionados con la administración de personal, atendiendo los lineamientos y normas establecidos para los diversos movimientos y pagos por servicios personales.</w:t>
      </w:r>
    </w:p>
    <w:p w14:paraId="22BECCCE" w14:textId="77777777" w:rsidR="00514219" w:rsidRPr="005D4244" w:rsidRDefault="002A34A5">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Dicha Dirección General se integra del Departamento de Recursos Materiales y Financieros y del  Departamento de Administración de Personal, de los cuales se tienen las siguientes atribuciones:</w:t>
      </w:r>
    </w:p>
    <w:p w14:paraId="0CC3ACAB" w14:textId="77777777" w:rsidR="00514219" w:rsidRPr="005D4244" w:rsidRDefault="002A34A5">
      <w:pPr>
        <w:pBdr>
          <w:top w:val="nil"/>
          <w:left w:val="nil"/>
          <w:bottom w:val="nil"/>
          <w:right w:val="nil"/>
          <w:between w:val="nil"/>
        </w:pBdr>
        <w:ind w:left="567" w:right="850"/>
        <w:jc w:val="both"/>
        <w:rPr>
          <w:rFonts w:ascii="Palatino Linotype" w:eastAsia="Palatino Linotype" w:hAnsi="Palatino Linotype" w:cs="Palatino Linotype"/>
          <w:b/>
          <w:i/>
          <w:sz w:val="22"/>
          <w:szCs w:val="22"/>
        </w:rPr>
      </w:pPr>
      <w:r w:rsidRPr="005D4244">
        <w:rPr>
          <w:rFonts w:ascii="Palatino Linotype" w:eastAsia="Palatino Linotype" w:hAnsi="Palatino Linotype" w:cs="Palatino Linotype"/>
          <w:b/>
          <w:i/>
          <w:sz w:val="22"/>
          <w:szCs w:val="22"/>
        </w:rPr>
        <w:t xml:space="preserve">210C3101060001L DEPARTAMENTO DE RECURSOS MATERIALES Y FINANCIEROS </w:t>
      </w:r>
    </w:p>
    <w:p w14:paraId="49C3C794" w14:textId="77777777" w:rsidR="00514219" w:rsidRPr="005D4244" w:rsidRDefault="002A34A5">
      <w:pPr>
        <w:pBdr>
          <w:top w:val="nil"/>
          <w:left w:val="nil"/>
          <w:bottom w:val="nil"/>
          <w:right w:val="nil"/>
          <w:between w:val="nil"/>
        </w:pBdr>
        <w:ind w:left="567" w:right="85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b/>
          <w:i/>
          <w:sz w:val="22"/>
          <w:szCs w:val="22"/>
        </w:rPr>
        <w:t>OBJETIVO:</w:t>
      </w:r>
      <w:r w:rsidRPr="005D4244">
        <w:rPr>
          <w:rFonts w:ascii="Palatino Linotype" w:eastAsia="Palatino Linotype" w:hAnsi="Palatino Linotype" w:cs="Palatino Linotype"/>
          <w:i/>
          <w:sz w:val="22"/>
          <w:szCs w:val="22"/>
        </w:rPr>
        <w:t xml:space="preserve"> Gestionar, adquirir, almacenar, suministrar y controlar los enseres, bienes, artículos y servicios, así como establecer los sistemas de control de inventario de bienes muebles e inmuebles y prestar los servicios generales requeridos por las unidades administrativas adscritas a la Universidad, para el logro de los objetivos establecidos.</w:t>
      </w:r>
    </w:p>
    <w:p w14:paraId="76CC6017" w14:textId="77777777" w:rsidR="00514219" w:rsidRPr="005D4244" w:rsidRDefault="002A34A5">
      <w:pPr>
        <w:pBdr>
          <w:top w:val="nil"/>
          <w:left w:val="nil"/>
          <w:bottom w:val="nil"/>
          <w:right w:val="nil"/>
          <w:between w:val="nil"/>
        </w:pBdr>
        <w:ind w:left="567" w:right="850"/>
        <w:jc w:val="both"/>
        <w:rPr>
          <w:rFonts w:ascii="Palatino Linotype" w:eastAsia="Palatino Linotype" w:hAnsi="Palatino Linotype" w:cs="Palatino Linotype"/>
          <w:b/>
          <w:i/>
          <w:sz w:val="22"/>
          <w:szCs w:val="22"/>
        </w:rPr>
      </w:pPr>
      <w:r w:rsidRPr="005D4244">
        <w:rPr>
          <w:rFonts w:ascii="Palatino Linotype" w:eastAsia="Palatino Linotype" w:hAnsi="Palatino Linotype" w:cs="Palatino Linotype"/>
          <w:b/>
          <w:i/>
          <w:sz w:val="22"/>
          <w:szCs w:val="22"/>
        </w:rPr>
        <w:t>FUNCIONES:</w:t>
      </w:r>
    </w:p>
    <w:p w14:paraId="198F3EB4" w14:textId="77777777" w:rsidR="00514219" w:rsidRPr="005D4244" w:rsidRDefault="002A34A5">
      <w:pPr>
        <w:pBdr>
          <w:top w:val="nil"/>
          <w:left w:val="nil"/>
          <w:bottom w:val="nil"/>
          <w:right w:val="nil"/>
          <w:between w:val="nil"/>
        </w:pBdr>
        <w:ind w:left="567" w:right="85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w:t>
      </w:r>
    </w:p>
    <w:p w14:paraId="27654C0B" w14:textId="77777777" w:rsidR="00514219" w:rsidRPr="005D4244" w:rsidRDefault="002A34A5">
      <w:pPr>
        <w:pBdr>
          <w:top w:val="nil"/>
          <w:left w:val="nil"/>
          <w:bottom w:val="nil"/>
          <w:right w:val="nil"/>
          <w:between w:val="nil"/>
        </w:pBdr>
        <w:ind w:left="567" w:right="85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Efectuar los registros contables y presupuestales, así como elaborar los estados financieros y auxiliares correspondientes a las operaciones de la Universidad, en congruencia con la normatividad respectiva.</w:t>
      </w:r>
    </w:p>
    <w:p w14:paraId="742314DD" w14:textId="77777777" w:rsidR="00514219" w:rsidRPr="005D4244" w:rsidRDefault="002A34A5">
      <w:pPr>
        <w:pBdr>
          <w:top w:val="nil"/>
          <w:left w:val="nil"/>
          <w:bottom w:val="nil"/>
          <w:right w:val="nil"/>
          <w:between w:val="nil"/>
        </w:pBdr>
        <w:ind w:left="567" w:right="85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 xml:space="preserve">Obtener y, en su caso, proporcionar los techos financieros del presupuesto a las unidades administrativas de la Universidad, efectuando el seguimiento del ejercicio presupuestal, así como vigilar y controlar las erogaciones de cada unidad administrativa por partida presupuestal, formulando, en su caso, las sugerencias y observaciones correspondientes. </w:t>
      </w:r>
    </w:p>
    <w:p w14:paraId="00E45E72" w14:textId="77777777" w:rsidR="00514219" w:rsidRPr="005D4244" w:rsidRDefault="002A34A5">
      <w:pPr>
        <w:pBdr>
          <w:top w:val="nil"/>
          <w:left w:val="nil"/>
          <w:bottom w:val="nil"/>
          <w:right w:val="nil"/>
          <w:between w:val="nil"/>
        </w:pBdr>
        <w:ind w:left="567" w:right="85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lastRenderedPageBreak/>
        <w:t xml:space="preserve">− Elaborar los informes mensuales, trimestrales o especiales que soliciten las autoridades internas y externas, así como los órganos fiscalizadores; de conformidad con las políticas y normatividad vigente en la materia. </w:t>
      </w:r>
    </w:p>
    <w:p w14:paraId="5407EE24" w14:textId="77777777" w:rsidR="00514219" w:rsidRPr="005D4244" w:rsidRDefault="002A34A5">
      <w:pPr>
        <w:pBdr>
          <w:top w:val="nil"/>
          <w:left w:val="nil"/>
          <w:bottom w:val="nil"/>
          <w:right w:val="nil"/>
          <w:between w:val="nil"/>
        </w:pBdr>
        <w:ind w:left="567" w:right="85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 xml:space="preserve">− Formular de manera mensual los reportes de depósitos y valores, así como registrar los intereses del capital y elaborar las conciliaciones bancarias y contables. </w:t>
      </w:r>
    </w:p>
    <w:p w14:paraId="4F47B3CB" w14:textId="77777777" w:rsidR="00514219" w:rsidRPr="005D4244" w:rsidRDefault="002A34A5">
      <w:pPr>
        <w:pBdr>
          <w:top w:val="nil"/>
          <w:left w:val="nil"/>
          <w:bottom w:val="nil"/>
          <w:right w:val="nil"/>
          <w:between w:val="nil"/>
        </w:pBdr>
        <w:ind w:left="567" w:right="85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 xml:space="preserve">− Elaborar e integrar las pólizas de diario, ingresos, egresos y las que correspondan, con base en las facturas, cheques, fichas de depósito, contra-recibos, relación de gastos, oficios y demás documentación comprobatoria. </w:t>
      </w:r>
    </w:p>
    <w:p w14:paraId="0CC95A73" w14:textId="77777777" w:rsidR="00514219" w:rsidRPr="005D4244" w:rsidRDefault="002A34A5">
      <w:pPr>
        <w:pBdr>
          <w:top w:val="nil"/>
          <w:left w:val="nil"/>
          <w:bottom w:val="nil"/>
          <w:right w:val="nil"/>
          <w:between w:val="nil"/>
        </w:pBdr>
        <w:ind w:left="567" w:right="85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 Revisar y autorizar los documentos comprobatorios de las erogaciones que afecten el presupuesto, cuidando el cumplimiento de las normas, políticas y procedimientos establecidos, así como de los requisitos contables, fiscales y administrativos</w:t>
      </w:r>
    </w:p>
    <w:p w14:paraId="239FB03E" w14:textId="77777777" w:rsidR="00514219" w:rsidRPr="005D4244" w:rsidRDefault="00514219">
      <w:pPr>
        <w:pBdr>
          <w:top w:val="nil"/>
          <w:left w:val="nil"/>
          <w:bottom w:val="nil"/>
          <w:right w:val="nil"/>
          <w:between w:val="nil"/>
        </w:pBdr>
        <w:ind w:left="567" w:right="850"/>
        <w:jc w:val="both"/>
        <w:rPr>
          <w:rFonts w:ascii="Palatino Linotype" w:eastAsia="Palatino Linotype" w:hAnsi="Palatino Linotype" w:cs="Palatino Linotype"/>
          <w:i/>
          <w:sz w:val="22"/>
          <w:szCs w:val="22"/>
        </w:rPr>
      </w:pPr>
    </w:p>
    <w:p w14:paraId="4038F26C" w14:textId="77777777" w:rsidR="00514219" w:rsidRPr="005D4244" w:rsidRDefault="002A34A5">
      <w:pPr>
        <w:pBdr>
          <w:top w:val="nil"/>
          <w:left w:val="nil"/>
          <w:bottom w:val="nil"/>
          <w:right w:val="nil"/>
          <w:between w:val="nil"/>
        </w:pBdr>
        <w:ind w:left="567" w:right="85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2</w:t>
      </w:r>
      <w:r w:rsidRPr="005D4244">
        <w:rPr>
          <w:rFonts w:ascii="Palatino Linotype" w:eastAsia="Palatino Linotype" w:hAnsi="Palatino Linotype" w:cs="Palatino Linotype"/>
          <w:b/>
          <w:i/>
          <w:sz w:val="22"/>
          <w:szCs w:val="22"/>
        </w:rPr>
        <w:t xml:space="preserve">10C3101060002L DEPARTAMENTO DE ADMINISTRACIÓN DE PERSONAL </w:t>
      </w:r>
      <w:r w:rsidRPr="005D4244">
        <w:rPr>
          <w:rFonts w:ascii="Palatino Linotype" w:eastAsia="Palatino Linotype" w:hAnsi="Palatino Linotype" w:cs="Palatino Linotype"/>
          <w:i/>
          <w:sz w:val="22"/>
          <w:szCs w:val="22"/>
        </w:rPr>
        <w:t xml:space="preserve">OBJETIVO: Llevar a cabo las acciones de reclutamiento, selección, ingreso, contratación, inducción, registro, control, capacitación y desarrollo del personal, e informar sobre sus derechos y obligaciones, así como establecer los mecanismos necesarios para el pago oportuno de sus remuneraciones, con base en los lineamientos establecidos en la materia. </w:t>
      </w:r>
    </w:p>
    <w:p w14:paraId="63B8E00A" w14:textId="77777777" w:rsidR="00514219" w:rsidRPr="005D4244" w:rsidRDefault="002A34A5">
      <w:pPr>
        <w:pBdr>
          <w:top w:val="nil"/>
          <w:left w:val="nil"/>
          <w:bottom w:val="nil"/>
          <w:right w:val="nil"/>
          <w:between w:val="nil"/>
        </w:pBdr>
        <w:ind w:left="567" w:right="850"/>
        <w:jc w:val="both"/>
        <w:rPr>
          <w:rFonts w:ascii="Palatino Linotype" w:eastAsia="Palatino Linotype" w:hAnsi="Palatino Linotype" w:cs="Palatino Linotype"/>
          <w:b/>
          <w:i/>
          <w:sz w:val="22"/>
          <w:szCs w:val="22"/>
        </w:rPr>
      </w:pPr>
      <w:r w:rsidRPr="005D4244">
        <w:rPr>
          <w:rFonts w:ascii="Palatino Linotype" w:eastAsia="Palatino Linotype" w:hAnsi="Palatino Linotype" w:cs="Palatino Linotype"/>
          <w:b/>
          <w:i/>
          <w:sz w:val="22"/>
          <w:szCs w:val="22"/>
        </w:rPr>
        <w:t>FUNCIONES:</w:t>
      </w:r>
    </w:p>
    <w:p w14:paraId="4677D26C" w14:textId="77777777" w:rsidR="00514219" w:rsidRPr="005D4244" w:rsidRDefault="002A34A5">
      <w:pPr>
        <w:pBdr>
          <w:top w:val="nil"/>
          <w:left w:val="nil"/>
          <w:bottom w:val="nil"/>
          <w:right w:val="nil"/>
          <w:between w:val="nil"/>
        </w:pBdr>
        <w:ind w:left="567" w:right="85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w:t>
      </w:r>
    </w:p>
    <w:p w14:paraId="7DD05D8F" w14:textId="77777777" w:rsidR="00514219" w:rsidRPr="005D4244" w:rsidRDefault="002A34A5">
      <w:pPr>
        <w:pBdr>
          <w:top w:val="nil"/>
          <w:left w:val="nil"/>
          <w:bottom w:val="nil"/>
          <w:right w:val="nil"/>
          <w:between w:val="nil"/>
        </w:pBdr>
        <w:ind w:left="567" w:right="85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 Resguardar y mantener actualizada la información contenida en los expedientes de personal de la Universidad.</w:t>
      </w:r>
    </w:p>
    <w:p w14:paraId="3DA23F78" w14:textId="77777777" w:rsidR="00514219" w:rsidRPr="005D4244" w:rsidRDefault="002A34A5">
      <w:pPr>
        <w:pBdr>
          <w:top w:val="nil"/>
          <w:left w:val="nil"/>
          <w:bottom w:val="nil"/>
          <w:right w:val="nil"/>
          <w:between w:val="nil"/>
        </w:pBdr>
        <w:ind w:left="567" w:right="85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w:t>
      </w:r>
    </w:p>
    <w:p w14:paraId="1469B6A3" w14:textId="77777777" w:rsidR="00514219" w:rsidRPr="005D4244" w:rsidRDefault="002A34A5">
      <w:pPr>
        <w:pBdr>
          <w:top w:val="nil"/>
          <w:left w:val="nil"/>
          <w:bottom w:val="nil"/>
          <w:right w:val="nil"/>
          <w:between w:val="nil"/>
        </w:pBdr>
        <w:ind w:left="567" w:right="85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Registrar y tramitar los nombramientos, altas, bajas, avisos de cambios de adscripción, actualización de registros y de expedientes, control de asistencia, vacaciones, movimientos, promoción y demás incidencias del personal.</w:t>
      </w:r>
    </w:p>
    <w:p w14:paraId="36904F1A" w14:textId="77777777" w:rsidR="00514219" w:rsidRPr="005D4244" w:rsidRDefault="002A34A5">
      <w:pPr>
        <w:pBdr>
          <w:top w:val="nil"/>
          <w:left w:val="nil"/>
          <w:bottom w:val="nil"/>
          <w:right w:val="nil"/>
          <w:between w:val="nil"/>
        </w:pBdr>
        <w:ind w:left="567" w:right="85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Elaborar las nóminas y pagar oportunamente las remuneraciones al personal; aplicar los descuentos por concepto de retardos y faltas, el impuesto sobre el producto del trabajo, cuotas al ISSEMYM, y otros impuestos y derechos de las trabajadoras y los trabajadores de la Universidad.</w:t>
      </w:r>
    </w:p>
    <w:p w14:paraId="593761A6" w14:textId="77777777" w:rsidR="00514219" w:rsidRPr="005D4244" w:rsidRDefault="002A34A5">
      <w:pPr>
        <w:pBdr>
          <w:top w:val="nil"/>
          <w:left w:val="nil"/>
          <w:bottom w:val="nil"/>
          <w:right w:val="nil"/>
          <w:between w:val="nil"/>
        </w:pBdr>
        <w:ind w:left="567" w:right="85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w:t>
      </w:r>
    </w:p>
    <w:p w14:paraId="3CAA08E7" w14:textId="77777777" w:rsidR="00514219" w:rsidRPr="005D4244" w:rsidRDefault="002A34A5">
      <w:pPr>
        <w:pBdr>
          <w:top w:val="nil"/>
          <w:left w:val="nil"/>
          <w:bottom w:val="nil"/>
          <w:right w:val="nil"/>
          <w:between w:val="nil"/>
        </w:pBdr>
        <w:ind w:left="567" w:right="850"/>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Levantar, en coordinación con la oficina de Abogacía General e Igualdad de Género, las actas de abandono de empleo o administrativas en las que incurran las personas servidoras públicas, para la liquidación y/o finiquito del personal o el trámite que conforme a la normatividad corresponda.</w:t>
      </w:r>
    </w:p>
    <w:p w14:paraId="62245976" w14:textId="77777777" w:rsidR="00514219" w:rsidRPr="005D4244" w:rsidRDefault="00514219">
      <w:pPr>
        <w:pBdr>
          <w:top w:val="nil"/>
          <w:left w:val="nil"/>
          <w:bottom w:val="nil"/>
          <w:right w:val="nil"/>
          <w:between w:val="nil"/>
        </w:pBdr>
        <w:spacing w:before="280" w:after="280" w:line="360" w:lineRule="auto"/>
        <w:jc w:val="both"/>
        <w:rPr>
          <w:rFonts w:ascii="Palatino Linotype" w:eastAsia="Palatino Linotype" w:hAnsi="Palatino Linotype" w:cs="Palatino Linotype"/>
          <w:i/>
          <w:sz w:val="22"/>
          <w:szCs w:val="22"/>
        </w:rPr>
      </w:pPr>
    </w:p>
    <w:p w14:paraId="2788F203" w14:textId="77777777" w:rsidR="00514219" w:rsidRPr="005D4244" w:rsidRDefault="002A34A5">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lastRenderedPageBreak/>
        <w:t xml:space="preserve">La </w:t>
      </w:r>
      <w:r w:rsidRPr="005D4244">
        <w:rPr>
          <w:rFonts w:ascii="Palatino Linotype" w:eastAsia="Palatino Linotype" w:hAnsi="Palatino Linotype" w:cs="Palatino Linotype"/>
          <w:b/>
          <w:sz w:val="22"/>
          <w:szCs w:val="22"/>
        </w:rPr>
        <w:t>Dirección General de Administración y Finanzas</w:t>
      </w:r>
      <w:r w:rsidRPr="005D4244">
        <w:rPr>
          <w:rFonts w:ascii="Palatino Linotype" w:eastAsia="Palatino Linotype" w:hAnsi="Palatino Linotype" w:cs="Palatino Linotype"/>
          <w:sz w:val="22"/>
          <w:szCs w:val="22"/>
        </w:rPr>
        <w:t xml:space="preserve">, a través de sus departamentos adscritos </w:t>
      </w:r>
      <w:r w:rsidRPr="005D4244">
        <w:rPr>
          <w:rFonts w:ascii="Palatino Linotype" w:eastAsia="Palatino Linotype" w:hAnsi="Palatino Linotype" w:cs="Palatino Linotype"/>
          <w:b/>
          <w:sz w:val="22"/>
          <w:szCs w:val="22"/>
        </w:rPr>
        <w:t>Departamento de Recursos Materiales y Financieros</w:t>
      </w:r>
      <w:r w:rsidRPr="005D4244">
        <w:rPr>
          <w:rFonts w:ascii="Palatino Linotype" w:eastAsia="Palatino Linotype" w:hAnsi="Palatino Linotype" w:cs="Palatino Linotype"/>
          <w:sz w:val="22"/>
          <w:szCs w:val="22"/>
        </w:rPr>
        <w:t xml:space="preserve"> y </w:t>
      </w:r>
      <w:r w:rsidRPr="005D4244">
        <w:rPr>
          <w:rFonts w:ascii="Palatino Linotype" w:eastAsia="Palatino Linotype" w:hAnsi="Palatino Linotype" w:cs="Palatino Linotype"/>
          <w:b/>
          <w:sz w:val="22"/>
          <w:szCs w:val="22"/>
        </w:rPr>
        <w:t>Departamento de Administración de Personal</w:t>
      </w:r>
      <w:r w:rsidRPr="005D4244">
        <w:rPr>
          <w:rFonts w:ascii="Palatino Linotype" w:eastAsia="Palatino Linotype" w:hAnsi="Palatino Linotype" w:cs="Palatino Linotype"/>
          <w:sz w:val="22"/>
          <w:szCs w:val="22"/>
        </w:rPr>
        <w:t xml:space="preserve">, es la unidad administrativa </w:t>
      </w:r>
      <w:r w:rsidRPr="005D4244">
        <w:rPr>
          <w:rFonts w:ascii="Palatino Linotype" w:eastAsia="Palatino Linotype" w:hAnsi="Palatino Linotype" w:cs="Palatino Linotype"/>
          <w:b/>
          <w:sz w:val="22"/>
          <w:szCs w:val="22"/>
        </w:rPr>
        <w:t>competente y facultada</w:t>
      </w:r>
      <w:r w:rsidRPr="005D4244">
        <w:rPr>
          <w:rFonts w:ascii="Palatino Linotype" w:eastAsia="Palatino Linotype" w:hAnsi="Palatino Linotype" w:cs="Palatino Linotype"/>
          <w:sz w:val="22"/>
          <w:szCs w:val="22"/>
        </w:rPr>
        <w:t xml:space="preserve"> para contar con la </w:t>
      </w:r>
      <w:r w:rsidRPr="005D4244">
        <w:rPr>
          <w:rFonts w:ascii="Palatino Linotype" w:eastAsia="Palatino Linotype" w:hAnsi="Palatino Linotype" w:cs="Palatino Linotype"/>
          <w:b/>
          <w:sz w:val="22"/>
          <w:szCs w:val="22"/>
        </w:rPr>
        <w:t>información relativa a pólizas, cheques y demás documentos comprobatorios de cualquier erogación que realice la Universidad</w:t>
      </w:r>
      <w:r w:rsidRPr="005D4244">
        <w:rPr>
          <w:rFonts w:ascii="Palatino Linotype" w:eastAsia="Palatino Linotype" w:hAnsi="Palatino Linotype" w:cs="Palatino Linotype"/>
          <w:sz w:val="22"/>
          <w:szCs w:val="22"/>
        </w:rPr>
        <w:t>.</w:t>
      </w:r>
    </w:p>
    <w:p w14:paraId="4BB93761" w14:textId="77777777" w:rsidR="00514219" w:rsidRPr="005D4244" w:rsidRDefault="002A34A5">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Esto se fundamenta en las siguientes atribuciones:</w:t>
      </w:r>
    </w:p>
    <w:p w14:paraId="1B8E595C" w14:textId="77777777" w:rsidR="00514219" w:rsidRPr="005D4244" w:rsidRDefault="002A34A5">
      <w:pPr>
        <w:numPr>
          <w:ilvl w:val="0"/>
          <w:numId w:val="5"/>
        </w:numPr>
        <w:pBdr>
          <w:top w:val="nil"/>
          <w:left w:val="nil"/>
          <w:bottom w:val="nil"/>
          <w:right w:val="nil"/>
          <w:between w:val="nil"/>
        </w:pBdr>
        <w:spacing w:before="280"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 xml:space="preserve">A nivel general, la Dirección tiene como responsabilidad organizar, dirigir y controlar el manejo de los </w:t>
      </w:r>
      <w:r w:rsidRPr="005D4244">
        <w:rPr>
          <w:rFonts w:ascii="Palatino Linotype" w:eastAsia="Palatino Linotype" w:hAnsi="Palatino Linotype" w:cs="Palatino Linotype"/>
          <w:b/>
          <w:sz w:val="22"/>
          <w:szCs w:val="22"/>
        </w:rPr>
        <w:t>recursos financieros</w:t>
      </w:r>
      <w:r w:rsidRPr="005D4244">
        <w:rPr>
          <w:rFonts w:ascii="Palatino Linotype" w:eastAsia="Palatino Linotype" w:hAnsi="Palatino Linotype" w:cs="Palatino Linotype"/>
          <w:sz w:val="22"/>
          <w:szCs w:val="22"/>
        </w:rPr>
        <w:t xml:space="preserve">, así como emitir los </w:t>
      </w:r>
      <w:r w:rsidRPr="005D4244">
        <w:rPr>
          <w:rFonts w:ascii="Palatino Linotype" w:eastAsia="Palatino Linotype" w:hAnsi="Palatino Linotype" w:cs="Palatino Linotype"/>
          <w:b/>
          <w:sz w:val="22"/>
          <w:szCs w:val="22"/>
        </w:rPr>
        <w:t>estados financieros</w:t>
      </w:r>
      <w:r w:rsidRPr="005D4244">
        <w:rPr>
          <w:rFonts w:ascii="Palatino Linotype" w:eastAsia="Palatino Linotype" w:hAnsi="Palatino Linotype" w:cs="Palatino Linotype"/>
          <w:sz w:val="22"/>
          <w:szCs w:val="22"/>
        </w:rPr>
        <w:t xml:space="preserve"> y resultados requeridos, en cumplimiento de la normativa aplicable.</w:t>
      </w:r>
    </w:p>
    <w:p w14:paraId="3F06DF16" w14:textId="77777777" w:rsidR="00514219" w:rsidRPr="005D4244" w:rsidRDefault="002A34A5">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 xml:space="preserve">Específicamente, el </w:t>
      </w:r>
      <w:r w:rsidRPr="005D4244">
        <w:rPr>
          <w:rFonts w:ascii="Palatino Linotype" w:eastAsia="Palatino Linotype" w:hAnsi="Palatino Linotype" w:cs="Palatino Linotype"/>
          <w:b/>
          <w:sz w:val="22"/>
          <w:szCs w:val="22"/>
        </w:rPr>
        <w:t>Departamento de Recursos Materiales y Financieros</w:t>
      </w:r>
      <w:r w:rsidRPr="005D4244">
        <w:rPr>
          <w:rFonts w:ascii="Palatino Linotype" w:eastAsia="Palatino Linotype" w:hAnsi="Palatino Linotype" w:cs="Palatino Linotype"/>
          <w:sz w:val="22"/>
          <w:szCs w:val="22"/>
        </w:rPr>
        <w:t xml:space="preserve"> tiene entre sus funciones:</w:t>
      </w:r>
    </w:p>
    <w:p w14:paraId="05A91F78" w14:textId="77777777" w:rsidR="00514219" w:rsidRPr="005D4244" w:rsidRDefault="002A34A5">
      <w:pPr>
        <w:numPr>
          <w:ilvl w:val="1"/>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 xml:space="preserve">Elaborar e integrar </w:t>
      </w:r>
      <w:r w:rsidRPr="005D4244">
        <w:rPr>
          <w:rFonts w:ascii="Palatino Linotype" w:eastAsia="Palatino Linotype" w:hAnsi="Palatino Linotype" w:cs="Palatino Linotype"/>
          <w:b/>
          <w:sz w:val="22"/>
          <w:szCs w:val="22"/>
        </w:rPr>
        <w:t>pólizas de diario, ingresos y egresos</w:t>
      </w:r>
      <w:r w:rsidRPr="005D4244">
        <w:rPr>
          <w:rFonts w:ascii="Palatino Linotype" w:eastAsia="Palatino Linotype" w:hAnsi="Palatino Linotype" w:cs="Palatino Linotype"/>
          <w:sz w:val="22"/>
          <w:szCs w:val="22"/>
        </w:rPr>
        <w:t xml:space="preserve"> con base en cheques, facturas y demás documentos comprobatorios.</w:t>
      </w:r>
    </w:p>
    <w:p w14:paraId="4428F537" w14:textId="77777777" w:rsidR="00514219" w:rsidRPr="005D4244" w:rsidRDefault="002A34A5">
      <w:pPr>
        <w:numPr>
          <w:ilvl w:val="1"/>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 xml:space="preserve">Efectuar registros contables y presupuestales, y elaborar </w:t>
      </w:r>
      <w:r w:rsidRPr="005D4244">
        <w:rPr>
          <w:rFonts w:ascii="Palatino Linotype" w:eastAsia="Palatino Linotype" w:hAnsi="Palatino Linotype" w:cs="Palatino Linotype"/>
          <w:b/>
          <w:sz w:val="22"/>
          <w:szCs w:val="22"/>
        </w:rPr>
        <w:t>estados financieros y auxiliares</w:t>
      </w:r>
      <w:r w:rsidRPr="005D4244">
        <w:rPr>
          <w:rFonts w:ascii="Palatino Linotype" w:eastAsia="Palatino Linotype" w:hAnsi="Palatino Linotype" w:cs="Palatino Linotype"/>
          <w:sz w:val="22"/>
          <w:szCs w:val="22"/>
        </w:rPr>
        <w:t xml:space="preserve"> de las operaciones de la Universidad.</w:t>
      </w:r>
    </w:p>
    <w:p w14:paraId="725428C7" w14:textId="77777777" w:rsidR="00514219" w:rsidRPr="005D4244" w:rsidRDefault="002A34A5">
      <w:pPr>
        <w:numPr>
          <w:ilvl w:val="1"/>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 xml:space="preserve">Revisar y autorizar los documentos que </w:t>
      </w:r>
      <w:r w:rsidRPr="005D4244">
        <w:rPr>
          <w:rFonts w:ascii="Palatino Linotype" w:eastAsia="Palatino Linotype" w:hAnsi="Palatino Linotype" w:cs="Palatino Linotype"/>
          <w:b/>
          <w:sz w:val="22"/>
          <w:szCs w:val="22"/>
        </w:rPr>
        <w:t>comprueban las erogaciones</w:t>
      </w:r>
      <w:r w:rsidRPr="005D4244">
        <w:rPr>
          <w:rFonts w:ascii="Palatino Linotype" w:eastAsia="Palatino Linotype" w:hAnsi="Palatino Linotype" w:cs="Palatino Linotype"/>
          <w:sz w:val="22"/>
          <w:szCs w:val="22"/>
        </w:rPr>
        <w:t>, asegurando el cumplimiento de las normas contables y fiscales.</w:t>
      </w:r>
    </w:p>
    <w:p w14:paraId="21AD466B" w14:textId="77777777" w:rsidR="00514219" w:rsidRPr="005D4244" w:rsidRDefault="002A34A5">
      <w:pPr>
        <w:numPr>
          <w:ilvl w:val="0"/>
          <w:numId w:val="5"/>
        </w:numPr>
        <w:pBdr>
          <w:top w:val="nil"/>
          <w:left w:val="nil"/>
          <w:bottom w:val="nil"/>
          <w:right w:val="nil"/>
          <w:between w:val="nil"/>
        </w:pBdr>
        <w:spacing w:after="280"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 xml:space="preserve">Por su parte, el </w:t>
      </w:r>
      <w:r w:rsidRPr="005D4244">
        <w:rPr>
          <w:rFonts w:ascii="Palatino Linotype" w:eastAsia="Palatino Linotype" w:hAnsi="Palatino Linotype" w:cs="Palatino Linotype"/>
          <w:b/>
          <w:sz w:val="22"/>
          <w:szCs w:val="22"/>
        </w:rPr>
        <w:t>Departamento de Administración de Personal</w:t>
      </w:r>
      <w:r w:rsidRPr="005D4244">
        <w:rPr>
          <w:rFonts w:ascii="Palatino Linotype" w:eastAsia="Palatino Linotype" w:hAnsi="Palatino Linotype" w:cs="Palatino Linotype"/>
          <w:sz w:val="22"/>
          <w:szCs w:val="22"/>
        </w:rPr>
        <w:t xml:space="preserve"> es competente en la </w:t>
      </w:r>
      <w:r w:rsidRPr="005D4244">
        <w:rPr>
          <w:rFonts w:ascii="Palatino Linotype" w:eastAsia="Palatino Linotype" w:hAnsi="Palatino Linotype" w:cs="Palatino Linotype"/>
          <w:b/>
          <w:sz w:val="22"/>
          <w:szCs w:val="22"/>
        </w:rPr>
        <w:t>gestión y control de pagos al personal</w:t>
      </w:r>
      <w:r w:rsidRPr="005D4244">
        <w:rPr>
          <w:rFonts w:ascii="Palatino Linotype" w:eastAsia="Palatino Linotype" w:hAnsi="Palatino Linotype" w:cs="Palatino Linotype"/>
          <w:sz w:val="22"/>
          <w:szCs w:val="22"/>
        </w:rPr>
        <w:t xml:space="preserve">, incluyendo la elaboración de </w:t>
      </w:r>
      <w:r w:rsidRPr="005D4244">
        <w:rPr>
          <w:rFonts w:ascii="Palatino Linotype" w:eastAsia="Palatino Linotype" w:hAnsi="Palatino Linotype" w:cs="Palatino Linotype"/>
          <w:b/>
          <w:sz w:val="22"/>
          <w:szCs w:val="22"/>
        </w:rPr>
        <w:t>nóminas y la aplicación de deducciones fiscales y administrativas</w:t>
      </w:r>
      <w:r w:rsidRPr="005D4244">
        <w:rPr>
          <w:rFonts w:ascii="Palatino Linotype" w:eastAsia="Palatino Linotype" w:hAnsi="Palatino Linotype" w:cs="Palatino Linotype"/>
          <w:sz w:val="22"/>
          <w:szCs w:val="22"/>
        </w:rPr>
        <w:t>, lo cual también constituye una forma de erogación institucional.</w:t>
      </w:r>
    </w:p>
    <w:p w14:paraId="0F732E8C" w14:textId="77777777" w:rsidR="00514219" w:rsidRPr="005D4244" w:rsidRDefault="002A34A5">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 xml:space="preserve">Por tanto, todas las acciones relativas al registro, validación, resguardo y comprobación de </w:t>
      </w:r>
      <w:r w:rsidRPr="005D4244">
        <w:rPr>
          <w:rFonts w:ascii="Palatino Linotype" w:eastAsia="Palatino Linotype" w:hAnsi="Palatino Linotype" w:cs="Palatino Linotype"/>
          <w:b/>
          <w:sz w:val="22"/>
          <w:szCs w:val="22"/>
        </w:rPr>
        <w:t>gastos o egresos</w:t>
      </w:r>
      <w:r w:rsidRPr="005D4244">
        <w:rPr>
          <w:rFonts w:ascii="Palatino Linotype" w:eastAsia="Palatino Linotype" w:hAnsi="Palatino Linotype" w:cs="Palatino Linotype"/>
          <w:sz w:val="22"/>
          <w:szCs w:val="22"/>
        </w:rPr>
        <w:t xml:space="preserve">, incluidos </w:t>
      </w:r>
      <w:r w:rsidRPr="005D4244">
        <w:rPr>
          <w:rFonts w:ascii="Palatino Linotype" w:eastAsia="Palatino Linotype" w:hAnsi="Palatino Linotype" w:cs="Palatino Linotype"/>
          <w:b/>
          <w:sz w:val="22"/>
          <w:szCs w:val="22"/>
        </w:rPr>
        <w:t>cheques y pólizas contables</w:t>
      </w:r>
      <w:r w:rsidRPr="005D4244">
        <w:rPr>
          <w:rFonts w:ascii="Palatino Linotype" w:eastAsia="Palatino Linotype" w:hAnsi="Palatino Linotype" w:cs="Palatino Linotype"/>
          <w:sz w:val="22"/>
          <w:szCs w:val="22"/>
        </w:rPr>
        <w:t xml:space="preserve">, recaen bajo la responsabilidad de esta Dirección General y sus departamentos, lo que la convierte en la </w:t>
      </w:r>
      <w:r w:rsidRPr="005D4244">
        <w:rPr>
          <w:rFonts w:ascii="Palatino Linotype" w:eastAsia="Palatino Linotype" w:hAnsi="Palatino Linotype" w:cs="Palatino Linotype"/>
          <w:b/>
          <w:sz w:val="22"/>
          <w:szCs w:val="22"/>
        </w:rPr>
        <w:t xml:space="preserve">instancia obligada a </w:t>
      </w:r>
      <w:r w:rsidRPr="005D4244">
        <w:rPr>
          <w:rFonts w:ascii="Palatino Linotype" w:eastAsia="Palatino Linotype" w:hAnsi="Palatino Linotype" w:cs="Palatino Linotype"/>
          <w:b/>
          <w:sz w:val="22"/>
          <w:szCs w:val="22"/>
        </w:rPr>
        <w:lastRenderedPageBreak/>
        <w:t>resguardar y proporcionar esta información</w:t>
      </w:r>
      <w:r w:rsidRPr="005D4244">
        <w:rPr>
          <w:rFonts w:ascii="Palatino Linotype" w:eastAsia="Palatino Linotype" w:hAnsi="Palatino Linotype" w:cs="Palatino Linotype"/>
          <w:sz w:val="22"/>
          <w:szCs w:val="22"/>
        </w:rPr>
        <w:t xml:space="preserve"> ante cualquier requerimiento institucional, administrativo o de fiscalización.</w:t>
      </w:r>
    </w:p>
    <w:p w14:paraId="50CD62C3" w14:textId="77777777" w:rsidR="00514219" w:rsidRPr="005D4244" w:rsidRDefault="002A34A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 xml:space="preserve">Dicho lo anterior, se precisa que, quién dio respuesta a la solicitud es la Abogacía General e Igualdad de Género, no siguiendo con ello el procedimiento para la atención a las solicitudes de acceso a la información, establecido en los artículos 151, 160, 162, 163, 164, 165 y 166, de la Ley de Transparencia y Acceso a la Información Pública del Estado de México y Municipios: </w:t>
      </w:r>
    </w:p>
    <w:p w14:paraId="7252ABA1" w14:textId="77777777" w:rsidR="00514219" w:rsidRPr="005D4244" w:rsidRDefault="0051421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88F22B1" w14:textId="77777777" w:rsidR="00514219" w:rsidRPr="005D4244" w:rsidRDefault="002A34A5">
      <w:pPr>
        <w:spacing w:after="240" w:line="360" w:lineRule="auto"/>
        <w:ind w:left="284"/>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5632CD05" w14:textId="77777777" w:rsidR="00514219" w:rsidRPr="005D4244" w:rsidRDefault="002A34A5">
      <w:pPr>
        <w:spacing w:after="240" w:line="360" w:lineRule="auto"/>
        <w:ind w:left="284"/>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75F02828" w14:textId="77777777" w:rsidR="00514219" w:rsidRPr="005D4244" w:rsidRDefault="002A34A5">
      <w:pPr>
        <w:spacing w:after="240" w:line="360" w:lineRule="auto"/>
        <w:ind w:left="284"/>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19418397" w14:textId="77777777" w:rsidR="00514219" w:rsidRPr="005D4244" w:rsidRDefault="002A34A5">
      <w:pPr>
        <w:spacing w:after="240" w:line="360" w:lineRule="auto"/>
        <w:ind w:left="284"/>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0161F17B" w14:textId="77777777" w:rsidR="00514219" w:rsidRPr="005D4244" w:rsidRDefault="002A34A5">
      <w:pPr>
        <w:spacing w:after="240" w:line="360" w:lineRule="auto"/>
        <w:ind w:left="284"/>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w:t>
      </w:r>
      <w:r w:rsidRPr="005D4244">
        <w:rPr>
          <w:rFonts w:ascii="Palatino Linotype" w:eastAsia="Palatino Linotype" w:hAnsi="Palatino Linotype" w:cs="Palatino Linotype"/>
          <w:sz w:val="22"/>
          <w:szCs w:val="22"/>
        </w:rPr>
        <w:lastRenderedPageBreak/>
        <w:t xml:space="preserve">ofrecer otras; por lo cual, deberá fundar y motivar la necesidad de modificar el medio de entrega; y </w:t>
      </w:r>
    </w:p>
    <w:p w14:paraId="2579A2F3" w14:textId="77777777" w:rsidR="00514219" w:rsidRPr="005D4244" w:rsidRDefault="002A34A5">
      <w:pPr>
        <w:spacing w:after="240" w:line="360" w:lineRule="auto"/>
        <w:ind w:left="284"/>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466CFEA6" w14:textId="77777777" w:rsidR="00514219" w:rsidRPr="005D4244" w:rsidRDefault="002A34A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En este orden de ideas, se reitera que la Abogacía General e Igualdad de Género si bien, es competente para generar parcialmente la información requerida, también lo es que hay otras áreas como lo es la Dirección General de Administración y Finanzas que pudieran contar con los documentos requeridos, por lo que se determina que no se realizó una correcta búsqueda exhaustiva y razonable de la información.</w:t>
      </w:r>
    </w:p>
    <w:p w14:paraId="5E71F863" w14:textId="77777777" w:rsidR="00514219" w:rsidRPr="005D4244" w:rsidRDefault="0051421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552DA76" w14:textId="77777777" w:rsidR="00514219" w:rsidRPr="005D4244" w:rsidRDefault="002A34A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 xml:space="preserve">Ahora bien, a través de la respuesta, el Sujeto Obligado, refirió no se encontró información referente al Convenio mencionado, esta manifestación fue vertida por la unidad administrativa con atribuciones, competencias y funciones para generar la información respecto a procedimientos legales, incluidos los convenios a los que haya lugar. </w:t>
      </w:r>
    </w:p>
    <w:p w14:paraId="6693BB4E" w14:textId="77777777" w:rsidR="00514219" w:rsidRPr="005D4244" w:rsidRDefault="0051421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C858264" w14:textId="77777777" w:rsidR="00514219" w:rsidRPr="005D4244" w:rsidRDefault="002A34A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Si bien se manifestó que no se encontró información relacionada con el convenio requerido, lo cierto es que dicha respuesta carece de elementos sustantivos que permitan conocer con certeza las razones específicas por las cuales no se localizó la información solicitada. Es decir, no se precisó si el documento nunca fue generado o si, habiéndose generado, por alguna razón ya no obra en los archivos de la unidad correspondiente.</w:t>
      </w:r>
    </w:p>
    <w:p w14:paraId="38E8151D" w14:textId="77777777" w:rsidR="00514219" w:rsidRPr="005D4244" w:rsidRDefault="0051421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A7ECAC2" w14:textId="77777777" w:rsidR="00514219" w:rsidRPr="005D4244" w:rsidRDefault="002A34A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lastRenderedPageBreak/>
        <w:t>Esta omisión resulta relevante, ya que impide verificar el cumplimiento del principio de máxima publicidad y del deber de documentar el ejercicio de las funciones públicas, conforme a lo establecido en la legislación de transparencia del Estado de México. La simple manifestación no satisface los requisitos de una respuesta adecuada, al no brindar un contexto informativo ni elementos verificables que sustenten tal afirmación, lo que podría dar lugar a incertidumbre o falta de certeza sobre la existencia, resguardo o manejo de los documento en cuestión.</w:t>
      </w:r>
    </w:p>
    <w:p w14:paraId="2D354A6C" w14:textId="77777777" w:rsidR="00514219" w:rsidRPr="005D4244" w:rsidRDefault="0051421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074D1D2" w14:textId="77777777" w:rsidR="00514219" w:rsidRPr="005D4244" w:rsidRDefault="002A34A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sz w:val="22"/>
          <w:szCs w:val="22"/>
        </w:rPr>
        <w:t>Lo anterior se ve aún más reforzado por la ausencia de un debido turno o carteo a todas las unidades administrativas que cuentan con atribuciones, funciones y competencias para haber generado, recibido o conservado dicha información.</w:t>
      </w:r>
      <w:r w:rsidRPr="005D4244">
        <w:rPr>
          <w:rFonts w:ascii="Palatino Linotype" w:eastAsia="Palatino Linotype" w:hAnsi="Palatino Linotype" w:cs="Palatino Linotype"/>
          <w:sz w:val="22"/>
          <w:szCs w:val="22"/>
        </w:rPr>
        <w:t xml:space="preserve"> La falta de dicho procedimiento interno implica que </w:t>
      </w:r>
      <w:r w:rsidRPr="005D4244">
        <w:rPr>
          <w:rFonts w:ascii="Palatino Linotype" w:eastAsia="Palatino Linotype" w:hAnsi="Palatino Linotype" w:cs="Palatino Linotype"/>
          <w:b/>
          <w:sz w:val="22"/>
          <w:szCs w:val="22"/>
        </w:rPr>
        <w:t>no se agotaron los medios razonables para localizar el convenio solicitado, así como la póliza o cheque emitido a la servidora pública referida en la solicitud</w:t>
      </w:r>
      <w:r w:rsidRPr="005D4244">
        <w:rPr>
          <w:rFonts w:ascii="Palatino Linotype" w:eastAsia="Palatino Linotype" w:hAnsi="Palatino Linotype" w:cs="Palatino Linotype"/>
          <w:sz w:val="22"/>
          <w:szCs w:val="22"/>
        </w:rPr>
        <w:t>, lo cual debilita la justificación ofrecida respecto a la no localización de la información.</w:t>
      </w:r>
    </w:p>
    <w:p w14:paraId="4CA25528" w14:textId="77777777" w:rsidR="00514219" w:rsidRPr="005D4244" w:rsidRDefault="0051421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AA9C0B8" w14:textId="77777777" w:rsidR="00514219" w:rsidRPr="005D4244" w:rsidRDefault="002A34A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En consecuencia, se considera que la respuesta proporcionada es insuficiente, en tanto que no acredita con claridad ni justifica debidamente las razones por las que no se localizó la información.</w:t>
      </w:r>
    </w:p>
    <w:p w14:paraId="2D52F683" w14:textId="77777777" w:rsidR="00514219" w:rsidRPr="005D4244" w:rsidRDefault="0051421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2C7C4BF" w14:textId="77777777" w:rsidR="00514219" w:rsidRPr="005D4244" w:rsidRDefault="002A34A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Ahora bien, se ordena realizar una nueva búsqueda exhaustiva y razonable en todas las unidades administrativas que tengan funciones, atribuciones y competencias para generar, administrar y poseer la información relativa al convenio firmado por los servidores públicos referidos en la solicitud, así como de la póliza o cheque emitido a la servidora pública referida en la solicitud por la firma del convenio antes mencionado, a efecto de localizar y poner a disposición del Recurrente las documentales correspondientes. De ser el caso de que la información contenga datos personales susceptibles de clasificarse como confidenciales, el Sujeto Obligado estará a lo dispuesto en el Considerando Quinto de la presente resolución.</w:t>
      </w:r>
    </w:p>
    <w:p w14:paraId="24D3C654" w14:textId="77777777" w:rsidR="00514219" w:rsidRPr="005D4244" w:rsidRDefault="0051421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B6C506A" w14:textId="77777777" w:rsidR="00514219" w:rsidRPr="005D4244" w:rsidRDefault="002A34A5">
      <w:pPr>
        <w:spacing w:line="360" w:lineRule="auto"/>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sz w:val="22"/>
          <w:szCs w:val="22"/>
        </w:rPr>
        <w:t xml:space="preserve">Si como resultado de la búsqueda exhaustiva y razonable, se determina que no se localizó la información por no haberse celebrado el convenio mencionado, bastará con que así lo haga del conocimiento de la parte </w:t>
      </w:r>
      <w:r w:rsidRPr="005D4244">
        <w:rPr>
          <w:rFonts w:ascii="Palatino Linotype" w:eastAsia="Palatino Linotype" w:hAnsi="Palatino Linotype" w:cs="Palatino Linotype"/>
          <w:b/>
          <w:sz w:val="22"/>
          <w:szCs w:val="22"/>
        </w:rPr>
        <w:t>Recurrente</w:t>
      </w:r>
      <w:r w:rsidRPr="005D4244">
        <w:rPr>
          <w:rFonts w:ascii="Palatino Linotype" w:eastAsia="Palatino Linotype" w:hAnsi="Palatino Linotype" w:cs="Palatino Linotype"/>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3555F2C9" w14:textId="77777777" w:rsidR="00514219" w:rsidRPr="005D4244" w:rsidRDefault="0051421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D4FE1A9" w14:textId="77777777" w:rsidR="00514219" w:rsidRPr="005D4244" w:rsidRDefault="002A34A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Es importante mencionar que la inexistencia del convenio implica necesariamente la inexistencia del cheque, ya que este último depende directamente de la celebración y firma del primero. Es decir, el cheque únicamente sería emitido como consecuencia del cumplimiento del convenio; por tanto, al no haberse perfeccionado y firmado dicho convenio  no se generó el derecho ni la obligación que daría lugar a la emisión del cheque. En consecuencia, si no existe convenio, tampoco puede hablarse de la existencia de un cheque vinculado a él, pues para que este último exista, es condición indispensable que previamente se haya generado el primero.</w:t>
      </w:r>
    </w:p>
    <w:p w14:paraId="3C90E5AA" w14:textId="77777777" w:rsidR="00514219" w:rsidRPr="005D4244" w:rsidRDefault="0051421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DC7795C" w14:textId="77777777" w:rsidR="00514219" w:rsidRPr="005D4244" w:rsidRDefault="002A34A5">
      <w:pPr>
        <w:spacing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sz w:val="22"/>
          <w:szCs w:val="22"/>
        </w:rPr>
        <w:t xml:space="preserve">Quinto. Versión Pública. </w:t>
      </w:r>
      <w:r w:rsidRPr="005D4244">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parte </w:t>
      </w:r>
      <w:r w:rsidRPr="005D4244">
        <w:rPr>
          <w:rFonts w:ascii="Palatino Linotype" w:eastAsia="Palatino Linotype" w:hAnsi="Palatino Linotype" w:cs="Palatino Linotype"/>
          <w:b/>
          <w:sz w:val="22"/>
          <w:szCs w:val="22"/>
        </w:rPr>
        <w:t>Recurrente</w:t>
      </w:r>
      <w:r w:rsidRPr="005D4244">
        <w:rPr>
          <w:rFonts w:ascii="Palatino Linotype" w:eastAsia="Palatino Linotype" w:hAnsi="Palatino Linotype" w:cs="Palatino Linotype"/>
          <w:sz w:val="22"/>
          <w:szCs w:val="22"/>
        </w:rPr>
        <w:t xml:space="preserve"> sin menoscabar el derecho a la protección de los datos personales de terceros.</w:t>
      </w:r>
    </w:p>
    <w:p w14:paraId="088786A8" w14:textId="77777777" w:rsidR="00514219" w:rsidRPr="005D4244" w:rsidRDefault="002A34A5">
      <w:pPr>
        <w:spacing w:before="240" w:after="240" w:line="360" w:lineRule="auto"/>
        <w:ind w:right="5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lastRenderedPageBreak/>
        <w:t>Lo anterior, de conformidad a lo que señalan los artículos 3, fracciones IX, XX, XXXII, XLV; 6, 137 y 143 fracción I, de la Ley de Transparencia y Acceso a la Información Pública del Estado de México y Municipios vigente, que se leen como sigue:</w:t>
      </w:r>
    </w:p>
    <w:p w14:paraId="52459267" w14:textId="77777777" w:rsidR="00514219" w:rsidRPr="005D4244" w:rsidRDefault="002A34A5">
      <w:pPr>
        <w:ind w:left="851" w:right="616"/>
        <w:jc w:val="both"/>
        <w:rPr>
          <w:rFonts w:ascii="Palatino Linotype" w:eastAsia="Palatino Linotype" w:hAnsi="Palatino Linotype" w:cs="Palatino Linotype"/>
          <w:b/>
          <w:i/>
          <w:sz w:val="22"/>
          <w:szCs w:val="22"/>
        </w:rPr>
      </w:pPr>
      <w:r w:rsidRPr="005D4244">
        <w:rPr>
          <w:rFonts w:ascii="Palatino Linotype" w:eastAsia="Palatino Linotype" w:hAnsi="Palatino Linotype" w:cs="Palatino Linotype"/>
          <w:b/>
          <w:i/>
          <w:sz w:val="22"/>
          <w:szCs w:val="22"/>
        </w:rPr>
        <w:t xml:space="preserve"> “Artículo 3. Para los efectos de la presente Ley se entenderá por:</w:t>
      </w:r>
    </w:p>
    <w:p w14:paraId="520E5C2C" w14:textId="77777777" w:rsidR="00514219" w:rsidRPr="005D4244" w:rsidRDefault="002A34A5">
      <w:pPr>
        <w:ind w:left="851" w:right="616"/>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b/>
          <w:i/>
          <w:sz w:val="22"/>
          <w:szCs w:val="22"/>
        </w:rPr>
        <w:t>IX. Datos personales:</w:t>
      </w:r>
      <w:r w:rsidRPr="005D4244">
        <w:rPr>
          <w:rFonts w:ascii="Palatino Linotype" w:eastAsia="Palatino Linotype" w:hAnsi="Palatino Linotype" w:cs="Palatino Linotype"/>
          <w:i/>
          <w:sz w:val="22"/>
          <w:szCs w:val="22"/>
        </w:rPr>
        <w:t xml:space="preserve"> </w:t>
      </w:r>
      <w:r w:rsidRPr="005D4244">
        <w:rPr>
          <w:rFonts w:ascii="Palatino Linotype" w:eastAsia="Palatino Linotype" w:hAnsi="Palatino Linotype" w:cs="Palatino Linotype"/>
          <w:b/>
          <w:i/>
          <w:sz w:val="22"/>
          <w:szCs w:val="22"/>
        </w:rPr>
        <w:t>La información concerniente a una persona, identificada o identificable</w:t>
      </w:r>
      <w:r w:rsidRPr="005D4244">
        <w:rPr>
          <w:rFonts w:ascii="Palatino Linotype" w:eastAsia="Palatino Linotype" w:hAnsi="Palatino Linotype" w:cs="Palatino Linotype"/>
          <w:i/>
          <w:sz w:val="22"/>
          <w:szCs w:val="22"/>
        </w:rPr>
        <w:t xml:space="preserve"> según lo dispuesto por la Ley de Protección de Datos Personales del Estado de México;</w:t>
      </w:r>
    </w:p>
    <w:p w14:paraId="0BF2ED43" w14:textId="77777777" w:rsidR="00514219" w:rsidRPr="005D4244" w:rsidRDefault="002A34A5">
      <w:pPr>
        <w:ind w:left="851" w:right="616"/>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b/>
          <w:i/>
          <w:sz w:val="22"/>
          <w:szCs w:val="22"/>
        </w:rPr>
        <w:t>XX. Información clasificada:</w:t>
      </w:r>
      <w:r w:rsidRPr="005D4244">
        <w:rPr>
          <w:rFonts w:ascii="Palatino Linotype" w:eastAsia="Palatino Linotype" w:hAnsi="Palatino Linotype" w:cs="Palatino Linotype"/>
          <w:i/>
          <w:sz w:val="22"/>
          <w:szCs w:val="22"/>
        </w:rPr>
        <w:t xml:space="preserve"> Aquella considerada por la presente Ley como reservada o confidencial;</w:t>
      </w:r>
    </w:p>
    <w:p w14:paraId="0184DEB0" w14:textId="77777777" w:rsidR="00514219" w:rsidRPr="005D4244" w:rsidRDefault="002A34A5">
      <w:pPr>
        <w:ind w:left="851" w:right="616"/>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b/>
          <w:i/>
          <w:sz w:val="22"/>
          <w:szCs w:val="22"/>
        </w:rPr>
        <w:t>XXXII. Protección de Datos Personales:</w:t>
      </w:r>
      <w:r w:rsidRPr="005D4244">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615FB404" w14:textId="77777777" w:rsidR="00514219" w:rsidRPr="005D4244" w:rsidRDefault="002A34A5">
      <w:pPr>
        <w:ind w:left="851" w:right="616"/>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b/>
          <w:i/>
          <w:sz w:val="22"/>
          <w:szCs w:val="22"/>
        </w:rPr>
        <w:t>XLV. Versión pública</w:t>
      </w:r>
      <w:r w:rsidRPr="005D4244">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2F89F27E" w14:textId="77777777" w:rsidR="00514219" w:rsidRPr="005D4244" w:rsidRDefault="00514219">
      <w:pPr>
        <w:ind w:left="851" w:right="616"/>
        <w:jc w:val="both"/>
        <w:rPr>
          <w:rFonts w:ascii="Palatino Linotype" w:eastAsia="Palatino Linotype" w:hAnsi="Palatino Linotype" w:cs="Palatino Linotype"/>
          <w:i/>
          <w:sz w:val="22"/>
          <w:szCs w:val="22"/>
        </w:rPr>
      </w:pPr>
    </w:p>
    <w:p w14:paraId="5A28A66F" w14:textId="77777777" w:rsidR="00514219" w:rsidRPr="005D4244" w:rsidRDefault="002A34A5">
      <w:pPr>
        <w:ind w:left="851" w:right="616"/>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b/>
          <w:i/>
          <w:sz w:val="22"/>
          <w:szCs w:val="22"/>
        </w:rPr>
        <w:t>“Artículo 6.</w:t>
      </w:r>
      <w:r w:rsidRPr="005D4244">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485E848" w14:textId="77777777" w:rsidR="00514219" w:rsidRPr="005D4244" w:rsidRDefault="00514219">
      <w:pPr>
        <w:ind w:left="851" w:right="616"/>
        <w:jc w:val="both"/>
        <w:rPr>
          <w:rFonts w:ascii="Palatino Linotype" w:eastAsia="Palatino Linotype" w:hAnsi="Palatino Linotype" w:cs="Palatino Linotype"/>
          <w:i/>
          <w:sz w:val="22"/>
          <w:szCs w:val="22"/>
        </w:rPr>
      </w:pPr>
    </w:p>
    <w:p w14:paraId="002D0AF2" w14:textId="77777777" w:rsidR="00514219" w:rsidRPr="005D4244" w:rsidRDefault="002A34A5">
      <w:pPr>
        <w:ind w:left="851" w:right="616"/>
        <w:jc w:val="both"/>
        <w:rPr>
          <w:rFonts w:ascii="Palatino Linotype" w:eastAsia="Palatino Linotype" w:hAnsi="Palatino Linotype" w:cs="Palatino Linotype"/>
          <w:b/>
          <w:i/>
          <w:sz w:val="22"/>
          <w:szCs w:val="22"/>
        </w:rPr>
      </w:pPr>
      <w:r w:rsidRPr="005D4244">
        <w:rPr>
          <w:rFonts w:ascii="Palatino Linotype" w:eastAsia="Palatino Linotype" w:hAnsi="Palatino Linotype" w:cs="Palatino Linotype"/>
          <w:b/>
          <w:i/>
          <w:sz w:val="22"/>
          <w:szCs w:val="22"/>
        </w:rPr>
        <w:t>“Artículo 137.</w:t>
      </w:r>
      <w:r w:rsidRPr="005D4244">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B0991E5" w14:textId="77777777" w:rsidR="00514219" w:rsidRPr="005D4244" w:rsidRDefault="00514219">
      <w:pPr>
        <w:ind w:left="851" w:right="616"/>
        <w:jc w:val="both"/>
        <w:rPr>
          <w:rFonts w:ascii="Palatino Linotype" w:eastAsia="Palatino Linotype" w:hAnsi="Palatino Linotype" w:cs="Palatino Linotype"/>
          <w:b/>
          <w:i/>
          <w:sz w:val="22"/>
          <w:szCs w:val="22"/>
        </w:rPr>
      </w:pPr>
    </w:p>
    <w:p w14:paraId="192EEFF0" w14:textId="77777777" w:rsidR="00514219" w:rsidRPr="005D4244" w:rsidRDefault="002A34A5">
      <w:pPr>
        <w:ind w:left="851" w:right="616"/>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b/>
          <w:i/>
          <w:sz w:val="22"/>
          <w:szCs w:val="22"/>
        </w:rPr>
        <w:t>“Artículo 143</w:t>
      </w:r>
      <w:r w:rsidRPr="005D4244">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8B781B6" w14:textId="77777777" w:rsidR="00514219" w:rsidRPr="005D4244" w:rsidRDefault="002A34A5">
      <w:pPr>
        <w:ind w:left="851" w:right="616"/>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b/>
          <w:i/>
          <w:sz w:val="22"/>
          <w:szCs w:val="22"/>
        </w:rPr>
        <w:t>I.</w:t>
      </w:r>
      <w:r w:rsidRPr="005D4244">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72F7ED71" w14:textId="77777777" w:rsidR="00514219" w:rsidRPr="005D4244" w:rsidRDefault="002A34A5">
      <w:pPr>
        <w:ind w:left="851" w:right="616"/>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2C5D0F73" w14:textId="77777777" w:rsidR="00514219" w:rsidRPr="005D4244" w:rsidRDefault="002A34A5">
      <w:pPr>
        <w:ind w:left="851" w:right="616"/>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09266AF3" w14:textId="77777777" w:rsidR="00514219" w:rsidRPr="005D4244" w:rsidRDefault="00514219">
      <w:pPr>
        <w:ind w:left="993" w:right="1041"/>
        <w:jc w:val="both"/>
        <w:rPr>
          <w:rFonts w:ascii="Palatino Linotype" w:eastAsia="Palatino Linotype" w:hAnsi="Palatino Linotype" w:cs="Palatino Linotype"/>
          <w:i/>
          <w:sz w:val="22"/>
          <w:szCs w:val="22"/>
        </w:rPr>
      </w:pPr>
    </w:p>
    <w:p w14:paraId="21E19A49" w14:textId="77777777" w:rsidR="00514219" w:rsidRPr="005D4244" w:rsidRDefault="002A34A5">
      <w:pPr>
        <w:spacing w:line="360" w:lineRule="auto"/>
        <w:ind w:right="51"/>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w:t>
      </w:r>
      <w:r w:rsidRPr="005D4244">
        <w:rPr>
          <w:rFonts w:ascii="Palatino Linotype" w:eastAsia="Palatino Linotype" w:hAnsi="Palatino Linotype" w:cs="Palatino Linotype"/>
          <w:b/>
          <w:sz w:val="22"/>
          <w:szCs w:val="22"/>
        </w:rPr>
        <w:t>Sujeto Obligado</w:t>
      </w:r>
      <w:r w:rsidRPr="005D4244">
        <w:rPr>
          <w:rFonts w:ascii="Palatino Linotype" w:eastAsia="Palatino Linotype" w:hAnsi="Palatino Linotype" w:cs="Palatino Linotype"/>
          <w:sz w:val="22"/>
          <w:szCs w:val="22"/>
        </w:rPr>
        <w:t xml:space="preserve"> para satisfacer el derecho de acceso a la información pública de la parte </w:t>
      </w:r>
      <w:r w:rsidRPr="005D4244">
        <w:rPr>
          <w:rFonts w:ascii="Palatino Linotype" w:eastAsia="Palatino Linotype" w:hAnsi="Palatino Linotype" w:cs="Palatino Linotype"/>
          <w:b/>
          <w:sz w:val="22"/>
          <w:szCs w:val="22"/>
        </w:rPr>
        <w:t>Recurrente</w:t>
      </w:r>
      <w:r w:rsidRPr="005D4244">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66E8AA39" w14:textId="77777777" w:rsidR="00514219" w:rsidRPr="005D4244" w:rsidRDefault="00514219">
      <w:pPr>
        <w:spacing w:line="360" w:lineRule="auto"/>
        <w:ind w:right="51"/>
        <w:jc w:val="both"/>
        <w:rPr>
          <w:rFonts w:ascii="Palatino Linotype" w:eastAsia="Palatino Linotype" w:hAnsi="Palatino Linotype" w:cs="Palatino Linotype"/>
          <w:sz w:val="22"/>
          <w:szCs w:val="22"/>
        </w:rPr>
      </w:pPr>
    </w:p>
    <w:p w14:paraId="06D74665" w14:textId="77777777" w:rsidR="00514219" w:rsidRPr="005D4244" w:rsidRDefault="002A34A5">
      <w:pPr>
        <w:spacing w:line="360" w:lineRule="auto"/>
        <w:ind w:right="50"/>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BB44392" w14:textId="77777777" w:rsidR="00514219" w:rsidRPr="005D4244" w:rsidRDefault="00514219">
      <w:pPr>
        <w:spacing w:line="360" w:lineRule="auto"/>
        <w:ind w:right="50"/>
        <w:jc w:val="both"/>
        <w:rPr>
          <w:rFonts w:ascii="Palatino Linotype" w:eastAsia="Palatino Linotype" w:hAnsi="Palatino Linotype" w:cs="Palatino Linotype"/>
          <w:sz w:val="22"/>
          <w:szCs w:val="22"/>
        </w:rPr>
      </w:pPr>
    </w:p>
    <w:p w14:paraId="1D90F854" w14:textId="77777777" w:rsidR="00514219" w:rsidRPr="005D4244" w:rsidRDefault="002A34A5">
      <w:pPr>
        <w:spacing w:line="360" w:lineRule="auto"/>
        <w:ind w:right="51"/>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D938282" w14:textId="77777777" w:rsidR="00514219" w:rsidRPr="005D4244" w:rsidRDefault="00514219">
      <w:pPr>
        <w:spacing w:line="360" w:lineRule="auto"/>
        <w:ind w:right="51"/>
        <w:jc w:val="both"/>
        <w:rPr>
          <w:rFonts w:ascii="Palatino Linotype" w:eastAsia="Palatino Linotype" w:hAnsi="Palatino Linotype" w:cs="Palatino Linotype"/>
          <w:sz w:val="22"/>
          <w:szCs w:val="22"/>
        </w:rPr>
      </w:pPr>
    </w:p>
    <w:p w14:paraId="7F02A6D0" w14:textId="77777777" w:rsidR="00514219" w:rsidRPr="005D4244" w:rsidRDefault="002A34A5">
      <w:pPr>
        <w:spacing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w:t>
      </w:r>
      <w:r w:rsidRPr="005D4244">
        <w:rPr>
          <w:rFonts w:ascii="Palatino Linotype" w:eastAsia="Palatino Linotype" w:hAnsi="Palatino Linotype" w:cs="Palatino Linotype"/>
          <w:sz w:val="22"/>
          <w:szCs w:val="22"/>
        </w:rPr>
        <w:lastRenderedPageBreak/>
        <w:t>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3C687DA" w14:textId="77777777" w:rsidR="00514219" w:rsidRPr="005D4244" w:rsidRDefault="00514219">
      <w:pPr>
        <w:spacing w:line="360" w:lineRule="auto"/>
        <w:jc w:val="both"/>
        <w:rPr>
          <w:rFonts w:ascii="Palatino Linotype" w:eastAsia="Palatino Linotype" w:hAnsi="Palatino Linotype" w:cs="Palatino Linotype"/>
          <w:sz w:val="22"/>
          <w:szCs w:val="22"/>
        </w:rPr>
      </w:pPr>
    </w:p>
    <w:p w14:paraId="12568DA4" w14:textId="77777777" w:rsidR="00514219" w:rsidRPr="005D4244" w:rsidRDefault="002A34A5">
      <w:pPr>
        <w:spacing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1D847F15" w14:textId="77777777" w:rsidR="00514219" w:rsidRPr="005D4244" w:rsidRDefault="00514219">
      <w:pPr>
        <w:spacing w:line="360" w:lineRule="auto"/>
        <w:jc w:val="both"/>
        <w:rPr>
          <w:rFonts w:ascii="Palatino Linotype" w:eastAsia="Palatino Linotype" w:hAnsi="Palatino Linotype" w:cs="Palatino Linotype"/>
          <w:sz w:val="22"/>
          <w:szCs w:val="22"/>
        </w:rPr>
      </w:pPr>
    </w:p>
    <w:p w14:paraId="7F0C0C6F" w14:textId="77777777" w:rsidR="00514219" w:rsidRPr="005D4244" w:rsidRDefault="002A34A5">
      <w:pPr>
        <w:spacing w:after="240"/>
        <w:ind w:left="851" w:right="616"/>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w:t>
      </w:r>
      <w:r w:rsidRPr="005D4244">
        <w:rPr>
          <w:rFonts w:ascii="Palatino Linotype" w:eastAsia="Palatino Linotype" w:hAnsi="Palatino Linotype" w:cs="Palatino Linotype"/>
          <w:b/>
          <w:i/>
          <w:sz w:val="22"/>
          <w:szCs w:val="22"/>
        </w:rPr>
        <w:t>Artículo 149.</w:t>
      </w:r>
      <w:r w:rsidRPr="005D4244">
        <w:rPr>
          <w:rFonts w:ascii="Palatino Linotype" w:eastAsia="Palatino Linotype" w:hAnsi="Palatino Linotype" w:cs="Palatino Linotype"/>
          <w:i/>
          <w:sz w:val="22"/>
          <w:szCs w:val="22"/>
        </w:rPr>
        <w:t xml:space="preserve"> El </w:t>
      </w:r>
      <w:r w:rsidRPr="005D4244">
        <w:rPr>
          <w:rFonts w:ascii="Palatino Linotype" w:eastAsia="Palatino Linotype" w:hAnsi="Palatino Linotype" w:cs="Palatino Linotype"/>
          <w:b/>
          <w:i/>
          <w:sz w:val="22"/>
          <w:szCs w:val="22"/>
        </w:rPr>
        <w:t>acuerdo que clasifique la información como confidencial</w:t>
      </w:r>
      <w:r w:rsidRPr="005D4244">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14:paraId="0C460D4A" w14:textId="77777777" w:rsidR="00514219" w:rsidRPr="005D4244" w:rsidRDefault="00514219">
      <w:pPr>
        <w:spacing w:before="240" w:line="360" w:lineRule="auto"/>
        <w:ind w:right="51"/>
        <w:jc w:val="both"/>
        <w:rPr>
          <w:rFonts w:ascii="Palatino Linotype" w:eastAsia="Palatino Linotype" w:hAnsi="Palatino Linotype" w:cs="Palatino Linotype"/>
          <w:i/>
          <w:sz w:val="22"/>
          <w:szCs w:val="22"/>
        </w:rPr>
      </w:pPr>
    </w:p>
    <w:p w14:paraId="7678993C" w14:textId="77777777" w:rsidR="00514219" w:rsidRPr="005D4244" w:rsidRDefault="002A34A5">
      <w:pPr>
        <w:spacing w:line="360" w:lineRule="auto"/>
        <w:ind w:right="51"/>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 xml:space="preserve">Es decir, el </w:t>
      </w:r>
      <w:r w:rsidRPr="005D4244">
        <w:rPr>
          <w:rFonts w:ascii="Palatino Linotype" w:eastAsia="Palatino Linotype" w:hAnsi="Palatino Linotype" w:cs="Palatino Linotype"/>
          <w:b/>
          <w:sz w:val="22"/>
          <w:szCs w:val="22"/>
        </w:rPr>
        <w:t>Sujeto Obligado</w:t>
      </w:r>
      <w:r w:rsidRPr="005D4244">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0B9B8C56" w14:textId="77777777" w:rsidR="00514219" w:rsidRPr="005D4244" w:rsidRDefault="00514219">
      <w:pPr>
        <w:spacing w:line="360" w:lineRule="auto"/>
        <w:ind w:right="51"/>
        <w:jc w:val="both"/>
        <w:rPr>
          <w:rFonts w:ascii="Palatino Linotype" w:eastAsia="Palatino Linotype" w:hAnsi="Palatino Linotype" w:cs="Palatino Linotype"/>
          <w:sz w:val="22"/>
          <w:szCs w:val="22"/>
        </w:rPr>
      </w:pPr>
    </w:p>
    <w:p w14:paraId="69636454" w14:textId="77777777" w:rsidR="00514219" w:rsidRPr="005D4244" w:rsidRDefault="002A34A5">
      <w:pPr>
        <w:spacing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 xml:space="preserve">Al respecto, se destaca que la versión pública que elabore el </w:t>
      </w:r>
      <w:r w:rsidRPr="005D4244">
        <w:rPr>
          <w:rFonts w:ascii="Palatino Linotype" w:eastAsia="Palatino Linotype" w:hAnsi="Palatino Linotype" w:cs="Palatino Linotype"/>
          <w:b/>
          <w:sz w:val="22"/>
          <w:szCs w:val="22"/>
        </w:rPr>
        <w:t>SUJETO OBLIGADO</w:t>
      </w:r>
      <w:r w:rsidRPr="005D4244">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5D4244">
        <w:rPr>
          <w:rFonts w:ascii="Palatino Linotype" w:eastAsia="Palatino Linotype" w:hAnsi="Palatino Linotype" w:cs="Palatino Linotype"/>
          <w:b/>
          <w:sz w:val="22"/>
          <w:szCs w:val="22"/>
        </w:rPr>
        <w:t xml:space="preserve">LINEAMIENTOS GENERALES EN MATERIA DE </w:t>
      </w:r>
      <w:r w:rsidRPr="005D4244">
        <w:rPr>
          <w:rFonts w:ascii="Palatino Linotype" w:eastAsia="Palatino Linotype" w:hAnsi="Palatino Linotype" w:cs="Palatino Linotype"/>
          <w:b/>
          <w:sz w:val="22"/>
          <w:szCs w:val="22"/>
        </w:rPr>
        <w:lastRenderedPageBreak/>
        <w:t>CLASIFICACIÓN Y DESCLASIFICACIÓN DE LA INFORMACIÓN, ASÍ COMO PARA LA ELABORACIÓN DE VERSIONES PÚBLICAS</w:t>
      </w:r>
      <w:r w:rsidRPr="005D4244">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250CE759" w14:textId="77777777" w:rsidR="00514219" w:rsidRPr="005D4244" w:rsidRDefault="00514219">
      <w:pPr>
        <w:ind w:left="709" w:right="709"/>
        <w:jc w:val="both"/>
        <w:rPr>
          <w:rFonts w:ascii="Palatino Linotype" w:eastAsia="Palatino Linotype" w:hAnsi="Palatino Linotype" w:cs="Palatino Linotype"/>
          <w:b/>
          <w:i/>
          <w:sz w:val="22"/>
          <w:szCs w:val="22"/>
        </w:rPr>
      </w:pPr>
    </w:p>
    <w:p w14:paraId="7B140C55" w14:textId="77777777" w:rsidR="00514219" w:rsidRPr="005D4244" w:rsidRDefault="002A34A5">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4B2A1243" w14:textId="77777777" w:rsidR="00514219" w:rsidRPr="005D4244" w:rsidRDefault="002A34A5">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i/>
          <w:sz w:val="22"/>
          <w:szCs w:val="22"/>
        </w:rPr>
        <w:t>“</w:t>
      </w:r>
      <w:r w:rsidRPr="005D4244">
        <w:rPr>
          <w:rFonts w:ascii="Palatino Linotype" w:eastAsia="Palatino Linotype" w:hAnsi="Palatino Linotype" w:cs="Palatino Linotype"/>
          <w:b/>
          <w:i/>
          <w:sz w:val="22"/>
          <w:szCs w:val="22"/>
        </w:rPr>
        <w:t>Segundo.-</w:t>
      </w:r>
      <w:r w:rsidRPr="005D4244">
        <w:rPr>
          <w:rFonts w:ascii="Palatino Linotype" w:eastAsia="Palatino Linotype" w:hAnsi="Palatino Linotype" w:cs="Palatino Linotype"/>
          <w:i/>
          <w:sz w:val="22"/>
          <w:szCs w:val="22"/>
        </w:rPr>
        <w:t xml:space="preserve"> Para efectos de los presentes Lineamientos Generales, se entenderá por:</w:t>
      </w:r>
    </w:p>
    <w:p w14:paraId="280B7812" w14:textId="77777777" w:rsidR="00514219" w:rsidRPr="005D4244" w:rsidRDefault="002A34A5">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i/>
          <w:sz w:val="22"/>
          <w:szCs w:val="22"/>
        </w:rPr>
        <w:t>XVIII.</w:t>
      </w:r>
      <w:r w:rsidRPr="005D4244">
        <w:rPr>
          <w:rFonts w:ascii="Palatino Linotype" w:eastAsia="Palatino Linotype" w:hAnsi="Palatino Linotype" w:cs="Palatino Linotype"/>
          <w:i/>
          <w:sz w:val="22"/>
          <w:szCs w:val="22"/>
        </w:rPr>
        <w:t xml:space="preserve"> </w:t>
      </w:r>
      <w:r w:rsidRPr="005D4244">
        <w:rPr>
          <w:rFonts w:ascii="Palatino Linotype" w:eastAsia="Palatino Linotype" w:hAnsi="Palatino Linotype" w:cs="Palatino Linotype"/>
          <w:b/>
          <w:i/>
          <w:sz w:val="22"/>
          <w:szCs w:val="22"/>
        </w:rPr>
        <w:t>Versión pública:</w:t>
      </w:r>
      <w:r w:rsidRPr="005D4244">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5D4244">
        <w:rPr>
          <w:rFonts w:ascii="Palatino Linotype" w:eastAsia="Palatino Linotype" w:hAnsi="Palatino Linotype" w:cs="Palatino Linotype"/>
          <w:b/>
          <w:i/>
          <w:sz w:val="22"/>
          <w:szCs w:val="22"/>
          <w:u w:val="single"/>
        </w:rPr>
        <w:t>fundando y motivando la</w:t>
      </w:r>
      <w:r w:rsidRPr="005D4244">
        <w:rPr>
          <w:rFonts w:ascii="Palatino Linotype" w:eastAsia="Palatino Linotype" w:hAnsi="Palatino Linotype" w:cs="Palatino Linotype"/>
          <w:i/>
          <w:sz w:val="22"/>
          <w:szCs w:val="22"/>
        </w:rPr>
        <w:t xml:space="preserve"> reserva o </w:t>
      </w:r>
      <w:r w:rsidRPr="005D4244">
        <w:rPr>
          <w:rFonts w:ascii="Palatino Linotype" w:eastAsia="Palatino Linotype" w:hAnsi="Palatino Linotype" w:cs="Palatino Linotype"/>
          <w:b/>
          <w:i/>
          <w:sz w:val="22"/>
          <w:szCs w:val="22"/>
          <w:u w:val="single"/>
        </w:rPr>
        <w:t>confidencialidad</w:t>
      </w:r>
      <w:r w:rsidRPr="005D4244">
        <w:rPr>
          <w:rFonts w:ascii="Palatino Linotype" w:eastAsia="Palatino Linotype" w:hAnsi="Palatino Linotype" w:cs="Palatino Linotype"/>
          <w:i/>
          <w:sz w:val="22"/>
          <w:szCs w:val="22"/>
        </w:rPr>
        <w:t>, a través de la resolución que para tal efecto emita el Comité de Transparencia.</w:t>
      </w:r>
    </w:p>
    <w:p w14:paraId="5B0A1B4F" w14:textId="77777777" w:rsidR="00514219" w:rsidRPr="005D4244" w:rsidRDefault="002A34A5">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i/>
          <w:sz w:val="22"/>
          <w:szCs w:val="22"/>
        </w:rPr>
        <w:t>Cuarto.</w:t>
      </w:r>
      <w:r w:rsidRPr="005D4244">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DC69E8F" w14:textId="77777777" w:rsidR="00514219" w:rsidRPr="005D4244" w:rsidRDefault="002A34A5">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7BDAD44" w14:textId="77777777" w:rsidR="00514219" w:rsidRPr="005D4244" w:rsidRDefault="002A34A5">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i/>
          <w:sz w:val="22"/>
          <w:szCs w:val="22"/>
        </w:rPr>
        <w:t>Quinto.</w:t>
      </w:r>
      <w:r w:rsidRPr="005D4244">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2ACD0F7" w14:textId="77777777" w:rsidR="00514219" w:rsidRPr="005D4244" w:rsidRDefault="002A34A5">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i/>
          <w:sz w:val="22"/>
          <w:szCs w:val="22"/>
        </w:rPr>
        <w:t>…</w:t>
      </w:r>
    </w:p>
    <w:p w14:paraId="3AD93D3E" w14:textId="77777777" w:rsidR="00514219" w:rsidRPr="005D4244" w:rsidRDefault="002A34A5">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i/>
          <w:sz w:val="22"/>
          <w:szCs w:val="22"/>
        </w:rPr>
        <w:t>Séptimo.</w:t>
      </w:r>
      <w:r w:rsidRPr="005D4244">
        <w:rPr>
          <w:rFonts w:ascii="Palatino Linotype" w:eastAsia="Palatino Linotype" w:hAnsi="Palatino Linotype" w:cs="Palatino Linotype"/>
          <w:i/>
          <w:sz w:val="22"/>
          <w:szCs w:val="22"/>
        </w:rPr>
        <w:t xml:space="preserve"> La clasificación de la información se llevará a cabo en el momento en que:</w:t>
      </w:r>
    </w:p>
    <w:p w14:paraId="3B0F3F21" w14:textId="77777777" w:rsidR="00514219" w:rsidRPr="005D4244" w:rsidRDefault="002A34A5">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i/>
          <w:sz w:val="22"/>
          <w:szCs w:val="22"/>
        </w:rPr>
        <w:t>I.</w:t>
      </w:r>
      <w:r w:rsidRPr="005D4244">
        <w:rPr>
          <w:rFonts w:ascii="Palatino Linotype" w:eastAsia="Palatino Linotype" w:hAnsi="Palatino Linotype" w:cs="Palatino Linotype"/>
          <w:i/>
          <w:sz w:val="22"/>
          <w:szCs w:val="22"/>
        </w:rPr>
        <w:t xml:space="preserve"> Se reciba una solicitud de acceso a la información;</w:t>
      </w:r>
    </w:p>
    <w:p w14:paraId="52F5AA08" w14:textId="77777777" w:rsidR="00514219" w:rsidRPr="005D4244" w:rsidRDefault="002A34A5">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b/>
          <w:i/>
          <w:sz w:val="22"/>
          <w:szCs w:val="22"/>
        </w:rPr>
        <w:t>II.</w:t>
      </w:r>
      <w:r w:rsidRPr="005D4244">
        <w:rPr>
          <w:rFonts w:ascii="Palatino Linotype" w:eastAsia="Palatino Linotype" w:hAnsi="Palatino Linotype" w:cs="Palatino Linotype"/>
          <w:i/>
          <w:sz w:val="22"/>
          <w:szCs w:val="22"/>
        </w:rPr>
        <w:t xml:space="preserve"> Se  determine mediante resolución del Comité de Transparencia, el órgano garante </w:t>
      </w:r>
    </w:p>
    <w:p w14:paraId="3588D4F7" w14:textId="77777777" w:rsidR="00514219" w:rsidRPr="005D4244" w:rsidRDefault="002A34A5">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i/>
          <w:sz w:val="22"/>
          <w:szCs w:val="22"/>
        </w:rPr>
        <w:t>competente, o en cumplimiento a una sentencia del Poder Judicial; o</w:t>
      </w:r>
    </w:p>
    <w:p w14:paraId="5D5EDC53" w14:textId="77777777" w:rsidR="00514219" w:rsidRPr="005D4244" w:rsidRDefault="002A34A5">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i/>
          <w:sz w:val="22"/>
          <w:szCs w:val="22"/>
        </w:rPr>
        <w:t>III.</w:t>
      </w:r>
      <w:r w:rsidRPr="005D4244">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1B3738C4" w14:textId="77777777" w:rsidR="00514219" w:rsidRPr="005D4244" w:rsidRDefault="002A34A5">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i/>
          <w:sz w:val="22"/>
          <w:szCs w:val="22"/>
        </w:rPr>
        <w:lastRenderedPageBreak/>
        <w:t>Los titulares de las áreas deberán revisar la clasificación al momento de la recepción de una solicitud de acceso a la información, para verificar si encuadra en una causal de reserva o de confidencialidad.</w:t>
      </w:r>
    </w:p>
    <w:p w14:paraId="30897E29" w14:textId="77777777" w:rsidR="00514219" w:rsidRPr="005D4244" w:rsidRDefault="002A34A5">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i/>
          <w:sz w:val="22"/>
          <w:szCs w:val="22"/>
        </w:rPr>
        <w:t>Octavo.</w:t>
      </w:r>
      <w:r w:rsidRPr="005D4244">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5B9C543" w14:textId="77777777" w:rsidR="00514219" w:rsidRPr="005D4244" w:rsidRDefault="002A34A5">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62D15110" w14:textId="77777777" w:rsidR="00514219" w:rsidRPr="005D4244" w:rsidRDefault="002A34A5">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131FB5B9" w14:textId="77777777" w:rsidR="00514219" w:rsidRPr="005D4244" w:rsidRDefault="002A34A5">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i/>
          <w:sz w:val="22"/>
          <w:szCs w:val="22"/>
        </w:rPr>
        <w:t>Noveno.</w:t>
      </w:r>
      <w:r w:rsidRPr="005D4244">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28B24B1" w14:textId="77777777" w:rsidR="00514219" w:rsidRPr="005D4244" w:rsidRDefault="002A34A5">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i/>
          <w:sz w:val="22"/>
          <w:szCs w:val="22"/>
        </w:rPr>
        <w:t>Décimo.</w:t>
      </w:r>
      <w:r w:rsidRPr="005D4244">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F0B73C3" w14:textId="77777777" w:rsidR="00514219" w:rsidRPr="005D4244" w:rsidRDefault="002A34A5">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2564FB66" w14:textId="77777777" w:rsidR="00514219" w:rsidRPr="005D4244" w:rsidRDefault="002A34A5">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b/>
          <w:i/>
          <w:sz w:val="22"/>
          <w:szCs w:val="22"/>
        </w:rPr>
        <w:t>Décimo primero.</w:t>
      </w:r>
      <w:r w:rsidRPr="005D4244">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2E0D3FC3" w14:textId="77777777" w:rsidR="00514219" w:rsidRPr="005D4244" w:rsidRDefault="002A34A5">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i/>
          <w:sz w:val="22"/>
          <w:szCs w:val="22"/>
        </w:rPr>
        <w:t>[…]</w:t>
      </w:r>
    </w:p>
    <w:p w14:paraId="4D53EF29" w14:textId="77777777" w:rsidR="00514219" w:rsidRPr="005D4244" w:rsidRDefault="002A34A5">
      <w:pPr>
        <w:pBdr>
          <w:top w:val="nil"/>
          <w:left w:val="nil"/>
          <w:bottom w:val="nil"/>
          <w:right w:val="nil"/>
          <w:between w:val="nil"/>
        </w:pBdr>
        <w:ind w:left="851" w:right="616"/>
        <w:jc w:val="center"/>
        <w:rPr>
          <w:rFonts w:ascii="Palatino Linotype" w:eastAsia="Palatino Linotype" w:hAnsi="Palatino Linotype" w:cs="Palatino Linotype"/>
          <w:sz w:val="22"/>
          <w:szCs w:val="22"/>
        </w:rPr>
      </w:pPr>
      <w:r w:rsidRPr="005D4244">
        <w:rPr>
          <w:rFonts w:ascii="Palatino Linotype" w:eastAsia="Palatino Linotype" w:hAnsi="Palatino Linotype" w:cs="Palatino Linotype"/>
          <w:b/>
          <w:i/>
          <w:sz w:val="22"/>
          <w:szCs w:val="22"/>
        </w:rPr>
        <w:t>CAPÍTULO VIII</w:t>
      </w:r>
    </w:p>
    <w:p w14:paraId="280AD123" w14:textId="77777777" w:rsidR="00514219" w:rsidRPr="005D4244" w:rsidRDefault="002A34A5">
      <w:pPr>
        <w:pBdr>
          <w:top w:val="nil"/>
          <w:left w:val="nil"/>
          <w:bottom w:val="nil"/>
          <w:right w:val="nil"/>
          <w:between w:val="nil"/>
        </w:pBdr>
        <w:ind w:left="851" w:right="616"/>
        <w:jc w:val="center"/>
        <w:rPr>
          <w:rFonts w:ascii="Palatino Linotype" w:eastAsia="Palatino Linotype" w:hAnsi="Palatino Linotype" w:cs="Palatino Linotype"/>
          <w:b/>
          <w:i/>
          <w:sz w:val="22"/>
          <w:szCs w:val="22"/>
        </w:rPr>
      </w:pPr>
      <w:r w:rsidRPr="005D4244">
        <w:rPr>
          <w:rFonts w:ascii="Palatino Linotype" w:eastAsia="Palatino Linotype" w:hAnsi="Palatino Linotype" w:cs="Palatino Linotype"/>
          <w:b/>
          <w:i/>
          <w:sz w:val="22"/>
          <w:szCs w:val="22"/>
        </w:rPr>
        <w:t>DE LOS ELEMENTOS PARA LA CLASIFICACIÓN</w:t>
      </w:r>
    </w:p>
    <w:p w14:paraId="4205EC01" w14:textId="77777777" w:rsidR="00514219" w:rsidRPr="005D4244" w:rsidRDefault="002A34A5">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b/>
          <w:i/>
          <w:sz w:val="22"/>
          <w:szCs w:val="22"/>
        </w:rPr>
        <w:t>Quincuagésimo</w:t>
      </w:r>
      <w:r w:rsidRPr="005D4244">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783BB65B" w14:textId="77777777" w:rsidR="00514219" w:rsidRPr="005D4244" w:rsidRDefault="002A34A5">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b/>
          <w:i/>
          <w:sz w:val="22"/>
          <w:szCs w:val="22"/>
        </w:rPr>
        <w:t>Quincuagésimo primero</w:t>
      </w:r>
      <w:r w:rsidRPr="005D4244">
        <w:rPr>
          <w:rFonts w:ascii="Palatino Linotype" w:eastAsia="Palatino Linotype" w:hAnsi="Palatino Linotype" w:cs="Palatino Linotype"/>
          <w:i/>
          <w:sz w:val="22"/>
          <w:szCs w:val="22"/>
        </w:rPr>
        <w:t>. Toda acta del Comité de Transparencia deberá contener:</w:t>
      </w:r>
    </w:p>
    <w:p w14:paraId="25CFB2A7" w14:textId="77777777" w:rsidR="00514219" w:rsidRPr="005D4244" w:rsidRDefault="002A34A5">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 xml:space="preserve">I. El número de sesión y fecha; </w:t>
      </w:r>
    </w:p>
    <w:p w14:paraId="2C05723B" w14:textId="77777777" w:rsidR="00514219" w:rsidRPr="005D4244" w:rsidRDefault="002A34A5">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lastRenderedPageBreak/>
        <w:t>II. El nombre del área que solicitó la clasificación de información;</w:t>
      </w:r>
    </w:p>
    <w:p w14:paraId="67FC18CC" w14:textId="77777777" w:rsidR="00514219" w:rsidRPr="005D4244" w:rsidRDefault="002A34A5">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III. La fundamentación legal y motivación correspondiente;</w:t>
      </w:r>
    </w:p>
    <w:p w14:paraId="4D50425E" w14:textId="77777777" w:rsidR="00514219" w:rsidRPr="005D4244" w:rsidRDefault="002A34A5">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IV. La resolución o resoluciones aprobadas; y</w:t>
      </w:r>
    </w:p>
    <w:p w14:paraId="1B0EFE72" w14:textId="77777777" w:rsidR="00514219" w:rsidRPr="005D4244" w:rsidRDefault="002A34A5">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 xml:space="preserve">V. La rúbrica o firma digital de cada integrante del Comité de Transparencia. </w:t>
      </w:r>
    </w:p>
    <w:p w14:paraId="29441D47" w14:textId="77777777" w:rsidR="00514219" w:rsidRPr="005D4244" w:rsidRDefault="002A34A5">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3523F9AC" w14:textId="77777777" w:rsidR="00514219" w:rsidRPr="005D4244" w:rsidRDefault="002A34A5">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I. Los motivos y razonamientos que sustenten la confirmación o modificación de la prueba de daño;</w:t>
      </w:r>
    </w:p>
    <w:p w14:paraId="402DFCE6" w14:textId="77777777" w:rsidR="00514219" w:rsidRPr="005D4244" w:rsidRDefault="002A34A5">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II. Descripción de las partes o secciones reservadas, en caso de clasificación parcial;</w:t>
      </w:r>
    </w:p>
    <w:p w14:paraId="3F4BCCFC" w14:textId="77777777" w:rsidR="00514219" w:rsidRPr="005D4244" w:rsidRDefault="002A34A5">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III. El periodo por el que mantendrá su clasificación y fecha de expiración; y</w:t>
      </w:r>
    </w:p>
    <w:p w14:paraId="5A03B9AF" w14:textId="77777777" w:rsidR="00514219" w:rsidRPr="005D4244" w:rsidRDefault="002A34A5">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IV. El nombre del titular y área encargada de realizar la versión pública del documento, en su caso.</w:t>
      </w:r>
    </w:p>
    <w:p w14:paraId="5BF75C1E" w14:textId="77777777" w:rsidR="00514219" w:rsidRPr="005D4244" w:rsidRDefault="002A34A5">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B95DA2B" w14:textId="77777777" w:rsidR="00514219" w:rsidRPr="005D4244" w:rsidRDefault="002A34A5">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EDF7357" w14:textId="77777777" w:rsidR="00514219" w:rsidRPr="005D4244" w:rsidRDefault="002A34A5">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b/>
          <w:i/>
          <w:sz w:val="22"/>
          <w:szCs w:val="22"/>
        </w:rPr>
        <w:t>Quincuagésimo segundo</w:t>
      </w:r>
      <w:r w:rsidRPr="005D4244">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D58DAFF" w14:textId="77777777" w:rsidR="00514219" w:rsidRPr="005D4244" w:rsidRDefault="002A34A5">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34D6555C" w14:textId="77777777" w:rsidR="00514219" w:rsidRPr="005D4244" w:rsidRDefault="002A34A5">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1D957368" w14:textId="77777777" w:rsidR="00514219" w:rsidRPr="005D4244" w:rsidRDefault="002A34A5">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09790D1D" w14:textId="77777777" w:rsidR="00514219" w:rsidRPr="005D4244" w:rsidRDefault="002A34A5">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III. Señalar las personas o instancias autorizadas a acceder a la información clasificada.</w:t>
      </w:r>
    </w:p>
    <w:p w14:paraId="03F8CB16" w14:textId="77777777" w:rsidR="00514219" w:rsidRPr="005D4244" w:rsidRDefault="002A34A5">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A93AB48" w14:textId="77777777" w:rsidR="00514219" w:rsidRPr="005D4244" w:rsidRDefault="002A34A5">
      <w:pPr>
        <w:pBdr>
          <w:top w:val="nil"/>
          <w:left w:val="nil"/>
          <w:bottom w:val="nil"/>
          <w:right w:val="nil"/>
          <w:between w:val="nil"/>
        </w:pBdr>
        <w:spacing w:after="160"/>
        <w:ind w:left="851" w:right="709"/>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 xml:space="preserve">Quincuagésimo cuarto. Cuando el Comité de Transparencia confirme la clasificación de documentos reservados y/o confidenciales, sea total o parcialmente; se deberá anexar </w:t>
      </w:r>
      <w:r w:rsidRPr="005D4244">
        <w:rPr>
          <w:rFonts w:ascii="Palatino Linotype" w:eastAsia="Palatino Linotype" w:hAnsi="Palatino Linotype" w:cs="Palatino Linotype"/>
          <w:i/>
          <w:sz w:val="22"/>
          <w:szCs w:val="22"/>
        </w:rPr>
        <w:lastRenderedPageBreak/>
        <w:t>al expediente la resolución que determinó la clasificación o, en su defecto, identificar en la carátula del expediente del cual formen parte, la fecha y sesión del Comité de Transparencia en la que se confirmó dicha clasificación.</w:t>
      </w:r>
    </w:p>
    <w:p w14:paraId="0E1EF460" w14:textId="77777777" w:rsidR="00514219" w:rsidRPr="005D4244" w:rsidRDefault="002A34A5">
      <w:pPr>
        <w:pBdr>
          <w:top w:val="nil"/>
          <w:left w:val="nil"/>
          <w:bottom w:val="nil"/>
          <w:right w:val="nil"/>
          <w:between w:val="nil"/>
        </w:pBdr>
        <w:spacing w:after="160"/>
        <w:ind w:left="851" w:right="709"/>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5D4244">
        <w:rPr>
          <w:rFonts w:ascii="Palatino Linotype" w:eastAsia="Palatino Linotype" w:hAnsi="Palatino Linotype" w:cs="Palatino Linotype"/>
          <w:i/>
          <w:sz w:val="22"/>
          <w:szCs w:val="22"/>
        </w:rPr>
        <w:t>testado</w:t>
      </w:r>
      <w:proofErr w:type="spellEnd"/>
      <w:r w:rsidRPr="005D4244">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14:paraId="5491CD3B" w14:textId="77777777" w:rsidR="00514219" w:rsidRPr="005D4244" w:rsidRDefault="00514219">
      <w:pPr>
        <w:jc w:val="both"/>
        <w:rPr>
          <w:rFonts w:ascii="Palatino Linotype" w:eastAsia="Palatino Linotype" w:hAnsi="Palatino Linotype" w:cs="Palatino Linotype"/>
          <w:sz w:val="22"/>
          <w:szCs w:val="22"/>
        </w:rPr>
      </w:pPr>
    </w:p>
    <w:p w14:paraId="787B3FC6" w14:textId="77777777" w:rsidR="00514219" w:rsidRPr="005D4244" w:rsidRDefault="002A34A5">
      <w:pPr>
        <w:spacing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 xml:space="preserve">Efectivamente, cuando se clasifica información como confidencial es importante someterlo al Comité de Transparencia, quien debe confirmar, modificar o revocar la clasificación. </w:t>
      </w:r>
    </w:p>
    <w:p w14:paraId="2B4A8BFD" w14:textId="77777777" w:rsidR="00514219" w:rsidRPr="005D4244" w:rsidRDefault="00514219">
      <w:pPr>
        <w:spacing w:line="360" w:lineRule="auto"/>
        <w:jc w:val="both"/>
        <w:rPr>
          <w:rFonts w:ascii="Palatino Linotype" w:eastAsia="Palatino Linotype" w:hAnsi="Palatino Linotype" w:cs="Palatino Linotype"/>
          <w:sz w:val="22"/>
          <w:szCs w:val="22"/>
        </w:rPr>
      </w:pPr>
    </w:p>
    <w:p w14:paraId="65E92287" w14:textId="77777777" w:rsidR="00514219" w:rsidRPr="005D4244" w:rsidRDefault="002A34A5">
      <w:pPr>
        <w:shd w:val="clear" w:color="auto" w:fill="FFFFFF"/>
        <w:spacing w:line="360" w:lineRule="auto"/>
        <w:ind w:right="51"/>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5D4244">
        <w:rPr>
          <w:rFonts w:ascii="Palatino Linotype" w:eastAsia="Palatino Linotype" w:hAnsi="Palatino Linotype" w:cs="Palatino Linotype"/>
          <w:b/>
          <w:sz w:val="22"/>
          <w:szCs w:val="22"/>
        </w:rPr>
        <w:t>Recurrente</w:t>
      </w:r>
      <w:r w:rsidRPr="005D4244">
        <w:rPr>
          <w:rFonts w:ascii="Palatino Linotype" w:eastAsia="Palatino Linotype" w:hAnsi="Palatino Linotype" w:cs="Palatino Linotype"/>
          <w:sz w:val="22"/>
          <w:szCs w:val="22"/>
        </w:rPr>
        <w:t>.</w:t>
      </w:r>
    </w:p>
    <w:p w14:paraId="3BDE8908" w14:textId="77777777" w:rsidR="00514219" w:rsidRPr="005D4244" w:rsidRDefault="0051421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33BD8A3" w14:textId="77777777" w:rsidR="00514219" w:rsidRPr="005D4244" w:rsidRDefault="002A34A5">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5D4244">
        <w:rPr>
          <w:rFonts w:ascii="Palatino Linotype" w:eastAsia="Palatino Linotype" w:hAnsi="Palatino Linotype" w:cs="Palatino Linotype"/>
          <w:b/>
          <w:sz w:val="22"/>
          <w:szCs w:val="22"/>
        </w:rPr>
        <w:t>III. R E S U E L V E</w:t>
      </w:r>
    </w:p>
    <w:p w14:paraId="09F2D22A" w14:textId="77777777" w:rsidR="00514219" w:rsidRPr="005D4244" w:rsidRDefault="002A34A5">
      <w:pPr>
        <w:spacing w:before="240" w:after="240"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sz w:val="22"/>
          <w:szCs w:val="22"/>
        </w:rPr>
        <w:t xml:space="preserve">Primero. </w:t>
      </w:r>
      <w:r w:rsidRPr="005D4244">
        <w:rPr>
          <w:rFonts w:ascii="Palatino Linotype" w:eastAsia="Palatino Linotype" w:hAnsi="Palatino Linotype" w:cs="Palatino Linotype"/>
          <w:sz w:val="22"/>
          <w:szCs w:val="22"/>
        </w:rPr>
        <w:t xml:space="preserve">Resultan </w:t>
      </w:r>
      <w:r w:rsidRPr="005D4244">
        <w:rPr>
          <w:rFonts w:ascii="Palatino Linotype" w:eastAsia="Palatino Linotype" w:hAnsi="Palatino Linotype" w:cs="Palatino Linotype"/>
          <w:b/>
          <w:sz w:val="22"/>
          <w:szCs w:val="22"/>
        </w:rPr>
        <w:t>parcialmente</w:t>
      </w:r>
      <w:r w:rsidRPr="005D4244">
        <w:rPr>
          <w:rFonts w:ascii="Palatino Linotype" w:eastAsia="Palatino Linotype" w:hAnsi="Palatino Linotype" w:cs="Palatino Linotype"/>
          <w:sz w:val="22"/>
          <w:szCs w:val="22"/>
        </w:rPr>
        <w:t xml:space="preserve"> </w:t>
      </w:r>
      <w:r w:rsidRPr="005D4244">
        <w:rPr>
          <w:rFonts w:ascii="Palatino Linotype" w:eastAsia="Palatino Linotype" w:hAnsi="Palatino Linotype" w:cs="Palatino Linotype"/>
          <w:b/>
          <w:sz w:val="22"/>
          <w:szCs w:val="22"/>
        </w:rPr>
        <w:t>fundadas</w:t>
      </w:r>
      <w:r w:rsidRPr="005D4244">
        <w:rPr>
          <w:rFonts w:ascii="Palatino Linotype" w:eastAsia="Palatino Linotype" w:hAnsi="Palatino Linotype" w:cs="Palatino Linotype"/>
          <w:sz w:val="22"/>
          <w:szCs w:val="22"/>
        </w:rPr>
        <w:t xml:space="preserve"> las razones o motivos de inconformidad hechos valer por </w:t>
      </w:r>
      <w:r w:rsidRPr="005D4244">
        <w:rPr>
          <w:rFonts w:ascii="Palatino Linotype" w:eastAsia="Palatino Linotype" w:hAnsi="Palatino Linotype" w:cs="Palatino Linotype"/>
          <w:b/>
          <w:sz w:val="22"/>
          <w:szCs w:val="22"/>
        </w:rPr>
        <w:t>la parte Recurrente</w:t>
      </w:r>
      <w:r w:rsidRPr="005D4244">
        <w:rPr>
          <w:rFonts w:ascii="Palatino Linotype" w:eastAsia="Palatino Linotype" w:hAnsi="Palatino Linotype" w:cs="Palatino Linotype"/>
          <w:sz w:val="22"/>
          <w:szCs w:val="22"/>
        </w:rPr>
        <w:t xml:space="preserve"> en el recurso de revisión </w:t>
      </w:r>
      <w:r w:rsidRPr="005D4244">
        <w:rPr>
          <w:rFonts w:ascii="Palatino Linotype" w:eastAsia="Palatino Linotype" w:hAnsi="Palatino Linotype" w:cs="Palatino Linotype"/>
          <w:b/>
          <w:sz w:val="22"/>
          <w:szCs w:val="22"/>
        </w:rPr>
        <w:t>03419/INFOEM/IP/RR/2025</w:t>
      </w:r>
      <w:r w:rsidRPr="005D4244">
        <w:rPr>
          <w:rFonts w:ascii="Palatino Linotype" w:eastAsia="Palatino Linotype" w:hAnsi="Palatino Linotype" w:cs="Palatino Linotype"/>
          <w:sz w:val="22"/>
          <w:szCs w:val="22"/>
        </w:rPr>
        <w:t xml:space="preserve">; por lo que, </w:t>
      </w:r>
      <w:r w:rsidRPr="005D4244">
        <w:rPr>
          <w:rFonts w:ascii="Palatino Linotype" w:eastAsia="Palatino Linotype" w:hAnsi="Palatino Linotype" w:cs="Palatino Linotype"/>
          <w:sz w:val="22"/>
          <w:szCs w:val="22"/>
        </w:rPr>
        <w:lastRenderedPageBreak/>
        <w:t xml:space="preserve">en términos de </w:t>
      </w:r>
      <w:r w:rsidRPr="005D4244">
        <w:rPr>
          <w:rFonts w:ascii="Palatino Linotype" w:eastAsia="Palatino Linotype" w:hAnsi="Palatino Linotype" w:cs="Palatino Linotype"/>
          <w:b/>
          <w:sz w:val="22"/>
          <w:szCs w:val="22"/>
        </w:rPr>
        <w:t>Considerando</w:t>
      </w:r>
      <w:r w:rsidRPr="005D4244">
        <w:rPr>
          <w:rFonts w:ascii="Palatino Linotype" w:eastAsia="Palatino Linotype" w:hAnsi="Palatino Linotype" w:cs="Palatino Linotype"/>
          <w:sz w:val="22"/>
          <w:szCs w:val="22"/>
        </w:rPr>
        <w:t xml:space="preserve"> </w:t>
      </w:r>
      <w:r w:rsidRPr="005D4244">
        <w:rPr>
          <w:rFonts w:ascii="Palatino Linotype" w:eastAsia="Palatino Linotype" w:hAnsi="Palatino Linotype" w:cs="Palatino Linotype"/>
          <w:b/>
          <w:sz w:val="22"/>
          <w:szCs w:val="22"/>
        </w:rPr>
        <w:t xml:space="preserve">Cuarto </w:t>
      </w:r>
      <w:r w:rsidRPr="005D4244">
        <w:rPr>
          <w:rFonts w:ascii="Palatino Linotype" w:eastAsia="Palatino Linotype" w:hAnsi="Palatino Linotype" w:cs="Palatino Linotype"/>
          <w:sz w:val="22"/>
          <w:szCs w:val="22"/>
        </w:rPr>
        <w:t xml:space="preserve">de esta resolución, se </w:t>
      </w:r>
      <w:r w:rsidRPr="005D4244">
        <w:rPr>
          <w:rFonts w:ascii="Palatino Linotype" w:eastAsia="Palatino Linotype" w:hAnsi="Palatino Linotype" w:cs="Palatino Linotype"/>
          <w:b/>
          <w:sz w:val="22"/>
          <w:szCs w:val="22"/>
        </w:rPr>
        <w:t xml:space="preserve">MODIFICA </w:t>
      </w:r>
      <w:r w:rsidRPr="005D4244">
        <w:rPr>
          <w:rFonts w:ascii="Palatino Linotype" w:eastAsia="Palatino Linotype" w:hAnsi="Palatino Linotype" w:cs="Palatino Linotype"/>
          <w:sz w:val="22"/>
          <w:szCs w:val="22"/>
        </w:rPr>
        <w:t xml:space="preserve">la respuesta emitida por el </w:t>
      </w:r>
      <w:r w:rsidRPr="005D4244">
        <w:rPr>
          <w:rFonts w:ascii="Palatino Linotype" w:eastAsia="Palatino Linotype" w:hAnsi="Palatino Linotype" w:cs="Palatino Linotype"/>
          <w:b/>
          <w:sz w:val="22"/>
          <w:szCs w:val="22"/>
        </w:rPr>
        <w:t>Sujeto Obligado.</w:t>
      </w:r>
    </w:p>
    <w:p w14:paraId="43754CC8" w14:textId="77777777" w:rsidR="00514219" w:rsidRPr="005D4244" w:rsidRDefault="002A34A5">
      <w:pPr>
        <w:spacing w:before="240" w:after="240" w:line="360" w:lineRule="auto"/>
        <w:ind w:right="49"/>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sz w:val="22"/>
          <w:szCs w:val="22"/>
        </w:rPr>
        <w:t xml:space="preserve">Segundo. </w:t>
      </w:r>
      <w:r w:rsidRPr="005D4244">
        <w:rPr>
          <w:rFonts w:ascii="Palatino Linotype" w:eastAsia="Palatino Linotype" w:hAnsi="Palatino Linotype" w:cs="Palatino Linotype"/>
          <w:sz w:val="22"/>
          <w:szCs w:val="22"/>
        </w:rPr>
        <w:t xml:space="preserve">Se </w:t>
      </w:r>
      <w:r w:rsidRPr="005D4244">
        <w:rPr>
          <w:rFonts w:ascii="Palatino Linotype" w:eastAsia="Palatino Linotype" w:hAnsi="Palatino Linotype" w:cs="Palatino Linotype"/>
          <w:b/>
          <w:sz w:val="22"/>
          <w:szCs w:val="22"/>
        </w:rPr>
        <w:t>Ordena</w:t>
      </w:r>
      <w:r w:rsidRPr="005D4244">
        <w:rPr>
          <w:rFonts w:ascii="Palatino Linotype" w:eastAsia="Palatino Linotype" w:hAnsi="Palatino Linotype" w:cs="Palatino Linotype"/>
          <w:sz w:val="22"/>
          <w:szCs w:val="22"/>
        </w:rPr>
        <w:t xml:space="preserve"> al </w:t>
      </w:r>
      <w:r w:rsidRPr="005D4244">
        <w:rPr>
          <w:rFonts w:ascii="Palatino Linotype" w:eastAsia="Palatino Linotype" w:hAnsi="Palatino Linotype" w:cs="Palatino Linotype"/>
          <w:b/>
          <w:sz w:val="22"/>
          <w:szCs w:val="22"/>
        </w:rPr>
        <w:t>Sujeto Obligado</w:t>
      </w:r>
      <w:r w:rsidRPr="005D4244">
        <w:rPr>
          <w:rFonts w:ascii="Palatino Linotype" w:eastAsia="Palatino Linotype" w:hAnsi="Palatino Linotype" w:cs="Palatino Linotype"/>
          <w:sz w:val="22"/>
          <w:szCs w:val="22"/>
        </w:rPr>
        <w:t xml:space="preserve">, en términos de los Considerandos </w:t>
      </w:r>
      <w:r w:rsidRPr="005D4244">
        <w:rPr>
          <w:rFonts w:ascii="Palatino Linotype" w:eastAsia="Palatino Linotype" w:hAnsi="Palatino Linotype" w:cs="Palatino Linotype"/>
          <w:b/>
          <w:sz w:val="22"/>
          <w:szCs w:val="22"/>
        </w:rPr>
        <w:t xml:space="preserve">Cuarto y Quinto </w:t>
      </w:r>
      <w:r w:rsidRPr="005D4244">
        <w:rPr>
          <w:rFonts w:ascii="Palatino Linotype" w:eastAsia="Palatino Linotype" w:hAnsi="Palatino Linotype" w:cs="Palatino Linotype"/>
          <w:sz w:val="22"/>
          <w:szCs w:val="22"/>
        </w:rPr>
        <w:t>de esta resolución, previa búsqueda exhaustiva y razonable, en versión pública de ser procedente, los documentos donde conste la siguiente información:</w:t>
      </w:r>
    </w:p>
    <w:p w14:paraId="060F5EFD" w14:textId="77777777" w:rsidR="00514219" w:rsidRPr="005D4244" w:rsidRDefault="002A34A5">
      <w:pPr>
        <w:numPr>
          <w:ilvl w:val="0"/>
          <w:numId w:val="4"/>
        </w:numPr>
        <w:pBdr>
          <w:top w:val="nil"/>
          <w:left w:val="nil"/>
          <w:bottom w:val="nil"/>
          <w:right w:val="nil"/>
          <w:between w:val="nil"/>
        </w:pBdr>
        <w:spacing w:line="360" w:lineRule="auto"/>
        <w:ind w:left="567"/>
        <w:jc w:val="both"/>
        <w:rPr>
          <w:rFonts w:ascii="Palatino Linotype" w:eastAsia="Palatino Linotype" w:hAnsi="Palatino Linotype" w:cs="Palatino Linotype"/>
          <w:b/>
          <w:sz w:val="22"/>
          <w:szCs w:val="22"/>
        </w:rPr>
      </w:pPr>
      <w:r w:rsidRPr="005D4244">
        <w:rPr>
          <w:rFonts w:ascii="Palatino Linotype" w:eastAsia="Palatino Linotype" w:hAnsi="Palatino Linotype" w:cs="Palatino Linotype"/>
          <w:b/>
          <w:sz w:val="22"/>
          <w:szCs w:val="22"/>
        </w:rPr>
        <w:t>Convenio firmado, del uno de septiembre  al treinta y uno de octubre de dos mil veinte entre los servidores públicos referidos en la solicitud;</w:t>
      </w:r>
    </w:p>
    <w:p w14:paraId="16BBCA95" w14:textId="77777777" w:rsidR="00514219" w:rsidRPr="005D4244" w:rsidRDefault="002A34A5">
      <w:pPr>
        <w:numPr>
          <w:ilvl w:val="0"/>
          <w:numId w:val="4"/>
        </w:numPr>
        <w:pBdr>
          <w:top w:val="nil"/>
          <w:left w:val="nil"/>
          <w:bottom w:val="nil"/>
          <w:right w:val="nil"/>
          <w:between w:val="nil"/>
        </w:pBdr>
        <w:spacing w:line="360" w:lineRule="auto"/>
        <w:ind w:left="567"/>
        <w:jc w:val="both"/>
        <w:rPr>
          <w:rFonts w:ascii="Palatino Linotype" w:eastAsia="Palatino Linotype" w:hAnsi="Palatino Linotype" w:cs="Palatino Linotype"/>
          <w:b/>
          <w:sz w:val="22"/>
          <w:szCs w:val="22"/>
        </w:rPr>
      </w:pPr>
      <w:bookmarkStart w:id="4" w:name="_heading=h.ymj4imujbtlf" w:colFirst="0" w:colLast="0"/>
      <w:bookmarkEnd w:id="4"/>
      <w:r w:rsidRPr="005D4244">
        <w:rPr>
          <w:rFonts w:ascii="Palatino Linotype" w:eastAsia="Palatino Linotype" w:hAnsi="Palatino Linotype" w:cs="Palatino Linotype"/>
          <w:b/>
          <w:sz w:val="22"/>
          <w:szCs w:val="22"/>
        </w:rPr>
        <w:t>Cheque emitido a la Servidora Pública referida en la solicitud por firmar el convenio referido en el inciso anterior.</w:t>
      </w:r>
    </w:p>
    <w:p w14:paraId="3D577239" w14:textId="77777777" w:rsidR="00514219" w:rsidRPr="005D4244" w:rsidRDefault="00514219">
      <w:pPr>
        <w:pBdr>
          <w:top w:val="nil"/>
          <w:left w:val="nil"/>
          <w:bottom w:val="nil"/>
          <w:right w:val="nil"/>
          <w:between w:val="nil"/>
        </w:pBdr>
        <w:spacing w:line="360" w:lineRule="auto"/>
        <w:ind w:left="567"/>
        <w:jc w:val="both"/>
        <w:rPr>
          <w:rFonts w:ascii="Palatino Linotype" w:eastAsia="Palatino Linotype" w:hAnsi="Palatino Linotype" w:cs="Palatino Linotype"/>
          <w:b/>
          <w:sz w:val="22"/>
          <w:szCs w:val="22"/>
        </w:rPr>
      </w:pPr>
    </w:p>
    <w:p w14:paraId="5EC5C21B" w14:textId="77777777" w:rsidR="00514219" w:rsidRPr="005D4244" w:rsidRDefault="002A34A5">
      <w:pPr>
        <w:spacing w:line="360" w:lineRule="auto"/>
        <w:ind w:right="615"/>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5D4244">
        <w:rPr>
          <w:rFonts w:ascii="Palatino Linotype" w:eastAsia="Palatino Linotype" w:hAnsi="Palatino Linotype" w:cs="Palatino Linotype"/>
          <w:b/>
          <w:i/>
          <w:sz w:val="22"/>
          <w:szCs w:val="22"/>
        </w:rPr>
        <w:t xml:space="preserve"> </w:t>
      </w:r>
      <w:r w:rsidRPr="005D4244">
        <w:rPr>
          <w:rFonts w:ascii="Palatino Linotype" w:eastAsia="Palatino Linotype" w:hAnsi="Palatino Linotype" w:cs="Palatino Linotype"/>
          <w:i/>
          <w:sz w:val="22"/>
          <w:szCs w:val="22"/>
        </w:rPr>
        <w:t>y  se ponga a disposición de la parte Recurrente, en términos de los artículos 49, fracción VIII,  de la Ley de Transparencia y Acceso a la Información Pública del Estado de México y Municipios.</w:t>
      </w:r>
    </w:p>
    <w:p w14:paraId="63B477FF" w14:textId="77777777" w:rsidR="00514219" w:rsidRPr="005D4244" w:rsidRDefault="00514219">
      <w:pPr>
        <w:spacing w:line="360" w:lineRule="auto"/>
        <w:ind w:right="615"/>
        <w:jc w:val="both"/>
        <w:rPr>
          <w:rFonts w:ascii="Palatino Linotype" w:eastAsia="Palatino Linotype" w:hAnsi="Palatino Linotype" w:cs="Palatino Linotype"/>
          <w:i/>
          <w:sz w:val="22"/>
          <w:szCs w:val="22"/>
        </w:rPr>
      </w:pPr>
    </w:p>
    <w:p w14:paraId="1D6C6AF3" w14:textId="77777777" w:rsidR="00514219" w:rsidRPr="005D4244" w:rsidRDefault="002A34A5">
      <w:pPr>
        <w:spacing w:line="360" w:lineRule="auto"/>
        <w:ind w:right="615"/>
        <w:jc w:val="both"/>
        <w:rPr>
          <w:rFonts w:ascii="Palatino Linotype" w:eastAsia="Palatino Linotype" w:hAnsi="Palatino Linotype" w:cs="Palatino Linotype"/>
          <w:i/>
          <w:sz w:val="22"/>
          <w:szCs w:val="22"/>
        </w:rPr>
      </w:pPr>
      <w:r w:rsidRPr="005D4244">
        <w:rPr>
          <w:rFonts w:ascii="Palatino Linotype" w:eastAsia="Palatino Linotype" w:hAnsi="Palatino Linotype" w:cs="Palatino Linotype"/>
          <w:i/>
          <w:sz w:val="22"/>
          <w:szCs w:val="22"/>
        </w:rPr>
        <w:t xml:space="preserve">Para el caso de que el </w:t>
      </w:r>
      <w:r w:rsidRPr="005D4244">
        <w:rPr>
          <w:rFonts w:ascii="Palatino Linotype" w:eastAsia="Palatino Linotype" w:hAnsi="Palatino Linotype" w:cs="Palatino Linotype"/>
          <w:b/>
          <w:i/>
          <w:sz w:val="22"/>
          <w:szCs w:val="22"/>
        </w:rPr>
        <w:t>Sujeto Obligado</w:t>
      </w:r>
      <w:r w:rsidRPr="005D4244">
        <w:rPr>
          <w:rFonts w:ascii="Palatino Linotype" w:eastAsia="Palatino Linotype" w:hAnsi="Palatino Linotype" w:cs="Palatino Linotype"/>
          <w:i/>
          <w:sz w:val="22"/>
          <w:szCs w:val="22"/>
        </w:rPr>
        <w:t xml:space="preserve"> no cuente con la información que se ordena entregar en los numerales 1 y 2, por no haberse generado, bastará con que así lo haga del conocimiento de la parte </w:t>
      </w:r>
      <w:r w:rsidRPr="005D4244">
        <w:rPr>
          <w:rFonts w:ascii="Palatino Linotype" w:eastAsia="Palatino Linotype" w:hAnsi="Palatino Linotype" w:cs="Palatino Linotype"/>
          <w:b/>
          <w:i/>
          <w:sz w:val="22"/>
          <w:szCs w:val="22"/>
        </w:rPr>
        <w:t>Recurrente</w:t>
      </w:r>
      <w:r w:rsidRPr="005D4244">
        <w:rPr>
          <w:rFonts w:ascii="Palatino Linotype" w:eastAsia="Palatino Linotype" w:hAnsi="Palatino Linotype" w:cs="Palatino Linotype"/>
          <w:i/>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634FA2AC" w14:textId="77777777" w:rsidR="00514219" w:rsidRPr="005D4244" w:rsidRDefault="002A34A5">
      <w:pPr>
        <w:spacing w:before="240" w:after="240"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sz w:val="22"/>
          <w:szCs w:val="22"/>
        </w:rPr>
        <w:t xml:space="preserve">Tercero.  Notifíquese vía SAIMEX, </w:t>
      </w:r>
      <w:r w:rsidRPr="005D4244">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w:t>
      </w:r>
      <w:r w:rsidRPr="005D4244">
        <w:rPr>
          <w:rFonts w:ascii="Palatino Linotype" w:eastAsia="Palatino Linotype" w:hAnsi="Palatino Linotype" w:cs="Palatino Linotype"/>
          <w:sz w:val="22"/>
          <w:szCs w:val="22"/>
        </w:rPr>
        <w:lastRenderedPageBreak/>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01209BBF" w14:textId="77777777" w:rsidR="00514219" w:rsidRPr="005D4244" w:rsidRDefault="002A34A5">
      <w:pPr>
        <w:spacing w:before="240" w:after="240" w:line="360" w:lineRule="auto"/>
        <w:ind w:right="49"/>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sz w:val="22"/>
          <w:szCs w:val="22"/>
        </w:rPr>
        <w:t xml:space="preserve">Cuarto. Notifíquese a través del SAIMEX, </w:t>
      </w:r>
      <w:r w:rsidRPr="005D4244">
        <w:rPr>
          <w:rFonts w:ascii="Palatino Linotype" w:eastAsia="Palatino Linotype" w:hAnsi="Palatino Linotype" w:cs="Palatino Linotype"/>
          <w:sz w:val="22"/>
          <w:szCs w:val="22"/>
        </w:rPr>
        <w:t>al Titular de la Unidad de Transparencia que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B039A25" w14:textId="77777777" w:rsidR="00514219" w:rsidRPr="005D4244" w:rsidRDefault="002A34A5">
      <w:pPr>
        <w:spacing w:before="240" w:after="240" w:line="360" w:lineRule="auto"/>
        <w:ind w:right="49"/>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b/>
          <w:sz w:val="22"/>
          <w:szCs w:val="22"/>
        </w:rPr>
        <w:t xml:space="preserve">Quinto. Notifíquese vía SAIMEX, </w:t>
      </w:r>
      <w:r w:rsidRPr="005D4244">
        <w:rPr>
          <w:rFonts w:ascii="Palatino Linotype" w:eastAsia="Palatino Linotype" w:hAnsi="Palatino Linotype" w:cs="Palatino Linotype"/>
          <w:sz w:val="22"/>
          <w:szCs w:val="22"/>
        </w:rPr>
        <w:t>a</w:t>
      </w:r>
      <w:r w:rsidRPr="005D4244">
        <w:rPr>
          <w:rFonts w:ascii="Palatino Linotype" w:eastAsia="Palatino Linotype" w:hAnsi="Palatino Linotype" w:cs="Palatino Linotype"/>
          <w:b/>
          <w:sz w:val="22"/>
          <w:szCs w:val="22"/>
        </w:rPr>
        <w:t xml:space="preserve"> la parte Recurrente</w:t>
      </w:r>
      <w:r w:rsidRPr="005D4244">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 </w:t>
      </w:r>
    </w:p>
    <w:p w14:paraId="343D5A48" w14:textId="77777777" w:rsidR="00514219" w:rsidRPr="00362D60" w:rsidRDefault="002A34A5">
      <w:pPr>
        <w:spacing w:before="240" w:after="240" w:line="360" w:lineRule="auto"/>
        <w:jc w:val="both"/>
        <w:rPr>
          <w:rFonts w:ascii="Palatino Linotype" w:eastAsia="Palatino Linotype" w:hAnsi="Palatino Linotype" w:cs="Palatino Linotype"/>
          <w:sz w:val="22"/>
          <w:szCs w:val="22"/>
        </w:rPr>
      </w:pPr>
      <w:r w:rsidRPr="005D4244">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CELEBRADA EL DIECIOCHO DE JUNIO DEL DOS MIL VEINTICINCO, ANTE EL SECRETARIO TÉCNICO DEL PLENO ALEXIS TAPIA RAMÍREZ.</w:t>
      </w:r>
      <w:r w:rsidRPr="00362D60">
        <w:rPr>
          <w:rFonts w:ascii="Palatino Linotype" w:eastAsia="Palatino Linotype" w:hAnsi="Palatino Linotype" w:cs="Palatino Linotype"/>
          <w:sz w:val="22"/>
          <w:szCs w:val="22"/>
        </w:rPr>
        <w:t xml:space="preserve"> </w:t>
      </w:r>
    </w:p>
    <w:p w14:paraId="30BD3D1F" w14:textId="77777777" w:rsidR="00514219" w:rsidRPr="00362D60" w:rsidRDefault="00514219">
      <w:pPr>
        <w:spacing w:before="240" w:after="240" w:line="360" w:lineRule="auto"/>
        <w:jc w:val="both"/>
        <w:rPr>
          <w:rFonts w:ascii="Palatino Linotype" w:eastAsia="Palatino Linotype" w:hAnsi="Palatino Linotype" w:cs="Palatino Linotype"/>
          <w:sz w:val="22"/>
          <w:szCs w:val="22"/>
        </w:rPr>
      </w:pPr>
    </w:p>
    <w:p w14:paraId="66DE943E" w14:textId="77777777" w:rsidR="00514219" w:rsidRPr="00362D60" w:rsidRDefault="00514219">
      <w:pPr>
        <w:spacing w:before="240" w:after="240" w:line="360" w:lineRule="auto"/>
        <w:jc w:val="both"/>
        <w:rPr>
          <w:rFonts w:ascii="Palatino Linotype" w:eastAsia="Palatino Linotype" w:hAnsi="Palatino Linotype" w:cs="Palatino Linotype"/>
          <w:sz w:val="22"/>
          <w:szCs w:val="22"/>
        </w:rPr>
      </w:pPr>
    </w:p>
    <w:p w14:paraId="03EA0164" w14:textId="77777777" w:rsidR="00514219" w:rsidRPr="00362D60" w:rsidRDefault="00514219">
      <w:pPr>
        <w:spacing w:before="240" w:after="240" w:line="360" w:lineRule="auto"/>
        <w:jc w:val="both"/>
        <w:rPr>
          <w:rFonts w:ascii="Palatino Linotype" w:eastAsia="Palatino Linotype" w:hAnsi="Palatino Linotype" w:cs="Palatino Linotype"/>
          <w:sz w:val="22"/>
          <w:szCs w:val="22"/>
        </w:rPr>
      </w:pPr>
    </w:p>
    <w:p w14:paraId="43441E43" w14:textId="77777777" w:rsidR="00514219" w:rsidRPr="00362D60" w:rsidRDefault="00514219">
      <w:pPr>
        <w:spacing w:before="240" w:after="240" w:line="360" w:lineRule="auto"/>
        <w:jc w:val="both"/>
        <w:rPr>
          <w:rFonts w:ascii="Palatino Linotype" w:eastAsia="Palatino Linotype" w:hAnsi="Palatino Linotype" w:cs="Palatino Linotype"/>
          <w:sz w:val="22"/>
          <w:szCs w:val="22"/>
        </w:rPr>
      </w:pPr>
    </w:p>
    <w:sectPr w:rsidR="00514219" w:rsidRPr="00362D60">
      <w:headerReference w:type="default" r:id="rId9"/>
      <w:footerReference w:type="default" r:id="rId10"/>
      <w:headerReference w:type="first" r:id="rId11"/>
      <w:footerReference w:type="first" r:id="rId12"/>
      <w:pgSz w:w="12240" w:h="15840"/>
      <w:pgMar w:top="1985" w:right="1467"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D2F64" w14:textId="77777777" w:rsidR="00476161" w:rsidRDefault="00476161">
      <w:r>
        <w:separator/>
      </w:r>
    </w:p>
  </w:endnote>
  <w:endnote w:type="continuationSeparator" w:id="0">
    <w:p w14:paraId="165A0009" w14:textId="77777777" w:rsidR="00476161" w:rsidRDefault="0047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2F80" w14:textId="77777777" w:rsidR="00514219" w:rsidRDefault="002A34A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C385C">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C385C">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69DC4166" w14:textId="77777777" w:rsidR="00514219" w:rsidRDefault="0051421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86776" w14:textId="77777777" w:rsidR="00514219" w:rsidRDefault="002A34A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C385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C385C">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11D627DC" w14:textId="77777777" w:rsidR="00514219" w:rsidRDefault="0051421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16ADF" w14:textId="77777777" w:rsidR="00476161" w:rsidRDefault="00476161">
      <w:r>
        <w:separator/>
      </w:r>
    </w:p>
  </w:footnote>
  <w:footnote w:type="continuationSeparator" w:id="0">
    <w:p w14:paraId="03D9FCEC" w14:textId="77777777" w:rsidR="00476161" w:rsidRDefault="00476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C5A0D" w14:textId="77777777" w:rsidR="00514219" w:rsidRDefault="002A34A5">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15AFDD28" wp14:editId="16C3F192">
          <wp:simplePos x="0" y="0"/>
          <wp:positionH relativeFrom="column">
            <wp:posOffset>-1080128</wp:posOffset>
          </wp:positionH>
          <wp:positionV relativeFrom="paragraph">
            <wp:posOffset>-488308</wp:posOffset>
          </wp:positionV>
          <wp:extent cx="7809865" cy="10165715"/>
          <wp:effectExtent l="0" t="0" r="0" b="0"/>
          <wp:wrapNone/>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
      <w:tblW w:w="5953" w:type="dxa"/>
      <w:tblInd w:w="3261" w:type="dxa"/>
      <w:tblLayout w:type="fixed"/>
      <w:tblLook w:val="0400" w:firstRow="0" w:lastRow="0" w:firstColumn="0" w:lastColumn="0" w:noHBand="0" w:noVBand="1"/>
    </w:tblPr>
    <w:tblGrid>
      <w:gridCol w:w="2489"/>
      <w:gridCol w:w="3464"/>
    </w:tblGrid>
    <w:tr w:rsidR="00514219" w14:paraId="54FB3ADF" w14:textId="77777777">
      <w:tc>
        <w:tcPr>
          <w:tcW w:w="2489" w:type="dxa"/>
          <w:shd w:val="clear" w:color="auto" w:fill="auto"/>
        </w:tcPr>
        <w:p w14:paraId="42F75FC4" w14:textId="77777777" w:rsidR="00514219" w:rsidRDefault="002A34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721C124" w14:textId="77777777" w:rsidR="00514219" w:rsidRDefault="002A34A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03334/INFOEM/IP/RR/2025</w:t>
          </w:r>
        </w:p>
      </w:tc>
    </w:tr>
    <w:tr w:rsidR="00514219" w14:paraId="772075C4" w14:textId="77777777">
      <w:trPr>
        <w:trHeight w:val="228"/>
      </w:trPr>
      <w:tc>
        <w:tcPr>
          <w:tcW w:w="2489" w:type="dxa"/>
          <w:shd w:val="clear" w:color="auto" w:fill="auto"/>
          <w:vAlign w:val="center"/>
        </w:tcPr>
        <w:p w14:paraId="450E7113" w14:textId="77777777" w:rsidR="00514219" w:rsidRDefault="002A34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614CD9A" w14:textId="77777777" w:rsidR="00514219" w:rsidRDefault="002A34A5">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Universidad Estatal del Valle de Toluca</w:t>
          </w:r>
        </w:p>
      </w:tc>
    </w:tr>
    <w:tr w:rsidR="00514219" w14:paraId="316BADD2" w14:textId="77777777">
      <w:tc>
        <w:tcPr>
          <w:tcW w:w="2489" w:type="dxa"/>
          <w:shd w:val="clear" w:color="auto" w:fill="auto"/>
          <w:vAlign w:val="center"/>
        </w:tcPr>
        <w:p w14:paraId="3352E4D4" w14:textId="77777777" w:rsidR="00514219" w:rsidRDefault="002A34A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E215FFA" w14:textId="77777777" w:rsidR="00514219" w:rsidRDefault="002A34A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AF82D61" w14:textId="77777777" w:rsidR="00514219" w:rsidRDefault="002A34A5">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85FA3" w14:textId="77777777" w:rsidR="00514219" w:rsidRDefault="002A34A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 </w:t>
    </w:r>
  </w:p>
  <w:tbl>
    <w:tblPr>
      <w:tblStyle w:val="a0"/>
      <w:tblW w:w="5670" w:type="dxa"/>
      <w:tblInd w:w="3261" w:type="dxa"/>
      <w:tblLayout w:type="fixed"/>
      <w:tblLook w:val="0400" w:firstRow="0" w:lastRow="0" w:firstColumn="0" w:lastColumn="0" w:noHBand="0" w:noVBand="1"/>
    </w:tblPr>
    <w:tblGrid>
      <w:gridCol w:w="2551"/>
      <w:gridCol w:w="3119"/>
    </w:tblGrid>
    <w:tr w:rsidR="00514219" w14:paraId="5943ED05" w14:textId="77777777">
      <w:tc>
        <w:tcPr>
          <w:tcW w:w="2551" w:type="dxa"/>
          <w:shd w:val="clear" w:color="auto" w:fill="auto"/>
          <w:vAlign w:val="center"/>
        </w:tcPr>
        <w:p w14:paraId="04F9E34F" w14:textId="77777777" w:rsidR="00514219" w:rsidRDefault="002A34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0192012E" w14:textId="77777777" w:rsidR="00514219" w:rsidRDefault="002A34A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03334/INFOEM/IP/RR/2025</w:t>
          </w:r>
        </w:p>
      </w:tc>
    </w:tr>
    <w:tr w:rsidR="00514219" w14:paraId="1CD82BA7" w14:textId="77777777">
      <w:trPr>
        <w:trHeight w:val="130"/>
      </w:trPr>
      <w:tc>
        <w:tcPr>
          <w:tcW w:w="2551" w:type="dxa"/>
          <w:shd w:val="clear" w:color="auto" w:fill="auto"/>
          <w:vAlign w:val="center"/>
        </w:tcPr>
        <w:p w14:paraId="1DE8B236" w14:textId="77777777" w:rsidR="00514219" w:rsidRDefault="002A34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30974F2" w14:textId="2A7739EF" w:rsidR="00514219" w:rsidRDefault="004C40D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0"/>
              <w:szCs w:val="20"/>
            </w:rPr>
            <w:t xml:space="preserve">XXXX XXXXX </w:t>
          </w:r>
          <w:r w:rsidR="002A34A5">
            <w:rPr>
              <w:noProof/>
              <w:lang w:val="es-MX"/>
            </w:rPr>
            <w:drawing>
              <wp:anchor distT="0" distB="0" distL="0" distR="0" simplePos="0" relativeHeight="251659264" behindDoc="1" locked="0" layoutInCell="1" hidden="0" allowOverlap="1" wp14:anchorId="76171DB1" wp14:editId="6FDAFD38">
                <wp:simplePos x="0" y="0"/>
                <wp:positionH relativeFrom="column">
                  <wp:posOffset>-4425309</wp:posOffset>
                </wp:positionH>
                <wp:positionV relativeFrom="paragraph">
                  <wp:posOffset>-361943</wp:posOffset>
                </wp:positionV>
                <wp:extent cx="7809865" cy="10165715"/>
                <wp:effectExtent l="0" t="0" r="0" b="0"/>
                <wp:wrapNone/>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514219" w14:paraId="4E5A58DA" w14:textId="77777777">
      <w:trPr>
        <w:trHeight w:val="228"/>
      </w:trPr>
      <w:tc>
        <w:tcPr>
          <w:tcW w:w="2551" w:type="dxa"/>
          <w:shd w:val="clear" w:color="auto" w:fill="auto"/>
          <w:vAlign w:val="center"/>
        </w:tcPr>
        <w:p w14:paraId="2C0F60F1" w14:textId="77777777" w:rsidR="00514219" w:rsidRDefault="002A34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506BBAA" w14:textId="77777777" w:rsidR="00514219" w:rsidRDefault="002A34A5">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Universidad Estatal del Valle de Toluca</w:t>
          </w:r>
        </w:p>
      </w:tc>
    </w:tr>
    <w:tr w:rsidR="00514219" w14:paraId="459C1CF6" w14:textId="77777777">
      <w:tc>
        <w:tcPr>
          <w:tcW w:w="2551" w:type="dxa"/>
          <w:shd w:val="clear" w:color="auto" w:fill="auto"/>
          <w:vAlign w:val="center"/>
        </w:tcPr>
        <w:p w14:paraId="7B0F72D7" w14:textId="77777777" w:rsidR="00514219" w:rsidRDefault="002A34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AB5A588" w14:textId="77777777" w:rsidR="00514219" w:rsidRDefault="002A34A5">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10FD8F2" w14:textId="77777777" w:rsidR="00514219" w:rsidRDefault="00514219">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A2F47"/>
    <w:multiLevelType w:val="multilevel"/>
    <w:tmpl w:val="C18C8BDE"/>
    <w:lvl w:ilvl="0">
      <w:start w:val="1"/>
      <w:numFmt w:val="bullet"/>
      <w:pStyle w:val="Listaconvietas"/>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0FF1083"/>
    <w:multiLevelType w:val="multilevel"/>
    <w:tmpl w:val="42FC34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535BD3"/>
    <w:multiLevelType w:val="multilevel"/>
    <w:tmpl w:val="DB12E2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C3F4774"/>
    <w:multiLevelType w:val="multilevel"/>
    <w:tmpl w:val="C5C8FC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EC341FE"/>
    <w:multiLevelType w:val="multilevel"/>
    <w:tmpl w:val="F0CA0650"/>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219"/>
    <w:rsid w:val="001C385C"/>
    <w:rsid w:val="002A34A5"/>
    <w:rsid w:val="00362D60"/>
    <w:rsid w:val="00476161"/>
    <w:rsid w:val="004C40D2"/>
    <w:rsid w:val="00514219"/>
    <w:rsid w:val="005D42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AE8C8"/>
  <w15:docId w15:val="{4EC236BE-2343-4EC5-94BA-ACEDA053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qFormat/>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table" w:customStyle="1" w:styleId="12">
    <w:name w:val="12"/>
    <w:basedOn w:val="TableNormal4"/>
    <w:tblPr>
      <w:tblStyleRowBandSize w:val="1"/>
      <w:tblStyleColBandSize w:val="1"/>
      <w:tblCellMar>
        <w:left w:w="108" w:type="dxa"/>
        <w:right w:w="108" w:type="dxa"/>
      </w:tblCellMar>
    </w:tblPr>
  </w:style>
  <w:style w:type="table" w:customStyle="1" w:styleId="11">
    <w:name w:val="11"/>
    <w:basedOn w:val="TableNormal4"/>
    <w:tblPr>
      <w:tblStyleRowBandSize w:val="1"/>
      <w:tblStyleColBandSize w:val="1"/>
      <w:tblCellMar>
        <w:left w:w="115" w:type="dxa"/>
        <w:right w:w="115" w:type="dxa"/>
      </w:tblCellMar>
    </w:tblPr>
  </w:style>
  <w:style w:type="table" w:customStyle="1" w:styleId="10">
    <w:name w:val="10"/>
    <w:basedOn w:val="TableNormal4"/>
    <w:tblPr>
      <w:tblStyleRowBandSize w:val="1"/>
      <w:tblStyleColBandSize w:val="1"/>
      <w:tblCellMar>
        <w:left w:w="115" w:type="dxa"/>
        <w:right w:w="115" w:type="dxa"/>
      </w:tblCellMar>
    </w:tblPr>
  </w:style>
  <w:style w:type="paragraph" w:customStyle="1" w:styleId="p1">
    <w:name w:val="p1"/>
    <w:basedOn w:val="Normal"/>
    <w:rsid w:val="007216A1"/>
    <w:rPr>
      <w:rFonts w:ascii="Helvetica" w:hAnsi="Helvetica"/>
      <w:color w:val="323231"/>
      <w:sz w:val="15"/>
      <w:szCs w:val="15"/>
      <w:lang w:eastAsia="es-ES_tradnl"/>
    </w:rPr>
  </w:style>
  <w:style w:type="paragraph" w:styleId="Listaconvietas">
    <w:name w:val="List Bullet"/>
    <w:basedOn w:val="Normal"/>
    <w:uiPriority w:val="99"/>
    <w:unhideWhenUsed/>
    <w:rsid w:val="006E17BA"/>
    <w:pPr>
      <w:numPr>
        <w:numId w:val="5"/>
      </w:numPr>
      <w:contextualSpacing/>
    </w:pPr>
  </w:style>
  <w:style w:type="table" w:customStyle="1" w:styleId="Tablaconcuadrcula2">
    <w:name w:val="Tabla con cuadrícula2"/>
    <w:basedOn w:val="Tablanormal"/>
    <w:next w:val="Tablaconcuadrcula"/>
    <w:uiPriority w:val="39"/>
    <w:rsid w:val="00493B0C"/>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LSqv7W7ZiVh56utWfSmk2sOKmw==">CgMxLjAyCGguZ2pkZ3hzMgloLjMwajB6bGwyCWguMnM4ZXlvMTIIaC50eWpjd3QyDmgueW1qNGltdWpidGxmOAByITF2Tjdmc05ndFppTVJWdVVRdE50RXhCT1FzQ2R1a2NjTQ==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11654</Words>
  <Characters>64099</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2025-06-20T19:02:00Z</cp:lastPrinted>
  <dcterms:created xsi:type="dcterms:W3CDTF">2025-06-27T18:23:00Z</dcterms:created>
  <dcterms:modified xsi:type="dcterms:W3CDTF">2025-06-27T18:23:00Z</dcterms:modified>
</cp:coreProperties>
</file>