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D2560" w14:textId="0435202A" w:rsidR="00B47F0F" w:rsidRPr="00EC5983" w:rsidRDefault="001A2AD7"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02A82">
        <w:rPr>
          <w:rFonts w:ascii="Palatino Linotype" w:eastAsia="Palatino Linotype" w:hAnsi="Palatino Linotype" w:cs="Palatino Linotype"/>
          <w:b/>
          <w:color w:val="000000" w:themeColor="text1"/>
        </w:rPr>
        <w:t>de fecha</w:t>
      </w:r>
      <w:r w:rsidRPr="00EC5983">
        <w:rPr>
          <w:rFonts w:ascii="Palatino Linotype" w:eastAsia="Palatino Linotype" w:hAnsi="Palatino Linotype" w:cs="Palatino Linotype"/>
          <w:b/>
          <w:color w:val="000000" w:themeColor="text1"/>
        </w:rPr>
        <w:t xml:space="preserve"> veintidós</w:t>
      </w:r>
      <w:r w:rsidR="00D02A82">
        <w:rPr>
          <w:rFonts w:ascii="Palatino Linotype" w:eastAsia="Palatino Linotype" w:hAnsi="Palatino Linotype" w:cs="Palatino Linotype"/>
          <w:b/>
          <w:color w:val="000000" w:themeColor="text1"/>
        </w:rPr>
        <w:t xml:space="preserve"> (22)</w:t>
      </w:r>
      <w:r w:rsidRPr="00EC5983">
        <w:rPr>
          <w:rFonts w:ascii="Palatino Linotype" w:eastAsia="Palatino Linotype" w:hAnsi="Palatino Linotype" w:cs="Palatino Linotype"/>
          <w:b/>
          <w:color w:val="000000" w:themeColor="text1"/>
        </w:rPr>
        <w:t xml:space="preserve"> de octubre de dos mil veinticinco</w:t>
      </w:r>
      <w:r w:rsidRPr="00EC5983">
        <w:rPr>
          <w:rFonts w:ascii="Palatino Linotype" w:eastAsia="Palatino Linotype" w:hAnsi="Palatino Linotype" w:cs="Palatino Linotype"/>
          <w:color w:val="000000" w:themeColor="text1"/>
        </w:rPr>
        <w:t xml:space="preserve">. </w:t>
      </w:r>
    </w:p>
    <w:p w14:paraId="40EFB86E"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78324CF" w14:textId="0C4C5504" w:rsidR="00B47F0F" w:rsidRPr="00EC5983" w:rsidRDefault="001A2AD7"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0" w:name="_heading=h.6wn8qh3qjxhg" w:colFirst="0" w:colLast="0"/>
      <w:bookmarkEnd w:id="0"/>
      <w:r w:rsidRPr="00D02A82">
        <w:rPr>
          <w:rFonts w:ascii="Palatino Linotype" w:eastAsia="Palatino Linotype" w:hAnsi="Palatino Linotype" w:cs="Palatino Linotype"/>
          <w:b/>
          <w:color w:val="000000" w:themeColor="text1"/>
        </w:rPr>
        <w:t>VISTO</w:t>
      </w:r>
      <w:r w:rsidRPr="00EC5983">
        <w:rPr>
          <w:rFonts w:ascii="Palatino Linotype" w:eastAsia="Palatino Linotype" w:hAnsi="Palatino Linotype" w:cs="Palatino Linotype"/>
          <w:color w:val="000000" w:themeColor="text1"/>
        </w:rPr>
        <w:t xml:space="preserve"> el expediente electrónico formado con motivo del Recurso de Revisión 0</w:t>
      </w:r>
      <w:r w:rsidRPr="00EC5983">
        <w:rPr>
          <w:rFonts w:ascii="Palatino Linotype" w:eastAsia="Palatino Linotype" w:hAnsi="Palatino Linotype" w:cs="Palatino Linotype"/>
          <w:b/>
          <w:color w:val="000000" w:themeColor="text1"/>
        </w:rPr>
        <w:t>6248/INFOEM/IP/RR/2025</w:t>
      </w:r>
      <w:r w:rsidRPr="00EC5983">
        <w:rPr>
          <w:rFonts w:ascii="Palatino Linotype" w:eastAsia="Palatino Linotype" w:hAnsi="Palatino Linotype" w:cs="Palatino Linotype"/>
          <w:color w:val="000000" w:themeColor="text1"/>
        </w:rPr>
        <w:t xml:space="preserve">, promovido por </w:t>
      </w:r>
      <w:r w:rsidRPr="00EC5983">
        <w:rPr>
          <w:rFonts w:ascii="Palatino Linotype" w:eastAsia="Palatino Linotype" w:hAnsi="Palatino Linotype" w:cs="Palatino Linotype"/>
          <w:b/>
          <w:color w:val="000000" w:themeColor="text1"/>
        </w:rPr>
        <w:t>una persona que no proporciona datos de identificación</w:t>
      </w:r>
      <w:r w:rsidRPr="00EC5983">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EC5983">
        <w:rPr>
          <w:rFonts w:ascii="Palatino Linotype" w:eastAsia="Palatino Linotype" w:hAnsi="Palatino Linotype" w:cs="Palatino Linotype"/>
          <w:b/>
          <w:color w:val="000000" w:themeColor="text1"/>
        </w:rPr>
        <w:t>EL RECURRENTE</w:t>
      </w:r>
      <w:r w:rsidRPr="00EC5983">
        <w:rPr>
          <w:rFonts w:ascii="Palatino Linotype" w:eastAsia="Palatino Linotype" w:hAnsi="Palatino Linotype" w:cs="Palatino Linotype"/>
          <w:color w:val="000000" w:themeColor="text1"/>
        </w:rPr>
        <w:t xml:space="preserve">, en contra de la respuesta del </w:t>
      </w:r>
      <w:r w:rsidRPr="00EC5983">
        <w:rPr>
          <w:rFonts w:ascii="Palatino Linotype" w:eastAsia="Palatino Linotype" w:hAnsi="Palatino Linotype" w:cs="Palatino Linotype"/>
          <w:b/>
          <w:color w:val="000000" w:themeColor="text1"/>
        </w:rPr>
        <w:t>Ayuntamiento de Toluca</w:t>
      </w:r>
      <w:r w:rsidRPr="00EC5983">
        <w:rPr>
          <w:rFonts w:ascii="Palatino Linotype" w:eastAsia="Palatino Linotype" w:hAnsi="Palatino Linotype" w:cs="Palatino Linotype"/>
          <w:color w:val="000000" w:themeColor="text1"/>
        </w:rPr>
        <w:t xml:space="preserve">, en </w:t>
      </w:r>
      <w:r w:rsidR="00D02A82">
        <w:rPr>
          <w:rFonts w:ascii="Palatino Linotype" w:eastAsia="Palatino Linotype" w:hAnsi="Palatino Linotype" w:cs="Palatino Linotype"/>
          <w:color w:val="000000" w:themeColor="text1"/>
        </w:rPr>
        <w:t>adelante</w:t>
      </w:r>
      <w:r w:rsidRPr="00EC5983">
        <w:rPr>
          <w:rFonts w:ascii="Palatino Linotype" w:eastAsia="Palatino Linotype" w:hAnsi="Palatino Linotype" w:cs="Palatino Linotype"/>
          <w:color w:val="000000" w:themeColor="text1"/>
        </w:rPr>
        <w:t xml:space="preserve"> </w:t>
      </w:r>
      <w:r w:rsidRPr="00EC5983">
        <w:rPr>
          <w:rFonts w:ascii="Palatino Linotype" w:eastAsia="Palatino Linotype" w:hAnsi="Palatino Linotype" w:cs="Palatino Linotype"/>
          <w:b/>
          <w:color w:val="000000" w:themeColor="text1"/>
        </w:rPr>
        <w:t>EL SUJETO OBLIGADO</w:t>
      </w:r>
      <w:r w:rsidRPr="00EC5983">
        <w:rPr>
          <w:rFonts w:ascii="Palatino Linotype" w:eastAsia="Palatino Linotype" w:hAnsi="Palatino Linotype" w:cs="Palatino Linotype"/>
          <w:color w:val="000000" w:themeColor="text1"/>
        </w:rPr>
        <w:t>, se procede a dictar la presente resolución, con base en los siguientes:</w:t>
      </w:r>
    </w:p>
    <w:p w14:paraId="0D27F2AB"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09538F3" w14:textId="77777777" w:rsidR="00B47F0F" w:rsidRPr="00EC5983" w:rsidRDefault="001A2AD7" w:rsidP="00EC598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EC5983">
        <w:rPr>
          <w:rFonts w:ascii="Palatino Linotype" w:eastAsia="Palatino Linotype" w:hAnsi="Palatino Linotype" w:cs="Palatino Linotype"/>
          <w:b/>
          <w:color w:val="000000" w:themeColor="text1"/>
        </w:rPr>
        <w:t>A N T E C E D E N T E S</w:t>
      </w:r>
    </w:p>
    <w:p w14:paraId="07B6B047"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069539C9" w14:textId="4FC833ED"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El </w:t>
      </w:r>
      <w:r w:rsidRPr="00EC5983">
        <w:rPr>
          <w:rFonts w:ascii="Palatino Linotype" w:eastAsia="Palatino Linotype" w:hAnsi="Palatino Linotype" w:cs="Palatino Linotype"/>
          <w:b/>
          <w:color w:val="000000" w:themeColor="text1"/>
        </w:rPr>
        <w:t xml:space="preserve">ocho de mayo de dos mil veinticinco, </w:t>
      </w:r>
      <w:r w:rsidRPr="00EC5983">
        <w:rPr>
          <w:rFonts w:ascii="Palatino Linotype" w:eastAsia="Palatino Linotype" w:hAnsi="Palatino Linotype" w:cs="Palatino Linotype"/>
          <w:color w:val="000000" w:themeColor="text1"/>
        </w:rPr>
        <w:t xml:space="preserve">se presentó ante 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vía </w:t>
      </w:r>
      <w:r w:rsidRPr="00EC5983">
        <w:rPr>
          <w:rFonts w:ascii="Palatino Linotype" w:eastAsia="Palatino Linotype" w:hAnsi="Palatino Linotype" w:cs="Palatino Linotype"/>
          <w:b/>
          <w:color w:val="000000" w:themeColor="text1"/>
        </w:rPr>
        <w:t>SAIMEX</w:t>
      </w:r>
      <w:r w:rsidRPr="00EC5983">
        <w:rPr>
          <w:rFonts w:ascii="Palatino Linotype" w:eastAsia="Palatino Linotype" w:hAnsi="Palatino Linotype" w:cs="Palatino Linotype"/>
          <w:color w:val="000000" w:themeColor="text1"/>
        </w:rPr>
        <w:t>, la solicitud de información pública registrada con el número</w:t>
      </w:r>
      <w:r w:rsidRPr="00EC5983">
        <w:rPr>
          <w:rFonts w:ascii="Palatino Linotype" w:eastAsia="Palatino Linotype" w:hAnsi="Palatino Linotype" w:cs="Palatino Linotype"/>
          <w:b/>
          <w:color w:val="000000" w:themeColor="text1"/>
        </w:rPr>
        <w:t xml:space="preserve"> 02680/TOLUCA/IP/2025, </w:t>
      </w:r>
      <w:r w:rsidR="00D02A82">
        <w:rPr>
          <w:rFonts w:ascii="Palatino Linotype" w:eastAsia="Palatino Linotype" w:hAnsi="Palatino Linotype" w:cs="Palatino Linotype"/>
          <w:color w:val="000000" w:themeColor="text1"/>
        </w:rPr>
        <w:t>en la que</w:t>
      </w:r>
      <w:r w:rsidRPr="00EC5983">
        <w:rPr>
          <w:rFonts w:ascii="Palatino Linotype" w:eastAsia="Palatino Linotype" w:hAnsi="Palatino Linotype" w:cs="Palatino Linotype"/>
          <w:color w:val="000000" w:themeColor="text1"/>
        </w:rPr>
        <w:t xml:space="preserve"> se solicitó la siguiente información:</w:t>
      </w:r>
    </w:p>
    <w:p w14:paraId="25D68B05" w14:textId="77777777" w:rsidR="00B47F0F" w:rsidRPr="00EC5983" w:rsidRDefault="00B47F0F" w:rsidP="00EC5983">
      <w:pPr>
        <w:pBdr>
          <w:top w:val="nil"/>
          <w:left w:val="nil"/>
          <w:bottom w:val="nil"/>
          <w:right w:val="nil"/>
          <w:between w:val="nil"/>
        </w:pBdr>
        <w:jc w:val="both"/>
        <w:rPr>
          <w:rFonts w:ascii="Palatino Linotype" w:eastAsia="Palatino Linotype" w:hAnsi="Palatino Linotype" w:cs="Palatino Linotype"/>
          <w:strike/>
          <w:color w:val="000000" w:themeColor="text1"/>
        </w:rPr>
      </w:pPr>
    </w:p>
    <w:p w14:paraId="329FFEBB" w14:textId="77777777" w:rsidR="00B47F0F" w:rsidRPr="00EC5983" w:rsidRDefault="001A2AD7"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“Los programas de trabajo o programas económicos que tienencon la Secretaria de desarrollo económico del estado de méxico para beneficiar a los ciudadanos de Toluca y en que consiste caunto sean beneficiado y las bases para acceder a ellos en este año.” (Sic.)</w:t>
      </w:r>
    </w:p>
    <w:p w14:paraId="3EFC2373" w14:textId="77777777" w:rsidR="00B47F0F" w:rsidRDefault="00B47F0F"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7CF4C260" w14:textId="77777777" w:rsidR="00D327E0" w:rsidRDefault="00D327E0"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4E7CD833" w14:textId="77777777" w:rsidR="00D02A82" w:rsidRPr="00EC5983" w:rsidRDefault="00D02A82"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69E8D29C" w14:textId="77777777" w:rsidR="00B47F0F" w:rsidRPr="00EC5983" w:rsidRDefault="001A2AD7" w:rsidP="00EC5983">
      <w:pPr>
        <w:numPr>
          <w:ilvl w:val="0"/>
          <w:numId w:val="1"/>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color w:val="000000" w:themeColor="text1"/>
        </w:rPr>
        <w:t>Modalidad de entrega</w:t>
      </w:r>
      <w:r w:rsidRPr="00EC5983">
        <w:rPr>
          <w:rFonts w:ascii="Palatino Linotype" w:eastAsia="Palatino Linotype" w:hAnsi="Palatino Linotype" w:cs="Palatino Linotype"/>
          <w:color w:val="000000" w:themeColor="text1"/>
        </w:rPr>
        <w:t>: Vía SAIMEX.</w:t>
      </w:r>
    </w:p>
    <w:p w14:paraId="23E490BA" w14:textId="77777777" w:rsidR="00B47F0F"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67EF2D9" w14:textId="77777777" w:rsidR="00D02A82" w:rsidRPr="00EC5983" w:rsidRDefault="00D02A82"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 w:name="_GoBack"/>
      <w:bookmarkEnd w:id="1"/>
    </w:p>
    <w:p w14:paraId="1290F22F"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 xml:space="preserve">El </w:t>
      </w:r>
      <w:r w:rsidRPr="00EC5983">
        <w:rPr>
          <w:rFonts w:ascii="Palatino Linotype" w:eastAsia="Palatino Linotype" w:hAnsi="Palatino Linotype" w:cs="Palatino Linotype"/>
          <w:b/>
          <w:color w:val="000000" w:themeColor="text1"/>
        </w:rPr>
        <w:t xml:space="preserve">veintinueve de mayo de dos mil veinticinco, </w:t>
      </w:r>
      <w:r w:rsidRPr="00EC5983">
        <w:rPr>
          <w:rFonts w:ascii="Palatino Linotype" w:eastAsia="Palatino Linotype" w:hAnsi="Palatino Linotype" w:cs="Palatino Linotype"/>
          <w:color w:val="000000" w:themeColor="text1"/>
        </w:rPr>
        <w:t xml:space="preserve">el </w:t>
      </w:r>
      <w:r w:rsidRPr="00EC5983">
        <w:rPr>
          <w:rFonts w:ascii="Palatino Linotype" w:eastAsia="Palatino Linotype" w:hAnsi="Palatino Linotype" w:cs="Palatino Linotype"/>
          <w:b/>
          <w:color w:val="000000" w:themeColor="text1"/>
        </w:rPr>
        <w:t xml:space="preserve">SUJETO OBLIGADO </w:t>
      </w:r>
      <w:r w:rsidRPr="00EC5983">
        <w:rPr>
          <w:rFonts w:ascii="Palatino Linotype" w:eastAsia="Palatino Linotype" w:hAnsi="Palatino Linotype" w:cs="Palatino Linotype"/>
          <w:color w:val="000000" w:themeColor="text1"/>
        </w:rPr>
        <w:t>dio respuesta, en los siguientes términos:</w:t>
      </w:r>
    </w:p>
    <w:p w14:paraId="5DA7BAE8" w14:textId="77777777" w:rsidR="00B47F0F" w:rsidRPr="00EC5983" w:rsidRDefault="001A2AD7" w:rsidP="00EC5983">
      <w:pP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BA3B37" w14:textId="77777777" w:rsidR="00B47F0F" w:rsidRPr="00EC5983" w:rsidRDefault="00B47F0F" w:rsidP="00EC5983">
      <w:pPr>
        <w:jc w:val="both"/>
        <w:rPr>
          <w:rFonts w:ascii="Palatino Linotype" w:eastAsia="Palatino Linotype" w:hAnsi="Palatino Linotype" w:cs="Palatino Linotype"/>
          <w:i/>
          <w:color w:val="000000" w:themeColor="text1"/>
        </w:rPr>
      </w:pPr>
    </w:p>
    <w:p w14:paraId="317E53CB" w14:textId="77777777" w:rsidR="00B47F0F" w:rsidRPr="00EC5983" w:rsidRDefault="001A2AD7" w:rsidP="00EC5983">
      <w:pP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En atención a la solicitud con folio 02680/TOLUCA/IP/2025, me permito adjuntar al presente la respuesta correspondiente, Sin más por el momento, reciba un saludo.” (Sic)</w:t>
      </w:r>
    </w:p>
    <w:p w14:paraId="56617008" w14:textId="77777777" w:rsidR="00B47F0F" w:rsidRPr="00EC5983" w:rsidRDefault="00B47F0F" w:rsidP="00EC5983">
      <w:pPr>
        <w:pBdr>
          <w:top w:val="nil"/>
          <w:left w:val="nil"/>
          <w:bottom w:val="nil"/>
          <w:right w:val="nil"/>
          <w:between w:val="nil"/>
        </w:pBdr>
        <w:jc w:val="both"/>
        <w:rPr>
          <w:rFonts w:ascii="Palatino Linotype" w:eastAsia="Palatino Linotype" w:hAnsi="Palatino Linotype" w:cs="Palatino Linotype"/>
          <w:color w:val="000000" w:themeColor="text1"/>
        </w:rPr>
      </w:pPr>
    </w:p>
    <w:p w14:paraId="7313C236" w14:textId="77777777" w:rsidR="00B47F0F" w:rsidRPr="00EC5983" w:rsidRDefault="001A2AD7" w:rsidP="00EC5983">
      <w:pPr>
        <w:pBdr>
          <w:top w:val="nil"/>
          <w:left w:val="nil"/>
          <w:bottom w:val="nil"/>
          <w:right w:val="nil"/>
          <w:between w:val="nil"/>
        </w:pBdr>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Se adjuntó el archivo electrónico:</w:t>
      </w:r>
    </w:p>
    <w:p w14:paraId="580E939E" w14:textId="77777777" w:rsidR="00B47F0F" w:rsidRPr="00EC5983" w:rsidRDefault="00B47F0F" w:rsidP="00EC5983">
      <w:pPr>
        <w:pBdr>
          <w:top w:val="nil"/>
          <w:left w:val="nil"/>
          <w:bottom w:val="nil"/>
          <w:right w:val="nil"/>
          <w:between w:val="nil"/>
        </w:pBdr>
        <w:jc w:val="both"/>
        <w:rPr>
          <w:rFonts w:ascii="Palatino Linotype" w:eastAsia="Palatino Linotype" w:hAnsi="Palatino Linotype" w:cs="Palatino Linotype"/>
          <w:color w:val="000000" w:themeColor="text1"/>
        </w:rPr>
      </w:pPr>
    </w:p>
    <w:p w14:paraId="4241F3EF" w14:textId="77777777" w:rsidR="00B47F0F" w:rsidRPr="00EC5983" w:rsidRDefault="001A2AD7" w:rsidP="00EC5983">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EC5983">
        <w:rPr>
          <w:rFonts w:ascii="Palatino Linotype" w:eastAsia="Palatino Linotype" w:hAnsi="Palatino Linotype" w:cs="Palatino Linotype"/>
          <w:b/>
          <w:color w:val="000000" w:themeColor="text1"/>
        </w:rPr>
        <w:t>RESPUESTA SAIMEX 2680.pdf</w:t>
      </w:r>
      <w:r w:rsidRPr="00EC5983">
        <w:rPr>
          <w:rFonts w:ascii="Palatino Linotype" w:eastAsia="Palatino Linotype" w:hAnsi="Palatino Linotype" w:cs="Palatino Linotype"/>
          <w:color w:val="000000" w:themeColor="text1"/>
        </w:rPr>
        <w:t>: Oficio 210010000/0874/2025, de fecha veintinueve de mayo de dos mil veinticinco, suscrito por la Directora General de Desarrollo Económico, quien informó que a la fecha de la solicitud no se había formalizado la coordinación de Programas con la Secretaría de Desarrollo Económico del Estado de México.</w:t>
      </w:r>
    </w:p>
    <w:p w14:paraId="7737E200" w14:textId="77777777" w:rsidR="001A2AD7" w:rsidRPr="00EC5983" w:rsidRDefault="001A2AD7" w:rsidP="00EC5983">
      <w:pPr>
        <w:pBdr>
          <w:top w:val="nil"/>
          <w:left w:val="nil"/>
          <w:bottom w:val="nil"/>
          <w:right w:val="nil"/>
          <w:between w:val="nil"/>
        </w:pBdr>
        <w:jc w:val="both"/>
        <w:rPr>
          <w:rFonts w:ascii="Palatino Linotype" w:eastAsia="Palatino Linotype" w:hAnsi="Palatino Linotype" w:cs="Palatino Linotype"/>
          <w:b/>
          <w:color w:val="000000" w:themeColor="text1"/>
        </w:rPr>
      </w:pPr>
    </w:p>
    <w:p w14:paraId="35E61376"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El </w:t>
      </w:r>
      <w:r w:rsidRPr="00EC5983">
        <w:rPr>
          <w:rFonts w:ascii="Palatino Linotype" w:eastAsia="Palatino Linotype" w:hAnsi="Palatino Linotype" w:cs="Palatino Linotype"/>
          <w:b/>
          <w:color w:val="000000" w:themeColor="text1"/>
        </w:rPr>
        <w:t>veintinueve de mayo de dos mil veinticinco</w:t>
      </w:r>
      <w:r w:rsidRPr="00EC5983">
        <w:rPr>
          <w:rFonts w:ascii="Palatino Linotype" w:eastAsia="Palatino Linotype" w:hAnsi="Palatino Linotype" w:cs="Palatino Linotype"/>
          <w:color w:val="000000" w:themeColor="text1"/>
        </w:rPr>
        <w:t xml:space="preserve">, el Solicitante interpuso </w:t>
      </w:r>
      <w:r w:rsidRPr="00EC5983">
        <w:rPr>
          <w:rFonts w:ascii="Palatino Linotype" w:eastAsia="Palatino Linotype" w:hAnsi="Palatino Linotype" w:cs="Palatino Linotype"/>
          <w:b/>
          <w:color w:val="000000" w:themeColor="text1"/>
        </w:rPr>
        <w:t xml:space="preserve">RECURSO DE REVISIÓN 06248/INFOEM/IP/RR/2025, </w:t>
      </w:r>
      <w:r w:rsidRPr="00EC5983">
        <w:rPr>
          <w:rFonts w:ascii="Palatino Linotype" w:eastAsia="Palatino Linotype" w:hAnsi="Palatino Linotype" w:cs="Palatino Linotype"/>
          <w:color w:val="000000" w:themeColor="text1"/>
        </w:rPr>
        <w:t xml:space="preserve">en contra de la respuesta emitida por 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señalando las siguientes razones o motivos de inconformidad:</w:t>
      </w:r>
    </w:p>
    <w:p w14:paraId="56855A47" w14:textId="77777777" w:rsidR="00B47F0F" w:rsidRPr="00D02A82" w:rsidRDefault="001A2AD7" w:rsidP="00D02A82">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r w:rsidRPr="00D02A82">
        <w:rPr>
          <w:rFonts w:ascii="Palatino Linotype" w:eastAsia="Palatino Linotype" w:hAnsi="Palatino Linotype" w:cs="Palatino Linotype"/>
          <w:b/>
          <w:color w:val="000000" w:themeColor="text1"/>
          <w:sz w:val="24"/>
          <w:szCs w:val="24"/>
        </w:rPr>
        <w:t>Acto Impugnado</w:t>
      </w:r>
    </w:p>
    <w:p w14:paraId="54E52969" w14:textId="77777777" w:rsidR="00B47F0F" w:rsidRPr="00D02A82" w:rsidRDefault="001A2AD7" w:rsidP="00D02A82">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D02A82">
        <w:rPr>
          <w:rFonts w:ascii="Palatino Linotype" w:eastAsia="Palatino Linotype" w:hAnsi="Palatino Linotype" w:cs="Palatino Linotype"/>
          <w:i/>
          <w:color w:val="000000" w:themeColor="text1"/>
        </w:rPr>
        <w:t>“IA NEGATIVA DE LA INFORMAICÓN?” (Sic.)</w:t>
      </w:r>
    </w:p>
    <w:p w14:paraId="76729641" w14:textId="77777777" w:rsidR="00B47F0F" w:rsidRPr="00D02A82" w:rsidRDefault="00B47F0F"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24FB3825" w14:textId="77777777" w:rsidR="00B47F0F" w:rsidRPr="00D02A82" w:rsidRDefault="001A2AD7" w:rsidP="00D02A82">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r w:rsidRPr="00D02A82">
        <w:rPr>
          <w:rFonts w:ascii="Palatino Linotype" w:eastAsia="Palatino Linotype" w:hAnsi="Palatino Linotype" w:cs="Palatino Linotype"/>
          <w:b/>
          <w:color w:val="000000" w:themeColor="text1"/>
          <w:sz w:val="24"/>
          <w:szCs w:val="24"/>
        </w:rPr>
        <w:t>Razones o Motivos de la Inconformidad</w:t>
      </w:r>
    </w:p>
    <w:p w14:paraId="54A5B915" w14:textId="77777777" w:rsidR="00B47F0F" w:rsidRPr="00D02A82" w:rsidRDefault="001A2AD7" w:rsidP="00D02A82">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D02A82">
        <w:rPr>
          <w:rFonts w:ascii="Palatino Linotype" w:eastAsia="Palatino Linotype" w:hAnsi="Palatino Linotype" w:cs="Palatino Linotype"/>
          <w:i/>
          <w:color w:val="000000" w:themeColor="text1"/>
        </w:rPr>
        <w:t>“LA NEGATIVA DE LA INFORMAICÓN” (Sic.)</w:t>
      </w:r>
    </w:p>
    <w:p w14:paraId="74BA4C11" w14:textId="77777777" w:rsidR="00B47F0F" w:rsidRPr="00EC5983" w:rsidRDefault="00B47F0F"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2A052888" w14:textId="7B5F00B2"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Consecutivamente</w:t>
      </w:r>
      <w:r w:rsidRPr="00EC5983">
        <w:rPr>
          <w:rFonts w:ascii="Palatino Linotype" w:eastAsia="Palatino Linotype" w:hAnsi="Palatino Linotype" w:cs="Palatino Linotype"/>
          <w:i/>
          <w:color w:val="000000" w:themeColor="text1"/>
        </w:rPr>
        <w:t xml:space="preserve">, </w:t>
      </w:r>
      <w:r w:rsidRPr="00EC5983">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el recurso de referencia, fue turnado</w:t>
      </w:r>
      <w:r w:rsidRPr="00EC5983">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color w:val="000000" w:themeColor="text1"/>
        </w:rPr>
        <w:t xml:space="preserve">a la Comisionada </w:t>
      </w:r>
      <w:r w:rsidRPr="00EC5983">
        <w:rPr>
          <w:rFonts w:ascii="Palatino Linotype" w:eastAsia="Palatino Linotype" w:hAnsi="Palatino Linotype" w:cs="Palatino Linotype"/>
          <w:b/>
          <w:color w:val="000000" w:themeColor="text1"/>
        </w:rPr>
        <w:t>María del Rosario Mejía Ayala,</w:t>
      </w:r>
      <w:r w:rsidRPr="00EC5983">
        <w:rPr>
          <w:rFonts w:ascii="Palatino Linotype" w:eastAsia="Palatino Linotype" w:hAnsi="Palatino Linotype" w:cs="Palatino Linotype"/>
          <w:color w:val="000000" w:themeColor="text1"/>
        </w:rPr>
        <w:t xml:space="preserve"> </w:t>
      </w:r>
      <w:r w:rsidR="00D02A82">
        <w:rPr>
          <w:rFonts w:ascii="Palatino Linotype" w:eastAsia="Palatino Linotype" w:hAnsi="Palatino Linotype" w:cs="Palatino Linotype"/>
          <w:color w:val="000000" w:themeColor="text1"/>
        </w:rPr>
        <w:t>para</w:t>
      </w:r>
      <w:r w:rsidRPr="00EC5983">
        <w:rPr>
          <w:rFonts w:ascii="Palatino Linotype" w:eastAsia="Palatino Linotype" w:hAnsi="Palatino Linotype" w:cs="Palatino Linotype"/>
          <w:color w:val="000000" w:themeColor="text1"/>
        </w:rPr>
        <w:t xml:space="preserve"> su análisis.</w:t>
      </w:r>
    </w:p>
    <w:p w14:paraId="22F0A2BA"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49F91B1"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w:t>
      </w:r>
      <w:r w:rsidRPr="00EC5983">
        <w:rPr>
          <w:rFonts w:ascii="Palatino Linotype" w:eastAsia="Palatino Linotype" w:hAnsi="Palatino Linotype" w:cs="Palatino Linotype"/>
          <w:b/>
          <w:color w:val="000000" w:themeColor="text1"/>
        </w:rPr>
        <w:t xml:space="preserve">acuerdo de admisión </w:t>
      </w:r>
      <w:r w:rsidRPr="00EC5983">
        <w:rPr>
          <w:rFonts w:ascii="Palatino Linotype" w:eastAsia="Palatino Linotype" w:hAnsi="Palatino Linotype" w:cs="Palatino Linotype"/>
          <w:color w:val="000000" w:themeColor="text1"/>
        </w:rPr>
        <w:t xml:space="preserve">de fecha </w:t>
      </w:r>
      <w:r w:rsidRPr="00EC5983">
        <w:rPr>
          <w:rFonts w:ascii="Palatino Linotype" w:eastAsia="Palatino Linotype" w:hAnsi="Palatino Linotype" w:cs="Palatino Linotype"/>
          <w:b/>
          <w:color w:val="000000" w:themeColor="text1"/>
        </w:rPr>
        <w:t>dos de junio de dos mil veinticinco</w:t>
      </w:r>
      <w:r w:rsidRPr="00EC5983">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EC5983">
        <w:rPr>
          <w:rFonts w:ascii="Palatino Linotype" w:eastAsia="Palatino Linotype" w:hAnsi="Palatino Linotype" w:cs="Palatino Linotype"/>
          <w:b/>
          <w:color w:val="000000" w:themeColor="text1"/>
        </w:rPr>
        <w:t xml:space="preserve">SUJETO OBLIGADO </w:t>
      </w:r>
      <w:r w:rsidRPr="00EC5983">
        <w:rPr>
          <w:rFonts w:ascii="Palatino Linotype" w:eastAsia="Palatino Linotype" w:hAnsi="Palatino Linotype" w:cs="Palatino Linotype"/>
          <w:color w:val="000000" w:themeColor="text1"/>
        </w:rPr>
        <w:t>presentara el Informe Justificado procedente.</w:t>
      </w:r>
    </w:p>
    <w:p w14:paraId="78A4D7CA" w14:textId="77777777" w:rsidR="00B47F0F" w:rsidRPr="00EC5983" w:rsidRDefault="00B47F0F" w:rsidP="00EC5983">
      <w:pPr>
        <w:pBdr>
          <w:top w:val="nil"/>
          <w:left w:val="nil"/>
          <w:bottom w:val="nil"/>
          <w:right w:val="nil"/>
          <w:between w:val="nil"/>
        </w:pBdr>
        <w:rPr>
          <w:rFonts w:ascii="Palatino Linotype" w:eastAsia="Palatino Linotype" w:hAnsi="Palatino Linotype" w:cs="Palatino Linotype"/>
          <w:color w:val="000000" w:themeColor="text1"/>
        </w:rPr>
      </w:pPr>
    </w:p>
    <w:p w14:paraId="66F74BD4" w14:textId="77777777" w:rsidR="001A2AD7"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EC5983">
        <w:rPr>
          <w:rFonts w:ascii="Palatino Linotype" w:eastAsia="Palatino Linotype" w:hAnsi="Palatino Linotype" w:cs="Palatino Linotype"/>
          <w:color w:val="000000" w:themeColor="text1"/>
        </w:rPr>
        <w:t xml:space="preserve">El </w:t>
      </w:r>
      <w:r w:rsidRPr="00EC5983">
        <w:rPr>
          <w:rFonts w:ascii="Palatino Linotype" w:eastAsia="Palatino Linotype" w:hAnsi="Palatino Linotype" w:cs="Palatino Linotype"/>
          <w:b/>
          <w:color w:val="000000" w:themeColor="text1"/>
        </w:rPr>
        <w:t xml:space="preserve">once de junio de dos mil veinticinco, </w:t>
      </w:r>
      <w:r w:rsidRPr="00EC5983">
        <w:rPr>
          <w:rFonts w:ascii="Palatino Linotype" w:eastAsia="Palatino Linotype" w:hAnsi="Palatino Linotype" w:cs="Palatino Linotype"/>
          <w:color w:val="000000" w:themeColor="text1"/>
        </w:rPr>
        <w:t xml:space="preserve">el </w:t>
      </w:r>
      <w:r w:rsidRPr="00EC5983">
        <w:rPr>
          <w:rFonts w:ascii="Palatino Linotype" w:eastAsia="Palatino Linotype" w:hAnsi="Palatino Linotype" w:cs="Palatino Linotype"/>
          <w:b/>
          <w:color w:val="000000" w:themeColor="text1"/>
        </w:rPr>
        <w:t xml:space="preserve">SUJETO OBLIGADO, </w:t>
      </w:r>
      <w:r w:rsidRPr="00EC5983">
        <w:rPr>
          <w:rFonts w:ascii="Palatino Linotype" w:eastAsia="Palatino Linotype" w:hAnsi="Palatino Linotype" w:cs="Palatino Linotype"/>
          <w:color w:val="000000" w:themeColor="text1"/>
        </w:rPr>
        <w:t>remitió informe justificado, mediante el cual ratifica su respuesta.</w:t>
      </w:r>
    </w:p>
    <w:p w14:paraId="3824F023" w14:textId="77777777" w:rsidR="001A2AD7" w:rsidRPr="00EC5983" w:rsidRDefault="001A2AD7" w:rsidP="00EC5983">
      <w:pPr>
        <w:pStyle w:val="Prrafodelista"/>
        <w:ind w:left="0"/>
        <w:rPr>
          <w:rFonts w:ascii="Palatino Linotype" w:eastAsia="Palatino Linotype" w:hAnsi="Palatino Linotype" w:cs="Palatino Linotype"/>
          <w:color w:val="000000" w:themeColor="text1"/>
          <w:sz w:val="24"/>
          <w:szCs w:val="24"/>
        </w:rPr>
      </w:pPr>
    </w:p>
    <w:p w14:paraId="7C1D4CAC"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En esa línea, tal y como se observa en el expediente electrónico la parte </w:t>
      </w:r>
      <w:r w:rsidRPr="00EC5983">
        <w:rPr>
          <w:rFonts w:ascii="Palatino Linotype" w:eastAsia="Palatino Linotype" w:hAnsi="Palatino Linotype" w:cs="Palatino Linotype"/>
          <w:b/>
          <w:color w:val="000000" w:themeColor="text1"/>
        </w:rPr>
        <w:t xml:space="preserve">RECURRENTE no </w:t>
      </w:r>
      <w:r w:rsidRPr="00EC5983">
        <w:rPr>
          <w:rFonts w:ascii="Palatino Linotype" w:eastAsia="Palatino Linotype" w:hAnsi="Palatino Linotype" w:cs="Palatino Linotype"/>
          <w:color w:val="000000" w:themeColor="text1"/>
        </w:rPr>
        <w:t>realizó manifestaciones que a su derecho conviniera.</w:t>
      </w:r>
    </w:p>
    <w:p w14:paraId="0B135A26" w14:textId="77777777" w:rsidR="00B47F0F" w:rsidRPr="00EC5983" w:rsidRDefault="00B47F0F" w:rsidP="00EC5983">
      <w:pPr>
        <w:pBdr>
          <w:top w:val="nil"/>
          <w:left w:val="nil"/>
          <w:bottom w:val="nil"/>
          <w:right w:val="nil"/>
          <w:between w:val="nil"/>
        </w:pBdr>
        <w:rPr>
          <w:rFonts w:ascii="Palatino Linotype" w:eastAsia="Palatino Linotype" w:hAnsi="Palatino Linotype" w:cs="Palatino Linotype"/>
          <w:color w:val="000000" w:themeColor="text1"/>
        </w:rPr>
      </w:pPr>
    </w:p>
    <w:p w14:paraId="00761A6E"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EC5983">
        <w:rPr>
          <w:rFonts w:ascii="Palatino Linotype" w:eastAsia="Palatino Linotype" w:hAnsi="Palatino Linotype" w:cs="Palatino Linotype"/>
          <w:color w:val="000000" w:themeColor="text1"/>
        </w:rPr>
        <w:t xml:space="preserve">El </w:t>
      </w:r>
      <w:r w:rsidR="006A2FDD" w:rsidRPr="00EC5983">
        <w:rPr>
          <w:rFonts w:ascii="Palatino Linotype" w:eastAsia="Palatino Linotype" w:hAnsi="Palatino Linotype" w:cs="Palatino Linotype"/>
          <w:b/>
          <w:color w:val="000000" w:themeColor="text1"/>
        </w:rPr>
        <w:t xml:space="preserve">diecinueve de agosto </w:t>
      </w:r>
      <w:r w:rsidRPr="00EC5983">
        <w:rPr>
          <w:rFonts w:ascii="Palatino Linotype" w:eastAsia="Palatino Linotype" w:hAnsi="Palatino Linotype" w:cs="Palatino Linotype"/>
          <w:b/>
          <w:color w:val="000000" w:themeColor="text1"/>
        </w:rPr>
        <w:t>de dos mil veinticinco</w:t>
      </w:r>
      <w:r w:rsidRPr="00EC5983">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14:paraId="4DE0B165"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025BD0" w14:textId="4EC0017D" w:rsidR="00B47F0F" w:rsidRPr="00D02A82"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h662ru3bupnt" w:colFirst="0" w:colLast="0"/>
      <w:bookmarkEnd w:id="3"/>
      <w:r w:rsidRPr="00EC5983">
        <w:rPr>
          <w:rFonts w:ascii="Palatino Linotype" w:eastAsia="Palatino Linotype" w:hAnsi="Palatino Linotype" w:cs="Palatino Linotype"/>
          <w:color w:val="000000" w:themeColor="text1"/>
        </w:rPr>
        <w:t xml:space="preserve">La Comisionada Ponente mediante acuerdo del </w:t>
      </w:r>
      <w:r w:rsidR="006A2FDD" w:rsidRPr="00EC5983">
        <w:rPr>
          <w:rFonts w:ascii="Palatino Linotype" w:eastAsia="Palatino Linotype" w:hAnsi="Palatino Linotype" w:cs="Palatino Linotype"/>
          <w:b/>
          <w:color w:val="000000" w:themeColor="text1"/>
        </w:rPr>
        <w:t>veintiuno de octubre de dos mil veinticinco</w:t>
      </w:r>
      <w:r w:rsidRPr="00EC5983">
        <w:rPr>
          <w:rFonts w:ascii="Palatino Linotype" w:eastAsia="Palatino Linotype" w:hAnsi="Palatino Linotype" w:cs="Palatino Linotype"/>
          <w:color w:val="000000" w:themeColor="text1"/>
        </w:rPr>
        <w:t>, decretó el cierre de instrucción del expediente, por lo que no habiend</w:t>
      </w:r>
      <w:r w:rsidR="00EC5983">
        <w:rPr>
          <w:rFonts w:ascii="Palatino Linotype" w:eastAsia="Palatino Linotype" w:hAnsi="Palatino Linotype" w:cs="Palatino Linotype"/>
          <w:color w:val="000000" w:themeColor="text1"/>
        </w:rPr>
        <w:t xml:space="preserve">o más que hacer constar, y </w:t>
      </w:r>
      <w:r w:rsidR="00D02A82">
        <w:rPr>
          <w:rFonts w:ascii="Palatino Linotype" w:eastAsia="Palatino Linotype" w:hAnsi="Palatino Linotype" w:cs="Palatino Linotype"/>
          <w:color w:val="000000" w:themeColor="text1"/>
        </w:rPr>
        <w:t>-------------------------------------------------------------------------------------------</w:t>
      </w:r>
    </w:p>
    <w:p w14:paraId="78AD1B1F" w14:textId="77777777" w:rsidR="00D02A82" w:rsidRDefault="00D02A82" w:rsidP="00D02A82">
      <w:pPr>
        <w:pStyle w:val="Prrafodelista"/>
        <w:rPr>
          <w:rFonts w:ascii="Palatino Linotype" w:eastAsia="Palatino Linotype" w:hAnsi="Palatino Linotype" w:cs="Palatino Linotype"/>
          <w:b/>
          <w:color w:val="000000" w:themeColor="text1"/>
        </w:rPr>
      </w:pPr>
    </w:p>
    <w:p w14:paraId="3705E849" w14:textId="77777777" w:rsidR="00D02A82" w:rsidRDefault="00D02A82" w:rsidP="00D02A8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3F675F7" w14:textId="77777777" w:rsidR="00D02A82" w:rsidRDefault="00D02A82" w:rsidP="00D02A8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1184864" w14:textId="77777777" w:rsidR="00D02A82" w:rsidRDefault="00D02A82" w:rsidP="00D02A8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B9DFEFD" w14:textId="77777777" w:rsidR="00D02A82" w:rsidRPr="00EC5983" w:rsidRDefault="00D02A82" w:rsidP="00D02A8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58923FD" w14:textId="77777777" w:rsidR="00B47F0F" w:rsidRPr="00EC5983" w:rsidRDefault="00B47F0F" w:rsidP="00EC5983">
      <w:pPr>
        <w:spacing w:line="360" w:lineRule="auto"/>
        <w:rPr>
          <w:rFonts w:ascii="Palatino Linotype" w:eastAsia="Palatino Linotype" w:hAnsi="Palatino Linotype" w:cs="Palatino Linotype"/>
          <w:b/>
          <w:color w:val="000000" w:themeColor="text1"/>
        </w:rPr>
      </w:pPr>
    </w:p>
    <w:p w14:paraId="69366A30" w14:textId="4E307FC8" w:rsidR="00B47F0F" w:rsidRDefault="001A2AD7" w:rsidP="00EC598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EC5983">
        <w:rPr>
          <w:rFonts w:ascii="Palatino Linotype" w:eastAsia="Palatino Linotype" w:hAnsi="Palatino Linotype" w:cs="Palatino Linotype"/>
          <w:b/>
          <w:color w:val="000000" w:themeColor="text1"/>
        </w:rPr>
        <w:lastRenderedPageBreak/>
        <w:t>C</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O</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N</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S</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I</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D</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E</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R</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A</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N</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D</w:t>
      </w:r>
      <w:r w:rsidR="00D02A82">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b/>
          <w:color w:val="000000" w:themeColor="text1"/>
        </w:rPr>
        <w:t>O</w:t>
      </w:r>
    </w:p>
    <w:p w14:paraId="35A2F2E0" w14:textId="77777777" w:rsidR="00D02A82" w:rsidRPr="00EC5983" w:rsidRDefault="00D02A82" w:rsidP="00EC598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6794A600" w14:textId="77777777" w:rsidR="00B47F0F" w:rsidRPr="00881F3F" w:rsidRDefault="001A2AD7" w:rsidP="00EC5983">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btsa1tjiz21l" w:colFirst="0" w:colLast="0"/>
      <w:bookmarkEnd w:id="4"/>
      <w:r w:rsidRPr="00881F3F">
        <w:rPr>
          <w:rFonts w:ascii="Palatino Linotype" w:eastAsia="Palatino Linotype" w:hAnsi="Palatino Linotype" w:cs="Palatino Linotype"/>
          <w:b/>
          <w:color w:val="000000" w:themeColor="text1"/>
          <w:sz w:val="24"/>
          <w:szCs w:val="24"/>
        </w:rPr>
        <w:t>PRIMERO. De la competencia</w:t>
      </w:r>
    </w:p>
    <w:p w14:paraId="4CB143C9" w14:textId="77777777" w:rsidR="00B47F0F" w:rsidRPr="00881F3F" w:rsidRDefault="00D25B41"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5" w:name="_heading=h.rgnir2b3gwx4" w:colFirst="0" w:colLast="0"/>
      <w:bookmarkEnd w:id="5"/>
      <w:r w:rsidRPr="00881F3F">
        <w:rPr>
          <w:rFonts w:ascii="Palatino Linotype" w:hAnsi="Palatino Linotype"/>
          <w:color w:val="000000" w:themeColor="text1"/>
          <w:bdr w:val="none" w:sz="0" w:space="0" w:color="auto" w:frame="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881F3F">
        <w:rPr>
          <w:rFonts w:ascii="Palatino Linotype" w:hAnsi="Palatino Linotype"/>
          <w:b/>
          <w:bCs/>
          <w:color w:val="000000" w:themeColor="text1"/>
          <w:bdr w:val="none" w:sz="0" w:space="0" w:color="auto" w:frame="1"/>
          <w:shd w:val="clear" w:color="auto" w:fill="FFFFFF"/>
        </w:rPr>
        <w:t>Constitución Política de los Estados Unidos Mexicanos</w:t>
      </w:r>
      <w:r w:rsidRPr="00881F3F">
        <w:rPr>
          <w:rFonts w:ascii="Palatino Linotype" w:hAnsi="Palatino Linotype"/>
          <w:color w:val="000000" w:themeColor="text1"/>
          <w:bdr w:val="none" w:sz="0" w:space="0" w:color="auto" w:frame="1"/>
          <w:shd w:val="clear" w:color="auto" w:fill="FFFFFF"/>
        </w:rPr>
        <w:t>; 5, párrafos trigésimo segundo, trigésimo tercero y trigésimo cuarto fracciones IV y V de la </w:t>
      </w:r>
      <w:r w:rsidRPr="00881F3F">
        <w:rPr>
          <w:rFonts w:ascii="Palatino Linotype" w:hAnsi="Palatino Linotype"/>
          <w:b/>
          <w:bCs/>
          <w:color w:val="000000" w:themeColor="text1"/>
          <w:bdr w:val="none" w:sz="0" w:space="0" w:color="auto" w:frame="1"/>
          <w:shd w:val="clear" w:color="auto" w:fill="FFFFFF"/>
        </w:rPr>
        <w:t>Constitución Política del Estado Libre y Soberano de México</w:t>
      </w:r>
      <w:r w:rsidRPr="00881F3F">
        <w:rPr>
          <w:rFonts w:ascii="Palatino Linotype" w:hAnsi="Palatino Linotype"/>
          <w:color w:val="000000" w:themeColor="text1"/>
          <w:bdr w:val="none" w:sz="0" w:space="0" w:color="auto" w:frame="1"/>
          <w:shd w:val="clear" w:color="auto" w:fill="FFFFFF"/>
        </w:rPr>
        <w:t>; artículos 1, 2 fracción II, 13, 29, 36 fracciones I y II, 176, 178, 179, 181 párrafo tercero y 185 de la </w:t>
      </w:r>
      <w:r w:rsidRPr="00881F3F">
        <w:rPr>
          <w:rFonts w:ascii="Palatino Linotype" w:hAnsi="Palatino Linotype"/>
          <w:b/>
          <w:bCs/>
          <w:color w:val="000000" w:themeColor="text1"/>
          <w:bdr w:val="none" w:sz="0" w:space="0" w:color="auto" w:frame="1"/>
          <w:shd w:val="clear" w:color="auto" w:fill="FFFFFF"/>
        </w:rPr>
        <w:t>Ley de Transparencia y Acceso a la Información Pública del Estado de México y Municipios</w:t>
      </w:r>
      <w:r w:rsidRPr="00881F3F">
        <w:rPr>
          <w:rFonts w:ascii="Palatino Linotype" w:hAnsi="Palatino Linotype"/>
          <w:color w:val="000000" w:themeColor="text1"/>
          <w:bdr w:val="none" w:sz="0" w:space="0" w:color="auto" w:frame="1"/>
          <w:shd w:val="clear" w:color="auto" w:fill="FFFFFF"/>
        </w:rPr>
        <w:t>; y 7, 9 fracciones I y XXIII, y 11 del </w:t>
      </w:r>
      <w:r w:rsidRPr="00881F3F">
        <w:rPr>
          <w:rFonts w:ascii="Palatino Linotype" w:hAnsi="Palatino Linotype"/>
          <w:b/>
          <w:bCs/>
          <w:color w:val="000000" w:themeColor="text1"/>
          <w:bdr w:val="none" w:sz="0" w:space="0" w:color="auto" w:frame="1"/>
          <w:shd w:val="clear" w:color="auto" w:fill="FFFFFF"/>
        </w:rPr>
        <w:t>Reglamento Interior del Instituto de Transparencia, Acceso a la Información Pública y Protección de Datos Personales del Estado de México y Municipios</w:t>
      </w:r>
      <w:r w:rsidRPr="00881F3F">
        <w:rPr>
          <w:rFonts w:ascii="Palatino Linotype" w:hAnsi="Palatino Linotype"/>
          <w:color w:val="000000" w:themeColor="text1"/>
          <w:bdr w:val="none" w:sz="0" w:space="0" w:color="auto" w:frame="1"/>
          <w:shd w:val="clear" w:color="auto" w:fill="FFFFFF"/>
        </w:rPr>
        <w:t>.</w:t>
      </w:r>
    </w:p>
    <w:p w14:paraId="4782648A" w14:textId="77777777" w:rsidR="00D25B41" w:rsidRPr="00EC5983" w:rsidRDefault="00D25B41" w:rsidP="00EC598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057D8E6"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lngcki8yq7ws" w:colFirst="0" w:colLast="0"/>
      <w:bookmarkEnd w:id="6"/>
      <w:r w:rsidRPr="00EC5983">
        <w:rPr>
          <w:rFonts w:ascii="Palatino Linotype" w:eastAsia="Palatino Linotype" w:hAnsi="Palatino Linotype" w:cs="Palatino Linotype"/>
          <w:color w:val="000000" w:themeColor="text1"/>
        </w:rPr>
        <w:t xml:space="preserve">Los medios de impugnación fueron presentados a través del </w:t>
      </w:r>
      <w:r w:rsidRPr="00EC5983">
        <w:rPr>
          <w:rFonts w:ascii="Palatino Linotype" w:eastAsia="Palatino Linotype" w:hAnsi="Palatino Linotype" w:cs="Palatino Linotype"/>
          <w:b/>
          <w:color w:val="000000" w:themeColor="text1"/>
        </w:rPr>
        <w:t>SAIMEX,</w:t>
      </w:r>
      <w:r w:rsidRPr="00EC598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entregó su respuesta el </w:t>
      </w:r>
      <w:r w:rsidR="006A2FDD" w:rsidRPr="00EC5983">
        <w:rPr>
          <w:rFonts w:ascii="Palatino Linotype" w:eastAsia="Palatino Linotype" w:hAnsi="Palatino Linotype" w:cs="Palatino Linotype"/>
          <w:b/>
          <w:color w:val="000000" w:themeColor="text1"/>
        </w:rPr>
        <w:t xml:space="preserve">veintinueve de mayo </w:t>
      </w:r>
      <w:r w:rsidRPr="00EC5983">
        <w:rPr>
          <w:rFonts w:ascii="Palatino Linotype" w:eastAsia="Palatino Linotype" w:hAnsi="Palatino Linotype" w:cs="Palatino Linotype"/>
          <w:b/>
          <w:color w:val="000000" w:themeColor="text1"/>
        </w:rPr>
        <w:t xml:space="preserve">de dos mil veinticinco </w:t>
      </w:r>
      <w:r w:rsidRPr="00EC5983">
        <w:rPr>
          <w:rFonts w:ascii="Palatino Linotype" w:eastAsia="Palatino Linotype" w:hAnsi="Palatino Linotype" w:cs="Palatino Linotype"/>
          <w:color w:val="000000" w:themeColor="text1"/>
        </w:rPr>
        <w:t xml:space="preserve">de tal forma que el plazo para interponer el recurso de revisión transcurrió del día </w:t>
      </w:r>
      <w:r w:rsidR="006A2FDD" w:rsidRPr="00EC5983">
        <w:rPr>
          <w:rFonts w:ascii="Palatino Linotype" w:eastAsia="Palatino Linotype" w:hAnsi="Palatino Linotype" w:cs="Palatino Linotype"/>
          <w:b/>
          <w:color w:val="000000" w:themeColor="text1"/>
        </w:rPr>
        <w:t xml:space="preserve">treinta de mayo </w:t>
      </w:r>
      <w:r w:rsidRPr="00EC5983">
        <w:rPr>
          <w:rFonts w:ascii="Palatino Linotype" w:eastAsia="Palatino Linotype" w:hAnsi="Palatino Linotype" w:cs="Palatino Linotype"/>
          <w:b/>
          <w:color w:val="000000" w:themeColor="text1"/>
        </w:rPr>
        <w:t xml:space="preserve">al </w:t>
      </w:r>
      <w:r w:rsidR="006A2FDD" w:rsidRPr="00EC5983">
        <w:rPr>
          <w:rFonts w:ascii="Palatino Linotype" w:eastAsia="Palatino Linotype" w:hAnsi="Palatino Linotype" w:cs="Palatino Linotype"/>
          <w:b/>
          <w:color w:val="000000" w:themeColor="text1"/>
        </w:rPr>
        <w:t>diecinueve de junio de dos mil veinticinco</w:t>
      </w:r>
      <w:r w:rsidRPr="00EC5983">
        <w:rPr>
          <w:rFonts w:ascii="Palatino Linotype" w:eastAsia="Palatino Linotype" w:hAnsi="Palatino Linotype" w:cs="Palatino Linotype"/>
          <w:color w:val="000000" w:themeColor="text1"/>
        </w:rPr>
        <w:t xml:space="preserve">; en consecuencia, el ahora </w:t>
      </w:r>
      <w:r w:rsidRPr="00EC5983">
        <w:rPr>
          <w:rFonts w:ascii="Palatino Linotype" w:eastAsia="Palatino Linotype" w:hAnsi="Palatino Linotype" w:cs="Palatino Linotype"/>
          <w:b/>
          <w:color w:val="000000" w:themeColor="text1"/>
        </w:rPr>
        <w:t>RECURRENTE</w:t>
      </w:r>
      <w:r w:rsidRPr="00EC5983">
        <w:rPr>
          <w:rFonts w:ascii="Palatino Linotype" w:eastAsia="Palatino Linotype" w:hAnsi="Palatino Linotype" w:cs="Palatino Linotype"/>
          <w:color w:val="000000" w:themeColor="text1"/>
        </w:rPr>
        <w:t xml:space="preserve"> presentó su inconformidad el </w:t>
      </w:r>
      <w:r w:rsidR="006A2FDD" w:rsidRPr="00EC5983">
        <w:rPr>
          <w:rFonts w:ascii="Palatino Linotype" w:eastAsia="Palatino Linotype" w:hAnsi="Palatino Linotype" w:cs="Palatino Linotype"/>
          <w:b/>
          <w:color w:val="000000" w:themeColor="text1"/>
        </w:rPr>
        <w:t xml:space="preserve">veintinueve de mayo </w:t>
      </w:r>
      <w:r w:rsidRPr="00EC5983">
        <w:rPr>
          <w:rFonts w:ascii="Palatino Linotype" w:eastAsia="Palatino Linotype" w:hAnsi="Palatino Linotype" w:cs="Palatino Linotype"/>
          <w:b/>
          <w:color w:val="000000" w:themeColor="text1"/>
        </w:rPr>
        <w:t>de dos mil veinticinco,</w:t>
      </w:r>
      <w:r w:rsidRPr="00EC5983">
        <w:rPr>
          <w:rFonts w:ascii="Palatino Linotype" w:eastAsia="Palatino Linotype" w:hAnsi="Palatino Linotype" w:cs="Palatino Linotype"/>
          <w:color w:val="000000" w:themeColor="text1"/>
        </w:rPr>
        <w:t xml:space="preserve"> es decir dentro del lapso legalmente establecido para tal efecto.</w:t>
      </w:r>
    </w:p>
    <w:p w14:paraId="7528D66E"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AB722F0"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EC41719" w14:textId="77777777" w:rsidR="00B47F0F" w:rsidRPr="00EC5983" w:rsidRDefault="00B47F0F" w:rsidP="00EC5983">
      <w:pPr>
        <w:pBdr>
          <w:top w:val="nil"/>
          <w:left w:val="nil"/>
          <w:bottom w:val="nil"/>
          <w:right w:val="nil"/>
          <w:between w:val="nil"/>
        </w:pBdr>
        <w:rPr>
          <w:rFonts w:ascii="Palatino Linotype" w:eastAsia="Palatino Linotype" w:hAnsi="Palatino Linotype" w:cs="Palatino Linotype"/>
          <w:color w:val="000000" w:themeColor="text1"/>
        </w:rPr>
      </w:pPr>
    </w:p>
    <w:p w14:paraId="63B6DF9D"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F1934CE" w14:textId="77777777" w:rsidR="00B47F0F" w:rsidRPr="00EC5983" w:rsidRDefault="001A2AD7" w:rsidP="00EC5983">
      <w:pP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b/>
          <w:i/>
          <w:color w:val="000000" w:themeColor="text1"/>
        </w:rPr>
        <w:t>“RECURSO DE RECLAMACIÓN. SU INTERPOSICIÓN NO ES EXTEMPORÁNEA SI SE REALIZA ANTES DE QUE INICIE EL PLAZO PARA HACERLO</w:t>
      </w:r>
      <w:r w:rsidRPr="00EC5983">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50B7869"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3417291D"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color w:val="000000" w:themeColor="text1"/>
        </w:rPr>
        <w:t xml:space="preserve">Esto es así porque en primer lugar es necesario que </w:t>
      </w:r>
      <w:r w:rsidRPr="00EC5983">
        <w:rPr>
          <w:rFonts w:ascii="Palatino Linotype" w:eastAsia="Palatino Linotype" w:hAnsi="Palatino Linotype" w:cs="Palatino Linotype"/>
          <w:b/>
          <w:color w:val="000000" w:themeColor="text1"/>
        </w:rPr>
        <w:t>EL RECURRENTE</w:t>
      </w:r>
      <w:r w:rsidRPr="00EC5983">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w:t>
      </w:r>
      <w:r w:rsidRPr="00EC5983">
        <w:rPr>
          <w:rFonts w:ascii="Palatino Linotype" w:eastAsia="Palatino Linotype" w:hAnsi="Palatino Linotype" w:cs="Palatino Linotype"/>
          <w:color w:val="000000" w:themeColor="text1"/>
        </w:rPr>
        <w:lastRenderedPageBreak/>
        <w:t xml:space="preserve">plazo corre un día después de haber sido notificada la respuesta, en nada se afecta al proceso que el mismo día de </w:t>
      </w:r>
      <w:r w:rsidRPr="00EC5983">
        <w:rPr>
          <w:rFonts w:ascii="Palatino Linotype" w:eastAsia="Palatino Linotype" w:hAnsi="Palatino Linotype" w:cs="Palatino Linotype"/>
          <w:b/>
          <w:color w:val="000000" w:themeColor="text1"/>
        </w:rPr>
        <w:t>notificada EL RECURRENTE</w:t>
      </w:r>
      <w:r w:rsidRPr="00EC5983">
        <w:rPr>
          <w:rFonts w:ascii="Palatino Linotype" w:eastAsia="Palatino Linotype" w:hAnsi="Palatino Linotype" w:cs="Palatino Linotype"/>
          <w:color w:val="000000" w:themeColor="text1"/>
        </w:rPr>
        <w:t xml:space="preserve"> actúe, ya que al contrario lo que demuestra es el interés del mismo para ejercer su derecho bajo el principio constitucional de justicia expedita.</w:t>
      </w:r>
    </w:p>
    <w:p w14:paraId="7791169F"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141DD0D8"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56E1A457" w14:textId="77777777" w:rsidR="00B47F0F" w:rsidRPr="00EC5983" w:rsidRDefault="00B47F0F" w:rsidP="00EC5983">
      <w:pPr>
        <w:pBdr>
          <w:top w:val="nil"/>
          <w:left w:val="nil"/>
          <w:bottom w:val="nil"/>
          <w:right w:val="nil"/>
          <w:between w:val="nil"/>
        </w:pBdr>
        <w:rPr>
          <w:rFonts w:ascii="Palatino Linotype" w:eastAsia="Palatino Linotype" w:hAnsi="Palatino Linotype" w:cs="Palatino Linotype"/>
          <w:i/>
          <w:color w:val="000000" w:themeColor="text1"/>
        </w:rPr>
      </w:pPr>
    </w:p>
    <w:p w14:paraId="296A8E73"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EC5983">
        <w:rPr>
          <w:rFonts w:ascii="Palatino Linotype" w:eastAsia="Palatino Linotype" w:hAnsi="Palatino Linotype" w:cs="Palatino Linotype"/>
          <w:b/>
          <w:color w:val="000000" w:themeColor="text1"/>
        </w:rPr>
        <w:t>SUJETO OBLIGADO.</w:t>
      </w:r>
    </w:p>
    <w:p w14:paraId="77E79A61" w14:textId="77777777" w:rsidR="006A2FDD" w:rsidRPr="00EC5983" w:rsidRDefault="006A2FDD" w:rsidP="00EC5983">
      <w:pPr>
        <w:pStyle w:val="Prrafodelista"/>
        <w:ind w:left="0"/>
        <w:rPr>
          <w:rFonts w:ascii="Palatino Linotype" w:eastAsia="Palatino Linotype" w:hAnsi="Palatino Linotype" w:cs="Palatino Linotype"/>
          <w:i/>
          <w:color w:val="000000" w:themeColor="text1"/>
          <w:sz w:val="24"/>
          <w:szCs w:val="24"/>
        </w:rPr>
      </w:pPr>
    </w:p>
    <w:p w14:paraId="0B1A7BD2" w14:textId="77777777" w:rsidR="006A2FDD" w:rsidRPr="00EC5983" w:rsidRDefault="006A2FDD" w:rsidP="00EC5983">
      <w:pPr>
        <w:numPr>
          <w:ilvl w:val="0"/>
          <w:numId w:val="2"/>
        </w:numPr>
        <w:spacing w:line="360" w:lineRule="auto"/>
        <w:ind w:left="0" w:firstLine="0"/>
        <w:contextualSpacing/>
        <w:jc w:val="both"/>
        <w:rPr>
          <w:rFonts w:ascii="Palatino Linotype" w:eastAsiaTheme="minorEastAsia" w:hAnsi="Palatino Linotype"/>
          <w:color w:val="000000" w:themeColor="text1"/>
          <w:lang w:eastAsia="es-ES"/>
        </w:rPr>
      </w:pPr>
      <w:r w:rsidRPr="00EC5983">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070F70E" w14:textId="77777777" w:rsidR="006A2FDD" w:rsidRPr="00EC5983" w:rsidRDefault="006A2FDD" w:rsidP="00EC5983">
      <w:pPr>
        <w:pStyle w:val="Prrafodelista"/>
        <w:tabs>
          <w:tab w:val="left" w:pos="7655"/>
        </w:tabs>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w:t>
      </w:r>
      <w:r w:rsidRPr="00EC5983">
        <w:rPr>
          <w:rFonts w:ascii="Palatino Linotype" w:eastAsia="Palatino Linotype" w:hAnsi="Palatino Linotype" w:cs="Palatino Linotype"/>
          <w:b/>
          <w:i/>
          <w:color w:val="000000" w:themeColor="text1"/>
          <w:sz w:val="24"/>
          <w:szCs w:val="24"/>
        </w:rPr>
        <w:t>Las solicitudes anónimas</w:t>
      </w:r>
      <w:r w:rsidRPr="00EC5983">
        <w:rPr>
          <w:rFonts w:ascii="Palatino Linotype" w:eastAsia="Palatino Linotype" w:hAnsi="Palatino Linotype" w:cs="Palatino Linotype"/>
          <w:i/>
          <w:color w:val="000000" w:themeColor="text1"/>
          <w:sz w:val="24"/>
          <w:szCs w:val="24"/>
        </w:rPr>
        <w:t xml:space="preserve">, con nombre incompleto o seudónimo </w:t>
      </w:r>
      <w:r w:rsidRPr="00EC5983">
        <w:rPr>
          <w:rFonts w:ascii="Palatino Linotype" w:eastAsia="Palatino Linotype" w:hAnsi="Palatino Linotype" w:cs="Palatino Linotype"/>
          <w:b/>
          <w:i/>
          <w:color w:val="000000" w:themeColor="text1"/>
          <w:sz w:val="24"/>
          <w:szCs w:val="24"/>
        </w:rPr>
        <w:t>serán procedentes para su trámite por parte del sujeto obligado ante quien se presente</w:t>
      </w:r>
      <w:r w:rsidRPr="00EC5983">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14:paraId="58C27DD2" w14:textId="77777777" w:rsidR="006A2FDD" w:rsidRPr="00EC5983" w:rsidRDefault="006A2FDD" w:rsidP="00EC5983">
      <w:pPr>
        <w:pStyle w:val="Prrafodelista"/>
        <w:ind w:left="0"/>
        <w:rPr>
          <w:rFonts w:ascii="Palatino Linotype" w:eastAsiaTheme="minorEastAsia" w:hAnsi="Palatino Linotype"/>
          <w:color w:val="000000" w:themeColor="text1"/>
          <w:sz w:val="24"/>
          <w:szCs w:val="24"/>
          <w:lang w:val="es-ES_tradnl" w:eastAsia="es-ES"/>
        </w:rPr>
      </w:pPr>
    </w:p>
    <w:p w14:paraId="3861C1CC" w14:textId="77777777" w:rsidR="006A2FDD" w:rsidRPr="00EC5983" w:rsidRDefault="006A2FDD" w:rsidP="00EC5983">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EC5983">
        <w:rPr>
          <w:rFonts w:ascii="Palatino Linotype" w:eastAsia="Calibri" w:hAnsi="Palatino Linotype" w:cs="Arial"/>
          <w:color w:val="000000" w:themeColor="text1"/>
          <w:sz w:val="24"/>
          <w:szCs w:val="24"/>
        </w:rPr>
        <w:lastRenderedPageBreak/>
        <w:t>Robusteciendo lo anterior se encuentra lo dispuesto en el artículo 6, Apartado A, fracciones III de la Constitución Política de los Estados Unidos Mexicanos que establece:</w:t>
      </w:r>
    </w:p>
    <w:p w14:paraId="19548727"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w:t>
      </w:r>
      <w:r w:rsidRPr="00EC5983">
        <w:rPr>
          <w:rFonts w:ascii="Palatino Linotype" w:eastAsia="Palatino Linotype" w:hAnsi="Palatino Linotype" w:cs="Palatino Linotype"/>
          <w:b/>
          <w:i/>
          <w:color w:val="000000" w:themeColor="text1"/>
          <w:sz w:val="24"/>
          <w:szCs w:val="24"/>
        </w:rPr>
        <w:t>Artículo 6.-</w:t>
      </w:r>
      <w:r w:rsidRPr="00EC5983">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AD1A70D"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p>
    <w:p w14:paraId="38028D4B"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Para efectos de lo dispuesto en el presente artículo se observará lo siguiente:</w:t>
      </w:r>
    </w:p>
    <w:p w14:paraId="54F33B7B"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p>
    <w:p w14:paraId="123DB13B"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14:paraId="63C4EC37"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p>
    <w:p w14:paraId="14A6D446"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 xml:space="preserve">III. Toda persona, sin necesidad de acreditar interés alguno o justificar su utilización, tendrá acceso gratuito a la información pública, a sus datos personales o a la rectificación de éstos.” </w:t>
      </w:r>
      <w:r w:rsidRPr="00EC5983">
        <w:rPr>
          <w:rFonts w:ascii="Palatino Linotype" w:eastAsia="Palatino Linotype" w:hAnsi="Palatino Linotype" w:cs="Palatino Linotype"/>
          <w:color w:val="000000" w:themeColor="text1"/>
          <w:sz w:val="24"/>
          <w:szCs w:val="24"/>
        </w:rPr>
        <w:t>(Sic)</w:t>
      </w:r>
    </w:p>
    <w:p w14:paraId="5F2A302F" w14:textId="77777777" w:rsidR="006A2FDD" w:rsidRPr="00EC5983" w:rsidRDefault="006A2FDD" w:rsidP="00EC5983">
      <w:pPr>
        <w:pStyle w:val="Prrafodelista"/>
        <w:spacing w:line="360" w:lineRule="auto"/>
        <w:ind w:left="0"/>
        <w:jc w:val="both"/>
        <w:rPr>
          <w:rFonts w:ascii="Palatino Linotype" w:eastAsia="Calibri" w:hAnsi="Palatino Linotype" w:cs="Arial"/>
          <w:color w:val="000000" w:themeColor="text1"/>
          <w:sz w:val="24"/>
          <w:szCs w:val="24"/>
        </w:rPr>
      </w:pPr>
    </w:p>
    <w:p w14:paraId="70876219" w14:textId="77777777" w:rsidR="006A2FDD" w:rsidRPr="00EC5983" w:rsidRDefault="006A2FDD" w:rsidP="00EC5983">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EC5983">
        <w:rPr>
          <w:rFonts w:ascii="Palatino Linotype" w:eastAsia="Calibri" w:hAnsi="Palatino Linotype" w:cs="Arial"/>
          <w:color w:val="000000" w:themeColor="text1"/>
          <w:sz w:val="24"/>
          <w:szCs w:val="24"/>
        </w:rPr>
        <w:t>Así como el artículo 5 fracción III, párrafo vigésimo noveno, trigésimo y trigésimo primero, de la Constitución Política del Estado Libre y Soberano de México, que determina lo siguiente:</w:t>
      </w:r>
    </w:p>
    <w:p w14:paraId="56C5C782"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w:t>
      </w:r>
      <w:r w:rsidRPr="00EC5983">
        <w:rPr>
          <w:rFonts w:ascii="Palatino Linotype" w:eastAsia="Palatino Linotype" w:hAnsi="Palatino Linotype" w:cs="Palatino Linotype"/>
          <w:b/>
          <w:i/>
          <w:color w:val="000000" w:themeColor="text1"/>
          <w:sz w:val="24"/>
          <w:szCs w:val="24"/>
        </w:rPr>
        <w:t>Artículo 5.-</w:t>
      </w:r>
      <w:r w:rsidRPr="00EC5983">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C839798"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w:t>
      </w:r>
    </w:p>
    <w:p w14:paraId="5F5BAC76"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14:paraId="5AF409A6"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w:t>
      </w:r>
    </w:p>
    <w:p w14:paraId="5F231CE3"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14:paraId="61182CC5"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77A6884"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14:paraId="2E087FD3"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w:t>
      </w:r>
    </w:p>
    <w:p w14:paraId="171C7C79"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EC5983">
        <w:rPr>
          <w:rFonts w:ascii="Palatino Linotype" w:eastAsia="Palatino Linotype" w:hAnsi="Palatino Linotype" w:cs="Palatino Linotype"/>
          <w:color w:val="000000" w:themeColor="text1"/>
          <w:sz w:val="24"/>
          <w:szCs w:val="24"/>
        </w:rPr>
        <w:t>(Sic)</w:t>
      </w:r>
    </w:p>
    <w:p w14:paraId="3ADFF7FD" w14:textId="77777777" w:rsidR="006A2FDD" w:rsidRDefault="006A2FDD" w:rsidP="00EC5983">
      <w:pPr>
        <w:tabs>
          <w:tab w:val="left" w:pos="7655"/>
        </w:tabs>
        <w:jc w:val="both"/>
        <w:rPr>
          <w:rFonts w:ascii="Palatino Linotype" w:eastAsia="Palatino Linotype" w:hAnsi="Palatino Linotype" w:cs="Palatino Linotype"/>
          <w:i/>
          <w:color w:val="000000" w:themeColor="text1"/>
        </w:rPr>
      </w:pPr>
    </w:p>
    <w:p w14:paraId="574C27DF" w14:textId="77777777" w:rsidR="00D02A82" w:rsidRPr="00EC5983" w:rsidRDefault="00D02A82" w:rsidP="00EC5983">
      <w:pPr>
        <w:tabs>
          <w:tab w:val="left" w:pos="7655"/>
        </w:tabs>
        <w:jc w:val="both"/>
        <w:rPr>
          <w:rFonts w:ascii="Palatino Linotype" w:eastAsia="Palatino Linotype" w:hAnsi="Palatino Linotype" w:cs="Palatino Linotype"/>
          <w:i/>
          <w:color w:val="000000" w:themeColor="text1"/>
        </w:rPr>
      </w:pPr>
    </w:p>
    <w:p w14:paraId="3D396A12" w14:textId="77777777" w:rsidR="006A2FDD" w:rsidRPr="00EC5983" w:rsidRDefault="006A2FDD" w:rsidP="00EC5983">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EC5983">
        <w:rPr>
          <w:rFonts w:ascii="Palatino Linotype" w:eastAsia="Calibri" w:hAnsi="Palatino Linotype" w:cs="Arial"/>
          <w:color w:val="000000" w:themeColor="text1"/>
          <w:sz w:val="24"/>
          <w:szCs w:val="24"/>
        </w:rPr>
        <w:t>Por otra parte, del contenido del artículo 1 de la Constitución Política de los Estados Unidos mexicanos, se destaca lo siguiente:</w:t>
      </w:r>
    </w:p>
    <w:p w14:paraId="47E2A7CD"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w:t>
      </w:r>
      <w:r w:rsidRPr="00EC5983">
        <w:rPr>
          <w:rFonts w:ascii="Palatino Linotype" w:eastAsia="Palatino Linotype" w:hAnsi="Palatino Linotype" w:cs="Palatino Linotype"/>
          <w:b/>
          <w:i/>
          <w:color w:val="000000" w:themeColor="text1"/>
          <w:sz w:val="24"/>
          <w:szCs w:val="24"/>
        </w:rPr>
        <w:t>Artículo 1</w:t>
      </w:r>
      <w:r w:rsidRPr="00EC5983">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D4C3D63"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14:paraId="50DBD79B" w14:textId="77777777" w:rsidR="006A2FDD" w:rsidRPr="00EC5983" w:rsidRDefault="006A2FDD" w:rsidP="00EC5983">
      <w:pPr>
        <w:pStyle w:val="Prrafodelista"/>
        <w:ind w:left="0"/>
        <w:jc w:val="both"/>
        <w:rPr>
          <w:rFonts w:ascii="Palatino Linotype" w:eastAsia="Palatino Linotype" w:hAnsi="Palatino Linotype" w:cs="Palatino Linotype"/>
          <w:i/>
          <w:color w:val="000000" w:themeColor="text1"/>
          <w:sz w:val="24"/>
          <w:szCs w:val="24"/>
        </w:rPr>
      </w:pPr>
      <w:r w:rsidRPr="00EC5983">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CEB2A94" w14:textId="77777777" w:rsidR="006A2FDD" w:rsidRPr="00EC5983" w:rsidRDefault="006A2FDD" w:rsidP="00EC5983">
      <w:pPr>
        <w:spacing w:line="360" w:lineRule="auto"/>
        <w:jc w:val="both"/>
        <w:rPr>
          <w:rFonts w:ascii="Palatino Linotype" w:eastAsia="Calibri" w:hAnsi="Palatino Linotype" w:cs="Arial"/>
          <w:color w:val="000000" w:themeColor="text1"/>
        </w:rPr>
      </w:pPr>
    </w:p>
    <w:p w14:paraId="04CD3E5F" w14:textId="77777777" w:rsidR="006A2FDD" w:rsidRPr="00EC5983" w:rsidRDefault="006A2FDD" w:rsidP="00EC5983">
      <w:pPr>
        <w:numPr>
          <w:ilvl w:val="0"/>
          <w:numId w:val="2"/>
        </w:numPr>
        <w:spacing w:line="360" w:lineRule="auto"/>
        <w:ind w:left="0" w:firstLine="0"/>
        <w:jc w:val="both"/>
        <w:rPr>
          <w:rFonts w:ascii="Palatino Linotype" w:eastAsia="Calibri" w:hAnsi="Palatino Linotype" w:cs="Arial"/>
          <w:color w:val="000000" w:themeColor="text1"/>
        </w:rPr>
      </w:pPr>
      <w:r w:rsidRPr="00EC5983">
        <w:rPr>
          <w:rFonts w:ascii="Palatino Linotype" w:eastAsia="Calibri" w:hAnsi="Palatino Linotype" w:cs="Arial"/>
          <w:color w:val="000000" w:themeColor="text1"/>
        </w:rPr>
        <w:t xml:space="preserve">Esto es, que el derecho humano de acceso a la información pública, se aprecia que toda persona, sin necesidad de acreditar interés alguno o justificar su interposición, deberá </w:t>
      </w:r>
      <w:r w:rsidRPr="00EC5983">
        <w:rPr>
          <w:rFonts w:ascii="Palatino Linotype" w:eastAsia="Calibri" w:hAnsi="Palatino Linotype" w:cs="Arial"/>
          <w:color w:val="000000" w:themeColor="text1"/>
        </w:rPr>
        <w:lastRenderedPageBreak/>
        <w:t>tener acceso a la información pública, es decir, dicho</w:t>
      </w:r>
      <w:r w:rsidRPr="00EC5983">
        <w:rPr>
          <w:rFonts w:ascii="Palatino Linotype" w:eastAsia="Palatino Linotype" w:hAnsi="Palatino Linotype" w:cs="Palatino Linotype"/>
          <w:color w:val="000000" w:themeColor="text1"/>
          <w:lang w:val="es-ES" w:eastAsia="en-US"/>
        </w:rPr>
        <w:t xml:space="preserve"> </w:t>
      </w:r>
      <w:r w:rsidRPr="00EC5983">
        <w:rPr>
          <w:rFonts w:ascii="Palatino Linotype" w:eastAsia="Palatino Linotype" w:hAnsi="Palatino Linotype" w:cs="Palatino Linotype"/>
          <w:i/>
          <w:color w:val="000000" w:themeColor="text1"/>
          <w:lang w:val="es-ES" w:eastAsia="en-US"/>
        </w:rPr>
        <w:t>derecho fundamental exime a quien lo ejerce</w:t>
      </w:r>
      <w:r w:rsidRPr="00EC5983">
        <w:rPr>
          <w:rFonts w:ascii="Palatino Linotype" w:eastAsia="Palatino Linotype" w:hAnsi="Palatino Linotype" w:cs="Palatino Linotype"/>
          <w:color w:val="000000" w:themeColor="text1"/>
          <w:lang w:val="es-ES" w:eastAsia="en-US"/>
        </w:rPr>
        <w:t xml:space="preserve">, </w:t>
      </w:r>
      <w:r w:rsidRPr="00EC5983">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0DE6461" w14:textId="77777777" w:rsidR="006A2FDD" w:rsidRPr="00EC5983" w:rsidRDefault="006A2FDD" w:rsidP="00EC5983">
      <w:pPr>
        <w:spacing w:line="360" w:lineRule="auto"/>
        <w:contextualSpacing/>
        <w:jc w:val="both"/>
        <w:rPr>
          <w:rFonts w:ascii="Palatino Linotype" w:eastAsia="Calibri" w:hAnsi="Palatino Linotype" w:cs="Arial"/>
          <w:b/>
          <w:color w:val="000000" w:themeColor="text1"/>
        </w:rPr>
      </w:pPr>
    </w:p>
    <w:p w14:paraId="7EBDBAF8" w14:textId="77777777" w:rsidR="006A2FDD" w:rsidRPr="00EC5983" w:rsidRDefault="006A2FDD" w:rsidP="00EC5983">
      <w:pPr>
        <w:numPr>
          <w:ilvl w:val="0"/>
          <w:numId w:val="2"/>
        </w:numPr>
        <w:spacing w:line="360" w:lineRule="auto"/>
        <w:ind w:left="0" w:firstLine="0"/>
        <w:jc w:val="both"/>
        <w:rPr>
          <w:rFonts w:ascii="Palatino Linotype" w:eastAsia="Calibri" w:hAnsi="Palatino Linotype" w:cs="Arial"/>
          <w:color w:val="000000" w:themeColor="text1"/>
        </w:rPr>
      </w:pPr>
      <w:r w:rsidRPr="00EC5983">
        <w:rPr>
          <w:rFonts w:ascii="Palatino Linotype" w:eastAsia="Calibri" w:hAnsi="Palatino Linotype" w:cs="Arial"/>
          <w:color w:val="000000" w:themeColor="text1"/>
        </w:rPr>
        <w:t xml:space="preserve">En consecuencia, dado lo expuesto y fundado con anterioridad, se estima que el requisito relativo al nombre del </w:t>
      </w:r>
      <w:r w:rsidRPr="00EC5983">
        <w:rPr>
          <w:rFonts w:ascii="Palatino Linotype" w:eastAsia="Calibri" w:hAnsi="Palatino Linotype" w:cs="Arial"/>
          <w:b/>
          <w:color w:val="000000" w:themeColor="text1"/>
        </w:rPr>
        <w:t>RECURRENTE</w:t>
      </w:r>
      <w:r w:rsidRPr="00EC5983">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4FBAC536" w14:textId="77777777" w:rsidR="006A2FDD" w:rsidRPr="00EC5983" w:rsidRDefault="006A2FDD" w:rsidP="00EC5983">
      <w:pPr>
        <w:spacing w:line="360" w:lineRule="auto"/>
        <w:contextualSpacing/>
        <w:jc w:val="both"/>
        <w:rPr>
          <w:rFonts w:ascii="Palatino Linotype" w:eastAsia="Calibri" w:hAnsi="Palatino Linotype" w:cs="Arial"/>
          <w:b/>
          <w:color w:val="000000" w:themeColor="text1"/>
        </w:rPr>
      </w:pPr>
    </w:p>
    <w:p w14:paraId="4B2C920A" w14:textId="77777777" w:rsidR="006A2FDD" w:rsidRPr="00EC5983" w:rsidRDefault="006A2FDD" w:rsidP="00EC5983">
      <w:pPr>
        <w:numPr>
          <w:ilvl w:val="0"/>
          <w:numId w:val="2"/>
        </w:numPr>
        <w:spacing w:line="360" w:lineRule="auto"/>
        <w:ind w:left="0" w:firstLine="0"/>
        <w:contextualSpacing/>
        <w:jc w:val="both"/>
        <w:rPr>
          <w:rFonts w:ascii="Palatino Linotype" w:eastAsia="Calibri" w:hAnsi="Palatino Linotype" w:cs="Arial"/>
          <w:b/>
          <w:color w:val="000000" w:themeColor="text1"/>
        </w:rPr>
      </w:pPr>
      <w:r w:rsidRPr="00EC5983">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F9864FE" w14:textId="77777777" w:rsidR="00B47F0F" w:rsidRPr="00EC5983" w:rsidRDefault="001A2AD7" w:rsidP="00EC5983">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newmghrq6js6" w:colFirst="0" w:colLast="0"/>
      <w:bookmarkEnd w:id="7"/>
      <w:r w:rsidRPr="00EC5983">
        <w:rPr>
          <w:rFonts w:ascii="Palatino Linotype" w:eastAsia="Palatino Linotype" w:hAnsi="Palatino Linotype" w:cs="Palatino Linotype"/>
          <w:b/>
          <w:color w:val="000000" w:themeColor="text1"/>
          <w:sz w:val="24"/>
          <w:szCs w:val="24"/>
        </w:rPr>
        <w:lastRenderedPageBreak/>
        <w:t xml:space="preserve">TERCERO. Del planteamiento de la </w:t>
      </w:r>
      <w:r w:rsidRPr="00EC5983">
        <w:rPr>
          <w:rFonts w:ascii="Palatino Linotype" w:eastAsia="Palatino Linotype" w:hAnsi="Palatino Linotype" w:cs="Palatino Linotype"/>
          <w:b/>
          <w:i/>
          <w:color w:val="000000" w:themeColor="text1"/>
          <w:sz w:val="24"/>
          <w:szCs w:val="24"/>
        </w:rPr>
        <w:t>Litis</w:t>
      </w:r>
      <w:r w:rsidRPr="00EC5983">
        <w:rPr>
          <w:rFonts w:ascii="Palatino Linotype" w:eastAsia="Palatino Linotype" w:hAnsi="Palatino Linotype" w:cs="Palatino Linotype"/>
          <w:b/>
          <w:color w:val="000000" w:themeColor="text1"/>
          <w:sz w:val="24"/>
          <w:szCs w:val="24"/>
        </w:rPr>
        <w:t>.</w:t>
      </w:r>
    </w:p>
    <w:p w14:paraId="4BF6DFF8"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C5983">
        <w:rPr>
          <w:rFonts w:ascii="Palatino Linotype" w:eastAsia="Palatino Linotype" w:hAnsi="Palatino Linotype" w:cs="Palatino Linotype"/>
          <w:color w:val="000000" w:themeColor="text1"/>
        </w:rPr>
        <w:t xml:space="preserve">El </w:t>
      </w:r>
      <w:r w:rsidRPr="00EC5983">
        <w:rPr>
          <w:rFonts w:ascii="Palatino Linotype" w:eastAsia="Palatino Linotype" w:hAnsi="Palatino Linotype" w:cs="Palatino Linotype"/>
          <w:b/>
          <w:color w:val="000000" w:themeColor="text1"/>
        </w:rPr>
        <w:t>RECURRENTE</w:t>
      </w:r>
      <w:r w:rsidRPr="00EC5983">
        <w:rPr>
          <w:rFonts w:ascii="Palatino Linotype" w:eastAsia="Palatino Linotype" w:hAnsi="Palatino Linotype" w:cs="Palatino Linotype"/>
          <w:color w:val="000000" w:themeColor="text1"/>
        </w:rPr>
        <w:t xml:space="preserve"> solicitó </w:t>
      </w:r>
      <w:r w:rsidR="006A2FDD" w:rsidRPr="00EC5983">
        <w:rPr>
          <w:rFonts w:ascii="Palatino Linotype" w:eastAsia="Palatino Linotype" w:hAnsi="Palatino Linotype" w:cs="Palatino Linotype"/>
          <w:b/>
          <w:color w:val="000000" w:themeColor="text1"/>
        </w:rPr>
        <w:t>los programas de trabajo o programas económicos que el Ayuntamiento, tiene con la Secretaría de Desarrollo Económico del Estado de México, para beneficiar a los ciudadanos de Toluca y en que consiste, cuantos se han beneficiado; así como las bases para acceder a ellos al ocho de mayo de dos mil veinticinco.</w:t>
      </w:r>
    </w:p>
    <w:p w14:paraId="58FB03DC"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0CFF5CD"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En respuesta, el </w:t>
      </w:r>
      <w:r w:rsidRPr="00EC5983">
        <w:rPr>
          <w:rFonts w:ascii="Palatino Linotype" w:eastAsia="Palatino Linotype" w:hAnsi="Palatino Linotype" w:cs="Palatino Linotype"/>
          <w:b/>
          <w:color w:val="000000" w:themeColor="text1"/>
        </w:rPr>
        <w:t xml:space="preserve">SUJETO OBLIGADO </w:t>
      </w:r>
      <w:r w:rsidRPr="00EC5983">
        <w:rPr>
          <w:rFonts w:ascii="Palatino Linotype" w:eastAsia="Palatino Linotype" w:hAnsi="Palatino Linotype" w:cs="Palatino Linotype"/>
          <w:color w:val="000000" w:themeColor="text1"/>
        </w:rPr>
        <w:t>a través de</w:t>
      </w:r>
      <w:r w:rsidR="003264A7" w:rsidRPr="00EC5983">
        <w:rPr>
          <w:rFonts w:ascii="Palatino Linotype" w:eastAsia="Palatino Linotype" w:hAnsi="Palatino Linotype" w:cs="Palatino Linotype"/>
          <w:color w:val="000000" w:themeColor="text1"/>
        </w:rPr>
        <w:t xml:space="preserve"> </w:t>
      </w:r>
      <w:r w:rsidRPr="00EC5983">
        <w:rPr>
          <w:rFonts w:ascii="Palatino Linotype" w:eastAsia="Palatino Linotype" w:hAnsi="Palatino Linotype" w:cs="Palatino Linotype"/>
          <w:color w:val="000000" w:themeColor="text1"/>
        </w:rPr>
        <w:t>l</w:t>
      </w:r>
      <w:r w:rsidR="003264A7" w:rsidRPr="00EC5983">
        <w:rPr>
          <w:rFonts w:ascii="Palatino Linotype" w:eastAsia="Palatino Linotype" w:hAnsi="Palatino Linotype" w:cs="Palatino Linotype"/>
          <w:color w:val="000000" w:themeColor="text1"/>
        </w:rPr>
        <w:t>a</w:t>
      </w:r>
      <w:r w:rsidRPr="00EC5983">
        <w:rPr>
          <w:rFonts w:ascii="Palatino Linotype" w:eastAsia="Palatino Linotype" w:hAnsi="Palatino Linotype" w:cs="Palatino Linotype"/>
          <w:color w:val="000000" w:themeColor="text1"/>
        </w:rPr>
        <w:t xml:space="preserve"> </w:t>
      </w:r>
      <w:r w:rsidR="003264A7" w:rsidRPr="00EC5983">
        <w:rPr>
          <w:rFonts w:ascii="Palatino Linotype" w:eastAsia="Palatino Linotype" w:hAnsi="Palatino Linotype" w:cs="Palatino Linotype"/>
          <w:color w:val="000000" w:themeColor="text1"/>
        </w:rPr>
        <w:t>Directora General de Desarrollo Económico</w:t>
      </w:r>
      <w:r w:rsidRPr="00EC5983">
        <w:rPr>
          <w:rFonts w:ascii="Palatino Linotype" w:eastAsia="Palatino Linotype" w:hAnsi="Palatino Linotype" w:cs="Palatino Linotype"/>
          <w:color w:val="000000" w:themeColor="text1"/>
        </w:rPr>
        <w:t>,</w:t>
      </w:r>
      <w:r w:rsidR="003264A7" w:rsidRPr="00EC5983">
        <w:rPr>
          <w:rFonts w:ascii="Palatino Linotype" w:eastAsia="Palatino Linotype" w:hAnsi="Palatino Linotype" w:cs="Palatino Linotype"/>
          <w:color w:val="000000" w:themeColor="text1"/>
        </w:rPr>
        <w:t xml:space="preserve"> informa que a la fecha de la solicitud no se ha formalizado la coordinación de programas con la Secretaría de Desarrollo Económico del Estado de México</w:t>
      </w:r>
      <w:r w:rsidRPr="00EC5983">
        <w:rPr>
          <w:rFonts w:ascii="Palatino Linotype" w:eastAsia="Palatino Linotype" w:hAnsi="Palatino Linotype" w:cs="Palatino Linotype"/>
          <w:color w:val="000000" w:themeColor="text1"/>
        </w:rPr>
        <w:t>.</w:t>
      </w:r>
    </w:p>
    <w:p w14:paraId="35157C03" w14:textId="77777777" w:rsidR="00B47F0F" w:rsidRPr="00EC5983" w:rsidRDefault="00B47F0F" w:rsidP="00EC5983">
      <w:pPr>
        <w:pBdr>
          <w:top w:val="nil"/>
          <w:left w:val="nil"/>
          <w:bottom w:val="nil"/>
          <w:right w:val="nil"/>
          <w:between w:val="nil"/>
        </w:pBdr>
        <w:rPr>
          <w:rFonts w:ascii="Palatino Linotype" w:eastAsia="Palatino Linotype" w:hAnsi="Palatino Linotype" w:cs="Palatino Linotype"/>
          <w:color w:val="000000" w:themeColor="text1"/>
        </w:rPr>
      </w:pPr>
    </w:p>
    <w:p w14:paraId="14433DF5"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Derivado de lo anterior el </w:t>
      </w:r>
      <w:r w:rsidRPr="00EC5983">
        <w:rPr>
          <w:rFonts w:ascii="Palatino Linotype" w:eastAsia="Palatino Linotype" w:hAnsi="Palatino Linotype" w:cs="Palatino Linotype"/>
          <w:b/>
          <w:color w:val="000000" w:themeColor="text1"/>
        </w:rPr>
        <w:t>RECURRENTE</w:t>
      </w:r>
      <w:r w:rsidRPr="00EC5983">
        <w:rPr>
          <w:rFonts w:ascii="Palatino Linotype" w:eastAsia="Palatino Linotype" w:hAnsi="Palatino Linotype" w:cs="Palatino Linotype"/>
          <w:color w:val="000000" w:themeColor="text1"/>
        </w:rPr>
        <w:t xml:space="preserve">, se inconformó por </w:t>
      </w:r>
      <w:r w:rsidRPr="00EC5983">
        <w:rPr>
          <w:rFonts w:ascii="Palatino Linotype" w:eastAsia="Palatino Linotype" w:hAnsi="Palatino Linotype" w:cs="Palatino Linotype"/>
          <w:b/>
          <w:color w:val="000000" w:themeColor="text1"/>
        </w:rPr>
        <w:t>la negativa a la información solicitada</w:t>
      </w:r>
      <w:r w:rsidRPr="00EC5983">
        <w:rPr>
          <w:rFonts w:ascii="Palatino Linotype" w:eastAsia="Palatino Linotype" w:hAnsi="Palatino Linotype" w:cs="Palatino Linotype"/>
          <w:color w:val="000000" w:themeColor="text1"/>
        </w:rPr>
        <w:t xml:space="preserve">, en los siguientes términos: </w:t>
      </w:r>
      <w:r w:rsidRPr="00EC5983">
        <w:rPr>
          <w:rFonts w:ascii="Palatino Linotype" w:eastAsia="Palatino Linotype" w:hAnsi="Palatino Linotype" w:cs="Palatino Linotype"/>
          <w:i/>
          <w:color w:val="000000" w:themeColor="text1"/>
        </w:rPr>
        <w:t>“</w:t>
      </w:r>
      <w:r w:rsidR="003264A7" w:rsidRPr="00EC5983">
        <w:rPr>
          <w:rFonts w:ascii="Palatino Linotype" w:eastAsia="Palatino Linotype" w:hAnsi="Palatino Linotype" w:cs="Palatino Linotype"/>
          <w:i/>
          <w:color w:val="000000" w:themeColor="text1"/>
        </w:rPr>
        <w:t>LA NEGATIVA DE LA INFORMAICÓN</w:t>
      </w:r>
      <w:r w:rsidRPr="00EC5983">
        <w:rPr>
          <w:rFonts w:ascii="Palatino Linotype" w:eastAsia="Palatino Linotype" w:hAnsi="Palatino Linotype" w:cs="Palatino Linotype"/>
          <w:i/>
          <w:color w:val="000000" w:themeColor="text1"/>
        </w:rPr>
        <w:t>.” (Sic)</w:t>
      </w:r>
    </w:p>
    <w:p w14:paraId="72ACA2B0"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3EA2D1A"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En dichas condiciones, la </w:t>
      </w:r>
      <w:r w:rsidRPr="00EC5983">
        <w:rPr>
          <w:rFonts w:ascii="Palatino Linotype" w:eastAsia="Palatino Linotype" w:hAnsi="Palatino Linotype" w:cs="Palatino Linotype"/>
          <w:i/>
          <w:color w:val="000000" w:themeColor="text1"/>
        </w:rPr>
        <w:t>Litis</w:t>
      </w:r>
      <w:r w:rsidRPr="00EC5983">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EC5983">
        <w:rPr>
          <w:rFonts w:ascii="Palatino Linotype" w:eastAsia="Palatino Linotype" w:hAnsi="Palatino Linotype" w:cs="Palatino Linotype"/>
          <w:b/>
          <w:color w:val="000000" w:themeColor="text1"/>
        </w:rPr>
        <w:t xml:space="preserve">fracción I </w:t>
      </w:r>
      <w:r w:rsidRPr="00EC5983">
        <w:rPr>
          <w:rFonts w:ascii="Palatino Linotype" w:eastAsia="Palatino Linotype" w:hAnsi="Palatino Linotype" w:cs="Palatino Linotype"/>
          <w:color w:val="000000" w:themeColor="text1"/>
        </w:rPr>
        <w:t>de la Ley</w:t>
      </w:r>
      <w:r w:rsidRPr="00EC5983">
        <w:rPr>
          <w:rFonts w:ascii="Palatino Linotype" w:eastAsia="Palatino Linotype" w:hAnsi="Palatino Linotype" w:cs="Palatino Linotype"/>
          <w:b/>
          <w:color w:val="000000" w:themeColor="text1"/>
        </w:rPr>
        <w:t xml:space="preserve"> de Transparencia y Acceso a la Información Pública del Estado de </w:t>
      </w:r>
      <w:r w:rsidRPr="00EC5983">
        <w:rPr>
          <w:rFonts w:ascii="Palatino Linotype" w:eastAsia="Palatino Linotype" w:hAnsi="Palatino Linotype" w:cs="Palatino Linotype"/>
          <w:color w:val="000000" w:themeColor="text1"/>
        </w:rPr>
        <w:t>México</w:t>
      </w:r>
      <w:r w:rsidRPr="00EC5983">
        <w:rPr>
          <w:rFonts w:ascii="Palatino Linotype" w:eastAsia="Palatino Linotype" w:hAnsi="Palatino Linotype" w:cs="Palatino Linotype"/>
          <w:b/>
          <w:color w:val="000000" w:themeColor="text1"/>
        </w:rPr>
        <w:t xml:space="preserve"> y Municipios</w:t>
      </w:r>
      <w:r w:rsidRPr="00EC5983">
        <w:rPr>
          <w:rFonts w:ascii="Palatino Linotype" w:eastAsia="Palatino Linotype" w:hAnsi="Palatino Linotype" w:cs="Palatino Linotype"/>
          <w:color w:val="000000" w:themeColor="text1"/>
        </w:rPr>
        <w:t xml:space="preserve">; fracción que determina la hipótesis jurídica relativa a </w:t>
      </w:r>
      <w:r w:rsidRPr="00EC5983">
        <w:rPr>
          <w:rFonts w:ascii="Palatino Linotype" w:eastAsia="Palatino Linotype" w:hAnsi="Palatino Linotype" w:cs="Palatino Linotype"/>
          <w:b/>
          <w:color w:val="000000" w:themeColor="text1"/>
        </w:rPr>
        <w:t xml:space="preserve">la negativa a la información solicitada </w:t>
      </w:r>
      <w:r w:rsidRPr="00EC5983">
        <w:rPr>
          <w:rFonts w:ascii="Palatino Linotype" w:eastAsia="Palatino Linotype" w:hAnsi="Palatino Linotype" w:cs="Palatino Linotype"/>
          <w:color w:val="000000" w:themeColor="text1"/>
        </w:rPr>
        <w:t xml:space="preserve">por 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contexto del cual se dolió </w:t>
      </w:r>
      <w:r w:rsidRPr="00EC5983">
        <w:rPr>
          <w:rFonts w:ascii="Palatino Linotype" w:eastAsia="Palatino Linotype" w:hAnsi="Palatino Linotype" w:cs="Palatino Linotype"/>
          <w:b/>
          <w:color w:val="000000" w:themeColor="text1"/>
        </w:rPr>
        <w:t xml:space="preserve">EL RECURRENTE </w:t>
      </w:r>
      <w:r w:rsidRPr="00EC5983">
        <w:rPr>
          <w:rFonts w:ascii="Palatino Linotype" w:eastAsia="Palatino Linotype" w:hAnsi="Palatino Linotype" w:cs="Palatino Linotype"/>
          <w:color w:val="000000" w:themeColor="text1"/>
        </w:rPr>
        <w:t>al momento de interponer su inconformidad.</w:t>
      </w:r>
    </w:p>
    <w:p w14:paraId="29D11F54"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6ABAE09"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 xml:space="preserve">De modo tal que el recurso de revisión se abocara en determinar si 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con su respuesta ciertamente actualiza la causal de procedencia</w:t>
      </w:r>
      <w:r w:rsidRPr="00EC5983">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34064EA"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286C3016" w14:textId="77777777" w:rsidR="00B47F0F" w:rsidRPr="00EC5983" w:rsidRDefault="001A2AD7" w:rsidP="00EC5983">
      <w:pPr>
        <w:keepNext/>
        <w:keepLines/>
        <w:spacing w:line="360" w:lineRule="auto"/>
        <w:rPr>
          <w:rFonts w:ascii="Palatino Linotype" w:eastAsia="Palatino Linotype" w:hAnsi="Palatino Linotype" w:cs="Palatino Linotype"/>
          <w:b/>
          <w:color w:val="000000" w:themeColor="text1"/>
        </w:rPr>
      </w:pPr>
      <w:r w:rsidRPr="00EC5983">
        <w:rPr>
          <w:rFonts w:ascii="Palatino Linotype" w:eastAsia="Palatino Linotype" w:hAnsi="Palatino Linotype" w:cs="Palatino Linotype"/>
          <w:b/>
          <w:color w:val="000000" w:themeColor="text1"/>
        </w:rPr>
        <w:t>CUARTO. Del estudio y resolución del asunto</w:t>
      </w:r>
    </w:p>
    <w:p w14:paraId="41EF9DCB" w14:textId="77777777" w:rsidR="00B47F0F" w:rsidRPr="00EC5983" w:rsidRDefault="001A2AD7" w:rsidP="00D02A82">
      <w:pPr>
        <w:keepNext/>
        <w:keepLines/>
        <w:numPr>
          <w:ilvl w:val="0"/>
          <w:numId w:val="6"/>
        </w:numPr>
        <w:spacing w:after="240" w:line="360" w:lineRule="auto"/>
        <w:ind w:left="0" w:firstLine="0"/>
        <w:rPr>
          <w:rFonts w:ascii="Palatino Linotype" w:eastAsia="Palatino Linotype" w:hAnsi="Palatino Linotype" w:cs="Palatino Linotype"/>
          <w:b/>
          <w:color w:val="000000" w:themeColor="text1"/>
        </w:rPr>
      </w:pPr>
      <w:bookmarkStart w:id="8" w:name="_heading=h.1t3h5sf" w:colFirst="0" w:colLast="0"/>
      <w:bookmarkEnd w:id="8"/>
      <w:r w:rsidRPr="00EC5983">
        <w:rPr>
          <w:rFonts w:ascii="Palatino Linotype" w:eastAsia="Palatino Linotype" w:hAnsi="Palatino Linotype" w:cs="Palatino Linotype"/>
          <w:b/>
          <w:color w:val="000000" w:themeColor="text1"/>
        </w:rPr>
        <w:t>Del derecho de acceso a la información.</w:t>
      </w:r>
    </w:p>
    <w:p w14:paraId="208545E5"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33D7312B"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61860354"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Definiendo el Derecho de Acceso a la Información Pública como: </w:t>
      </w:r>
      <w:r w:rsidRPr="00EC5983">
        <w:rPr>
          <w:rFonts w:ascii="Palatino Linotype" w:eastAsia="Palatino Linotype" w:hAnsi="Palatino Linotype" w:cs="Palatino Linotype"/>
          <w:i/>
          <w:color w:val="000000" w:themeColor="text1"/>
        </w:rPr>
        <w:t>La igualdad de oportunidades para recibir, buscar e impartir información</w:t>
      </w:r>
      <w:r w:rsidRPr="00EC5983">
        <w:rPr>
          <w:rFonts w:ascii="Palatino Linotype" w:eastAsia="Palatino Linotype" w:hAnsi="Palatino Linotype" w:cs="Palatino Linotype"/>
          <w:i/>
          <w:color w:val="000000" w:themeColor="text1"/>
          <w:vertAlign w:val="superscript"/>
        </w:rPr>
        <w:footnoteReference w:id="1"/>
      </w:r>
      <w:r w:rsidRPr="00EC5983">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EC5983">
        <w:rPr>
          <w:rFonts w:ascii="Palatino Linotype" w:eastAsia="Palatino Linotype" w:hAnsi="Palatino Linotype" w:cs="Palatino Linotype"/>
          <w:i/>
          <w:color w:val="000000" w:themeColor="text1"/>
        </w:rPr>
        <w:lastRenderedPageBreak/>
        <w:t>estatal y municipal,</w:t>
      </w:r>
      <w:r w:rsidRPr="00EC5983">
        <w:rPr>
          <w:rFonts w:ascii="Palatino Linotype" w:eastAsia="Palatino Linotype" w:hAnsi="Palatino Linotype" w:cs="Palatino Linotype"/>
          <w:i/>
          <w:color w:val="000000" w:themeColor="text1"/>
          <w:vertAlign w:val="superscript"/>
        </w:rPr>
        <w:footnoteReference w:id="2"/>
      </w:r>
      <w:r w:rsidRPr="00EC5983">
        <w:rPr>
          <w:rFonts w:ascii="Palatino Linotype" w:eastAsia="Palatino Linotype" w:hAnsi="Palatino Linotype" w:cs="Palatino Linotype"/>
          <w:color w:val="000000" w:themeColor="text1"/>
        </w:rPr>
        <w:t>que se constituye como una herramienta fundamental para ejercer</w:t>
      </w:r>
      <w:r w:rsidRPr="00EC5983">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C5983">
        <w:rPr>
          <w:rFonts w:ascii="Palatino Linotype" w:eastAsia="Palatino Linotype" w:hAnsi="Palatino Linotype" w:cs="Palatino Linotype"/>
          <w:i/>
          <w:color w:val="000000" w:themeColor="text1"/>
          <w:vertAlign w:val="superscript"/>
        </w:rPr>
        <w:footnoteReference w:id="3"/>
      </w:r>
      <w:r w:rsidRPr="00EC5983">
        <w:rPr>
          <w:rFonts w:ascii="Palatino Linotype" w:eastAsia="Palatino Linotype" w:hAnsi="Palatino Linotype" w:cs="Palatino Linotype"/>
          <w:color w:val="000000" w:themeColor="text1"/>
        </w:rPr>
        <w:t>fomentando</w:t>
      </w:r>
      <w:r w:rsidRPr="00EC5983">
        <w:rPr>
          <w:rFonts w:ascii="Palatino Linotype" w:eastAsia="Palatino Linotype" w:hAnsi="Palatino Linotype" w:cs="Palatino Linotype"/>
          <w:i/>
          <w:color w:val="000000" w:themeColor="text1"/>
        </w:rPr>
        <w:t xml:space="preserve"> la transparencia de las actividades estatales y </w:t>
      </w:r>
      <w:r w:rsidRPr="00EC5983">
        <w:rPr>
          <w:rFonts w:ascii="Palatino Linotype" w:eastAsia="Palatino Linotype" w:hAnsi="Palatino Linotype" w:cs="Palatino Linotype"/>
          <w:color w:val="000000" w:themeColor="text1"/>
        </w:rPr>
        <w:t>promoviendo</w:t>
      </w:r>
      <w:r w:rsidRPr="00EC5983">
        <w:rPr>
          <w:rFonts w:ascii="Palatino Linotype" w:eastAsia="Palatino Linotype" w:hAnsi="Palatino Linotype" w:cs="Palatino Linotype"/>
          <w:i/>
          <w:color w:val="000000" w:themeColor="text1"/>
        </w:rPr>
        <w:t xml:space="preserve"> la responsabilidad de los funcionarios sobre su gestión pública,</w:t>
      </w:r>
      <w:r w:rsidRPr="00EC5983">
        <w:rPr>
          <w:rFonts w:ascii="Palatino Linotype" w:eastAsia="Palatino Linotype" w:hAnsi="Palatino Linotype" w:cs="Palatino Linotype"/>
          <w:i/>
          <w:color w:val="000000" w:themeColor="text1"/>
          <w:vertAlign w:val="superscript"/>
        </w:rPr>
        <w:footnoteReference w:id="4"/>
      </w:r>
      <w:r w:rsidRPr="00EC5983">
        <w:rPr>
          <w:rFonts w:ascii="Palatino Linotype" w:eastAsia="Palatino Linotype" w:hAnsi="Palatino Linotype" w:cs="Palatino Linotype"/>
          <w:color w:val="000000" w:themeColor="text1"/>
        </w:rPr>
        <w:t>que permite</w:t>
      </w:r>
      <w:r w:rsidRPr="00EC598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D3A9D02"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7CA63A5A"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3F3B62EC" w14:textId="77777777" w:rsidR="00B47F0F" w:rsidRPr="00EC5983" w:rsidRDefault="001A2AD7" w:rsidP="00EC5983">
      <w:pPr>
        <w:tabs>
          <w:tab w:val="left" w:pos="7655"/>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w:t>
      </w:r>
      <w:r w:rsidRPr="00EC5983">
        <w:rPr>
          <w:rFonts w:ascii="Palatino Linotype" w:eastAsia="Palatino Linotype" w:hAnsi="Palatino Linotype" w:cs="Palatino Linotype"/>
          <w:b/>
          <w:i/>
          <w:color w:val="000000" w:themeColor="text1"/>
        </w:rPr>
        <w:t>Artículo 1.-</w:t>
      </w:r>
      <w:r w:rsidRPr="00EC5983">
        <w:rPr>
          <w:rFonts w:ascii="Palatino Linotype" w:eastAsia="Palatino Linotype" w:hAnsi="Palatino Linotype" w:cs="Palatino Linotype"/>
          <w:i/>
          <w:color w:val="000000" w:themeColor="text1"/>
        </w:rPr>
        <w:t xml:space="preserve"> </w:t>
      </w:r>
    </w:p>
    <w:p w14:paraId="644ED864" w14:textId="77777777" w:rsidR="00B47F0F" w:rsidRPr="00EC5983" w:rsidRDefault="001A2AD7" w:rsidP="00EC5983">
      <w:pPr>
        <w:tabs>
          <w:tab w:val="left" w:pos="7655"/>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w:t>
      </w:r>
    </w:p>
    <w:p w14:paraId="3FD05A4E" w14:textId="77777777" w:rsidR="00B47F0F" w:rsidRPr="00EC5983" w:rsidRDefault="001A2AD7" w:rsidP="00EC5983">
      <w:pPr>
        <w:tabs>
          <w:tab w:val="left" w:pos="7655"/>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Todas las</w:t>
      </w:r>
      <w:r w:rsidRPr="00EC5983">
        <w:rPr>
          <w:rFonts w:ascii="Palatino Linotype" w:eastAsia="Palatino Linotype" w:hAnsi="Palatino Linotype" w:cs="Palatino Linotype"/>
          <w:color w:val="000000" w:themeColor="text1"/>
        </w:rPr>
        <w:t xml:space="preserve"> </w:t>
      </w:r>
      <w:r w:rsidRPr="00EC598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254458" w14:textId="77777777" w:rsidR="00B47F0F" w:rsidRPr="00EC5983" w:rsidRDefault="001A2AD7" w:rsidP="00EC5983">
      <w:pPr>
        <w:tabs>
          <w:tab w:val="left" w:pos="7655"/>
        </w:tabs>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i/>
          <w:color w:val="000000" w:themeColor="text1"/>
        </w:rPr>
        <w:t>(…)</w:t>
      </w:r>
      <w:r w:rsidRPr="00EC5983">
        <w:rPr>
          <w:rFonts w:ascii="Palatino Linotype" w:eastAsia="Palatino Linotype" w:hAnsi="Palatino Linotype" w:cs="Palatino Linotype"/>
          <w:color w:val="000000" w:themeColor="text1"/>
        </w:rPr>
        <w:t>”.</w:t>
      </w:r>
    </w:p>
    <w:p w14:paraId="2BBBADED" w14:textId="77777777" w:rsidR="00B47F0F" w:rsidRDefault="00B47F0F" w:rsidP="00EC5983">
      <w:pPr>
        <w:jc w:val="both"/>
        <w:rPr>
          <w:rFonts w:ascii="Palatino Linotype" w:eastAsia="Palatino Linotype" w:hAnsi="Palatino Linotype" w:cs="Palatino Linotype"/>
          <w:b/>
          <w:color w:val="000000" w:themeColor="text1"/>
        </w:rPr>
      </w:pPr>
    </w:p>
    <w:p w14:paraId="76DE0BEB" w14:textId="77777777" w:rsidR="00D02A82" w:rsidRPr="00EC5983" w:rsidRDefault="00D02A82" w:rsidP="00EC5983">
      <w:pPr>
        <w:jc w:val="both"/>
        <w:rPr>
          <w:rFonts w:ascii="Palatino Linotype" w:eastAsia="Palatino Linotype" w:hAnsi="Palatino Linotype" w:cs="Palatino Linotype"/>
          <w:b/>
          <w:color w:val="000000" w:themeColor="text1"/>
        </w:rPr>
      </w:pPr>
    </w:p>
    <w:p w14:paraId="5A0C1B49"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78C3DA8"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5691497A" w14:textId="77777777" w:rsidR="00B47F0F" w:rsidRPr="00EC5983" w:rsidRDefault="001A2AD7" w:rsidP="00EC5983">
      <w:pPr>
        <w:spacing w:after="240"/>
        <w:jc w:val="both"/>
        <w:rPr>
          <w:rFonts w:ascii="Palatino Linotype" w:eastAsia="Palatino Linotype" w:hAnsi="Palatino Linotype" w:cs="Palatino Linotype"/>
          <w:b/>
          <w:i/>
          <w:color w:val="000000" w:themeColor="text1"/>
        </w:rPr>
      </w:pPr>
      <w:r w:rsidRPr="00EC5983">
        <w:rPr>
          <w:rFonts w:ascii="Palatino Linotype" w:eastAsia="Palatino Linotype" w:hAnsi="Palatino Linotype" w:cs="Palatino Linotype"/>
          <w:b/>
          <w:i/>
          <w:color w:val="000000" w:themeColor="text1"/>
        </w:rPr>
        <w:t>Constitución Política de los Estados Unidos Mexicanos</w:t>
      </w:r>
    </w:p>
    <w:p w14:paraId="1EBCA0B8" w14:textId="77777777" w:rsidR="00B47F0F" w:rsidRPr="00EC5983" w:rsidRDefault="001A2AD7" w:rsidP="00EC5983">
      <w:pPr>
        <w:spacing w:before="240" w:after="240"/>
        <w:jc w:val="both"/>
        <w:rPr>
          <w:rFonts w:ascii="Palatino Linotype" w:eastAsia="Palatino Linotype" w:hAnsi="Palatino Linotype" w:cs="Palatino Linotype"/>
          <w:b/>
          <w:i/>
          <w:color w:val="000000" w:themeColor="text1"/>
        </w:rPr>
      </w:pPr>
      <w:r w:rsidRPr="00EC5983">
        <w:rPr>
          <w:rFonts w:ascii="Palatino Linotype" w:eastAsia="Palatino Linotype" w:hAnsi="Palatino Linotype" w:cs="Palatino Linotype"/>
          <w:b/>
          <w:i/>
          <w:color w:val="000000" w:themeColor="text1"/>
        </w:rPr>
        <w:t>“Artículo 6.</w:t>
      </w:r>
    </w:p>
    <w:p w14:paraId="456E6CB0" w14:textId="77777777" w:rsidR="00B47F0F" w:rsidRPr="00EC5983" w:rsidRDefault="001A2AD7" w:rsidP="00EC5983">
      <w:pPr>
        <w:spacing w:before="240"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w:t>
      </w:r>
    </w:p>
    <w:p w14:paraId="384C7E78" w14:textId="77777777" w:rsidR="00B47F0F" w:rsidRPr="00EC5983" w:rsidRDefault="001A2AD7" w:rsidP="00EC5983">
      <w:pPr>
        <w:spacing w:before="240"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Para efectos de lo dispuesto en el presente artículo se observará lo siguiente:</w:t>
      </w:r>
    </w:p>
    <w:p w14:paraId="699C95F6" w14:textId="77777777" w:rsidR="00B47F0F" w:rsidRPr="00EC5983" w:rsidRDefault="001A2AD7" w:rsidP="00EC5983">
      <w:pPr>
        <w:spacing w:before="240" w:after="240"/>
        <w:jc w:val="both"/>
        <w:rPr>
          <w:rFonts w:ascii="Palatino Linotype" w:eastAsia="Palatino Linotype" w:hAnsi="Palatino Linotype" w:cs="Palatino Linotype"/>
          <w:b/>
          <w:i/>
          <w:color w:val="000000" w:themeColor="text1"/>
        </w:rPr>
      </w:pPr>
      <w:r w:rsidRPr="00EC5983">
        <w:rPr>
          <w:rFonts w:ascii="Palatino Linotype" w:eastAsia="Palatino Linotype" w:hAnsi="Palatino Linotype" w:cs="Palatino Linotype"/>
          <w:b/>
          <w:i/>
          <w:color w:val="000000" w:themeColor="text1"/>
        </w:rPr>
        <w:t>A</w:t>
      </w:r>
      <w:r w:rsidRPr="00EC5983">
        <w:rPr>
          <w:rFonts w:ascii="Palatino Linotype" w:eastAsia="Palatino Linotype" w:hAnsi="Palatino Linotype" w:cs="Palatino Linotype"/>
          <w:i/>
          <w:color w:val="000000" w:themeColor="text1"/>
        </w:rPr>
        <w:t xml:space="preserve">. </w:t>
      </w:r>
      <w:r w:rsidRPr="00EC5983">
        <w:rPr>
          <w:rFonts w:ascii="Palatino Linotype" w:eastAsia="Palatino Linotype" w:hAnsi="Palatino Linotype" w:cs="Palatino Linotype"/>
          <w:b/>
          <w:i/>
          <w:color w:val="000000" w:themeColor="text1"/>
        </w:rPr>
        <w:t>Para el ejercicio del derecho de acceso a la información</w:t>
      </w:r>
      <w:r w:rsidRPr="00EC5983">
        <w:rPr>
          <w:rFonts w:ascii="Palatino Linotype" w:eastAsia="Palatino Linotype" w:hAnsi="Palatino Linotype" w:cs="Palatino Linotype"/>
          <w:i/>
          <w:color w:val="000000" w:themeColor="text1"/>
        </w:rPr>
        <w:t xml:space="preserve">, la Federación y </w:t>
      </w:r>
      <w:r w:rsidRPr="00EC598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731EC70" w14:textId="77777777" w:rsidR="00B47F0F" w:rsidRPr="00EC5983" w:rsidRDefault="001A2AD7" w:rsidP="00EC5983">
      <w:pPr>
        <w:spacing w:before="240"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b/>
          <w:i/>
          <w:color w:val="000000" w:themeColor="text1"/>
        </w:rPr>
        <w:t>I. Toda la información en posesión de cualquier</w:t>
      </w:r>
      <w:r w:rsidRPr="00EC5983">
        <w:rPr>
          <w:rFonts w:ascii="Palatino Linotype" w:eastAsia="Palatino Linotype" w:hAnsi="Palatino Linotype" w:cs="Palatino Linotype"/>
          <w:i/>
          <w:color w:val="000000" w:themeColor="text1"/>
        </w:rPr>
        <w:t xml:space="preserve"> </w:t>
      </w:r>
      <w:r w:rsidRPr="00EC5983">
        <w:rPr>
          <w:rFonts w:ascii="Palatino Linotype" w:eastAsia="Palatino Linotype" w:hAnsi="Palatino Linotype" w:cs="Palatino Linotype"/>
          <w:b/>
          <w:i/>
          <w:color w:val="000000" w:themeColor="text1"/>
        </w:rPr>
        <w:t>autoridad</w:t>
      </w:r>
      <w:r w:rsidRPr="00EC598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C5983">
        <w:rPr>
          <w:rFonts w:ascii="Palatino Linotype" w:eastAsia="Palatino Linotype" w:hAnsi="Palatino Linotype" w:cs="Palatino Linotype"/>
          <w:b/>
          <w:i/>
          <w:color w:val="000000" w:themeColor="text1"/>
        </w:rPr>
        <w:t>municipal</w:t>
      </w:r>
      <w:r w:rsidRPr="00EC5983">
        <w:rPr>
          <w:rFonts w:ascii="Palatino Linotype" w:eastAsia="Palatino Linotype" w:hAnsi="Palatino Linotype" w:cs="Palatino Linotype"/>
          <w:i/>
          <w:color w:val="000000" w:themeColor="text1"/>
        </w:rPr>
        <w:t xml:space="preserve">, </w:t>
      </w:r>
      <w:r w:rsidRPr="00EC5983">
        <w:rPr>
          <w:rFonts w:ascii="Palatino Linotype" w:eastAsia="Palatino Linotype" w:hAnsi="Palatino Linotype" w:cs="Palatino Linotype"/>
          <w:b/>
          <w:i/>
          <w:color w:val="000000" w:themeColor="text1"/>
        </w:rPr>
        <w:t>es pública</w:t>
      </w:r>
      <w:r w:rsidRPr="00EC598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EC5983">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C598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11485803" w14:textId="77777777" w:rsidR="00B47F0F" w:rsidRPr="00EC5983" w:rsidRDefault="00B47F0F" w:rsidP="00EC5983">
      <w:pPr>
        <w:tabs>
          <w:tab w:val="left" w:pos="567"/>
        </w:tabs>
        <w:spacing w:before="240"/>
        <w:jc w:val="both"/>
        <w:rPr>
          <w:rFonts w:ascii="Palatino Linotype" w:eastAsia="Palatino Linotype" w:hAnsi="Palatino Linotype" w:cs="Palatino Linotype"/>
          <w:b/>
          <w:i/>
          <w:color w:val="000000" w:themeColor="text1"/>
        </w:rPr>
      </w:pPr>
    </w:p>
    <w:p w14:paraId="1F651DF8" w14:textId="77777777" w:rsidR="00B47F0F" w:rsidRPr="00EC5983" w:rsidRDefault="001A2AD7" w:rsidP="00EC5983">
      <w:pPr>
        <w:spacing w:after="240"/>
        <w:jc w:val="both"/>
        <w:rPr>
          <w:rFonts w:ascii="Palatino Linotype" w:eastAsia="Palatino Linotype" w:hAnsi="Palatino Linotype" w:cs="Palatino Linotype"/>
          <w:b/>
          <w:i/>
          <w:color w:val="000000" w:themeColor="text1"/>
        </w:rPr>
      </w:pPr>
      <w:r w:rsidRPr="00EC5983">
        <w:rPr>
          <w:rFonts w:ascii="Palatino Linotype" w:eastAsia="Palatino Linotype" w:hAnsi="Palatino Linotype" w:cs="Palatino Linotype"/>
          <w:b/>
          <w:i/>
          <w:color w:val="000000" w:themeColor="text1"/>
        </w:rPr>
        <w:t>Constitución Política del Estado Libre y Soberano de México</w:t>
      </w:r>
    </w:p>
    <w:p w14:paraId="053B7363" w14:textId="77777777" w:rsidR="00B47F0F" w:rsidRPr="00EC5983" w:rsidRDefault="001A2AD7" w:rsidP="00EC5983">
      <w:pPr>
        <w:spacing w:before="240"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b/>
          <w:i/>
          <w:color w:val="000000" w:themeColor="text1"/>
        </w:rPr>
        <w:t>“Artículo 5</w:t>
      </w:r>
      <w:r w:rsidRPr="00EC5983">
        <w:rPr>
          <w:rFonts w:ascii="Palatino Linotype" w:eastAsia="Palatino Linotype" w:hAnsi="Palatino Linotype" w:cs="Palatino Linotype"/>
          <w:i/>
          <w:color w:val="000000" w:themeColor="text1"/>
        </w:rPr>
        <w:t xml:space="preserve">.- </w:t>
      </w:r>
    </w:p>
    <w:p w14:paraId="54C64A98" w14:textId="77777777" w:rsidR="00B47F0F" w:rsidRPr="00EC5983" w:rsidRDefault="001A2AD7" w:rsidP="00EC5983">
      <w:pPr>
        <w:spacing w:before="240"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w:t>
      </w:r>
    </w:p>
    <w:p w14:paraId="56289ACF" w14:textId="77777777" w:rsidR="00B47F0F" w:rsidRPr="00EC5983" w:rsidRDefault="001A2AD7" w:rsidP="00EC5983">
      <w:pPr>
        <w:spacing w:before="240"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EC5983">
        <w:rPr>
          <w:rFonts w:ascii="Palatino Linotype" w:eastAsia="Palatino Linotype" w:hAnsi="Palatino Linotype" w:cs="Palatino Linotype"/>
          <w:i/>
          <w:color w:val="000000" w:themeColor="text1"/>
        </w:rPr>
        <w:t>.</w:t>
      </w:r>
    </w:p>
    <w:p w14:paraId="6EC7DF1F" w14:textId="77777777" w:rsidR="00B47F0F" w:rsidRPr="00EC5983" w:rsidRDefault="001A2AD7" w:rsidP="00EC5983">
      <w:pPr>
        <w:spacing w:before="240"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C7A5FF" w14:textId="77777777" w:rsidR="00B47F0F" w:rsidRPr="00EC5983" w:rsidRDefault="001A2AD7" w:rsidP="00EC5983">
      <w:pPr>
        <w:spacing w:before="240"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b/>
          <w:i/>
          <w:color w:val="000000" w:themeColor="text1"/>
        </w:rPr>
        <w:t>Este derecho se regirá por los principios y bases siguientes</w:t>
      </w:r>
      <w:r w:rsidRPr="00EC5983">
        <w:rPr>
          <w:rFonts w:ascii="Palatino Linotype" w:eastAsia="Palatino Linotype" w:hAnsi="Palatino Linotype" w:cs="Palatino Linotype"/>
          <w:i/>
          <w:color w:val="000000" w:themeColor="text1"/>
        </w:rPr>
        <w:t>:</w:t>
      </w:r>
    </w:p>
    <w:p w14:paraId="7A37D351" w14:textId="77777777" w:rsidR="00B47F0F" w:rsidRPr="00EC5983" w:rsidRDefault="001A2AD7" w:rsidP="00EC5983">
      <w:pPr>
        <w:spacing w:before="240"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b/>
          <w:i/>
          <w:color w:val="000000" w:themeColor="text1"/>
        </w:rPr>
        <w:t>I. Toda la información en posesión de cualquier autoridad, entidad, órgano y organismos de los</w:t>
      </w:r>
      <w:r w:rsidRPr="00EC598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EC5983">
        <w:rPr>
          <w:rFonts w:ascii="Palatino Linotype" w:eastAsia="Palatino Linotype" w:hAnsi="Palatino Linotype" w:cs="Palatino Linotype"/>
          <w:b/>
          <w:i/>
          <w:color w:val="000000" w:themeColor="text1"/>
        </w:rPr>
        <w:t>municipales</w:t>
      </w:r>
      <w:r w:rsidRPr="00EC598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C5983">
        <w:rPr>
          <w:rFonts w:ascii="Palatino Linotype" w:eastAsia="Palatino Linotype" w:hAnsi="Palatino Linotype" w:cs="Palatino Linotype"/>
          <w:b/>
          <w:i/>
          <w:color w:val="000000" w:themeColor="text1"/>
        </w:rPr>
        <w:t>es pública</w:t>
      </w:r>
      <w:r w:rsidRPr="00EC598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C5983">
        <w:rPr>
          <w:rFonts w:ascii="Palatino Linotype" w:eastAsia="Palatino Linotype" w:hAnsi="Palatino Linotype" w:cs="Palatino Linotype"/>
          <w:b/>
          <w:i/>
          <w:color w:val="000000" w:themeColor="text1"/>
        </w:rPr>
        <w:t>En la interpretación de este derecho deberá prevalecer el principio de máxima publicidad</w:t>
      </w:r>
      <w:r w:rsidRPr="00EC5983">
        <w:rPr>
          <w:rFonts w:ascii="Palatino Linotype" w:eastAsia="Palatino Linotype" w:hAnsi="Palatino Linotype" w:cs="Palatino Linotype"/>
          <w:i/>
          <w:color w:val="000000" w:themeColor="text1"/>
        </w:rPr>
        <w:t xml:space="preserve">. </w:t>
      </w:r>
      <w:r w:rsidRPr="00EC598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EC598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AB2C6A8" w14:textId="77777777" w:rsidR="00B47F0F" w:rsidRPr="00EC5983" w:rsidRDefault="00B47F0F" w:rsidP="00EC5983">
      <w:pPr>
        <w:tabs>
          <w:tab w:val="left" w:pos="567"/>
        </w:tabs>
        <w:spacing w:before="240" w:after="240"/>
        <w:jc w:val="both"/>
        <w:rPr>
          <w:rFonts w:ascii="Palatino Linotype" w:eastAsia="Palatino Linotype" w:hAnsi="Palatino Linotype" w:cs="Palatino Linotype"/>
          <w:b/>
          <w:i/>
          <w:color w:val="000000" w:themeColor="text1"/>
        </w:rPr>
      </w:pPr>
    </w:p>
    <w:p w14:paraId="477BFB2A" w14:textId="77777777" w:rsidR="00B47F0F" w:rsidRPr="00EC5983" w:rsidRDefault="001A2AD7" w:rsidP="00EC5983">
      <w:pPr>
        <w:numPr>
          <w:ilvl w:val="0"/>
          <w:numId w:val="2"/>
        </w:numPr>
        <w:spacing w:before="240"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EC5983">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C5983">
        <w:rPr>
          <w:rFonts w:ascii="Palatino Linotype" w:eastAsia="Palatino Linotype" w:hAnsi="Palatino Linotype" w:cs="Palatino Linotype"/>
          <w:color w:val="000000" w:themeColor="text1"/>
        </w:rPr>
        <w:t>, contemplando el derecho de las personas con discapacidad y hablantes de lengua indígena.</w:t>
      </w:r>
    </w:p>
    <w:p w14:paraId="7A5F55D1"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366C31C8"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EC5983">
        <w:rPr>
          <w:rFonts w:ascii="Palatino Linotype" w:eastAsia="Palatino Linotype" w:hAnsi="Palatino Linotype" w:cs="Palatino Linotype"/>
          <w:i/>
          <w:color w:val="000000" w:themeColor="text1"/>
        </w:rPr>
        <w:t>solicitudes de acceso a la información</w:t>
      </w:r>
      <w:r w:rsidRPr="00EC5983">
        <w:rPr>
          <w:rFonts w:ascii="Palatino Linotype" w:eastAsia="Palatino Linotype" w:hAnsi="Palatino Linotype" w:cs="Palatino Linotype"/>
          <w:color w:val="000000" w:themeColor="text1"/>
        </w:rPr>
        <w:t>.</w:t>
      </w:r>
    </w:p>
    <w:p w14:paraId="7C367C9F"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9" w:name="_heading=h.4d34og8" w:colFirst="0" w:colLast="0"/>
      <w:bookmarkEnd w:id="9"/>
      <w:r w:rsidRPr="00EC5983">
        <w:rPr>
          <w:rFonts w:ascii="Palatino Linotype" w:eastAsia="Palatino Linotype" w:hAnsi="Palatino Linotype" w:cs="Palatino Linotype"/>
          <w:color w:val="000000" w:themeColor="text1"/>
        </w:rPr>
        <w:lastRenderedPageBreak/>
        <w:t xml:space="preserve">Así entonces, se procede analizar, en primer lugar, si 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157C97C"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2FD97F47" w14:textId="77777777" w:rsidR="00B47F0F" w:rsidRPr="00EC5983" w:rsidRDefault="001A2AD7" w:rsidP="00EC5983">
      <w:pPr>
        <w:keepNext/>
        <w:keepLines/>
        <w:spacing w:after="240" w:line="360" w:lineRule="auto"/>
        <w:rPr>
          <w:rFonts w:ascii="Palatino Linotype" w:eastAsia="Palatino Linotype" w:hAnsi="Palatino Linotype" w:cs="Palatino Linotype"/>
          <w:b/>
          <w:color w:val="000000" w:themeColor="text1"/>
        </w:rPr>
      </w:pPr>
      <w:bookmarkStart w:id="10" w:name="_heading=h.2s8eyo1" w:colFirst="0" w:colLast="0"/>
      <w:bookmarkEnd w:id="10"/>
      <w:r w:rsidRPr="00EC5983">
        <w:rPr>
          <w:rFonts w:ascii="Palatino Linotype" w:eastAsia="Palatino Linotype" w:hAnsi="Palatino Linotype" w:cs="Palatino Linotype"/>
          <w:b/>
          <w:color w:val="000000" w:themeColor="text1"/>
        </w:rPr>
        <w:t>II. De la información solicitada y la respuesta del SUJETO OBLIGADO</w:t>
      </w:r>
    </w:p>
    <w:p w14:paraId="45F4897B"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514B007C" w14:textId="77777777" w:rsidR="00B47F0F" w:rsidRPr="00EC5983" w:rsidRDefault="00B47F0F" w:rsidP="00EC598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55E75DB" w14:textId="77777777" w:rsidR="00C67790"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Ahora bien, recapitulando las constancias que integran el expediente electrónico en que se actúa, se tiene que el particular solicitó </w:t>
      </w:r>
      <w:r w:rsidR="00C67790" w:rsidRPr="00EC5983">
        <w:rPr>
          <w:rFonts w:ascii="Palatino Linotype" w:eastAsia="Palatino Linotype" w:hAnsi="Palatino Linotype" w:cs="Palatino Linotype"/>
          <w:b/>
          <w:color w:val="000000" w:themeColor="text1"/>
        </w:rPr>
        <w:t>los Programas de Trabajo o Programas Económicos que tiene el Ayuntamiento con la Secretaría de Desarrollo Económico del Estado de México para beneficiar a los ciudadanos de Toluca, debiendo precisar en qué consisten, cuantos se han beneficiado y las bases para acceder a ellos.</w:t>
      </w:r>
    </w:p>
    <w:p w14:paraId="53DC201C" w14:textId="77777777" w:rsidR="00C67790" w:rsidRPr="00EC5983" w:rsidRDefault="00C67790" w:rsidP="00EC5983">
      <w:pPr>
        <w:pStyle w:val="Prrafodelista"/>
        <w:ind w:left="0"/>
        <w:rPr>
          <w:rFonts w:ascii="Palatino Linotype" w:eastAsia="Palatino Linotype" w:hAnsi="Palatino Linotype" w:cs="Palatino Linotype"/>
          <w:color w:val="000000" w:themeColor="text1"/>
          <w:sz w:val="24"/>
          <w:szCs w:val="24"/>
        </w:rPr>
      </w:pPr>
    </w:p>
    <w:p w14:paraId="3EC8ABF0"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Al respecto el </w:t>
      </w:r>
      <w:r w:rsidRPr="00EC5983">
        <w:rPr>
          <w:rFonts w:ascii="Palatino Linotype" w:eastAsia="Palatino Linotype" w:hAnsi="Palatino Linotype" w:cs="Palatino Linotype"/>
          <w:b/>
          <w:color w:val="000000" w:themeColor="text1"/>
        </w:rPr>
        <w:t xml:space="preserve">SUJETO OBLIGADO </w:t>
      </w:r>
      <w:r w:rsidRPr="00EC5983">
        <w:rPr>
          <w:rFonts w:ascii="Palatino Linotype" w:eastAsia="Palatino Linotype" w:hAnsi="Palatino Linotype" w:cs="Palatino Linotype"/>
          <w:color w:val="000000" w:themeColor="text1"/>
        </w:rPr>
        <w:t>informó, a través de</w:t>
      </w:r>
      <w:r w:rsidR="00C67790" w:rsidRPr="00EC5983">
        <w:rPr>
          <w:rFonts w:ascii="Palatino Linotype" w:eastAsia="Palatino Linotype" w:hAnsi="Palatino Linotype" w:cs="Palatino Linotype"/>
          <w:color w:val="000000" w:themeColor="text1"/>
        </w:rPr>
        <w:t xml:space="preserve"> la</w:t>
      </w:r>
      <w:r w:rsidRPr="00EC5983">
        <w:rPr>
          <w:rFonts w:ascii="Palatino Linotype" w:eastAsia="Palatino Linotype" w:hAnsi="Palatino Linotype" w:cs="Palatino Linotype"/>
          <w:color w:val="000000" w:themeColor="text1"/>
        </w:rPr>
        <w:t xml:space="preserve"> </w:t>
      </w:r>
      <w:r w:rsidR="00C67790" w:rsidRPr="00EC5983">
        <w:rPr>
          <w:rFonts w:ascii="Palatino Linotype" w:eastAsia="Palatino Linotype" w:hAnsi="Palatino Linotype" w:cs="Palatino Linotype"/>
          <w:color w:val="000000" w:themeColor="text1"/>
        </w:rPr>
        <w:t>Directora General de Desarrollo Económico</w:t>
      </w:r>
      <w:r w:rsidRPr="00EC5983">
        <w:rPr>
          <w:rFonts w:ascii="Palatino Linotype" w:eastAsia="Palatino Linotype" w:hAnsi="Palatino Linotype" w:cs="Palatino Linotype"/>
          <w:color w:val="000000" w:themeColor="text1"/>
        </w:rPr>
        <w:t xml:space="preserve">, que </w:t>
      </w:r>
      <w:r w:rsidR="00C67790" w:rsidRPr="00EC5983">
        <w:rPr>
          <w:rFonts w:ascii="Palatino Linotype" w:eastAsia="Palatino Linotype" w:hAnsi="Palatino Linotype" w:cs="Palatino Linotype"/>
          <w:color w:val="000000" w:themeColor="text1"/>
        </w:rPr>
        <w:t>a la fecha no se ha formalizado la coordinación de programas con la Secretaría de Desarrollo Económico del Estado de México.</w:t>
      </w:r>
    </w:p>
    <w:p w14:paraId="3378E0E4" w14:textId="77777777" w:rsidR="00B47F0F" w:rsidRPr="00EC5983" w:rsidRDefault="00B47F0F" w:rsidP="00EC5983">
      <w:pPr>
        <w:pBdr>
          <w:top w:val="nil"/>
          <w:left w:val="nil"/>
          <w:bottom w:val="nil"/>
          <w:right w:val="nil"/>
          <w:between w:val="nil"/>
        </w:pBdr>
        <w:rPr>
          <w:rFonts w:ascii="Palatino Linotype" w:eastAsia="Palatino Linotype" w:hAnsi="Palatino Linotype" w:cs="Palatino Linotype"/>
          <w:color w:val="000000" w:themeColor="text1"/>
        </w:rPr>
      </w:pPr>
    </w:p>
    <w:p w14:paraId="3F586857"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 xml:space="preserve">En consecuencia, el </w:t>
      </w:r>
      <w:r w:rsidRPr="00EC5983">
        <w:rPr>
          <w:rFonts w:ascii="Palatino Linotype" w:eastAsia="Palatino Linotype" w:hAnsi="Palatino Linotype" w:cs="Palatino Linotype"/>
          <w:b/>
          <w:color w:val="000000" w:themeColor="text1"/>
        </w:rPr>
        <w:t xml:space="preserve">RECURRENTE, </w:t>
      </w:r>
      <w:r w:rsidRPr="00EC5983">
        <w:rPr>
          <w:rFonts w:ascii="Palatino Linotype" w:eastAsia="Palatino Linotype" w:hAnsi="Palatino Linotype" w:cs="Palatino Linotype"/>
          <w:color w:val="000000" w:themeColor="text1"/>
        </w:rPr>
        <w:t xml:space="preserve">se inconformó </w:t>
      </w:r>
      <w:r w:rsidRPr="00EC5983">
        <w:rPr>
          <w:rFonts w:ascii="Palatino Linotype" w:eastAsia="Palatino Linotype" w:hAnsi="Palatino Linotype" w:cs="Palatino Linotype"/>
          <w:b/>
          <w:color w:val="000000" w:themeColor="text1"/>
        </w:rPr>
        <w:t xml:space="preserve">por la negativa a la información solicitada, </w:t>
      </w:r>
      <w:r w:rsidRPr="00EC5983">
        <w:rPr>
          <w:rFonts w:ascii="Palatino Linotype" w:eastAsia="Palatino Linotype" w:hAnsi="Palatino Linotype" w:cs="Palatino Linotype"/>
          <w:color w:val="000000" w:themeColor="text1"/>
        </w:rPr>
        <w:t xml:space="preserve">por el </w:t>
      </w:r>
      <w:r w:rsidRPr="00EC5983">
        <w:rPr>
          <w:rFonts w:ascii="Palatino Linotype" w:eastAsia="Palatino Linotype" w:hAnsi="Palatino Linotype" w:cs="Palatino Linotype"/>
          <w:b/>
          <w:color w:val="000000" w:themeColor="text1"/>
        </w:rPr>
        <w:t xml:space="preserve">SUJETO OBLIGADO. </w:t>
      </w:r>
    </w:p>
    <w:p w14:paraId="3DA79F75"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29D1AC7"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Al respecto, resulta necesario traer a estudio los señalado en el artículo </w:t>
      </w:r>
      <w:r w:rsidR="00F12076" w:rsidRPr="00EC5983">
        <w:rPr>
          <w:rFonts w:ascii="Palatino Linotype" w:eastAsia="Palatino Linotype" w:hAnsi="Palatino Linotype" w:cs="Palatino Linotype"/>
          <w:color w:val="000000" w:themeColor="text1"/>
        </w:rPr>
        <w:t>90</w:t>
      </w:r>
      <w:r w:rsidRPr="00EC5983">
        <w:rPr>
          <w:rFonts w:ascii="Palatino Linotype" w:eastAsia="Palatino Linotype" w:hAnsi="Palatino Linotype" w:cs="Palatino Linotype"/>
          <w:color w:val="000000" w:themeColor="text1"/>
        </w:rPr>
        <w:t xml:space="preserve"> del Bando Municipal de </w:t>
      </w:r>
      <w:r w:rsidR="00F12076" w:rsidRPr="00EC5983">
        <w:rPr>
          <w:rFonts w:ascii="Palatino Linotype" w:eastAsia="Palatino Linotype" w:hAnsi="Palatino Linotype" w:cs="Palatino Linotype"/>
          <w:color w:val="000000" w:themeColor="text1"/>
        </w:rPr>
        <w:t>Toluca</w:t>
      </w:r>
      <w:r w:rsidRPr="00EC5983">
        <w:rPr>
          <w:rFonts w:ascii="Palatino Linotype" w:eastAsia="Palatino Linotype" w:hAnsi="Palatino Linotype" w:cs="Palatino Linotype"/>
          <w:color w:val="000000" w:themeColor="text1"/>
        </w:rPr>
        <w:t>, México, que a la letra señala:</w:t>
      </w:r>
    </w:p>
    <w:p w14:paraId="1FA88463"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b/>
          <w:i/>
          <w:color w:val="000000" w:themeColor="text1"/>
        </w:rPr>
        <w:t>Artículo 90.</w:t>
      </w:r>
      <w:r w:rsidRPr="00EC5983">
        <w:rPr>
          <w:rFonts w:ascii="Palatino Linotype" w:hAnsi="Palatino Linotype"/>
          <w:i/>
          <w:color w:val="000000" w:themeColor="text1"/>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1EEB89BB" w14:textId="77777777" w:rsidR="00F12076" w:rsidRPr="00EC5983" w:rsidRDefault="00F12076" w:rsidP="00EC5983">
      <w:pPr>
        <w:jc w:val="both"/>
        <w:rPr>
          <w:rFonts w:ascii="Palatino Linotype" w:hAnsi="Palatino Linotype"/>
          <w:i/>
          <w:color w:val="000000" w:themeColor="text1"/>
        </w:rPr>
      </w:pPr>
    </w:p>
    <w:p w14:paraId="4D0F9483" w14:textId="77777777" w:rsidR="00F12076" w:rsidRPr="00EC5983" w:rsidRDefault="00F12076" w:rsidP="00EC5983">
      <w:pPr>
        <w:jc w:val="both"/>
        <w:rPr>
          <w:rFonts w:ascii="Palatino Linotype" w:hAnsi="Palatino Linotype"/>
          <w:b/>
          <w:i/>
          <w:color w:val="000000" w:themeColor="text1"/>
        </w:rPr>
      </w:pPr>
      <w:r w:rsidRPr="00EC5983">
        <w:rPr>
          <w:rFonts w:ascii="Palatino Linotype" w:hAnsi="Palatino Linotype"/>
          <w:b/>
          <w:i/>
          <w:color w:val="000000" w:themeColor="text1"/>
        </w:rPr>
        <w:t xml:space="preserve">DEPENDENCIAS: </w:t>
      </w:r>
    </w:p>
    <w:p w14:paraId="69C14DAA" w14:textId="77777777" w:rsidR="00F12076" w:rsidRPr="00EC5983" w:rsidRDefault="00F12076" w:rsidP="00EC5983">
      <w:pPr>
        <w:jc w:val="both"/>
        <w:rPr>
          <w:rFonts w:ascii="Palatino Linotype" w:hAnsi="Palatino Linotype"/>
          <w:b/>
          <w:i/>
          <w:color w:val="000000" w:themeColor="text1"/>
          <w:u w:val="single"/>
        </w:rPr>
      </w:pPr>
      <w:r w:rsidRPr="00EC5983">
        <w:rPr>
          <w:rFonts w:ascii="Palatino Linotype" w:hAnsi="Palatino Linotype"/>
          <w:b/>
          <w:i/>
          <w:color w:val="000000" w:themeColor="text1"/>
          <w:u w:val="single"/>
        </w:rPr>
        <w:t xml:space="preserve">1. Secretaría del Ayuntamiento; </w:t>
      </w:r>
    </w:p>
    <w:p w14:paraId="37CD5810"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i/>
          <w:color w:val="000000" w:themeColor="text1"/>
        </w:rPr>
        <w:t xml:space="preserve">2. Tesorería Municipal; </w:t>
      </w:r>
    </w:p>
    <w:p w14:paraId="5BB82777"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i/>
          <w:color w:val="000000" w:themeColor="text1"/>
        </w:rPr>
        <w:t xml:space="preserve">3. Órgano Interno de Control; </w:t>
      </w:r>
    </w:p>
    <w:p w14:paraId="42CEEF46"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i/>
          <w:color w:val="000000" w:themeColor="text1"/>
        </w:rPr>
        <w:t xml:space="preserve">4. Dirección General de Gobierno; </w:t>
      </w:r>
    </w:p>
    <w:p w14:paraId="17BE319D"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i/>
          <w:color w:val="000000" w:themeColor="text1"/>
        </w:rPr>
        <w:t xml:space="preserve">5. Dirección General de Seguridad y Protección; </w:t>
      </w:r>
    </w:p>
    <w:p w14:paraId="76821E10"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i/>
          <w:color w:val="000000" w:themeColor="text1"/>
        </w:rPr>
        <w:t xml:space="preserve">6. Dirección General de Administración; </w:t>
      </w:r>
    </w:p>
    <w:p w14:paraId="78C83755"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i/>
          <w:color w:val="000000" w:themeColor="text1"/>
        </w:rPr>
        <w:t xml:space="preserve">7. Dirección General de Medio Ambiente; </w:t>
      </w:r>
    </w:p>
    <w:p w14:paraId="33FFAAE5"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i/>
          <w:color w:val="000000" w:themeColor="text1"/>
        </w:rPr>
        <w:t xml:space="preserve">8. Dirección General de Servicios Públicos; </w:t>
      </w:r>
    </w:p>
    <w:p w14:paraId="724BE622"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i/>
          <w:color w:val="000000" w:themeColor="text1"/>
        </w:rPr>
        <w:t xml:space="preserve">9. Dirección General de Innovación, Planeación y Gestión Urbana; </w:t>
      </w:r>
    </w:p>
    <w:p w14:paraId="64C8A979" w14:textId="77777777" w:rsidR="00F12076" w:rsidRPr="00EC5983" w:rsidRDefault="00F12076" w:rsidP="00EC5983">
      <w:pPr>
        <w:jc w:val="both"/>
        <w:rPr>
          <w:rFonts w:ascii="Palatino Linotype" w:hAnsi="Palatino Linotype"/>
          <w:i/>
          <w:color w:val="000000" w:themeColor="text1"/>
        </w:rPr>
      </w:pPr>
      <w:r w:rsidRPr="00EC5983">
        <w:rPr>
          <w:rFonts w:ascii="Palatino Linotype" w:hAnsi="Palatino Linotype"/>
          <w:i/>
          <w:color w:val="000000" w:themeColor="text1"/>
        </w:rPr>
        <w:t xml:space="preserve">10 .Dirección General de Obras Públicas; </w:t>
      </w:r>
    </w:p>
    <w:p w14:paraId="011A825E" w14:textId="77777777" w:rsidR="00F12076" w:rsidRPr="00EC5983" w:rsidRDefault="00F12076" w:rsidP="00EC5983">
      <w:pPr>
        <w:jc w:val="both"/>
        <w:rPr>
          <w:rFonts w:ascii="Palatino Linotype" w:hAnsi="Palatino Linotype"/>
          <w:b/>
          <w:i/>
          <w:color w:val="000000" w:themeColor="text1"/>
          <w:u w:val="single"/>
        </w:rPr>
      </w:pPr>
      <w:r w:rsidRPr="00EC5983">
        <w:rPr>
          <w:rFonts w:ascii="Palatino Linotype" w:hAnsi="Palatino Linotype"/>
          <w:b/>
          <w:i/>
          <w:color w:val="000000" w:themeColor="text1"/>
          <w:u w:val="single"/>
        </w:rPr>
        <w:t xml:space="preserve">11 .Dirección General de Desarrollo Económico; </w:t>
      </w:r>
    </w:p>
    <w:p w14:paraId="710809D7" w14:textId="77777777" w:rsidR="00F12076" w:rsidRPr="00EC5983" w:rsidRDefault="00F12076" w:rsidP="00EC5983">
      <w:pPr>
        <w:jc w:val="both"/>
        <w:rPr>
          <w:rFonts w:ascii="Palatino Linotype" w:hAnsi="Palatino Linotype"/>
          <w:b/>
          <w:i/>
          <w:color w:val="000000" w:themeColor="text1"/>
          <w:u w:val="single"/>
        </w:rPr>
      </w:pPr>
      <w:r w:rsidRPr="00EC5983">
        <w:rPr>
          <w:rFonts w:ascii="Palatino Linotype" w:hAnsi="Palatino Linotype"/>
          <w:b/>
          <w:i/>
          <w:color w:val="000000" w:themeColor="text1"/>
          <w:u w:val="single"/>
        </w:rPr>
        <w:t xml:space="preserve">12 .Dirección General de Bienestar; y </w:t>
      </w:r>
    </w:p>
    <w:p w14:paraId="5C6E7810" w14:textId="77777777" w:rsidR="00F12076" w:rsidRPr="00EC5983" w:rsidRDefault="00F12076" w:rsidP="00EC5983">
      <w:pPr>
        <w:jc w:val="both"/>
        <w:rPr>
          <w:rFonts w:ascii="Palatino Linotype" w:eastAsia="Palatino Linotype" w:hAnsi="Palatino Linotype" w:cs="Palatino Linotype"/>
          <w:i/>
          <w:color w:val="000000" w:themeColor="text1"/>
        </w:rPr>
      </w:pPr>
      <w:r w:rsidRPr="00EC5983">
        <w:rPr>
          <w:rFonts w:ascii="Palatino Linotype" w:hAnsi="Palatino Linotype"/>
          <w:i/>
          <w:color w:val="000000" w:themeColor="text1"/>
        </w:rPr>
        <w:t>13 .Dirección General de Educación, Cultura y Turismo.</w:t>
      </w:r>
    </w:p>
    <w:p w14:paraId="1500E60A"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5E85DA82"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Con lo antes descrito, se advierte que </w:t>
      </w:r>
      <w:r w:rsidR="00A40575" w:rsidRPr="00EC5983">
        <w:rPr>
          <w:rFonts w:ascii="Palatino Linotype" w:eastAsia="Palatino Linotype" w:hAnsi="Palatino Linotype" w:cs="Palatino Linotype"/>
          <w:color w:val="000000" w:themeColor="text1"/>
        </w:rPr>
        <w:t xml:space="preserve">el Ayuntamiento para el cumplimiento de funciones, cuenta con diversas áreas, como lo son la Secretaría del Ayuntamiento; la Dirección General de Desarrollo Social; así como la Dirección General de Bienestar, </w:t>
      </w:r>
      <w:r w:rsidR="00A40575" w:rsidRPr="00EC5983">
        <w:rPr>
          <w:rFonts w:ascii="Palatino Linotype" w:eastAsia="Palatino Linotype" w:hAnsi="Palatino Linotype" w:cs="Palatino Linotype"/>
          <w:color w:val="000000" w:themeColor="text1"/>
        </w:rPr>
        <w:lastRenderedPageBreak/>
        <w:t>Unidades Administrativas que de acuerdo a sus atribuciones pudieran contar con la información requerida por el particular.</w:t>
      </w:r>
    </w:p>
    <w:p w14:paraId="501C9500"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738D10CA" w14:textId="77777777" w:rsidR="00A40575"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En ese orden de ideas el</w:t>
      </w:r>
      <w:r w:rsidR="00A40575" w:rsidRPr="00EC5983">
        <w:rPr>
          <w:rFonts w:ascii="Palatino Linotype" w:eastAsia="Palatino Linotype" w:hAnsi="Palatino Linotype" w:cs="Palatino Linotype"/>
          <w:color w:val="000000" w:themeColor="text1"/>
        </w:rPr>
        <w:t xml:space="preserve"> mismo ordenamiento legal nos establece en su artículo 92 fracciones I y XII</w:t>
      </w:r>
      <w:r w:rsidRPr="00EC5983">
        <w:rPr>
          <w:rFonts w:ascii="Palatino Linotype" w:eastAsia="Palatino Linotype" w:hAnsi="Palatino Linotype" w:cs="Palatino Linotype"/>
          <w:color w:val="000000" w:themeColor="text1"/>
        </w:rPr>
        <w:t xml:space="preserve">, </w:t>
      </w:r>
      <w:r w:rsidR="00A40575" w:rsidRPr="00EC5983">
        <w:rPr>
          <w:rFonts w:ascii="Palatino Linotype" w:eastAsia="Palatino Linotype" w:hAnsi="Palatino Linotype" w:cs="Palatino Linotype"/>
          <w:color w:val="000000" w:themeColor="text1"/>
        </w:rPr>
        <w:t>la</w:t>
      </w:r>
      <w:r w:rsidRPr="00EC5983">
        <w:rPr>
          <w:rFonts w:ascii="Palatino Linotype" w:eastAsia="Palatino Linotype" w:hAnsi="Palatino Linotype" w:cs="Palatino Linotype"/>
          <w:color w:val="000000" w:themeColor="text1"/>
        </w:rPr>
        <w:t>s</w:t>
      </w:r>
      <w:r w:rsidR="00A40575" w:rsidRPr="00EC5983">
        <w:rPr>
          <w:rFonts w:ascii="Palatino Linotype" w:eastAsia="Palatino Linotype" w:hAnsi="Palatino Linotype" w:cs="Palatino Linotype"/>
          <w:color w:val="000000" w:themeColor="text1"/>
        </w:rPr>
        <w:t xml:space="preserve"> atribuciones de la Secretaría del Ayuntamiento; así como de la Dirección General del Bienestar, autoridades que como se ha referido en líneas anteriores pudieran contar con la información requerida</w:t>
      </w:r>
    </w:p>
    <w:p w14:paraId="34B66CB9" w14:textId="77777777" w:rsidR="00A40575" w:rsidRPr="00EC5983" w:rsidRDefault="00A40575"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b/>
          <w:i/>
          <w:color w:val="000000" w:themeColor="text1"/>
        </w:rPr>
        <w:t>Artículo 92.</w:t>
      </w:r>
      <w:r w:rsidRPr="00EC5983">
        <w:rPr>
          <w:rFonts w:ascii="Palatino Linotype" w:hAnsi="Palatino Linotype"/>
          <w:i/>
          <w:color w:val="000000" w:themeColor="text1"/>
        </w:rPr>
        <w:t xml:space="preserve">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5575C514" w14:textId="77777777" w:rsidR="00A40575" w:rsidRPr="00EC5983" w:rsidRDefault="00A40575" w:rsidP="00EC5983">
      <w:pPr>
        <w:pBdr>
          <w:top w:val="nil"/>
          <w:left w:val="nil"/>
          <w:bottom w:val="nil"/>
          <w:right w:val="nil"/>
          <w:between w:val="nil"/>
        </w:pBdr>
        <w:spacing w:line="360" w:lineRule="auto"/>
        <w:jc w:val="both"/>
        <w:rPr>
          <w:rFonts w:ascii="Palatino Linotype" w:hAnsi="Palatino Linotype"/>
          <w:color w:val="000000" w:themeColor="text1"/>
        </w:rPr>
      </w:pPr>
    </w:p>
    <w:p w14:paraId="2216823C" w14:textId="77777777" w:rsidR="00A40575" w:rsidRPr="00EC5983" w:rsidRDefault="00A40575"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b/>
          <w:i/>
          <w:color w:val="000000" w:themeColor="text1"/>
        </w:rPr>
        <w:t>I.</w:t>
      </w:r>
      <w:r w:rsidRPr="00EC5983">
        <w:rPr>
          <w:rFonts w:ascii="Palatino Linotype" w:hAnsi="Palatino Linotype"/>
          <w:i/>
          <w:color w:val="000000" w:themeColor="text1"/>
        </w:rPr>
        <w:t xml:space="preserve"> La persona titular de </w:t>
      </w:r>
      <w:r w:rsidRPr="00EC5983">
        <w:rPr>
          <w:rFonts w:ascii="Palatino Linotype" w:hAnsi="Palatino Linotype"/>
          <w:b/>
          <w:i/>
          <w:color w:val="000000" w:themeColor="text1"/>
        </w:rPr>
        <w:t>la Secretaría del Ayuntamiento</w:t>
      </w:r>
      <w:r w:rsidRPr="00EC5983">
        <w:rPr>
          <w:rFonts w:ascii="Palatino Linotype" w:hAnsi="Palatino Linotype"/>
          <w:i/>
          <w:color w:val="000000" w:themeColor="text1"/>
        </w:rPr>
        <w:t xml:space="preserve"> estará a cargo de una Secretaria o Secretario, quien tendrá como principales funciones auxiliar a la Presidenta o Presidente Municipal, formular el proyecto de orden del día de las sesiones de cabildo, así como emitir las convocatorias, asistir y levantar las actas correspondientes, elaborar los informes mensuales y trimestrales de las comisiones edilicias y </w:t>
      </w:r>
      <w:r w:rsidRPr="00EC5983">
        <w:rPr>
          <w:rFonts w:ascii="Palatino Linotype" w:hAnsi="Palatino Linotype"/>
          <w:b/>
          <w:i/>
          <w:color w:val="000000" w:themeColor="text1"/>
        </w:rPr>
        <w:t>fomentar la participación ciudadana en apoyo de los programas sociales</w:t>
      </w:r>
      <w:r w:rsidRPr="00EC5983">
        <w:rPr>
          <w:rFonts w:ascii="Palatino Linotype" w:hAnsi="Palatino Linotype"/>
          <w:i/>
          <w:color w:val="000000" w:themeColor="text1"/>
        </w:rPr>
        <w:t xml:space="preserve"> municipales.</w:t>
      </w:r>
    </w:p>
    <w:p w14:paraId="548EF5D6" w14:textId="77777777" w:rsidR="00A40575" w:rsidRPr="00EC5983" w:rsidRDefault="00A40575"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0B79FBDF" w14:textId="77777777" w:rsidR="00A40575" w:rsidRPr="00EC5983" w:rsidRDefault="00A40575"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61C0476B" w14:textId="77777777" w:rsidR="00A40575" w:rsidRPr="00EC5983" w:rsidRDefault="00A40575"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hAnsi="Palatino Linotype"/>
          <w:b/>
          <w:i/>
          <w:color w:val="000000" w:themeColor="text1"/>
        </w:rPr>
        <w:t>XII.</w:t>
      </w:r>
      <w:r w:rsidRPr="00EC5983">
        <w:rPr>
          <w:rFonts w:ascii="Palatino Linotype" w:hAnsi="Palatino Linotype"/>
          <w:i/>
          <w:color w:val="000000" w:themeColor="text1"/>
        </w:rPr>
        <w:t xml:space="preserve"> La persona titular </w:t>
      </w:r>
      <w:r w:rsidRPr="00EC5983">
        <w:rPr>
          <w:rFonts w:ascii="Palatino Linotype" w:hAnsi="Palatino Linotype"/>
          <w:b/>
          <w:i/>
          <w:color w:val="000000" w:themeColor="text1"/>
        </w:rPr>
        <w:t>de la Dirección General de Bienestar</w:t>
      </w:r>
      <w:r w:rsidRPr="00EC5983">
        <w:rPr>
          <w:rFonts w:ascii="Palatino Linotype" w:hAnsi="Palatino Linotype"/>
          <w:i/>
          <w:color w:val="000000" w:themeColor="text1"/>
        </w:rPr>
        <w:t xml:space="preserve"> </w:t>
      </w:r>
      <w:r w:rsidRPr="00EC5983">
        <w:rPr>
          <w:rFonts w:ascii="Palatino Linotype" w:hAnsi="Palatino Linotype"/>
          <w:b/>
          <w:i/>
          <w:color w:val="000000" w:themeColor="text1"/>
        </w:rPr>
        <w:t xml:space="preserve">es responsable de planear, impulsar, ejecutar programas y acciones que garanticen el pleno ejercicio de los derechos sociales, </w:t>
      </w:r>
      <w:r w:rsidRPr="00EC5983">
        <w:rPr>
          <w:rFonts w:ascii="Palatino Linotype" w:hAnsi="Palatino Linotype"/>
          <w:i/>
          <w:color w:val="000000" w:themeColor="text1"/>
        </w:rPr>
        <w:t xml:space="preserve">promoviendo un desarrollo inclusivo y equitativo en el municipio. </w:t>
      </w:r>
      <w:r w:rsidRPr="00EC5983">
        <w:rPr>
          <w:rFonts w:ascii="Palatino Linotype" w:hAnsi="Palatino Linotype"/>
          <w:b/>
          <w:i/>
          <w:color w:val="000000" w:themeColor="text1"/>
        </w:rPr>
        <w:t>Su labor se orienta a fortalecer la justicia social</w:t>
      </w:r>
      <w:r w:rsidRPr="00EC5983">
        <w:rPr>
          <w:rFonts w:ascii="Palatino Linotype" w:hAnsi="Palatino Linotype"/>
          <w:i/>
          <w:color w:val="000000" w:themeColor="text1"/>
        </w:rPr>
        <w:t>, priorizando a los sectores más vulnerables, incluyendo a los pueblos originarios y comunidades indígenas, mediante la preservación de sus tradiciones y el acceso a programas federales y estatales. Coordinará iniciativas en salud, educación, vivienda, empleo y cultura para construir una sociedad más justa, solidaria y equitativa, combatiendo las desigualdades que 54 generan discriminación, violencia y exclusión. Además</w:t>
      </w:r>
      <w:r w:rsidRPr="00EC5983">
        <w:rPr>
          <w:rFonts w:ascii="Palatino Linotype" w:hAnsi="Palatino Linotype"/>
          <w:b/>
          <w:i/>
          <w:color w:val="000000" w:themeColor="text1"/>
          <w:u w:val="single"/>
        </w:rPr>
        <w:t>, fomentará la participación ciudadana y la colaboración con los sectores público, privado, político, social y cultural,</w:t>
      </w:r>
      <w:r w:rsidRPr="00EC5983">
        <w:rPr>
          <w:rFonts w:ascii="Palatino Linotype" w:hAnsi="Palatino Linotype"/>
          <w:i/>
          <w:color w:val="000000" w:themeColor="text1"/>
        </w:rPr>
        <w:t xml:space="preserve"> </w:t>
      </w:r>
      <w:r w:rsidRPr="00EC5983">
        <w:rPr>
          <w:rFonts w:ascii="Palatino Linotype" w:hAnsi="Palatino Linotype"/>
          <w:i/>
          <w:color w:val="000000" w:themeColor="text1"/>
        </w:rPr>
        <w:lastRenderedPageBreak/>
        <w:t>promoviendo el autoempleo y la mejora de las condiciones de vida de todas las toluqueñas y toluqueños, bajo los principios de austeridad, honestidad y transformación social.</w:t>
      </w:r>
    </w:p>
    <w:p w14:paraId="2880B08F" w14:textId="77777777" w:rsidR="00B47F0F" w:rsidRDefault="00B47F0F"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3F7C1FCC" w14:textId="77777777" w:rsidR="00D02A82" w:rsidRPr="00EC5983" w:rsidRDefault="00D02A82"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6C022BDF" w14:textId="77777777" w:rsidR="00796108" w:rsidRPr="00EC5983" w:rsidRDefault="00796108"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Así mismo, </w:t>
      </w:r>
      <w:r w:rsidR="004F62E9" w:rsidRPr="00EC5983">
        <w:rPr>
          <w:rFonts w:ascii="Palatino Linotype" w:eastAsia="Palatino Linotype" w:hAnsi="Palatino Linotype" w:cs="Palatino Linotype"/>
          <w:color w:val="000000" w:themeColor="text1"/>
        </w:rPr>
        <w:t xml:space="preserve">el Código Reglamentario Municipal de Toluca, nos refiere en </w:t>
      </w:r>
      <w:r w:rsidR="001158B8" w:rsidRPr="00EC5983">
        <w:rPr>
          <w:rFonts w:ascii="Palatino Linotype" w:eastAsia="Palatino Linotype" w:hAnsi="Palatino Linotype" w:cs="Palatino Linotype"/>
          <w:color w:val="000000" w:themeColor="text1"/>
        </w:rPr>
        <w:t>sus artículos 3.12 y 3.68 lo siguiente:</w:t>
      </w:r>
    </w:p>
    <w:p w14:paraId="5ABCB7EF" w14:textId="77777777" w:rsidR="001158B8" w:rsidRPr="00EC5983" w:rsidRDefault="001158B8"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hAnsi="Palatino Linotype"/>
          <w:i/>
          <w:color w:val="000000" w:themeColor="text1"/>
        </w:rPr>
        <w:t xml:space="preserve">Artículo 3.12. A la o el titular de la </w:t>
      </w:r>
      <w:r w:rsidRPr="00EC5983">
        <w:rPr>
          <w:rFonts w:ascii="Palatino Linotype" w:hAnsi="Palatino Linotype"/>
          <w:b/>
          <w:i/>
          <w:color w:val="000000" w:themeColor="text1"/>
          <w:u w:val="single"/>
        </w:rPr>
        <w:t>Secretaría del Ayuntamiento</w:t>
      </w:r>
      <w:r w:rsidRPr="00EC5983">
        <w:rPr>
          <w:rFonts w:ascii="Palatino Linotype" w:hAnsi="Palatino Linotype"/>
          <w:i/>
          <w:color w:val="000000" w:themeColor="text1"/>
        </w:rPr>
        <w:t xml:space="preserve"> le corresponde, además de las atribuciones que le confiere la Ley Orgánica Municipal, el despacho de los siguientes asuntos:</w:t>
      </w:r>
    </w:p>
    <w:p w14:paraId="14E9322E" w14:textId="77777777" w:rsidR="001158B8" w:rsidRPr="00EC5983" w:rsidRDefault="001158B8"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136C6D5" w14:textId="77777777" w:rsidR="001158B8" w:rsidRPr="00EC5983" w:rsidRDefault="001158B8"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w:t>
      </w:r>
    </w:p>
    <w:p w14:paraId="3D76B517" w14:textId="77777777" w:rsidR="001158B8" w:rsidRPr="00EC5983" w:rsidRDefault="001158B8"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i/>
          <w:color w:val="000000" w:themeColor="text1"/>
        </w:rPr>
        <w:t>IV. Suscribir conjuntamente con el presidente municipal los actos jurídicos que tengan por objeto crear, transmitir, modificar o extinguir derechos y obligaciones a cargo del Ayuntamiento, o de la administración pública municipal; con excepción de lo que establezcan otras disposiciones legales;</w:t>
      </w:r>
    </w:p>
    <w:p w14:paraId="0E0E19C9" w14:textId="77777777" w:rsidR="001158B8" w:rsidRPr="00EC5983" w:rsidRDefault="001158B8"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i/>
          <w:color w:val="000000" w:themeColor="text1"/>
        </w:rPr>
        <w:t>(…)</w:t>
      </w:r>
    </w:p>
    <w:p w14:paraId="4DFFF31C" w14:textId="77777777" w:rsidR="001158B8" w:rsidRPr="00EC5983" w:rsidRDefault="001158B8"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i/>
          <w:color w:val="000000" w:themeColor="text1"/>
        </w:rPr>
        <w:t>XIX. Establecer y difundir las políticas y lineamientos a seguir en materia de organización, operación y control de la documentación generada por las dependencias municipales;</w:t>
      </w:r>
    </w:p>
    <w:p w14:paraId="6F1E50C3" w14:textId="77777777" w:rsidR="001158B8" w:rsidRPr="00EC5983" w:rsidRDefault="001158B8"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hAnsi="Palatino Linotype"/>
          <w:i/>
          <w:color w:val="000000" w:themeColor="text1"/>
        </w:rPr>
        <w:t>(…)</w:t>
      </w:r>
    </w:p>
    <w:p w14:paraId="790D2FA3" w14:textId="77777777" w:rsidR="001158B8" w:rsidRPr="00EC5983" w:rsidRDefault="001158B8" w:rsidP="00EC5983">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EC5983">
        <w:rPr>
          <w:rFonts w:ascii="Palatino Linotype" w:hAnsi="Palatino Linotype"/>
          <w:b/>
          <w:i/>
          <w:color w:val="000000" w:themeColor="text1"/>
          <w:u w:val="single"/>
        </w:rPr>
        <w:t>XXI. Coordinar acciones con autoridades de los diferentes ámbitos gubernamentales para la planeación, ejecución y difusión de programas para el desarrollo regional;</w:t>
      </w:r>
    </w:p>
    <w:p w14:paraId="09E98883" w14:textId="77777777" w:rsidR="001158B8" w:rsidRPr="00EC5983" w:rsidRDefault="001158B8"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i/>
          <w:color w:val="000000" w:themeColor="text1"/>
        </w:rPr>
        <w:t>XXII</w:t>
      </w:r>
      <w:r w:rsidRPr="00EC5983">
        <w:rPr>
          <w:rFonts w:ascii="Palatino Linotype" w:hAnsi="Palatino Linotype"/>
          <w:b/>
          <w:i/>
          <w:color w:val="000000" w:themeColor="text1"/>
          <w:u w:val="single"/>
        </w:rPr>
        <w:t>. Planear, organizar y realizar acciones de vinculación institucional</w:t>
      </w:r>
      <w:r w:rsidRPr="00EC5983">
        <w:rPr>
          <w:rFonts w:ascii="Palatino Linotype" w:hAnsi="Palatino Linotype"/>
          <w:i/>
          <w:color w:val="000000" w:themeColor="text1"/>
        </w:rPr>
        <w:t>, con organizaciones públicas y privadas;</w:t>
      </w:r>
    </w:p>
    <w:p w14:paraId="5F26CCA6" w14:textId="77777777" w:rsidR="001158B8" w:rsidRPr="00EC5983" w:rsidRDefault="001158B8"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i/>
          <w:color w:val="000000" w:themeColor="text1"/>
        </w:rPr>
        <w:t>(…)</w:t>
      </w:r>
    </w:p>
    <w:p w14:paraId="6E85EBF2" w14:textId="77777777" w:rsidR="001158B8" w:rsidRPr="00EC5983" w:rsidRDefault="001158B8"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hAnsi="Palatino Linotype"/>
          <w:i/>
          <w:color w:val="000000" w:themeColor="text1"/>
        </w:rPr>
        <w:t>XXVI. Las demás que le confieran otros ordenamientos jurídicos, el H. Ayuntamiento y el presidente municipal.</w:t>
      </w:r>
    </w:p>
    <w:p w14:paraId="22B9957B" w14:textId="77777777" w:rsidR="001158B8" w:rsidRPr="00EC5983" w:rsidRDefault="001158B8"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44A85F2F" w14:textId="77777777" w:rsidR="001158B8" w:rsidRPr="00EC5983" w:rsidRDefault="001158B8"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hAnsi="Palatino Linotype"/>
          <w:i/>
          <w:color w:val="000000" w:themeColor="text1"/>
        </w:rPr>
        <w:t xml:space="preserve">Artículo 3.68. La o el titular de la </w:t>
      </w:r>
      <w:r w:rsidRPr="00EC5983">
        <w:rPr>
          <w:rFonts w:ascii="Palatino Linotype" w:hAnsi="Palatino Linotype"/>
          <w:b/>
          <w:i/>
          <w:color w:val="000000" w:themeColor="text1"/>
          <w:u w:val="single"/>
        </w:rPr>
        <w:t>Dirección General de Bienestar Social</w:t>
      </w:r>
      <w:r w:rsidRPr="00EC5983">
        <w:rPr>
          <w:rFonts w:ascii="Palatino Linotype" w:hAnsi="Palatino Linotype"/>
          <w:i/>
          <w:color w:val="000000" w:themeColor="text1"/>
        </w:rPr>
        <w:t>, tendrá las siguientes atribuciones:</w:t>
      </w:r>
    </w:p>
    <w:p w14:paraId="0A585D34" w14:textId="77777777" w:rsidR="00D25D8E" w:rsidRPr="00EC5983" w:rsidRDefault="00D25D8E"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7AFC402C" w14:textId="77777777" w:rsidR="001158B8" w:rsidRPr="00EC5983" w:rsidRDefault="00D25D8E"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w:t>
      </w:r>
    </w:p>
    <w:p w14:paraId="3A36BF3C" w14:textId="77777777" w:rsidR="00D25D8E" w:rsidRPr="00EC5983" w:rsidRDefault="00D25D8E"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i/>
          <w:color w:val="000000" w:themeColor="text1"/>
        </w:rPr>
        <w:t>III. Impulsar, supervisar, controlar y evaluar los programas en materia de asistencia social dirigidos a la población en situación de vulnerabilidad del municipio;</w:t>
      </w:r>
    </w:p>
    <w:p w14:paraId="61534653" w14:textId="77777777" w:rsidR="00D25D8E" w:rsidRPr="00EC5983" w:rsidRDefault="00D25D8E"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w:t>
      </w:r>
    </w:p>
    <w:p w14:paraId="52BDBCB6" w14:textId="77777777" w:rsidR="00D25D8E" w:rsidRPr="00EC5983" w:rsidRDefault="00D25D8E"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i/>
          <w:color w:val="000000" w:themeColor="text1"/>
        </w:rPr>
        <w:lastRenderedPageBreak/>
        <w:t>VIII. Coordinar con las instancias responsables del gobierno municipal, la ejecución de programas integrales de desarrollo social, cultural y económico, incluidos los de salud, educación, vivienda, empleo, deporte y desarrollo urbano, con miras a disminuir los factores que pueden generar actitudes violentas o delictivas en la sociedad;</w:t>
      </w:r>
    </w:p>
    <w:p w14:paraId="53FD74CC" w14:textId="77777777" w:rsidR="00D25D8E" w:rsidRPr="00EC5983" w:rsidRDefault="00D25D8E" w:rsidP="00EC5983">
      <w:pPr>
        <w:pBdr>
          <w:top w:val="nil"/>
          <w:left w:val="nil"/>
          <w:bottom w:val="nil"/>
          <w:right w:val="nil"/>
          <w:between w:val="nil"/>
        </w:pBdr>
        <w:jc w:val="both"/>
        <w:rPr>
          <w:rFonts w:ascii="Palatino Linotype" w:hAnsi="Palatino Linotype"/>
          <w:i/>
          <w:color w:val="000000" w:themeColor="text1"/>
        </w:rPr>
      </w:pPr>
      <w:r w:rsidRPr="00EC5983">
        <w:rPr>
          <w:rFonts w:ascii="Palatino Linotype" w:hAnsi="Palatino Linotype"/>
          <w:i/>
          <w:color w:val="000000" w:themeColor="text1"/>
        </w:rPr>
        <w:t>(…)</w:t>
      </w:r>
    </w:p>
    <w:p w14:paraId="3D76986A" w14:textId="77777777" w:rsidR="00D25D8E" w:rsidRPr="00EC5983" w:rsidRDefault="00D25D8E" w:rsidP="00EC5983">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EC5983">
        <w:rPr>
          <w:rFonts w:ascii="Palatino Linotype" w:hAnsi="Palatino Linotype"/>
          <w:b/>
          <w:i/>
          <w:color w:val="000000" w:themeColor="text1"/>
          <w:u w:val="single"/>
        </w:rPr>
        <w:t xml:space="preserve">XVI. Coordinar las acciones que deriven de los convenios suscritos con el gobierno </w:t>
      </w:r>
      <w:r w:rsidRPr="00EC5983">
        <w:rPr>
          <w:rFonts w:ascii="Palatino Linotype" w:hAnsi="Palatino Linotype"/>
          <w:i/>
          <w:color w:val="000000" w:themeColor="text1"/>
        </w:rPr>
        <w:t>Federal y con el gobierno</w:t>
      </w:r>
      <w:r w:rsidRPr="00EC5983">
        <w:rPr>
          <w:rFonts w:ascii="Palatino Linotype" w:hAnsi="Palatino Linotype"/>
          <w:b/>
          <w:i/>
          <w:color w:val="000000" w:themeColor="text1"/>
          <w:u w:val="single"/>
        </w:rPr>
        <w:t xml:space="preserve"> del Estado de México, cuyo objeto detente el desarrollo social;</w:t>
      </w:r>
    </w:p>
    <w:p w14:paraId="09C20057" w14:textId="77777777" w:rsidR="001158B8" w:rsidRPr="00EC5983" w:rsidRDefault="00D25D8E"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w:t>
      </w:r>
    </w:p>
    <w:p w14:paraId="7293B74F" w14:textId="77777777" w:rsidR="001158B8" w:rsidRPr="00EC5983" w:rsidRDefault="00D25D8E"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hAnsi="Palatino Linotype"/>
          <w:i/>
          <w:color w:val="000000" w:themeColor="text1"/>
        </w:rPr>
        <w:t>XVIII. Las demás que le confieran otros ordenamientos jurídicos, el H. Ayuntamiento y el presidente municipal.</w:t>
      </w:r>
    </w:p>
    <w:p w14:paraId="27EC4A43" w14:textId="77777777" w:rsidR="00D25D8E" w:rsidRPr="00EC5983" w:rsidRDefault="00D25D8E"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EE9A9DB" w14:textId="77777777" w:rsidR="00B47F0F" w:rsidRPr="00EC5983" w:rsidRDefault="00D25D8E"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Con lo anterior se vislumbra que además de la Dirección de Desarrollo Económico, </w:t>
      </w:r>
      <w:r w:rsidR="00754BEC" w:rsidRPr="00EC5983">
        <w:rPr>
          <w:rFonts w:ascii="Palatino Linotype" w:eastAsia="Palatino Linotype" w:hAnsi="Palatino Linotype" w:cs="Palatino Linotype"/>
          <w:color w:val="000000" w:themeColor="text1"/>
        </w:rPr>
        <w:t xml:space="preserve">las Unidades Administrativas que podrían contar con la </w:t>
      </w:r>
      <w:r w:rsidR="00991FA4" w:rsidRPr="00EC5983">
        <w:rPr>
          <w:rFonts w:ascii="Palatino Linotype" w:eastAsia="Palatino Linotype" w:hAnsi="Palatino Linotype" w:cs="Palatino Linotype"/>
          <w:color w:val="000000" w:themeColor="text1"/>
        </w:rPr>
        <w:t>información</w:t>
      </w:r>
      <w:r w:rsidR="00754BEC" w:rsidRPr="00EC5983">
        <w:rPr>
          <w:rFonts w:ascii="Palatino Linotype" w:eastAsia="Palatino Linotype" w:hAnsi="Palatino Linotype" w:cs="Palatino Linotype"/>
          <w:color w:val="000000" w:themeColor="text1"/>
        </w:rPr>
        <w:t xml:space="preserve"> </w:t>
      </w:r>
      <w:r w:rsidR="00991FA4" w:rsidRPr="00EC5983">
        <w:rPr>
          <w:rFonts w:ascii="Palatino Linotype" w:eastAsia="Palatino Linotype" w:hAnsi="Palatino Linotype" w:cs="Palatino Linotype"/>
          <w:color w:val="000000" w:themeColor="text1"/>
        </w:rPr>
        <w:t>requerida</w:t>
      </w:r>
      <w:r w:rsidR="00754BEC" w:rsidRPr="00EC5983">
        <w:rPr>
          <w:rFonts w:ascii="Palatino Linotype" w:eastAsia="Palatino Linotype" w:hAnsi="Palatino Linotype" w:cs="Palatino Linotype"/>
          <w:color w:val="000000" w:themeColor="text1"/>
        </w:rPr>
        <w:t xml:space="preserve"> por el particular de acuerdo a sus atribuci</w:t>
      </w:r>
      <w:r w:rsidR="00991FA4" w:rsidRPr="00EC5983">
        <w:rPr>
          <w:rFonts w:ascii="Palatino Linotype" w:eastAsia="Palatino Linotype" w:hAnsi="Palatino Linotype" w:cs="Palatino Linotype"/>
          <w:color w:val="000000" w:themeColor="text1"/>
        </w:rPr>
        <w:t>ones podrían ser la Secretaría del Ayuntamiento y la Dirección General del Bienestar, sin embargo el</w:t>
      </w:r>
      <w:r w:rsidR="00991FA4" w:rsidRPr="00EC5983">
        <w:rPr>
          <w:rFonts w:ascii="Palatino Linotype" w:eastAsia="Palatino Linotype" w:hAnsi="Palatino Linotype" w:cs="Palatino Linotype"/>
          <w:b/>
          <w:color w:val="000000" w:themeColor="text1"/>
        </w:rPr>
        <w:t xml:space="preserve"> </w:t>
      </w:r>
      <w:r w:rsidR="00991FA4" w:rsidRPr="00EC5983">
        <w:rPr>
          <w:rFonts w:ascii="Palatino Linotype" w:eastAsia="Palatino Linotype" w:hAnsi="Palatino Linotype" w:cs="Palatino Linotype"/>
          <w:color w:val="000000" w:themeColor="text1"/>
        </w:rPr>
        <w:t>Titular de la Unidad de Transparencia, solo se limitó a requerir la información a la Dirección General de Desarrollo Económico, quien informó que o se había formalizado la coordinación de Programas con la Secretaría de Desarrollo Económico del Estado de México, por tanto no cumplimentó la búsqueda exhaustiva, exigida por la ley de la materia.</w:t>
      </w:r>
    </w:p>
    <w:p w14:paraId="55261544"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10AC252"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Por lo antes descrito y tomando en consideración que el informe remitido por el </w:t>
      </w:r>
      <w:r w:rsidRPr="00EC5983">
        <w:rPr>
          <w:rFonts w:ascii="Palatino Linotype" w:eastAsia="Palatino Linotype" w:hAnsi="Palatino Linotype" w:cs="Palatino Linotype"/>
          <w:b/>
          <w:color w:val="000000" w:themeColor="text1"/>
        </w:rPr>
        <w:t xml:space="preserve">SUJETO OBLIGADO, </w:t>
      </w:r>
      <w:r w:rsidRPr="00EC5983">
        <w:rPr>
          <w:rFonts w:ascii="Palatino Linotype" w:eastAsia="Palatino Linotype" w:hAnsi="Palatino Linotype" w:cs="Palatino Linotype"/>
          <w:color w:val="000000" w:themeColor="text1"/>
        </w:rPr>
        <w:t xml:space="preserve">fue suscrito por </w:t>
      </w:r>
      <w:r w:rsidR="00A65D05" w:rsidRPr="00EC5983">
        <w:rPr>
          <w:rFonts w:ascii="Palatino Linotype" w:eastAsia="Palatino Linotype" w:hAnsi="Palatino Linotype" w:cs="Palatino Linotype"/>
          <w:color w:val="000000" w:themeColor="text1"/>
        </w:rPr>
        <w:t>la Dirección General de Desarrollo Económico</w:t>
      </w:r>
      <w:r w:rsidRPr="00EC5983">
        <w:rPr>
          <w:rFonts w:ascii="Palatino Linotype" w:eastAsia="Palatino Linotype" w:hAnsi="Palatino Linotype" w:cs="Palatino Linotype"/>
          <w:color w:val="000000" w:themeColor="text1"/>
        </w:rPr>
        <w:t xml:space="preserve">; sin que se manifestaran otras áreas que </w:t>
      </w:r>
      <w:r w:rsidR="00A65D05" w:rsidRPr="00EC5983">
        <w:rPr>
          <w:rFonts w:ascii="Palatino Linotype" w:eastAsia="Palatino Linotype" w:hAnsi="Palatino Linotype" w:cs="Palatino Linotype"/>
          <w:color w:val="000000" w:themeColor="text1"/>
        </w:rPr>
        <w:t>pudieran</w:t>
      </w:r>
      <w:r w:rsidRPr="00EC5983">
        <w:rPr>
          <w:rFonts w:ascii="Palatino Linotype" w:eastAsia="Palatino Linotype" w:hAnsi="Palatino Linotype" w:cs="Palatino Linotype"/>
          <w:color w:val="000000" w:themeColor="text1"/>
        </w:rPr>
        <w:t xml:space="preserve"> contar con lo requerido, </w:t>
      </w:r>
      <w:r w:rsidR="00A65D05" w:rsidRPr="00EC5983">
        <w:rPr>
          <w:rFonts w:ascii="Palatino Linotype" w:eastAsia="Palatino Linotype" w:hAnsi="Palatino Linotype" w:cs="Palatino Linotype"/>
          <w:color w:val="000000" w:themeColor="text1"/>
        </w:rPr>
        <w:t xml:space="preserve">se reitera </w:t>
      </w:r>
      <w:r w:rsidRPr="00EC5983">
        <w:rPr>
          <w:rFonts w:ascii="Palatino Linotype" w:eastAsia="Palatino Linotype" w:hAnsi="Palatino Linotype" w:cs="Palatino Linotype"/>
          <w:color w:val="000000" w:themeColor="text1"/>
        </w:rPr>
        <w:t>que no dio cumplimento a la búsqueda exhaustiva exigida por la Ley de la Materia, toda vez que si bien es cierto esta área se encarga de</w:t>
      </w:r>
      <w:r w:rsidR="00A65D05" w:rsidRPr="00EC5983">
        <w:rPr>
          <w:rFonts w:ascii="Palatino Linotype" w:eastAsia="Palatino Linotype" w:hAnsi="Palatino Linotype" w:cs="Palatino Linotype"/>
          <w:color w:val="000000" w:themeColor="text1"/>
        </w:rPr>
        <w:t xml:space="preserve"> </w:t>
      </w:r>
      <w:r w:rsidR="000D640E" w:rsidRPr="00EC5983">
        <w:rPr>
          <w:rFonts w:ascii="Palatino Linotype" w:eastAsia="Palatino Linotype" w:hAnsi="Palatino Linotype" w:cs="Palatino Linotype"/>
          <w:color w:val="000000" w:themeColor="text1"/>
        </w:rPr>
        <w:t>coordinar programas de promoción económica y organiza el servicio municipal de empleo; así como celebrar convenios con autoridades y el sector privado</w:t>
      </w:r>
      <w:r w:rsidRPr="00EC5983">
        <w:rPr>
          <w:rFonts w:ascii="Palatino Linotype" w:eastAsia="Palatino Linotype" w:hAnsi="Palatino Linotype" w:cs="Palatino Linotype"/>
          <w:color w:val="000000" w:themeColor="text1"/>
        </w:rPr>
        <w:t xml:space="preserve">, también existen otras Unidades Administrativas, que pudieran contar </w:t>
      </w:r>
      <w:r w:rsidRPr="00EC5983">
        <w:rPr>
          <w:rFonts w:ascii="Palatino Linotype" w:eastAsia="Palatino Linotype" w:hAnsi="Palatino Linotype" w:cs="Palatino Linotype"/>
          <w:color w:val="000000" w:themeColor="text1"/>
        </w:rPr>
        <w:lastRenderedPageBreak/>
        <w:t xml:space="preserve">con la información requerida por el particular, como lo son la </w:t>
      </w:r>
      <w:r w:rsidR="000D640E" w:rsidRPr="00EC5983">
        <w:rPr>
          <w:rFonts w:ascii="Palatino Linotype" w:eastAsia="Palatino Linotype" w:hAnsi="Palatino Linotype" w:cs="Palatino Linotype"/>
          <w:b/>
          <w:color w:val="000000" w:themeColor="text1"/>
        </w:rPr>
        <w:t>Secretaría del Ayuntamiento; así como la Dirección General del Bienestar</w:t>
      </w:r>
      <w:r w:rsidRPr="00EC5983">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color w:val="000000" w:themeColor="text1"/>
        </w:rPr>
        <w:t xml:space="preserve">sin embargo del expediente electrónico en que se actúa, no se desprende que se haya turnado la solicitud de información a </w:t>
      </w:r>
      <w:r w:rsidR="000D640E" w:rsidRPr="00EC5983">
        <w:rPr>
          <w:rFonts w:ascii="Palatino Linotype" w:eastAsia="Palatino Linotype" w:hAnsi="Palatino Linotype" w:cs="Palatino Linotype"/>
          <w:color w:val="000000" w:themeColor="text1"/>
        </w:rPr>
        <w:t>estas Unidades Administrativas</w:t>
      </w:r>
      <w:r w:rsidRPr="00EC5983">
        <w:rPr>
          <w:rFonts w:ascii="Palatino Linotype" w:eastAsia="Palatino Linotype" w:hAnsi="Palatino Linotype" w:cs="Palatino Linotype"/>
          <w:color w:val="000000" w:themeColor="text1"/>
        </w:rPr>
        <w:t>.</w:t>
      </w:r>
    </w:p>
    <w:p w14:paraId="04CD9DDB"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highlight w:val="yellow"/>
        </w:rPr>
      </w:pPr>
    </w:p>
    <w:p w14:paraId="5F2D9AC5"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Al respecto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3976AF4" w14:textId="77777777" w:rsidR="00B47F0F" w:rsidRPr="00EC5983" w:rsidRDefault="00B47F0F" w:rsidP="00EC5983">
      <w:pPr>
        <w:pBdr>
          <w:top w:val="nil"/>
          <w:left w:val="nil"/>
          <w:bottom w:val="nil"/>
          <w:right w:val="nil"/>
          <w:between w:val="nil"/>
        </w:pBdr>
        <w:rPr>
          <w:rFonts w:ascii="Palatino Linotype" w:eastAsia="Palatino Linotype" w:hAnsi="Palatino Linotype" w:cs="Palatino Linotype"/>
          <w:color w:val="000000" w:themeColor="text1"/>
        </w:rPr>
      </w:pPr>
    </w:p>
    <w:p w14:paraId="12EF085B"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EC5983">
        <w:rPr>
          <w:rFonts w:ascii="Palatino Linotype" w:hAnsi="Palatino Linotype"/>
          <w:color w:val="000000" w:themeColor="text1"/>
          <w:vertAlign w:val="superscript"/>
        </w:rPr>
        <w:footnoteReference w:id="5"/>
      </w:r>
      <w:r w:rsidRPr="00EC5983">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EC5983">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EC5983">
        <w:rPr>
          <w:rFonts w:ascii="Palatino Linotype" w:hAnsi="Palatino Linotype"/>
          <w:color w:val="000000" w:themeColor="text1"/>
          <w:vertAlign w:val="superscript"/>
        </w:rPr>
        <w:footnoteReference w:id="6"/>
      </w:r>
      <w:r w:rsidRPr="00EC5983">
        <w:rPr>
          <w:rFonts w:ascii="Palatino Linotype" w:eastAsia="Palatino Linotype" w:hAnsi="Palatino Linotype" w:cs="Palatino Linotype"/>
          <w:color w:val="000000" w:themeColor="text1"/>
        </w:rPr>
        <w:t>.</w:t>
      </w:r>
    </w:p>
    <w:p w14:paraId="77204C51" w14:textId="77777777" w:rsidR="00B47F0F" w:rsidRPr="00EC5983" w:rsidRDefault="00B47F0F" w:rsidP="00EC5983">
      <w:pPr>
        <w:pBdr>
          <w:top w:val="nil"/>
          <w:left w:val="nil"/>
          <w:bottom w:val="nil"/>
          <w:right w:val="nil"/>
          <w:between w:val="nil"/>
        </w:pBdr>
        <w:rPr>
          <w:rFonts w:ascii="Palatino Linotype" w:eastAsia="Palatino Linotype" w:hAnsi="Palatino Linotype" w:cs="Palatino Linotype"/>
          <w:color w:val="000000" w:themeColor="text1"/>
        </w:rPr>
      </w:pPr>
    </w:p>
    <w:p w14:paraId="2D1CC7A6"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De conformidad con lo dispuesto en la Ley de Transparencia y Acceso a la Información Pública del Estado de México y Municipios, las Unidades de Transparencia tendrán, entre sus atribuciones, las siguientes:</w:t>
      </w:r>
    </w:p>
    <w:p w14:paraId="4423E779" w14:textId="77777777" w:rsidR="00B47F0F" w:rsidRPr="00EC5983" w:rsidRDefault="001A2AD7" w:rsidP="00D02A82">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Recibir, tramitar y dar respuesta a las solicitudes de acceso a la información;</w:t>
      </w:r>
    </w:p>
    <w:p w14:paraId="3073E154" w14:textId="77777777" w:rsidR="00B47F0F" w:rsidRPr="00EC5983" w:rsidRDefault="001A2AD7" w:rsidP="00D02A82">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14:paraId="68981B38" w14:textId="77777777" w:rsidR="00B47F0F" w:rsidRPr="00EC5983" w:rsidRDefault="001A2AD7" w:rsidP="00D02A82">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Entregar, en su caso, a los particulares la información solicitada; y </w:t>
      </w:r>
    </w:p>
    <w:p w14:paraId="2E592D07" w14:textId="77777777" w:rsidR="00B47F0F" w:rsidRPr="00EC5983" w:rsidRDefault="001A2AD7" w:rsidP="00D02A82">
      <w:pPr>
        <w:numPr>
          <w:ilvl w:val="1"/>
          <w:numId w:val="3"/>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Efectuar las notificaciones a los solicitantes.</w:t>
      </w:r>
    </w:p>
    <w:p w14:paraId="2E213EC9" w14:textId="77777777" w:rsidR="00B47F0F" w:rsidRPr="00EC5983" w:rsidRDefault="00B47F0F" w:rsidP="00EC5983">
      <w:pPr>
        <w:spacing w:before="240" w:after="240"/>
        <w:jc w:val="both"/>
        <w:rPr>
          <w:rFonts w:ascii="Palatino Linotype" w:eastAsia="Palatino Linotype" w:hAnsi="Palatino Linotype" w:cs="Palatino Linotype"/>
          <w:color w:val="000000" w:themeColor="text1"/>
        </w:rPr>
      </w:pPr>
    </w:p>
    <w:p w14:paraId="4C72654F"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EC5983">
        <w:rPr>
          <w:rFonts w:ascii="Palatino Linotype" w:eastAsia="Palatino Linotype" w:hAnsi="Palatino Linotype" w:cs="Palatino Linotype"/>
          <w:b/>
          <w:color w:val="000000" w:themeColor="text1"/>
        </w:rPr>
        <w:t xml:space="preserve">SUJETO OBLIGADO </w:t>
      </w:r>
      <w:r w:rsidRPr="00EC5983">
        <w:rPr>
          <w:rFonts w:ascii="Palatino Linotype" w:eastAsia="Palatino Linotype" w:hAnsi="Palatino Linotype" w:cs="Palatino Linotype"/>
          <w:color w:val="000000" w:themeColor="text1"/>
        </w:rPr>
        <w:t>a propuesta del responsable de la Unidad de Transparencia</w:t>
      </w:r>
      <w:r w:rsidRPr="00EC5983">
        <w:rPr>
          <w:rFonts w:ascii="Palatino Linotype" w:hAnsi="Palatino Linotype"/>
          <w:color w:val="000000" w:themeColor="text1"/>
          <w:vertAlign w:val="superscript"/>
        </w:rPr>
        <w:footnoteReference w:id="7"/>
      </w:r>
      <w:r w:rsidRPr="00EC5983">
        <w:rPr>
          <w:rFonts w:ascii="Palatino Linotype" w:eastAsia="Palatino Linotype" w:hAnsi="Palatino Linotype" w:cs="Palatino Linotype"/>
          <w:color w:val="000000" w:themeColor="text1"/>
        </w:rPr>
        <w:t xml:space="preserve"> y tendrán, entre sus atribuciones, las siguientes</w:t>
      </w:r>
      <w:r w:rsidRPr="00EC5983">
        <w:rPr>
          <w:rFonts w:ascii="Palatino Linotype" w:hAnsi="Palatino Linotype"/>
          <w:color w:val="000000" w:themeColor="text1"/>
          <w:vertAlign w:val="superscript"/>
        </w:rPr>
        <w:footnoteReference w:id="8"/>
      </w:r>
      <w:r w:rsidRPr="00EC5983">
        <w:rPr>
          <w:rFonts w:ascii="Palatino Linotype" w:eastAsia="Palatino Linotype" w:hAnsi="Palatino Linotype" w:cs="Palatino Linotype"/>
          <w:color w:val="000000" w:themeColor="text1"/>
        </w:rPr>
        <w:t>:</w:t>
      </w:r>
    </w:p>
    <w:p w14:paraId="5BA55BB1" w14:textId="77777777" w:rsidR="00B47F0F" w:rsidRPr="00EC5983" w:rsidRDefault="001A2AD7" w:rsidP="00D02A82">
      <w:pPr>
        <w:numPr>
          <w:ilvl w:val="1"/>
          <w:numId w:val="4"/>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Localizar la información que le solicite la Unidad de Transparencia; y</w:t>
      </w:r>
    </w:p>
    <w:p w14:paraId="71BB86E4" w14:textId="77777777" w:rsidR="00B47F0F" w:rsidRPr="00EC5983" w:rsidRDefault="001A2AD7" w:rsidP="00D02A82">
      <w:pPr>
        <w:numPr>
          <w:ilvl w:val="1"/>
          <w:numId w:val="4"/>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Proporcionar la información que obre en los archivos y que le sea solicitada por la Unidad de Transparencia.</w:t>
      </w:r>
    </w:p>
    <w:p w14:paraId="4232C0C1" w14:textId="77777777" w:rsidR="00B47F0F" w:rsidRPr="00EC5983" w:rsidRDefault="00B47F0F" w:rsidP="00EC5983">
      <w:pPr>
        <w:tabs>
          <w:tab w:val="left" w:pos="426"/>
          <w:tab w:val="left" w:pos="567"/>
        </w:tabs>
        <w:jc w:val="both"/>
        <w:rPr>
          <w:rFonts w:ascii="Palatino Linotype" w:eastAsia="Palatino Linotype" w:hAnsi="Palatino Linotype" w:cs="Palatino Linotype"/>
          <w:color w:val="000000" w:themeColor="text1"/>
        </w:rPr>
      </w:pPr>
    </w:p>
    <w:p w14:paraId="3019838E"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De tal manera que cada una de las áreas administrativas del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DD8B773" w14:textId="77777777" w:rsidR="00B47F0F" w:rsidRPr="00EC5983" w:rsidRDefault="00B47F0F" w:rsidP="00EC5983">
      <w:pPr>
        <w:rPr>
          <w:rFonts w:ascii="Palatino Linotype" w:eastAsia="Palatino Linotype" w:hAnsi="Palatino Linotype" w:cs="Palatino Linotype"/>
          <w:color w:val="000000" w:themeColor="text1"/>
        </w:rPr>
      </w:pPr>
    </w:p>
    <w:p w14:paraId="5E02A0F3"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Aunado a lo anterior, la Ley de Transparencia y Acceso a la Información Pública del Estado de México y Municipios, en su artículo 53, establece las funciones correspondientes a esta Unidad; mismas que se inserta a continuación:</w:t>
      </w:r>
    </w:p>
    <w:p w14:paraId="6E74EB17"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b/>
          <w:i/>
          <w:color w:val="000000" w:themeColor="text1"/>
        </w:rPr>
        <w:t>“Artículo 53</w:t>
      </w:r>
      <w:r w:rsidRPr="00EC5983">
        <w:rPr>
          <w:rFonts w:ascii="Palatino Linotype" w:eastAsia="Palatino Linotype" w:hAnsi="Palatino Linotype" w:cs="Palatino Linotype"/>
          <w:i/>
          <w:color w:val="000000" w:themeColor="text1"/>
        </w:rPr>
        <w:t xml:space="preserve">. Las Unidades de Transparencia tendrán las siguientes funciones: </w:t>
      </w:r>
    </w:p>
    <w:p w14:paraId="166BCAE4" w14:textId="77777777" w:rsidR="00B47F0F" w:rsidRPr="00EC5983" w:rsidRDefault="00B47F0F"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14:paraId="40535848"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86E989F"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EC5983">
        <w:rPr>
          <w:rFonts w:ascii="Palatino Linotype" w:eastAsia="Palatino Linotype" w:hAnsi="Palatino Linotype" w:cs="Palatino Linotype"/>
          <w:b/>
          <w:i/>
          <w:color w:val="000000" w:themeColor="text1"/>
        </w:rPr>
        <w:t xml:space="preserve">II. Recibir, tramitar y dar respuesta a las solicitudes de acceso a la información; </w:t>
      </w:r>
    </w:p>
    <w:p w14:paraId="25E1FD21"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69B8AE02"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EC5983">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14:paraId="6CF86674"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V. Entregar, en su caso, a los particulares la información solicitada; </w:t>
      </w:r>
    </w:p>
    <w:p w14:paraId="107F6748"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VI. Efectuar las notificaciones a los solicitantes; </w:t>
      </w:r>
    </w:p>
    <w:p w14:paraId="02A9E171"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4A3A6CF0"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14:paraId="3E721891"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EC5983">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A255A4D"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X. Presentar ante el Comité, el proyecto de clasificación de información; </w:t>
      </w:r>
    </w:p>
    <w:p w14:paraId="46061DD4"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XI. Promover e implementar políticas de transparencia proactiva procurando su accesibilidad; </w:t>
      </w:r>
    </w:p>
    <w:p w14:paraId="73B33065"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XII. Fomentar la transparencia y accesibilidad al interior del sujeto obligado; </w:t>
      </w:r>
    </w:p>
    <w:p w14:paraId="3C547F7D"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10ABAE5D" w14:textId="77777777" w:rsidR="00B47F0F" w:rsidRPr="00EC5983" w:rsidRDefault="001A2AD7" w:rsidP="00EC598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14:paraId="254CD1FF" w14:textId="77777777" w:rsidR="00B47F0F" w:rsidRPr="00EC5983" w:rsidRDefault="001A2AD7" w:rsidP="00EC5983">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w:t>
      </w:r>
      <w:r w:rsidRPr="00EC5983">
        <w:rPr>
          <w:rFonts w:ascii="Palatino Linotype" w:eastAsia="Palatino Linotype" w:hAnsi="Palatino Linotype" w:cs="Palatino Linotype"/>
          <w:i/>
          <w:color w:val="000000" w:themeColor="text1"/>
        </w:rPr>
        <w:lastRenderedPageBreak/>
        <w:t xml:space="preserve">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0F20DD8F" w14:textId="77777777" w:rsidR="00B47F0F" w:rsidRPr="00EC5983" w:rsidRDefault="00B47F0F" w:rsidP="00EC5983">
      <w:pPr>
        <w:tabs>
          <w:tab w:val="left" w:pos="426"/>
        </w:tabs>
        <w:spacing w:before="240" w:after="240"/>
        <w:jc w:val="both"/>
        <w:rPr>
          <w:rFonts w:ascii="Palatino Linotype" w:eastAsia="Palatino Linotype" w:hAnsi="Palatino Linotype" w:cs="Palatino Linotype"/>
          <w:i/>
          <w:color w:val="000000" w:themeColor="text1"/>
        </w:rPr>
      </w:pPr>
    </w:p>
    <w:p w14:paraId="7AE07A15"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14:paraId="10B86E3E" w14:textId="77777777" w:rsidR="00B47F0F" w:rsidRPr="00EC5983" w:rsidRDefault="00B47F0F" w:rsidP="00EC598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0E6A08AF"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11" w:name="_heading=h.iqcos1dk4hfk" w:colFirst="0" w:colLast="0"/>
      <w:bookmarkEnd w:id="11"/>
      <w:r w:rsidRPr="00EC5983">
        <w:rPr>
          <w:rFonts w:ascii="Palatino Linotype" w:eastAsia="Palatino Linotype" w:hAnsi="Palatino Linotype" w:cs="Palatino Linotype"/>
          <w:color w:val="000000" w:themeColor="text1"/>
        </w:rPr>
        <w:t xml:space="preserve">En este sentido, se advierte que, 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w:t>
      </w:r>
      <w:r w:rsidRPr="00EC5983">
        <w:rPr>
          <w:rFonts w:ascii="Palatino Linotype" w:eastAsia="Palatino Linotype" w:hAnsi="Palatino Linotype" w:cs="Palatino Linotype"/>
          <w:b/>
          <w:color w:val="000000" w:themeColor="text1"/>
        </w:rPr>
        <w:t>NO</w:t>
      </w:r>
      <w:r w:rsidRPr="00EC5983">
        <w:rPr>
          <w:rFonts w:ascii="Palatino Linotype" w:eastAsia="Palatino Linotype" w:hAnsi="Palatino Linotype" w:cs="Palatino Linotype"/>
          <w:color w:val="000000" w:themeColor="text1"/>
        </w:rPr>
        <w:t xml:space="preserve"> cumplió con el procedimiento de búsqueda exhaustiva y razonable, pues no gestionó la solicitud de información en las unidades en donde </w:t>
      </w:r>
      <w:r w:rsidRPr="00EC5983">
        <w:rPr>
          <w:rFonts w:ascii="Palatino Linotype" w:eastAsia="Palatino Linotype" w:hAnsi="Palatino Linotype" w:cs="Palatino Linotype"/>
          <w:color w:val="000000" w:themeColor="text1"/>
          <w:u w:val="single"/>
        </w:rPr>
        <w:t>pudiera</w:t>
      </w:r>
      <w:r w:rsidRPr="00EC5983">
        <w:rPr>
          <w:rFonts w:ascii="Palatino Linotype" w:eastAsia="Palatino Linotype" w:hAnsi="Palatino Linotype" w:cs="Palatino Linotype"/>
          <w:color w:val="000000" w:themeColor="text1"/>
        </w:rPr>
        <w:t xml:space="preserve"> obrar la citada información, siendo estas: </w:t>
      </w:r>
      <w:r w:rsidRPr="00EC5983">
        <w:rPr>
          <w:rFonts w:ascii="Palatino Linotype" w:eastAsia="Palatino Linotype" w:hAnsi="Palatino Linotype" w:cs="Palatino Linotype"/>
          <w:b/>
          <w:color w:val="000000" w:themeColor="text1"/>
        </w:rPr>
        <w:t xml:space="preserve">la </w:t>
      </w:r>
      <w:r w:rsidR="000D640E" w:rsidRPr="00EC5983">
        <w:rPr>
          <w:rFonts w:ascii="Palatino Linotype" w:eastAsia="Palatino Linotype" w:hAnsi="Palatino Linotype" w:cs="Palatino Linotype"/>
          <w:b/>
          <w:color w:val="000000" w:themeColor="text1"/>
        </w:rPr>
        <w:t>Secretaría del Ayuntamiento</w:t>
      </w:r>
      <w:r w:rsidRPr="00EC5983">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color w:val="000000" w:themeColor="text1"/>
        </w:rPr>
        <w:t xml:space="preserve">así como, </w:t>
      </w:r>
      <w:r w:rsidRPr="00EC5983">
        <w:rPr>
          <w:rFonts w:ascii="Palatino Linotype" w:eastAsia="Palatino Linotype" w:hAnsi="Palatino Linotype" w:cs="Palatino Linotype"/>
          <w:b/>
          <w:color w:val="000000" w:themeColor="text1"/>
        </w:rPr>
        <w:t xml:space="preserve">la </w:t>
      </w:r>
      <w:r w:rsidR="000D640E" w:rsidRPr="00EC5983">
        <w:rPr>
          <w:rFonts w:ascii="Palatino Linotype" w:eastAsia="Palatino Linotype" w:hAnsi="Palatino Linotype" w:cs="Palatino Linotype"/>
          <w:b/>
          <w:color w:val="000000" w:themeColor="text1"/>
        </w:rPr>
        <w:t>Dirección General del Bienestar</w:t>
      </w:r>
      <w:r w:rsidRPr="00EC5983">
        <w:rPr>
          <w:rFonts w:ascii="Palatino Linotype" w:eastAsia="Palatino Linotype" w:hAnsi="Palatino Linotype" w:cs="Palatino Linotype"/>
          <w:b/>
          <w:color w:val="000000" w:themeColor="text1"/>
        </w:rPr>
        <w:t xml:space="preserve">, </w:t>
      </w:r>
      <w:r w:rsidR="000D640E" w:rsidRPr="00EC5983">
        <w:rPr>
          <w:rFonts w:ascii="Palatino Linotype" w:eastAsia="Palatino Linotype" w:hAnsi="Palatino Linotype" w:cs="Palatino Linotype"/>
          <w:color w:val="000000" w:themeColor="text1"/>
        </w:rPr>
        <w:t xml:space="preserve">no obstante </w:t>
      </w:r>
      <w:r w:rsidRPr="00EC5983">
        <w:rPr>
          <w:rFonts w:ascii="Palatino Linotype" w:eastAsia="Palatino Linotype" w:hAnsi="Palatino Linotype" w:cs="Palatino Linotype"/>
          <w:color w:val="000000" w:themeColor="text1"/>
        </w:rPr>
        <w:t xml:space="preserve">la Unidad Administrativa que brindo contestación, se limitó a informar que a la fecha de la búsqueda, no se </w:t>
      </w:r>
      <w:r w:rsidR="000D640E" w:rsidRPr="00EC5983">
        <w:rPr>
          <w:rFonts w:ascii="Palatino Linotype" w:eastAsia="Palatino Linotype" w:hAnsi="Palatino Linotype" w:cs="Palatino Linotype"/>
          <w:color w:val="000000" w:themeColor="text1"/>
        </w:rPr>
        <w:t>había formalizado la coordinación de programas con la Secretaría del Desarrollo Económico</w:t>
      </w:r>
      <w:r w:rsidRPr="00EC5983">
        <w:rPr>
          <w:rFonts w:ascii="Palatino Linotype" w:eastAsia="Palatino Linotype" w:hAnsi="Palatino Linotype" w:cs="Palatino Linotype"/>
          <w:color w:val="000000" w:themeColor="text1"/>
        </w:rPr>
        <w:t>, situación de la que se duele el solicitante, dando origen al expediente en que se actúa.</w:t>
      </w:r>
    </w:p>
    <w:p w14:paraId="14DBD1FB" w14:textId="77777777" w:rsidR="00B47F0F" w:rsidRPr="00EC5983" w:rsidRDefault="00B47F0F" w:rsidP="00EC598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14:paraId="50134AB2" w14:textId="77777777" w:rsidR="00B47F0F" w:rsidRPr="00EC5983" w:rsidRDefault="001A2AD7" w:rsidP="00EC598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EC5983">
        <w:rPr>
          <w:rFonts w:ascii="Palatino Linotype" w:eastAsia="Palatino Linotype" w:hAnsi="Palatino Linotype" w:cs="Palatino Linotype"/>
          <w:color w:val="000000" w:themeColor="text1"/>
          <w:highlight w:val="white"/>
        </w:rPr>
        <w:t xml:space="preserve">Es así que, </w:t>
      </w:r>
      <w:r w:rsidRPr="00EC5983">
        <w:rPr>
          <w:rFonts w:ascii="Palatino Linotype" w:eastAsia="Palatino Linotype" w:hAnsi="Palatino Linotype" w:cs="Palatino Linotype"/>
          <w:b/>
          <w:color w:val="000000" w:themeColor="text1"/>
        </w:rPr>
        <w:t>EL SUJETO OBLIGADO</w:t>
      </w:r>
      <w:r w:rsidRPr="00EC5983">
        <w:rPr>
          <w:rFonts w:ascii="Palatino Linotype" w:eastAsia="Palatino Linotype" w:hAnsi="Palatino Linotype" w:cs="Palatino Linotype"/>
          <w:color w:val="000000" w:themeColor="text1"/>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14:paraId="0F257791" w14:textId="77777777" w:rsidR="00B47F0F" w:rsidRPr="00EC5983" w:rsidRDefault="00B47F0F"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2B68B48B" w14:textId="77777777" w:rsidR="00B47F0F" w:rsidRPr="00EC5983" w:rsidRDefault="001A2AD7"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lastRenderedPageBreak/>
        <w:t>“</w:t>
      </w:r>
      <w:r w:rsidRPr="00EC5983">
        <w:rPr>
          <w:rFonts w:ascii="Palatino Linotype" w:eastAsia="Palatino Linotype" w:hAnsi="Palatino Linotype" w:cs="Palatino Linotype"/>
          <w:b/>
          <w:i/>
          <w:color w:val="000000" w:themeColor="text1"/>
        </w:rPr>
        <w:t>Artículo 12.</w:t>
      </w:r>
      <w:r w:rsidRPr="00EC5983">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14:paraId="6AE2FB2E" w14:textId="77777777" w:rsidR="00B47F0F" w:rsidRPr="00EC5983" w:rsidRDefault="00B47F0F"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20CB06E1" w14:textId="77777777" w:rsidR="00B47F0F" w:rsidRPr="00EC5983" w:rsidRDefault="001A2AD7" w:rsidP="00EC5983">
      <w:pPr>
        <w:pBdr>
          <w:top w:val="nil"/>
          <w:left w:val="nil"/>
          <w:bottom w:val="nil"/>
          <w:right w:val="nil"/>
          <w:between w:val="nil"/>
        </w:pBdr>
        <w:jc w:val="both"/>
        <w:rPr>
          <w:rFonts w:ascii="Palatino Linotype" w:eastAsia="Palatino Linotype" w:hAnsi="Palatino Linotype" w:cs="Palatino Linotype"/>
          <w:i/>
          <w:color w:val="000000" w:themeColor="text1"/>
        </w:rPr>
      </w:pPr>
      <w:r w:rsidRPr="00EC598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7D3A042" w14:textId="77777777" w:rsidR="00B47F0F" w:rsidRPr="00EC5983" w:rsidRDefault="00B47F0F" w:rsidP="00EC5983">
      <w:pPr>
        <w:pBdr>
          <w:top w:val="nil"/>
          <w:left w:val="nil"/>
          <w:bottom w:val="nil"/>
          <w:right w:val="nil"/>
          <w:between w:val="nil"/>
        </w:pBdr>
        <w:jc w:val="both"/>
        <w:rPr>
          <w:rFonts w:ascii="Palatino Linotype" w:eastAsia="Palatino Linotype" w:hAnsi="Palatino Linotype" w:cs="Palatino Linotype"/>
          <w:i/>
          <w:color w:val="000000" w:themeColor="text1"/>
        </w:rPr>
      </w:pPr>
    </w:p>
    <w:p w14:paraId="7CB7D87E" w14:textId="77777777" w:rsidR="00B47F0F" w:rsidRPr="00EC5983" w:rsidRDefault="001A2AD7" w:rsidP="00EC598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14:paraId="33F955C8" w14:textId="77777777" w:rsidR="00B47F0F" w:rsidRPr="00EC5983" w:rsidRDefault="00B47F0F" w:rsidP="00EC59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F5CA4CE" w14:textId="77777777" w:rsidR="00B47F0F" w:rsidRPr="00EC5983" w:rsidRDefault="001A2AD7" w:rsidP="00EC598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02B7A29" w14:textId="77777777" w:rsidR="00B47F0F" w:rsidRPr="00EC5983" w:rsidRDefault="00B47F0F" w:rsidP="00EC59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EFA2C2B" w14:textId="77777777" w:rsidR="00B47F0F" w:rsidRPr="00EC5983" w:rsidRDefault="001A2AD7" w:rsidP="00EC59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EC5983">
        <w:rPr>
          <w:rFonts w:ascii="Palatino Linotype" w:eastAsia="Palatino Linotype" w:hAnsi="Palatino Linotype" w:cs="Palatino Linotype"/>
          <w:b/>
          <w:color w:val="000000" w:themeColor="text1"/>
        </w:rPr>
        <w:t xml:space="preserve"> RECURRENTE</w:t>
      </w:r>
      <w:r w:rsidRPr="00EC5983">
        <w:rPr>
          <w:rFonts w:ascii="Palatino Linotype" w:eastAsia="Palatino Linotype" w:hAnsi="Palatino Linotype" w:cs="Palatino Linotype"/>
          <w:color w:val="000000" w:themeColor="text1"/>
        </w:rPr>
        <w:t xml:space="preserve">, determinando </w:t>
      </w:r>
      <w:r w:rsidRPr="00EC5983">
        <w:rPr>
          <w:rFonts w:ascii="Palatino Linotype" w:eastAsia="Palatino Linotype" w:hAnsi="Palatino Linotype" w:cs="Palatino Linotype"/>
          <w:b/>
          <w:color w:val="000000" w:themeColor="text1"/>
        </w:rPr>
        <w:t xml:space="preserve">REVOCAR </w:t>
      </w:r>
      <w:r w:rsidRPr="00EC5983">
        <w:rPr>
          <w:rFonts w:ascii="Palatino Linotype" w:eastAsia="Palatino Linotype" w:hAnsi="Palatino Linotype" w:cs="Palatino Linotype"/>
          <w:color w:val="000000" w:themeColor="text1"/>
        </w:rPr>
        <w:t xml:space="preserve">la respuesta del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EC5983">
        <w:rPr>
          <w:rFonts w:ascii="Palatino Linotype" w:eastAsia="Palatino Linotype" w:hAnsi="Palatino Linotype" w:cs="Palatino Linotype"/>
          <w:b/>
          <w:color w:val="000000" w:themeColor="text1"/>
        </w:rPr>
        <w:t>ÓRGANO GARANTE</w:t>
      </w:r>
      <w:r w:rsidRPr="00EC5983">
        <w:rPr>
          <w:rFonts w:ascii="Palatino Linotype" w:eastAsia="Palatino Linotype" w:hAnsi="Palatino Linotype" w:cs="Palatino Linotype"/>
          <w:color w:val="000000" w:themeColor="text1"/>
        </w:rPr>
        <w:t xml:space="preserve"> emite los siguientes.</w:t>
      </w:r>
    </w:p>
    <w:p w14:paraId="4802E1D7" w14:textId="77777777" w:rsidR="00B47F0F" w:rsidRPr="00EC5983" w:rsidRDefault="001A2AD7" w:rsidP="00EC598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2" w:name="_heading=h.lnxbz9" w:colFirst="0" w:colLast="0"/>
      <w:bookmarkEnd w:id="12"/>
      <w:r w:rsidRPr="00EC5983">
        <w:rPr>
          <w:rFonts w:ascii="Palatino Linotype" w:eastAsia="Palatino Linotype" w:hAnsi="Palatino Linotype" w:cs="Palatino Linotype"/>
          <w:b/>
          <w:color w:val="000000" w:themeColor="text1"/>
        </w:rPr>
        <w:lastRenderedPageBreak/>
        <w:t>QUINTO. De la versión pública.</w:t>
      </w:r>
    </w:p>
    <w:p w14:paraId="3411501D" w14:textId="77777777" w:rsidR="00B47F0F" w:rsidRPr="00EC5983" w:rsidRDefault="001A2AD7" w:rsidP="00EC5983">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Debe destacarse que, debido a la naturaleza de la información solicitada</w:t>
      </w:r>
      <w:r w:rsidRPr="00EC5983">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73B38B6" w14:textId="77777777" w:rsidR="00B47F0F" w:rsidRPr="00EC5983" w:rsidRDefault="00B47F0F" w:rsidP="00EC598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55FB5F3B" w14:textId="77777777" w:rsidR="00B47F0F" w:rsidRPr="00EC5983" w:rsidRDefault="001A2AD7" w:rsidP="00EC5983">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14:paraId="27812E5B" w14:textId="77777777" w:rsidR="00B47F0F" w:rsidRPr="00EC5983" w:rsidRDefault="00B47F0F" w:rsidP="00EC598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491"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6944"/>
      </w:tblGrid>
      <w:tr w:rsidR="00EC5983" w:rsidRPr="00EC5983" w14:paraId="76E0B6E0" w14:textId="77777777" w:rsidTr="00D02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DC1D52" w14:textId="77777777" w:rsidR="00B47F0F" w:rsidRPr="00EC5983" w:rsidRDefault="001A2AD7" w:rsidP="00EC5983">
            <w:pPr>
              <w:spacing w:line="276" w:lineRule="auto"/>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val="0"/>
                <w:color w:val="000000" w:themeColor="text1"/>
              </w:rPr>
              <w:t>a) Requisitos previos.</w:t>
            </w:r>
          </w:p>
        </w:tc>
        <w:tc>
          <w:tcPr>
            <w:tcW w:w="6944" w:type="dxa"/>
          </w:tcPr>
          <w:p w14:paraId="145D987A" w14:textId="77777777" w:rsidR="00B47F0F" w:rsidRPr="00EC5983" w:rsidRDefault="001A2AD7" w:rsidP="00EC5983">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EC5983">
              <w:rPr>
                <w:rFonts w:ascii="Palatino Linotype" w:eastAsia="Palatino Linotype" w:hAnsi="Palatino Linotype" w:cs="Palatino Linotype"/>
                <w:b w:val="0"/>
                <w:color w:val="000000" w:themeColor="text1"/>
              </w:rPr>
              <w:t>Sujetos Obligados</w:t>
            </w:r>
            <w:r w:rsidRPr="00EC5983">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14:paraId="65AF30F2" w14:textId="77777777" w:rsidR="00B47F0F" w:rsidRPr="00EC5983" w:rsidRDefault="001A2AD7" w:rsidP="00EC5983">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CF5AFB3" w14:textId="77777777" w:rsidR="00B47F0F" w:rsidRPr="00EC5983" w:rsidRDefault="001A2AD7" w:rsidP="00EC5983">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48621C33" w14:textId="77777777" w:rsidR="00B47F0F" w:rsidRPr="00EC5983" w:rsidRDefault="001A2AD7" w:rsidP="00EC5983">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C5983">
              <w:rPr>
                <w:rFonts w:ascii="Palatino Linotype" w:eastAsia="Palatino Linotype" w:hAnsi="Palatino Linotype" w:cs="Palatino Linotype"/>
                <w:b w:val="0"/>
                <w:color w:val="000000" w:themeColor="text1"/>
                <w:u w:val="single"/>
              </w:rPr>
              <w:t xml:space="preserve">no se puede hacer un acuerdo para clasificar de manera </w:t>
            </w:r>
            <w:r w:rsidRPr="00EC5983">
              <w:rPr>
                <w:rFonts w:ascii="Palatino Linotype" w:eastAsia="Palatino Linotype" w:hAnsi="Palatino Linotype" w:cs="Palatino Linotype"/>
                <w:b w:val="0"/>
                <w:color w:val="000000" w:themeColor="text1"/>
                <w:u w:val="single"/>
              </w:rPr>
              <w:lastRenderedPageBreak/>
              <w:t xml:space="preserve">general todos los documentos de un expediente o área,  </w:t>
            </w:r>
            <w:r w:rsidRPr="00EC5983">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EC5983" w:rsidRPr="00EC5983" w14:paraId="505CAB9B" w14:textId="77777777" w:rsidTr="00D02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D4B43A" w14:textId="77777777" w:rsidR="00B47F0F" w:rsidRPr="00EC5983" w:rsidRDefault="001A2AD7" w:rsidP="00EC5983">
            <w:pPr>
              <w:spacing w:line="276" w:lineRule="auto"/>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val="0"/>
                <w:color w:val="000000" w:themeColor="text1"/>
              </w:rPr>
              <w:lastRenderedPageBreak/>
              <w:t>b) Supuestos de clasificación.</w:t>
            </w:r>
          </w:p>
        </w:tc>
        <w:tc>
          <w:tcPr>
            <w:tcW w:w="6944" w:type="dxa"/>
          </w:tcPr>
          <w:p w14:paraId="6C12CA7E" w14:textId="77777777" w:rsidR="00B47F0F" w:rsidRPr="00EC5983" w:rsidRDefault="001A2AD7" w:rsidP="00EC598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7EF312C" w14:textId="77777777" w:rsidR="00B47F0F" w:rsidRPr="00EC5983" w:rsidRDefault="001A2AD7" w:rsidP="00EC598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E3E1FF5" w14:textId="77777777" w:rsidR="00B47F0F" w:rsidRPr="00EC5983" w:rsidRDefault="001A2AD7" w:rsidP="00EC598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5983" w:rsidRPr="00EC5983" w14:paraId="652F3B15" w14:textId="77777777" w:rsidTr="00D02A82">
        <w:tc>
          <w:tcPr>
            <w:cnfStyle w:val="001000000000" w:firstRow="0" w:lastRow="0" w:firstColumn="1" w:lastColumn="0" w:oddVBand="0" w:evenVBand="0" w:oddHBand="0" w:evenHBand="0" w:firstRowFirstColumn="0" w:firstRowLastColumn="0" w:lastRowFirstColumn="0" w:lastRowLastColumn="0"/>
            <w:tcW w:w="2547" w:type="dxa"/>
          </w:tcPr>
          <w:p w14:paraId="0E303C98" w14:textId="77777777" w:rsidR="00B47F0F" w:rsidRPr="00EC5983" w:rsidRDefault="001A2AD7" w:rsidP="00EC5983">
            <w:pPr>
              <w:spacing w:line="276" w:lineRule="auto"/>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val="0"/>
                <w:color w:val="000000" w:themeColor="text1"/>
              </w:rPr>
              <w:t>c) Formalidades para emitir el acuerdo de clasificación.</w:t>
            </w:r>
          </w:p>
        </w:tc>
        <w:tc>
          <w:tcPr>
            <w:tcW w:w="6944" w:type="dxa"/>
          </w:tcPr>
          <w:p w14:paraId="6B913A2E" w14:textId="77777777" w:rsidR="00B47F0F" w:rsidRPr="00EC5983" w:rsidRDefault="001A2AD7" w:rsidP="00EC5983">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3D71E1EF" w14:textId="77777777" w:rsidR="00B47F0F" w:rsidRPr="00EC5983" w:rsidRDefault="001A2AD7" w:rsidP="00EC5983">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Es necesario que </w:t>
            </w:r>
            <w:r w:rsidRPr="00EC5983">
              <w:rPr>
                <w:rFonts w:ascii="Palatino Linotype" w:eastAsia="Palatino Linotype" w:hAnsi="Palatino Linotype" w:cs="Palatino Linotype"/>
                <w:b/>
                <w:color w:val="000000" w:themeColor="text1"/>
                <w:u w:val="single"/>
              </w:rPr>
              <w:t>el acto reúna con los requisitos elementales</w:t>
            </w:r>
            <w:r w:rsidRPr="00EC5983">
              <w:rPr>
                <w:rFonts w:ascii="Palatino Linotype" w:eastAsia="Palatino Linotype" w:hAnsi="Palatino Linotype" w:cs="Palatino Linotype"/>
                <w:color w:val="000000" w:themeColor="text1"/>
              </w:rPr>
              <w:t>, entre ellos, que la autoridad que va a emitir el acto de autoridad sea la legalmente facultada para ello.</w:t>
            </w:r>
          </w:p>
          <w:p w14:paraId="54F564F7" w14:textId="77777777" w:rsidR="00B47F0F" w:rsidRPr="00EC5983" w:rsidRDefault="001A2AD7" w:rsidP="00EC5983">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5983" w:rsidRPr="00EC5983" w14:paraId="62642191" w14:textId="77777777" w:rsidTr="00D02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FA8F49" w14:textId="77777777" w:rsidR="00B47F0F" w:rsidRPr="00EC5983" w:rsidRDefault="00B47F0F" w:rsidP="00EC5983">
            <w:pPr>
              <w:spacing w:line="276" w:lineRule="auto"/>
              <w:rPr>
                <w:rFonts w:ascii="Palatino Linotype" w:eastAsia="Palatino Linotype" w:hAnsi="Palatino Linotype" w:cs="Palatino Linotype"/>
                <w:color w:val="000000" w:themeColor="text1"/>
              </w:rPr>
            </w:pPr>
          </w:p>
          <w:p w14:paraId="2A57CA9F" w14:textId="77777777" w:rsidR="00B47F0F" w:rsidRPr="00EC5983" w:rsidRDefault="001A2AD7" w:rsidP="00EC5983">
            <w:pPr>
              <w:spacing w:line="276"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val="0"/>
                <w:color w:val="000000" w:themeColor="text1"/>
              </w:rPr>
              <w:t xml:space="preserve">d) Requisitos de fondo del acuerdo de clasificación. </w:t>
            </w:r>
          </w:p>
        </w:tc>
        <w:tc>
          <w:tcPr>
            <w:tcW w:w="6944" w:type="dxa"/>
          </w:tcPr>
          <w:p w14:paraId="05050D35" w14:textId="77777777" w:rsidR="00B47F0F" w:rsidRPr="00EC5983" w:rsidRDefault="001A2AD7" w:rsidP="00EC598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C5983">
              <w:rPr>
                <w:rFonts w:ascii="Palatino Linotype" w:eastAsia="Palatino Linotype" w:hAnsi="Palatino Linotype" w:cs="Palatino Linotype"/>
                <w:b/>
                <w:color w:val="000000" w:themeColor="text1"/>
              </w:rPr>
              <w:t>Sujetos Obligados</w:t>
            </w:r>
            <w:r w:rsidRPr="00EC5983">
              <w:rPr>
                <w:rFonts w:ascii="Palatino Linotype" w:eastAsia="Palatino Linotype" w:hAnsi="Palatino Linotype" w:cs="Palatino Linotype"/>
                <w:color w:val="000000" w:themeColor="text1"/>
              </w:rPr>
              <w:t xml:space="preserve">, por lo que deberán fundar y motivar debidamente la clasificación. </w:t>
            </w:r>
          </w:p>
          <w:p w14:paraId="2DD85CC2" w14:textId="77777777" w:rsidR="00B47F0F" w:rsidRPr="00EC5983" w:rsidRDefault="001A2AD7" w:rsidP="00EC598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De lo anterior, se desprende que para una correcta </w:t>
            </w:r>
            <w:r w:rsidRPr="00EC5983">
              <w:rPr>
                <w:rFonts w:ascii="Palatino Linotype" w:eastAsia="Palatino Linotype" w:hAnsi="Palatino Linotype" w:cs="Palatino Linotype"/>
                <w:b/>
                <w:color w:val="000000" w:themeColor="text1"/>
              </w:rPr>
              <w:t>clasificación total o parcial</w:t>
            </w:r>
            <w:r w:rsidRPr="00EC598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6B4249" w14:textId="77777777" w:rsidR="00B47F0F" w:rsidRPr="00EC5983" w:rsidRDefault="001A2AD7" w:rsidP="00EC598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EC5983">
              <w:rPr>
                <w:rFonts w:ascii="Palatino Linotype" w:eastAsia="Palatino Linotype" w:hAnsi="Palatino Linotype" w:cs="Palatino Linotype"/>
                <w:color w:val="000000" w:themeColor="text1"/>
              </w:rPr>
              <w:lastRenderedPageBreak/>
              <w:t>impugnar la decisión, permitiéndole una real y auténtica defensa.</w:t>
            </w:r>
          </w:p>
          <w:p w14:paraId="0DDAD31F" w14:textId="77777777" w:rsidR="00B47F0F" w:rsidRPr="00EC5983" w:rsidRDefault="001A2AD7" w:rsidP="00EC598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1EE2159E" w14:textId="77777777" w:rsidR="00B47F0F" w:rsidRPr="00EC5983" w:rsidRDefault="001A2AD7" w:rsidP="00EC598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Ahora bien, </w:t>
            </w:r>
            <w:r w:rsidRPr="00EC5983">
              <w:rPr>
                <w:rFonts w:ascii="Palatino Linotype" w:eastAsia="Palatino Linotype" w:hAnsi="Palatino Linotype" w:cs="Palatino Linotype"/>
                <w:b/>
                <w:color w:val="000000" w:themeColor="text1"/>
                <w:u w:val="single"/>
              </w:rPr>
              <w:t>para cada caso además de fundar y motivar</w:t>
            </w:r>
            <w:r w:rsidRPr="00EC598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5983" w:rsidRPr="00EC5983" w14:paraId="61C6B874" w14:textId="77777777" w:rsidTr="00D02A82">
        <w:tc>
          <w:tcPr>
            <w:cnfStyle w:val="001000000000" w:firstRow="0" w:lastRow="0" w:firstColumn="1" w:lastColumn="0" w:oddVBand="0" w:evenVBand="0" w:oddHBand="0" w:evenHBand="0" w:firstRowFirstColumn="0" w:firstRowLastColumn="0" w:lastRowFirstColumn="0" w:lastRowLastColumn="0"/>
            <w:tcW w:w="2547" w:type="dxa"/>
          </w:tcPr>
          <w:p w14:paraId="3668A958" w14:textId="77777777" w:rsidR="00B47F0F" w:rsidRPr="00EC5983" w:rsidRDefault="001A2AD7" w:rsidP="00EC5983">
            <w:pPr>
              <w:spacing w:line="276"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val="0"/>
                <w:color w:val="000000" w:themeColor="text1"/>
              </w:rPr>
              <w:lastRenderedPageBreak/>
              <w:t xml:space="preserve">e) Condiciones especiales de la clasificación de la información como confidencial. </w:t>
            </w:r>
          </w:p>
          <w:p w14:paraId="68355D7F" w14:textId="77777777" w:rsidR="00B47F0F" w:rsidRPr="00EC5983" w:rsidRDefault="00B47F0F" w:rsidP="00EC5983">
            <w:pPr>
              <w:spacing w:line="276" w:lineRule="auto"/>
              <w:rPr>
                <w:rFonts w:ascii="Palatino Linotype" w:eastAsia="Palatino Linotype" w:hAnsi="Palatino Linotype" w:cs="Palatino Linotype"/>
                <w:color w:val="000000" w:themeColor="text1"/>
              </w:rPr>
            </w:pPr>
          </w:p>
        </w:tc>
        <w:tc>
          <w:tcPr>
            <w:tcW w:w="6944" w:type="dxa"/>
          </w:tcPr>
          <w:p w14:paraId="6250CABE" w14:textId="77777777" w:rsidR="00B47F0F" w:rsidRPr="00EC5983" w:rsidRDefault="001A2AD7" w:rsidP="00EC5983">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07ED3A8" w14:textId="77777777" w:rsidR="00B47F0F" w:rsidRPr="00EC5983" w:rsidRDefault="001A2AD7" w:rsidP="00EC5983">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C8ABECE" w14:textId="77777777" w:rsidR="00B47F0F" w:rsidRPr="00EC5983" w:rsidRDefault="001A2AD7" w:rsidP="00EC5983">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F9F2F41" w14:textId="77777777" w:rsidR="00B47F0F" w:rsidRPr="00EC5983" w:rsidRDefault="00B47F0F" w:rsidP="00EC5983">
      <w:pPr>
        <w:tabs>
          <w:tab w:val="left" w:pos="284"/>
        </w:tabs>
        <w:spacing w:before="240" w:line="360" w:lineRule="auto"/>
        <w:jc w:val="both"/>
        <w:rPr>
          <w:rFonts w:ascii="Palatino Linotype" w:eastAsia="Palatino Linotype" w:hAnsi="Palatino Linotype" w:cs="Palatino Linotype"/>
          <w:color w:val="000000" w:themeColor="text1"/>
        </w:rPr>
      </w:pPr>
    </w:p>
    <w:p w14:paraId="38E4A6C8" w14:textId="77777777" w:rsidR="00B47F0F" w:rsidRPr="00EC5983" w:rsidRDefault="001A2AD7" w:rsidP="00EC59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 xml:space="preserve">Por lo anteriormente expuesto y fundado, este </w:t>
      </w:r>
      <w:r w:rsidRPr="00EC5983">
        <w:rPr>
          <w:rFonts w:ascii="Palatino Linotype" w:eastAsia="Palatino Linotype" w:hAnsi="Palatino Linotype" w:cs="Palatino Linotype"/>
          <w:b/>
          <w:color w:val="000000" w:themeColor="text1"/>
        </w:rPr>
        <w:t>ÓRGANO GARANTE</w:t>
      </w:r>
      <w:r w:rsidRPr="00EC5983">
        <w:rPr>
          <w:rFonts w:ascii="Palatino Linotype" w:eastAsia="Palatino Linotype" w:hAnsi="Palatino Linotype" w:cs="Palatino Linotype"/>
          <w:color w:val="000000" w:themeColor="text1"/>
        </w:rPr>
        <w:t xml:space="preserve"> emite los siguientes:</w:t>
      </w:r>
    </w:p>
    <w:p w14:paraId="36DF1C26" w14:textId="77777777" w:rsidR="00B47F0F" w:rsidRPr="00EC5983" w:rsidRDefault="001A2AD7" w:rsidP="00EC5983">
      <w:pPr>
        <w:keepNext/>
        <w:keepLines/>
        <w:spacing w:line="360" w:lineRule="auto"/>
        <w:jc w:val="center"/>
        <w:rPr>
          <w:rFonts w:ascii="Palatino Linotype" w:eastAsia="Palatino Linotype" w:hAnsi="Palatino Linotype" w:cs="Palatino Linotype"/>
          <w:b/>
          <w:color w:val="000000" w:themeColor="text1"/>
        </w:rPr>
      </w:pPr>
      <w:bookmarkStart w:id="13" w:name="_heading=h.35nkun2" w:colFirst="0" w:colLast="0"/>
      <w:bookmarkEnd w:id="13"/>
      <w:r w:rsidRPr="00EC5983">
        <w:rPr>
          <w:rFonts w:ascii="Palatino Linotype" w:eastAsia="Palatino Linotype" w:hAnsi="Palatino Linotype" w:cs="Palatino Linotype"/>
          <w:b/>
          <w:color w:val="000000" w:themeColor="text1"/>
        </w:rPr>
        <w:t xml:space="preserve">R E S O L U T I V O S </w:t>
      </w:r>
    </w:p>
    <w:p w14:paraId="2847C150"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63CFD5EE" w14:textId="77777777" w:rsidR="00B47F0F" w:rsidRPr="00EC5983" w:rsidRDefault="001A2AD7" w:rsidP="00EC5983">
      <w:pPr>
        <w:spacing w:line="360" w:lineRule="auto"/>
        <w:jc w:val="both"/>
        <w:rPr>
          <w:rFonts w:ascii="Palatino Linotype" w:eastAsia="Palatino Linotype" w:hAnsi="Palatino Linotype" w:cs="Palatino Linotype"/>
          <w:color w:val="000000" w:themeColor="text1"/>
        </w:rPr>
      </w:pPr>
      <w:bookmarkStart w:id="14" w:name="_heading=h.1ksv4uv" w:colFirst="0" w:colLast="0"/>
      <w:bookmarkEnd w:id="14"/>
      <w:r w:rsidRPr="00EC5983">
        <w:rPr>
          <w:rFonts w:ascii="Palatino Linotype" w:eastAsia="Palatino Linotype" w:hAnsi="Palatino Linotype" w:cs="Palatino Linotype"/>
          <w:b/>
          <w:color w:val="000000" w:themeColor="text1"/>
        </w:rPr>
        <w:t>PRIMERO</w:t>
      </w:r>
      <w:r w:rsidRPr="00EC5983">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9122F5" w:rsidRPr="00EC5983">
        <w:rPr>
          <w:rFonts w:ascii="Palatino Linotype" w:eastAsia="Palatino Linotype" w:hAnsi="Palatino Linotype" w:cs="Palatino Linotype"/>
          <w:b/>
          <w:color w:val="000000" w:themeColor="text1"/>
        </w:rPr>
        <w:t>06248</w:t>
      </w:r>
      <w:r w:rsidRPr="00EC5983">
        <w:rPr>
          <w:rFonts w:ascii="Palatino Linotype" w:eastAsia="Palatino Linotype" w:hAnsi="Palatino Linotype" w:cs="Palatino Linotype"/>
          <w:b/>
          <w:color w:val="000000" w:themeColor="text1"/>
        </w:rPr>
        <w:t>/INFOEM/IP/RR/2025</w:t>
      </w:r>
      <w:r w:rsidRPr="00EC5983">
        <w:rPr>
          <w:rFonts w:ascii="Palatino Linotype" w:eastAsia="Palatino Linotype" w:hAnsi="Palatino Linotype" w:cs="Palatino Linotype"/>
          <w:color w:val="000000" w:themeColor="text1"/>
        </w:rPr>
        <w:t xml:space="preserve"> en términos de los Considerandos </w:t>
      </w:r>
      <w:r w:rsidRPr="00EC5983">
        <w:rPr>
          <w:rFonts w:ascii="Palatino Linotype" w:eastAsia="Palatino Linotype" w:hAnsi="Palatino Linotype" w:cs="Palatino Linotype"/>
          <w:b/>
          <w:color w:val="000000" w:themeColor="text1"/>
        </w:rPr>
        <w:t>CUARTO</w:t>
      </w:r>
      <w:r w:rsidRPr="00EC5983">
        <w:rPr>
          <w:rFonts w:ascii="Palatino Linotype" w:eastAsia="Palatino Linotype" w:hAnsi="Palatino Linotype" w:cs="Palatino Linotype"/>
          <w:color w:val="000000" w:themeColor="text1"/>
        </w:rPr>
        <w:t xml:space="preserve"> de la presente resolución.</w:t>
      </w:r>
    </w:p>
    <w:p w14:paraId="374EEA52" w14:textId="77777777" w:rsidR="00B47F0F" w:rsidRPr="00EC5983" w:rsidRDefault="00B47F0F" w:rsidP="00EC5983">
      <w:pPr>
        <w:spacing w:line="360" w:lineRule="auto"/>
        <w:jc w:val="both"/>
        <w:rPr>
          <w:rFonts w:ascii="Palatino Linotype" w:eastAsia="Palatino Linotype" w:hAnsi="Palatino Linotype" w:cs="Palatino Linotype"/>
          <w:b/>
          <w:color w:val="000000" w:themeColor="text1"/>
        </w:rPr>
      </w:pPr>
    </w:p>
    <w:p w14:paraId="698023FA" w14:textId="77777777" w:rsidR="00B47F0F" w:rsidRPr="00EC5983" w:rsidRDefault="001A2AD7" w:rsidP="00EC5983">
      <w:pPr>
        <w:spacing w:line="360"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color w:val="000000" w:themeColor="text1"/>
        </w:rPr>
        <w:t xml:space="preserve">SEGUNDO. </w:t>
      </w:r>
      <w:r w:rsidRPr="00EC5983">
        <w:rPr>
          <w:rFonts w:ascii="Palatino Linotype" w:eastAsia="Palatino Linotype" w:hAnsi="Palatino Linotype" w:cs="Palatino Linotype"/>
          <w:color w:val="000000" w:themeColor="text1"/>
        </w:rPr>
        <w:t xml:space="preserve">Se </w:t>
      </w:r>
      <w:r w:rsidRPr="00EC5983">
        <w:rPr>
          <w:rFonts w:ascii="Palatino Linotype" w:eastAsia="Palatino Linotype" w:hAnsi="Palatino Linotype" w:cs="Palatino Linotype"/>
          <w:b/>
          <w:color w:val="000000" w:themeColor="text1"/>
        </w:rPr>
        <w:t xml:space="preserve">REVOCA </w:t>
      </w:r>
      <w:r w:rsidRPr="00EC5983">
        <w:rPr>
          <w:rFonts w:ascii="Palatino Linotype" w:eastAsia="Palatino Linotype" w:hAnsi="Palatino Linotype" w:cs="Palatino Linotype"/>
          <w:color w:val="000000" w:themeColor="text1"/>
        </w:rPr>
        <w:t xml:space="preserve">la respuesta del </w:t>
      </w:r>
      <w:r w:rsidR="009122F5" w:rsidRPr="00EC5983">
        <w:rPr>
          <w:rFonts w:ascii="Palatino Linotype" w:eastAsia="Palatino Linotype" w:hAnsi="Palatino Linotype" w:cs="Palatino Linotype"/>
          <w:b/>
          <w:color w:val="000000" w:themeColor="text1"/>
        </w:rPr>
        <w:t>Ayuntamiento de Toluca</w:t>
      </w:r>
      <w:r w:rsidRPr="00EC5983">
        <w:rPr>
          <w:rFonts w:ascii="Palatino Linotype" w:eastAsia="Palatino Linotype" w:hAnsi="Palatino Linotype" w:cs="Palatino Linotype"/>
          <w:color w:val="000000" w:themeColor="text1"/>
        </w:rPr>
        <w:t>, a la solicitud de información</w:t>
      </w:r>
      <w:r w:rsidR="009122F5" w:rsidRPr="00EC5983">
        <w:rPr>
          <w:rFonts w:ascii="Palatino Linotype" w:eastAsia="Palatino Linotype" w:hAnsi="Palatino Linotype" w:cs="Palatino Linotype"/>
          <w:b/>
          <w:color w:val="000000" w:themeColor="text1"/>
        </w:rPr>
        <w:t xml:space="preserve"> 02680</w:t>
      </w:r>
      <w:r w:rsidRPr="00EC5983">
        <w:rPr>
          <w:rFonts w:ascii="Palatino Linotype" w:eastAsia="Palatino Linotype" w:hAnsi="Palatino Linotype" w:cs="Palatino Linotype"/>
          <w:b/>
          <w:color w:val="000000" w:themeColor="text1"/>
        </w:rPr>
        <w:t>/</w:t>
      </w:r>
      <w:r w:rsidR="009122F5" w:rsidRPr="00EC5983">
        <w:rPr>
          <w:rFonts w:ascii="Palatino Linotype" w:eastAsia="Palatino Linotype" w:hAnsi="Palatino Linotype" w:cs="Palatino Linotype"/>
          <w:b/>
          <w:color w:val="000000" w:themeColor="text1"/>
        </w:rPr>
        <w:t>TOLUCA</w:t>
      </w:r>
      <w:r w:rsidRPr="00EC5983">
        <w:rPr>
          <w:rFonts w:ascii="Palatino Linotype" w:eastAsia="Palatino Linotype" w:hAnsi="Palatino Linotype" w:cs="Palatino Linotype"/>
          <w:b/>
          <w:color w:val="000000" w:themeColor="text1"/>
        </w:rPr>
        <w:t xml:space="preserve">/IP/2025 </w:t>
      </w:r>
      <w:r w:rsidRPr="00EC5983">
        <w:rPr>
          <w:rFonts w:ascii="Palatino Linotype" w:eastAsia="Palatino Linotype" w:hAnsi="Palatino Linotype" w:cs="Palatino Linotype"/>
          <w:color w:val="000000" w:themeColor="text1"/>
        </w:rPr>
        <w:t>y</w:t>
      </w:r>
      <w:r w:rsidRPr="00EC5983">
        <w:rPr>
          <w:rFonts w:ascii="Palatino Linotype" w:eastAsia="Palatino Linotype" w:hAnsi="Palatino Linotype" w:cs="Palatino Linotype"/>
          <w:b/>
          <w:color w:val="000000" w:themeColor="text1"/>
        </w:rPr>
        <w:t xml:space="preserve"> </w:t>
      </w:r>
      <w:r w:rsidRPr="00EC5983">
        <w:rPr>
          <w:rFonts w:ascii="Palatino Linotype" w:eastAsia="Palatino Linotype" w:hAnsi="Palatino Linotype" w:cs="Palatino Linotype"/>
          <w:color w:val="000000" w:themeColor="text1"/>
        </w:rPr>
        <w:t xml:space="preserve">se </w:t>
      </w:r>
      <w:r w:rsidRPr="00EC5983">
        <w:rPr>
          <w:rFonts w:ascii="Palatino Linotype" w:eastAsia="Palatino Linotype" w:hAnsi="Palatino Linotype" w:cs="Palatino Linotype"/>
          <w:b/>
          <w:color w:val="000000" w:themeColor="text1"/>
        </w:rPr>
        <w:t>ORDENA</w:t>
      </w:r>
      <w:r w:rsidRPr="00EC5983">
        <w:rPr>
          <w:rFonts w:ascii="Palatino Linotype" w:eastAsia="Palatino Linotype" w:hAnsi="Palatino Linotype" w:cs="Palatino Linotype"/>
          <w:color w:val="000000" w:themeColor="text1"/>
        </w:rPr>
        <w:t xml:space="preserve"> entregar vía Sistema de Acceso a la Información Mexiquense </w:t>
      </w:r>
      <w:r w:rsidRPr="00EC5983">
        <w:rPr>
          <w:rFonts w:ascii="Palatino Linotype" w:eastAsia="Palatino Linotype" w:hAnsi="Palatino Linotype" w:cs="Palatino Linotype"/>
          <w:b/>
          <w:color w:val="000000" w:themeColor="text1"/>
        </w:rPr>
        <w:t>(SAIMEX)</w:t>
      </w:r>
      <w:r w:rsidRPr="00EC5983">
        <w:rPr>
          <w:rFonts w:ascii="Palatino Linotype" w:eastAsia="Palatino Linotype" w:hAnsi="Palatino Linotype" w:cs="Palatino Linotype"/>
          <w:color w:val="000000" w:themeColor="text1"/>
        </w:rPr>
        <w:t>, previa búsqueda exhaustiva y razonable, de ser</w:t>
      </w:r>
      <w:r w:rsidR="009122F5" w:rsidRPr="00EC5983">
        <w:rPr>
          <w:rFonts w:ascii="Palatino Linotype" w:eastAsia="Palatino Linotype" w:hAnsi="Palatino Linotype" w:cs="Palatino Linotype"/>
          <w:color w:val="000000" w:themeColor="text1"/>
        </w:rPr>
        <w:t xml:space="preserve"> procedente en versión pública lo siguiente</w:t>
      </w:r>
      <w:r w:rsidRPr="00EC5983">
        <w:rPr>
          <w:rFonts w:ascii="Palatino Linotype" w:eastAsia="Palatino Linotype" w:hAnsi="Palatino Linotype" w:cs="Palatino Linotype"/>
          <w:color w:val="000000" w:themeColor="text1"/>
        </w:rPr>
        <w:t xml:space="preserve">: </w:t>
      </w:r>
    </w:p>
    <w:p w14:paraId="73F12601"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054BDBB1" w14:textId="77777777" w:rsidR="00690B85" w:rsidRPr="00881F3F" w:rsidRDefault="009122F5" w:rsidP="00D02A82">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81F3F">
        <w:rPr>
          <w:rFonts w:ascii="Palatino Linotype" w:eastAsia="Palatino Linotype" w:hAnsi="Palatino Linotype" w:cs="Palatino Linotype"/>
          <w:b/>
          <w:color w:val="000000" w:themeColor="text1"/>
        </w:rPr>
        <w:t>El o los documentos donde consten los Programas Económicos convenidos con la Secretaría de Desarrollo Económico del Estado de México</w:t>
      </w:r>
      <w:r w:rsidR="00690B85" w:rsidRPr="00881F3F">
        <w:rPr>
          <w:rFonts w:ascii="Palatino Linotype" w:eastAsia="Palatino Linotype" w:hAnsi="Palatino Linotype" w:cs="Palatino Linotype"/>
          <w:b/>
          <w:color w:val="000000" w:themeColor="text1"/>
        </w:rPr>
        <w:t xml:space="preserve"> del uno de enero al ocho de mayo de dos mil veinticinco.</w:t>
      </w:r>
    </w:p>
    <w:p w14:paraId="4A37DB5C" w14:textId="77777777" w:rsidR="009122F5" w:rsidRPr="00881F3F" w:rsidRDefault="00DA0331" w:rsidP="00D02A82">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81F3F">
        <w:rPr>
          <w:rFonts w:ascii="Palatino Linotype" w:eastAsia="Palatino Linotype" w:hAnsi="Palatino Linotype" w:cs="Palatino Linotype"/>
          <w:b/>
          <w:color w:val="000000" w:themeColor="text1"/>
        </w:rPr>
        <w:t>El o los documentos donde consten los r</w:t>
      </w:r>
      <w:r w:rsidR="009122F5" w:rsidRPr="00881F3F">
        <w:rPr>
          <w:rFonts w:ascii="Palatino Linotype" w:eastAsia="Palatino Linotype" w:hAnsi="Palatino Linotype" w:cs="Palatino Linotype"/>
          <w:b/>
          <w:color w:val="000000" w:themeColor="text1"/>
        </w:rPr>
        <w:t xml:space="preserve">equisitos para acceder a los Programas </w:t>
      </w:r>
      <w:r w:rsidRPr="00881F3F">
        <w:rPr>
          <w:rFonts w:ascii="Palatino Linotype" w:eastAsia="Palatino Linotype" w:hAnsi="Palatino Linotype" w:cs="Palatino Linotype"/>
          <w:b/>
          <w:color w:val="000000" w:themeColor="text1"/>
        </w:rPr>
        <w:t>Convenidos</w:t>
      </w:r>
      <w:r w:rsidR="00690B85" w:rsidRPr="00881F3F">
        <w:rPr>
          <w:rFonts w:ascii="Palatino Linotype" w:eastAsia="Palatino Linotype" w:hAnsi="Palatino Linotype" w:cs="Palatino Linotype"/>
          <w:b/>
          <w:color w:val="000000" w:themeColor="text1"/>
        </w:rPr>
        <w:t xml:space="preserve"> al ocho de mayo de dos mil veinticinco.</w:t>
      </w:r>
    </w:p>
    <w:p w14:paraId="5BE72BE4" w14:textId="77777777" w:rsidR="009122F5" w:rsidRPr="00881F3F" w:rsidRDefault="00DA0331" w:rsidP="00D02A82">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81F3F">
        <w:rPr>
          <w:rFonts w:ascii="Palatino Linotype" w:eastAsia="Palatino Linotype" w:hAnsi="Palatino Linotype" w:cs="Palatino Linotype"/>
          <w:b/>
          <w:color w:val="000000" w:themeColor="text1"/>
        </w:rPr>
        <w:t>El o los documentos donde conste c</w:t>
      </w:r>
      <w:r w:rsidR="009122F5" w:rsidRPr="00881F3F">
        <w:rPr>
          <w:rFonts w:ascii="Palatino Linotype" w:eastAsia="Palatino Linotype" w:hAnsi="Palatino Linotype" w:cs="Palatino Linotype"/>
          <w:b/>
          <w:color w:val="000000" w:themeColor="text1"/>
        </w:rPr>
        <w:t>uantos habitantes se han beneficiados con estos Programas</w:t>
      </w:r>
      <w:r w:rsidR="00690B85" w:rsidRPr="00881F3F">
        <w:rPr>
          <w:rFonts w:ascii="Palatino Linotype" w:eastAsia="Palatino Linotype" w:hAnsi="Palatino Linotype" w:cs="Palatino Linotype"/>
          <w:b/>
          <w:color w:val="000000" w:themeColor="text1"/>
        </w:rPr>
        <w:t xml:space="preserve"> del uno de enero al ocho de mayo de dos mil veinticinco.</w:t>
      </w:r>
    </w:p>
    <w:p w14:paraId="4E8BB101" w14:textId="77777777" w:rsidR="00B47F0F" w:rsidRPr="00EC5983" w:rsidRDefault="00B47F0F" w:rsidP="00EC598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01251C5" w14:textId="77777777" w:rsidR="00E50106" w:rsidRPr="00EC5983" w:rsidRDefault="00E50106" w:rsidP="00EC5983">
      <w:pPr>
        <w:spacing w:line="360"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Para el caso de que la información que se ordena entregar, no obre en los archivos del Sujeto Obligado, bastará con que así se haga del conocimiento del Particular en términos </w:t>
      </w:r>
      <w:r w:rsidRPr="00EC5983">
        <w:rPr>
          <w:rFonts w:ascii="Palatino Linotype" w:eastAsia="Palatino Linotype" w:hAnsi="Palatino Linotype" w:cs="Palatino Linotype"/>
          <w:color w:val="000000" w:themeColor="text1"/>
        </w:rPr>
        <w:lastRenderedPageBreak/>
        <w:t>del artículo 19, párrafo segundo, de la Ley de Transparencia y Acceso a la Información Pública del Estado de México y Municipios, para tenerse por colmado dicho requerimiento.</w:t>
      </w:r>
    </w:p>
    <w:p w14:paraId="39D7EDAD" w14:textId="77777777" w:rsidR="00E50106" w:rsidRPr="00EC5983" w:rsidRDefault="00E50106" w:rsidP="00EC598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BC5CA09" w14:textId="77777777" w:rsidR="00B47F0F" w:rsidRPr="00EC5983" w:rsidRDefault="001A2AD7" w:rsidP="00EC5983">
      <w:pPr>
        <w:spacing w:line="360"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EC5983">
        <w:rPr>
          <w:rFonts w:ascii="Palatino Linotype" w:eastAsia="Palatino Linotype" w:hAnsi="Palatino Linotype" w:cs="Palatino Linotype"/>
          <w:b/>
          <w:color w:val="000000" w:themeColor="text1"/>
        </w:rPr>
        <w:t>del RECURRENTE</w:t>
      </w:r>
      <w:r w:rsidRPr="00EC5983">
        <w:rPr>
          <w:rFonts w:ascii="Palatino Linotype" w:eastAsia="Palatino Linotype" w:hAnsi="Palatino Linotype" w:cs="Palatino Linotype"/>
          <w:color w:val="000000" w:themeColor="text1"/>
        </w:rPr>
        <w:t>.</w:t>
      </w:r>
    </w:p>
    <w:p w14:paraId="5DE479FC"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212893A9" w14:textId="77777777" w:rsidR="00B47F0F" w:rsidRPr="00EC5983" w:rsidRDefault="001A2AD7" w:rsidP="00EC5983">
      <w:pPr>
        <w:spacing w:line="360"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color w:val="000000" w:themeColor="text1"/>
        </w:rPr>
        <w:t xml:space="preserve">TERCERO. </w:t>
      </w:r>
      <w:r w:rsidRPr="00EC5983">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C5983">
        <w:rPr>
          <w:rFonts w:ascii="Palatino Linotype" w:eastAsia="Palatino Linotype" w:hAnsi="Palatino Linotype" w:cs="Palatino Linotype"/>
          <w:b/>
          <w:color w:val="000000" w:themeColor="text1"/>
        </w:rPr>
        <w:t xml:space="preserve">dé cumplimiento a lo ordenado dentro del plazo de diez días hábiles, </w:t>
      </w:r>
      <w:r w:rsidRPr="00EC5983">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CB58F71" w14:textId="77777777" w:rsidR="00B47F0F" w:rsidRPr="00EC5983" w:rsidRDefault="00B47F0F" w:rsidP="00EC5983">
      <w:pPr>
        <w:tabs>
          <w:tab w:val="left" w:pos="284"/>
          <w:tab w:val="left" w:pos="8080"/>
        </w:tabs>
        <w:spacing w:line="360" w:lineRule="auto"/>
        <w:jc w:val="both"/>
        <w:rPr>
          <w:rFonts w:ascii="Palatino Linotype" w:eastAsia="Palatino Linotype" w:hAnsi="Palatino Linotype" w:cs="Palatino Linotype"/>
          <w:b/>
          <w:color w:val="000000" w:themeColor="text1"/>
        </w:rPr>
      </w:pPr>
    </w:p>
    <w:p w14:paraId="4C4C9BBF" w14:textId="77777777" w:rsidR="00B47F0F" w:rsidRPr="00EC5983" w:rsidRDefault="001A2AD7" w:rsidP="00EC5983">
      <w:pPr>
        <w:spacing w:line="360"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color w:val="000000" w:themeColor="text1"/>
        </w:rPr>
        <w:lastRenderedPageBreak/>
        <w:t xml:space="preserve">CUARTO. </w:t>
      </w:r>
      <w:r w:rsidRPr="00EC598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C5983">
        <w:rPr>
          <w:rFonts w:ascii="Palatino Linotype" w:eastAsia="Palatino Linotype" w:hAnsi="Palatino Linotype" w:cs="Palatino Linotype"/>
          <w:b/>
          <w:color w:val="000000" w:themeColor="text1"/>
        </w:rPr>
        <w:t>SUJETO OBLIGADO</w:t>
      </w:r>
      <w:r w:rsidRPr="00EC598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31FFC2FB" w14:textId="77777777" w:rsidR="00B47F0F" w:rsidRPr="00EC5983" w:rsidRDefault="00B47F0F" w:rsidP="00EC5983">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14:paraId="3BE7F3CC" w14:textId="77777777" w:rsidR="00B47F0F" w:rsidRPr="00EC5983" w:rsidRDefault="001A2AD7" w:rsidP="00EC5983">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color w:val="000000" w:themeColor="text1"/>
        </w:rPr>
        <w:t xml:space="preserve">QUINTO. Notifíquese </w:t>
      </w:r>
      <w:r w:rsidRPr="00EC5983">
        <w:rPr>
          <w:rFonts w:ascii="Palatino Linotype" w:eastAsia="Palatino Linotype" w:hAnsi="Palatino Linotype" w:cs="Palatino Linotype"/>
          <w:color w:val="000000" w:themeColor="text1"/>
        </w:rPr>
        <w:t xml:space="preserve">al </w:t>
      </w:r>
      <w:r w:rsidRPr="00EC5983">
        <w:rPr>
          <w:rFonts w:ascii="Palatino Linotype" w:eastAsia="Palatino Linotype" w:hAnsi="Palatino Linotype" w:cs="Palatino Linotype"/>
          <w:b/>
          <w:color w:val="000000" w:themeColor="text1"/>
        </w:rPr>
        <w:t xml:space="preserve">RECURRENTE </w:t>
      </w:r>
      <w:r w:rsidRPr="00EC5983">
        <w:rPr>
          <w:rFonts w:ascii="Palatino Linotype" w:eastAsia="Palatino Linotype" w:hAnsi="Palatino Linotype" w:cs="Palatino Linotype"/>
          <w:color w:val="000000" w:themeColor="text1"/>
        </w:rPr>
        <w:t>la presente resolución a través del Sistema de Acceso a la Información Mexiquense (SAIMEX).</w:t>
      </w:r>
    </w:p>
    <w:p w14:paraId="4C80A011" w14:textId="77777777" w:rsidR="00B47F0F" w:rsidRPr="00EC5983" w:rsidRDefault="00B47F0F" w:rsidP="00EC5983">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7D898689" w14:textId="77777777" w:rsidR="00B47F0F" w:rsidRPr="00EC5983" w:rsidRDefault="001A2AD7" w:rsidP="00EC5983">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b/>
          <w:color w:val="000000" w:themeColor="text1"/>
        </w:rPr>
        <w:t xml:space="preserve">SEXTO. </w:t>
      </w:r>
      <w:r w:rsidRPr="00EC5983">
        <w:rPr>
          <w:rFonts w:ascii="Palatino Linotype" w:eastAsia="Palatino Linotype" w:hAnsi="Palatino Linotype" w:cs="Palatino Linotype"/>
          <w:color w:val="000000" w:themeColor="text1"/>
        </w:rPr>
        <w:t xml:space="preserve"> Se hace del conocimiento del</w:t>
      </w:r>
      <w:r w:rsidRPr="00EC5983">
        <w:rPr>
          <w:rFonts w:ascii="Palatino Linotype" w:eastAsia="Palatino Linotype" w:hAnsi="Palatino Linotype" w:cs="Palatino Linotype"/>
          <w:b/>
          <w:color w:val="000000" w:themeColor="text1"/>
        </w:rPr>
        <w:t xml:space="preserve"> RECURRENTE </w:t>
      </w:r>
      <w:r w:rsidRPr="00EC5983">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FFB3839" w14:textId="77777777" w:rsidR="00B47F0F" w:rsidRDefault="00B47F0F" w:rsidP="00EC5983">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00ADCEFF" w14:textId="77777777" w:rsidR="00103912" w:rsidRPr="00444783" w:rsidRDefault="00103912" w:rsidP="0010391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26EAC5E2" w14:textId="77777777" w:rsidR="00B47F0F" w:rsidRPr="00EC5983" w:rsidRDefault="001A2AD7" w:rsidP="00EC5983">
      <w:pPr>
        <w:spacing w:before="240" w:after="240" w:line="360" w:lineRule="auto"/>
        <w:ind w:firstLine="1"/>
        <w:jc w:val="both"/>
        <w:rPr>
          <w:rFonts w:ascii="Palatino Linotype" w:eastAsia="Palatino Linotype" w:hAnsi="Palatino Linotype" w:cs="Palatino Linotype"/>
          <w:color w:val="000000" w:themeColor="text1"/>
        </w:rPr>
      </w:pPr>
      <w:r w:rsidRPr="00EC5983">
        <w:rPr>
          <w:rFonts w:ascii="Palatino Linotype" w:eastAsia="Palatino Linotype" w:hAnsi="Palatino Linotype" w:cs="Palatino Linotype"/>
          <w:color w:val="000000" w:themeColor="text1"/>
        </w:rPr>
        <w:lastRenderedPageBreak/>
        <w:t xml:space="preserve"> </w:t>
      </w:r>
    </w:p>
    <w:p w14:paraId="17B64041"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45CBB1BA" w14:textId="77777777" w:rsidR="00B47F0F" w:rsidRPr="00EC5983" w:rsidRDefault="00B47F0F" w:rsidP="00EC5983">
      <w:pPr>
        <w:spacing w:line="360" w:lineRule="auto"/>
        <w:jc w:val="both"/>
        <w:rPr>
          <w:rFonts w:ascii="Palatino Linotype" w:eastAsia="Palatino Linotype" w:hAnsi="Palatino Linotype" w:cs="Palatino Linotype"/>
          <w:color w:val="000000" w:themeColor="text1"/>
        </w:rPr>
      </w:pPr>
    </w:p>
    <w:p w14:paraId="326DFFEE"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4100170A"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3B80C2B5"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55BA7F0E"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6EA92C1A"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6B0DD07D"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0C042CBF"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17354D11"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72DA490F"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3B31B405"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7CD3E91F"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68A34B23"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5B8667BD"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4E469853"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054E79C1"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2EA18D2C"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06B1A356"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p w14:paraId="67D3BF41" w14:textId="77777777" w:rsidR="00B47F0F" w:rsidRPr="00EC5983" w:rsidRDefault="00B47F0F" w:rsidP="00EC5983">
      <w:pPr>
        <w:spacing w:line="360" w:lineRule="auto"/>
        <w:rPr>
          <w:rFonts w:ascii="Palatino Linotype" w:eastAsia="Palatino Linotype" w:hAnsi="Palatino Linotype" w:cs="Palatino Linotype"/>
          <w:color w:val="000000" w:themeColor="text1"/>
        </w:rPr>
      </w:pPr>
    </w:p>
    <w:sectPr w:rsidR="00B47F0F" w:rsidRPr="00EC5983" w:rsidSect="00D02A82">
      <w:headerReference w:type="default" r:id="rId8"/>
      <w:footerReference w:type="default" r:id="rId9"/>
      <w:headerReference w:type="first" r:id="rId10"/>
      <w:footerReference w:type="first" r:id="rId11"/>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49DDE" w14:textId="77777777" w:rsidR="00E21464" w:rsidRDefault="00E21464">
      <w:r>
        <w:separator/>
      </w:r>
    </w:p>
  </w:endnote>
  <w:endnote w:type="continuationSeparator" w:id="0">
    <w:p w14:paraId="6DB172D6" w14:textId="77777777" w:rsidR="00E21464" w:rsidRDefault="00E2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4ACDA" w14:textId="77777777" w:rsidR="009122F5" w:rsidRPr="00D327E0" w:rsidRDefault="009122F5">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D327E0">
      <w:rPr>
        <w:rFonts w:ascii="Palatino Linotype" w:eastAsia="Arial" w:hAnsi="Palatino Linotype" w:cs="Arial"/>
        <w:b/>
        <w:color w:val="000000"/>
        <w:sz w:val="20"/>
        <w:szCs w:val="20"/>
      </w:rPr>
      <w:t xml:space="preserve">Página </w:t>
    </w:r>
    <w:r w:rsidRPr="00D327E0">
      <w:rPr>
        <w:rFonts w:ascii="Palatino Linotype" w:eastAsia="Arial" w:hAnsi="Palatino Linotype" w:cs="Arial"/>
        <w:b/>
        <w:color w:val="000000"/>
        <w:sz w:val="20"/>
        <w:szCs w:val="20"/>
      </w:rPr>
      <w:fldChar w:fldCharType="begin"/>
    </w:r>
    <w:r w:rsidRPr="00D327E0">
      <w:rPr>
        <w:rFonts w:ascii="Palatino Linotype" w:eastAsia="Arial" w:hAnsi="Palatino Linotype" w:cs="Arial"/>
        <w:b/>
        <w:color w:val="000000"/>
        <w:sz w:val="20"/>
        <w:szCs w:val="20"/>
      </w:rPr>
      <w:instrText>PAGE</w:instrText>
    </w:r>
    <w:r w:rsidRPr="00D327E0">
      <w:rPr>
        <w:rFonts w:ascii="Palatino Linotype" w:eastAsia="Arial" w:hAnsi="Palatino Linotype" w:cs="Arial"/>
        <w:b/>
        <w:color w:val="000000"/>
        <w:sz w:val="20"/>
        <w:szCs w:val="20"/>
      </w:rPr>
      <w:fldChar w:fldCharType="separate"/>
    </w:r>
    <w:r w:rsidR="00D327E0">
      <w:rPr>
        <w:rFonts w:ascii="Palatino Linotype" w:eastAsia="Arial" w:hAnsi="Palatino Linotype" w:cs="Arial"/>
        <w:b/>
        <w:noProof/>
        <w:color w:val="000000"/>
        <w:sz w:val="20"/>
        <w:szCs w:val="20"/>
      </w:rPr>
      <w:t>22</w:t>
    </w:r>
    <w:r w:rsidRPr="00D327E0">
      <w:rPr>
        <w:rFonts w:ascii="Palatino Linotype" w:eastAsia="Arial" w:hAnsi="Palatino Linotype" w:cs="Arial"/>
        <w:b/>
        <w:color w:val="000000"/>
        <w:sz w:val="20"/>
        <w:szCs w:val="20"/>
      </w:rPr>
      <w:fldChar w:fldCharType="end"/>
    </w:r>
    <w:r w:rsidRPr="00D327E0">
      <w:rPr>
        <w:rFonts w:ascii="Palatino Linotype" w:eastAsia="Arial" w:hAnsi="Palatino Linotype" w:cs="Arial"/>
        <w:color w:val="000000"/>
        <w:sz w:val="20"/>
        <w:szCs w:val="20"/>
      </w:rPr>
      <w:t xml:space="preserve"> de </w:t>
    </w:r>
    <w:r w:rsidRPr="00D327E0">
      <w:rPr>
        <w:rFonts w:ascii="Palatino Linotype" w:eastAsia="Arial" w:hAnsi="Palatino Linotype" w:cs="Arial"/>
        <w:b/>
        <w:color w:val="000000"/>
        <w:sz w:val="20"/>
        <w:szCs w:val="20"/>
      </w:rPr>
      <w:fldChar w:fldCharType="begin"/>
    </w:r>
    <w:r w:rsidRPr="00D327E0">
      <w:rPr>
        <w:rFonts w:ascii="Palatino Linotype" w:eastAsia="Arial" w:hAnsi="Palatino Linotype" w:cs="Arial"/>
        <w:b/>
        <w:color w:val="000000"/>
        <w:sz w:val="20"/>
        <w:szCs w:val="20"/>
      </w:rPr>
      <w:instrText>NUMPAGES</w:instrText>
    </w:r>
    <w:r w:rsidRPr="00D327E0">
      <w:rPr>
        <w:rFonts w:ascii="Palatino Linotype" w:eastAsia="Arial" w:hAnsi="Palatino Linotype" w:cs="Arial"/>
        <w:b/>
        <w:color w:val="000000"/>
        <w:sz w:val="20"/>
        <w:szCs w:val="20"/>
      </w:rPr>
      <w:fldChar w:fldCharType="separate"/>
    </w:r>
    <w:r w:rsidR="00D327E0">
      <w:rPr>
        <w:rFonts w:ascii="Palatino Linotype" w:eastAsia="Arial" w:hAnsi="Palatino Linotype" w:cs="Arial"/>
        <w:b/>
        <w:noProof/>
        <w:color w:val="000000"/>
        <w:sz w:val="20"/>
        <w:szCs w:val="20"/>
      </w:rPr>
      <w:t>32</w:t>
    </w:r>
    <w:r w:rsidRPr="00D327E0">
      <w:rPr>
        <w:rFonts w:ascii="Palatino Linotype" w:eastAsia="Arial" w:hAnsi="Palatino Linotype" w:cs="Arial"/>
        <w:b/>
        <w:color w:val="000000"/>
        <w:sz w:val="20"/>
        <w:szCs w:val="20"/>
      </w:rPr>
      <w:fldChar w:fldCharType="end"/>
    </w:r>
  </w:p>
  <w:p w14:paraId="53D81424" w14:textId="77777777" w:rsidR="009122F5" w:rsidRDefault="009122F5">
    <w:pPr>
      <w:pBdr>
        <w:top w:val="nil"/>
        <w:left w:val="nil"/>
        <w:bottom w:val="nil"/>
        <w:right w:val="nil"/>
        <w:between w:val="nil"/>
      </w:pBdr>
      <w:tabs>
        <w:tab w:val="center" w:pos="4252"/>
        <w:tab w:val="right" w:pos="8504"/>
      </w:tabs>
      <w:rPr>
        <w:color w:val="000000"/>
      </w:rPr>
    </w:pPr>
  </w:p>
  <w:p w14:paraId="238986F7" w14:textId="77777777" w:rsidR="009122F5" w:rsidRDefault="009122F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9604B" w14:textId="77777777" w:rsidR="009122F5" w:rsidRPr="00D327E0" w:rsidRDefault="009122F5">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D327E0">
      <w:rPr>
        <w:rFonts w:ascii="Palatino Linotype" w:eastAsia="Arial" w:hAnsi="Palatino Linotype" w:cs="Arial"/>
        <w:b/>
        <w:color w:val="000000"/>
        <w:sz w:val="20"/>
        <w:szCs w:val="20"/>
      </w:rPr>
      <w:t xml:space="preserve">Página </w:t>
    </w:r>
    <w:r w:rsidRPr="00D327E0">
      <w:rPr>
        <w:rFonts w:ascii="Palatino Linotype" w:eastAsia="Arial" w:hAnsi="Palatino Linotype" w:cs="Arial"/>
        <w:b/>
        <w:color w:val="000000"/>
        <w:sz w:val="20"/>
        <w:szCs w:val="20"/>
      </w:rPr>
      <w:fldChar w:fldCharType="begin"/>
    </w:r>
    <w:r w:rsidRPr="00D327E0">
      <w:rPr>
        <w:rFonts w:ascii="Palatino Linotype" w:eastAsia="Arial" w:hAnsi="Palatino Linotype" w:cs="Arial"/>
        <w:b/>
        <w:color w:val="000000"/>
        <w:sz w:val="20"/>
        <w:szCs w:val="20"/>
      </w:rPr>
      <w:instrText>PAGE</w:instrText>
    </w:r>
    <w:r w:rsidRPr="00D327E0">
      <w:rPr>
        <w:rFonts w:ascii="Palatino Linotype" w:eastAsia="Arial" w:hAnsi="Palatino Linotype" w:cs="Arial"/>
        <w:b/>
        <w:color w:val="000000"/>
        <w:sz w:val="20"/>
        <w:szCs w:val="20"/>
      </w:rPr>
      <w:fldChar w:fldCharType="separate"/>
    </w:r>
    <w:r w:rsidR="00D327E0">
      <w:rPr>
        <w:rFonts w:ascii="Palatino Linotype" w:eastAsia="Arial" w:hAnsi="Palatino Linotype" w:cs="Arial"/>
        <w:b/>
        <w:noProof/>
        <w:color w:val="000000"/>
        <w:sz w:val="20"/>
        <w:szCs w:val="20"/>
      </w:rPr>
      <w:t>1</w:t>
    </w:r>
    <w:r w:rsidRPr="00D327E0">
      <w:rPr>
        <w:rFonts w:ascii="Palatino Linotype" w:eastAsia="Arial" w:hAnsi="Palatino Linotype" w:cs="Arial"/>
        <w:b/>
        <w:color w:val="000000"/>
        <w:sz w:val="20"/>
        <w:szCs w:val="20"/>
      </w:rPr>
      <w:fldChar w:fldCharType="end"/>
    </w:r>
    <w:r w:rsidRPr="00D327E0">
      <w:rPr>
        <w:rFonts w:ascii="Palatino Linotype" w:eastAsia="Arial" w:hAnsi="Palatino Linotype" w:cs="Arial"/>
        <w:color w:val="000000"/>
        <w:sz w:val="20"/>
        <w:szCs w:val="20"/>
      </w:rPr>
      <w:t xml:space="preserve"> de </w:t>
    </w:r>
    <w:r w:rsidRPr="00D327E0">
      <w:rPr>
        <w:rFonts w:ascii="Palatino Linotype" w:eastAsia="Arial" w:hAnsi="Palatino Linotype" w:cs="Arial"/>
        <w:b/>
        <w:color w:val="000000"/>
        <w:sz w:val="20"/>
        <w:szCs w:val="20"/>
      </w:rPr>
      <w:fldChar w:fldCharType="begin"/>
    </w:r>
    <w:r w:rsidRPr="00D327E0">
      <w:rPr>
        <w:rFonts w:ascii="Palatino Linotype" w:eastAsia="Arial" w:hAnsi="Palatino Linotype" w:cs="Arial"/>
        <w:b/>
        <w:color w:val="000000"/>
        <w:sz w:val="20"/>
        <w:szCs w:val="20"/>
      </w:rPr>
      <w:instrText>NUMPAGES</w:instrText>
    </w:r>
    <w:r w:rsidRPr="00D327E0">
      <w:rPr>
        <w:rFonts w:ascii="Palatino Linotype" w:eastAsia="Arial" w:hAnsi="Palatino Linotype" w:cs="Arial"/>
        <w:b/>
        <w:color w:val="000000"/>
        <w:sz w:val="20"/>
        <w:szCs w:val="20"/>
      </w:rPr>
      <w:fldChar w:fldCharType="separate"/>
    </w:r>
    <w:r w:rsidR="00D327E0">
      <w:rPr>
        <w:rFonts w:ascii="Palatino Linotype" w:eastAsia="Arial" w:hAnsi="Palatino Linotype" w:cs="Arial"/>
        <w:b/>
        <w:noProof/>
        <w:color w:val="000000"/>
        <w:sz w:val="20"/>
        <w:szCs w:val="20"/>
      </w:rPr>
      <w:t>32</w:t>
    </w:r>
    <w:r w:rsidRPr="00D327E0">
      <w:rPr>
        <w:rFonts w:ascii="Palatino Linotype" w:eastAsia="Arial" w:hAnsi="Palatino Linotype" w:cs="Arial"/>
        <w:b/>
        <w:color w:val="000000"/>
        <w:sz w:val="20"/>
        <w:szCs w:val="20"/>
      </w:rPr>
      <w:fldChar w:fldCharType="end"/>
    </w:r>
  </w:p>
  <w:p w14:paraId="16CFC051" w14:textId="77777777" w:rsidR="009122F5" w:rsidRDefault="009122F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7BE0E" w14:textId="77777777" w:rsidR="00E21464" w:rsidRDefault="00E21464">
      <w:r>
        <w:separator/>
      </w:r>
    </w:p>
  </w:footnote>
  <w:footnote w:type="continuationSeparator" w:id="0">
    <w:p w14:paraId="722787CD" w14:textId="77777777" w:rsidR="00E21464" w:rsidRDefault="00E21464">
      <w:r>
        <w:continuationSeparator/>
      </w:r>
    </w:p>
  </w:footnote>
  <w:footnote w:id="1">
    <w:p w14:paraId="217F554C" w14:textId="77777777" w:rsidR="009122F5" w:rsidRDefault="009122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2CF80353" w14:textId="77777777" w:rsidR="009122F5" w:rsidRDefault="009122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41A46244" w14:textId="77777777" w:rsidR="009122F5" w:rsidRDefault="009122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5A5A9FBF" w14:textId="77777777" w:rsidR="009122F5" w:rsidRDefault="009122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61AF4271" w14:textId="77777777" w:rsidR="009122F5" w:rsidRDefault="009122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1B94E403" w14:textId="77777777" w:rsidR="009122F5" w:rsidRDefault="009122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39FBFD57" w14:textId="77777777" w:rsidR="009122F5" w:rsidRDefault="009122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1332B991" w14:textId="77777777" w:rsidR="009122F5" w:rsidRDefault="009122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804" w:type="dxa"/>
      <w:tblInd w:w="3544" w:type="dxa"/>
      <w:tblLayout w:type="fixed"/>
      <w:tblLook w:val="0400" w:firstRow="0" w:lastRow="0" w:firstColumn="0" w:lastColumn="0" w:noHBand="0" w:noVBand="1"/>
    </w:tblPr>
    <w:tblGrid>
      <w:gridCol w:w="2693"/>
      <w:gridCol w:w="4111"/>
    </w:tblGrid>
    <w:tr w:rsidR="009122F5" w14:paraId="73467484" w14:textId="77777777" w:rsidTr="00D02A82">
      <w:tc>
        <w:tcPr>
          <w:tcW w:w="2693" w:type="dxa"/>
          <w:vAlign w:val="center"/>
        </w:tcPr>
        <w:p w14:paraId="676B8402" w14:textId="117CE187" w:rsidR="009122F5" w:rsidRPr="00EC5983" w:rsidRDefault="009122F5" w:rsidP="00EC5983">
          <w:pPr>
            <w:ind w:right="-115"/>
            <w:rPr>
              <w:rFonts w:ascii="Palatino Linotype" w:eastAsia="Palatino Linotype" w:hAnsi="Palatino Linotype" w:cs="Palatino Linotype"/>
              <w:b/>
            </w:rPr>
          </w:pPr>
          <w:r w:rsidRPr="00EC5983">
            <w:rPr>
              <w:rFonts w:ascii="Palatino Linotype" w:eastAsia="Palatino Linotype" w:hAnsi="Palatino Linotype" w:cs="Palatino Linotype"/>
              <w:b/>
            </w:rPr>
            <w:t>Recurso de Revisión:</w:t>
          </w:r>
        </w:p>
      </w:tc>
      <w:tc>
        <w:tcPr>
          <w:tcW w:w="4111" w:type="dxa"/>
          <w:vAlign w:val="center"/>
        </w:tcPr>
        <w:p w14:paraId="22B42043" w14:textId="77777777" w:rsidR="009122F5" w:rsidRPr="00EC5983" w:rsidRDefault="009122F5" w:rsidP="00EC5983">
          <w:pPr>
            <w:jc w:val="both"/>
            <w:rPr>
              <w:rFonts w:ascii="Palatino Linotype" w:eastAsia="Palatino Linotype" w:hAnsi="Palatino Linotype" w:cs="Palatino Linotype"/>
            </w:rPr>
          </w:pPr>
          <w:r w:rsidRPr="00EC5983">
            <w:rPr>
              <w:rFonts w:ascii="Palatino Linotype" w:eastAsia="Palatino Linotype" w:hAnsi="Palatino Linotype" w:cs="Palatino Linotype"/>
            </w:rPr>
            <w:t>06248/INFOEM/IP/RR/2025</w:t>
          </w:r>
        </w:p>
      </w:tc>
    </w:tr>
    <w:tr w:rsidR="009122F5" w14:paraId="16712612" w14:textId="77777777" w:rsidTr="00D02A82">
      <w:trPr>
        <w:trHeight w:val="228"/>
      </w:trPr>
      <w:tc>
        <w:tcPr>
          <w:tcW w:w="2693" w:type="dxa"/>
          <w:vAlign w:val="center"/>
        </w:tcPr>
        <w:p w14:paraId="70F0E569" w14:textId="77777777" w:rsidR="009122F5" w:rsidRPr="00EC5983" w:rsidRDefault="009122F5" w:rsidP="00EC5983">
          <w:pPr>
            <w:ind w:right="-115"/>
            <w:rPr>
              <w:rFonts w:ascii="Palatino Linotype" w:eastAsia="Palatino Linotype" w:hAnsi="Palatino Linotype" w:cs="Palatino Linotype"/>
              <w:b/>
            </w:rPr>
          </w:pPr>
          <w:r w:rsidRPr="00EC5983">
            <w:rPr>
              <w:rFonts w:ascii="Palatino Linotype" w:eastAsia="Palatino Linotype" w:hAnsi="Palatino Linotype" w:cs="Palatino Linotype"/>
              <w:b/>
            </w:rPr>
            <w:t>Sujeto Obligado:</w:t>
          </w:r>
        </w:p>
      </w:tc>
      <w:tc>
        <w:tcPr>
          <w:tcW w:w="4111" w:type="dxa"/>
          <w:vAlign w:val="center"/>
        </w:tcPr>
        <w:p w14:paraId="649DD7EA" w14:textId="77777777" w:rsidR="009122F5" w:rsidRPr="00EC5983" w:rsidRDefault="009122F5" w:rsidP="00EC5983">
          <w:pPr>
            <w:rPr>
              <w:rFonts w:ascii="Palatino Linotype" w:eastAsia="Palatino Linotype" w:hAnsi="Palatino Linotype" w:cs="Palatino Linotype"/>
            </w:rPr>
          </w:pPr>
          <w:r w:rsidRPr="00EC5983">
            <w:rPr>
              <w:rFonts w:ascii="Palatino Linotype" w:eastAsia="Palatino Linotype" w:hAnsi="Palatino Linotype" w:cs="Palatino Linotype"/>
              <w:color w:val="000000"/>
            </w:rPr>
            <w:t>Ayuntamiento de Toluca</w:t>
          </w:r>
        </w:p>
      </w:tc>
    </w:tr>
    <w:tr w:rsidR="009122F5" w14:paraId="1AFD9808" w14:textId="77777777" w:rsidTr="00D02A82">
      <w:tc>
        <w:tcPr>
          <w:tcW w:w="2693" w:type="dxa"/>
          <w:vAlign w:val="center"/>
        </w:tcPr>
        <w:p w14:paraId="0DCE2FE6" w14:textId="77777777" w:rsidR="009122F5" w:rsidRPr="00EC5983" w:rsidRDefault="009122F5" w:rsidP="00EC5983">
          <w:pPr>
            <w:ind w:right="-115"/>
            <w:rPr>
              <w:rFonts w:ascii="Palatino Linotype" w:eastAsia="Palatino Linotype" w:hAnsi="Palatino Linotype" w:cs="Palatino Linotype"/>
              <w:b/>
            </w:rPr>
          </w:pPr>
          <w:r w:rsidRPr="00EC5983">
            <w:rPr>
              <w:rFonts w:ascii="Palatino Linotype" w:eastAsia="Palatino Linotype" w:hAnsi="Palatino Linotype" w:cs="Palatino Linotype"/>
              <w:b/>
            </w:rPr>
            <w:t>Comisionada Ponente:</w:t>
          </w:r>
        </w:p>
      </w:tc>
      <w:tc>
        <w:tcPr>
          <w:tcW w:w="4111" w:type="dxa"/>
          <w:vAlign w:val="center"/>
        </w:tcPr>
        <w:p w14:paraId="3A10363D" w14:textId="77777777" w:rsidR="009122F5" w:rsidRPr="00EC5983" w:rsidRDefault="009122F5" w:rsidP="00EC5983">
          <w:pPr>
            <w:ind w:right="-533"/>
            <w:jc w:val="both"/>
            <w:rPr>
              <w:rFonts w:ascii="Palatino Linotype" w:eastAsia="Palatino Linotype" w:hAnsi="Palatino Linotype" w:cs="Palatino Linotype"/>
            </w:rPr>
          </w:pPr>
          <w:r w:rsidRPr="00EC5983">
            <w:rPr>
              <w:rFonts w:ascii="Palatino Linotype" w:eastAsia="Palatino Linotype" w:hAnsi="Palatino Linotype" w:cs="Palatino Linotype"/>
            </w:rPr>
            <w:t>María del Rosario Mejía Ayala</w:t>
          </w:r>
        </w:p>
      </w:tc>
    </w:tr>
  </w:tbl>
  <w:p w14:paraId="0DBE2488" w14:textId="7EE4ABD1" w:rsidR="009122F5" w:rsidRDefault="00D02A8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057F3AD0" wp14:editId="34D049C5">
          <wp:simplePos x="0" y="0"/>
          <wp:positionH relativeFrom="margin">
            <wp:posOffset>-932587</wp:posOffset>
          </wp:positionH>
          <wp:positionV relativeFrom="paragraph">
            <wp:posOffset>-1062990</wp:posOffset>
          </wp:positionV>
          <wp:extent cx="7813085" cy="10170000"/>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9122F5">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520" w:type="dxa"/>
      <w:tblInd w:w="3402" w:type="dxa"/>
      <w:tblLayout w:type="fixed"/>
      <w:tblLook w:val="0400" w:firstRow="0" w:lastRow="0" w:firstColumn="0" w:lastColumn="0" w:noHBand="0" w:noVBand="1"/>
    </w:tblPr>
    <w:tblGrid>
      <w:gridCol w:w="2693"/>
      <w:gridCol w:w="3827"/>
    </w:tblGrid>
    <w:tr w:rsidR="009122F5" w14:paraId="1A614368" w14:textId="77777777" w:rsidTr="00D02A82">
      <w:tc>
        <w:tcPr>
          <w:tcW w:w="2693" w:type="dxa"/>
          <w:vAlign w:val="center"/>
        </w:tcPr>
        <w:p w14:paraId="13EE4D38" w14:textId="590791EC" w:rsidR="009122F5" w:rsidRPr="00EC5983" w:rsidRDefault="009122F5" w:rsidP="00EC5983">
          <w:pPr>
            <w:ind w:right="-115"/>
            <w:rPr>
              <w:rFonts w:ascii="Palatino Linotype" w:eastAsia="Palatino Linotype" w:hAnsi="Palatino Linotype" w:cs="Palatino Linotype"/>
              <w:b/>
            </w:rPr>
          </w:pPr>
          <w:r w:rsidRPr="00EC5983">
            <w:rPr>
              <w:rFonts w:ascii="Palatino Linotype" w:eastAsia="Palatino Linotype" w:hAnsi="Palatino Linotype" w:cs="Palatino Linotype"/>
              <w:b/>
            </w:rPr>
            <w:t>Recurso de Revisión:</w:t>
          </w:r>
        </w:p>
      </w:tc>
      <w:tc>
        <w:tcPr>
          <w:tcW w:w="3827" w:type="dxa"/>
          <w:vAlign w:val="center"/>
        </w:tcPr>
        <w:p w14:paraId="38150B5A" w14:textId="77777777" w:rsidR="009122F5" w:rsidRPr="00EC5983" w:rsidRDefault="009122F5" w:rsidP="00EC5983">
          <w:pPr>
            <w:jc w:val="both"/>
            <w:rPr>
              <w:rFonts w:ascii="Palatino Linotype" w:eastAsia="Palatino Linotype" w:hAnsi="Palatino Linotype" w:cs="Palatino Linotype"/>
            </w:rPr>
          </w:pPr>
          <w:r w:rsidRPr="00EC5983">
            <w:rPr>
              <w:rFonts w:ascii="Palatino Linotype" w:eastAsia="Palatino Linotype" w:hAnsi="Palatino Linotype" w:cs="Palatino Linotype"/>
            </w:rPr>
            <w:t xml:space="preserve">06248/INFOEM/IP/RR/2025 </w:t>
          </w:r>
        </w:p>
      </w:tc>
    </w:tr>
    <w:tr w:rsidR="009122F5" w14:paraId="32AE1E35" w14:textId="77777777" w:rsidTr="00D02A82">
      <w:tc>
        <w:tcPr>
          <w:tcW w:w="2693" w:type="dxa"/>
          <w:vAlign w:val="center"/>
        </w:tcPr>
        <w:p w14:paraId="206399BE" w14:textId="77777777" w:rsidR="009122F5" w:rsidRPr="00EC5983" w:rsidRDefault="009122F5" w:rsidP="00EC5983">
          <w:pPr>
            <w:ind w:left="35" w:right="-115" w:hanging="35"/>
            <w:rPr>
              <w:rFonts w:ascii="Palatino Linotype" w:eastAsia="Palatino Linotype" w:hAnsi="Palatino Linotype" w:cs="Palatino Linotype"/>
              <w:b/>
            </w:rPr>
          </w:pPr>
          <w:r w:rsidRPr="00EC5983">
            <w:rPr>
              <w:rFonts w:ascii="Palatino Linotype" w:eastAsia="Palatino Linotype" w:hAnsi="Palatino Linotype" w:cs="Palatino Linotype"/>
              <w:b/>
            </w:rPr>
            <w:t>Recurrente:</w:t>
          </w:r>
        </w:p>
      </w:tc>
      <w:tc>
        <w:tcPr>
          <w:tcW w:w="3827" w:type="dxa"/>
          <w:vAlign w:val="center"/>
        </w:tcPr>
        <w:p w14:paraId="280DC0E7" w14:textId="77777777" w:rsidR="009122F5" w:rsidRPr="00EC5983" w:rsidRDefault="009122F5" w:rsidP="00EC5983">
          <w:pPr>
            <w:rPr>
              <w:rFonts w:ascii="Palatino Linotype" w:eastAsia="Palatino Linotype" w:hAnsi="Palatino Linotype" w:cs="Palatino Linotype"/>
            </w:rPr>
          </w:pPr>
        </w:p>
      </w:tc>
    </w:tr>
    <w:tr w:rsidR="009122F5" w14:paraId="17630D40" w14:textId="77777777" w:rsidTr="00D02A82">
      <w:trPr>
        <w:trHeight w:val="228"/>
      </w:trPr>
      <w:tc>
        <w:tcPr>
          <w:tcW w:w="2693" w:type="dxa"/>
          <w:vAlign w:val="center"/>
        </w:tcPr>
        <w:p w14:paraId="5CC9AB3F" w14:textId="77777777" w:rsidR="009122F5" w:rsidRPr="00EC5983" w:rsidRDefault="009122F5" w:rsidP="00EC5983">
          <w:pPr>
            <w:ind w:right="-115"/>
            <w:rPr>
              <w:rFonts w:ascii="Palatino Linotype" w:eastAsia="Palatino Linotype" w:hAnsi="Palatino Linotype" w:cs="Palatino Linotype"/>
              <w:b/>
            </w:rPr>
          </w:pPr>
          <w:r w:rsidRPr="00EC5983">
            <w:rPr>
              <w:rFonts w:ascii="Palatino Linotype" w:eastAsia="Palatino Linotype" w:hAnsi="Palatino Linotype" w:cs="Palatino Linotype"/>
              <w:b/>
            </w:rPr>
            <w:t>Sujeto Obligado:</w:t>
          </w:r>
        </w:p>
      </w:tc>
      <w:tc>
        <w:tcPr>
          <w:tcW w:w="3827" w:type="dxa"/>
          <w:vAlign w:val="center"/>
        </w:tcPr>
        <w:p w14:paraId="3FBB817A" w14:textId="77777777" w:rsidR="009122F5" w:rsidRPr="00EC5983" w:rsidRDefault="009122F5" w:rsidP="00EC5983">
          <w:pPr>
            <w:jc w:val="both"/>
            <w:rPr>
              <w:rFonts w:ascii="Palatino Linotype" w:eastAsia="Palatino Linotype" w:hAnsi="Palatino Linotype" w:cs="Palatino Linotype"/>
            </w:rPr>
          </w:pPr>
          <w:r w:rsidRPr="00EC5983">
            <w:rPr>
              <w:rFonts w:ascii="Palatino Linotype" w:eastAsia="Palatino Linotype" w:hAnsi="Palatino Linotype" w:cs="Palatino Linotype"/>
              <w:color w:val="000000"/>
            </w:rPr>
            <w:t>Ayuntamiento de Toluca</w:t>
          </w:r>
        </w:p>
      </w:tc>
    </w:tr>
    <w:tr w:rsidR="009122F5" w14:paraId="494A2585" w14:textId="77777777" w:rsidTr="00D02A82">
      <w:tc>
        <w:tcPr>
          <w:tcW w:w="2693" w:type="dxa"/>
          <w:vAlign w:val="center"/>
        </w:tcPr>
        <w:p w14:paraId="4E000141" w14:textId="77777777" w:rsidR="009122F5" w:rsidRPr="00EC5983" w:rsidRDefault="009122F5" w:rsidP="00EC5983">
          <w:pPr>
            <w:ind w:right="-115"/>
            <w:rPr>
              <w:rFonts w:ascii="Palatino Linotype" w:eastAsia="Palatino Linotype" w:hAnsi="Palatino Linotype" w:cs="Palatino Linotype"/>
              <w:b/>
            </w:rPr>
          </w:pPr>
          <w:r w:rsidRPr="00EC5983">
            <w:rPr>
              <w:rFonts w:ascii="Palatino Linotype" w:eastAsia="Palatino Linotype" w:hAnsi="Palatino Linotype" w:cs="Palatino Linotype"/>
              <w:b/>
            </w:rPr>
            <w:t>Comisionada Ponente:</w:t>
          </w:r>
        </w:p>
      </w:tc>
      <w:tc>
        <w:tcPr>
          <w:tcW w:w="3827" w:type="dxa"/>
          <w:vAlign w:val="center"/>
        </w:tcPr>
        <w:p w14:paraId="713CEC82" w14:textId="77777777" w:rsidR="009122F5" w:rsidRPr="00EC5983" w:rsidRDefault="009122F5" w:rsidP="00EC5983">
          <w:pPr>
            <w:ind w:right="-533"/>
            <w:jc w:val="both"/>
            <w:rPr>
              <w:rFonts w:ascii="Palatino Linotype" w:eastAsia="Palatino Linotype" w:hAnsi="Palatino Linotype" w:cs="Palatino Linotype"/>
            </w:rPr>
          </w:pPr>
          <w:r w:rsidRPr="00EC5983">
            <w:rPr>
              <w:rFonts w:ascii="Palatino Linotype" w:eastAsia="Palatino Linotype" w:hAnsi="Palatino Linotype" w:cs="Palatino Linotype"/>
            </w:rPr>
            <w:t>María del Rosario Mejía Ayala</w:t>
          </w:r>
        </w:p>
      </w:tc>
    </w:tr>
  </w:tbl>
  <w:p w14:paraId="3C8E478B" w14:textId="1275F1FD" w:rsidR="009122F5" w:rsidRDefault="00D02A82">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14:anchorId="004ACFC5" wp14:editId="68983D52">
          <wp:simplePos x="0" y="0"/>
          <wp:positionH relativeFrom="column">
            <wp:posOffset>-1172618</wp:posOffset>
          </wp:positionH>
          <wp:positionV relativeFrom="paragraph">
            <wp:posOffset>-1397072</wp:posOffset>
          </wp:positionV>
          <wp:extent cx="7813085" cy="101700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711BA"/>
    <w:multiLevelType w:val="multilevel"/>
    <w:tmpl w:val="72C2F7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8E2639"/>
    <w:multiLevelType w:val="multilevel"/>
    <w:tmpl w:val="407ADF8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055B53"/>
    <w:multiLevelType w:val="multilevel"/>
    <w:tmpl w:val="B70A81B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47E56E48"/>
    <w:multiLevelType w:val="multilevel"/>
    <w:tmpl w:val="04A69074"/>
    <w:lvl w:ilvl="0">
      <w:start w:val="1"/>
      <w:numFmt w:val="decimal"/>
      <w:lvlText w:val="%1."/>
      <w:lvlJc w:val="left"/>
      <w:pPr>
        <w:ind w:left="1495"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255C82"/>
    <w:multiLevelType w:val="multilevel"/>
    <w:tmpl w:val="4A1A4A6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584F054D"/>
    <w:multiLevelType w:val="multilevel"/>
    <w:tmpl w:val="F0FCA11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F36329B"/>
    <w:multiLevelType w:val="hybridMultilevel"/>
    <w:tmpl w:val="ECB2E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0F"/>
    <w:rsid w:val="000D640E"/>
    <w:rsid w:val="00103912"/>
    <w:rsid w:val="001158B8"/>
    <w:rsid w:val="001A2AD7"/>
    <w:rsid w:val="00202E35"/>
    <w:rsid w:val="002A3D4E"/>
    <w:rsid w:val="003264A7"/>
    <w:rsid w:val="004F62E9"/>
    <w:rsid w:val="00503540"/>
    <w:rsid w:val="00637682"/>
    <w:rsid w:val="00690B85"/>
    <w:rsid w:val="006A2FDD"/>
    <w:rsid w:val="00754BEC"/>
    <w:rsid w:val="00796108"/>
    <w:rsid w:val="00813AB7"/>
    <w:rsid w:val="00881A5C"/>
    <w:rsid w:val="00881F3F"/>
    <w:rsid w:val="008D6C0F"/>
    <w:rsid w:val="009122F5"/>
    <w:rsid w:val="00991FA4"/>
    <w:rsid w:val="00A40575"/>
    <w:rsid w:val="00A65D05"/>
    <w:rsid w:val="00AB2F77"/>
    <w:rsid w:val="00AC0AD7"/>
    <w:rsid w:val="00B47F0F"/>
    <w:rsid w:val="00C67790"/>
    <w:rsid w:val="00D02A82"/>
    <w:rsid w:val="00D25B41"/>
    <w:rsid w:val="00D25D8E"/>
    <w:rsid w:val="00D27D78"/>
    <w:rsid w:val="00D327E0"/>
    <w:rsid w:val="00DA0331"/>
    <w:rsid w:val="00DA583E"/>
    <w:rsid w:val="00E21464"/>
    <w:rsid w:val="00E50106"/>
    <w:rsid w:val="00EC5983"/>
    <w:rsid w:val="00F120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B56BC"/>
  <w15:docId w15:val="{157179F1-FE78-4328-99E4-87C896F4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tlpWSTVRoDl8AZ2S69hVMSLvA==">CgMxLjAyDmguNnduOHFoM3FqeGhnMgloLjN6bnlzaDcyDmguaDY2MnJ1M2J1cG50Mg5oLmJ0c2ExdGppejIxbDIOaC5yZ25pcjJiM2d3eDQyDmgubnNpM2R2M2c4N2l6Mg5oLmxuZ2NraTh5cTd3czIOaC5uZXdtZ2hycTZqczYyCWguMXQzaDVzZjIJaC40ZDM0b2c4MgloLjJzOGV5bzEyDmguaXFjb3MxZGs0aGZrMghoLmxueGJ6OTIJaC4zNW5rdW4yMgloLjFrc3Y0dXY4AHIhMWFUQ1UzTnIwc1UxYWxhUGlyc2dMejN0ZG5ZWU1OWm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7953</Words>
  <Characters>43744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dcterms:created xsi:type="dcterms:W3CDTF">2025-10-15T23:35:00Z</dcterms:created>
  <dcterms:modified xsi:type="dcterms:W3CDTF">2025-11-13T22:50:00Z</dcterms:modified>
</cp:coreProperties>
</file>