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8685" w14:textId="77777777" w:rsidR="00174170" w:rsidRPr="00301532" w:rsidRDefault="005849BF">
      <w:pP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veintinueve de enero de dos mil veinticinco. </w:t>
      </w:r>
    </w:p>
    <w:p w14:paraId="617F3FFB" w14:textId="77777777" w:rsidR="00174170" w:rsidRPr="00301532" w:rsidRDefault="00174170">
      <w:pPr>
        <w:spacing w:after="0" w:line="360" w:lineRule="auto"/>
        <w:ind w:right="49"/>
        <w:jc w:val="both"/>
        <w:rPr>
          <w:rFonts w:ascii="Palatino Linotype" w:eastAsia="Palatino Linotype" w:hAnsi="Palatino Linotype" w:cs="Palatino Linotype"/>
        </w:rPr>
      </w:pPr>
    </w:p>
    <w:p w14:paraId="69C66BB5" w14:textId="2E42E537" w:rsidR="00174170" w:rsidRPr="00301532" w:rsidRDefault="005849BF">
      <w:pP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Visto el expediente relativo al recurso de revisión </w:t>
      </w:r>
      <w:r w:rsidRPr="00301532">
        <w:rPr>
          <w:rFonts w:ascii="Palatino Linotype" w:eastAsia="Palatino Linotype" w:hAnsi="Palatino Linotype" w:cs="Palatino Linotype"/>
          <w:b/>
        </w:rPr>
        <w:t>07649/INFOEM/IP/RR/2024</w:t>
      </w:r>
      <w:r w:rsidRPr="00301532">
        <w:rPr>
          <w:rFonts w:ascii="Palatino Linotype" w:eastAsia="Palatino Linotype" w:hAnsi="Palatino Linotype" w:cs="Palatino Linotype"/>
        </w:rPr>
        <w:t xml:space="preserve">, interpuesto por </w:t>
      </w:r>
      <w:r w:rsidR="000F6759" w:rsidRPr="000F6759">
        <w:rPr>
          <w:rFonts w:ascii="Palatino Linotype" w:eastAsia="Palatino Linotype" w:hAnsi="Palatino Linotype" w:cs="Palatino Linotype"/>
          <w:b/>
        </w:rPr>
        <w:t>XXXXXXXX XXXXXXX XXXXXX</w:t>
      </w:r>
      <w:r w:rsidRPr="00301532">
        <w:rPr>
          <w:rFonts w:ascii="Palatino Linotype" w:eastAsia="Palatino Linotype" w:hAnsi="Palatino Linotype" w:cs="Palatino Linotype"/>
        </w:rPr>
        <w:t xml:space="preserve">, al cual en lo sucesivo se le denominará el </w:t>
      </w:r>
      <w:r w:rsidRPr="00301532">
        <w:rPr>
          <w:rFonts w:ascii="Palatino Linotype" w:eastAsia="Palatino Linotype" w:hAnsi="Palatino Linotype" w:cs="Palatino Linotype"/>
          <w:b/>
        </w:rPr>
        <w:t>RECURRENTE</w:t>
      </w:r>
      <w:r w:rsidRPr="00301532">
        <w:rPr>
          <w:rFonts w:ascii="Palatino Linotype" w:eastAsia="Palatino Linotype" w:hAnsi="Palatino Linotype" w:cs="Palatino Linotype"/>
        </w:rPr>
        <w:t xml:space="preserve">, en contra la respuesta a su solicitud de información identificada con número de folio </w:t>
      </w:r>
      <w:r w:rsidRPr="00301532">
        <w:rPr>
          <w:rFonts w:ascii="Palatino Linotype" w:eastAsia="Palatino Linotype" w:hAnsi="Palatino Linotype" w:cs="Palatino Linotype"/>
          <w:b/>
        </w:rPr>
        <w:t>00207/MEXICAL/IP/2024</w:t>
      </w:r>
      <w:r w:rsidRPr="00301532">
        <w:rPr>
          <w:rFonts w:ascii="Palatino Linotype" w:eastAsia="Palatino Linotype" w:hAnsi="Palatino Linotype" w:cs="Palatino Linotype"/>
        </w:rPr>
        <w:t xml:space="preserve"> proporcionada por parte del Ayuntamiento de Mexicaltzingo, en lo sucesivo el </w:t>
      </w:r>
      <w:r w:rsidRPr="00301532">
        <w:rPr>
          <w:rFonts w:ascii="Palatino Linotype" w:eastAsia="Palatino Linotype" w:hAnsi="Palatino Linotype" w:cs="Palatino Linotype"/>
          <w:b/>
        </w:rPr>
        <w:t>SUJETO OBLIGADO</w:t>
      </w:r>
      <w:r w:rsidRPr="00301532">
        <w:rPr>
          <w:rFonts w:ascii="Palatino Linotype" w:eastAsia="Palatino Linotype" w:hAnsi="Palatino Linotype" w:cs="Palatino Linotype"/>
        </w:rPr>
        <w:t>; se procede a dictar la presente resolución, con base en los siguientes:</w:t>
      </w:r>
    </w:p>
    <w:p w14:paraId="7C1EE255" w14:textId="77777777" w:rsidR="00174170" w:rsidRPr="00301532" w:rsidRDefault="00174170">
      <w:pPr>
        <w:spacing w:after="0" w:line="360" w:lineRule="auto"/>
        <w:ind w:right="49"/>
        <w:jc w:val="both"/>
        <w:rPr>
          <w:rFonts w:ascii="Palatino Linotype" w:eastAsia="Palatino Linotype" w:hAnsi="Palatino Linotype" w:cs="Palatino Linotype"/>
        </w:rPr>
      </w:pPr>
    </w:p>
    <w:p w14:paraId="47DDC014" w14:textId="77777777" w:rsidR="00174170" w:rsidRPr="00301532" w:rsidRDefault="005849BF">
      <w:pPr>
        <w:spacing w:after="0" w:line="360" w:lineRule="auto"/>
        <w:ind w:right="49"/>
        <w:jc w:val="center"/>
        <w:rPr>
          <w:rFonts w:ascii="Palatino Linotype" w:eastAsia="Palatino Linotype" w:hAnsi="Palatino Linotype" w:cs="Palatino Linotype"/>
          <w:b/>
        </w:rPr>
      </w:pPr>
      <w:r w:rsidRPr="00301532">
        <w:rPr>
          <w:rFonts w:ascii="Palatino Linotype" w:eastAsia="Palatino Linotype" w:hAnsi="Palatino Linotype" w:cs="Palatino Linotype"/>
          <w:b/>
        </w:rPr>
        <w:t>I.</w:t>
      </w:r>
      <w:r w:rsidRPr="00301532">
        <w:rPr>
          <w:rFonts w:ascii="Palatino Linotype" w:eastAsia="Palatino Linotype" w:hAnsi="Palatino Linotype" w:cs="Palatino Linotype"/>
          <w:b/>
        </w:rPr>
        <w:tab/>
        <w:t>A N T E C E D E N T E S</w:t>
      </w:r>
    </w:p>
    <w:p w14:paraId="211E9A02" w14:textId="77777777" w:rsidR="00174170" w:rsidRPr="00301532" w:rsidRDefault="00174170">
      <w:pPr>
        <w:spacing w:after="0" w:line="360" w:lineRule="auto"/>
        <w:ind w:right="49"/>
        <w:jc w:val="both"/>
        <w:rPr>
          <w:rFonts w:ascii="Palatino Linotype" w:eastAsia="Palatino Linotype" w:hAnsi="Palatino Linotype" w:cs="Palatino Linotype"/>
        </w:rPr>
      </w:pPr>
    </w:p>
    <w:p w14:paraId="2E06F0EE"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01532">
        <w:rPr>
          <w:rFonts w:ascii="Palatino Linotype" w:eastAsia="Palatino Linotype" w:hAnsi="Palatino Linotype" w:cs="Palatino Linotype"/>
          <w:b/>
        </w:rPr>
        <w:t>Solicitud de acceso a la información.</w:t>
      </w:r>
      <w:r w:rsidRPr="00301532">
        <w:rPr>
          <w:rFonts w:ascii="Palatino Linotype" w:eastAsia="Palatino Linotype" w:hAnsi="Palatino Linotype" w:cs="Palatino Linotype"/>
        </w:rPr>
        <w:t xml:space="preserve"> Con fecha </w:t>
      </w:r>
      <w:r w:rsidRPr="00301532">
        <w:rPr>
          <w:rFonts w:ascii="Palatino Linotype" w:eastAsia="Palatino Linotype" w:hAnsi="Palatino Linotype" w:cs="Palatino Linotype"/>
          <w:b/>
        </w:rPr>
        <w:t>diecinueve de noviembre de dos mil veinticuatro</w:t>
      </w:r>
      <w:r w:rsidRPr="00301532">
        <w:rPr>
          <w:rFonts w:ascii="Palatino Linotype" w:eastAsia="Palatino Linotype" w:hAnsi="Palatino Linotype" w:cs="Palatino Linotype"/>
        </w:rPr>
        <w:t xml:space="preserve">, la parte </w:t>
      </w:r>
      <w:r w:rsidRPr="00301532">
        <w:rPr>
          <w:rFonts w:ascii="Palatino Linotype" w:eastAsia="Palatino Linotype" w:hAnsi="Palatino Linotype" w:cs="Palatino Linotype"/>
          <w:b/>
        </w:rPr>
        <w:t>RECURRENTE</w:t>
      </w:r>
      <w:r w:rsidRPr="00301532">
        <w:rPr>
          <w:rFonts w:ascii="Palatino Linotype" w:eastAsia="Palatino Linotype" w:hAnsi="Palatino Linotype" w:cs="Palatino Linotype"/>
        </w:rPr>
        <w:t xml:space="preserve"> formuló solicitud de acceso a información pública al</w:t>
      </w:r>
      <w:r w:rsidRPr="00301532">
        <w:rPr>
          <w:rFonts w:ascii="Palatino Linotype" w:eastAsia="Palatino Linotype" w:hAnsi="Palatino Linotype" w:cs="Palatino Linotype"/>
          <w:b/>
        </w:rPr>
        <w:t xml:space="preserve"> SUJETO OBLIGADO</w:t>
      </w:r>
      <w:r w:rsidRPr="00301532">
        <w:rPr>
          <w:rFonts w:ascii="Palatino Linotype" w:eastAsia="Palatino Linotype" w:hAnsi="Palatino Linotype" w:cs="Palatino Linotype"/>
        </w:rPr>
        <w:t xml:space="preserve"> a través del Sistema de Acceso a la Información Mexiquense, en adelante SAIMEX, en la que requirió lo siguiente: </w:t>
      </w:r>
    </w:p>
    <w:p w14:paraId="5B55A8C2" w14:textId="77777777" w:rsidR="00174170" w:rsidRPr="00301532" w:rsidRDefault="00174170">
      <w:pPr>
        <w:spacing w:after="0" w:line="360" w:lineRule="auto"/>
        <w:ind w:right="49"/>
        <w:jc w:val="both"/>
        <w:rPr>
          <w:rFonts w:ascii="Palatino Linotype" w:eastAsia="Palatino Linotype" w:hAnsi="Palatino Linotype" w:cs="Palatino Linotype"/>
        </w:rPr>
      </w:pPr>
    </w:p>
    <w:p w14:paraId="00381391" w14:textId="77777777" w:rsidR="00174170" w:rsidRPr="00301532" w:rsidRDefault="005849BF">
      <w:pPr>
        <w:spacing w:after="0"/>
        <w:ind w:left="567" w:right="560"/>
        <w:jc w:val="both"/>
        <w:rPr>
          <w:rFonts w:ascii="Palatino Linotype" w:eastAsia="Palatino Linotype" w:hAnsi="Palatino Linotype" w:cs="Palatino Linotype"/>
          <w:i/>
        </w:rPr>
      </w:pPr>
      <w:bookmarkStart w:id="0" w:name="_heading=h.30j0zll" w:colFirst="0" w:colLast="0"/>
      <w:bookmarkEnd w:id="0"/>
      <w:r w:rsidRPr="00301532">
        <w:rPr>
          <w:rFonts w:ascii="Palatino Linotype" w:eastAsia="Palatino Linotype" w:hAnsi="Palatino Linotype" w:cs="Palatino Linotype"/>
          <w:i/>
        </w:rPr>
        <w:t xml:space="preserve">“documento en </w:t>
      </w:r>
      <w:proofErr w:type="spellStart"/>
      <w:r w:rsidRPr="00301532">
        <w:rPr>
          <w:rFonts w:ascii="Palatino Linotype" w:eastAsia="Palatino Linotype" w:hAnsi="Palatino Linotype" w:cs="Palatino Linotype"/>
          <w:i/>
        </w:rPr>
        <w:t>doc</w:t>
      </w:r>
      <w:proofErr w:type="spellEnd"/>
      <w:r w:rsidRPr="00301532">
        <w:rPr>
          <w:rFonts w:ascii="Palatino Linotype" w:eastAsia="Palatino Linotype" w:hAnsi="Palatino Linotype" w:cs="Palatino Linotype"/>
          <w:i/>
        </w:rPr>
        <w:t xml:space="preserve">, o </w:t>
      </w:r>
      <w:proofErr w:type="spellStart"/>
      <w:r w:rsidRPr="00301532">
        <w:rPr>
          <w:rFonts w:ascii="Palatino Linotype" w:eastAsia="Palatino Linotype" w:hAnsi="Palatino Linotype" w:cs="Palatino Linotype"/>
          <w:i/>
        </w:rPr>
        <w:t>pdf</w:t>
      </w:r>
      <w:proofErr w:type="spellEnd"/>
      <w:r w:rsidRPr="00301532">
        <w:rPr>
          <w:rFonts w:ascii="Palatino Linotype" w:eastAsia="Palatino Linotype" w:hAnsi="Palatino Linotype" w:cs="Palatino Linotype"/>
          <w:i/>
        </w:rPr>
        <w:t xml:space="preserve"> o </w:t>
      </w:r>
      <w:proofErr w:type="spellStart"/>
      <w:r w:rsidRPr="00301532">
        <w:rPr>
          <w:rFonts w:ascii="Palatino Linotype" w:eastAsia="Palatino Linotype" w:hAnsi="Palatino Linotype" w:cs="Palatino Linotype"/>
          <w:i/>
        </w:rPr>
        <w:t>exel</w:t>
      </w:r>
      <w:proofErr w:type="spellEnd"/>
      <w:r w:rsidRPr="00301532">
        <w:rPr>
          <w:rFonts w:ascii="Palatino Linotype" w:eastAsia="Palatino Linotype" w:hAnsi="Palatino Linotype" w:cs="Palatino Linotype"/>
          <w:i/>
        </w:rPr>
        <w:t xml:space="preserve"> de la GUIA BASICA PARA LOS USUARIOS Y SERVIDORES PUBLICOS DEL OIC”.</w:t>
      </w:r>
    </w:p>
    <w:p w14:paraId="0253432C" w14:textId="77777777" w:rsidR="00174170" w:rsidRPr="00301532" w:rsidRDefault="00174170">
      <w:pPr>
        <w:spacing w:after="0" w:line="360" w:lineRule="auto"/>
        <w:ind w:left="567" w:right="560"/>
        <w:jc w:val="both"/>
        <w:rPr>
          <w:rFonts w:ascii="Palatino Linotype" w:eastAsia="Palatino Linotype" w:hAnsi="Palatino Linotype" w:cs="Palatino Linotype"/>
          <w:i/>
        </w:rPr>
      </w:pPr>
    </w:p>
    <w:p w14:paraId="4F44A9E1" w14:textId="77777777" w:rsidR="00174170" w:rsidRPr="00301532" w:rsidRDefault="005849BF">
      <w:pP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b/>
        </w:rPr>
        <w:t>Modalidad elegida para la entrega de la información:</w:t>
      </w:r>
      <w:r w:rsidRPr="00301532">
        <w:rPr>
          <w:rFonts w:ascii="Palatino Linotype" w:eastAsia="Palatino Linotype" w:hAnsi="Palatino Linotype" w:cs="Palatino Linotype"/>
        </w:rPr>
        <w:t xml:space="preserve"> a través del Sistema de Acceso a la Información Mexiquense (SAIMEX). </w:t>
      </w:r>
    </w:p>
    <w:p w14:paraId="1835FC1D"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A15A0DA"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01532">
        <w:rPr>
          <w:rFonts w:ascii="Palatino Linotype" w:eastAsia="Palatino Linotype" w:hAnsi="Palatino Linotype" w:cs="Palatino Linotype"/>
          <w:b/>
        </w:rPr>
        <w:lastRenderedPageBreak/>
        <w:t>Respuesta.</w:t>
      </w:r>
      <w:r w:rsidRPr="00301532">
        <w:rPr>
          <w:rFonts w:ascii="Palatino Linotype" w:eastAsia="Palatino Linotype" w:hAnsi="Palatino Linotype" w:cs="Palatino Linotype"/>
        </w:rPr>
        <w:t xml:space="preserve"> En fecha </w:t>
      </w:r>
      <w:r w:rsidRPr="00301532">
        <w:rPr>
          <w:rFonts w:ascii="Palatino Linotype" w:eastAsia="Palatino Linotype" w:hAnsi="Palatino Linotype" w:cs="Palatino Linotype"/>
          <w:b/>
        </w:rPr>
        <w:t>nueve de diciembre de dos mil veinticuatro</w:t>
      </w:r>
      <w:r w:rsidRPr="00301532">
        <w:rPr>
          <w:rFonts w:ascii="Palatino Linotype" w:eastAsia="Palatino Linotype" w:hAnsi="Palatino Linotype" w:cs="Palatino Linotype"/>
        </w:rPr>
        <w:t xml:space="preserve">, el Sujeto Obligado remitió respuesta a la solicitud de información, al tenor de lo siguiente: </w:t>
      </w:r>
    </w:p>
    <w:p w14:paraId="5AC8AD80"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FB4ED53" w14:textId="77777777" w:rsidR="00174170" w:rsidRPr="00301532" w:rsidRDefault="005849BF">
      <w:pPr>
        <w:spacing w:after="0" w:line="276" w:lineRule="auto"/>
        <w:ind w:left="567" w:right="560"/>
        <w:jc w:val="both"/>
        <w:rPr>
          <w:rFonts w:ascii="Palatino Linotype" w:eastAsia="Palatino Linotype" w:hAnsi="Palatino Linotype" w:cs="Palatino Linotype"/>
          <w:i/>
        </w:rPr>
      </w:pPr>
      <w:r w:rsidRPr="0030153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018396" w14:textId="77777777" w:rsidR="00174170" w:rsidRPr="00301532" w:rsidRDefault="005849BF">
      <w:pPr>
        <w:spacing w:after="0" w:line="276" w:lineRule="auto"/>
        <w:ind w:left="567" w:right="560"/>
        <w:jc w:val="both"/>
        <w:rPr>
          <w:rFonts w:ascii="Palatino Linotype" w:eastAsia="Palatino Linotype" w:hAnsi="Palatino Linotype" w:cs="Palatino Linotype"/>
          <w:b/>
          <w:i/>
        </w:rPr>
      </w:pPr>
      <w:r w:rsidRPr="00301532">
        <w:rPr>
          <w:rFonts w:ascii="Palatino Linotype" w:eastAsia="Palatino Linotype" w:hAnsi="Palatino Linotype" w:cs="Palatino Linotype"/>
          <w:i/>
        </w:rPr>
        <w:t xml:space="preserve">Se entrega respuesta por parte de la Contraloría Interna: </w:t>
      </w:r>
      <w:r w:rsidRPr="00301532">
        <w:rPr>
          <w:rFonts w:ascii="Palatino Linotype" w:eastAsia="Palatino Linotype" w:hAnsi="Palatino Linotype" w:cs="Palatino Linotype"/>
          <w:b/>
          <w:i/>
        </w:rPr>
        <w:t xml:space="preserve">Le solicito de la manera </w:t>
      </w:r>
      <w:proofErr w:type="spellStart"/>
      <w:r w:rsidRPr="00301532">
        <w:rPr>
          <w:rFonts w:ascii="Palatino Linotype" w:eastAsia="Palatino Linotype" w:hAnsi="Palatino Linotype" w:cs="Palatino Linotype"/>
          <w:b/>
          <w:i/>
        </w:rPr>
        <w:t>mas</w:t>
      </w:r>
      <w:proofErr w:type="spellEnd"/>
      <w:r w:rsidRPr="00301532">
        <w:rPr>
          <w:rFonts w:ascii="Palatino Linotype" w:eastAsia="Palatino Linotype" w:hAnsi="Palatino Linotype" w:cs="Palatino Linotype"/>
          <w:b/>
          <w:i/>
        </w:rPr>
        <w:t xml:space="preserve"> atenta al ciudadano </w:t>
      </w:r>
      <w:r w:rsidRPr="00301532">
        <w:rPr>
          <w:rFonts w:ascii="Palatino Linotype" w:eastAsia="Palatino Linotype" w:hAnsi="Palatino Linotype" w:cs="Palatino Linotype"/>
          <w:b/>
          <w:i/>
          <w:u w:val="single"/>
        </w:rPr>
        <w:t>sea más específico, ¿Guía básica para qué?,</w:t>
      </w:r>
      <w:r w:rsidRPr="00301532">
        <w:rPr>
          <w:rFonts w:ascii="Palatino Linotype" w:eastAsia="Palatino Linotype" w:hAnsi="Palatino Linotype" w:cs="Palatino Linotype"/>
          <w:b/>
          <w:i/>
        </w:rPr>
        <w:t xml:space="preserve"> diga concretamente que es lo que requiere saber.</w:t>
      </w:r>
    </w:p>
    <w:p w14:paraId="4421E3B0" w14:textId="77777777" w:rsidR="00174170" w:rsidRPr="00301532" w:rsidRDefault="00174170">
      <w:pPr>
        <w:spacing w:after="0" w:line="360" w:lineRule="auto"/>
        <w:ind w:right="560"/>
        <w:jc w:val="both"/>
        <w:rPr>
          <w:rFonts w:ascii="Palatino Linotype" w:eastAsia="Palatino Linotype" w:hAnsi="Palatino Linotype" w:cs="Palatino Linotype"/>
        </w:rPr>
      </w:pPr>
    </w:p>
    <w:p w14:paraId="6328BABD"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01532">
        <w:rPr>
          <w:rFonts w:ascii="Palatino Linotype" w:eastAsia="Palatino Linotype" w:hAnsi="Palatino Linotype" w:cs="Palatino Linotype"/>
          <w:b/>
        </w:rPr>
        <w:t>Recurso de revisión.</w:t>
      </w:r>
      <w:r w:rsidRPr="00301532">
        <w:rPr>
          <w:rFonts w:ascii="Palatino Linotype" w:eastAsia="Palatino Linotype" w:hAnsi="Palatino Linotype" w:cs="Palatino Linotype"/>
        </w:rPr>
        <w:t xml:space="preserve"> El Particular, derivado de la respuesta del </w:t>
      </w:r>
      <w:r w:rsidRPr="00301532">
        <w:rPr>
          <w:rFonts w:ascii="Palatino Linotype" w:eastAsia="Palatino Linotype" w:hAnsi="Palatino Linotype" w:cs="Palatino Linotype"/>
          <w:b/>
        </w:rPr>
        <w:t>SUJETO OBLIGADO</w:t>
      </w:r>
      <w:r w:rsidRPr="00301532">
        <w:rPr>
          <w:rFonts w:ascii="Palatino Linotype" w:eastAsia="Palatino Linotype" w:hAnsi="Palatino Linotype" w:cs="Palatino Linotype"/>
        </w:rPr>
        <w:t xml:space="preserve"> interpuso Recurso de Revisión a través del </w:t>
      </w:r>
      <w:r w:rsidRPr="00301532">
        <w:rPr>
          <w:rFonts w:ascii="Palatino Linotype" w:eastAsia="Palatino Linotype" w:hAnsi="Palatino Linotype" w:cs="Palatino Linotype"/>
          <w:b/>
        </w:rPr>
        <w:t>SAIMEX</w:t>
      </w:r>
      <w:r w:rsidRPr="00301532">
        <w:rPr>
          <w:rFonts w:ascii="Palatino Linotype" w:eastAsia="Palatino Linotype" w:hAnsi="Palatino Linotype" w:cs="Palatino Linotype"/>
        </w:rPr>
        <w:t xml:space="preserve"> en fecha </w:t>
      </w:r>
      <w:r w:rsidRPr="00301532">
        <w:rPr>
          <w:rFonts w:ascii="Palatino Linotype" w:eastAsia="Palatino Linotype" w:hAnsi="Palatino Linotype" w:cs="Palatino Linotype"/>
          <w:b/>
        </w:rPr>
        <w:t>doce de diciembre de dos mil veinticuatro</w:t>
      </w:r>
      <w:r w:rsidRPr="00301532">
        <w:rPr>
          <w:rFonts w:ascii="Palatino Linotype" w:eastAsia="Palatino Linotype" w:hAnsi="Palatino Linotype" w:cs="Palatino Linotype"/>
        </w:rPr>
        <w:t>, a través del cual expresó lo siguiente:</w:t>
      </w:r>
    </w:p>
    <w:p w14:paraId="2C90E2C4"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D584794" w14:textId="77777777" w:rsidR="00174170" w:rsidRPr="00301532" w:rsidRDefault="005849BF">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301532">
        <w:rPr>
          <w:rFonts w:ascii="Palatino Linotype" w:eastAsia="Palatino Linotype" w:hAnsi="Palatino Linotype" w:cs="Palatino Linotype"/>
          <w:b/>
        </w:rPr>
        <w:t xml:space="preserve">Acto impugnado. </w:t>
      </w:r>
      <w:r w:rsidRPr="00301532">
        <w:rPr>
          <w:rFonts w:ascii="Palatino Linotype" w:eastAsia="Palatino Linotype" w:hAnsi="Palatino Linotype" w:cs="Palatino Linotype"/>
          <w:i/>
        </w:rPr>
        <w:t>“NO RECIBI LA INFORMACION CORRECTA”.</w:t>
      </w:r>
    </w:p>
    <w:p w14:paraId="4EBED274" w14:textId="77777777" w:rsidR="00174170" w:rsidRPr="00301532" w:rsidRDefault="00174170">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099C963E" w14:textId="77777777" w:rsidR="00174170" w:rsidRPr="00301532" w:rsidRDefault="005849B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301532">
        <w:rPr>
          <w:rFonts w:ascii="Palatino Linotype" w:eastAsia="Palatino Linotype" w:hAnsi="Palatino Linotype" w:cs="Palatino Linotype"/>
          <w:b/>
        </w:rPr>
        <w:t xml:space="preserve">Razones o motivos de la inconformidad: </w:t>
      </w:r>
      <w:r w:rsidRPr="00301532">
        <w:rPr>
          <w:rFonts w:ascii="Palatino Linotype" w:eastAsia="Palatino Linotype" w:hAnsi="Palatino Linotype" w:cs="Palatino Linotype"/>
          <w:i/>
        </w:rPr>
        <w:t xml:space="preserve">“NO RECIBI LA INFORMACION CORRECTA”. </w:t>
      </w:r>
    </w:p>
    <w:p w14:paraId="573C83CA" w14:textId="77777777" w:rsidR="00174170" w:rsidRPr="00301532" w:rsidRDefault="00174170">
      <w:pPr>
        <w:spacing w:after="0" w:line="360" w:lineRule="auto"/>
        <w:ind w:right="49"/>
        <w:jc w:val="both"/>
        <w:rPr>
          <w:rFonts w:ascii="Palatino Linotype" w:eastAsia="Palatino Linotype" w:hAnsi="Palatino Linotype" w:cs="Palatino Linotype"/>
        </w:rPr>
      </w:pPr>
    </w:p>
    <w:p w14:paraId="4798D039"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01532">
        <w:rPr>
          <w:rFonts w:ascii="Palatino Linotype" w:eastAsia="Palatino Linotype" w:hAnsi="Palatino Linotype" w:cs="Palatino Linotype"/>
          <w:b/>
        </w:rPr>
        <w:t>Turno.</w:t>
      </w:r>
      <w:r w:rsidRPr="0030153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301532">
        <w:rPr>
          <w:rFonts w:ascii="Palatino Linotype" w:eastAsia="Palatino Linotype" w:hAnsi="Palatino Linotype" w:cs="Palatino Linotype"/>
          <w:b/>
        </w:rPr>
        <w:t>07649/INFOEM/IP/RR/2024</w:t>
      </w:r>
      <w:r w:rsidRPr="00301532">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C78ED81"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3C3CB0"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01532">
        <w:rPr>
          <w:rFonts w:ascii="Palatino Linotype" w:eastAsia="Palatino Linotype" w:hAnsi="Palatino Linotype" w:cs="Palatino Linotype"/>
          <w:b/>
        </w:rPr>
        <w:t>Admisión del recurso de revisión</w:t>
      </w:r>
      <w:r w:rsidRPr="00301532">
        <w:rPr>
          <w:rFonts w:ascii="Palatino Linotype" w:eastAsia="Palatino Linotype" w:hAnsi="Palatino Linotype" w:cs="Palatino Linotype"/>
        </w:rPr>
        <w:t xml:space="preserve">: En fecha </w:t>
      </w:r>
      <w:r w:rsidRPr="00301532">
        <w:rPr>
          <w:rFonts w:ascii="Palatino Linotype" w:eastAsia="Palatino Linotype" w:hAnsi="Palatino Linotype" w:cs="Palatino Linotype"/>
          <w:b/>
        </w:rPr>
        <w:t>diecisiete de diciembre de dos mil veinticuatro</w:t>
      </w:r>
      <w:r w:rsidRPr="00301532">
        <w:rPr>
          <w:rFonts w:ascii="Palatino Linotype" w:eastAsia="Palatino Linotype" w:hAnsi="Palatino Linotype" w:cs="Palatino Linotype"/>
        </w:rPr>
        <w:t xml:space="preserve"> la Comisionada Ponente admitió a trámite el recurso de revisión que ahora se </w:t>
      </w:r>
      <w:r w:rsidRPr="00301532">
        <w:rPr>
          <w:rFonts w:ascii="Palatino Linotype" w:eastAsia="Palatino Linotype" w:hAnsi="Palatino Linotype" w:cs="Palatino Linotype"/>
        </w:rPr>
        <w:lastRenderedPageBreak/>
        <w:t xml:space="preserve">resuelve, dando un plazo máximo de siete días hábiles para que las partes manifestaran lo que a su derecho resultara conveniente, ofrecieran pruebas, formularan alegatos y el Sujeto Obligado presentara su informe justificado. </w:t>
      </w:r>
    </w:p>
    <w:p w14:paraId="5FF10912" w14:textId="77777777" w:rsidR="00174170" w:rsidRPr="00301532" w:rsidRDefault="00174170">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CF5EF46"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b/>
        </w:rPr>
      </w:pPr>
      <w:r w:rsidRPr="00301532">
        <w:rPr>
          <w:rFonts w:ascii="Palatino Linotype" w:eastAsia="Palatino Linotype" w:hAnsi="Palatino Linotype" w:cs="Palatino Linotype"/>
          <w:b/>
        </w:rPr>
        <w:t xml:space="preserve">Informe Justificado. </w:t>
      </w:r>
      <w:r w:rsidRPr="00301532">
        <w:rPr>
          <w:rFonts w:ascii="Palatino Linotype" w:eastAsia="Palatino Linotype" w:hAnsi="Palatino Linotype" w:cs="Palatino Linotype"/>
        </w:rPr>
        <w:t xml:space="preserve">El </w:t>
      </w:r>
      <w:r w:rsidRPr="00301532">
        <w:rPr>
          <w:rFonts w:ascii="Palatino Linotype" w:eastAsia="Palatino Linotype" w:hAnsi="Palatino Linotype" w:cs="Palatino Linotype"/>
          <w:b/>
        </w:rPr>
        <w:t xml:space="preserve">SUJETO OBLIGADO </w:t>
      </w:r>
      <w:r w:rsidRPr="00301532">
        <w:rPr>
          <w:rFonts w:ascii="Palatino Linotype" w:eastAsia="Palatino Linotype" w:hAnsi="Palatino Linotype" w:cs="Palatino Linotype"/>
        </w:rPr>
        <w:t xml:space="preserve">en fecha </w:t>
      </w:r>
      <w:r w:rsidRPr="00301532">
        <w:rPr>
          <w:rFonts w:ascii="Palatino Linotype" w:eastAsia="Palatino Linotype" w:hAnsi="Palatino Linotype" w:cs="Palatino Linotype"/>
          <w:b/>
        </w:rPr>
        <w:t>veintiuno de enero de dos mil veinticinco</w:t>
      </w:r>
      <w:r w:rsidRPr="00301532">
        <w:rPr>
          <w:rFonts w:ascii="Palatino Linotype" w:eastAsia="Palatino Linotype" w:hAnsi="Palatino Linotype" w:cs="Palatino Linotype"/>
        </w:rPr>
        <w:t xml:space="preserve">, rindió su informe justificado, al tenor de lo siguiente: </w:t>
      </w:r>
    </w:p>
    <w:p w14:paraId="41E9344F"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A889969" w14:textId="77777777" w:rsidR="00174170" w:rsidRPr="00301532" w:rsidRDefault="005849B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01532">
        <w:rPr>
          <w:rFonts w:ascii="Palatino Linotype" w:eastAsia="Palatino Linotype" w:hAnsi="Palatino Linotype" w:cs="Palatino Linotype"/>
        </w:rPr>
        <w:t xml:space="preserve">Oficio de fecha veinte de enero de dos mil veinticinco, signado por la Coordinadora de Transparencia y Acceso a la Información, mediante el cual informa el estado que guardan los recursos de revisión que le fueron entregados en el acto entrega-recepción. </w:t>
      </w:r>
    </w:p>
    <w:p w14:paraId="55721B66"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591F21F"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01532">
        <w:rPr>
          <w:rFonts w:ascii="Palatino Linotype" w:eastAsia="Palatino Linotype" w:hAnsi="Palatino Linotype" w:cs="Palatino Linotype"/>
        </w:rPr>
        <w:t xml:space="preserve">El documento </w:t>
      </w:r>
      <w:r w:rsidRPr="00301532">
        <w:rPr>
          <w:rFonts w:ascii="Palatino Linotype" w:eastAsia="Palatino Linotype" w:hAnsi="Palatino Linotype" w:cs="Palatino Linotype"/>
          <w:b/>
        </w:rPr>
        <w:t xml:space="preserve">no se hizo del conocimiento de la parte Recurrente debido a que la información enviada no guarda relación con lo solicitado. </w:t>
      </w:r>
    </w:p>
    <w:p w14:paraId="1B024F7A"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AFC859"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La parte Recurrente no realizó manifestaciones. </w:t>
      </w:r>
    </w:p>
    <w:p w14:paraId="6CA5CDAE"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FD073C3" w14:textId="77777777" w:rsidR="00174170" w:rsidRPr="00301532" w:rsidRDefault="005849B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01532">
        <w:rPr>
          <w:rFonts w:ascii="Palatino Linotype" w:eastAsia="Palatino Linotype" w:hAnsi="Palatino Linotype" w:cs="Palatino Linotype"/>
          <w:b/>
        </w:rPr>
        <w:t>Cierre de instrucción</w:t>
      </w:r>
      <w:r w:rsidRPr="00301532">
        <w:rPr>
          <w:rFonts w:ascii="Palatino Linotype" w:eastAsia="Palatino Linotype" w:hAnsi="Palatino Linotype" w:cs="Palatino Linotype"/>
        </w:rPr>
        <w:t xml:space="preserve">. En fecha </w:t>
      </w:r>
      <w:r w:rsidRPr="00301532">
        <w:rPr>
          <w:rFonts w:ascii="Palatino Linotype" w:eastAsia="Palatino Linotype" w:hAnsi="Palatino Linotype" w:cs="Palatino Linotype"/>
          <w:b/>
        </w:rPr>
        <w:t>veintisiete de enero de dos mil veinticinco</w:t>
      </w:r>
      <w:r w:rsidRPr="0030153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AF5DAE0"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4DAB7D0" w14:textId="77777777" w:rsidR="00174170" w:rsidRPr="00301532" w:rsidRDefault="005849BF">
      <w:pP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05CA8AE5" w14:textId="77777777" w:rsidR="005849BF" w:rsidRPr="00301532" w:rsidRDefault="005849BF">
      <w:pPr>
        <w:spacing w:after="0" w:line="360" w:lineRule="auto"/>
        <w:ind w:right="49"/>
        <w:jc w:val="both"/>
        <w:rPr>
          <w:rFonts w:ascii="Palatino Linotype" w:eastAsia="Palatino Linotype" w:hAnsi="Palatino Linotype" w:cs="Palatino Linotype"/>
        </w:rPr>
      </w:pPr>
    </w:p>
    <w:p w14:paraId="463F2F0F"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0FD3150" w14:textId="77777777" w:rsidR="00174170" w:rsidRPr="00301532" w:rsidRDefault="005849BF">
      <w:pPr>
        <w:spacing w:after="0" w:line="360" w:lineRule="auto"/>
        <w:ind w:right="49"/>
        <w:jc w:val="center"/>
        <w:rPr>
          <w:rFonts w:ascii="Palatino Linotype" w:eastAsia="Palatino Linotype" w:hAnsi="Palatino Linotype" w:cs="Palatino Linotype"/>
          <w:b/>
        </w:rPr>
      </w:pPr>
      <w:r w:rsidRPr="00301532">
        <w:rPr>
          <w:rFonts w:ascii="Palatino Linotype" w:eastAsia="Palatino Linotype" w:hAnsi="Palatino Linotype" w:cs="Palatino Linotype"/>
          <w:b/>
        </w:rPr>
        <w:lastRenderedPageBreak/>
        <w:t>II.</w:t>
      </w:r>
      <w:r w:rsidRPr="00301532">
        <w:rPr>
          <w:rFonts w:ascii="Palatino Linotype" w:eastAsia="Palatino Linotype" w:hAnsi="Palatino Linotype" w:cs="Palatino Linotype"/>
          <w:b/>
        </w:rPr>
        <w:tab/>
        <w:t>C O N S I D E R A N D O:</w:t>
      </w:r>
    </w:p>
    <w:p w14:paraId="0C597BE5" w14:textId="77777777" w:rsidR="00174170" w:rsidRPr="00301532" w:rsidRDefault="00174170">
      <w:pPr>
        <w:spacing w:after="0" w:line="360" w:lineRule="auto"/>
        <w:ind w:right="49"/>
        <w:jc w:val="both"/>
        <w:rPr>
          <w:rFonts w:ascii="Palatino Linotype" w:eastAsia="Palatino Linotype" w:hAnsi="Palatino Linotype" w:cs="Palatino Linotype"/>
        </w:rPr>
      </w:pPr>
    </w:p>
    <w:p w14:paraId="5FF2ABA6" w14:textId="77777777" w:rsidR="00174170" w:rsidRPr="00301532" w:rsidRDefault="005849BF">
      <w:pP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b/>
        </w:rPr>
        <w:t>Primero. Competencia.</w:t>
      </w:r>
      <w:r w:rsidRPr="0030153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AFF221" w14:textId="77777777" w:rsidR="00174170" w:rsidRPr="00301532" w:rsidRDefault="00174170">
      <w:pPr>
        <w:spacing w:after="0" w:line="360" w:lineRule="auto"/>
        <w:ind w:right="49"/>
        <w:jc w:val="both"/>
        <w:rPr>
          <w:rFonts w:ascii="Palatino Linotype" w:eastAsia="Palatino Linotype" w:hAnsi="Palatino Linotype" w:cs="Palatino Linotype"/>
        </w:rPr>
      </w:pPr>
    </w:p>
    <w:p w14:paraId="27E8D706"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b/>
        </w:rPr>
        <w:t>Segundo. Oportunidad y Procedibilidad del Recurso de Revisión</w:t>
      </w:r>
      <w:r w:rsidRPr="0030153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A8DBE8C" w14:textId="77777777" w:rsidR="00174170" w:rsidRPr="00301532" w:rsidRDefault="00174170">
      <w:pPr>
        <w:spacing w:after="0" w:line="360" w:lineRule="auto"/>
        <w:jc w:val="both"/>
        <w:rPr>
          <w:rFonts w:ascii="Palatino Linotype" w:eastAsia="Palatino Linotype" w:hAnsi="Palatino Linotype" w:cs="Palatino Linotype"/>
        </w:rPr>
      </w:pPr>
    </w:p>
    <w:p w14:paraId="1AD3D1A2"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01532">
        <w:rPr>
          <w:rFonts w:ascii="Palatino Linotype" w:eastAsia="Palatino Linotype" w:hAnsi="Palatino Linotype" w:cs="Palatino Linotype"/>
          <w:b/>
        </w:rPr>
        <w:t xml:space="preserve">SUJETO OBLIGAGO </w:t>
      </w:r>
      <w:r w:rsidRPr="00301532">
        <w:rPr>
          <w:rFonts w:ascii="Palatino Linotype" w:eastAsia="Palatino Linotype" w:hAnsi="Palatino Linotype" w:cs="Palatino Linotype"/>
        </w:rPr>
        <w:t xml:space="preserve">respondió a la solicitud el </w:t>
      </w:r>
      <w:r w:rsidRPr="00301532">
        <w:rPr>
          <w:rFonts w:ascii="Palatino Linotype" w:eastAsia="Palatino Linotype" w:hAnsi="Palatino Linotype" w:cs="Palatino Linotype"/>
          <w:b/>
        </w:rPr>
        <w:t>nueve de diciembre de dos mil veinticuatro</w:t>
      </w:r>
      <w:r w:rsidRPr="00301532">
        <w:rPr>
          <w:rFonts w:ascii="Palatino Linotype" w:eastAsia="Palatino Linotype" w:hAnsi="Palatino Linotype" w:cs="Palatino Linotype"/>
        </w:rPr>
        <w:t>,</w:t>
      </w:r>
      <w:r w:rsidRPr="00301532">
        <w:rPr>
          <w:rFonts w:ascii="Palatino Linotype" w:eastAsia="Palatino Linotype" w:hAnsi="Palatino Linotype" w:cs="Palatino Linotype"/>
          <w:b/>
        </w:rPr>
        <w:t xml:space="preserve"> </w:t>
      </w:r>
      <w:r w:rsidRPr="00301532">
        <w:rPr>
          <w:rFonts w:ascii="Palatino Linotype" w:eastAsia="Palatino Linotype" w:hAnsi="Palatino Linotype" w:cs="Palatino Linotype"/>
        </w:rPr>
        <w:t xml:space="preserve">mientras que el recurso de revisión interpuesto por </w:t>
      </w:r>
      <w:r w:rsidRPr="00301532">
        <w:rPr>
          <w:rFonts w:ascii="Palatino Linotype" w:eastAsia="Palatino Linotype" w:hAnsi="Palatino Linotype" w:cs="Palatino Linotype"/>
          <w:b/>
        </w:rPr>
        <w:t>la parte</w:t>
      </w:r>
      <w:r w:rsidRPr="00301532">
        <w:rPr>
          <w:rFonts w:ascii="Palatino Linotype" w:eastAsia="Palatino Linotype" w:hAnsi="Palatino Linotype" w:cs="Palatino Linotype"/>
        </w:rPr>
        <w:t xml:space="preserve"> </w:t>
      </w:r>
      <w:r w:rsidRPr="00301532">
        <w:rPr>
          <w:rFonts w:ascii="Palatino Linotype" w:eastAsia="Palatino Linotype" w:hAnsi="Palatino Linotype" w:cs="Palatino Linotype"/>
          <w:b/>
        </w:rPr>
        <w:t>RECURRENTE</w:t>
      </w:r>
      <w:r w:rsidRPr="00301532">
        <w:rPr>
          <w:rFonts w:ascii="Palatino Linotype" w:eastAsia="Palatino Linotype" w:hAnsi="Palatino Linotype" w:cs="Palatino Linotype"/>
        </w:rPr>
        <w:t xml:space="preserve"> se tuvo por presentado el </w:t>
      </w:r>
      <w:r w:rsidRPr="00301532">
        <w:rPr>
          <w:rFonts w:ascii="Palatino Linotype" w:eastAsia="Palatino Linotype" w:hAnsi="Palatino Linotype" w:cs="Palatino Linotype"/>
          <w:b/>
        </w:rPr>
        <w:t>doce de diciembre de dos mil veinticuatro</w:t>
      </w:r>
      <w:r w:rsidRPr="00301532">
        <w:rPr>
          <w:rFonts w:ascii="Palatino Linotype" w:eastAsia="Palatino Linotype" w:hAnsi="Palatino Linotype" w:cs="Palatino Linotype"/>
        </w:rPr>
        <w:t xml:space="preserve">, esto es al tercer día en que se tuvo conocimiento de la respuesta. </w:t>
      </w:r>
    </w:p>
    <w:p w14:paraId="4B1E0659" w14:textId="77777777" w:rsidR="00174170" w:rsidRPr="00301532" w:rsidRDefault="00174170">
      <w:pPr>
        <w:spacing w:after="0" w:line="360" w:lineRule="auto"/>
        <w:jc w:val="both"/>
        <w:rPr>
          <w:rFonts w:ascii="Palatino Linotype" w:eastAsia="Palatino Linotype" w:hAnsi="Palatino Linotype" w:cs="Palatino Linotype"/>
        </w:rPr>
      </w:pPr>
    </w:p>
    <w:p w14:paraId="59E65DA5" w14:textId="77777777" w:rsidR="00174170" w:rsidRPr="00301532" w:rsidRDefault="005849BF">
      <w:pPr>
        <w:spacing w:after="0" w:line="360" w:lineRule="auto"/>
        <w:jc w:val="both"/>
        <w:rPr>
          <w:rFonts w:ascii="Palatino Linotype" w:eastAsia="Palatino Linotype" w:hAnsi="Palatino Linotype" w:cs="Palatino Linotype"/>
          <w:b/>
        </w:rPr>
      </w:pPr>
      <w:r w:rsidRPr="00301532">
        <w:rPr>
          <w:rFonts w:ascii="Palatino Linotype" w:eastAsia="Palatino Linotype" w:hAnsi="Palatino Linotype" w:cs="Palatino Linotype"/>
        </w:rPr>
        <w:lastRenderedPageBreak/>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301532">
        <w:rPr>
          <w:rFonts w:ascii="Palatino Linotype" w:eastAsia="Palatino Linotype" w:hAnsi="Palatino Linotype" w:cs="Palatino Linotype"/>
          <w:b/>
        </w:rPr>
        <w:t>SAIMEX.</w:t>
      </w:r>
    </w:p>
    <w:p w14:paraId="75A3708F" w14:textId="77777777" w:rsidR="00174170" w:rsidRPr="00301532" w:rsidRDefault="00174170">
      <w:pPr>
        <w:spacing w:after="0" w:line="360" w:lineRule="auto"/>
        <w:jc w:val="both"/>
        <w:rPr>
          <w:rFonts w:ascii="Palatino Linotype" w:eastAsia="Palatino Linotype" w:hAnsi="Palatino Linotype" w:cs="Palatino Linotype"/>
        </w:rPr>
      </w:pPr>
    </w:p>
    <w:p w14:paraId="1A221430"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Finalmente, se advierte que resulta procedente la interposición del recurso, según lo manifestado por el recurrente en sus motivos de inconformidad, de acuerdo con el artículo 179, fracción VI del ordenamiento legal citado, que a la letra dice: </w:t>
      </w:r>
    </w:p>
    <w:p w14:paraId="286D4131" w14:textId="77777777" w:rsidR="00174170" w:rsidRPr="00301532" w:rsidRDefault="00174170">
      <w:pPr>
        <w:spacing w:after="0" w:line="360" w:lineRule="auto"/>
        <w:jc w:val="both"/>
        <w:rPr>
          <w:rFonts w:ascii="Palatino Linotype" w:eastAsia="Palatino Linotype" w:hAnsi="Palatino Linotype" w:cs="Palatino Linotype"/>
        </w:rPr>
      </w:pPr>
    </w:p>
    <w:p w14:paraId="026AC0C8" w14:textId="77777777" w:rsidR="00174170" w:rsidRPr="00301532" w:rsidRDefault="005849BF">
      <w:pPr>
        <w:spacing w:after="0" w:line="276" w:lineRule="auto"/>
        <w:ind w:left="567" w:right="902"/>
        <w:jc w:val="both"/>
        <w:rPr>
          <w:rFonts w:ascii="Palatino Linotype" w:eastAsia="Palatino Linotype" w:hAnsi="Palatino Linotype" w:cs="Palatino Linotype"/>
          <w:i/>
        </w:rPr>
      </w:pPr>
      <w:r w:rsidRPr="00301532">
        <w:rPr>
          <w:rFonts w:ascii="Palatino Linotype" w:eastAsia="Palatino Linotype" w:hAnsi="Palatino Linotype" w:cs="Palatino Linotype"/>
          <w:i/>
        </w:rPr>
        <w:t>“</w:t>
      </w:r>
      <w:r w:rsidRPr="00301532">
        <w:rPr>
          <w:rFonts w:ascii="Palatino Linotype" w:eastAsia="Palatino Linotype" w:hAnsi="Palatino Linotype" w:cs="Palatino Linotype"/>
          <w:b/>
          <w:i/>
        </w:rPr>
        <w:t>Artículo 179.</w:t>
      </w:r>
      <w:r w:rsidRPr="00301532">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472732D" w14:textId="77777777" w:rsidR="00174170" w:rsidRPr="00301532" w:rsidRDefault="005849B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301532">
        <w:rPr>
          <w:rFonts w:ascii="Palatino Linotype" w:eastAsia="Palatino Linotype" w:hAnsi="Palatino Linotype" w:cs="Palatino Linotype"/>
          <w:i/>
        </w:rPr>
        <w:t>…</w:t>
      </w:r>
    </w:p>
    <w:p w14:paraId="45B959DE" w14:textId="77777777" w:rsidR="00174170" w:rsidRPr="00301532" w:rsidRDefault="005849BF">
      <w:pPr>
        <w:spacing w:after="0" w:line="360" w:lineRule="auto"/>
        <w:ind w:left="567"/>
        <w:jc w:val="both"/>
        <w:rPr>
          <w:rFonts w:ascii="Palatino Linotype" w:eastAsia="Palatino Linotype" w:hAnsi="Palatino Linotype" w:cs="Palatino Linotype"/>
        </w:rPr>
      </w:pPr>
      <w:r w:rsidRPr="00301532">
        <w:rPr>
          <w:rFonts w:ascii="Palatino Linotype" w:eastAsia="Palatino Linotype" w:hAnsi="Palatino Linotype" w:cs="Palatino Linotype"/>
          <w:b/>
          <w:i/>
        </w:rPr>
        <w:t>VI</w:t>
      </w:r>
      <w:r w:rsidRPr="00301532">
        <w:rPr>
          <w:rFonts w:ascii="Palatino Linotype" w:eastAsia="Palatino Linotype" w:hAnsi="Palatino Linotype" w:cs="Palatino Linotype"/>
          <w:i/>
        </w:rPr>
        <w:t>. La entrega de información que no corresponda con lo solicitado;</w:t>
      </w:r>
      <w:r w:rsidRPr="00301532">
        <w:rPr>
          <w:rFonts w:ascii="Palatino Linotype" w:eastAsia="Palatino Linotype" w:hAnsi="Palatino Linotype" w:cs="Palatino Linotype"/>
          <w:i/>
        </w:rPr>
        <w:br/>
        <w:t>…</w:t>
      </w:r>
    </w:p>
    <w:p w14:paraId="72B9864B"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b/>
        </w:rPr>
        <w:t>Tercero. Análisis de las causales de improcedencia y sobreseimiento del recurso de revisión.</w:t>
      </w:r>
      <w:r w:rsidRPr="00301532">
        <w:t xml:space="preserve"> </w:t>
      </w:r>
      <w:r w:rsidRPr="00301532">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261D39F" w14:textId="77777777" w:rsidR="00174170" w:rsidRPr="00301532" w:rsidRDefault="00174170">
      <w:pPr>
        <w:spacing w:after="0" w:line="360" w:lineRule="auto"/>
        <w:jc w:val="both"/>
      </w:pPr>
    </w:p>
    <w:p w14:paraId="0E0055A7"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w:t>
      </w:r>
      <w:r w:rsidRPr="00301532">
        <w:rPr>
          <w:rFonts w:ascii="Palatino Linotype" w:eastAsia="Palatino Linotype" w:hAnsi="Palatino Linotype" w:cs="Palatino Linotype"/>
        </w:rPr>
        <w:lastRenderedPageBreak/>
        <w:t>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DE2A7CF" w14:textId="77777777" w:rsidR="00174170" w:rsidRPr="00301532" w:rsidRDefault="00174170">
      <w:pPr>
        <w:spacing w:after="0" w:line="360" w:lineRule="auto"/>
        <w:jc w:val="both"/>
        <w:rPr>
          <w:rFonts w:ascii="Palatino Linotype" w:eastAsia="Palatino Linotype" w:hAnsi="Palatino Linotype" w:cs="Palatino Linotype"/>
        </w:rPr>
      </w:pPr>
    </w:p>
    <w:p w14:paraId="3B4C7642" w14:textId="77777777" w:rsidR="00174170" w:rsidRPr="00301532" w:rsidRDefault="005849BF">
      <w:pPr>
        <w:spacing w:after="0" w:line="360" w:lineRule="auto"/>
        <w:ind w:right="51"/>
        <w:jc w:val="both"/>
        <w:rPr>
          <w:rFonts w:ascii="Palatino Linotype" w:eastAsia="Palatino Linotype" w:hAnsi="Palatino Linotype" w:cs="Palatino Linotype"/>
        </w:rPr>
      </w:pPr>
      <w:r w:rsidRPr="00301532">
        <w:rPr>
          <w:rFonts w:ascii="Palatino Linotype" w:eastAsia="Palatino Linotype" w:hAnsi="Palatino Linotype" w:cs="Palatino Linotype"/>
        </w:rPr>
        <w:t>De manera preliminar en el caso concreto conviene analizar si se actualiza alguna de las causales de sobreseimiento del recurso de revisión.</w:t>
      </w:r>
    </w:p>
    <w:p w14:paraId="7F619571" w14:textId="77777777" w:rsidR="00174170" w:rsidRPr="00301532" w:rsidRDefault="0017417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5DAF1D97" w14:textId="77777777" w:rsidR="00174170" w:rsidRPr="00301532" w:rsidRDefault="005849B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En ese sentido, se tiene que la pretensión de la ahora Recurrente es obtener el documento en Word, PDF o Excel de la Guía Básica para los usuarios y servidores públicos del Órgano Interno de Control. </w:t>
      </w:r>
    </w:p>
    <w:p w14:paraId="220F0858" w14:textId="77777777" w:rsidR="00174170" w:rsidRPr="00301532" w:rsidRDefault="0017417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35BFCD52" w14:textId="77777777" w:rsidR="00174170" w:rsidRPr="00301532" w:rsidRDefault="005849B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301532">
        <w:rPr>
          <w:rFonts w:ascii="Palatino Linotype" w:eastAsia="Palatino Linotype" w:hAnsi="Palatino Linotype" w:cs="Palatino Linotype"/>
        </w:rPr>
        <w:t>En respuesta, el Sujeto Obligado,  a través de la Contraloría Interna solicitó al particular refiriera lo siguiente: “…</w:t>
      </w:r>
      <w:r w:rsidRPr="00301532">
        <w:rPr>
          <w:rFonts w:ascii="Palatino Linotype" w:eastAsia="Palatino Linotype" w:hAnsi="Palatino Linotype" w:cs="Palatino Linotype"/>
          <w:i/>
        </w:rPr>
        <w:t xml:space="preserve"> ¿Guía básica para qué?, diga concretamente que es lo que requiere saber.</w:t>
      </w:r>
    </w:p>
    <w:p w14:paraId="1A3482DB" w14:textId="77777777" w:rsidR="00174170" w:rsidRPr="00301532" w:rsidRDefault="00174170">
      <w:pPr>
        <w:spacing w:after="0" w:line="360" w:lineRule="auto"/>
        <w:ind w:right="560"/>
        <w:jc w:val="both"/>
        <w:rPr>
          <w:rFonts w:ascii="Palatino Linotype" w:eastAsia="Palatino Linotype" w:hAnsi="Palatino Linotype" w:cs="Palatino Linotype"/>
        </w:rPr>
      </w:pPr>
    </w:p>
    <w:p w14:paraId="6B8CCAA5"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01532">
        <w:rPr>
          <w:rFonts w:ascii="Palatino Linotype" w:eastAsia="Palatino Linotype" w:hAnsi="Palatino Linotype" w:cs="Palatino Linotype"/>
        </w:rPr>
        <w:t xml:space="preserve">Derivado de ello, la parte Recurrente se inconformó arguyendo que </w:t>
      </w:r>
      <w:r w:rsidRPr="00301532">
        <w:rPr>
          <w:rFonts w:ascii="Palatino Linotype" w:eastAsia="Palatino Linotype" w:hAnsi="Palatino Linotype" w:cs="Palatino Linotype"/>
          <w:b/>
        </w:rPr>
        <w:t xml:space="preserve">no había recibido la información correcta. </w:t>
      </w:r>
    </w:p>
    <w:p w14:paraId="134719E6" w14:textId="77777777" w:rsidR="00174170" w:rsidRPr="00301532" w:rsidRDefault="00174170">
      <w:pPr>
        <w:spacing w:after="0" w:line="360" w:lineRule="auto"/>
        <w:ind w:right="49"/>
        <w:jc w:val="both"/>
        <w:rPr>
          <w:rFonts w:ascii="Palatino Linotype" w:eastAsia="Palatino Linotype" w:hAnsi="Palatino Linotype" w:cs="Palatino Linotype"/>
        </w:rPr>
      </w:pPr>
    </w:p>
    <w:p w14:paraId="29B94D12"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Es así que, mediante informe justificado, el Sujeto Obligado a través de la Coordinadora de Transparencia y Acceso a la Información, informó el estado que guardan los recursos de revisión que le fueron entregados en el acto de  entrega-recepción, entre los que se encuentra el medio de impugnación que se resuelve.</w:t>
      </w:r>
    </w:p>
    <w:p w14:paraId="44CE6E13"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3E61B422"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01532">
        <w:rPr>
          <w:rFonts w:ascii="Palatino Linotype" w:eastAsia="Palatino Linotype" w:hAnsi="Palatino Linotype" w:cs="Palatino Linotype"/>
        </w:rPr>
        <w:lastRenderedPageBreak/>
        <w:t xml:space="preserve">Dicho esto, atentos a la redacción de la solicitud, se puede apreciar que la persona solicitante requiere objetivamente, se proporcione </w:t>
      </w:r>
      <w:r w:rsidRPr="00301532">
        <w:rPr>
          <w:rFonts w:ascii="Palatino Linotype" w:eastAsia="Palatino Linotype" w:hAnsi="Palatino Linotype" w:cs="Palatino Linotype"/>
          <w:b/>
        </w:rPr>
        <w:t>el documento en formato .</w:t>
      </w:r>
      <w:proofErr w:type="spellStart"/>
      <w:r w:rsidRPr="00301532">
        <w:rPr>
          <w:rFonts w:ascii="Palatino Linotype" w:eastAsia="Palatino Linotype" w:hAnsi="Palatino Linotype" w:cs="Palatino Linotype"/>
          <w:b/>
        </w:rPr>
        <w:t>doc</w:t>
      </w:r>
      <w:proofErr w:type="spellEnd"/>
      <w:r w:rsidRPr="00301532">
        <w:rPr>
          <w:rFonts w:ascii="Palatino Linotype" w:eastAsia="Palatino Linotype" w:hAnsi="Palatino Linotype" w:cs="Palatino Linotype"/>
          <w:b/>
        </w:rPr>
        <w:t xml:space="preserve">, PDF o EXCEL de la guía básica para los usuarios y servidores públicos del Órgano Interno de Control, </w:t>
      </w:r>
      <w:r w:rsidRPr="00301532">
        <w:rPr>
          <w:rFonts w:ascii="Palatino Linotype" w:eastAsia="Palatino Linotype" w:hAnsi="Palatino Linotype" w:cs="Palatino Linotype"/>
        </w:rPr>
        <w:t>sin que precisara de manera clara o concreta, la información a la que pretende acceder, y, si bien es cierto, que de conformidad con el Criterio de interpretación con clave de control  SO/016/2017, emitido por el Pleno Instituto Nacional de Transparencia, Acceso a la Información y Protección de Datos Personales, INAI, que es del tenor literal siguiente:</w:t>
      </w:r>
    </w:p>
    <w:p w14:paraId="45483F0A" w14:textId="77777777" w:rsidR="00174170" w:rsidRPr="00301532" w:rsidRDefault="005849BF">
      <w:pPr>
        <w:pBdr>
          <w:top w:val="nil"/>
          <w:left w:val="nil"/>
          <w:bottom w:val="nil"/>
          <w:right w:val="nil"/>
          <w:between w:val="nil"/>
        </w:pBdr>
        <w:spacing w:after="120"/>
        <w:ind w:left="851" w:right="902"/>
        <w:jc w:val="both"/>
        <w:rPr>
          <w:rFonts w:ascii="Palatino Linotype" w:eastAsia="Palatino Linotype" w:hAnsi="Palatino Linotype" w:cs="Palatino Linotype"/>
          <w:sz w:val="20"/>
          <w:szCs w:val="20"/>
        </w:rPr>
      </w:pPr>
      <w:r w:rsidRPr="00301532">
        <w:rPr>
          <w:rFonts w:ascii="Palatino Linotype" w:eastAsia="Palatino Linotype" w:hAnsi="Palatino Linotype" w:cs="Palatino Linotype"/>
          <w:sz w:val="20"/>
          <w:szCs w:val="20"/>
        </w:rPr>
        <w:t>“</w:t>
      </w:r>
      <w:r w:rsidRPr="00301532">
        <w:rPr>
          <w:rFonts w:ascii="Palatino Linotype" w:eastAsia="Palatino Linotype" w:hAnsi="Palatino Linotype" w:cs="Palatino Linotype"/>
          <w:b/>
          <w:i/>
          <w:sz w:val="20"/>
          <w:szCs w:val="20"/>
        </w:rPr>
        <w:t xml:space="preserve">Expresión documental. </w:t>
      </w:r>
      <w:r w:rsidRPr="00301532">
        <w:rPr>
          <w:rFonts w:ascii="Palatino Linotype" w:eastAsia="Palatino Linotype" w:hAnsi="Palatino Linotype" w:cs="Palatino Linotype"/>
          <w:i/>
          <w:sz w:val="20"/>
          <w:szCs w:val="20"/>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FA72F6E" w14:textId="77777777" w:rsidR="00174170" w:rsidRPr="00301532" w:rsidRDefault="005849BF">
      <w:pPr>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En aquellos casos en los que las personas solicitantes no identifiquen de forma precisa la documentación que pudiera contener la información que es de su interés, o bien, que las solicitudes constituyan una consulta, los Sujetos Obligados</w:t>
      </w:r>
      <w:r w:rsidRPr="00301532">
        <w:rPr>
          <w:rFonts w:ascii="Palatino Linotype" w:eastAsia="Palatino Linotype" w:hAnsi="Palatino Linotype" w:cs="Palatino Linotype"/>
          <w:b/>
        </w:rPr>
        <w:t xml:space="preserve"> </w:t>
      </w:r>
      <w:r w:rsidRPr="00301532">
        <w:rPr>
          <w:rFonts w:ascii="Palatino Linotype" w:eastAsia="Palatino Linotype" w:hAnsi="Palatino Linotype" w:cs="Palatino Linotype"/>
        </w:rPr>
        <w:t>cuentan con el deber de dar a las solicitudes una interpretación que les dé una expresión documental, ya que para que el derecho de acceso a la información pública de los solicitantes se satisfaga completamente, es necesario que se les brinde el acceso a datos, registros y todo tipo de información pública que conste en documentos, ya sea generados o que se encuentre en posesión de las autoridades.</w:t>
      </w:r>
    </w:p>
    <w:p w14:paraId="4BD39622" w14:textId="77777777" w:rsidR="00174170" w:rsidRPr="00301532" w:rsidRDefault="005849BF">
      <w:pPr>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En el caso que nos ocupa, el requerimiento de información es genérico, ya que la persona solicitante no especificó o describió de manera clara la información o documento al cual pretende tener acceso de acuerdo con las atribuciones del </w:t>
      </w:r>
      <w:r w:rsidRPr="00301532">
        <w:rPr>
          <w:rFonts w:ascii="Palatino Linotype" w:eastAsia="Palatino Linotype" w:hAnsi="Palatino Linotype" w:cs="Palatino Linotype"/>
          <w:b/>
        </w:rPr>
        <w:t>Sujeto Obligado</w:t>
      </w:r>
      <w:r w:rsidRPr="00301532">
        <w:rPr>
          <w:rFonts w:ascii="Palatino Linotype" w:eastAsia="Palatino Linotype" w:hAnsi="Palatino Linotype" w:cs="Palatino Linotype"/>
        </w:rPr>
        <w:t>, pues, si bien de la lectura se infiere que su interés pudiera relacionarse con el ejercicio de atribuciones a cargo del Órgano Interno de Control, no precisó a qué información se refería con la “guía básica”, contraviniendo lo señalado por el artículo 155, fracción III de la Ley de  Transparencia y Acceso a la Información Pública del Estado de México y Municipios, que es del tenor literal siguiente:</w:t>
      </w:r>
    </w:p>
    <w:p w14:paraId="0F3363E8"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lastRenderedPageBreak/>
        <w:t xml:space="preserve"> “</w:t>
      </w:r>
      <w:r w:rsidRPr="00301532">
        <w:rPr>
          <w:rFonts w:ascii="Palatino Linotype" w:eastAsia="Palatino Linotype" w:hAnsi="Palatino Linotype" w:cs="Palatino Linotype"/>
          <w:b/>
          <w:i/>
        </w:rPr>
        <w:t>Artículo 155.</w:t>
      </w:r>
      <w:r w:rsidRPr="00301532">
        <w:rPr>
          <w:rFonts w:ascii="Palatino Linotype" w:eastAsia="Palatino Linotype" w:hAnsi="Palatino Linotype" w:cs="Palatino Linotype"/>
          <w:i/>
        </w:rPr>
        <w:t xml:space="preserve"> Para presentar una solicitud por escrito, no se podrán exigir mayores requisitos que los siguientes: </w:t>
      </w:r>
    </w:p>
    <w:p w14:paraId="418C6EAF"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b/>
          <w:i/>
        </w:rPr>
        <w:t>I.</w:t>
      </w:r>
      <w:r w:rsidRPr="00301532">
        <w:rPr>
          <w:rFonts w:ascii="Palatino Linotype" w:eastAsia="Palatino Linotype" w:hAnsi="Palatino Linotype" w:cs="Palatino Linotype"/>
          <w:i/>
        </w:rPr>
        <w:t xml:space="preserve"> Nombre del solicitante, o en su caso, los datos generales de su representante;</w:t>
      </w:r>
    </w:p>
    <w:p w14:paraId="437EFA47"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 xml:space="preserve"> </w:t>
      </w:r>
      <w:r w:rsidRPr="00301532">
        <w:rPr>
          <w:rFonts w:ascii="Palatino Linotype" w:eastAsia="Palatino Linotype" w:hAnsi="Palatino Linotype" w:cs="Palatino Linotype"/>
          <w:b/>
          <w:i/>
        </w:rPr>
        <w:t>II</w:t>
      </w:r>
      <w:r w:rsidRPr="00301532">
        <w:rPr>
          <w:rFonts w:ascii="Palatino Linotype" w:eastAsia="Palatino Linotype" w:hAnsi="Palatino Linotype" w:cs="Palatino Linotype"/>
          <w:i/>
        </w:rPr>
        <w:t xml:space="preserve">. Domicilio o en su caso correo electrónico para recibir notificaciones; </w:t>
      </w:r>
    </w:p>
    <w:p w14:paraId="7954534D"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b/>
          <w:i/>
        </w:rPr>
        <w:t xml:space="preserve">III. </w:t>
      </w:r>
      <w:r w:rsidRPr="00301532">
        <w:rPr>
          <w:rFonts w:ascii="Palatino Linotype" w:eastAsia="Palatino Linotype" w:hAnsi="Palatino Linotype" w:cs="Palatino Linotype"/>
          <w:b/>
          <w:i/>
          <w:u w:val="single"/>
        </w:rPr>
        <w:t>La descripción de la información solicitada</w:t>
      </w:r>
      <w:r w:rsidRPr="00301532">
        <w:rPr>
          <w:rFonts w:ascii="Palatino Linotype" w:eastAsia="Palatino Linotype" w:hAnsi="Palatino Linotype" w:cs="Palatino Linotype"/>
          <w:i/>
        </w:rPr>
        <w:t xml:space="preserve">; </w:t>
      </w:r>
    </w:p>
    <w:p w14:paraId="330CA530"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b/>
          <w:i/>
        </w:rPr>
        <w:t xml:space="preserve">IV. </w:t>
      </w:r>
      <w:r w:rsidRPr="00301532">
        <w:rPr>
          <w:rFonts w:ascii="Palatino Linotype" w:eastAsia="Palatino Linotype" w:hAnsi="Palatino Linotype" w:cs="Palatino Linotype"/>
          <w:i/>
        </w:rPr>
        <w:t xml:space="preserve">Cualquier otro dato que facilite la búsqueda y eventual localización de la información; y </w:t>
      </w:r>
    </w:p>
    <w:p w14:paraId="0729F1CA"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b/>
          <w:i/>
        </w:rPr>
        <w:t>V.</w:t>
      </w:r>
      <w:r w:rsidRPr="00301532">
        <w:rPr>
          <w:rFonts w:ascii="Palatino Linotype" w:eastAsia="Palatino Linotype" w:hAnsi="Palatino Linotype" w:cs="Palatino Linotype"/>
          <w:i/>
        </w:rPr>
        <w:t xml:space="preserve">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6F2D9391"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 xml:space="preserve">Queda prohibido para los sujetos obligados recabar datos que den lugar a indagatorias sobre las motivaciones de la solicitud de información y su uso posterior. </w:t>
      </w:r>
    </w:p>
    <w:p w14:paraId="428322ED"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w:t>
      </w:r>
    </w:p>
    <w:p w14:paraId="3BDFC4AD"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 xml:space="preserve">No podrá requerirse información adicional con motivo del nombre proporcionado por el solicitante. </w:t>
      </w:r>
    </w:p>
    <w:p w14:paraId="1288EDE1" w14:textId="77777777" w:rsidR="00174170" w:rsidRPr="00301532" w:rsidRDefault="005849BF">
      <w:pPr>
        <w:spacing w:before="120" w:after="120"/>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La información de las fracciones I y IV será proporcionada por el solicitante de manera opcional y, en ningún caso, podrá ser un requisito indispensable para la procedencia de la solicitud.</w:t>
      </w:r>
    </w:p>
    <w:p w14:paraId="2A1A79BA"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4BC95C2"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En ese sentido, se considera que la solicitud de aclaración realizada por parte del </w:t>
      </w:r>
      <w:r w:rsidRPr="00301532">
        <w:rPr>
          <w:rFonts w:ascii="Palatino Linotype" w:eastAsia="Palatino Linotype" w:hAnsi="Palatino Linotype" w:cs="Palatino Linotype"/>
          <w:b/>
        </w:rPr>
        <w:t>Sujeto Obligado</w:t>
      </w:r>
      <w:r w:rsidRPr="00301532">
        <w:rPr>
          <w:rFonts w:ascii="Palatino Linotype" w:eastAsia="Palatino Linotype" w:hAnsi="Palatino Linotype" w:cs="Palatino Linotype"/>
        </w:rPr>
        <w:t xml:space="preserve">, donde le requiere ser más específico respecto a la guía básica que solicita, fue indispensable, no obstante, no realizó la actuación en el momento procesal oportuno, como lo establece el artículo 159 de la Ley de Transparencia y Acceso a la Información Pública del Estado de México y Municipios, el cual menciona que: </w:t>
      </w:r>
    </w:p>
    <w:p w14:paraId="61CA0E5D"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F95EC4A" w14:textId="77777777" w:rsidR="00174170" w:rsidRPr="00301532" w:rsidRDefault="005849B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01532">
        <w:rPr>
          <w:rFonts w:ascii="Palatino Linotype" w:eastAsia="Palatino Linotype" w:hAnsi="Palatino Linotype" w:cs="Palatino Linotype"/>
          <w:b/>
          <w:i/>
        </w:rPr>
        <w:t>Artículo 159.</w:t>
      </w:r>
      <w:r w:rsidRPr="00301532">
        <w:rPr>
          <w:rFonts w:ascii="Palatino Linotype" w:eastAsia="Palatino Linotype" w:hAnsi="Palatino Linotype" w:cs="Palatino Linotype"/>
          <w:i/>
        </w:rPr>
        <w:t xml:space="preserve"> Cuando los detalles proporcionados para localizar los documentos resulten insuficientes, incompletos o sean erróneos, </w:t>
      </w:r>
      <w:r w:rsidRPr="00301532">
        <w:rPr>
          <w:rFonts w:ascii="Palatino Linotype" w:eastAsia="Palatino Linotype" w:hAnsi="Palatino Linotype" w:cs="Palatino Linotype"/>
          <w:b/>
          <w:i/>
          <w:u w:val="single"/>
        </w:rPr>
        <w:t xml:space="preserve">la Unidad de Transparencia podrá requerir </w:t>
      </w:r>
      <w:r w:rsidRPr="00301532">
        <w:rPr>
          <w:rFonts w:ascii="Palatino Linotype" w:eastAsia="Palatino Linotype" w:hAnsi="Palatino Linotype" w:cs="Palatino Linotype"/>
          <w:b/>
          <w:i/>
          <w:u w:val="single"/>
        </w:rPr>
        <w:lastRenderedPageBreak/>
        <w:t>al solicitante, por una sola vez y dentro de un plazo que no podrá exceder de cinco días hábiles contados a partir de la presentación de la solicitud</w:t>
      </w:r>
      <w:r w:rsidRPr="00301532">
        <w:rPr>
          <w:rFonts w:ascii="Palatino Linotype" w:eastAsia="Palatino Linotype" w:hAnsi="Palatino Linotype" w:cs="Palatino Linotype"/>
          <w:i/>
        </w:rPr>
        <w:t xml:space="preserve">, para que, en un término de hasta diez días hábiles, indique otros elementos que complementen, corrijan o amplíen los datos proporcionados o bien, precise uno o varios requerimientos de información. </w:t>
      </w:r>
    </w:p>
    <w:p w14:paraId="559698F1" w14:textId="77777777" w:rsidR="00174170" w:rsidRPr="00301532" w:rsidRDefault="00174170">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0D762906" w14:textId="77777777" w:rsidR="00174170" w:rsidRPr="00301532" w:rsidRDefault="005849B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01532">
        <w:rPr>
          <w:rFonts w:ascii="Palatino Linotype" w:eastAsia="Palatino Linotype" w:hAnsi="Palatino Linotype" w:cs="Palatino Linotype"/>
          <w:i/>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09108BFF" w14:textId="77777777" w:rsidR="00174170" w:rsidRPr="00301532" w:rsidRDefault="00174170">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5AD76DAF" w14:textId="77777777" w:rsidR="00174170" w:rsidRPr="00301532" w:rsidRDefault="005849B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01532">
        <w:rPr>
          <w:rFonts w:ascii="Palatino Linotype" w:eastAsia="Palatino Linotype" w:hAnsi="Palatino Linotype" w:cs="Palatino Linotype"/>
          <w:i/>
        </w:rPr>
        <w:t>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requerimiento.</w:t>
      </w:r>
    </w:p>
    <w:p w14:paraId="1597A752"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5FAB8F9"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01532">
        <w:rPr>
          <w:rFonts w:ascii="Palatino Linotype" w:eastAsia="Palatino Linotype" w:hAnsi="Palatino Linotype" w:cs="Palatino Linotype"/>
        </w:rPr>
        <w:t xml:space="preserve">De ello, se colige que, para el caso de que los detalles proporcionados para localizar los documentos, resulten insuficientes e incompletos, la Unidad de Transparencia podrá requerir al particular indique otros elementos que complementen, corrijan o amplíen los datos proporcionados, en un plazo que </w:t>
      </w:r>
      <w:r w:rsidRPr="00301532">
        <w:rPr>
          <w:rFonts w:ascii="Palatino Linotype" w:eastAsia="Palatino Linotype" w:hAnsi="Palatino Linotype" w:cs="Palatino Linotype"/>
          <w:b/>
          <w:u w:val="single"/>
        </w:rPr>
        <w:t>no podrá exceder de cinco días hábiles</w:t>
      </w:r>
      <w:r w:rsidRPr="00301532">
        <w:rPr>
          <w:rFonts w:ascii="Palatino Linotype" w:eastAsia="Palatino Linotype" w:hAnsi="Palatino Linotype" w:cs="Palatino Linotype"/>
          <w:b/>
        </w:rPr>
        <w:t xml:space="preserve"> contados a partir de la presentación de la solicitud. </w:t>
      </w:r>
    </w:p>
    <w:p w14:paraId="2E970D89"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3EF1BF4"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En atención a ello, de conformidad con las Guías de uso del sistema SAIMEX, en el apartado Registro de Aclaraciones Vía Electrónica, la solicitud de aclaración aparece de la siguiente forma: </w:t>
      </w:r>
    </w:p>
    <w:p w14:paraId="37106204"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A8D0F65" w14:textId="77777777" w:rsidR="00174170" w:rsidRPr="00301532" w:rsidRDefault="005849BF">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301532">
        <w:rPr>
          <w:rFonts w:ascii="Palatino Linotype" w:eastAsia="Palatino Linotype" w:hAnsi="Palatino Linotype" w:cs="Palatino Linotype"/>
          <w:noProof/>
        </w:rPr>
        <w:lastRenderedPageBreak/>
        <w:drawing>
          <wp:inline distT="0" distB="0" distL="0" distR="0" wp14:anchorId="57366A70" wp14:editId="5D9E25E0">
            <wp:extent cx="4680000" cy="2340093"/>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4374"/>
                    <a:stretch>
                      <a:fillRect/>
                    </a:stretch>
                  </pic:blipFill>
                  <pic:spPr>
                    <a:xfrm>
                      <a:off x="0" y="0"/>
                      <a:ext cx="4680000" cy="2340093"/>
                    </a:xfrm>
                    <a:prstGeom prst="rect">
                      <a:avLst/>
                    </a:prstGeom>
                    <a:ln/>
                  </pic:spPr>
                </pic:pic>
              </a:graphicData>
            </a:graphic>
          </wp:inline>
        </w:drawing>
      </w:r>
    </w:p>
    <w:p w14:paraId="6094444C" w14:textId="26C2E71B" w:rsidR="00174170" w:rsidRPr="00301532" w:rsidRDefault="000F6759">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bookmarkStart w:id="1" w:name="_heading=h.gjdgxs" w:colFirst="0" w:colLast="0"/>
      <w:bookmarkEnd w:id="1"/>
      <w:r w:rsidRPr="000F6759">
        <w:rPr>
          <w:rFonts w:ascii="Palatino Linotype" w:eastAsia="Palatino Linotype" w:hAnsi="Palatino Linotype" w:cs="Palatino Linotype"/>
        </w:rPr>
        <w:drawing>
          <wp:inline distT="0" distB="0" distL="0" distR="0" wp14:anchorId="1E28AE68" wp14:editId="4E38F897">
            <wp:extent cx="5756275" cy="40544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4054475"/>
                    </a:xfrm>
                    <a:prstGeom prst="rect">
                      <a:avLst/>
                    </a:prstGeom>
                  </pic:spPr>
                </pic:pic>
              </a:graphicData>
            </a:graphic>
          </wp:inline>
        </w:drawing>
      </w:r>
    </w:p>
    <w:p w14:paraId="330CF0B3" w14:textId="77777777" w:rsidR="00174170" w:rsidRPr="00301532" w:rsidRDefault="005849B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Es así que se concluye que, previo a la respuesta, la Unidad de Transparencia cuenta con la posibilidad de solicitar una aclaración a través de una actuación que consta dentro del Sistema de Acceso a la Información Mexiquense distinta a la del apartado de respuesta, posibilidad </w:t>
      </w:r>
      <w:r w:rsidRPr="00301532">
        <w:rPr>
          <w:rFonts w:ascii="Palatino Linotype" w:eastAsia="Palatino Linotype" w:hAnsi="Palatino Linotype" w:cs="Palatino Linotype"/>
        </w:rPr>
        <w:lastRenderedPageBreak/>
        <w:t xml:space="preserve">que no hizo valer el Sujeto Obligado y, por el contrario, al solicitar la aclaración a través del apartado de respuesta causó un perjuicio al derecho de acceso a la información de la parte </w:t>
      </w:r>
      <w:r w:rsidRPr="00301532">
        <w:rPr>
          <w:rFonts w:ascii="Palatino Linotype" w:eastAsia="Palatino Linotype" w:hAnsi="Palatino Linotype" w:cs="Palatino Linotype"/>
          <w:b/>
        </w:rPr>
        <w:t>Recurrente</w:t>
      </w:r>
      <w:r w:rsidRPr="00301532">
        <w:rPr>
          <w:rFonts w:ascii="Palatino Linotype" w:eastAsia="Palatino Linotype" w:hAnsi="Palatino Linotype" w:cs="Palatino Linotype"/>
        </w:rPr>
        <w:t xml:space="preserve">. </w:t>
      </w:r>
    </w:p>
    <w:p w14:paraId="127ADBBF" w14:textId="77777777" w:rsidR="00174170" w:rsidRPr="00301532" w:rsidRDefault="001741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E4CE443"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Por tal motivo, se insta al Sujeto Obligado atender lo previsto por la Ley en la materia, en lo que respecta a los plazos y actuaciones, con la finalidad de garantizar un correcto ejercicio del derecho de acceso a la información pública de los ciudadanos. </w:t>
      </w:r>
    </w:p>
    <w:p w14:paraId="36DDA8D2" w14:textId="77777777" w:rsidR="00174170" w:rsidRPr="00301532" w:rsidRDefault="00174170">
      <w:pPr>
        <w:spacing w:after="0" w:line="360" w:lineRule="auto"/>
        <w:jc w:val="both"/>
        <w:rPr>
          <w:rFonts w:ascii="Palatino Linotype" w:eastAsia="Palatino Linotype" w:hAnsi="Palatino Linotype" w:cs="Palatino Linotype"/>
        </w:rPr>
      </w:pPr>
    </w:p>
    <w:p w14:paraId="70A248E4"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Una vez sentado lo anterior, como ha sido mencionado, de la lectura del requerimiento de información no se advierte algún elemento que pueda llevar a una búsqueda de la información requerida, al no proveer datos preponderantemente específicos y detallados, los cuales se encuentran en clara desvinculación con su contexto subjetivo; en otras palabras, la persona solicitante no proporcionó los elementos necesarios para que su solicitud fuera atendida, y, </w:t>
      </w:r>
      <w:r w:rsidRPr="00301532">
        <w:rPr>
          <w:rFonts w:ascii="Palatino Linotype" w:eastAsia="Palatino Linotype" w:hAnsi="Palatino Linotype" w:cs="Palatino Linotype"/>
          <w:b/>
          <w:u w:val="single"/>
        </w:rPr>
        <w:t>si bien,  pudo subsanar dicha situación a través de los motivos de inconformidad hechos valer en el recurso de revisión en los términos de la respuesta proporcionada por el Sujeto Obligado, se limitó a referir “</w:t>
      </w:r>
      <w:r w:rsidRPr="00301532">
        <w:rPr>
          <w:rFonts w:ascii="Palatino Linotype" w:eastAsia="Palatino Linotype" w:hAnsi="Palatino Linotype" w:cs="Palatino Linotype"/>
          <w:b/>
          <w:i/>
          <w:u w:val="single"/>
        </w:rPr>
        <w:t>NO RECIBI LA INFORMACION CORRECTA</w:t>
      </w:r>
      <w:r w:rsidRPr="00301532">
        <w:rPr>
          <w:rFonts w:ascii="Palatino Linotype" w:eastAsia="Palatino Linotype" w:hAnsi="Palatino Linotype" w:cs="Palatino Linotype"/>
          <w:b/>
          <w:u w:val="single"/>
        </w:rPr>
        <w:t>” (sic)</w:t>
      </w:r>
      <w:r w:rsidRPr="00301532">
        <w:rPr>
          <w:rFonts w:ascii="Palatino Linotype" w:eastAsia="Palatino Linotype" w:hAnsi="Palatino Linotype" w:cs="Palatino Linotype"/>
        </w:rPr>
        <w:t>, por lo que la Unidad de Transparencia se encontraba imposibilitada para realizar la búsqueda, al no ser posible identificar la información o el documento que se requiere.</w:t>
      </w:r>
    </w:p>
    <w:p w14:paraId="1CD35368" w14:textId="77777777" w:rsidR="00174170" w:rsidRPr="00301532" w:rsidRDefault="00174170">
      <w:pPr>
        <w:spacing w:after="0" w:line="360" w:lineRule="auto"/>
        <w:jc w:val="both"/>
        <w:rPr>
          <w:rFonts w:ascii="Palatino Linotype" w:eastAsia="Palatino Linotype" w:hAnsi="Palatino Linotype" w:cs="Palatino Linotype"/>
        </w:rPr>
      </w:pPr>
    </w:p>
    <w:p w14:paraId="72338AEE"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En esa tesitura, si bien la  inconformidad alegada encuadra en la hipótesis normativa de la fracción VI del artículo 179 de la Ley de Transparencia y Acceso a la Información Pública del Estado de México y Municipios, toda vez que se impugna la entrega de información que no corresponde con lo solicitado, al haberse señalado que no se recibió la información correcta; también lo es que resulta infundada en el caso particular, pues como quedó acreditado en párrafos anteriores, la parte </w:t>
      </w:r>
      <w:r w:rsidRPr="00301532">
        <w:rPr>
          <w:rFonts w:ascii="Palatino Linotype" w:eastAsia="Palatino Linotype" w:hAnsi="Palatino Linotype" w:cs="Palatino Linotype"/>
          <w:b/>
        </w:rPr>
        <w:t>Recurrente,</w:t>
      </w:r>
      <w:r w:rsidRPr="00301532">
        <w:rPr>
          <w:rFonts w:ascii="Palatino Linotype" w:eastAsia="Palatino Linotype" w:hAnsi="Palatino Linotype" w:cs="Palatino Linotype"/>
        </w:rPr>
        <w:t xml:space="preserve"> en la solicitud que dio origen al recurso de revisión que se resuelve, no proporcionó algún dato que pueda llevar a una búsqueda de la </w:t>
      </w:r>
      <w:r w:rsidRPr="00301532">
        <w:rPr>
          <w:rFonts w:ascii="Palatino Linotype" w:eastAsia="Palatino Linotype" w:hAnsi="Palatino Linotype" w:cs="Palatino Linotype"/>
        </w:rPr>
        <w:lastRenderedPageBreak/>
        <w:t>información a la cual pretende tener acceso, puesto que no refirió con exactitud a que se refiere con la “guía básica”, así como tampoco proporcionó algún dato adicional que permita identificar o contextualizar la materia de dicho documento.</w:t>
      </w:r>
    </w:p>
    <w:p w14:paraId="3E65B79C" w14:textId="77777777" w:rsidR="00174170" w:rsidRPr="00301532" w:rsidRDefault="00174170">
      <w:pPr>
        <w:spacing w:after="0" w:line="360" w:lineRule="auto"/>
        <w:jc w:val="both"/>
        <w:rPr>
          <w:rFonts w:ascii="Palatino Linotype" w:eastAsia="Palatino Linotype" w:hAnsi="Palatino Linotype" w:cs="Palatino Linotype"/>
        </w:rPr>
      </w:pPr>
    </w:p>
    <w:p w14:paraId="5F41ABEB" w14:textId="77777777" w:rsidR="00174170" w:rsidRPr="00301532" w:rsidRDefault="005849BF">
      <w:pPr>
        <w:spacing w:after="0" w:line="360" w:lineRule="auto"/>
        <w:jc w:val="both"/>
        <w:rPr>
          <w:rFonts w:ascii="Palatino Linotype" w:eastAsia="Palatino Linotype" w:hAnsi="Palatino Linotype" w:cs="Palatino Linotype"/>
          <w:b/>
          <w:u w:val="single"/>
        </w:rPr>
      </w:pPr>
      <w:r w:rsidRPr="00301532">
        <w:rPr>
          <w:rFonts w:ascii="Palatino Linotype" w:eastAsia="Palatino Linotype" w:hAnsi="Palatino Linotype" w:cs="Palatino Linotype"/>
          <w:b/>
          <w:u w:val="single"/>
        </w:rPr>
        <w:t>Por consiguiente, tampoco es posible advertir por este Organismo Garante, el documento o la expresión documental a la cual pretende acceder la parte Recurrente</w:t>
      </w:r>
      <w:r w:rsidRPr="00301532">
        <w:rPr>
          <w:rFonts w:ascii="Palatino Linotype" w:eastAsia="Palatino Linotype" w:hAnsi="Palatino Linotype" w:cs="Palatino Linotype"/>
        </w:rPr>
        <w:t xml:space="preserve"> de acuerdo con las atribuciones conferidas al Sujeto Obligado en la Constitución Política de los Estados Unidos Mexicanos, la Constitución Política del Estado Libre y Soberano de México, la Ley Orgánica Municipal del Estado de México, así como el Bando Municipal de Mexicaltzingo, y demás dispositivos normativos aplicables al caso concreto, </w:t>
      </w:r>
      <w:r w:rsidRPr="00301532">
        <w:rPr>
          <w:rFonts w:ascii="Palatino Linotype" w:eastAsia="Palatino Linotype" w:hAnsi="Palatino Linotype" w:cs="Palatino Linotype"/>
          <w:b/>
        </w:rPr>
        <w:t>a</w:t>
      </w:r>
      <w:r w:rsidRPr="00301532">
        <w:rPr>
          <w:rFonts w:ascii="Palatino Linotype" w:eastAsia="Palatino Linotype" w:hAnsi="Palatino Linotype" w:cs="Palatino Linotype"/>
          <w:b/>
          <w:u w:val="single"/>
        </w:rPr>
        <w:t>l no advertir dentro de dicho marco normativo atribución alguna relacionada con una guía básica, o la elaboración de la misma, para usuarios y servidores públicos del Órgano Interno de Control, como lo refiere la persona solicitante.</w:t>
      </w:r>
    </w:p>
    <w:p w14:paraId="756D44D0" w14:textId="77777777" w:rsidR="00174170" w:rsidRPr="00301532" w:rsidRDefault="005849BF">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En este tenor, en virtud de  los argumentos expuestos con anterioridad así como del análisis realizado a las constancias que obran en los expedientes electrónicos, al no haber materia que permita hacer el estudio correspondiente a la “guía básica” de usuarios y servidores públicos del Órgano Interno de Control, se determina </w:t>
      </w:r>
      <w:r w:rsidRPr="00301532">
        <w:rPr>
          <w:rFonts w:ascii="Palatino Linotype" w:eastAsia="Palatino Linotype" w:hAnsi="Palatino Linotype" w:cs="Palatino Linotype"/>
          <w:i/>
        </w:rPr>
        <w:t xml:space="preserve">sobreseer </w:t>
      </w:r>
      <w:r w:rsidRPr="00301532">
        <w:rPr>
          <w:rFonts w:ascii="Palatino Linotype" w:eastAsia="Palatino Linotype" w:hAnsi="Palatino Linotype" w:cs="Palatino Linotype"/>
        </w:rPr>
        <w:t>los presentes recursos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7BF5D5B9" w14:textId="77777777" w:rsidR="00174170" w:rsidRPr="00301532" w:rsidRDefault="005849BF">
      <w:pPr>
        <w:pBdr>
          <w:top w:val="nil"/>
          <w:left w:val="nil"/>
          <w:bottom w:val="nil"/>
          <w:right w:val="nil"/>
          <w:between w:val="nil"/>
        </w:pBdr>
        <w:tabs>
          <w:tab w:val="left" w:pos="7938"/>
        </w:tabs>
        <w:spacing w:before="120" w:after="120" w:line="240" w:lineRule="auto"/>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w:t>
      </w:r>
      <w:r w:rsidRPr="00301532">
        <w:rPr>
          <w:rFonts w:ascii="Palatino Linotype" w:eastAsia="Palatino Linotype" w:hAnsi="Palatino Linotype" w:cs="Palatino Linotype"/>
          <w:b/>
          <w:i/>
        </w:rPr>
        <w:t>Artículo 192.</w:t>
      </w:r>
      <w:r w:rsidRPr="00301532">
        <w:rPr>
          <w:rFonts w:ascii="Palatino Linotype" w:eastAsia="Palatino Linotype" w:hAnsi="Palatino Linotype" w:cs="Palatino Linotype"/>
          <w:i/>
        </w:rPr>
        <w:t xml:space="preserve"> El recurso será sobreseído, en todo o en parte, cuando una vez admitido, se actualicen alguno de los siguientes supuestos:</w:t>
      </w:r>
    </w:p>
    <w:p w14:paraId="21150548" w14:textId="77777777" w:rsidR="00174170" w:rsidRPr="00301532" w:rsidRDefault="005849BF">
      <w:pPr>
        <w:pBdr>
          <w:top w:val="nil"/>
          <w:left w:val="nil"/>
          <w:bottom w:val="nil"/>
          <w:right w:val="nil"/>
          <w:between w:val="nil"/>
        </w:pBdr>
        <w:tabs>
          <w:tab w:val="left" w:pos="7938"/>
        </w:tabs>
        <w:spacing w:before="120" w:after="120" w:line="240" w:lineRule="auto"/>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i/>
        </w:rPr>
        <w:t>…</w:t>
      </w:r>
    </w:p>
    <w:p w14:paraId="3E78645D" w14:textId="77777777" w:rsidR="00174170" w:rsidRPr="00301532" w:rsidRDefault="005849BF">
      <w:pPr>
        <w:pBdr>
          <w:top w:val="nil"/>
          <w:left w:val="nil"/>
          <w:bottom w:val="nil"/>
          <w:right w:val="nil"/>
          <w:between w:val="nil"/>
        </w:pBdr>
        <w:tabs>
          <w:tab w:val="left" w:pos="7938"/>
        </w:tabs>
        <w:spacing w:before="120" w:after="120" w:line="240" w:lineRule="auto"/>
        <w:ind w:left="567" w:right="1127"/>
        <w:jc w:val="both"/>
        <w:rPr>
          <w:rFonts w:ascii="Palatino Linotype" w:eastAsia="Palatino Linotype" w:hAnsi="Palatino Linotype" w:cs="Palatino Linotype"/>
          <w:i/>
        </w:rPr>
      </w:pPr>
      <w:r w:rsidRPr="00301532">
        <w:rPr>
          <w:rFonts w:ascii="Palatino Linotype" w:eastAsia="Palatino Linotype" w:hAnsi="Palatino Linotype" w:cs="Palatino Linotype"/>
          <w:b/>
          <w:i/>
        </w:rPr>
        <w:t>V.</w:t>
      </w:r>
      <w:r w:rsidRPr="00301532">
        <w:rPr>
          <w:rFonts w:ascii="Palatino Linotype" w:eastAsia="Palatino Linotype" w:hAnsi="Palatino Linotype" w:cs="Palatino Linotype"/>
          <w:i/>
        </w:rPr>
        <w:t xml:space="preserve"> Cuando por cualquier motivo quede sin materia el recurso. “</w:t>
      </w:r>
    </w:p>
    <w:p w14:paraId="2BAF0905" w14:textId="77777777" w:rsidR="00174170" w:rsidRPr="00301532" w:rsidRDefault="005849BF">
      <w:pPr>
        <w:spacing w:before="240" w:after="240" w:line="360" w:lineRule="auto"/>
        <w:jc w:val="both"/>
        <w:rPr>
          <w:rFonts w:ascii="Palatino Linotype" w:eastAsia="Palatino Linotype" w:hAnsi="Palatino Linotype" w:cs="Palatino Linotype"/>
          <w:i/>
        </w:rPr>
      </w:pPr>
      <w:r w:rsidRPr="00301532">
        <w:rPr>
          <w:rFonts w:ascii="Palatino Linotype" w:eastAsia="Palatino Linotype" w:hAnsi="Palatino Linotype" w:cs="Palatino Linotype"/>
        </w:rPr>
        <w:lastRenderedPageBreak/>
        <w:t xml:space="preserve">Al respecto, no obsta mencionar que, de acuerdo con el procesalista Niceto Alcalá-Zamora y Castillo en su obra </w:t>
      </w:r>
      <w:r w:rsidRPr="00301532">
        <w:rPr>
          <w:rFonts w:ascii="Palatino Linotype" w:eastAsia="Palatino Linotype" w:hAnsi="Palatino Linotype" w:cs="Palatino Linotype"/>
          <w:i/>
        </w:rPr>
        <w:t>“Cuestiones de Terminología Procesal”</w:t>
      </w:r>
      <w:r w:rsidRPr="00301532">
        <w:rPr>
          <w:rFonts w:ascii="Palatino Linotype" w:eastAsia="Palatino Linotype" w:hAnsi="Palatino Linotype" w:cs="Palatino Linotype"/>
        </w:rPr>
        <w:t xml:space="preserve">, el sobreseimiento es </w:t>
      </w:r>
      <w:r w:rsidRPr="00301532">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74F9D85C" w14:textId="77777777" w:rsidR="00174170" w:rsidRPr="00301532" w:rsidRDefault="005849BF">
      <w:pPr>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Y, por su parte, Eduardo Pallares, en su artículo </w:t>
      </w:r>
      <w:r w:rsidRPr="00301532">
        <w:rPr>
          <w:rFonts w:ascii="Palatino Linotype" w:eastAsia="Palatino Linotype" w:hAnsi="Palatino Linotype" w:cs="Palatino Linotype"/>
          <w:i/>
        </w:rPr>
        <w:t>“La caducidad y el sobreseimiento en el amparo”</w:t>
      </w:r>
      <w:r w:rsidRPr="00301532">
        <w:rPr>
          <w:rFonts w:ascii="Palatino Linotype" w:eastAsia="Palatino Linotype" w:hAnsi="Palatino Linotype" w:cs="Palatino Linotype"/>
        </w:rPr>
        <w:t xml:space="preserve">, cita la definición de Aguilera Paz, aduciendo que se </w:t>
      </w:r>
      <w:r w:rsidRPr="00301532">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301532">
        <w:rPr>
          <w:rFonts w:ascii="Palatino Linotype" w:eastAsia="Palatino Linotype" w:hAnsi="Palatino Linotype" w:cs="Palatino Linotype"/>
        </w:rPr>
        <w:t>. Asimismo señala que existe el sobreseimiento provisional y el definitivo</w:t>
      </w:r>
      <w:r w:rsidRPr="00301532">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2FEE2F91" w14:textId="77777777" w:rsidR="00174170" w:rsidRPr="00301532" w:rsidRDefault="005849BF">
      <w:pPr>
        <w:spacing w:before="240" w:after="240" w:line="360" w:lineRule="auto"/>
        <w:jc w:val="both"/>
        <w:rPr>
          <w:rFonts w:ascii="Palatino Linotype" w:eastAsia="Palatino Linotype" w:hAnsi="Palatino Linotype" w:cs="Palatino Linotype"/>
          <w:b/>
        </w:rPr>
      </w:pPr>
      <w:r w:rsidRPr="00301532">
        <w:rPr>
          <w:rFonts w:ascii="Palatino Linotype" w:eastAsia="Palatino Linotype" w:hAnsi="Palatino Linotype" w:cs="Palatino Linotype"/>
        </w:rPr>
        <w:t xml:space="preserve">Atento a los razonamientos lógico jurídicos que han quedado precisados y toda vez que el  </w:t>
      </w:r>
      <w:r w:rsidRPr="00301532">
        <w:rPr>
          <w:rFonts w:ascii="Palatino Linotype" w:eastAsia="Palatino Linotype" w:hAnsi="Palatino Linotype" w:cs="Palatino Linotype"/>
          <w:i/>
        </w:rPr>
        <w:t xml:space="preserve">sobreseimiento </w:t>
      </w:r>
      <w:r w:rsidRPr="00301532">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la parte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301532">
        <w:rPr>
          <w:rFonts w:ascii="Palatino Linotype" w:eastAsia="Palatino Linotype" w:hAnsi="Palatino Linotype" w:cs="Palatino Linotype"/>
          <w:b/>
        </w:rPr>
        <w:t>SOBRESEIMIENTO, NO PERMITE ENTRAR AL ESTUDIO DE LAS CUESTIONES DE FONDO</w:t>
      </w:r>
      <w:r w:rsidRPr="00301532">
        <w:rPr>
          <w:rFonts w:ascii="Palatino Linotype" w:eastAsia="Palatino Linotype" w:hAnsi="Palatino Linotype" w:cs="Palatino Linotype"/>
          <w:vertAlign w:val="superscript"/>
        </w:rPr>
        <w:footnoteReference w:id="1"/>
      </w:r>
      <w:r w:rsidRPr="00301532">
        <w:rPr>
          <w:rFonts w:ascii="Palatino Linotype" w:eastAsia="Palatino Linotype" w:hAnsi="Palatino Linotype" w:cs="Palatino Linotype"/>
          <w:b/>
        </w:rPr>
        <w:t>.</w:t>
      </w:r>
    </w:p>
    <w:p w14:paraId="5FA3A81D" w14:textId="77777777" w:rsidR="00174170" w:rsidRPr="00301532" w:rsidRDefault="005849BF">
      <w:pPr>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4754398" w14:textId="77777777" w:rsidR="00174170" w:rsidRPr="00301532" w:rsidRDefault="005849BF">
      <w:pPr>
        <w:spacing w:before="120" w:after="120"/>
        <w:ind w:left="851" w:right="902"/>
        <w:jc w:val="both"/>
        <w:rPr>
          <w:rFonts w:ascii="Palatino Linotype" w:eastAsia="Palatino Linotype" w:hAnsi="Palatino Linotype" w:cs="Palatino Linotype"/>
          <w:b/>
          <w:i/>
        </w:rPr>
      </w:pPr>
      <w:r w:rsidRPr="00301532">
        <w:rPr>
          <w:rFonts w:ascii="Palatino Linotype" w:eastAsia="Palatino Linotype" w:hAnsi="Palatino Linotype" w:cs="Palatino Linotype"/>
          <w:b/>
          <w:i/>
        </w:rPr>
        <w:t xml:space="preserve">“DESECHAMIENTO O SOBRESEIMIENTO EN EL JUICIO DE AMPARO. NO IMPLICA DENEGACIÓN DE JUSTICIA NI GENERA INSEGURIDAD JURÍDICA” </w:t>
      </w:r>
    </w:p>
    <w:p w14:paraId="41AED6A4" w14:textId="77777777" w:rsidR="00174170" w:rsidRPr="00301532" w:rsidRDefault="005849BF">
      <w:pPr>
        <w:spacing w:before="120" w:after="120"/>
        <w:ind w:left="851" w:right="902"/>
        <w:jc w:val="both"/>
        <w:rPr>
          <w:rFonts w:ascii="Palatino Linotype" w:eastAsia="Palatino Linotype" w:hAnsi="Palatino Linotype" w:cs="Palatino Linotype"/>
          <w:i/>
        </w:rPr>
      </w:pPr>
      <w:r w:rsidRPr="00301532">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301532">
        <w:rPr>
          <w:rFonts w:ascii="Palatino Linotype" w:eastAsia="Palatino Linotype" w:hAnsi="Palatino Linotype" w:cs="Palatino Linotype"/>
        </w:rPr>
        <w:tab/>
      </w:r>
    </w:p>
    <w:p w14:paraId="6B6D22CC" w14:textId="77777777" w:rsidR="00174170" w:rsidRPr="00301532" w:rsidRDefault="005849B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No obstante, se dejan a salvo los derechos de persona solicitante a efecto de que, de considerarlo conveniente a sus intereses, interponga una nueva solicitud de acceso ante el </w:t>
      </w:r>
      <w:r w:rsidRPr="00301532">
        <w:rPr>
          <w:rFonts w:ascii="Palatino Linotype" w:eastAsia="Palatino Linotype" w:hAnsi="Palatino Linotype" w:cs="Palatino Linotype"/>
          <w:b/>
        </w:rPr>
        <w:t>Sujeto Obligado</w:t>
      </w:r>
      <w:r w:rsidRPr="00301532">
        <w:rPr>
          <w:rFonts w:ascii="Palatino Linotype" w:eastAsia="Palatino Linotype" w:hAnsi="Palatino Linotype" w:cs="Palatino Linotype"/>
        </w:rPr>
        <w:t>, a fin de obtener la información de su interés, en la que detalle de manera precisa y clara los elementos que permitan identificar la información requerida.</w:t>
      </w:r>
    </w:p>
    <w:p w14:paraId="54DCE86A" w14:textId="77777777" w:rsidR="00174170" w:rsidRPr="00301532" w:rsidRDefault="005849BF">
      <w:pPr>
        <w:tabs>
          <w:tab w:val="left" w:pos="2127"/>
        </w:tabs>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301532">
        <w:rPr>
          <w:rFonts w:ascii="Palatino Linotype" w:eastAsia="Palatino Linotype" w:hAnsi="Palatino Linotype" w:cs="Palatino Linotype"/>
          <w:b/>
        </w:rPr>
        <w:t xml:space="preserve">Sobresee </w:t>
      </w:r>
      <w:r w:rsidRPr="00301532">
        <w:rPr>
          <w:rFonts w:ascii="Palatino Linotype" w:eastAsia="Palatino Linotype" w:hAnsi="Palatino Linotype" w:cs="Palatino Linotype"/>
        </w:rPr>
        <w:t xml:space="preserve">el recurso de revisión </w:t>
      </w:r>
      <w:r w:rsidRPr="00301532">
        <w:rPr>
          <w:rFonts w:ascii="Palatino Linotype" w:eastAsia="Palatino Linotype" w:hAnsi="Palatino Linotype" w:cs="Palatino Linotype"/>
          <w:b/>
        </w:rPr>
        <w:t>07649/INFOEM/IP/RR/2024</w:t>
      </w:r>
      <w:r w:rsidRPr="00301532">
        <w:rPr>
          <w:rFonts w:ascii="Palatino Linotype" w:eastAsia="Palatino Linotype" w:hAnsi="Palatino Linotype" w:cs="Palatino Linotype"/>
        </w:rPr>
        <w:t>, que han sido materia del presente fallo.</w:t>
      </w:r>
    </w:p>
    <w:p w14:paraId="39CD1189" w14:textId="77777777" w:rsidR="00174170" w:rsidRPr="00301532" w:rsidRDefault="005849BF">
      <w:pPr>
        <w:tabs>
          <w:tab w:val="left" w:pos="2127"/>
        </w:tabs>
        <w:spacing w:before="240" w:after="24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rPr>
        <w:lastRenderedPageBreak/>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0B26853F" w14:textId="77777777" w:rsidR="00174170" w:rsidRPr="00301532" w:rsidRDefault="005849BF">
      <w:pPr>
        <w:spacing w:after="0" w:line="360" w:lineRule="auto"/>
        <w:ind w:left="360"/>
        <w:jc w:val="center"/>
        <w:rPr>
          <w:rFonts w:ascii="Palatino Linotype" w:eastAsia="Palatino Linotype" w:hAnsi="Palatino Linotype" w:cs="Palatino Linotype"/>
          <w:b/>
        </w:rPr>
      </w:pPr>
      <w:r w:rsidRPr="00301532">
        <w:rPr>
          <w:rFonts w:ascii="Palatino Linotype" w:eastAsia="Palatino Linotype" w:hAnsi="Palatino Linotype" w:cs="Palatino Linotype"/>
          <w:b/>
        </w:rPr>
        <w:t>III. R E S U E L V E:</w:t>
      </w:r>
    </w:p>
    <w:p w14:paraId="5FD27882" w14:textId="77777777" w:rsidR="00174170" w:rsidRPr="00301532" w:rsidRDefault="00174170">
      <w:pPr>
        <w:spacing w:after="0" w:line="360" w:lineRule="auto"/>
        <w:ind w:left="360"/>
        <w:jc w:val="center"/>
        <w:rPr>
          <w:rFonts w:ascii="Palatino Linotype" w:eastAsia="Palatino Linotype" w:hAnsi="Palatino Linotype" w:cs="Palatino Linotype"/>
          <w:b/>
        </w:rPr>
      </w:pPr>
    </w:p>
    <w:p w14:paraId="2865FD07" w14:textId="77777777" w:rsidR="00174170" w:rsidRPr="00301532" w:rsidRDefault="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b/>
        </w:rPr>
        <w:t>Primero.</w:t>
      </w:r>
      <w:r w:rsidRPr="00301532">
        <w:rPr>
          <w:rFonts w:ascii="Palatino Linotype" w:eastAsia="Palatino Linotype" w:hAnsi="Palatino Linotype" w:cs="Palatino Linotype"/>
        </w:rPr>
        <w:t xml:space="preserve"> Se </w:t>
      </w:r>
      <w:r w:rsidRPr="00301532">
        <w:rPr>
          <w:rFonts w:ascii="Palatino Linotype" w:eastAsia="Palatino Linotype" w:hAnsi="Palatino Linotype" w:cs="Palatino Linotype"/>
          <w:b/>
        </w:rPr>
        <w:t>SOBRESEE</w:t>
      </w:r>
      <w:r w:rsidRPr="00301532">
        <w:rPr>
          <w:rFonts w:ascii="Palatino Linotype" w:eastAsia="Palatino Linotype" w:hAnsi="Palatino Linotype" w:cs="Palatino Linotype"/>
        </w:rPr>
        <w:t xml:space="preserve"> el Recurso de Revisión número </w:t>
      </w:r>
      <w:r w:rsidRPr="00301532">
        <w:rPr>
          <w:rFonts w:ascii="Palatino Linotype" w:eastAsia="Palatino Linotype" w:hAnsi="Palatino Linotype" w:cs="Palatino Linotype"/>
          <w:b/>
        </w:rPr>
        <w:t>07649/INFOEM/IP/RR/2024</w:t>
      </w:r>
      <w:r w:rsidRPr="00301532">
        <w:rPr>
          <w:rFonts w:ascii="Palatino Linotype" w:eastAsia="Palatino Linotype" w:hAnsi="Palatino Linotype" w:cs="Palatino Linotype"/>
        </w:rPr>
        <w:t xml:space="preserve">, porque al quedarse sin materia, se actualizó la causal prevista en el artículo 192, fracción V, de la Ley de Transparencia y Acceso a la Información Pública del Estado de México y Municipios, en términos del Considerando </w:t>
      </w:r>
      <w:r w:rsidRPr="00301532">
        <w:rPr>
          <w:rFonts w:ascii="Palatino Linotype" w:eastAsia="Palatino Linotype" w:hAnsi="Palatino Linotype" w:cs="Palatino Linotype"/>
          <w:b/>
        </w:rPr>
        <w:t>Tercero</w:t>
      </w:r>
      <w:r w:rsidRPr="00301532">
        <w:rPr>
          <w:rFonts w:ascii="Palatino Linotype" w:eastAsia="Palatino Linotype" w:hAnsi="Palatino Linotype" w:cs="Palatino Linotype"/>
        </w:rPr>
        <w:t xml:space="preserve"> de la presente Resolución.</w:t>
      </w:r>
    </w:p>
    <w:p w14:paraId="6BA8BB4D" w14:textId="77777777" w:rsidR="005849BF" w:rsidRPr="00301532" w:rsidRDefault="005849BF">
      <w:pPr>
        <w:spacing w:after="0" w:line="360" w:lineRule="auto"/>
        <w:jc w:val="both"/>
        <w:rPr>
          <w:rFonts w:ascii="Palatino Linotype" w:eastAsia="Palatino Linotype" w:hAnsi="Palatino Linotype" w:cs="Palatino Linotype"/>
        </w:rPr>
      </w:pPr>
    </w:p>
    <w:p w14:paraId="432656EF" w14:textId="77777777" w:rsidR="00174170" w:rsidRPr="00301532" w:rsidRDefault="005849BF" w:rsidP="005849BF">
      <w:pPr>
        <w:spacing w:after="0" w:line="360" w:lineRule="auto"/>
        <w:jc w:val="both"/>
        <w:rPr>
          <w:rFonts w:ascii="Palatino Linotype" w:eastAsia="Palatino Linotype" w:hAnsi="Palatino Linotype" w:cs="Palatino Linotype"/>
        </w:rPr>
      </w:pPr>
      <w:r w:rsidRPr="00301532">
        <w:rPr>
          <w:rFonts w:ascii="Palatino Linotype" w:eastAsia="Palatino Linotype" w:hAnsi="Palatino Linotype" w:cs="Palatino Linotype"/>
          <w:b/>
        </w:rPr>
        <w:t xml:space="preserve">Segundo. Notifíquese, </w:t>
      </w:r>
      <w:r w:rsidRPr="00301532">
        <w:rPr>
          <w:rFonts w:ascii="Palatino Linotype" w:eastAsia="Palatino Linotype" w:hAnsi="Palatino Linotype" w:cs="Palatino Linotype"/>
        </w:rPr>
        <w:t>vía</w:t>
      </w:r>
      <w:r w:rsidRPr="00301532">
        <w:rPr>
          <w:rFonts w:ascii="Palatino Linotype" w:eastAsia="Palatino Linotype" w:hAnsi="Palatino Linotype" w:cs="Palatino Linotype"/>
          <w:b/>
        </w:rPr>
        <w:t xml:space="preserve"> SAIMEX</w:t>
      </w:r>
      <w:r w:rsidRPr="00301532">
        <w:rPr>
          <w:rFonts w:ascii="Palatino Linotype" w:eastAsia="Palatino Linotype" w:hAnsi="Palatino Linotype" w:cs="Palatino Linotype"/>
          <w:b/>
          <w:i/>
        </w:rPr>
        <w:t xml:space="preserve">, </w:t>
      </w:r>
      <w:r w:rsidRPr="00301532">
        <w:rPr>
          <w:rFonts w:ascii="Palatino Linotype" w:eastAsia="Palatino Linotype" w:hAnsi="Palatino Linotype" w:cs="Palatino Linotype"/>
        </w:rPr>
        <w:t>la presente resolución</w:t>
      </w:r>
      <w:r w:rsidRPr="00301532">
        <w:rPr>
          <w:rFonts w:ascii="Palatino Linotype" w:eastAsia="Palatino Linotype" w:hAnsi="Palatino Linotype" w:cs="Palatino Linotype"/>
          <w:b/>
          <w:i/>
        </w:rPr>
        <w:t xml:space="preserve"> </w:t>
      </w:r>
      <w:r w:rsidRPr="00301532">
        <w:rPr>
          <w:rFonts w:ascii="Palatino Linotype" w:eastAsia="Palatino Linotype" w:hAnsi="Palatino Linotype" w:cs="Palatino Linotype"/>
        </w:rPr>
        <w:t xml:space="preserve">a la persona Titular de la Unidad de Transparencia del </w:t>
      </w:r>
      <w:r w:rsidRPr="00301532">
        <w:rPr>
          <w:rFonts w:ascii="Palatino Linotype" w:eastAsia="Palatino Linotype" w:hAnsi="Palatino Linotype" w:cs="Palatino Linotype"/>
          <w:b/>
        </w:rPr>
        <w:t>Sujeto Obligado</w:t>
      </w:r>
      <w:r w:rsidRPr="00301532">
        <w:rPr>
          <w:rFonts w:ascii="Palatino Linotype" w:eastAsia="Palatino Linotype" w:hAnsi="Palatino Linotype" w:cs="Palatino Linotype"/>
        </w:rPr>
        <w:t xml:space="preserve"> para su conocimiento, en términos del artículo 189 de la Ley de Transparencia y Acceso a la Información Pública del Estado de México y Municipios.</w:t>
      </w:r>
    </w:p>
    <w:p w14:paraId="30E1E046" w14:textId="77777777" w:rsidR="005849BF" w:rsidRPr="00301532" w:rsidRDefault="005849BF" w:rsidP="005849BF">
      <w:pPr>
        <w:spacing w:after="0" w:line="360" w:lineRule="auto"/>
        <w:jc w:val="both"/>
        <w:rPr>
          <w:rFonts w:ascii="Palatino Linotype" w:eastAsia="Palatino Linotype" w:hAnsi="Palatino Linotype" w:cs="Palatino Linotype"/>
        </w:rPr>
      </w:pPr>
    </w:p>
    <w:p w14:paraId="6465A1EA" w14:textId="77777777" w:rsidR="00174170" w:rsidRPr="00301532" w:rsidRDefault="005849BF" w:rsidP="005849BF">
      <w:pPr>
        <w:tabs>
          <w:tab w:val="left" w:pos="8647"/>
        </w:tabs>
        <w:spacing w:after="0" w:line="360" w:lineRule="auto"/>
        <w:ind w:right="51"/>
        <w:jc w:val="both"/>
        <w:rPr>
          <w:rFonts w:ascii="Palatino Linotype" w:eastAsia="Palatino Linotype" w:hAnsi="Palatino Linotype" w:cs="Palatino Linotype"/>
        </w:rPr>
      </w:pPr>
      <w:r w:rsidRPr="00301532">
        <w:rPr>
          <w:rFonts w:ascii="Palatino Linotype" w:eastAsia="Palatino Linotype" w:hAnsi="Palatino Linotype" w:cs="Palatino Linotype"/>
          <w:b/>
        </w:rPr>
        <w:t xml:space="preserve">Tercero. Notifíquese, </w:t>
      </w:r>
      <w:r w:rsidRPr="00301532">
        <w:rPr>
          <w:rFonts w:ascii="Palatino Linotype" w:eastAsia="Palatino Linotype" w:hAnsi="Palatino Linotype" w:cs="Palatino Linotype"/>
        </w:rPr>
        <w:t>vía</w:t>
      </w:r>
      <w:r w:rsidRPr="00301532">
        <w:rPr>
          <w:rFonts w:ascii="Palatino Linotype" w:eastAsia="Palatino Linotype" w:hAnsi="Palatino Linotype" w:cs="Palatino Linotype"/>
          <w:b/>
        </w:rPr>
        <w:t xml:space="preserve"> SAIMEX</w:t>
      </w:r>
      <w:r w:rsidRPr="00301532">
        <w:rPr>
          <w:rFonts w:ascii="Palatino Linotype" w:eastAsia="Palatino Linotype" w:hAnsi="Palatino Linotype" w:cs="Palatino Linotype"/>
        </w:rPr>
        <w:t>, la presente resolución a</w:t>
      </w:r>
      <w:r w:rsidRPr="00301532">
        <w:rPr>
          <w:rFonts w:ascii="Palatino Linotype" w:eastAsia="Palatino Linotype" w:hAnsi="Palatino Linotype" w:cs="Palatino Linotype"/>
          <w:b/>
        </w:rPr>
        <w:t xml:space="preserve"> </w:t>
      </w:r>
      <w:r w:rsidRPr="00301532">
        <w:rPr>
          <w:rFonts w:ascii="Palatino Linotype" w:eastAsia="Palatino Linotype" w:hAnsi="Palatino Linotype" w:cs="Palatino Linotype"/>
        </w:rPr>
        <w:t xml:space="preserve">la parte </w:t>
      </w:r>
      <w:r w:rsidRPr="00301532">
        <w:rPr>
          <w:rFonts w:ascii="Palatino Linotype" w:eastAsia="Palatino Linotype" w:hAnsi="Palatino Linotype" w:cs="Palatino Linotype"/>
          <w:b/>
        </w:rPr>
        <w:t>Recurrente</w:t>
      </w:r>
      <w:r w:rsidRPr="00301532">
        <w:rPr>
          <w:rFonts w:ascii="Palatino Linotype" w:eastAsia="Palatino Linotype" w:hAnsi="Palatino Linotype" w:cs="Palatino Linotype"/>
        </w:rPr>
        <w:t>, asimismo, se hace de su conocimiento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A016899" w14:textId="77777777" w:rsidR="005849BF" w:rsidRPr="00301532" w:rsidRDefault="005849BF" w:rsidP="005849BF">
      <w:pPr>
        <w:tabs>
          <w:tab w:val="left" w:pos="8647"/>
        </w:tabs>
        <w:spacing w:after="0" w:line="360" w:lineRule="auto"/>
        <w:ind w:right="51"/>
        <w:jc w:val="both"/>
        <w:rPr>
          <w:rFonts w:ascii="Palatino Linotype" w:eastAsia="Palatino Linotype" w:hAnsi="Palatino Linotype" w:cs="Palatino Linotype"/>
        </w:rPr>
      </w:pPr>
    </w:p>
    <w:p w14:paraId="13168037" w14:textId="77777777" w:rsidR="00174170" w:rsidRPr="000E4E95" w:rsidRDefault="005849BF">
      <w:pPr>
        <w:spacing w:after="0" w:line="360" w:lineRule="auto"/>
        <w:ind w:right="-93"/>
        <w:jc w:val="both"/>
        <w:rPr>
          <w:rFonts w:ascii="Palatino Linotype" w:eastAsia="Palatino Linotype" w:hAnsi="Palatino Linotype" w:cs="Palatino Linotype"/>
        </w:rPr>
      </w:pPr>
      <w:r w:rsidRPr="0030153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w:t>
      </w:r>
      <w:r w:rsidRPr="00301532">
        <w:rPr>
          <w:rFonts w:ascii="Palatino Linotype" w:eastAsia="Palatino Linotype" w:hAnsi="Palatino Linotype" w:cs="Palatino Linotype"/>
        </w:rPr>
        <w:lastRenderedPageBreak/>
        <w:t>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61416E28" w14:textId="77777777" w:rsidR="00174170" w:rsidRPr="000E4E95" w:rsidRDefault="00174170">
      <w:pPr>
        <w:spacing w:after="0" w:line="360" w:lineRule="auto"/>
        <w:ind w:right="-93"/>
        <w:jc w:val="both"/>
        <w:rPr>
          <w:rFonts w:ascii="Palatino Linotype" w:eastAsia="Palatino Linotype" w:hAnsi="Palatino Linotype" w:cs="Palatino Linotype"/>
        </w:rPr>
      </w:pPr>
    </w:p>
    <w:p w14:paraId="262BECDE" w14:textId="77777777" w:rsidR="00174170" w:rsidRPr="000E4E95" w:rsidRDefault="00174170">
      <w:pPr>
        <w:spacing w:after="0" w:line="360" w:lineRule="auto"/>
        <w:ind w:right="-93"/>
        <w:jc w:val="both"/>
        <w:rPr>
          <w:rFonts w:ascii="Palatino Linotype" w:eastAsia="Palatino Linotype" w:hAnsi="Palatino Linotype" w:cs="Palatino Linotype"/>
        </w:rPr>
      </w:pPr>
    </w:p>
    <w:p w14:paraId="7E2ACF8B" w14:textId="77777777" w:rsidR="00174170" w:rsidRPr="000E4E95" w:rsidRDefault="00174170">
      <w:pPr>
        <w:spacing w:after="0" w:line="360" w:lineRule="auto"/>
        <w:ind w:right="-93"/>
        <w:jc w:val="both"/>
        <w:rPr>
          <w:rFonts w:ascii="Palatino Linotype" w:eastAsia="Palatino Linotype" w:hAnsi="Palatino Linotype" w:cs="Palatino Linotype"/>
        </w:rPr>
      </w:pPr>
    </w:p>
    <w:p w14:paraId="4B6911F7" w14:textId="77777777" w:rsidR="00174170" w:rsidRPr="000E4E95" w:rsidRDefault="00174170">
      <w:pPr>
        <w:spacing w:after="0" w:line="360" w:lineRule="auto"/>
        <w:ind w:right="-93"/>
        <w:jc w:val="both"/>
        <w:rPr>
          <w:rFonts w:ascii="Palatino Linotype" w:eastAsia="Palatino Linotype" w:hAnsi="Palatino Linotype" w:cs="Palatino Linotype"/>
        </w:rPr>
      </w:pPr>
    </w:p>
    <w:p w14:paraId="18E2FDFC" w14:textId="43DE3AF6" w:rsidR="00174170" w:rsidRPr="000E4E95" w:rsidRDefault="00174170">
      <w:pPr>
        <w:spacing w:after="0" w:line="360" w:lineRule="auto"/>
        <w:ind w:right="-93"/>
        <w:jc w:val="both"/>
        <w:rPr>
          <w:rFonts w:ascii="Palatino Linotype" w:eastAsia="Palatino Linotype" w:hAnsi="Palatino Linotype" w:cs="Palatino Linotype"/>
        </w:rPr>
      </w:pPr>
    </w:p>
    <w:p w14:paraId="3F88BF9E" w14:textId="7C2BD87A" w:rsidR="000E4E95" w:rsidRPr="000E4E95" w:rsidRDefault="000E4E95">
      <w:pPr>
        <w:spacing w:after="0" w:line="360" w:lineRule="auto"/>
        <w:ind w:right="-93"/>
        <w:jc w:val="both"/>
        <w:rPr>
          <w:rFonts w:ascii="Palatino Linotype" w:eastAsia="Palatino Linotype" w:hAnsi="Palatino Linotype" w:cs="Palatino Linotype"/>
        </w:rPr>
      </w:pPr>
    </w:p>
    <w:p w14:paraId="391CB67C" w14:textId="1D9177C2" w:rsidR="000E4E95" w:rsidRPr="000E4E95" w:rsidRDefault="000E4E95">
      <w:pPr>
        <w:spacing w:after="0" w:line="360" w:lineRule="auto"/>
        <w:ind w:right="-93"/>
        <w:jc w:val="both"/>
        <w:rPr>
          <w:rFonts w:ascii="Palatino Linotype" w:eastAsia="Palatino Linotype" w:hAnsi="Palatino Linotype" w:cs="Palatino Linotype"/>
        </w:rPr>
      </w:pPr>
    </w:p>
    <w:p w14:paraId="70AC169B" w14:textId="14EC1CF1" w:rsidR="000E4E95" w:rsidRPr="000E4E95" w:rsidRDefault="000E4E95">
      <w:pPr>
        <w:spacing w:after="0" w:line="360" w:lineRule="auto"/>
        <w:ind w:right="-93"/>
        <w:jc w:val="both"/>
        <w:rPr>
          <w:rFonts w:ascii="Palatino Linotype" w:eastAsia="Palatino Linotype" w:hAnsi="Palatino Linotype" w:cs="Palatino Linotype"/>
        </w:rPr>
      </w:pPr>
    </w:p>
    <w:p w14:paraId="411EFAEE" w14:textId="5C8D4AD6" w:rsidR="000E4E95" w:rsidRPr="000E4E95" w:rsidRDefault="000E4E95">
      <w:pPr>
        <w:spacing w:after="0" w:line="360" w:lineRule="auto"/>
        <w:ind w:right="-93"/>
        <w:jc w:val="both"/>
        <w:rPr>
          <w:rFonts w:ascii="Palatino Linotype" w:eastAsia="Palatino Linotype" w:hAnsi="Palatino Linotype" w:cs="Palatino Linotype"/>
        </w:rPr>
      </w:pPr>
    </w:p>
    <w:p w14:paraId="337CCD6F" w14:textId="55E1DF0F" w:rsidR="000E4E95" w:rsidRPr="000E4E95" w:rsidRDefault="000E4E95">
      <w:pPr>
        <w:spacing w:after="0" w:line="360" w:lineRule="auto"/>
        <w:ind w:right="-93"/>
        <w:jc w:val="both"/>
        <w:rPr>
          <w:rFonts w:ascii="Palatino Linotype" w:eastAsia="Palatino Linotype" w:hAnsi="Palatino Linotype" w:cs="Palatino Linotype"/>
        </w:rPr>
      </w:pPr>
    </w:p>
    <w:p w14:paraId="55372414" w14:textId="3F70071B" w:rsidR="000E4E95" w:rsidRPr="000E4E95" w:rsidRDefault="000E4E95">
      <w:pPr>
        <w:spacing w:after="0" w:line="360" w:lineRule="auto"/>
        <w:ind w:right="-93"/>
        <w:jc w:val="both"/>
        <w:rPr>
          <w:rFonts w:ascii="Palatino Linotype" w:eastAsia="Palatino Linotype" w:hAnsi="Palatino Linotype" w:cs="Palatino Linotype"/>
        </w:rPr>
      </w:pPr>
    </w:p>
    <w:p w14:paraId="47CD699B" w14:textId="2E592E22" w:rsidR="000E4E95" w:rsidRPr="000E4E95" w:rsidRDefault="000E4E95">
      <w:pPr>
        <w:spacing w:after="0" w:line="360" w:lineRule="auto"/>
        <w:ind w:right="-93"/>
        <w:jc w:val="both"/>
        <w:rPr>
          <w:rFonts w:ascii="Palatino Linotype" w:eastAsia="Palatino Linotype" w:hAnsi="Palatino Linotype" w:cs="Palatino Linotype"/>
        </w:rPr>
      </w:pPr>
    </w:p>
    <w:p w14:paraId="2E4BAB7D" w14:textId="27FEABC9" w:rsidR="000E4E95" w:rsidRPr="000E4E95" w:rsidRDefault="000E4E95">
      <w:pPr>
        <w:spacing w:after="0" w:line="360" w:lineRule="auto"/>
        <w:ind w:right="-93"/>
        <w:jc w:val="both"/>
        <w:rPr>
          <w:rFonts w:ascii="Palatino Linotype" w:eastAsia="Palatino Linotype" w:hAnsi="Palatino Linotype" w:cs="Palatino Linotype"/>
        </w:rPr>
      </w:pPr>
    </w:p>
    <w:p w14:paraId="7010FB88" w14:textId="568E957A" w:rsidR="000E4E95" w:rsidRPr="000E4E95" w:rsidRDefault="000E4E95">
      <w:pPr>
        <w:spacing w:after="0" w:line="360" w:lineRule="auto"/>
        <w:ind w:right="-93"/>
        <w:jc w:val="both"/>
        <w:rPr>
          <w:rFonts w:ascii="Palatino Linotype" w:eastAsia="Palatino Linotype" w:hAnsi="Palatino Linotype" w:cs="Palatino Linotype"/>
        </w:rPr>
      </w:pPr>
    </w:p>
    <w:p w14:paraId="370959F0" w14:textId="7CCC263F" w:rsidR="000E4E95" w:rsidRPr="000E4E95" w:rsidRDefault="000E4E95">
      <w:pPr>
        <w:spacing w:after="0" w:line="360" w:lineRule="auto"/>
        <w:ind w:right="-93"/>
        <w:jc w:val="both"/>
        <w:rPr>
          <w:rFonts w:ascii="Palatino Linotype" w:eastAsia="Palatino Linotype" w:hAnsi="Palatino Linotype" w:cs="Palatino Linotype"/>
        </w:rPr>
      </w:pPr>
    </w:p>
    <w:p w14:paraId="3EE44BD4" w14:textId="573DD11E" w:rsidR="000E4E95" w:rsidRPr="000E4E95" w:rsidRDefault="000E4E95">
      <w:pPr>
        <w:spacing w:after="0" w:line="360" w:lineRule="auto"/>
        <w:ind w:right="-93"/>
        <w:jc w:val="both"/>
        <w:rPr>
          <w:rFonts w:ascii="Palatino Linotype" w:eastAsia="Palatino Linotype" w:hAnsi="Palatino Linotype" w:cs="Palatino Linotype"/>
        </w:rPr>
      </w:pPr>
    </w:p>
    <w:p w14:paraId="798C4236" w14:textId="14D51B6A" w:rsidR="000E4E95" w:rsidRPr="000E4E95" w:rsidRDefault="000E4E95">
      <w:pPr>
        <w:spacing w:after="0" w:line="360" w:lineRule="auto"/>
        <w:ind w:right="-93"/>
        <w:jc w:val="both"/>
        <w:rPr>
          <w:rFonts w:ascii="Palatino Linotype" w:eastAsia="Palatino Linotype" w:hAnsi="Palatino Linotype" w:cs="Palatino Linotype"/>
        </w:rPr>
      </w:pPr>
    </w:p>
    <w:p w14:paraId="4E89667B" w14:textId="082D66A3" w:rsidR="000E4E95" w:rsidRPr="000E4E95" w:rsidRDefault="000E4E95">
      <w:pPr>
        <w:spacing w:after="0" w:line="360" w:lineRule="auto"/>
        <w:ind w:right="-93"/>
        <w:jc w:val="both"/>
        <w:rPr>
          <w:rFonts w:ascii="Palatino Linotype" w:eastAsia="Palatino Linotype" w:hAnsi="Palatino Linotype" w:cs="Palatino Linotype"/>
        </w:rPr>
      </w:pPr>
    </w:p>
    <w:p w14:paraId="50C7288C" w14:textId="036B5895" w:rsidR="000E4E95" w:rsidRPr="000E4E95" w:rsidRDefault="000E4E95">
      <w:pPr>
        <w:spacing w:after="0" w:line="360" w:lineRule="auto"/>
        <w:ind w:right="-93"/>
        <w:jc w:val="both"/>
        <w:rPr>
          <w:rFonts w:ascii="Palatino Linotype" w:eastAsia="Palatino Linotype" w:hAnsi="Palatino Linotype" w:cs="Palatino Linotype"/>
        </w:rPr>
      </w:pPr>
    </w:p>
    <w:p w14:paraId="4831F7D0" w14:textId="3FFCBC6E" w:rsidR="000E4E95" w:rsidRPr="000E4E95" w:rsidRDefault="000E4E95">
      <w:pPr>
        <w:spacing w:after="0" w:line="360" w:lineRule="auto"/>
        <w:ind w:right="-93"/>
        <w:jc w:val="both"/>
        <w:rPr>
          <w:rFonts w:ascii="Palatino Linotype" w:eastAsia="Palatino Linotype" w:hAnsi="Palatino Linotype" w:cs="Palatino Linotype"/>
        </w:rPr>
      </w:pPr>
    </w:p>
    <w:p w14:paraId="5DD5A7F1" w14:textId="6898BC8A" w:rsidR="000E4E95" w:rsidRPr="000E4E95" w:rsidRDefault="000E4E95">
      <w:pPr>
        <w:spacing w:after="0" w:line="360" w:lineRule="auto"/>
        <w:ind w:right="-93"/>
        <w:jc w:val="both"/>
        <w:rPr>
          <w:rFonts w:ascii="Palatino Linotype" w:eastAsia="Palatino Linotype" w:hAnsi="Palatino Linotype" w:cs="Palatino Linotype"/>
        </w:rPr>
      </w:pPr>
    </w:p>
    <w:p w14:paraId="4685DADD" w14:textId="182A3D3C" w:rsidR="000E4E95" w:rsidRPr="000E4E95" w:rsidRDefault="000E4E95">
      <w:pPr>
        <w:spacing w:after="0" w:line="360" w:lineRule="auto"/>
        <w:ind w:right="-93"/>
        <w:jc w:val="both"/>
        <w:rPr>
          <w:rFonts w:ascii="Palatino Linotype" w:eastAsia="Palatino Linotype" w:hAnsi="Palatino Linotype" w:cs="Palatino Linotype"/>
        </w:rPr>
      </w:pPr>
    </w:p>
    <w:p w14:paraId="277BDE52" w14:textId="77777777" w:rsidR="000E4E95" w:rsidRPr="000E4E95" w:rsidRDefault="000E4E95">
      <w:pPr>
        <w:spacing w:after="0" w:line="360" w:lineRule="auto"/>
        <w:ind w:right="-93"/>
        <w:jc w:val="both"/>
        <w:rPr>
          <w:rFonts w:ascii="Palatino Linotype" w:eastAsia="Palatino Linotype" w:hAnsi="Palatino Linotype" w:cs="Palatino Linotype"/>
        </w:rPr>
      </w:pPr>
    </w:p>
    <w:sectPr w:rsidR="000E4E95" w:rsidRPr="000E4E95">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5619" w14:textId="77777777" w:rsidR="000F699B" w:rsidRDefault="000F699B">
      <w:pPr>
        <w:spacing w:after="0" w:line="240" w:lineRule="auto"/>
      </w:pPr>
      <w:r>
        <w:separator/>
      </w:r>
    </w:p>
  </w:endnote>
  <w:endnote w:type="continuationSeparator" w:id="0">
    <w:p w14:paraId="2AB8E725" w14:textId="77777777" w:rsidR="000F699B" w:rsidRDefault="000F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914C" w14:textId="77777777" w:rsidR="00174170" w:rsidRDefault="005849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100D">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100D">
      <w:rPr>
        <w:b/>
        <w:noProof/>
        <w:color w:val="000000"/>
        <w:sz w:val="24"/>
        <w:szCs w:val="24"/>
      </w:rPr>
      <w:t>17</w:t>
    </w:r>
    <w:r>
      <w:rPr>
        <w:b/>
        <w:color w:val="000000"/>
        <w:sz w:val="24"/>
        <w:szCs w:val="24"/>
      </w:rPr>
      <w:fldChar w:fldCharType="end"/>
    </w:r>
  </w:p>
  <w:p w14:paraId="60C4124F" w14:textId="77777777" w:rsidR="00174170" w:rsidRDefault="0017417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DB3F" w14:textId="77777777" w:rsidR="00174170" w:rsidRDefault="005849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100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100D">
      <w:rPr>
        <w:b/>
        <w:noProof/>
        <w:color w:val="000000"/>
        <w:sz w:val="24"/>
        <w:szCs w:val="24"/>
      </w:rPr>
      <w:t>17</w:t>
    </w:r>
    <w:r>
      <w:rPr>
        <w:b/>
        <w:color w:val="000000"/>
        <w:sz w:val="24"/>
        <w:szCs w:val="24"/>
      </w:rPr>
      <w:fldChar w:fldCharType="end"/>
    </w:r>
  </w:p>
  <w:p w14:paraId="273CB038" w14:textId="77777777" w:rsidR="00174170" w:rsidRDefault="0017417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994E" w14:textId="77777777" w:rsidR="000F699B" w:rsidRDefault="000F699B">
      <w:pPr>
        <w:spacing w:after="0" w:line="240" w:lineRule="auto"/>
      </w:pPr>
      <w:r>
        <w:separator/>
      </w:r>
    </w:p>
  </w:footnote>
  <w:footnote w:type="continuationSeparator" w:id="0">
    <w:p w14:paraId="368C579F" w14:textId="77777777" w:rsidR="000F699B" w:rsidRDefault="000F699B">
      <w:pPr>
        <w:spacing w:after="0" w:line="240" w:lineRule="auto"/>
      </w:pPr>
      <w:r>
        <w:continuationSeparator/>
      </w:r>
    </w:p>
  </w:footnote>
  <w:footnote w:id="1">
    <w:p w14:paraId="2F69468C" w14:textId="77777777" w:rsidR="00174170" w:rsidRDefault="005849BF">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74C438A8" w14:textId="77777777" w:rsidR="00174170" w:rsidRDefault="005849BF">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3157" w14:textId="77777777" w:rsidR="00174170" w:rsidRDefault="005849B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D9F3BE7" wp14:editId="50C9D320">
          <wp:simplePos x="0" y="0"/>
          <wp:positionH relativeFrom="column">
            <wp:posOffset>-727074</wp:posOffset>
          </wp:positionH>
          <wp:positionV relativeFrom="paragraph">
            <wp:posOffset>-221614</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174170" w14:paraId="768F040A" w14:textId="77777777">
      <w:tc>
        <w:tcPr>
          <w:tcW w:w="2551" w:type="dxa"/>
          <w:vAlign w:val="center"/>
        </w:tcPr>
        <w:p w14:paraId="35947C98"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C7CB095"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07649/INFOEM/IP/RR/2024</w:t>
          </w:r>
        </w:p>
      </w:tc>
    </w:tr>
    <w:tr w:rsidR="00174170" w14:paraId="05D7787F" w14:textId="77777777">
      <w:trPr>
        <w:trHeight w:val="228"/>
      </w:trPr>
      <w:tc>
        <w:tcPr>
          <w:tcW w:w="2551" w:type="dxa"/>
          <w:vAlign w:val="center"/>
        </w:tcPr>
        <w:p w14:paraId="679AF183"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E300E6C" w14:textId="77777777" w:rsidR="00174170" w:rsidRDefault="001741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4A62B49" w14:textId="77777777" w:rsidR="00174170" w:rsidRDefault="005849BF">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Mexicaltzingo</w:t>
          </w:r>
        </w:p>
      </w:tc>
    </w:tr>
    <w:tr w:rsidR="00174170" w14:paraId="7EBD735A" w14:textId="77777777">
      <w:tc>
        <w:tcPr>
          <w:tcW w:w="2551" w:type="dxa"/>
          <w:vAlign w:val="center"/>
        </w:tcPr>
        <w:p w14:paraId="363665F9"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FF2C005"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4FF4758" w14:textId="77777777" w:rsidR="00174170" w:rsidRDefault="0017417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75DF" w14:textId="77777777" w:rsidR="00174170" w:rsidRDefault="005849B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69B55F88" wp14:editId="6E1ED1F3">
          <wp:simplePos x="0" y="0"/>
          <wp:positionH relativeFrom="column">
            <wp:posOffset>-713032</wp:posOffset>
          </wp:positionH>
          <wp:positionV relativeFrom="paragraph">
            <wp:posOffset>-287654</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174170" w14:paraId="5B365710" w14:textId="77777777">
      <w:tc>
        <w:tcPr>
          <w:tcW w:w="2551" w:type="dxa"/>
          <w:vAlign w:val="center"/>
        </w:tcPr>
        <w:p w14:paraId="32D0BD9C"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06DC19"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07649/INFOEM/IP/RR/2024</w:t>
          </w:r>
        </w:p>
      </w:tc>
    </w:tr>
    <w:tr w:rsidR="00174170" w14:paraId="624EE98B" w14:textId="77777777">
      <w:tc>
        <w:tcPr>
          <w:tcW w:w="2551" w:type="dxa"/>
          <w:vAlign w:val="center"/>
        </w:tcPr>
        <w:p w14:paraId="4EB6F28E"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p w14:paraId="5B840115" w14:textId="77777777" w:rsidR="00174170" w:rsidRDefault="001741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22A781D" w14:textId="4837F16B" w:rsidR="00174170" w:rsidRDefault="000F6759">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sidRPr="000F6759">
            <w:rPr>
              <w:rFonts w:ascii="Palatino Linotype" w:eastAsia="Palatino Linotype" w:hAnsi="Palatino Linotype" w:cs="Palatino Linotype"/>
              <w:b/>
              <w:color w:val="000000"/>
            </w:rPr>
            <w:t>XXXXXXXX XXXXXXX XXXXXX</w:t>
          </w:r>
        </w:p>
      </w:tc>
    </w:tr>
    <w:tr w:rsidR="00174170" w14:paraId="5ABE70C7" w14:textId="77777777">
      <w:trPr>
        <w:trHeight w:val="228"/>
      </w:trPr>
      <w:tc>
        <w:tcPr>
          <w:tcW w:w="2551" w:type="dxa"/>
          <w:vAlign w:val="center"/>
        </w:tcPr>
        <w:p w14:paraId="086260D3"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12944A3" w14:textId="77777777" w:rsidR="00174170" w:rsidRDefault="001741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73AEDB7" w14:textId="77777777" w:rsidR="00174170" w:rsidRDefault="005849BF">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Mexicaltzingo </w:t>
          </w:r>
        </w:p>
      </w:tc>
    </w:tr>
    <w:tr w:rsidR="00174170" w14:paraId="3F682772" w14:textId="77777777">
      <w:tc>
        <w:tcPr>
          <w:tcW w:w="2551" w:type="dxa"/>
          <w:vAlign w:val="center"/>
        </w:tcPr>
        <w:p w14:paraId="56F96054"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7F14EC8" w14:textId="77777777" w:rsidR="00174170" w:rsidRDefault="005849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9BE239F" w14:textId="77777777" w:rsidR="00174170" w:rsidRDefault="005849B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926C9"/>
    <w:multiLevelType w:val="multilevel"/>
    <w:tmpl w:val="4634BD0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3207ED"/>
    <w:multiLevelType w:val="multilevel"/>
    <w:tmpl w:val="86E6C3E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70"/>
    <w:rsid w:val="000E4E95"/>
    <w:rsid w:val="000F6759"/>
    <w:rsid w:val="000F699B"/>
    <w:rsid w:val="00174170"/>
    <w:rsid w:val="00301532"/>
    <w:rsid w:val="005849BF"/>
    <w:rsid w:val="005C43D3"/>
    <w:rsid w:val="0086100D"/>
    <w:rsid w:val="00E21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65EE"/>
  <w15:docId w15:val="{4A6EAFCF-2EAA-46AE-A771-45203053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4qQ+OjsdpWIwnJf3bzsVQasREw==">CgMxLjAyCWguMzBqMHpsbDIIaC5namRneHM4AHIhMUpMeDhaT1Vtb0stNy1LUkMwMU15TDU5aklHY1JOenJK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3904</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2025-01-31T19:46:00Z</cp:lastPrinted>
  <dcterms:created xsi:type="dcterms:W3CDTF">2025-02-06T17:19:00Z</dcterms:created>
  <dcterms:modified xsi:type="dcterms:W3CDTF">2025-02-06T17:19:00Z</dcterms:modified>
</cp:coreProperties>
</file>