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F87D5F" w:rsidRDefault="00AE3DA7" w:rsidP="00141876">
          <w:pPr>
            <w:pStyle w:val="TtuloTDC"/>
            <w:spacing w:before="0" w:line="240" w:lineRule="auto"/>
            <w:rPr>
              <w:rFonts w:ascii="Palatino Linotype" w:hAnsi="Palatino Linotype"/>
              <w:sz w:val="24"/>
              <w:szCs w:val="24"/>
              <w:lang w:val="es-ES"/>
            </w:rPr>
          </w:pPr>
          <w:r w:rsidRPr="00F87D5F">
            <w:rPr>
              <w:rFonts w:ascii="Palatino Linotype" w:hAnsi="Palatino Linotype"/>
              <w:sz w:val="24"/>
              <w:szCs w:val="24"/>
              <w:lang w:val="es-ES"/>
            </w:rPr>
            <w:t>Contenido</w:t>
          </w:r>
        </w:p>
        <w:p w14:paraId="3EB312A7" w14:textId="77777777" w:rsidR="00AA6EA9" w:rsidRPr="00F87D5F" w:rsidRDefault="00AA6EA9" w:rsidP="00141876">
          <w:pPr>
            <w:spacing w:line="240" w:lineRule="auto"/>
            <w:rPr>
              <w:sz w:val="16"/>
              <w:szCs w:val="16"/>
              <w:lang w:val="es-ES" w:eastAsia="es-MX"/>
            </w:rPr>
          </w:pPr>
        </w:p>
        <w:p w14:paraId="10DD2362" w14:textId="281E4E17" w:rsidR="003B76B0" w:rsidRPr="00F87D5F"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F87D5F">
            <w:rPr>
              <w:sz w:val="16"/>
              <w:szCs w:val="16"/>
            </w:rPr>
            <w:fldChar w:fldCharType="begin"/>
          </w:r>
          <w:r w:rsidRPr="00F87D5F">
            <w:rPr>
              <w:sz w:val="16"/>
              <w:szCs w:val="16"/>
            </w:rPr>
            <w:instrText xml:space="preserve"> TOC \o "1-3" \h \z \u </w:instrText>
          </w:r>
          <w:r w:rsidRPr="00F87D5F">
            <w:rPr>
              <w:sz w:val="16"/>
              <w:szCs w:val="16"/>
            </w:rPr>
            <w:fldChar w:fldCharType="separate"/>
          </w:r>
          <w:hyperlink w:anchor="_Toc213871244" w:history="1">
            <w:r w:rsidR="003B76B0" w:rsidRPr="00F87D5F">
              <w:rPr>
                <w:rStyle w:val="Hipervnculo"/>
                <w:noProof/>
              </w:rPr>
              <w:t>ANTECEDENTES</w:t>
            </w:r>
            <w:r w:rsidR="003B76B0" w:rsidRPr="00F87D5F">
              <w:rPr>
                <w:noProof/>
                <w:webHidden/>
              </w:rPr>
              <w:tab/>
            </w:r>
            <w:r w:rsidR="003B76B0" w:rsidRPr="00F87D5F">
              <w:rPr>
                <w:noProof/>
                <w:webHidden/>
              </w:rPr>
              <w:fldChar w:fldCharType="begin"/>
            </w:r>
            <w:r w:rsidR="003B76B0" w:rsidRPr="00F87D5F">
              <w:rPr>
                <w:noProof/>
                <w:webHidden/>
              </w:rPr>
              <w:instrText xml:space="preserve"> PAGEREF _Toc213871244 \h </w:instrText>
            </w:r>
            <w:r w:rsidR="003B76B0" w:rsidRPr="00F87D5F">
              <w:rPr>
                <w:noProof/>
                <w:webHidden/>
              </w:rPr>
            </w:r>
            <w:r w:rsidR="003B76B0" w:rsidRPr="00F87D5F">
              <w:rPr>
                <w:noProof/>
                <w:webHidden/>
              </w:rPr>
              <w:fldChar w:fldCharType="separate"/>
            </w:r>
            <w:r w:rsidR="00F87D5F">
              <w:rPr>
                <w:noProof/>
                <w:webHidden/>
              </w:rPr>
              <w:t>1</w:t>
            </w:r>
            <w:r w:rsidR="003B76B0" w:rsidRPr="00F87D5F">
              <w:rPr>
                <w:noProof/>
                <w:webHidden/>
              </w:rPr>
              <w:fldChar w:fldCharType="end"/>
            </w:r>
          </w:hyperlink>
        </w:p>
        <w:p w14:paraId="0EA32026" w14:textId="697E8E4E" w:rsidR="003B76B0" w:rsidRPr="00F87D5F" w:rsidRDefault="003B76B0">
          <w:pPr>
            <w:pStyle w:val="TDC2"/>
            <w:rPr>
              <w:rFonts w:asciiTheme="minorHAnsi" w:eastAsiaTheme="minorEastAsia" w:hAnsiTheme="minorHAnsi" w:cstheme="minorBidi"/>
              <w:noProof/>
              <w:kern w:val="2"/>
              <w:sz w:val="24"/>
              <w:szCs w:val="24"/>
              <w:lang w:eastAsia="es-MX"/>
              <w14:ligatures w14:val="standardContextual"/>
            </w:rPr>
          </w:pPr>
          <w:hyperlink w:anchor="_Toc213871245" w:history="1">
            <w:r w:rsidRPr="00F87D5F">
              <w:rPr>
                <w:rStyle w:val="Hipervnculo"/>
                <w:noProof/>
              </w:rPr>
              <w:t>DE LA SOLICITUD DE INFORMACIÓN</w:t>
            </w:r>
            <w:r w:rsidRPr="00F87D5F">
              <w:rPr>
                <w:noProof/>
                <w:webHidden/>
              </w:rPr>
              <w:tab/>
            </w:r>
            <w:r w:rsidRPr="00F87D5F">
              <w:rPr>
                <w:noProof/>
                <w:webHidden/>
              </w:rPr>
              <w:fldChar w:fldCharType="begin"/>
            </w:r>
            <w:r w:rsidRPr="00F87D5F">
              <w:rPr>
                <w:noProof/>
                <w:webHidden/>
              </w:rPr>
              <w:instrText xml:space="preserve"> PAGEREF _Toc213871245 \h </w:instrText>
            </w:r>
            <w:r w:rsidRPr="00F87D5F">
              <w:rPr>
                <w:noProof/>
                <w:webHidden/>
              </w:rPr>
            </w:r>
            <w:r w:rsidRPr="00F87D5F">
              <w:rPr>
                <w:noProof/>
                <w:webHidden/>
              </w:rPr>
              <w:fldChar w:fldCharType="separate"/>
            </w:r>
            <w:r w:rsidR="00F87D5F">
              <w:rPr>
                <w:noProof/>
                <w:webHidden/>
              </w:rPr>
              <w:t>1</w:t>
            </w:r>
            <w:r w:rsidRPr="00F87D5F">
              <w:rPr>
                <w:noProof/>
                <w:webHidden/>
              </w:rPr>
              <w:fldChar w:fldCharType="end"/>
            </w:r>
          </w:hyperlink>
        </w:p>
        <w:p w14:paraId="23151877" w14:textId="4E4B1D65"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46" w:history="1">
            <w:r w:rsidRPr="00F87D5F">
              <w:rPr>
                <w:rStyle w:val="Hipervnculo"/>
                <w:noProof/>
              </w:rPr>
              <w:t>a) Solicitud de información</w:t>
            </w:r>
            <w:r w:rsidRPr="00F87D5F">
              <w:rPr>
                <w:noProof/>
                <w:webHidden/>
              </w:rPr>
              <w:tab/>
            </w:r>
            <w:r w:rsidRPr="00F87D5F">
              <w:rPr>
                <w:noProof/>
                <w:webHidden/>
              </w:rPr>
              <w:fldChar w:fldCharType="begin"/>
            </w:r>
            <w:r w:rsidRPr="00F87D5F">
              <w:rPr>
                <w:noProof/>
                <w:webHidden/>
              </w:rPr>
              <w:instrText xml:space="preserve"> PAGEREF _Toc213871246 \h </w:instrText>
            </w:r>
            <w:r w:rsidRPr="00F87D5F">
              <w:rPr>
                <w:noProof/>
                <w:webHidden/>
              </w:rPr>
            </w:r>
            <w:r w:rsidRPr="00F87D5F">
              <w:rPr>
                <w:noProof/>
                <w:webHidden/>
              </w:rPr>
              <w:fldChar w:fldCharType="separate"/>
            </w:r>
            <w:r w:rsidR="00F87D5F">
              <w:rPr>
                <w:noProof/>
                <w:webHidden/>
              </w:rPr>
              <w:t>1</w:t>
            </w:r>
            <w:r w:rsidRPr="00F87D5F">
              <w:rPr>
                <w:noProof/>
                <w:webHidden/>
              </w:rPr>
              <w:fldChar w:fldCharType="end"/>
            </w:r>
          </w:hyperlink>
        </w:p>
        <w:p w14:paraId="7B584BB8" w14:textId="2F1321AE"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47" w:history="1">
            <w:r w:rsidRPr="00F87D5F">
              <w:rPr>
                <w:rStyle w:val="Hipervnculo"/>
                <w:noProof/>
              </w:rPr>
              <w:t xml:space="preserve">b) </w:t>
            </w:r>
            <w:r w:rsidRPr="00F87D5F">
              <w:rPr>
                <w:rStyle w:val="Hipervnculo"/>
                <w:noProof/>
                <w:lang w:val="es-ES"/>
              </w:rPr>
              <w:t xml:space="preserve">Respuesta </w:t>
            </w:r>
            <w:r w:rsidRPr="00F87D5F">
              <w:rPr>
                <w:rStyle w:val="Hipervnculo"/>
                <w:rFonts w:eastAsia="Calibri"/>
                <w:noProof/>
                <w:lang w:eastAsia="en-US"/>
              </w:rPr>
              <w:t>del Sujeto Obligado</w:t>
            </w:r>
            <w:r w:rsidRPr="00F87D5F">
              <w:rPr>
                <w:noProof/>
                <w:webHidden/>
              </w:rPr>
              <w:tab/>
            </w:r>
            <w:r w:rsidRPr="00F87D5F">
              <w:rPr>
                <w:noProof/>
                <w:webHidden/>
              </w:rPr>
              <w:fldChar w:fldCharType="begin"/>
            </w:r>
            <w:r w:rsidRPr="00F87D5F">
              <w:rPr>
                <w:noProof/>
                <w:webHidden/>
              </w:rPr>
              <w:instrText xml:space="preserve"> PAGEREF _Toc213871247 \h </w:instrText>
            </w:r>
            <w:r w:rsidRPr="00F87D5F">
              <w:rPr>
                <w:noProof/>
                <w:webHidden/>
              </w:rPr>
            </w:r>
            <w:r w:rsidRPr="00F87D5F">
              <w:rPr>
                <w:noProof/>
                <w:webHidden/>
              </w:rPr>
              <w:fldChar w:fldCharType="separate"/>
            </w:r>
            <w:r w:rsidR="00F87D5F">
              <w:rPr>
                <w:noProof/>
                <w:webHidden/>
              </w:rPr>
              <w:t>2</w:t>
            </w:r>
            <w:r w:rsidRPr="00F87D5F">
              <w:rPr>
                <w:noProof/>
                <w:webHidden/>
              </w:rPr>
              <w:fldChar w:fldCharType="end"/>
            </w:r>
          </w:hyperlink>
        </w:p>
        <w:p w14:paraId="055DBE6B" w14:textId="70646D31" w:rsidR="003B76B0" w:rsidRPr="00F87D5F" w:rsidRDefault="003B76B0">
          <w:pPr>
            <w:pStyle w:val="TDC2"/>
            <w:rPr>
              <w:rFonts w:asciiTheme="minorHAnsi" w:eastAsiaTheme="minorEastAsia" w:hAnsiTheme="minorHAnsi" w:cstheme="minorBidi"/>
              <w:noProof/>
              <w:kern w:val="2"/>
              <w:sz w:val="24"/>
              <w:szCs w:val="24"/>
              <w:lang w:eastAsia="es-MX"/>
              <w14:ligatures w14:val="standardContextual"/>
            </w:rPr>
          </w:pPr>
          <w:hyperlink w:anchor="_Toc213871248" w:history="1">
            <w:r w:rsidRPr="00F87D5F">
              <w:rPr>
                <w:rStyle w:val="Hipervnculo"/>
                <w:noProof/>
              </w:rPr>
              <w:t>DEL RECURSO DE REVISIÓN</w:t>
            </w:r>
            <w:r w:rsidRPr="00F87D5F">
              <w:rPr>
                <w:noProof/>
                <w:webHidden/>
              </w:rPr>
              <w:tab/>
            </w:r>
            <w:r w:rsidRPr="00F87D5F">
              <w:rPr>
                <w:noProof/>
                <w:webHidden/>
              </w:rPr>
              <w:fldChar w:fldCharType="begin"/>
            </w:r>
            <w:r w:rsidRPr="00F87D5F">
              <w:rPr>
                <w:noProof/>
                <w:webHidden/>
              </w:rPr>
              <w:instrText xml:space="preserve"> PAGEREF _Toc213871248 \h </w:instrText>
            </w:r>
            <w:r w:rsidRPr="00F87D5F">
              <w:rPr>
                <w:noProof/>
                <w:webHidden/>
              </w:rPr>
            </w:r>
            <w:r w:rsidRPr="00F87D5F">
              <w:rPr>
                <w:noProof/>
                <w:webHidden/>
              </w:rPr>
              <w:fldChar w:fldCharType="separate"/>
            </w:r>
            <w:r w:rsidR="00F87D5F">
              <w:rPr>
                <w:noProof/>
                <w:webHidden/>
              </w:rPr>
              <w:t>2</w:t>
            </w:r>
            <w:r w:rsidRPr="00F87D5F">
              <w:rPr>
                <w:noProof/>
                <w:webHidden/>
              </w:rPr>
              <w:fldChar w:fldCharType="end"/>
            </w:r>
          </w:hyperlink>
        </w:p>
        <w:p w14:paraId="785EC9FD" w14:textId="284FF91A"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49" w:history="1">
            <w:r w:rsidRPr="00F87D5F">
              <w:rPr>
                <w:rStyle w:val="Hipervnculo"/>
                <w:noProof/>
              </w:rPr>
              <w:t>a) Interposición del Recurso de Revisión</w:t>
            </w:r>
            <w:r w:rsidRPr="00F87D5F">
              <w:rPr>
                <w:noProof/>
                <w:webHidden/>
              </w:rPr>
              <w:tab/>
            </w:r>
            <w:r w:rsidRPr="00F87D5F">
              <w:rPr>
                <w:noProof/>
                <w:webHidden/>
              </w:rPr>
              <w:fldChar w:fldCharType="begin"/>
            </w:r>
            <w:r w:rsidRPr="00F87D5F">
              <w:rPr>
                <w:noProof/>
                <w:webHidden/>
              </w:rPr>
              <w:instrText xml:space="preserve"> PAGEREF _Toc213871249 \h </w:instrText>
            </w:r>
            <w:r w:rsidRPr="00F87D5F">
              <w:rPr>
                <w:noProof/>
                <w:webHidden/>
              </w:rPr>
            </w:r>
            <w:r w:rsidRPr="00F87D5F">
              <w:rPr>
                <w:noProof/>
                <w:webHidden/>
              </w:rPr>
              <w:fldChar w:fldCharType="separate"/>
            </w:r>
            <w:r w:rsidR="00F87D5F">
              <w:rPr>
                <w:noProof/>
                <w:webHidden/>
              </w:rPr>
              <w:t>2</w:t>
            </w:r>
            <w:r w:rsidRPr="00F87D5F">
              <w:rPr>
                <w:noProof/>
                <w:webHidden/>
              </w:rPr>
              <w:fldChar w:fldCharType="end"/>
            </w:r>
          </w:hyperlink>
        </w:p>
        <w:p w14:paraId="6777D4D0" w14:textId="616F30FF"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50" w:history="1">
            <w:r w:rsidRPr="00F87D5F">
              <w:rPr>
                <w:rStyle w:val="Hipervnculo"/>
                <w:noProof/>
              </w:rPr>
              <w:t>b) Turno del Recurso de Revisión</w:t>
            </w:r>
            <w:r w:rsidRPr="00F87D5F">
              <w:rPr>
                <w:noProof/>
                <w:webHidden/>
              </w:rPr>
              <w:tab/>
            </w:r>
            <w:r w:rsidRPr="00F87D5F">
              <w:rPr>
                <w:noProof/>
                <w:webHidden/>
              </w:rPr>
              <w:fldChar w:fldCharType="begin"/>
            </w:r>
            <w:r w:rsidRPr="00F87D5F">
              <w:rPr>
                <w:noProof/>
                <w:webHidden/>
              </w:rPr>
              <w:instrText xml:space="preserve"> PAGEREF _Toc213871250 \h </w:instrText>
            </w:r>
            <w:r w:rsidRPr="00F87D5F">
              <w:rPr>
                <w:noProof/>
                <w:webHidden/>
              </w:rPr>
            </w:r>
            <w:r w:rsidRPr="00F87D5F">
              <w:rPr>
                <w:noProof/>
                <w:webHidden/>
              </w:rPr>
              <w:fldChar w:fldCharType="separate"/>
            </w:r>
            <w:r w:rsidR="00F87D5F">
              <w:rPr>
                <w:noProof/>
                <w:webHidden/>
              </w:rPr>
              <w:t>3</w:t>
            </w:r>
            <w:r w:rsidRPr="00F87D5F">
              <w:rPr>
                <w:noProof/>
                <w:webHidden/>
              </w:rPr>
              <w:fldChar w:fldCharType="end"/>
            </w:r>
          </w:hyperlink>
        </w:p>
        <w:p w14:paraId="7B2C0A99" w14:textId="7AEA95E8"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51" w:history="1">
            <w:r w:rsidRPr="00F87D5F">
              <w:rPr>
                <w:rStyle w:val="Hipervnculo"/>
                <w:noProof/>
              </w:rPr>
              <w:t>c) Admisión del Recurso de Revisión</w:t>
            </w:r>
            <w:r w:rsidRPr="00F87D5F">
              <w:rPr>
                <w:noProof/>
                <w:webHidden/>
              </w:rPr>
              <w:tab/>
            </w:r>
            <w:r w:rsidRPr="00F87D5F">
              <w:rPr>
                <w:noProof/>
                <w:webHidden/>
              </w:rPr>
              <w:fldChar w:fldCharType="begin"/>
            </w:r>
            <w:r w:rsidRPr="00F87D5F">
              <w:rPr>
                <w:noProof/>
                <w:webHidden/>
              </w:rPr>
              <w:instrText xml:space="preserve"> PAGEREF _Toc213871251 \h </w:instrText>
            </w:r>
            <w:r w:rsidRPr="00F87D5F">
              <w:rPr>
                <w:noProof/>
                <w:webHidden/>
              </w:rPr>
            </w:r>
            <w:r w:rsidRPr="00F87D5F">
              <w:rPr>
                <w:noProof/>
                <w:webHidden/>
              </w:rPr>
              <w:fldChar w:fldCharType="separate"/>
            </w:r>
            <w:r w:rsidR="00F87D5F">
              <w:rPr>
                <w:noProof/>
                <w:webHidden/>
              </w:rPr>
              <w:t>3</w:t>
            </w:r>
            <w:r w:rsidRPr="00F87D5F">
              <w:rPr>
                <w:noProof/>
                <w:webHidden/>
              </w:rPr>
              <w:fldChar w:fldCharType="end"/>
            </w:r>
          </w:hyperlink>
        </w:p>
        <w:p w14:paraId="639F8405" w14:textId="6FDB8DA1"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52" w:history="1">
            <w:r w:rsidRPr="00F87D5F">
              <w:rPr>
                <w:rStyle w:val="Hipervnculo"/>
                <w:noProof/>
              </w:rPr>
              <w:t>d) Informe Justificado del Sujeto Obligado</w:t>
            </w:r>
            <w:r w:rsidRPr="00F87D5F">
              <w:rPr>
                <w:noProof/>
                <w:webHidden/>
              </w:rPr>
              <w:tab/>
            </w:r>
            <w:r w:rsidRPr="00F87D5F">
              <w:rPr>
                <w:noProof/>
                <w:webHidden/>
              </w:rPr>
              <w:fldChar w:fldCharType="begin"/>
            </w:r>
            <w:r w:rsidRPr="00F87D5F">
              <w:rPr>
                <w:noProof/>
                <w:webHidden/>
              </w:rPr>
              <w:instrText xml:space="preserve"> PAGEREF _Toc213871252 \h </w:instrText>
            </w:r>
            <w:r w:rsidRPr="00F87D5F">
              <w:rPr>
                <w:noProof/>
                <w:webHidden/>
              </w:rPr>
            </w:r>
            <w:r w:rsidRPr="00F87D5F">
              <w:rPr>
                <w:noProof/>
                <w:webHidden/>
              </w:rPr>
              <w:fldChar w:fldCharType="separate"/>
            </w:r>
            <w:r w:rsidR="00F87D5F">
              <w:rPr>
                <w:noProof/>
                <w:webHidden/>
              </w:rPr>
              <w:t>4</w:t>
            </w:r>
            <w:r w:rsidRPr="00F87D5F">
              <w:rPr>
                <w:noProof/>
                <w:webHidden/>
              </w:rPr>
              <w:fldChar w:fldCharType="end"/>
            </w:r>
          </w:hyperlink>
        </w:p>
        <w:p w14:paraId="79989824" w14:textId="17ADCF53"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53" w:history="1">
            <w:r w:rsidRPr="00F87D5F">
              <w:rPr>
                <w:rStyle w:val="Hipervnculo"/>
                <w:rFonts w:eastAsia="Calibri"/>
                <w:bCs/>
                <w:noProof/>
                <w:lang w:eastAsia="en-US"/>
              </w:rPr>
              <w:t>e)</w:t>
            </w:r>
            <w:r w:rsidRPr="00F87D5F">
              <w:rPr>
                <w:rStyle w:val="Hipervnculo"/>
                <w:noProof/>
              </w:rPr>
              <w:t xml:space="preserve"> </w:t>
            </w:r>
            <w:r w:rsidRPr="00F87D5F">
              <w:rPr>
                <w:rStyle w:val="Hipervnculo"/>
                <w:noProof/>
                <w:lang w:val="es-ES"/>
              </w:rPr>
              <w:t>Manifestaciones de la Parte Recurrente</w:t>
            </w:r>
            <w:r w:rsidRPr="00F87D5F">
              <w:rPr>
                <w:noProof/>
                <w:webHidden/>
              </w:rPr>
              <w:tab/>
            </w:r>
            <w:r w:rsidRPr="00F87D5F">
              <w:rPr>
                <w:noProof/>
                <w:webHidden/>
              </w:rPr>
              <w:fldChar w:fldCharType="begin"/>
            </w:r>
            <w:r w:rsidRPr="00F87D5F">
              <w:rPr>
                <w:noProof/>
                <w:webHidden/>
              </w:rPr>
              <w:instrText xml:space="preserve"> PAGEREF _Toc213871253 \h </w:instrText>
            </w:r>
            <w:r w:rsidRPr="00F87D5F">
              <w:rPr>
                <w:noProof/>
                <w:webHidden/>
              </w:rPr>
            </w:r>
            <w:r w:rsidRPr="00F87D5F">
              <w:rPr>
                <w:noProof/>
                <w:webHidden/>
              </w:rPr>
              <w:fldChar w:fldCharType="separate"/>
            </w:r>
            <w:r w:rsidR="00F87D5F">
              <w:rPr>
                <w:noProof/>
                <w:webHidden/>
              </w:rPr>
              <w:t>4</w:t>
            </w:r>
            <w:r w:rsidRPr="00F87D5F">
              <w:rPr>
                <w:noProof/>
                <w:webHidden/>
              </w:rPr>
              <w:fldChar w:fldCharType="end"/>
            </w:r>
          </w:hyperlink>
        </w:p>
        <w:p w14:paraId="6E11A598" w14:textId="09C8C465"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54" w:history="1">
            <w:r w:rsidRPr="00F87D5F">
              <w:rPr>
                <w:rStyle w:val="Hipervnculo"/>
                <w:rFonts w:eastAsia="Calibri"/>
                <w:bCs/>
                <w:noProof/>
                <w:lang w:eastAsia="en-US"/>
              </w:rPr>
              <w:t>f) Ampliación de Plazo para Resolver</w:t>
            </w:r>
            <w:r w:rsidRPr="00F87D5F">
              <w:rPr>
                <w:noProof/>
                <w:webHidden/>
              </w:rPr>
              <w:tab/>
            </w:r>
            <w:r w:rsidRPr="00F87D5F">
              <w:rPr>
                <w:noProof/>
                <w:webHidden/>
              </w:rPr>
              <w:fldChar w:fldCharType="begin"/>
            </w:r>
            <w:r w:rsidRPr="00F87D5F">
              <w:rPr>
                <w:noProof/>
                <w:webHidden/>
              </w:rPr>
              <w:instrText xml:space="preserve"> PAGEREF _Toc213871254 \h </w:instrText>
            </w:r>
            <w:r w:rsidRPr="00F87D5F">
              <w:rPr>
                <w:noProof/>
                <w:webHidden/>
              </w:rPr>
            </w:r>
            <w:r w:rsidRPr="00F87D5F">
              <w:rPr>
                <w:noProof/>
                <w:webHidden/>
              </w:rPr>
              <w:fldChar w:fldCharType="separate"/>
            </w:r>
            <w:r w:rsidR="00F87D5F">
              <w:rPr>
                <w:noProof/>
                <w:webHidden/>
              </w:rPr>
              <w:t>4</w:t>
            </w:r>
            <w:r w:rsidRPr="00F87D5F">
              <w:rPr>
                <w:noProof/>
                <w:webHidden/>
              </w:rPr>
              <w:fldChar w:fldCharType="end"/>
            </w:r>
          </w:hyperlink>
        </w:p>
        <w:p w14:paraId="360AB6A0" w14:textId="3A834E31"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55" w:history="1">
            <w:r w:rsidRPr="00F87D5F">
              <w:rPr>
                <w:rStyle w:val="Hipervnculo"/>
                <w:noProof/>
                <w:lang w:val="es-ES"/>
              </w:rPr>
              <w:t xml:space="preserve">g) </w:t>
            </w:r>
            <w:r w:rsidRPr="00F87D5F">
              <w:rPr>
                <w:rStyle w:val="Hipervnculo"/>
                <w:noProof/>
              </w:rPr>
              <w:t>Cierre de instrucción</w:t>
            </w:r>
            <w:r w:rsidRPr="00F87D5F">
              <w:rPr>
                <w:noProof/>
                <w:webHidden/>
              </w:rPr>
              <w:tab/>
            </w:r>
            <w:r w:rsidRPr="00F87D5F">
              <w:rPr>
                <w:noProof/>
                <w:webHidden/>
              </w:rPr>
              <w:fldChar w:fldCharType="begin"/>
            </w:r>
            <w:r w:rsidRPr="00F87D5F">
              <w:rPr>
                <w:noProof/>
                <w:webHidden/>
              </w:rPr>
              <w:instrText xml:space="preserve"> PAGEREF _Toc213871255 \h </w:instrText>
            </w:r>
            <w:r w:rsidRPr="00F87D5F">
              <w:rPr>
                <w:noProof/>
                <w:webHidden/>
              </w:rPr>
            </w:r>
            <w:r w:rsidRPr="00F87D5F">
              <w:rPr>
                <w:noProof/>
                <w:webHidden/>
              </w:rPr>
              <w:fldChar w:fldCharType="separate"/>
            </w:r>
            <w:r w:rsidR="00F87D5F">
              <w:rPr>
                <w:noProof/>
                <w:webHidden/>
              </w:rPr>
              <w:t>7</w:t>
            </w:r>
            <w:r w:rsidRPr="00F87D5F">
              <w:rPr>
                <w:noProof/>
                <w:webHidden/>
              </w:rPr>
              <w:fldChar w:fldCharType="end"/>
            </w:r>
          </w:hyperlink>
        </w:p>
        <w:p w14:paraId="540CDC16" w14:textId="026A0788" w:rsidR="003B76B0" w:rsidRPr="00F87D5F" w:rsidRDefault="003B76B0">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871256" w:history="1">
            <w:r w:rsidRPr="00F87D5F">
              <w:rPr>
                <w:rStyle w:val="Hipervnculo"/>
                <w:rFonts w:eastAsiaTheme="minorHAnsi"/>
                <w:noProof/>
                <w:lang w:eastAsia="en-US"/>
              </w:rPr>
              <w:t>CONSIDERANDOS</w:t>
            </w:r>
            <w:r w:rsidRPr="00F87D5F">
              <w:rPr>
                <w:noProof/>
                <w:webHidden/>
              </w:rPr>
              <w:tab/>
            </w:r>
            <w:r w:rsidRPr="00F87D5F">
              <w:rPr>
                <w:noProof/>
                <w:webHidden/>
              </w:rPr>
              <w:fldChar w:fldCharType="begin"/>
            </w:r>
            <w:r w:rsidRPr="00F87D5F">
              <w:rPr>
                <w:noProof/>
                <w:webHidden/>
              </w:rPr>
              <w:instrText xml:space="preserve"> PAGEREF _Toc213871256 \h </w:instrText>
            </w:r>
            <w:r w:rsidRPr="00F87D5F">
              <w:rPr>
                <w:noProof/>
                <w:webHidden/>
              </w:rPr>
            </w:r>
            <w:r w:rsidRPr="00F87D5F">
              <w:rPr>
                <w:noProof/>
                <w:webHidden/>
              </w:rPr>
              <w:fldChar w:fldCharType="separate"/>
            </w:r>
            <w:r w:rsidR="00F87D5F">
              <w:rPr>
                <w:noProof/>
                <w:webHidden/>
              </w:rPr>
              <w:t>7</w:t>
            </w:r>
            <w:r w:rsidRPr="00F87D5F">
              <w:rPr>
                <w:noProof/>
                <w:webHidden/>
              </w:rPr>
              <w:fldChar w:fldCharType="end"/>
            </w:r>
          </w:hyperlink>
        </w:p>
        <w:p w14:paraId="0C64082B" w14:textId="46729D4F" w:rsidR="003B76B0" w:rsidRPr="00F87D5F" w:rsidRDefault="003B76B0">
          <w:pPr>
            <w:pStyle w:val="TDC2"/>
            <w:rPr>
              <w:rFonts w:asciiTheme="minorHAnsi" w:eastAsiaTheme="minorEastAsia" w:hAnsiTheme="minorHAnsi" w:cstheme="minorBidi"/>
              <w:noProof/>
              <w:kern w:val="2"/>
              <w:sz w:val="24"/>
              <w:szCs w:val="24"/>
              <w:lang w:eastAsia="es-MX"/>
              <w14:ligatures w14:val="standardContextual"/>
            </w:rPr>
          </w:pPr>
          <w:hyperlink w:anchor="_Toc213871257" w:history="1">
            <w:r w:rsidRPr="00F87D5F">
              <w:rPr>
                <w:rStyle w:val="Hipervnculo"/>
                <w:rFonts w:eastAsia="Batang"/>
                <w:noProof/>
              </w:rPr>
              <w:t>PRIMERO. Procedibilidad</w:t>
            </w:r>
            <w:r w:rsidRPr="00F87D5F">
              <w:rPr>
                <w:noProof/>
                <w:webHidden/>
              </w:rPr>
              <w:tab/>
            </w:r>
            <w:r w:rsidRPr="00F87D5F">
              <w:rPr>
                <w:noProof/>
                <w:webHidden/>
              </w:rPr>
              <w:fldChar w:fldCharType="begin"/>
            </w:r>
            <w:r w:rsidRPr="00F87D5F">
              <w:rPr>
                <w:noProof/>
                <w:webHidden/>
              </w:rPr>
              <w:instrText xml:space="preserve"> PAGEREF _Toc213871257 \h </w:instrText>
            </w:r>
            <w:r w:rsidRPr="00F87D5F">
              <w:rPr>
                <w:noProof/>
                <w:webHidden/>
              </w:rPr>
            </w:r>
            <w:r w:rsidRPr="00F87D5F">
              <w:rPr>
                <w:noProof/>
                <w:webHidden/>
              </w:rPr>
              <w:fldChar w:fldCharType="separate"/>
            </w:r>
            <w:r w:rsidR="00F87D5F">
              <w:rPr>
                <w:noProof/>
                <w:webHidden/>
              </w:rPr>
              <w:t>7</w:t>
            </w:r>
            <w:r w:rsidRPr="00F87D5F">
              <w:rPr>
                <w:noProof/>
                <w:webHidden/>
              </w:rPr>
              <w:fldChar w:fldCharType="end"/>
            </w:r>
          </w:hyperlink>
        </w:p>
        <w:p w14:paraId="749A1ABB" w14:textId="2CB864F9"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58" w:history="1">
            <w:r w:rsidRPr="00F87D5F">
              <w:rPr>
                <w:rStyle w:val="Hipervnculo"/>
                <w:noProof/>
              </w:rPr>
              <w:t>a) Competencia del Instituto</w:t>
            </w:r>
            <w:r w:rsidRPr="00F87D5F">
              <w:rPr>
                <w:noProof/>
                <w:webHidden/>
              </w:rPr>
              <w:tab/>
            </w:r>
            <w:r w:rsidRPr="00F87D5F">
              <w:rPr>
                <w:noProof/>
                <w:webHidden/>
              </w:rPr>
              <w:fldChar w:fldCharType="begin"/>
            </w:r>
            <w:r w:rsidRPr="00F87D5F">
              <w:rPr>
                <w:noProof/>
                <w:webHidden/>
              </w:rPr>
              <w:instrText xml:space="preserve"> PAGEREF _Toc213871258 \h </w:instrText>
            </w:r>
            <w:r w:rsidRPr="00F87D5F">
              <w:rPr>
                <w:noProof/>
                <w:webHidden/>
              </w:rPr>
            </w:r>
            <w:r w:rsidRPr="00F87D5F">
              <w:rPr>
                <w:noProof/>
                <w:webHidden/>
              </w:rPr>
              <w:fldChar w:fldCharType="separate"/>
            </w:r>
            <w:r w:rsidR="00F87D5F">
              <w:rPr>
                <w:noProof/>
                <w:webHidden/>
              </w:rPr>
              <w:t>7</w:t>
            </w:r>
            <w:r w:rsidRPr="00F87D5F">
              <w:rPr>
                <w:noProof/>
                <w:webHidden/>
              </w:rPr>
              <w:fldChar w:fldCharType="end"/>
            </w:r>
          </w:hyperlink>
        </w:p>
        <w:p w14:paraId="57007237" w14:textId="45CC81F3"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59" w:history="1">
            <w:r w:rsidRPr="00F87D5F">
              <w:rPr>
                <w:rStyle w:val="Hipervnculo"/>
                <w:noProof/>
              </w:rPr>
              <w:t>b) Legitimidad de la parte recurrente</w:t>
            </w:r>
            <w:r w:rsidRPr="00F87D5F">
              <w:rPr>
                <w:noProof/>
                <w:webHidden/>
              </w:rPr>
              <w:tab/>
            </w:r>
            <w:r w:rsidRPr="00F87D5F">
              <w:rPr>
                <w:noProof/>
                <w:webHidden/>
              </w:rPr>
              <w:fldChar w:fldCharType="begin"/>
            </w:r>
            <w:r w:rsidRPr="00F87D5F">
              <w:rPr>
                <w:noProof/>
                <w:webHidden/>
              </w:rPr>
              <w:instrText xml:space="preserve"> PAGEREF _Toc213871259 \h </w:instrText>
            </w:r>
            <w:r w:rsidRPr="00F87D5F">
              <w:rPr>
                <w:noProof/>
                <w:webHidden/>
              </w:rPr>
            </w:r>
            <w:r w:rsidRPr="00F87D5F">
              <w:rPr>
                <w:noProof/>
                <w:webHidden/>
              </w:rPr>
              <w:fldChar w:fldCharType="separate"/>
            </w:r>
            <w:r w:rsidR="00F87D5F">
              <w:rPr>
                <w:noProof/>
                <w:webHidden/>
              </w:rPr>
              <w:t>8</w:t>
            </w:r>
            <w:r w:rsidRPr="00F87D5F">
              <w:rPr>
                <w:noProof/>
                <w:webHidden/>
              </w:rPr>
              <w:fldChar w:fldCharType="end"/>
            </w:r>
          </w:hyperlink>
        </w:p>
        <w:p w14:paraId="472A929A" w14:textId="547B6675"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60" w:history="1">
            <w:r w:rsidRPr="00F87D5F">
              <w:rPr>
                <w:rStyle w:val="Hipervnculo"/>
                <w:rFonts w:eastAsia="Calibri"/>
                <w:noProof/>
                <w:lang w:eastAsia="es-ES_tradnl"/>
              </w:rPr>
              <w:t>c) Plazo para interponer el recurso</w:t>
            </w:r>
            <w:r w:rsidRPr="00F87D5F">
              <w:rPr>
                <w:noProof/>
                <w:webHidden/>
              </w:rPr>
              <w:tab/>
            </w:r>
            <w:r w:rsidRPr="00F87D5F">
              <w:rPr>
                <w:noProof/>
                <w:webHidden/>
              </w:rPr>
              <w:fldChar w:fldCharType="begin"/>
            </w:r>
            <w:r w:rsidRPr="00F87D5F">
              <w:rPr>
                <w:noProof/>
                <w:webHidden/>
              </w:rPr>
              <w:instrText xml:space="preserve"> PAGEREF _Toc213871260 \h </w:instrText>
            </w:r>
            <w:r w:rsidRPr="00F87D5F">
              <w:rPr>
                <w:noProof/>
                <w:webHidden/>
              </w:rPr>
            </w:r>
            <w:r w:rsidRPr="00F87D5F">
              <w:rPr>
                <w:noProof/>
                <w:webHidden/>
              </w:rPr>
              <w:fldChar w:fldCharType="separate"/>
            </w:r>
            <w:r w:rsidR="00F87D5F">
              <w:rPr>
                <w:noProof/>
                <w:webHidden/>
              </w:rPr>
              <w:t>8</w:t>
            </w:r>
            <w:r w:rsidRPr="00F87D5F">
              <w:rPr>
                <w:noProof/>
                <w:webHidden/>
              </w:rPr>
              <w:fldChar w:fldCharType="end"/>
            </w:r>
          </w:hyperlink>
        </w:p>
        <w:p w14:paraId="474709FE" w14:textId="01568C58"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61" w:history="1">
            <w:r w:rsidRPr="00F87D5F">
              <w:rPr>
                <w:rStyle w:val="Hipervnculo"/>
                <w:rFonts w:eastAsia="Calibri"/>
                <w:noProof/>
                <w:lang w:eastAsia="es-ES_tradnl"/>
              </w:rPr>
              <w:t>d) Causal de procedencia</w:t>
            </w:r>
            <w:r w:rsidRPr="00F87D5F">
              <w:rPr>
                <w:noProof/>
                <w:webHidden/>
              </w:rPr>
              <w:tab/>
            </w:r>
            <w:r w:rsidRPr="00F87D5F">
              <w:rPr>
                <w:noProof/>
                <w:webHidden/>
              </w:rPr>
              <w:fldChar w:fldCharType="begin"/>
            </w:r>
            <w:r w:rsidRPr="00F87D5F">
              <w:rPr>
                <w:noProof/>
                <w:webHidden/>
              </w:rPr>
              <w:instrText xml:space="preserve"> PAGEREF _Toc213871261 \h </w:instrText>
            </w:r>
            <w:r w:rsidRPr="00F87D5F">
              <w:rPr>
                <w:noProof/>
                <w:webHidden/>
              </w:rPr>
            </w:r>
            <w:r w:rsidRPr="00F87D5F">
              <w:rPr>
                <w:noProof/>
                <w:webHidden/>
              </w:rPr>
              <w:fldChar w:fldCharType="separate"/>
            </w:r>
            <w:r w:rsidR="00F87D5F">
              <w:rPr>
                <w:noProof/>
                <w:webHidden/>
              </w:rPr>
              <w:t>8</w:t>
            </w:r>
            <w:r w:rsidRPr="00F87D5F">
              <w:rPr>
                <w:noProof/>
                <w:webHidden/>
              </w:rPr>
              <w:fldChar w:fldCharType="end"/>
            </w:r>
          </w:hyperlink>
        </w:p>
        <w:p w14:paraId="0B572C45" w14:textId="2F2305A3"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62" w:history="1">
            <w:r w:rsidRPr="00F87D5F">
              <w:rPr>
                <w:rStyle w:val="Hipervnculo"/>
                <w:noProof/>
              </w:rPr>
              <w:t>e) Requisitos formales para la interposición del recurso</w:t>
            </w:r>
            <w:r w:rsidRPr="00F87D5F">
              <w:rPr>
                <w:noProof/>
                <w:webHidden/>
              </w:rPr>
              <w:tab/>
            </w:r>
            <w:r w:rsidRPr="00F87D5F">
              <w:rPr>
                <w:noProof/>
                <w:webHidden/>
              </w:rPr>
              <w:fldChar w:fldCharType="begin"/>
            </w:r>
            <w:r w:rsidRPr="00F87D5F">
              <w:rPr>
                <w:noProof/>
                <w:webHidden/>
              </w:rPr>
              <w:instrText xml:space="preserve"> PAGEREF _Toc213871262 \h </w:instrText>
            </w:r>
            <w:r w:rsidRPr="00F87D5F">
              <w:rPr>
                <w:noProof/>
                <w:webHidden/>
              </w:rPr>
            </w:r>
            <w:r w:rsidRPr="00F87D5F">
              <w:rPr>
                <w:noProof/>
                <w:webHidden/>
              </w:rPr>
              <w:fldChar w:fldCharType="separate"/>
            </w:r>
            <w:r w:rsidR="00F87D5F">
              <w:rPr>
                <w:noProof/>
                <w:webHidden/>
              </w:rPr>
              <w:t>8</w:t>
            </w:r>
            <w:r w:rsidRPr="00F87D5F">
              <w:rPr>
                <w:noProof/>
                <w:webHidden/>
              </w:rPr>
              <w:fldChar w:fldCharType="end"/>
            </w:r>
          </w:hyperlink>
        </w:p>
        <w:p w14:paraId="2A4A021F" w14:textId="1390D998" w:rsidR="003B76B0" w:rsidRPr="00F87D5F" w:rsidRDefault="003B76B0">
          <w:pPr>
            <w:pStyle w:val="TDC2"/>
            <w:rPr>
              <w:rFonts w:asciiTheme="minorHAnsi" w:eastAsiaTheme="minorEastAsia" w:hAnsiTheme="minorHAnsi" w:cstheme="minorBidi"/>
              <w:noProof/>
              <w:kern w:val="2"/>
              <w:sz w:val="24"/>
              <w:szCs w:val="24"/>
              <w:lang w:eastAsia="es-MX"/>
              <w14:ligatures w14:val="standardContextual"/>
            </w:rPr>
          </w:pPr>
          <w:hyperlink w:anchor="_Toc213871263" w:history="1">
            <w:r w:rsidRPr="00F87D5F">
              <w:rPr>
                <w:rStyle w:val="Hipervnculo"/>
                <w:noProof/>
              </w:rPr>
              <w:t>SEGUNDO. Estudio de Fondo</w:t>
            </w:r>
            <w:r w:rsidRPr="00F87D5F">
              <w:rPr>
                <w:noProof/>
                <w:webHidden/>
              </w:rPr>
              <w:tab/>
            </w:r>
            <w:r w:rsidRPr="00F87D5F">
              <w:rPr>
                <w:noProof/>
                <w:webHidden/>
              </w:rPr>
              <w:fldChar w:fldCharType="begin"/>
            </w:r>
            <w:r w:rsidRPr="00F87D5F">
              <w:rPr>
                <w:noProof/>
                <w:webHidden/>
              </w:rPr>
              <w:instrText xml:space="preserve"> PAGEREF _Toc213871263 \h </w:instrText>
            </w:r>
            <w:r w:rsidRPr="00F87D5F">
              <w:rPr>
                <w:noProof/>
                <w:webHidden/>
              </w:rPr>
            </w:r>
            <w:r w:rsidRPr="00F87D5F">
              <w:rPr>
                <w:noProof/>
                <w:webHidden/>
              </w:rPr>
              <w:fldChar w:fldCharType="separate"/>
            </w:r>
            <w:r w:rsidR="00F87D5F">
              <w:rPr>
                <w:noProof/>
                <w:webHidden/>
              </w:rPr>
              <w:t>9</w:t>
            </w:r>
            <w:r w:rsidRPr="00F87D5F">
              <w:rPr>
                <w:noProof/>
                <w:webHidden/>
              </w:rPr>
              <w:fldChar w:fldCharType="end"/>
            </w:r>
          </w:hyperlink>
        </w:p>
        <w:p w14:paraId="74403BCC" w14:textId="722F8DA4"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64" w:history="1">
            <w:r w:rsidRPr="00F87D5F">
              <w:rPr>
                <w:rStyle w:val="Hipervnculo"/>
                <w:noProof/>
              </w:rPr>
              <w:t>a) Mandato de transparencia y responsabilidad del Sujeto Obligado</w:t>
            </w:r>
            <w:r w:rsidRPr="00F87D5F">
              <w:rPr>
                <w:noProof/>
                <w:webHidden/>
              </w:rPr>
              <w:tab/>
            </w:r>
            <w:r w:rsidRPr="00F87D5F">
              <w:rPr>
                <w:noProof/>
                <w:webHidden/>
              </w:rPr>
              <w:fldChar w:fldCharType="begin"/>
            </w:r>
            <w:r w:rsidRPr="00F87D5F">
              <w:rPr>
                <w:noProof/>
                <w:webHidden/>
              </w:rPr>
              <w:instrText xml:space="preserve"> PAGEREF _Toc213871264 \h </w:instrText>
            </w:r>
            <w:r w:rsidRPr="00F87D5F">
              <w:rPr>
                <w:noProof/>
                <w:webHidden/>
              </w:rPr>
            </w:r>
            <w:r w:rsidRPr="00F87D5F">
              <w:rPr>
                <w:noProof/>
                <w:webHidden/>
              </w:rPr>
              <w:fldChar w:fldCharType="separate"/>
            </w:r>
            <w:r w:rsidR="00F87D5F">
              <w:rPr>
                <w:noProof/>
                <w:webHidden/>
              </w:rPr>
              <w:t>9</w:t>
            </w:r>
            <w:r w:rsidRPr="00F87D5F">
              <w:rPr>
                <w:noProof/>
                <w:webHidden/>
              </w:rPr>
              <w:fldChar w:fldCharType="end"/>
            </w:r>
          </w:hyperlink>
        </w:p>
        <w:p w14:paraId="5F42E776" w14:textId="7D46521D"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65" w:history="1">
            <w:r w:rsidRPr="00F87D5F">
              <w:rPr>
                <w:rStyle w:val="Hipervnculo"/>
                <w:rFonts w:eastAsia="Calibri"/>
                <w:noProof/>
                <w:lang w:eastAsia="es-ES_tradnl"/>
              </w:rPr>
              <w:t>b) Controversia a resolver</w:t>
            </w:r>
            <w:r w:rsidRPr="00F87D5F">
              <w:rPr>
                <w:noProof/>
                <w:webHidden/>
              </w:rPr>
              <w:tab/>
            </w:r>
            <w:r w:rsidRPr="00F87D5F">
              <w:rPr>
                <w:noProof/>
                <w:webHidden/>
              </w:rPr>
              <w:fldChar w:fldCharType="begin"/>
            </w:r>
            <w:r w:rsidRPr="00F87D5F">
              <w:rPr>
                <w:noProof/>
                <w:webHidden/>
              </w:rPr>
              <w:instrText xml:space="preserve"> PAGEREF _Toc213871265 \h </w:instrText>
            </w:r>
            <w:r w:rsidRPr="00F87D5F">
              <w:rPr>
                <w:noProof/>
                <w:webHidden/>
              </w:rPr>
            </w:r>
            <w:r w:rsidRPr="00F87D5F">
              <w:rPr>
                <w:noProof/>
                <w:webHidden/>
              </w:rPr>
              <w:fldChar w:fldCharType="separate"/>
            </w:r>
            <w:r w:rsidR="00F87D5F">
              <w:rPr>
                <w:noProof/>
                <w:webHidden/>
              </w:rPr>
              <w:t>11</w:t>
            </w:r>
            <w:r w:rsidRPr="00F87D5F">
              <w:rPr>
                <w:noProof/>
                <w:webHidden/>
              </w:rPr>
              <w:fldChar w:fldCharType="end"/>
            </w:r>
          </w:hyperlink>
        </w:p>
        <w:p w14:paraId="24B67881" w14:textId="754700DC"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66" w:history="1">
            <w:r w:rsidRPr="00F87D5F">
              <w:rPr>
                <w:rStyle w:val="Hipervnculo"/>
                <w:noProof/>
              </w:rPr>
              <w:t>c) Estudio de la controversia</w:t>
            </w:r>
            <w:r w:rsidRPr="00F87D5F">
              <w:rPr>
                <w:noProof/>
                <w:webHidden/>
              </w:rPr>
              <w:tab/>
            </w:r>
            <w:r w:rsidRPr="00F87D5F">
              <w:rPr>
                <w:noProof/>
                <w:webHidden/>
              </w:rPr>
              <w:fldChar w:fldCharType="begin"/>
            </w:r>
            <w:r w:rsidRPr="00F87D5F">
              <w:rPr>
                <w:noProof/>
                <w:webHidden/>
              </w:rPr>
              <w:instrText xml:space="preserve"> PAGEREF _Toc213871266 \h </w:instrText>
            </w:r>
            <w:r w:rsidRPr="00F87D5F">
              <w:rPr>
                <w:noProof/>
                <w:webHidden/>
              </w:rPr>
            </w:r>
            <w:r w:rsidRPr="00F87D5F">
              <w:rPr>
                <w:noProof/>
                <w:webHidden/>
              </w:rPr>
              <w:fldChar w:fldCharType="separate"/>
            </w:r>
            <w:r w:rsidR="00F87D5F">
              <w:rPr>
                <w:noProof/>
                <w:webHidden/>
              </w:rPr>
              <w:t>12</w:t>
            </w:r>
            <w:r w:rsidRPr="00F87D5F">
              <w:rPr>
                <w:noProof/>
                <w:webHidden/>
              </w:rPr>
              <w:fldChar w:fldCharType="end"/>
            </w:r>
          </w:hyperlink>
        </w:p>
        <w:p w14:paraId="0739B027" w14:textId="4B6DEB4D"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67" w:history="1">
            <w:r w:rsidRPr="00F87D5F">
              <w:rPr>
                <w:rStyle w:val="Hipervnculo"/>
                <w:noProof/>
              </w:rPr>
              <w:t>d) Versión pública</w:t>
            </w:r>
            <w:r w:rsidRPr="00F87D5F">
              <w:rPr>
                <w:noProof/>
                <w:webHidden/>
              </w:rPr>
              <w:tab/>
            </w:r>
            <w:r w:rsidRPr="00F87D5F">
              <w:rPr>
                <w:noProof/>
                <w:webHidden/>
              </w:rPr>
              <w:fldChar w:fldCharType="begin"/>
            </w:r>
            <w:r w:rsidRPr="00F87D5F">
              <w:rPr>
                <w:noProof/>
                <w:webHidden/>
              </w:rPr>
              <w:instrText xml:space="preserve"> PAGEREF _Toc213871267 \h </w:instrText>
            </w:r>
            <w:r w:rsidRPr="00F87D5F">
              <w:rPr>
                <w:noProof/>
                <w:webHidden/>
              </w:rPr>
            </w:r>
            <w:r w:rsidRPr="00F87D5F">
              <w:rPr>
                <w:noProof/>
                <w:webHidden/>
              </w:rPr>
              <w:fldChar w:fldCharType="separate"/>
            </w:r>
            <w:r w:rsidR="00F87D5F">
              <w:rPr>
                <w:noProof/>
                <w:webHidden/>
              </w:rPr>
              <w:t>15</w:t>
            </w:r>
            <w:r w:rsidRPr="00F87D5F">
              <w:rPr>
                <w:noProof/>
                <w:webHidden/>
              </w:rPr>
              <w:fldChar w:fldCharType="end"/>
            </w:r>
          </w:hyperlink>
        </w:p>
        <w:p w14:paraId="4B277FFD" w14:textId="496EF5BD" w:rsidR="003B76B0" w:rsidRPr="00F87D5F" w:rsidRDefault="003B76B0">
          <w:pPr>
            <w:pStyle w:val="TDC3"/>
            <w:rPr>
              <w:rFonts w:asciiTheme="minorHAnsi" w:eastAsiaTheme="minorEastAsia" w:hAnsiTheme="minorHAnsi" w:cstheme="minorBidi"/>
              <w:noProof/>
              <w:kern w:val="2"/>
              <w:sz w:val="24"/>
              <w:szCs w:val="24"/>
              <w:lang w:eastAsia="es-MX"/>
              <w14:ligatures w14:val="standardContextual"/>
            </w:rPr>
          </w:pPr>
          <w:hyperlink w:anchor="_Toc213871268" w:history="1">
            <w:r w:rsidRPr="00F87D5F">
              <w:rPr>
                <w:rStyle w:val="Hipervnculo"/>
                <w:noProof/>
              </w:rPr>
              <w:t>f) Conclusión</w:t>
            </w:r>
            <w:r w:rsidRPr="00F87D5F">
              <w:rPr>
                <w:noProof/>
                <w:webHidden/>
              </w:rPr>
              <w:tab/>
            </w:r>
            <w:r w:rsidRPr="00F87D5F">
              <w:rPr>
                <w:noProof/>
                <w:webHidden/>
              </w:rPr>
              <w:fldChar w:fldCharType="begin"/>
            </w:r>
            <w:r w:rsidRPr="00F87D5F">
              <w:rPr>
                <w:noProof/>
                <w:webHidden/>
              </w:rPr>
              <w:instrText xml:space="preserve"> PAGEREF _Toc213871268 \h </w:instrText>
            </w:r>
            <w:r w:rsidRPr="00F87D5F">
              <w:rPr>
                <w:noProof/>
                <w:webHidden/>
              </w:rPr>
            </w:r>
            <w:r w:rsidRPr="00F87D5F">
              <w:rPr>
                <w:noProof/>
                <w:webHidden/>
              </w:rPr>
              <w:fldChar w:fldCharType="separate"/>
            </w:r>
            <w:r w:rsidR="00F87D5F">
              <w:rPr>
                <w:noProof/>
                <w:webHidden/>
              </w:rPr>
              <w:t>21</w:t>
            </w:r>
            <w:r w:rsidRPr="00F87D5F">
              <w:rPr>
                <w:noProof/>
                <w:webHidden/>
              </w:rPr>
              <w:fldChar w:fldCharType="end"/>
            </w:r>
          </w:hyperlink>
        </w:p>
        <w:p w14:paraId="4565F31D" w14:textId="7490AE2D" w:rsidR="003B76B0" w:rsidRPr="00F87D5F" w:rsidRDefault="003B76B0">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871269" w:history="1">
            <w:r w:rsidRPr="00F87D5F">
              <w:rPr>
                <w:rStyle w:val="Hipervnculo"/>
                <w:noProof/>
              </w:rPr>
              <w:t>RESUELVE</w:t>
            </w:r>
            <w:r w:rsidRPr="00F87D5F">
              <w:rPr>
                <w:noProof/>
                <w:webHidden/>
              </w:rPr>
              <w:tab/>
            </w:r>
            <w:r w:rsidRPr="00F87D5F">
              <w:rPr>
                <w:noProof/>
                <w:webHidden/>
              </w:rPr>
              <w:fldChar w:fldCharType="begin"/>
            </w:r>
            <w:r w:rsidRPr="00F87D5F">
              <w:rPr>
                <w:noProof/>
                <w:webHidden/>
              </w:rPr>
              <w:instrText xml:space="preserve"> PAGEREF _Toc213871269 \h </w:instrText>
            </w:r>
            <w:r w:rsidRPr="00F87D5F">
              <w:rPr>
                <w:noProof/>
                <w:webHidden/>
              </w:rPr>
            </w:r>
            <w:r w:rsidRPr="00F87D5F">
              <w:rPr>
                <w:noProof/>
                <w:webHidden/>
              </w:rPr>
              <w:fldChar w:fldCharType="separate"/>
            </w:r>
            <w:r w:rsidR="00F87D5F">
              <w:rPr>
                <w:noProof/>
                <w:webHidden/>
              </w:rPr>
              <w:t>22</w:t>
            </w:r>
            <w:r w:rsidRPr="00F87D5F">
              <w:rPr>
                <w:noProof/>
                <w:webHidden/>
              </w:rPr>
              <w:fldChar w:fldCharType="end"/>
            </w:r>
          </w:hyperlink>
        </w:p>
        <w:p w14:paraId="0C82FD7A" w14:textId="732C7015" w:rsidR="009B2945" w:rsidRPr="00F87D5F" w:rsidRDefault="00AE3DA7" w:rsidP="00141876">
          <w:pPr>
            <w:spacing w:line="240" w:lineRule="auto"/>
            <w:rPr>
              <w:b/>
              <w:bCs/>
              <w:lang w:val="es-ES"/>
            </w:rPr>
          </w:pPr>
          <w:r w:rsidRPr="00F87D5F">
            <w:rPr>
              <w:b/>
              <w:bCs/>
              <w:sz w:val="16"/>
              <w:szCs w:val="16"/>
              <w:lang w:val="es-ES"/>
            </w:rPr>
            <w:lastRenderedPageBreak/>
            <w:fldChar w:fldCharType="end"/>
          </w:r>
        </w:p>
      </w:sdtContent>
    </w:sdt>
    <w:p w14:paraId="603A07E2" w14:textId="77777777" w:rsidR="00646436" w:rsidRPr="00F87D5F" w:rsidRDefault="00646436" w:rsidP="00664420">
      <w:pPr>
        <w:rPr>
          <w:rFonts w:cs="Tahoma"/>
          <w:szCs w:val="22"/>
        </w:rPr>
        <w:sectPr w:rsidR="00646436" w:rsidRPr="00F87D5F"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110C4E6B" w:rsidR="00775BFC" w:rsidRPr="00F87D5F" w:rsidRDefault="00775BFC" w:rsidP="00775BFC">
      <w:r w:rsidRPr="00F87D5F">
        <w:lastRenderedPageBreak/>
        <w:t>Resolución del Pleno del Instituto de Transparencia, Acceso a la Información Pública y Protección de Datos Personales del Estado de México y Municipios, con domicilio e</w:t>
      </w:r>
      <w:r w:rsidR="004D0573" w:rsidRPr="00F87D5F">
        <w:t xml:space="preserve">n Metepec, Estado de México, de </w:t>
      </w:r>
      <w:r w:rsidR="00BF6114" w:rsidRPr="00F87D5F">
        <w:rPr>
          <w:b/>
        </w:rPr>
        <w:t xml:space="preserve">veinte </w:t>
      </w:r>
      <w:r w:rsidR="00962787" w:rsidRPr="00F87D5F">
        <w:rPr>
          <w:b/>
        </w:rPr>
        <w:t xml:space="preserve">de noviembre </w:t>
      </w:r>
      <w:r w:rsidR="006E7E69" w:rsidRPr="00F87D5F">
        <w:rPr>
          <w:b/>
        </w:rPr>
        <w:t>de dos mil veinticinco</w:t>
      </w:r>
      <w:r w:rsidRPr="00F87D5F">
        <w:t>.</w:t>
      </w:r>
    </w:p>
    <w:p w14:paraId="0AF3AAC4" w14:textId="77777777" w:rsidR="00775BFC" w:rsidRPr="00F87D5F" w:rsidRDefault="00775BFC" w:rsidP="00775BFC"/>
    <w:p w14:paraId="40EAE038" w14:textId="61EBAE65" w:rsidR="00775BFC" w:rsidRPr="00F87D5F" w:rsidRDefault="00775BFC" w:rsidP="009233A1">
      <w:r w:rsidRPr="00F87D5F">
        <w:rPr>
          <w:b/>
        </w:rPr>
        <w:t xml:space="preserve">VISTO </w:t>
      </w:r>
      <w:r w:rsidRPr="00F87D5F">
        <w:t xml:space="preserve">el expediente formado con motivo del Recurso de Revisión </w:t>
      </w:r>
      <w:r w:rsidR="003B76B0" w:rsidRPr="00F87D5F">
        <w:rPr>
          <w:rFonts w:eastAsia="Calibri"/>
          <w:b/>
          <w:lang w:eastAsia="en-US"/>
        </w:rPr>
        <w:t>09972</w:t>
      </w:r>
      <w:r w:rsidR="006E7E69" w:rsidRPr="00F87D5F">
        <w:rPr>
          <w:rFonts w:eastAsia="Calibri"/>
          <w:b/>
          <w:lang w:eastAsia="en-US"/>
        </w:rPr>
        <w:t>/INFOEM/IP/RR/2025</w:t>
      </w:r>
      <w:r w:rsidRPr="00F87D5F">
        <w:rPr>
          <w:rFonts w:eastAsia="Calibri"/>
          <w:lang w:eastAsia="en-US"/>
        </w:rPr>
        <w:t xml:space="preserve"> </w:t>
      </w:r>
      <w:r w:rsidRPr="00F87D5F">
        <w:t xml:space="preserve">interpuesto por </w:t>
      </w:r>
      <w:r w:rsidR="007E0E58">
        <w:rPr>
          <w:rFonts w:eastAsia="Calibri"/>
          <w:b/>
          <w:bCs/>
          <w:lang w:eastAsia="en-US"/>
        </w:rPr>
        <w:t xml:space="preserve">XXXXX XXXXXXXX </w:t>
      </w:r>
      <w:proofErr w:type="spellStart"/>
      <w:r w:rsidR="007E0E58">
        <w:rPr>
          <w:rFonts w:eastAsia="Calibri"/>
          <w:b/>
          <w:bCs/>
          <w:lang w:eastAsia="en-US"/>
        </w:rPr>
        <w:t>XXXXXXXX</w:t>
      </w:r>
      <w:proofErr w:type="spellEnd"/>
      <w:r w:rsidR="00962787" w:rsidRPr="00F87D5F">
        <w:rPr>
          <w:rFonts w:eastAsia="Calibri"/>
          <w:b/>
          <w:lang w:eastAsia="en-US"/>
        </w:rPr>
        <w:t>,</w:t>
      </w:r>
      <w:r w:rsidRPr="00F87D5F">
        <w:t xml:space="preserve"> a quien en lo subsecuente se le denominará </w:t>
      </w:r>
      <w:r w:rsidRPr="00F87D5F">
        <w:rPr>
          <w:b/>
          <w:bCs/>
        </w:rPr>
        <w:t>LA PARTE RECURRENTE</w:t>
      </w:r>
      <w:r w:rsidRPr="00F87D5F">
        <w:t xml:space="preserve">, en contra de la </w:t>
      </w:r>
      <w:r w:rsidR="00773DD6" w:rsidRPr="00F87D5F">
        <w:t xml:space="preserve">respuesta </w:t>
      </w:r>
      <w:r w:rsidR="00BA1AB6" w:rsidRPr="00F87D5F">
        <w:t>de</w:t>
      </w:r>
      <w:r w:rsidR="005A5BF2" w:rsidRPr="00F87D5F">
        <w:t>l</w:t>
      </w:r>
      <w:r w:rsidR="00773DD6" w:rsidRPr="00F87D5F">
        <w:t xml:space="preserve"> </w:t>
      </w:r>
      <w:r w:rsidR="003B76B0" w:rsidRPr="00F87D5F">
        <w:rPr>
          <w:rFonts w:eastAsia="Calibri" w:cs="Tahoma"/>
          <w:b/>
          <w:bCs/>
          <w:szCs w:val="22"/>
          <w:lang w:val="es-ES" w:eastAsia="en-US"/>
        </w:rPr>
        <w:t>Ayuntamiento de Joquicingo</w:t>
      </w:r>
      <w:r w:rsidRPr="00F87D5F">
        <w:rPr>
          <w:rFonts w:eastAsia="Calibri"/>
          <w:b/>
          <w:lang w:eastAsia="en-US"/>
        </w:rPr>
        <w:t>,</w:t>
      </w:r>
      <w:r w:rsidRPr="00F87D5F">
        <w:t xml:space="preserve"> en adelante </w:t>
      </w:r>
      <w:r w:rsidRPr="00F87D5F">
        <w:rPr>
          <w:b/>
          <w:bCs/>
        </w:rPr>
        <w:t>EL SUJETO OBLIGADO</w:t>
      </w:r>
      <w:r w:rsidRPr="00F87D5F">
        <w:rPr>
          <w:rFonts w:eastAsia="Calibri"/>
          <w:lang w:eastAsia="en-US"/>
        </w:rPr>
        <w:t xml:space="preserve">, </w:t>
      </w:r>
      <w:r w:rsidRPr="00F87D5F">
        <w:t>se emite la presente Resolución con base en los Antecedentes y Considerandos que se exponen a continuación:</w:t>
      </w:r>
    </w:p>
    <w:p w14:paraId="2116968C" w14:textId="77777777" w:rsidR="00775BFC" w:rsidRPr="00F87D5F" w:rsidRDefault="00775BFC" w:rsidP="00775BFC"/>
    <w:p w14:paraId="5A444FB6" w14:textId="639D3567" w:rsidR="00664420" w:rsidRPr="00F87D5F" w:rsidRDefault="00664420" w:rsidP="00664420">
      <w:pPr>
        <w:pStyle w:val="Ttulo1"/>
      </w:pPr>
      <w:bookmarkStart w:id="2" w:name="_Toc213871244"/>
      <w:r w:rsidRPr="00F87D5F">
        <w:t>ANTECEDENTES</w:t>
      </w:r>
      <w:bookmarkEnd w:id="2"/>
    </w:p>
    <w:p w14:paraId="5CB5034E" w14:textId="77777777" w:rsidR="00AC2DB8" w:rsidRPr="00F87D5F" w:rsidRDefault="00AC2DB8" w:rsidP="00E37A3F"/>
    <w:p w14:paraId="09B2D38F" w14:textId="6E49D146" w:rsidR="00664420" w:rsidRPr="00F87D5F" w:rsidRDefault="00E37A3F" w:rsidP="00C80B14">
      <w:pPr>
        <w:pStyle w:val="Ttulo2"/>
      </w:pPr>
      <w:bookmarkStart w:id="3" w:name="_Toc213871245"/>
      <w:r w:rsidRPr="00F87D5F">
        <w:t>DE LA SOLICITUD DE INFORMACIÓN</w:t>
      </w:r>
      <w:bookmarkEnd w:id="3"/>
    </w:p>
    <w:p w14:paraId="2C6AD1A5" w14:textId="0405B3CD" w:rsidR="00664420" w:rsidRPr="00F87D5F" w:rsidRDefault="00E37A3F" w:rsidP="00E37A3F">
      <w:pPr>
        <w:pStyle w:val="Ttulo3"/>
      </w:pPr>
      <w:bookmarkStart w:id="4" w:name="_Toc213871246"/>
      <w:r w:rsidRPr="00F87D5F">
        <w:t xml:space="preserve">a) </w:t>
      </w:r>
      <w:r w:rsidR="006B10B0" w:rsidRPr="00F87D5F">
        <w:t>S</w:t>
      </w:r>
      <w:r w:rsidR="00664420" w:rsidRPr="00F87D5F">
        <w:t xml:space="preserve">olicitud de </w:t>
      </w:r>
      <w:r w:rsidR="006B10B0" w:rsidRPr="00F87D5F">
        <w:t>i</w:t>
      </w:r>
      <w:r w:rsidR="00664420" w:rsidRPr="00F87D5F">
        <w:t>nformación</w:t>
      </w:r>
      <w:bookmarkEnd w:id="4"/>
    </w:p>
    <w:p w14:paraId="6F73510B" w14:textId="0B2E8BED" w:rsidR="000F32E8" w:rsidRPr="00F87D5F" w:rsidRDefault="00B169A2" w:rsidP="000F32E8">
      <w:pPr>
        <w:pStyle w:val="Prrafodelista"/>
        <w:tabs>
          <w:tab w:val="left" w:pos="0"/>
        </w:tabs>
        <w:ind w:left="0"/>
        <w:contextualSpacing w:val="0"/>
        <w:rPr>
          <w:rFonts w:cs="Tahoma"/>
        </w:rPr>
      </w:pPr>
      <w:r w:rsidRPr="00F87D5F">
        <w:rPr>
          <w:rFonts w:cs="Tahoma"/>
        </w:rPr>
        <w:t xml:space="preserve">El </w:t>
      </w:r>
      <w:r w:rsidR="003B76B0" w:rsidRPr="00F87D5F">
        <w:rPr>
          <w:rFonts w:cs="Tahoma"/>
          <w:b/>
          <w:bCs/>
        </w:rPr>
        <w:t>cuatro de agosto</w:t>
      </w:r>
      <w:r w:rsidR="0021529A" w:rsidRPr="00F87D5F">
        <w:rPr>
          <w:rStyle w:val="Refdenotaalpie"/>
          <w:rFonts w:cs="Tahoma"/>
          <w:b/>
          <w:bCs/>
        </w:rPr>
        <w:footnoteReference w:id="1"/>
      </w:r>
      <w:r w:rsidR="003B76B0" w:rsidRPr="00F87D5F">
        <w:rPr>
          <w:rFonts w:cs="Tahoma"/>
          <w:b/>
          <w:bCs/>
        </w:rPr>
        <w:t xml:space="preserve"> </w:t>
      </w:r>
      <w:r w:rsidR="00EA53F7" w:rsidRPr="00F87D5F">
        <w:rPr>
          <w:rFonts w:cs="Tahoma"/>
          <w:b/>
          <w:bCs/>
        </w:rPr>
        <w:t>d</w:t>
      </w:r>
      <w:r w:rsidR="006E7E69" w:rsidRPr="00F87D5F">
        <w:rPr>
          <w:rFonts w:cs="Tahoma"/>
          <w:b/>
          <w:bCs/>
        </w:rPr>
        <w:t>e dos mil veinticinco</w:t>
      </w:r>
      <w:r w:rsidRPr="00F87D5F">
        <w:rPr>
          <w:rFonts w:cs="Tahoma"/>
        </w:rPr>
        <w:t xml:space="preserve">, </w:t>
      </w:r>
      <w:r w:rsidRPr="00F87D5F">
        <w:rPr>
          <w:b/>
          <w:bCs/>
        </w:rPr>
        <w:t>LA PARTE RECURRENTE</w:t>
      </w:r>
      <w:r w:rsidRPr="00F87D5F">
        <w:rPr>
          <w:rFonts w:cs="Tahoma"/>
        </w:rPr>
        <w:t xml:space="preserve"> presentó una solicitud de acceso a la información pública ante el </w:t>
      </w:r>
      <w:r w:rsidRPr="00F87D5F">
        <w:rPr>
          <w:rFonts w:cs="Tahoma"/>
          <w:b/>
          <w:bCs/>
        </w:rPr>
        <w:t>SUJETO OBLIGADO</w:t>
      </w:r>
      <w:r w:rsidRPr="00F87D5F">
        <w:rPr>
          <w:rFonts w:cs="Tahoma"/>
        </w:rPr>
        <w:t xml:space="preserve">, a través </w:t>
      </w:r>
      <w:r w:rsidR="00B56734" w:rsidRPr="00F87D5F">
        <w:rPr>
          <w:rFonts w:cs="Tahoma"/>
        </w:rPr>
        <w:t xml:space="preserve">del </w:t>
      </w:r>
      <w:r w:rsidR="000F32E8" w:rsidRPr="00F87D5F">
        <w:rPr>
          <w:rFonts w:cs="Tahoma"/>
        </w:rPr>
        <w:t>Sistema de Acceso a la Información Mexiquense (</w:t>
      </w:r>
      <w:r w:rsidR="000F32E8" w:rsidRPr="00F87D5F">
        <w:rPr>
          <w:rFonts w:cs="Tahoma"/>
          <w:b/>
        </w:rPr>
        <w:t>SAIMEX</w:t>
      </w:r>
      <w:r w:rsidR="000F32E8" w:rsidRPr="00F87D5F">
        <w:rPr>
          <w:rFonts w:cs="Tahoma"/>
        </w:rPr>
        <w:t xml:space="preserve">). </w:t>
      </w:r>
      <w:r w:rsidRPr="00F87D5F">
        <w:rPr>
          <w:rFonts w:cs="Tahoma"/>
        </w:rPr>
        <w:t>Dicha solicitud quedó registrada con el número de folio</w:t>
      </w:r>
      <w:r w:rsidRPr="00F87D5F">
        <w:rPr>
          <w:rFonts w:cs="Tahoma"/>
          <w:b/>
          <w:bCs/>
        </w:rPr>
        <w:t xml:space="preserve"> </w:t>
      </w:r>
      <w:r w:rsidR="003B76B0" w:rsidRPr="00F87D5F">
        <w:rPr>
          <w:rFonts w:cs="Tahoma"/>
          <w:b/>
          <w:bCs/>
        </w:rPr>
        <w:t xml:space="preserve">00100/JOQUICIN/IP/2025 </w:t>
      </w:r>
      <w:r w:rsidRPr="00F87D5F">
        <w:rPr>
          <w:rFonts w:cs="Tahoma"/>
        </w:rPr>
        <w:t>y en ella se requirió la siguiente información:</w:t>
      </w:r>
    </w:p>
    <w:p w14:paraId="0459D6AC" w14:textId="77777777" w:rsidR="00664420" w:rsidRPr="00F87D5F" w:rsidRDefault="00664420" w:rsidP="00664420">
      <w:pPr>
        <w:tabs>
          <w:tab w:val="left" w:pos="4667"/>
        </w:tabs>
        <w:ind w:left="567" w:right="567"/>
        <w:rPr>
          <w:rFonts w:cs="Tahoma"/>
          <w:b/>
          <w:bCs/>
        </w:rPr>
      </w:pPr>
    </w:p>
    <w:p w14:paraId="64B27DE3" w14:textId="1AD3911A" w:rsidR="00664420" w:rsidRPr="00F87D5F" w:rsidRDefault="002B1D44" w:rsidP="00B169A2">
      <w:pPr>
        <w:pStyle w:val="Ttulo"/>
      </w:pPr>
      <w:r w:rsidRPr="00F87D5F">
        <w:t>“</w:t>
      </w:r>
      <w:r w:rsidR="003B76B0" w:rsidRPr="00F87D5F">
        <w:t>solicito saber Consumo de energía (</w:t>
      </w:r>
      <w:proofErr w:type="spellStart"/>
      <w:r w:rsidR="003B76B0" w:rsidRPr="00F87D5F">
        <w:t>Kwh</w:t>
      </w:r>
      <w:proofErr w:type="spellEnd"/>
      <w:r w:rsidR="003B76B0" w:rsidRPr="00F87D5F">
        <w:t>) y presupuesto erogado (monto) para mantener el servicio de agua potable de enero a junio del presente año,</w:t>
      </w:r>
      <w:r w:rsidR="00962787" w:rsidRPr="00F87D5F">
        <w:t>”</w:t>
      </w:r>
      <w:r w:rsidR="00BA1AB6" w:rsidRPr="00F87D5F">
        <w:t xml:space="preserve"> (sic)</w:t>
      </w:r>
    </w:p>
    <w:p w14:paraId="07B1E1B5" w14:textId="77777777" w:rsidR="004D0573" w:rsidRPr="00F87D5F" w:rsidRDefault="004D0573" w:rsidP="006E7E69">
      <w:pPr>
        <w:pStyle w:val="Ttulo"/>
      </w:pPr>
    </w:p>
    <w:p w14:paraId="04E0B884" w14:textId="3C135FCB" w:rsidR="00221455" w:rsidRPr="00F87D5F" w:rsidRDefault="00221455" w:rsidP="00221455">
      <w:pPr>
        <w:tabs>
          <w:tab w:val="left" w:pos="4667"/>
        </w:tabs>
        <w:ind w:right="567"/>
        <w:rPr>
          <w:rFonts w:cs="Tahoma"/>
          <w:bCs/>
          <w:szCs w:val="22"/>
        </w:rPr>
      </w:pPr>
      <w:r w:rsidRPr="00F87D5F">
        <w:rPr>
          <w:rFonts w:cs="Tahoma"/>
          <w:b/>
          <w:bCs/>
          <w:szCs w:val="22"/>
        </w:rPr>
        <w:t>Modalidad de entrega</w:t>
      </w:r>
      <w:r w:rsidRPr="00F87D5F">
        <w:rPr>
          <w:rFonts w:cs="Tahoma"/>
          <w:bCs/>
          <w:szCs w:val="22"/>
        </w:rPr>
        <w:t>: a</w:t>
      </w:r>
      <w:r w:rsidRPr="00F87D5F">
        <w:rPr>
          <w:rFonts w:cs="Tahoma"/>
          <w:bCs/>
          <w:i/>
          <w:szCs w:val="22"/>
        </w:rPr>
        <w:t xml:space="preserve"> través del </w:t>
      </w:r>
      <w:r w:rsidRPr="00F87D5F">
        <w:rPr>
          <w:rFonts w:cs="Tahoma"/>
          <w:b/>
          <w:bCs/>
          <w:i/>
          <w:szCs w:val="22"/>
        </w:rPr>
        <w:t>SAIMEX</w:t>
      </w:r>
      <w:r w:rsidRPr="00F87D5F">
        <w:rPr>
          <w:rFonts w:cs="Tahoma"/>
          <w:bCs/>
          <w:i/>
          <w:szCs w:val="22"/>
        </w:rPr>
        <w:t>.</w:t>
      </w:r>
    </w:p>
    <w:p w14:paraId="02BC941E" w14:textId="77777777" w:rsidR="00221455" w:rsidRPr="00F87D5F" w:rsidRDefault="00221455" w:rsidP="00221455">
      <w:pPr>
        <w:autoSpaceDE w:val="0"/>
        <w:autoSpaceDN w:val="0"/>
        <w:adjustRightInd w:val="0"/>
        <w:ind w:right="-28"/>
        <w:rPr>
          <w:rFonts w:cs="Tahoma"/>
          <w:bCs/>
          <w:i/>
          <w:iCs/>
          <w:szCs w:val="22"/>
        </w:rPr>
      </w:pPr>
    </w:p>
    <w:p w14:paraId="6FAB527D" w14:textId="40169A85" w:rsidR="000E0258" w:rsidRPr="00F87D5F" w:rsidRDefault="00EA53F7" w:rsidP="000E0258">
      <w:pPr>
        <w:pStyle w:val="Ttulo3"/>
      </w:pPr>
      <w:bookmarkStart w:id="5" w:name="_Toc202367056"/>
      <w:bookmarkStart w:id="6" w:name="_Toc211341025"/>
      <w:bookmarkStart w:id="7" w:name="_Toc213871247"/>
      <w:r w:rsidRPr="00F87D5F">
        <w:t xml:space="preserve">b) </w:t>
      </w:r>
      <w:bookmarkStart w:id="8" w:name="_Toc196232680"/>
      <w:bookmarkEnd w:id="5"/>
      <w:bookmarkEnd w:id="6"/>
      <w:r w:rsidR="000E0258" w:rsidRPr="00F87D5F">
        <w:rPr>
          <w:lang w:val="es-ES"/>
        </w:rPr>
        <w:t xml:space="preserve">Respuesta </w:t>
      </w:r>
      <w:r w:rsidR="000E0258" w:rsidRPr="00F87D5F">
        <w:rPr>
          <w:rFonts w:eastAsia="Calibri"/>
          <w:lang w:eastAsia="en-US"/>
        </w:rPr>
        <w:t>del Sujeto Obligado</w:t>
      </w:r>
      <w:bookmarkEnd w:id="7"/>
      <w:bookmarkEnd w:id="8"/>
    </w:p>
    <w:p w14:paraId="1A88810B" w14:textId="0F372DEF" w:rsidR="000E0258" w:rsidRPr="00F87D5F" w:rsidRDefault="000E0258" w:rsidP="000E0258">
      <w:pPr>
        <w:rPr>
          <w:lang w:val="es-ES"/>
        </w:rPr>
      </w:pPr>
      <w:r w:rsidRPr="00F87D5F">
        <w:rPr>
          <w:lang w:val="es-ES"/>
        </w:rPr>
        <w:t xml:space="preserve">El </w:t>
      </w:r>
      <w:r w:rsidR="003B76B0" w:rsidRPr="00F87D5F">
        <w:rPr>
          <w:b/>
          <w:bCs/>
          <w:lang w:val="es-ES"/>
        </w:rPr>
        <w:t xml:space="preserve">diecinueve de agosto </w:t>
      </w:r>
      <w:r w:rsidR="00BF6114" w:rsidRPr="00F87D5F">
        <w:rPr>
          <w:b/>
          <w:bCs/>
          <w:lang w:val="es-ES"/>
        </w:rPr>
        <w:t>d</w:t>
      </w:r>
      <w:r w:rsidRPr="00F87D5F">
        <w:rPr>
          <w:b/>
          <w:bCs/>
          <w:lang w:val="es-ES"/>
        </w:rPr>
        <w:t>e dos mil veinticinco</w:t>
      </w:r>
      <w:r w:rsidRPr="00F87D5F">
        <w:rPr>
          <w:lang w:val="es-ES"/>
        </w:rPr>
        <w:t xml:space="preserve">, el Titular de la Unidad de Transparencia del </w:t>
      </w:r>
      <w:r w:rsidRPr="00F87D5F">
        <w:rPr>
          <w:b/>
          <w:lang w:val="es-ES"/>
        </w:rPr>
        <w:t>SUJETO OBLIGADO</w:t>
      </w:r>
      <w:r w:rsidRPr="00F87D5F">
        <w:rPr>
          <w:lang w:val="es-ES"/>
        </w:rPr>
        <w:t xml:space="preserve"> notificó la siguiente respuesta a través del </w:t>
      </w:r>
      <w:r w:rsidRPr="00F87D5F">
        <w:rPr>
          <w:b/>
          <w:lang w:val="es-ES"/>
        </w:rPr>
        <w:t>SAIMEX</w:t>
      </w:r>
      <w:r w:rsidRPr="00F87D5F">
        <w:rPr>
          <w:lang w:val="es-ES"/>
        </w:rPr>
        <w:t>:</w:t>
      </w:r>
    </w:p>
    <w:p w14:paraId="01CB51C0" w14:textId="77777777" w:rsidR="000E0258" w:rsidRPr="00F87D5F" w:rsidRDefault="000E0258" w:rsidP="000E0258"/>
    <w:p w14:paraId="67943647" w14:textId="77777777" w:rsidR="003B76B0" w:rsidRPr="00F87D5F" w:rsidRDefault="000E0258" w:rsidP="003B76B0">
      <w:pPr>
        <w:pStyle w:val="Ttulo"/>
      </w:pPr>
      <w:r w:rsidRPr="00F87D5F">
        <w:t>“</w:t>
      </w:r>
      <w:r w:rsidR="003B76B0" w:rsidRPr="00F87D5F">
        <w:t>Consumo de energía</w:t>
      </w:r>
    </w:p>
    <w:p w14:paraId="5E30759A" w14:textId="77777777" w:rsidR="003B76B0" w:rsidRPr="00F87D5F" w:rsidRDefault="003B76B0" w:rsidP="003B76B0"/>
    <w:p w14:paraId="3BF33914" w14:textId="77777777" w:rsidR="003B76B0" w:rsidRPr="00F87D5F" w:rsidRDefault="003B76B0" w:rsidP="003B76B0">
      <w:pPr>
        <w:pStyle w:val="Ttulo"/>
      </w:pPr>
      <w:r w:rsidRPr="00F87D5F">
        <w:t>ATENTAMENTE</w:t>
      </w:r>
    </w:p>
    <w:p w14:paraId="515FEBDD" w14:textId="77777777" w:rsidR="003B76B0" w:rsidRPr="00F87D5F" w:rsidRDefault="003B76B0" w:rsidP="003B76B0"/>
    <w:p w14:paraId="001722A1" w14:textId="7CE194B2" w:rsidR="000E0258" w:rsidRPr="00F87D5F" w:rsidRDefault="003B76B0" w:rsidP="003B76B0">
      <w:pPr>
        <w:pStyle w:val="Ttulo"/>
      </w:pPr>
      <w:r w:rsidRPr="00F87D5F">
        <w:t>DRA. LAURA GUADALUPE ZARATE MORENO</w:t>
      </w:r>
      <w:r w:rsidR="000E0258" w:rsidRPr="00F87D5F">
        <w:t>” (sic)</w:t>
      </w:r>
    </w:p>
    <w:p w14:paraId="12981936" w14:textId="77777777" w:rsidR="000E0258" w:rsidRPr="00F87D5F" w:rsidRDefault="000E0258" w:rsidP="000E0258"/>
    <w:p w14:paraId="77F81BB7" w14:textId="77777777" w:rsidR="003B76B0" w:rsidRPr="00F87D5F" w:rsidRDefault="000E0258" w:rsidP="000E0258">
      <w:pPr>
        <w:ind w:right="-28"/>
        <w:rPr>
          <w:bCs/>
          <w:iCs/>
        </w:rPr>
      </w:pPr>
      <w:r w:rsidRPr="00F87D5F">
        <w:t xml:space="preserve">Asimismo, </w:t>
      </w:r>
      <w:r w:rsidRPr="00F87D5F">
        <w:rPr>
          <w:b/>
        </w:rPr>
        <w:t xml:space="preserve">EL SUJETO OBLIGADO </w:t>
      </w:r>
      <w:r w:rsidRPr="00F87D5F">
        <w:t xml:space="preserve">adjuntó a su respuesta el archivo electrónico denominado </w:t>
      </w:r>
      <w:r w:rsidR="003B76B0" w:rsidRPr="00F87D5F">
        <w:rPr>
          <w:b/>
          <w:i/>
        </w:rPr>
        <w:t>100.pdf</w:t>
      </w:r>
      <w:r w:rsidR="00962787" w:rsidRPr="00F87D5F">
        <w:rPr>
          <w:b/>
          <w:i/>
        </w:rPr>
        <w:t xml:space="preserve">, </w:t>
      </w:r>
      <w:r w:rsidR="00962787" w:rsidRPr="00F87D5F">
        <w:rPr>
          <w:bCs/>
          <w:iCs/>
        </w:rPr>
        <w:t xml:space="preserve">el cual contiene </w:t>
      </w:r>
      <w:r w:rsidR="003B76B0" w:rsidRPr="00F87D5F">
        <w:rPr>
          <w:bCs/>
          <w:iCs/>
        </w:rPr>
        <w:t xml:space="preserve">los siguientes documentos: </w:t>
      </w:r>
    </w:p>
    <w:p w14:paraId="07A21D0C" w14:textId="6FC09C17" w:rsidR="003B76B0" w:rsidRPr="00F87D5F" w:rsidRDefault="003B76B0" w:rsidP="003B76B0">
      <w:pPr>
        <w:pStyle w:val="Prrafodelista"/>
        <w:numPr>
          <w:ilvl w:val="0"/>
          <w:numId w:val="41"/>
        </w:numPr>
        <w:ind w:right="-28"/>
        <w:rPr>
          <w:bCs/>
          <w:iCs/>
        </w:rPr>
      </w:pPr>
      <w:r w:rsidRPr="00F87D5F">
        <w:rPr>
          <w:bCs/>
          <w:iCs/>
        </w:rPr>
        <w:t>Oficio del diecinueve de agosto, por medio del cual la Directora General de la UIPPE y Transparencia, refiere anexar respuesta del área de Tesorería Municipal.</w:t>
      </w:r>
    </w:p>
    <w:p w14:paraId="1989D7EF" w14:textId="113A9D3D" w:rsidR="00962787" w:rsidRPr="00F87D5F" w:rsidRDefault="003B76B0" w:rsidP="003B76B0">
      <w:pPr>
        <w:pStyle w:val="Prrafodelista"/>
        <w:numPr>
          <w:ilvl w:val="0"/>
          <w:numId w:val="41"/>
        </w:numPr>
        <w:ind w:right="-28"/>
      </w:pPr>
      <w:r w:rsidRPr="00F87D5F">
        <w:rPr>
          <w:bCs/>
          <w:iCs/>
        </w:rPr>
        <w:t xml:space="preserve">Oficio PMJ/TRANS/133/08/2025 del diecinueve de agosto de dos mil veinticinco, por medio del cual la Directora General de la UIPPE y Transparencia, informa que no ha recibido respuesta por parte de la Tesorería Municipal. </w:t>
      </w:r>
    </w:p>
    <w:p w14:paraId="23D21203" w14:textId="77777777" w:rsidR="003B76B0" w:rsidRPr="00F87D5F" w:rsidRDefault="003B76B0" w:rsidP="003B76B0">
      <w:pPr>
        <w:pStyle w:val="Prrafodelista"/>
        <w:ind w:right="-28"/>
      </w:pPr>
    </w:p>
    <w:p w14:paraId="0F24A322" w14:textId="7F9E5F9A" w:rsidR="00B137E8" w:rsidRPr="00F87D5F" w:rsidRDefault="00B137E8" w:rsidP="00B137E8">
      <w:pPr>
        <w:pStyle w:val="Ttulo2"/>
        <w:jc w:val="left"/>
      </w:pPr>
      <w:bookmarkStart w:id="9" w:name="_Toc171527280"/>
      <w:bookmarkStart w:id="10" w:name="_Toc213871248"/>
      <w:r w:rsidRPr="00F87D5F">
        <w:t>DEL RECURSO DE REVISIÓN</w:t>
      </w:r>
      <w:bookmarkEnd w:id="9"/>
      <w:bookmarkEnd w:id="10"/>
    </w:p>
    <w:p w14:paraId="2B216813" w14:textId="61ADBB2B" w:rsidR="00664420" w:rsidRPr="00F87D5F" w:rsidRDefault="006E25BC" w:rsidP="006E25BC">
      <w:pPr>
        <w:pStyle w:val="Ttulo3"/>
      </w:pPr>
      <w:bookmarkStart w:id="11" w:name="_Toc213871249"/>
      <w:r w:rsidRPr="00F87D5F">
        <w:rPr>
          <w:szCs w:val="32"/>
        </w:rPr>
        <w:t>a)</w:t>
      </w:r>
      <w:r w:rsidRPr="00F87D5F">
        <w:t xml:space="preserve"> </w:t>
      </w:r>
      <w:r w:rsidR="00664420" w:rsidRPr="00F87D5F">
        <w:t>Interposición del Recurso de Revisión</w:t>
      </w:r>
      <w:bookmarkEnd w:id="11"/>
    </w:p>
    <w:p w14:paraId="6279C622" w14:textId="7B3A646C" w:rsidR="00664420" w:rsidRPr="00F87D5F" w:rsidRDefault="00664420" w:rsidP="00664420">
      <w:pPr>
        <w:autoSpaceDE w:val="0"/>
        <w:autoSpaceDN w:val="0"/>
        <w:adjustRightInd w:val="0"/>
        <w:ind w:right="-28"/>
        <w:rPr>
          <w:rFonts w:cs="Tahoma"/>
          <w:szCs w:val="22"/>
        </w:rPr>
      </w:pPr>
      <w:r w:rsidRPr="00F87D5F">
        <w:rPr>
          <w:rFonts w:cs="Tahoma"/>
          <w:szCs w:val="22"/>
        </w:rPr>
        <w:t xml:space="preserve">El </w:t>
      </w:r>
      <w:r w:rsidR="003B76B0" w:rsidRPr="00F87D5F">
        <w:rPr>
          <w:rFonts w:cs="Tahoma"/>
          <w:b/>
          <w:bCs/>
          <w:szCs w:val="22"/>
        </w:rPr>
        <w:t>veinticinco</w:t>
      </w:r>
      <w:r w:rsidR="0021529A" w:rsidRPr="00F87D5F">
        <w:rPr>
          <w:rStyle w:val="Refdenotaalpie"/>
          <w:rFonts w:cs="Tahoma"/>
          <w:b/>
          <w:bCs/>
          <w:szCs w:val="22"/>
        </w:rPr>
        <w:footnoteReference w:id="2"/>
      </w:r>
      <w:r w:rsidR="003B76B0" w:rsidRPr="00F87D5F">
        <w:rPr>
          <w:rFonts w:cs="Tahoma"/>
          <w:b/>
          <w:bCs/>
          <w:szCs w:val="22"/>
        </w:rPr>
        <w:t xml:space="preserve"> de agosto </w:t>
      </w:r>
      <w:r w:rsidR="00475FF6" w:rsidRPr="00F87D5F">
        <w:rPr>
          <w:rFonts w:cs="Tahoma"/>
          <w:b/>
          <w:bCs/>
          <w:szCs w:val="22"/>
        </w:rPr>
        <w:t xml:space="preserve">de </w:t>
      </w:r>
      <w:r w:rsidRPr="00F87D5F">
        <w:rPr>
          <w:rFonts w:cs="Tahoma"/>
          <w:b/>
          <w:bCs/>
          <w:szCs w:val="22"/>
        </w:rPr>
        <w:t>dos mil</w:t>
      </w:r>
      <w:r w:rsidR="00F45902" w:rsidRPr="00F87D5F">
        <w:rPr>
          <w:rFonts w:cs="Tahoma"/>
          <w:b/>
          <w:bCs/>
          <w:szCs w:val="22"/>
        </w:rPr>
        <w:t xml:space="preserve"> veintic</w:t>
      </w:r>
      <w:r w:rsidR="006E7E69" w:rsidRPr="00F87D5F">
        <w:rPr>
          <w:rFonts w:cs="Tahoma"/>
          <w:b/>
          <w:bCs/>
          <w:szCs w:val="22"/>
        </w:rPr>
        <w:t>inco</w:t>
      </w:r>
      <w:r w:rsidRPr="00F87D5F">
        <w:rPr>
          <w:rFonts w:cs="Tahoma"/>
          <w:szCs w:val="22"/>
        </w:rPr>
        <w:t xml:space="preserve"> </w:t>
      </w:r>
      <w:r w:rsidR="00F75D23" w:rsidRPr="00F87D5F">
        <w:rPr>
          <w:rFonts w:cs="Tahoma"/>
          <w:b/>
          <w:bCs/>
          <w:szCs w:val="22"/>
        </w:rPr>
        <w:t>LA PARTE RECURRENTE</w:t>
      </w:r>
      <w:r w:rsidR="00F75D23" w:rsidRPr="00F87D5F">
        <w:rPr>
          <w:rFonts w:cs="Tahoma"/>
          <w:szCs w:val="22"/>
        </w:rPr>
        <w:t xml:space="preserve"> interpuso el recurso de revisión en contra de la respuesta emitida por el </w:t>
      </w:r>
      <w:r w:rsidR="00F75D23" w:rsidRPr="00F87D5F">
        <w:rPr>
          <w:rFonts w:cs="Tahoma"/>
          <w:b/>
          <w:bCs/>
          <w:szCs w:val="22"/>
        </w:rPr>
        <w:t>SUJETO OBLIGADO</w:t>
      </w:r>
      <w:r w:rsidR="00953430" w:rsidRPr="00F87D5F">
        <w:rPr>
          <w:rFonts w:cs="Tahoma"/>
          <w:szCs w:val="22"/>
        </w:rPr>
        <w:t xml:space="preserve">, mismo que </w:t>
      </w:r>
      <w:r w:rsidR="00953430" w:rsidRPr="00F87D5F">
        <w:rPr>
          <w:rFonts w:cs="Tahoma"/>
          <w:szCs w:val="22"/>
        </w:rPr>
        <w:lastRenderedPageBreak/>
        <w:t xml:space="preserve">fue registrado en el </w:t>
      </w:r>
      <w:r w:rsidR="00953430" w:rsidRPr="00F87D5F">
        <w:rPr>
          <w:rFonts w:cs="Tahoma"/>
          <w:b/>
          <w:szCs w:val="22"/>
        </w:rPr>
        <w:t>SAIMEX</w:t>
      </w:r>
      <w:r w:rsidR="00953430" w:rsidRPr="00F87D5F">
        <w:rPr>
          <w:rFonts w:cs="Tahoma"/>
          <w:szCs w:val="22"/>
        </w:rPr>
        <w:t xml:space="preserve"> con el número de expediente </w:t>
      </w:r>
      <w:r w:rsidR="003B76B0" w:rsidRPr="00F87D5F">
        <w:rPr>
          <w:rFonts w:cs="Tahoma"/>
          <w:b/>
          <w:bCs/>
          <w:szCs w:val="22"/>
        </w:rPr>
        <w:t>09972</w:t>
      </w:r>
      <w:r w:rsidR="006E7E69" w:rsidRPr="00F87D5F">
        <w:rPr>
          <w:rFonts w:cs="Tahoma"/>
          <w:b/>
          <w:bCs/>
          <w:szCs w:val="22"/>
        </w:rPr>
        <w:t>/INFOEM/IP/RR/2025</w:t>
      </w:r>
      <w:r w:rsidR="00953430" w:rsidRPr="00F87D5F">
        <w:rPr>
          <w:rFonts w:cs="Tahoma"/>
          <w:szCs w:val="22"/>
        </w:rPr>
        <w:t>, y en el cual manifiesta lo siguiente</w:t>
      </w:r>
      <w:r w:rsidRPr="00F87D5F">
        <w:rPr>
          <w:rFonts w:cs="Tahoma"/>
          <w:szCs w:val="22"/>
        </w:rPr>
        <w:t>:</w:t>
      </w:r>
    </w:p>
    <w:p w14:paraId="74B30008" w14:textId="77777777" w:rsidR="00664420" w:rsidRPr="00F87D5F" w:rsidRDefault="00664420" w:rsidP="00664420">
      <w:pPr>
        <w:tabs>
          <w:tab w:val="left" w:pos="4667"/>
        </w:tabs>
        <w:ind w:right="539"/>
        <w:rPr>
          <w:rFonts w:cs="Tahoma"/>
          <w:szCs w:val="22"/>
        </w:rPr>
      </w:pPr>
    </w:p>
    <w:p w14:paraId="3A3988B0" w14:textId="77777777" w:rsidR="001544A1" w:rsidRPr="00F87D5F" w:rsidRDefault="00664420" w:rsidP="00CE3DBD">
      <w:pPr>
        <w:tabs>
          <w:tab w:val="left" w:pos="4667"/>
        </w:tabs>
        <w:ind w:right="539"/>
        <w:rPr>
          <w:rFonts w:cs="Tahoma"/>
          <w:b/>
          <w:iCs/>
        </w:rPr>
      </w:pPr>
      <w:r w:rsidRPr="00F87D5F">
        <w:rPr>
          <w:rFonts w:cs="Tahoma"/>
          <w:b/>
          <w:iCs/>
        </w:rPr>
        <w:t>ACTO IMPUGNADO</w:t>
      </w:r>
      <w:r w:rsidR="001544A1" w:rsidRPr="00F87D5F">
        <w:rPr>
          <w:rFonts w:cs="Tahoma"/>
          <w:b/>
          <w:iCs/>
        </w:rPr>
        <w:t xml:space="preserve">: </w:t>
      </w:r>
    </w:p>
    <w:p w14:paraId="74BBD238" w14:textId="77777777" w:rsidR="001544A1" w:rsidRPr="00F87D5F" w:rsidRDefault="001544A1" w:rsidP="001544A1">
      <w:pPr>
        <w:pStyle w:val="Ttulo"/>
      </w:pPr>
    </w:p>
    <w:p w14:paraId="327EED5D" w14:textId="7E62A946" w:rsidR="001544A1" w:rsidRPr="00F87D5F" w:rsidRDefault="001544A1" w:rsidP="001544A1">
      <w:pPr>
        <w:pStyle w:val="Ttulo"/>
      </w:pPr>
      <w:r w:rsidRPr="00F87D5F">
        <w:t>“</w:t>
      </w:r>
      <w:r w:rsidR="003B76B0" w:rsidRPr="00F87D5F">
        <w:t>solicito saber Consumo de energía (</w:t>
      </w:r>
      <w:proofErr w:type="spellStart"/>
      <w:r w:rsidR="003B76B0" w:rsidRPr="00F87D5F">
        <w:t>Kwh</w:t>
      </w:r>
      <w:proofErr w:type="spellEnd"/>
      <w:r w:rsidR="003B76B0" w:rsidRPr="00F87D5F">
        <w:t>) y presupuesto erogado (monto) para mantener el servicio de agua potable de enero a junio del presente año</w:t>
      </w:r>
      <w:r w:rsidRPr="00F87D5F">
        <w:t xml:space="preserve">” (sic) </w:t>
      </w:r>
    </w:p>
    <w:p w14:paraId="1F180CCD" w14:textId="77777777" w:rsidR="001544A1" w:rsidRPr="00F87D5F" w:rsidRDefault="001544A1" w:rsidP="001544A1">
      <w:pPr>
        <w:pStyle w:val="Ttulo"/>
      </w:pPr>
    </w:p>
    <w:p w14:paraId="093C3F85" w14:textId="65D81CDC" w:rsidR="00CE3DBD" w:rsidRPr="00F87D5F" w:rsidRDefault="00CE3DBD" w:rsidP="00CE3DBD">
      <w:pPr>
        <w:tabs>
          <w:tab w:val="left" w:pos="4667"/>
        </w:tabs>
        <w:ind w:right="539"/>
        <w:rPr>
          <w:rFonts w:cs="Tahoma"/>
          <w:b/>
          <w:iCs/>
        </w:rPr>
      </w:pPr>
      <w:r w:rsidRPr="00F87D5F">
        <w:rPr>
          <w:rFonts w:cs="Tahoma"/>
          <w:b/>
          <w:iCs/>
        </w:rPr>
        <w:t xml:space="preserve">RAZONES O MOTIVOS DE INCONFORMIDAD </w:t>
      </w:r>
    </w:p>
    <w:p w14:paraId="177EE3D5" w14:textId="77777777" w:rsidR="00F45902" w:rsidRPr="00F87D5F" w:rsidRDefault="00F45902" w:rsidP="00F45902">
      <w:pPr>
        <w:pStyle w:val="Ttulo"/>
      </w:pPr>
    </w:p>
    <w:p w14:paraId="02B77E20" w14:textId="26342244" w:rsidR="00AC5BC1" w:rsidRPr="00F87D5F" w:rsidRDefault="00AC5BC1" w:rsidP="00AC5BC1">
      <w:pPr>
        <w:pStyle w:val="Ttulo"/>
      </w:pPr>
      <w:r w:rsidRPr="00F87D5F">
        <w:t>“</w:t>
      </w:r>
      <w:r w:rsidR="003B76B0" w:rsidRPr="00F87D5F">
        <w:t xml:space="preserve">el ayuntamiento no proporciono toda la </w:t>
      </w:r>
      <w:proofErr w:type="spellStart"/>
      <w:r w:rsidR="003B76B0" w:rsidRPr="00F87D5F">
        <w:t>informacion</w:t>
      </w:r>
      <w:proofErr w:type="spellEnd"/>
      <w:r w:rsidR="003B76B0" w:rsidRPr="00F87D5F">
        <w:t xml:space="preserve"> antes solicitada en apego a los Artículo 92, fracción I, de la Ley de Transparencia y Acceso a la Información Pública del Estado de México y Municipios, por lo que nuevamente solicito sea proporcionada dicha </w:t>
      </w:r>
      <w:proofErr w:type="spellStart"/>
      <w:r w:rsidR="003B76B0" w:rsidRPr="00F87D5F">
        <w:t>informacion</w:t>
      </w:r>
      <w:proofErr w:type="spellEnd"/>
      <w:r w:rsidR="003B76B0" w:rsidRPr="00F87D5F">
        <w:t xml:space="preserve"> en los tiempos que marque la Ley antes descrita aplicando las sanciones y medios de apremio al sujeto obligado</w:t>
      </w:r>
      <w:r w:rsidRPr="00F87D5F">
        <w:t xml:space="preserve">” (sic) </w:t>
      </w:r>
    </w:p>
    <w:p w14:paraId="6AE8EA9A" w14:textId="77777777" w:rsidR="00664420" w:rsidRPr="00F87D5F" w:rsidRDefault="00664420" w:rsidP="004F6D6C">
      <w:pPr>
        <w:pStyle w:val="Ttulo"/>
      </w:pPr>
    </w:p>
    <w:p w14:paraId="6804DEF1" w14:textId="1FD3227A" w:rsidR="00664420" w:rsidRPr="00F87D5F" w:rsidRDefault="006E25BC" w:rsidP="006E25BC">
      <w:pPr>
        <w:pStyle w:val="Ttulo3"/>
      </w:pPr>
      <w:bookmarkStart w:id="12" w:name="_Toc213871250"/>
      <w:r w:rsidRPr="00F87D5F">
        <w:t>b</w:t>
      </w:r>
      <w:r w:rsidR="00664420" w:rsidRPr="00F87D5F">
        <w:t>) Turno del Recurso de Revisión</w:t>
      </w:r>
      <w:bookmarkEnd w:id="12"/>
    </w:p>
    <w:p w14:paraId="1173671B" w14:textId="279A5843" w:rsidR="00C72DAA" w:rsidRPr="00F87D5F" w:rsidRDefault="00C72DAA" w:rsidP="00C72DAA">
      <w:r w:rsidRPr="00F87D5F">
        <w:t>Con fundamento en el artículo 185, fracción I de la Ley de Transparencia y Acceso a la Información Pública del Estado de México y Municipios, el</w:t>
      </w:r>
      <w:r w:rsidRPr="00F87D5F">
        <w:rPr>
          <w:b/>
          <w:bCs/>
        </w:rPr>
        <w:t xml:space="preserve"> </w:t>
      </w:r>
      <w:r w:rsidR="003B76B0" w:rsidRPr="00F87D5F">
        <w:rPr>
          <w:rFonts w:eastAsia="Palatino Linotype" w:cs="Palatino Linotype"/>
          <w:b/>
        </w:rPr>
        <w:t xml:space="preserve">veintitrés de agosto </w:t>
      </w:r>
      <w:r w:rsidR="009A1340" w:rsidRPr="00F87D5F">
        <w:rPr>
          <w:rFonts w:eastAsia="Palatino Linotype" w:cs="Palatino Linotype"/>
          <w:b/>
        </w:rPr>
        <w:t xml:space="preserve">de dos mil veinticinco, </w:t>
      </w:r>
      <w:r w:rsidRPr="00F87D5F">
        <w:t>se turnó el recurso de revisión a través del</w:t>
      </w:r>
      <w:r w:rsidRPr="00F87D5F">
        <w:rPr>
          <w:rFonts w:eastAsia="Arial Unicode MS"/>
        </w:rPr>
        <w:t xml:space="preserve"> </w:t>
      </w:r>
      <w:r w:rsidRPr="00F87D5F">
        <w:rPr>
          <w:rFonts w:eastAsia="Arial Unicode MS"/>
          <w:b/>
          <w:bCs/>
        </w:rPr>
        <w:t>SAIMEX</w:t>
      </w:r>
      <w:r w:rsidRPr="00F87D5F">
        <w:t xml:space="preserve"> a la </w:t>
      </w:r>
      <w:r w:rsidRPr="00F87D5F">
        <w:rPr>
          <w:b/>
        </w:rPr>
        <w:t>Comisionada Sharon Cristina Morales Martínez</w:t>
      </w:r>
      <w:r w:rsidRPr="00F87D5F">
        <w:rPr>
          <w:bCs/>
        </w:rPr>
        <w:t xml:space="preserve">, </w:t>
      </w:r>
      <w:r w:rsidRPr="00F87D5F">
        <w:t xml:space="preserve">a efecto de decretar su admisión o </w:t>
      </w:r>
      <w:proofErr w:type="spellStart"/>
      <w:r w:rsidRPr="00F87D5F">
        <w:t>desechamiento</w:t>
      </w:r>
      <w:proofErr w:type="spellEnd"/>
      <w:r w:rsidRPr="00F87D5F">
        <w:t xml:space="preserve">. </w:t>
      </w:r>
    </w:p>
    <w:p w14:paraId="18F305CB" w14:textId="77777777" w:rsidR="00664420" w:rsidRPr="00F87D5F" w:rsidRDefault="00664420" w:rsidP="00664420">
      <w:pPr>
        <w:rPr>
          <w:rFonts w:eastAsia="Batang" w:cs="Tahoma"/>
          <w:bCs/>
          <w:szCs w:val="22"/>
        </w:rPr>
      </w:pPr>
    </w:p>
    <w:p w14:paraId="3E31EC2D" w14:textId="295256A1" w:rsidR="00664420" w:rsidRPr="00F87D5F" w:rsidRDefault="006E25BC" w:rsidP="006E25BC">
      <w:pPr>
        <w:pStyle w:val="Ttulo3"/>
      </w:pPr>
      <w:bookmarkStart w:id="13" w:name="_Toc213871251"/>
      <w:r w:rsidRPr="00F87D5F">
        <w:t>c</w:t>
      </w:r>
      <w:r w:rsidR="00664420" w:rsidRPr="00F87D5F">
        <w:t>) Admisión del Recurso de Revisión</w:t>
      </w:r>
      <w:bookmarkEnd w:id="13"/>
    </w:p>
    <w:p w14:paraId="240447D5" w14:textId="1A41A7CF" w:rsidR="000E09C4" w:rsidRPr="00F87D5F" w:rsidRDefault="000E09C4" w:rsidP="000E09C4">
      <w:pPr>
        <w:rPr>
          <w:rFonts w:cs="Arial"/>
          <w:color w:val="000000" w:themeColor="text1"/>
        </w:rPr>
      </w:pPr>
      <w:r w:rsidRPr="00F87D5F">
        <w:rPr>
          <w:rFonts w:cs="Arial"/>
          <w:color w:val="000000" w:themeColor="text1"/>
        </w:rPr>
        <w:t xml:space="preserve">El </w:t>
      </w:r>
      <w:r w:rsidR="003B76B0" w:rsidRPr="00F87D5F">
        <w:rPr>
          <w:rFonts w:eastAsia="Palatino Linotype" w:cs="Palatino Linotype"/>
          <w:b/>
        </w:rPr>
        <w:t xml:space="preserve">veintisiete de agosto </w:t>
      </w:r>
      <w:r w:rsidR="00962787" w:rsidRPr="00F87D5F">
        <w:rPr>
          <w:rFonts w:eastAsia="Palatino Linotype" w:cs="Palatino Linotype"/>
          <w:b/>
        </w:rPr>
        <w:t>d</w:t>
      </w:r>
      <w:r w:rsidR="00657603" w:rsidRPr="00F87D5F">
        <w:rPr>
          <w:rFonts w:eastAsia="Palatino Linotype" w:cs="Palatino Linotype"/>
          <w:b/>
        </w:rPr>
        <w:t>e dos mil veintic</w:t>
      </w:r>
      <w:r w:rsidR="009A1340" w:rsidRPr="00F87D5F">
        <w:rPr>
          <w:rFonts w:eastAsia="Palatino Linotype" w:cs="Palatino Linotype"/>
          <w:b/>
        </w:rPr>
        <w:t>inco</w:t>
      </w:r>
      <w:r w:rsidRPr="00F87D5F">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F87D5F">
        <w:rPr>
          <w:rFonts w:cs="Arial"/>
          <w:color w:val="000000" w:themeColor="text1"/>
        </w:rPr>
        <w:t>, fracción II</w:t>
      </w:r>
      <w:r w:rsidRPr="00F87D5F">
        <w:rPr>
          <w:rFonts w:cs="Arial"/>
          <w:color w:val="000000" w:themeColor="text1"/>
        </w:rPr>
        <w:t xml:space="preserve"> de la Ley de Transparencia y Acceso a la Información Pública del Estado de México y Municipios.</w:t>
      </w:r>
    </w:p>
    <w:p w14:paraId="34EC3F86" w14:textId="77777777" w:rsidR="00D2790D" w:rsidRPr="00F87D5F" w:rsidRDefault="00D2790D" w:rsidP="000E09C4">
      <w:pPr>
        <w:rPr>
          <w:rFonts w:cs="Arial"/>
          <w:color w:val="000000" w:themeColor="text1"/>
        </w:rPr>
      </w:pPr>
    </w:p>
    <w:p w14:paraId="305F9725" w14:textId="77777777" w:rsidR="00FF30FD" w:rsidRPr="00F87D5F" w:rsidRDefault="00FF30FD" w:rsidP="00FF30FD">
      <w:pPr>
        <w:pStyle w:val="Ttulo3"/>
      </w:pPr>
      <w:bookmarkStart w:id="14" w:name="_Toc198720108"/>
      <w:bookmarkStart w:id="15" w:name="_Toc213871252"/>
      <w:r w:rsidRPr="00F87D5F">
        <w:lastRenderedPageBreak/>
        <w:t>d) Informe Justificado del Sujeto Obligado</w:t>
      </w:r>
      <w:bookmarkEnd w:id="14"/>
      <w:bookmarkEnd w:id="15"/>
    </w:p>
    <w:p w14:paraId="271257FC" w14:textId="77777777" w:rsidR="001817F9" w:rsidRPr="00F87D5F" w:rsidRDefault="001817F9" w:rsidP="001817F9">
      <w:pPr>
        <w:rPr>
          <w:rFonts w:eastAsia="Arial Unicode MS" w:cs="Arial"/>
          <w:color w:val="000000" w:themeColor="text1"/>
        </w:rPr>
      </w:pPr>
      <w:r w:rsidRPr="00F87D5F">
        <w:rPr>
          <w:rFonts w:cs="Tahoma"/>
          <w:b/>
          <w:szCs w:val="24"/>
        </w:rPr>
        <w:t xml:space="preserve">EL SUJETO OBLIGADO </w:t>
      </w:r>
      <w:r w:rsidRPr="00F87D5F">
        <w:rPr>
          <w:rFonts w:eastAsia="Arial Unicode MS" w:cs="Arial"/>
          <w:color w:val="000000" w:themeColor="text1"/>
        </w:rPr>
        <w:t>no rindió su informe justificado dentro del término legalmente concedido para tal efecto.</w:t>
      </w:r>
    </w:p>
    <w:p w14:paraId="61754587" w14:textId="77777777" w:rsidR="00FF30FD" w:rsidRPr="00F87D5F" w:rsidRDefault="00FF30FD" w:rsidP="00FF30FD">
      <w:pPr>
        <w:rPr>
          <w:rFonts w:cs="Tahoma"/>
          <w:bCs/>
          <w:szCs w:val="24"/>
        </w:rPr>
      </w:pPr>
    </w:p>
    <w:p w14:paraId="6AF9279A" w14:textId="77777777" w:rsidR="00FF30FD" w:rsidRPr="00F87D5F" w:rsidRDefault="00FF30FD" w:rsidP="00FF30FD">
      <w:pPr>
        <w:pStyle w:val="Ttulo3"/>
        <w:rPr>
          <w:lang w:val="es-ES"/>
        </w:rPr>
      </w:pPr>
      <w:bookmarkStart w:id="16" w:name="_Toc198720109"/>
      <w:bookmarkStart w:id="17" w:name="_Toc213871253"/>
      <w:r w:rsidRPr="00F87D5F">
        <w:rPr>
          <w:rFonts w:eastAsia="Calibri"/>
          <w:bCs/>
          <w:lang w:eastAsia="en-US"/>
        </w:rPr>
        <w:t>e)</w:t>
      </w:r>
      <w:r w:rsidRPr="00F87D5F">
        <w:t xml:space="preserve"> </w:t>
      </w:r>
      <w:r w:rsidRPr="00F87D5F">
        <w:rPr>
          <w:lang w:val="es-ES"/>
        </w:rPr>
        <w:t>Manifestaciones de la Parte Recurrente</w:t>
      </w:r>
      <w:bookmarkEnd w:id="16"/>
      <w:bookmarkEnd w:id="17"/>
    </w:p>
    <w:p w14:paraId="73713DCC" w14:textId="77777777" w:rsidR="00FF30FD" w:rsidRPr="00F87D5F" w:rsidRDefault="00FF30FD" w:rsidP="00FF30FD">
      <w:pPr>
        <w:rPr>
          <w:rFonts w:eastAsia="Arial Unicode MS" w:cs="Arial"/>
          <w:color w:val="000000" w:themeColor="text1"/>
        </w:rPr>
      </w:pPr>
      <w:r w:rsidRPr="00F87D5F">
        <w:rPr>
          <w:rFonts w:cs="Tahoma"/>
          <w:b/>
          <w:szCs w:val="24"/>
        </w:rPr>
        <w:t xml:space="preserve">LA PARTE RECURRENTE </w:t>
      </w:r>
      <w:r w:rsidRPr="00F87D5F">
        <w:rPr>
          <w:rFonts w:eastAsia="Arial Unicode MS" w:cs="Arial"/>
          <w:color w:val="000000" w:themeColor="text1"/>
        </w:rPr>
        <w:t>no realizó manifestación alguna dentro del término legalmente concedido para tal efecto, ni presentó pruebas o alegatos.</w:t>
      </w:r>
    </w:p>
    <w:p w14:paraId="2CBB8164" w14:textId="77777777" w:rsidR="00FF30FD" w:rsidRPr="00F87D5F" w:rsidRDefault="00FF30FD" w:rsidP="000E09C4">
      <w:pPr>
        <w:rPr>
          <w:rFonts w:cs="Arial"/>
          <w:color w:val="000000" w:themeColor="text1"/>
        </w:rPr>
      </w:pPr>
    </w:p>
    <w:p w14:paraId="093C4274" w14:textId="77777777" w:rsidR="003B76B0" w:rsidRPr="00F87D5F" w:rsidRDefault="003B76B0" w:rsidP="003B76B0">
      <w:pPr>
        <w:pStyle w:val="Ttulo3"/>
        <w:rPr>
          <w:rFonts w:eastAsia="Calibri"/>
          <w:bCs/>
          <w:lang w:eastAsia="en-US"/>
        </w:rPr>
      </w:pPr>
      <w:bookmarkStart w:id="18" w:name="_Toc213871254"/>
      <w:r w:rsidRPr="00F87D5F">
        <w:rPr>
          <w:rFonts w:eastAsia="Calibri"/>
          <w:bCs/>
          <w:lang w:eastAsia="en-US"/>
        </w:rPr>
        <w:t>f) Ampliación de Plazo para Resolver</w:t>
      </w:r>
      <w:bookmarkEnd w:id="18"/>
      <w:r w:rsidRPr="00F87D5F">
        <w:rPr>
          <w:rFonts w:eastAsia="Calibri"/>
          <w:bCs/>
          <w:lang w:eastAsia="en-US"/>
        </w:rPr>
        <w:t xml:space="preserve"> </w:t>
      </w:r>
    </w:p>
    <w:p w14:paraId="67CE1456" w14:textId="2B306379" w:rsidR="003B76B0" w:rsidRPr="00F87D5F" w:rsidRDefault="003B76B0" w:rsidP="003B76B0">
      <w:pPr>
        <w:rPr>
          <w:rFonts w:eastAsia="Palatino Linotype" w:cs="Palatino Linotype"/>
          <w:color w:val="000000"/>
        </w:rPr>
      </w:pPr>
      <w:r w:rsidRPr="00F87D5F">
        <w:rPr>
          <w:rFonts w:eastAsia="Palatino Linotype" w:cs="Palatino Linotype"/>
          <w:color w:val="000000"/>
        </w:rPr>
        <w:t xml:space="preserve">El </w:t>
      </w:r>
      <w:r w:rsidR="0021529A" w:rsidRPr="00F87D5F">
        <w:rPr>
          <w:rFonts w:eastAsia="Palatino Linotype" w:cs="Palatino Linotype"/>
          <w:b/>
          <w:color w:val="000000"/>
        </w:rPr>
        <w:t>quince de octubre</w:t>
      </w:r>
      <w:r w:rsidRPr="00F87D5F">
        <w:rPr>
          <w:rFonts w:eastAsia="Palatino Linotype" w:cs="Palatino Linotype"/>
          <w:b/>
          <w:color w:val="000000"/>
        </w:rPr>
        <w:t xml:space="preserve"> de dos mil veinticinco</w:t>
      </w:r>
      <w:r w:rsidRPr="00F87D5F">
        <w:rPr>
          <w:rFonts w:eastAsia="Palatino Linotype" w:cs="Palatino Linotype"/>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67EF09EC" w14:textId="77777777" w:rsidR="003B76B0" w:rsidRPr="00F87D5F" w:rsidRDefault="003B76B0" w:rsidP="003B76B0">
      <w:pPr>
        <w:rPr>
          <w:rFonts w:eastAsia="Palatino Linotype" w:cs="Palatino Linotype"/>
          <w:color w:val="000000"/>
        </w:rPr>
      </w:pPr>
    </w:p>
    <w:p w14:paraId="585C850A" w14:textId="77777777" w:rsidR="003B76B0" w:rsidRPr="00F87D5F" w:rsidRDefault="003B76B0" w:rsidP="003B76B0">
      <w:pPr>
        <w:shd w:val="clear" w:color="auto" w:fill="FFFFFF"/>
        <w:rPr>
          <w:rFonts w:cs="Arial"/>
          <w:color w:val="000000"/>
          <w:lang w:eastAsia="es-MX"/>
        </w:rPr>
      </w:pPr>
      <w:r w:rsidRPr="00F87D5F">
        <w:rPr>
          <w:rFonts w:cs="Arial"/>
          <w:color w:val="000000"/>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7068B675" w14:textId="77777777" w:rsidR="003B76B0" w:rsidRPr="00F87D5F" w:rsidRDefault="003B76B0" w:rsidP="003B76B0">
      <w:pPr>
        <w:shd w:val="clear" w:color="auto" w:fill="FFFFFF"/>
        <w:rPr>
          <w:rFonts w:cs="Arial"/>
          <w:color w:val="000000"/>
          <w:lang w:eastAsia="es-MX"/>
        </w:rPr>
      </w:pPr>
    </w:p>
    <w:p w14:paraId="7C2CA0EF" w14:textId="77777777" w:rsidR="003B76B0" w:rsidRPr="00F87D5F" w:rsidRDefault="003B76B0" w:rsidP="003B76B0">
      <w:pPr>
        <w:shd w:val="clear" w:color="auto" w:fill="FFFFFF"/>
        <w:rPr>
          <w:rFonts w:cs="Arial"/>
          <w:color w:val="000000"/>
          <w:lang w:eastAsia="es-MX"/>
        </w:rPr>
      </w:pPr>
      <w:r w:rsidRPr="00F87D5F">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726E988" w14:textId="77777777" w:rsidR="003B76B0" w:rsidRPr="00F87D5F" w:rsidRDefault="003B76B0" w:rsidP="003B76B0">
      <w:pPr>
        <w:shd w:val="clear" w:color="auto" w:fill="FFFFFF"/>
        <w:rPr>
          <w:rFonts w:cs="Arial"/>
          <w:color w:val="000000"/>
          <w:lang w:eastAsia="es-MX"/>
        </w:rPr>
      </w:pPr>
    </w:p>
    <w:p w14:paraId="0AD9F83A" w14:textId="77777777" w:rsidR="003B76B0" w:rsidRPr="00F87D5F" w:rsidRDefault="003B76B0" w:rsidP="003B76B0">
      <w:pPr>
        <w:shd w:val="clear" w:color="auto" w:fill="FFFFFF"/>
        <w:rPr>
          <w:rFonts w:cs="Arial"/>
          <w:color w:val="000000"/>
          <w:lang w:eastAsia="es-MX"/>
        </w:rPr>
      </w:pPr>
      <w:r w:rsidRPr="00F87D5F">
        <w:rPr>
          <w:rFonts w:cs="Arial"/>
          <w:color w:val="000000"/>
          <w:lang w:eastAsia="es-MX"/>
        </w:rPr>
        <w:t xml:space="preserve">Así, en términos de lo que establecen los artículos 8.1 y 25 de la Convención Americana sobre Derechos Humanos, los recursos deben ser sencillos y resolverse en el menor tiempo posible, </w:t>
      </w:r>
      <w:r w:rsidRPr="00F87D5F">
        <w:rPr>
          <w:rFonts w:cs="Arial"/>
          <w:color w:val="000000"/>
          <w:lang w:eastAsia="es-MX"/>
        </w:rPr>
        <w:lastRenderedPageBreak/>
        <w:t>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6714792C" w14:textId="77777777" w:rsidR="003B76B0" w:rsidRPr="00F87D5F" w:rsidRDefault="003B76B0" w:rsidP="003B76B0">
      <w:pPr>
        <w:shd w:val="clear" w:color="auto" w:fill="FFFFFF"/>
        <w:rPr>
          <w:rFonts w:cs="Arial"/>
          <w:color w:val="000000"/>
          <w:lang w:eastAsia="es-MX"/>
        </w:rPr>
      </w:pPr>
    </w:p>
    <w:p w14:paraId="17797E5B" w14:textId="77777777" w:rsidR="003B76B0" w:rsidRPr="00F87D5F" w:rsidRDefault="003B76B0" w:rsidP="003B76B0">
      <w:pPr>
        <w:shd w:val="clear" w:color="auto" w:fill="FFFFFF"/>
        <w:rPr>
          <w:rFonts w:cs="Arial"/>
          <w:color w:val="000000"/>
          <w:lang w:eastAsia="es-MX"/>
        </w:rPr>
      </w:pPr>
      <w:r w:rsidRPr="00F87D5F">
        <w:rPr>
          <w:rFonts w:cs="Arial"/>
          <w:color w:val="000000"/>
          <w:lang w:eastAsia="es-MX"/>
        </w:rPr>
        <w:t>Por ello, excepcionalmente, si un asunto es resuelto con posterioridad a los plazos señalados por la norma, debe analizarse la razonabilidad del tiempo necesario para su resolución, atentos a los siguientes criterios:</w:t>
      </w:r>
    </w:p>
    <w:p w14:paraId="2AF115B8" w14:textId="77777777" w:rsidR="003B76B0" w:rsidRPr="00F87D5F" w:rsidRDefault="003B76B0" w:rsidP="003B76B0">
      <w:pPr>
        <w:shd w:val="clear" w:color="auto" w:fill="FFFFFF"/>
        <w:rPr>
          <w:rFonts w:cs="Arial"/>
          <w:color w:val="000000"/>
          <w:lang w:eastAsia="es-MX"/>
        </w:rPr>
      </w:pPr>
    </w:p>
    <w:p w14:paraId="7DDAF135" w14:textId="77777777" w:rsidR="003B76B0" w:rsidRPr="00F87D5F" w:rsidRDefault="003B76B0" w:rsidP="003B76B0">
      <w:pPr>
        <w:numPr>
          <w:ilvl w:val="0"/>
          <w:numId w:val="3"/>
        </w:numPr>
        <w:shd w:val="clear" w:color="auto" w:fill="FFFFFF"/>
        <w:rPr>
          <w:rFonts w:cs="Arial"/>
          <w:color w:val="000000"/>
          <w:lang w:eastAsia="es-MX"/>
        </w:rPr>
      </w:pPr>
      <w:r w:rsidRPr="00F87D5F">
        <w:rPr>
          <w:rFonts w:cs="Arial"/>
          <w:b/>
          <w:color w:val="000000"/>
          <w:lang w:eastAsia="es-MX"/>
        </w:rPr>
        <w:t>Complejidad del asunto:</w:t>
      </w:r>
      <w:r w:rsidRPr="00F87D5F">
        <w:rPr>
          <w:rFonts w:cs="Arial"/>
          <w:color w:val="000000"/>
          <w:lang w:eastAsia="es-MX"/>
        </w:rPr>
        <w:t xml:space="preserve"> La complejidad de la prueba, la pluralidad de sujetos procesales, el tiempo transcurrido, las características y contexto del recurso.</w:t>
      </w:r>
    </w:p>
    <w:p w14:paraId="53647564" w14:textId="77777777" w:rsidR="003B76B0" w:rsidRPr="00F87D5F" w:rsidRDefault="003B76B0" w:rsidP="003B76B0">
      <w:pPr>
        <w:numPr>
          <w:ilvl w:val="0"/>
          <w:numId w:val="3"/>
        </w:numPr>
        <w:shd w:val="clear" w:color="auto" w:fill="FFFFFF"/>
        <w:rPr>
          <w:rFonts w:cs="Arial"/>
          <w:color w:val="000000"/>
          <w:lang w:eastAsia="es-MX"/>
        </w:rPr>
      </w:pPr>
      <w:r w:rsidRPr="00F87D5F">
        <w:rPr>
          <w:rFonts w:cs="Arial"/>
          <w:b/>
          <w:color w:val="000000"/>
          <w:lang w:eastAsia="es-MX"/>
        </w:rPr>
        <w:t>Actividad Procesal del interesado:</w:t>
      </w:r>
      <w:r w:rsidRPr="00F87D5F">
        <w:rPr>
          <w:rFonts w:cs="Arial"/>
          <w:color w:val="000000"/>
          <w:lang w:eastAsia="es-MX"/>
        </w:rPr>
        <w:t xml:space="preserve"> Acciones u omisiones del interesado.</w:t>
      </w:r>
    </w:p>
    <w:p w14:paraId="4FF84FF9" w14:textId="77777777" w:rsidR="003B76B0" w:rsidRPr="00F87D5F" w:rsidRDefault="003B76B0" w:rsidP="003B76B0">
      <w:pPr>
        <w:numPr>
          <w:ilvl w:val="0"/>
          <w:numId w:val="3"/>
        </w:numPr>
        <w:shd w:val="clear" w:color="auto" w:fill="FFFFFF"/>
        <w:rPr>
          <w:rFonts w:cs="Arial"/>
          <w:color w:val="000000"/>
          <w:lang w:eastAsia="es-MX"/>
        </w:rPr>
      </w:pPr>
      <w:r w:rsidRPr="00F87D5F">
        <w:rPr>
          <w:rFonts w:cs="Arial"/>
          <w:b/>
          <w:color w:val="000000"/>
          <w:lang w:eastAsia="es-MX"/>
        </w:rPr>
        <w:t>Conducta de la Autoridad:</w:t>
      </w:r>
      <w:r w:rsidRPr="00F87D5F">
        <w:rPr>
          <w:rFonts w:cs="Arial"/>
          <w:color w:val="000000"/>
          <w:lang w:eastAsia="es-MX"/>
        </w:rPr>
        <w:t xml:space="preserve"> Las Acciones u omisiones realizadas en el procedimiento. Así como si la autoridad actuó con la debida diligencia.</w:t>
      </w:r>
    </w:p>
    <w:p w14:paraId="0420EAB6" w14:textId="77777777" w:rsidR="003B76B0" w:rsidRPr="00F87D5F" w:rsidRDefault="003B76B0" w:rsidP="003B76B0">
      <w:pPr>
        <w:numPr>
          <w:ilvl w:val="0"/>
          <w:numId w:val="3"/>
        </w:numPr>
        <w:shd w:val="clear" w:color="auto" w:fill="FFFFFF"/>
        <w:rPr>
          <w:rFonts w:cs="Arial"/>
          <w:color w:val="000000"/>
          <w:lang w:eastAsia="es-MX"/>
        </w:rPr>
      </w:pPr>
      <w:r w:rsidRPr="00F87D5F">
        <w:rPr>
          <w:rFonts w:cs="Arial"/>
          <w:b/>
          <w:color w:val="000000"/>
          <w:lang w:eastAsia="es-MX"/>
        </w:rPr>
        <w:t xml:space="preserve">La afectación generada en la situación jurídica de la persona involucrada en el proceso: </w:t>
      </w:r>
      <w:r w:rsidRPr="00F87D5F">
        <w:rPr>
          <w:rFonts w:cs="Arial"/>
          <w:color w:val="000000"/>
          <w:lang w:eastAsia="es-MX"/>
        </w:rPr>
        <w:t>Violación a sus derechos humanos.</w:t>
      </w:r>
    </w:p>
    <w:p w14:paraId="7DD90721" w14:textId="77777777" w:rsidR="003B76B0" w:rsidRPr="00F87D5F" w:rsidRDefault="003B76B0" w:rsidP="003B76B0">
      <w:pPr>
        <w:shd w:val="clear" w:color="auto" w:fill="FFFFFF"/>
        <w:rPr>
          <w:rFonts w:cs="Arial"/>
          <w:color w:val="000000"/>
          <w:lang w:eastAsia="es-MX"/>
        </w:rPr>
      </w:pPr>
    </w:p>
    <w:p w14:paraId="09F373FA" w14:textId="77777777" w:rsidR="003B76B0" w:rsidRPr="00F87D5F" w:rsidRDefault="003B76B0" w:rsidP="003B76B0">
      <w:pPr>
        <w:shd w:val="clear" w:color="auto" w:fill="FFFFFF"/>
        <w:rPr>
          <w:rFonts w:cs="Arial"/>
          <w:color w:val="000000"/>
          <w:lang w:eastAsia="es-MX"/>
        </w:rPr>
      </w:pPr>
      <w:r w:rsidRPr="00F87D5F">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BB50261" w14:textId="77777777" w:rsidR="003B76B0" w:rsidRPr="00F87D5F" w:rsidRDefault="003B76B0" w:rsidP="003B76B0">
      <w:pPr>
        <w:shd w:val="clear" w:color="auto" w:fill="FFFFFF"/>
        <w:rPr>
          <w:rFonts w:cs="Arial"/>
          <w:color w:val="000000"/>
          <w:lang w:eastAsia="es-MX"/>
        </w:rPr>
      </w:pPr>
    </w:p>
    <w:p w14:paraId="4A2924CB" w14:textId="77777777" w:rsidR="003B76B0" w:rsidRPr="00F87D5F" w:rsidRDefault="003B76B0" w:rsidP="003B76B0">
      <w:pPr>
        <w:shd w:val="clear" w:color="auto" w:fill="FFFFFF"/>
        <w:rPr>
          <w:rFonts w:cs="Arial"/>
          <w:color w:val="000000"/>
          <w:lang w:eastAsia="es-MX"/>
        </w:rPr>
      </w:pPr>
      <w:r w:rsidRPr="00F87D5F">
        <w:rPr>
          <w:rFonts w:cs="Arial"/>
          <w:color w:val="000000"/>
          <w:lang w:eastAsia="es-MX"/>
        </w:rPr>
        <w:t xml:space="preserve">Argumento que encuentra sustento en la jurisprudencia P./J. 32/92 emitida por el Pleno de la Suprema Corte de Justicia de la Nación de rubro “TÉRMINOS PROCESALES. PARA </w:t>
      </w:r>
      <w:r w:rsidRPr="00F87D5F">
        <w:rPr>
          <w:rFonts w:cs="Arial"/>
          <w:color w:val="000000"/>
          <w:lang w:eastAsia="es-MX"/>
        </w:rPr>
        <w:lastRenderedPageBreak/>
        <w:t>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27756C9E" w14:textId="77777777" w:rsidR="003B76B0" w:rsidRPr="00F87D5F" w:rsidRDefault="003B76B0" w:rsidP="003B76B0">
      <w:pPr>
        <w:shd w:val="clear" w:color="auto" w:fill="FFFFFF"/>
        <w:rPr>
          <w:rFonts w:cs="Arial"/>
          <w:color w:val="000000"/>
          <w:lang w:eastAsia="es-MX"/>
        </w:rPr>
      </w:pPr>
    </w:p>
    <w:p w14:paraId="5ED4C050" w14:textId="77777777" w:rsidR="003B76B0" w:rsidRPr="00F87D5F" w:rsidRDefault="003B76B0" w:rsidP="003B76B0">
      <w:pPr>
        <w:shd w:val="clear" w:color="auto" w:fill="FFFFFF"/>
        <w:rPr>
          <w:rFonts w:cs="Arial"/>
          <w:color w:val="000000"/>
          <w:lang w:eastAsia="es-MX"/>
        </w:rPr>
      </w:pPr>
      <w:r w:rsidRPr="00F87D5F">
        <w:rPr>
          <w:rFonts w:cs="Arial"/>
          <w:color w:val="000000"/>
          <w:lang w:eastAsia="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2E2B1E1" w14:textId="77777777" w:rsidR="003B76B0" w:rsidRPr="00F87D5F" w:rsidRDefault="003B76B0" w:rsidP="003B76B0">
      <w:pPr>
        <w:shd w:val="clear" w:color="auto" w:fill="FFFFFF"/>
        <w:rPr>
          <w:rFonts w:cs="Arial"/>
          <w:color w:val="000000"/>
          <w:lang w:eastAsia="es-MX"/>
        </w:rPr>
      </w:pPr>
    </w:p>
    <w:p w14:paraId="6DCEBF08" w14:textId="77777777" w:rsidR="003B76B0" w:rsidRPr="00F87D5F" w:rsidRDefault="003B76B0" w:rsidP="003B76B0">
      <w:pPr>
        <w:shd w:val="clear" w:color="auto" w:fill="FFFFFF"/>
        <w:rPr>
          <w:rFonts w:cs="Arial"/>
          <w:color w:val="000000"/>
          <w:lang w:eastAsia="es-MX"/>
        </w:rPr>
      </w:pPr>
      <w:r w:rsidRPr="00F87D5F">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2F837BE3" w14:textId="77777777" w:rsidR="003B76B0" w:rsidRPr="00F87D5F" w:rsidRDefault="003B76B0" w:rsidP="003B76B0">
      <w:pPr>
        <w:shd w:val="clear" w:color="auto" w:fill="FFFFFF"/>
        <w:rPr>
          <w:rFonts w:cs="Arial"/>
          <w:color w:val="000000"/>
          <w:lang w:eastAsia="es-MX"/>
        </w:rPr>
      </w:pPr>
    </w:p>
    <w:p w14:paraId="62346F2E" w14:textId="77777777" w:rsidR="003B76B0" w:rsidRPr="00F87D5F" w:rsidRDefault="003B76B0" w:rsidP="003B76B0">
      <w:pPr>
        <w:spacing w:line="240" w:lineRule="auto"/>
        <w:ind w:left="567" w:right="567"/>
        <w:contextualSpacing/>
        <w:rPr>
          <w:i/>
          <w:kern w:val="28"/>
          <w:szCs w:val="56"/>
          <w:lang w:eastAsia="es-MX"/>
        </w:rPr>
      </w:pPr>
      <w:r w:rsidRPr="00F87D5F">
        <w:rPr>
          <w:i/>
          <w:kern w:val="28"/>
          <w:szCs w:val="56"/>
          <w:lang w:eastAsia="es-MX"/>
        </w:rPr>
        <w:t>“</w:t>
      </w:r>
      <w:r w:rsidRPr="00F87D5F">
        <w:rPr>
          <w:b/>
          <w:i/>
          <w:kern w:val="28"/>
          <w:szCs w:val="56"/>
          <w:lang w:eastAsia="es-MX"/>
        </w:rPr>
        <w:t>PLAZO RAZONABLE PARA RESOLVER. DIMENSIÓN Y EFECTOS DE ESTE CONCEPTO CUANDO SE ADUCE EXCESIVA CARGA DE TRABAJO</w:t>
      </w:r>
      <w:r w:rsidRPr="00F87D5F">
        <w:rPr>
          <w:i/>
          <w:kern w:val="28"/>
          <w:szCs w:val="56"/>
          <w:lang w:eastAsia="es-MX"/>
        </w:rPr>
        <w:t>.” consultable en el Semanario Judicial de la Federación y su gaceta, con el registro digital 2002351.</w:t>
      </w:r>
    </w:p>
    <w:p w14:paraId="109A2F00" w14:textId="77777777" w:rsidR="003B76B0" w:rsidRPr="00F87D5F" w:rsidRDefault="003B76B0" w:rsidP="003B76B0">
      <w:pPr>
        <w:shd w:val="clear" w:color="auto" w:fill="FFFFFF"/>
        <w:ind w:left="851" w:right="616"/>
        <w:rPr>
          <w:rFonts w:cs="Arial"/>
          <w:i/>
          <w:color w:val="000000"/>
          <w:lang w:eastAsia="es-MX"/>
        </w:rPr>
      </w:pPr>
    </w:p>
    <w:p w14:paraId="0609CD13" w14:textId="77777777" w:rsidR="003B76B0" w:rsidRPr="00F87D5F" w:rsidRDefault="003B76B0" w:rsidP="003B76B0">
      <w:pPr>
        <w:spacing w:line="240" w:lineRule="auto"/>
        <w:ind w:left="567" w:right="567"/>
        <w:contextualSpacing/>
        <w:rPr>
          <w:rFonts w:cs="Arial"/>
          <w:color w:val="000000"/>
          <w:kern w:val="28"/>
          <w:szCs w:val="56"/>
          <w:lang w:eastAsia="es-MX"/>
        </w:rPr>
      </w:pPr>
      <w:r w:rsidRPr="00F87D5F">
        <w:rPr>
          <w:rFonts w:cs="Arial"/>
          <w:i/>
          <w:color w:val="000000"/>
          <w:kern w:val="28"/>
          <w:szCs w:val="56"/>
          <w:lang w:eastAsia="es-MX"/>
        </w:rPr>
        <w:t>“</w:t>
      </w:r>
      <w:r w:rsidRPr="00F87D5F">
        <w:rPr>
          <w:rFonts w:cs="Arial"/>
          <w:b/>
          <w:i/>
          <w:color w:val="000000"/>
          <w:kern w:val="28"/>
          <w:szCs w:val="56"/>
          <w:lang w:eastAsia="es-MX"/>
        </w:rPr>
        <w:t xml:space="preserve">PLAZO RAZONABLE </w:t>
      </w:r>
      <w:r w:rsidRPr="00F87D5F">
        <w:rPr>
          <w:b/>
          <w:i/>
          <w:kern w:val="28"/>
          <w:szCs w:val="56"/>
          <w:lang w:eastAsia="es-MX"/>
        </w:rPr>
        <w:t>PARA</w:t>
      </w:r>
      <w:r w:rsidRPr="00F87D5F">
        <w:rPr>
          <w:rFonts w:cs="Arial"/>
          <w:b/>
          <w:i/>
          <w:color w:val="000000"/>
          <w:kern w:val="28"/>
          <w:szCs w:val="56"/>
          <w:lang w:eastAsia="es-MX"/>
        </w:rPr>
        <w:t xml:space="preserve"> RESOLVER. CONCEPTO Y ELEMENTOS QUE LO INTEGRAN A LA LUZ DEL DERECHO INTERNACIONAL DE LOS DERECHOS HUMANOS</w:t>
      </w:r>
      <w:r w:rsidRPr="00F87D5F">
        <w:rPr>
          <w:rFonts w:cs="Arial"/>
          <w:i/>
          <w:color w:val="000000"/>
          <w:kern w:val="28"/>
          <w:szCs w:val="56"/>
          <w:lang w:eastAsia="es-MX"/>
        </w:rPr>
        <w:t>.”, visible en el Semanario Judicial de la Federación y su gaceta, con el registro digital 2002350.</w:t>
      </w:r>
    </w:p>
    <w:p w14:paraId="410CFC9D" w14:textId="77777777" w:rsidR="003B76B0" w:rsidRPr="00F87D5F" w:rsidRDefault="003B76B0" w:rsidP="003B76B0">
      <w:pPr>
        <w:rPr>
          <w:rFonts w:cs="Arial"/>
          <w:color w:val="000000"/>
          <w:lang w:eastAsia="es-MX"/>
        </w:rPr>
      </w:pPr>
    </w:p>
    <w:p w14:paraId="2A43DB0B" w14:textId="77777777" w:rsidR="003B76B0" w:rsidRPr="00F87D5F" w:rsidRDefault="003B76B0" w:rsidP="003B76B0">
      <w:pPr>
        <w:rPr>
          <w:rFonts w:cs="Arial"/>
          <w:color w:val="000000"/>
          <w:lang w:eastAsia="es-MX"/>
        </w:rPr>
      </w:pPr>
      <w:r w:rsidRPr="00F87D5F">
        <w:rPr>
          <w:rFonts w:cs="Arial"/>
          <w:color w:val="000000"/>
          <w:lang w:eastAsia="es-MX"/>
        </w:rPr>
        <w:lastRenderedPageBreak/>
        <w:t xml:space="preserve">Por ello, este organismo garante </w:t>
      </w:r>
      <w:r w:rsidRPr="00F87D5F">
        <w:rPr>
          <w:rFonts w:cs="Tahoma"/>
          <w:szCs w:val="22"/>
        </w:rPr>
        <w:t>comprometido</w:t>
      </w:r>
      <w:r w:rsidRPr="00F87D5F">
        <w:rPr>
          <w:rFonts w:cs="Arial"/>
          <w:color w:val="000000"/>
          <w:lang w:eastAsia="es-MX"/>
        </w:rPr>
        <w:t xml:space="preserve"> con la tutela de los derechos humanos confiados señala que este exceso del plazo legal para resolver el asunto resulta de carácter excepcional.</w:t>
      </w:r>
    </w:p>
    <w:p w14:paraId="0836FDD5" w14:textId="77777777" w:rsidR="003B76B0" w:rsidRPr="00F87D5F" w:rsidRDefault="003B76B0" w:rsidP="003B76B0"/>
    <w:p w14:paraId="0E651988" w14:textId="4E137EA6" w:rsidR="00664420" w:rsidRPr="00F87D5F" w:rsidRDefault="003B76B0" w:rsidP="00664420">
      <w:pPr>
        <w:pStyle w:val="Ttulo3"/>
      </w:pPr>
      <w:bookmarkStart w:id="19" w:name="_Toc172051809"/>
      <w:bookmarkStart w:id="20" w:name="_Toc178101309"/>
      <w:bookmarkStart w:id="21" w:name="_Toc213871255"/>
      <w:r w:rsidRPr="00F87D5F">
        <w:rPr>
          <w:lang w:val="es-ES"/>
        </w:rPr>
        <w:t>g</w:t>
      </w:r>
      <w:r w:rsidR="003F3B84" w:rsidRPr="00F87D5F">
        <w:rPr>
          <w:lang w:val="es-ES"/>
        </w:rPr>
        <w:t xml:space="preserve">) </w:t>
      </w:r>
      <w:bookmarkEnd w:id="19"/>
      <w:bookmarkEnd w:id="20"/>
      <w:r w:rsidR="00664420" w:rsidRPr="00F87D5F">
        <w:t>Cierre de instrucción</w:t>
      </w:r>
      <w:bookmarkEnd w:id="21"/>
    </w:p>
    <w:p w14:paraId="79AF95DC" w14:textId="17011C5B" w:rsidR="00664420" w:rsidRPr="00F87D5F" w:rsidRDefault="00BF091A" w:rsidP="00664420">
      <w:pPr>
        <w:rPr>
          <w:color w:val="000000" w:themeColor="text1"/>
        </w:rPr>
      </w:pPr>
      <w:r w:rsidRPr="00F87D5F">
        <w:rPr>
          <w:rFonts w:cs="Tahoma"/>
          <w:szCs w:val="22"/>
        </w:rPr>
        <w:t>Al no existir diligencias pendientes por desahogar</w:t>
      </w:r>
      <w:r w:rsidRPr="00F87D5F">
        <w:rPr>
          <w:rFonts w:cs="Arial"/>
          <w:color w:val="000000" w:themeColor="text1"/>
        </w:rPr>
        <w:t xml:space="preserve">, el </w:t>
      </w:r>
      <w:bookmarkStart w:id="22" w:name="_Hlk104892386"/>
      <w:r w:rsidR="0021529A" w:rsidRPr="00F87D5F">
        <w:rPr>
          <w:rFonts w:cs="Arial"/>
          <w:b/>
          <w:color w:val="000000" w:themeColor="text1"/>
        </w:rPr>
        <w:t>dieciséis de octubre</w:t>
      </w:r>
      <w:r w:rsidR="00BA08F8" w:rsidRPr="00F87D5F">
        <w:rPr>
          <w:rFonts w:cs="Arial"/>
          <w:b/>
          <w:color w:val="000000" w:themeColor="text1"/>
        </w:rPr>
        <w:t xml:space="preserve"> </w:t>
      </w:r>
      <w:r w:rsidR="009A1340" w:rsidRPr="00F87D5F">
        <w:rPr>
          <w:rFonts w:cs="Arial"/>
          <w:b/>
          <w:color w:val="000000" w:themeColor="text1"/>
        </w:rPr>
        <w:t xml:space="preserve">de dos mil veinticinco </w:t>
      </w:r>
      <w:bookmarkEnd w:id="22"/>
      <w:r w:rsidRPr="00F87D5F">
        <w:rPr>
          <w:rFonts w:cs="Arial"/>
          <w:color w:val="000000" w:themeColor="text1"/>
        </w:rPr>
        <w:t xml:space="preserve">la </w:t>
      </w:r>
      <w:r w:rsidRPr="00F87D5F">
        <w:rPr>
          <w:rFonts w:cs="Arial"/>
          <w:b/>
          <w:bCs/>
          <w:color w:val="000000" w:themeColor="text1"/>
        </w:rPr>
        <w:t xml:space="preserve">Comisionada </w:t>
      </w:r>
      <w:r w:rsidRPr="00F87D5F">
        <w:rPr>
          <w:b/>
          <w:color w:val="000000" w:themeColor="text1"/>
        </w:rPr>
        <w:t xml:space="preserve">Sharon Cristina Morales Martínez </w:t>
      </w:r>
      <w:r w:rsidRPr="00F87D5F">
        <w:rPr>
          <w:rFonts w:cs="Arial"/>
          <w:color w:val="000000" w:themeColor="text1"/>
        </w:rPr>
        <w:t>acordó el cierre de instrucción</w:t>
      </w:r>
      <w:r w:rsidR="0011350D" w:rsidRPr="00F87D5F">
        <w:rPr>
          <w:rFonts w:cs="Arial"/>
          <w:color w:val="000000" w:themeColor="text1"/>
        </w:rPr>
        <w:t xml:space="preserve"> y</w:t>
      </w:r>
      <w:r w:rsidRPr="00F87D5F">
        <w:rPr>
          <w:rFonts w:cs="Arial"/>
          <w:color w:val="000000" w:themeColor="text1"/>
        </w:rPr>
        <w:t xml:space="preserve"> </w:t>
      </w:r>
      <w:r w:rsidR="0011350D" w:rsidRPr="00F87D5F">
        <w:rPr>
          <w:rFonts w:cs="Arial"/>
          <w:color w:val="000000" w:themeColor="text1"/>
        </w:rPr>
        <w:t xml:space="preserve">la </w:t>
      </w:r>
      <w:r w:rsidRPr="00F87D5F">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F87D5F">
        <w:rPr>
          <w:color w:val="000000" w:themeColor="text1"/>
        </w:rPr>
        <w:t>.</w:t>
      </w:r>
      <w:r w:rsidR="0011350D" w:rsidRPr="00F87D5F">
        <w:rPr>
          <w:color w:val="000000" w:themeColor="text1"/>
        </w:rPr>
        <w:t xml:space="preserve"> Dicho acuerdo </w:t>
      </w:r>
      <w:r w:rsidR="00664420" w:rsidRPr="00F87D5F">
        <w:rPr>
          <w:rFonts w:cs="Tahoma"/>
          <w:szCs w:val="22"/>
        </w:rPr>
        <w:t xml:space="preserve">fue notificado a las partes el mismo día a través del </w:t>
      </w:r>
      <w:r w:rsidR="00664420" w:rsidRPr="00F87D5F">
        <w:rPr>
          <w:rFonts w:cs="Tahoma"/>
          <w:szCs w:val="22"/>
          <w:lang w:val="es-ES"/>
        </w:rPr>
        <w:t>SAIMEX</w:t>
      </w:r>
      <w:r w:rsidR="00664420" w:rsidRPr="00F87D5F">
        <w:rPr>
          <w:rFonts w:cs="Tahoma"/>
          <w:szCs w:val="22"/>
        </w:rPr>
        <w:t>.</w:t>
      </w:r>
    </w:p>
    <w:p w14:paraId="741683E3" w14:textId="77777777" w:rsidR="0011350D" w:rsidRPr="00F87D5F" w:rsidRDefault="0011350D" w:rsidP="00664420">
      <w:pPr>
        <w:rPr>
          <w:rFonts w:cs="Tahoma"/>
          <w:color w:val="000000"/>
          <w:szCs w:val="22"/>
        </w:rPr>
      </w:pPr>
    </w:p>
    <w:p w14:paraId="7A9629DE" w14:textId="77777777" w:rsidR="00664420" w:rsidRPr="00F87D5F" w:rsidRDefault="00664420" w:rsidP="00664420">
      <w:pPr>
        <w:pStyle w:val="Ttulo1"/>
        <w:rPr>
          <w:rFonts w:eastAsiaTheme="minorHAnsi"/>
          <w:lang w:eastAsia="en-US"/>
        </w:rPr>
      </w:pPr>
      <w:bookmarkStart w:id="23" w:name="_Toc213871256"/>
      <w:r w:rsidRPr="00F87D5F">
        <w:rPr>
          <w:rFonts w:eastAsiaTheme="minorHAnsi"/>
          <w:lang w:eastAsia="en-US"/>
        </w:rPr>
        <w:t>CONSIDERANDOS</w:t>
      </w:r>
      <w:bookmarkEnd w:id="23"/>
    </w:p>
    <w:p w14:paraId="6DD1243B" w14:textId="77777777" w:rsidR="00664420" w:rsidRPr="00F87D5F" w:rsidRDefault="00664420" w:rsidP="00664420">
      <w:pPr>
        <w:contextualSpacing/>
        <w:jc w:val="center"/>
        <w:rPr>
          <w:rFonts w:eastAsiaTheme="minorHAnsi" w:cs="Tahoma"/>
          <w:b/>
          <w:color w:val="000000" w:themeColor="text1"/>
          <w:szCs w:val="22"/>
          <w:lang w:eastAsia="en-US"/>
        </w:rPr>
      </w:pPr>
    </w:p>
    <w:p w14:paraId="0B67CB92" w14:textId="2E307D3B" w:rsidR="00664420" w:rsidRPr="00F87D5F" w:rsidRDefault="00664420" w:rsidP="00AE3DA7">
      <w:pPr>
        <w:pStyle w:val="Ttulo2"/>
        <w:rPr>
          <w:rFonts w:eastAsia="Batang"/>
        </w:rPr>
      </w:pPr>
      <w:bookmarkStart w:id="24" w:name="_Toc213871257"/>
      <w:r w:rsidRPr="00F87D5F">
        <w:rPr>
          <w:rFonts w:eastAsia="Batang"/>
        </w:rPr>
        <w:t xml:space="preserve">PRIMERO. </w:t>
      </w:r>
      <w:r w:rsidR="00BA55A8" w:rsidRPr="00F87D5F">
        <w:rPr>
          <w:rFonts w:eastAsia="Batang"/>
        </w:rPr>
        <w:t>Procedibilidad</w:t>
      </w:r>
      <w:bookmarkEnd w:id="24"/>
    </w:p>
    <w:p w14:paraId="39C52BC1" w14:textId="56FCC20D" w:rsidR="00BA55A8" w:rsidRPr="00F87D5F" w:rsidRDefault="00BA55A8" w:rsidP="00BA55A8">
      <w:pPr>
        <w:pStyle w:val="Ttulo3"/>
      </w:pPr>
      <w:bookmarkStart w:id="25" w:name="_Toc213871258"/>
      <w:r w:rsidRPr="00F87D5F">
        <w:t>a) Competencia</w:t>
      </w:r>
      <w:r w:rsidR="00150C49" w:rsidRPr="00F87D5F">
        <w:t xml:space="preserve"> del Instituto</w:t>
      </w:r>
      <w:bookmarkEnd w:id="25"/>
    </w:p>
    <w:p w14:paraId="56E64942" w14:textId="13ACDD75" w:rsidR="0011350D" w:rsidRPr="00F87D5F" w:rsidRDefault="0011350D" w:rsidP="0011350D">
      <w:pPr>
        <w:rPr>
          <w:rFonts w:cs="Arial"/>
          <w:color w:val="000000" w:themeColor="text1"/>
        </w:rPr>
      </w:pPr>
      <w:r w:rsidRPr="00F87D5F">
        <w:rPr>
          <w:color w:val="000000" w:themeColor="text1"/>
        </w:rPr>
        <w:t xml:space="preserve">Este Instituto de Transparencia, Acceso a la Información Pública y Protección de Datos Personales del Estado de México y Municipios es competente para conocer y resolver </w:t>
      </w:r>
      <w:r w:rsidR="005F65B7" w:rsidRPr="00F87D5F">
        <w:rPr>
          <w:color w:val="000000" w:themeColor="text1"/>
        </w:rPr>
        <w:t xml:space="preserve">el </w:t>
      </w:r>
      <w:r w:rsidRPr="00F87D5F">
        <w:rPr>
          <w:color w:val="000000" w:themeColor="text1"/>
        </w:rPr>
        <w:t xml:space="preserve">presente Recurso de Revisión, conforme a lo dispuesto en los artículos 6, Apartado A de la Constitución Política de los Estados Unidos Mexicanos; 5, </w:t>
      </w:r>
      <w:r w:rsidR="00674AB3" w:rsidRPr="00F87D5F">
        <w:rPr>
          <w:bCs/>
          <w:color w:val="000000" w:themeColor="text1"/>
        </w:rPr>
        <w:t xml:space="preserve">párrafos trigésimo noveno, cuadragésimo y cuadragésimo primero, fracciones IV y V, </w:t>
      </w:r>
      <w:r w:rsidRPr="00F87D5F">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F87D5F">
        <w:rPr>
          <w:rFonts w:cs="Arial"/>
          <w:color w:val="000000" w:themeColor="text1"/>
        </w:rPr>
        <w:t xml:space="preserve">; y 9, fracciones I y XXIII y 11 del Reglamento Interior del </w:t>
      </w:r>
      <w:r w:rsidRPr="00F87D5F">
        <w:rPr>
          <w:rFonts w:cs="Arial"/>
          <w:color w:val="000000" w:themeColor="text1"/>
        </w:rPr>
        <w:lastRenderedPageBreak/>
        <w:t>Instituto de Transparencia, Acceso a la Información Pública y Protección de Datos Personales del Estado de México y Municipios.</w:t>
      </w:r>
    </w:p>
    <w:p w14:paraId="6C36A399" w14:textId="77777777" w:rsidR="00DB1C09" w:rsidRPr="00F87D5F" w:rsidRDefault="00DB1C09" w:rsidP="0011350D">
      <w:pPr>
        <w:rPr>
          <w:rFonts w:cs="Arial"/>
          <w:color w:val="000000" w:themeColor="text1"/>
        </w:rPr>
      </w:pPr>
    </w:p>
    <w:p w14:paraId="517A2DD6" w14:textId="4169BE4D" w:rsidR="00664420" w:rsidRPr="00F87D5F" w:rsidRDefault="00BA55A8" w:rsidP="00BA55A8">
      <w:pPr>
        <w:pStyle w:val="Ttulo3"/>
      </w:pPr>
      <w:bookmarkStart w:id="26" w:name="_Toc213871259"/>
      <w:r w:rsidRPr="00F87D5F">
        <w:t>b)</w:t>
      </w:r>
      <w:r w:rsidR="00664420" w:rsidRPr="00F87D5F">
        <w:t xml:space="preserve"> </w:t>
      </w:r>
      <w:r w:rsidR="00D91CB4" w:rsidRPr="00F87D5F">
        <w:t>Legitimidad</w:t>
      </w:r>
      <w:r w:rsidRPr="00F87D5F">
        <w:t xml:space="preserve"> de la parte recurrente</w:t>
      </w:r>
      <w:bookmarkEnd w:id="26"/>
    </w:p>
    <w:p w14:paraId="26FEA382" w14:textId="0B06695C" w:rsidR="00D91CB4" w:rsidRPr="00F87D5F" w:rsidRDefault="00D91CB4" w:rsidP="00D91CB4">
      <w:pPr>
        <w:rPr>
          <w:rFonts w:cs="Arial"/>
          <w:bCs/>
          <w:color w:val="000000" w:themeColor="text1"/>
        </w:rPr>
      </w:pPr>
      <w:r w:rsidRPr="00F87D5F">
        <w:rPr>
          <w:rFonts w:cs="Arial"/>
          <w:bCs/>
          <w:color w:val="000000" w:themeColor="text1"/>
        </w:rPr>
        <w:t>El recurso de revisión fue interpuesto por parte legítima, ya que se presentó por la misma persona que formuló la solicitud de acceso a la Información Pública,</w:t>
      </w:r>
      <w:r w:rsidRPr="00F87D5F">
        <w:rPr>
          <w:rFonts w:cs="Arial"/>
          <w:b/>
          <w:bCs/>
          <w:color w:val="000000" w:themeColor="text1"/>
        </w:rPr>
        <w:t xml:space="preserve"> </w:t>
      </w:r>
      <w:r w:rsidRPr="00F87D5F">
        <w:rPr>
          <w:rFonts w:cs="Arial"/>
          <w:color w:val="000000" w:themeColor="text1"/>
        </w:rPr>
        <w:t>debido a que los datos de acceso</w:t>
      </w:r>
      <w:r w:rsidRPr="00F87D5F">
        <w:rPr>
          <w:rFonts w:cs="Arial"/>
          <w:b/>
          <w:bCs/>
          <w:color w:val="000000" w:themeColor="text1"/>
        </w:rPr>
        <w:t xml:space="preserve"> </w:t>
      </w:r>
      <w:r w:rsidRPr="00F87D5F">
        <w:rPr>
          <w:rFonts w:cs="Arial"/>
          <w:b/>
          <w:color w:val="000000" w:themeColor="text1"/>
        </w:rPr>
        <w:t>SAIMEX</w:t>
      </w:r>
      <w:r w:rsidRPr="00F87D5F">
        <w:rPr>
          <w:rFonts w:eastAsia="Calibri" w:cs="Arial"/>
          <w:color w:val="000000" w:themeColor="text1"/>
          <w:lang w:eastAsia="en-US"/>
        </w:rPr>
        <w:t xml:space="preserve"> son personales e irrepetibles.</w:t>
      </w:r>
    </w:p>
    <w:p w14:paraId="2C367810" w14:textId="77777777" w:rsidR="00D91CB4" w:rsidRPr="00F87D5F" w:rsidRDefault="00D91CB4" w:rsidP="00D91CB4"/>
    <w:p w14:paraId="5C5FA5A8" w14:textId="77777777" w:rsidR="004565C2" w:rsidRPr="00F87D5F" w:rsidRDefault="004565C2" w:rsidP="004565C2">
      <w:pPr>
        <w:pStyle w:val="Ttulo3"/>
        <w:rPr>
          <w:rFonts w:eastAsia="Calibri"/>
          <w:lang w:eastAsia="es-ES_tradnl"/>
        </w:rPr>
      </w:pPr>
      <w:bookmarkStart w:id="27" w:name="_Toc170932820"/>
      <w:bookmarkStart w:id="28" w:name="_Toc213871260"/>
      <w:r w:rsidRPr="00F87D5F">
        <w:rPr>
          <w:rFonts w:eastAsia="Calibri"/>
          <w:lang w:eastAsia="es-ES_tradnl"/>
        </w:rPr>
        <w:t>c) Plazo para interponer el recurso</w:t>
      </w:r>
      <w:bookmarkEnd w:id="27"/>
      <w:bookmarkEnd w:id="28"/>
    </w:p>
    <w:p w14:paraId="5C63152A" w14:textId="4B786CD5" w:rsidR="004565C2" w:rsidRPr="00F87D5F" w:rsidRDefault="004565C2" w:rsidP="004565C2">
      <w:pPr>
        <w:rPr>
          <w:rFonts w:eastAsiaTheme="minorEastAsia" w:cs="Arial"/>
          <w:color w:val="000000" w:themeColor="text1"/>
          <w:lang w:val="es-ES_tradnl"/>
        </w:rPr>
      </w:pPr>
      <w:r w:rsidRPr="00F87D5F">
        <w:rPr>
          <w:rFonts w:cs="Arial"/>
          <w:b/>
          <w:color w:val="000000" w:themeColor="text1"/>
        </w:rPr>
        <w:t>EL SUJETO OBLIGADO</w:t>
      </w:r>
      <w:r w:rsidRPr="00F87D5F">
        <w:rPr>
          <w:rFonts w:cs="Arial"/>
          <w:color w:val="000000" w:themeColor="text1"/>
        </w:rPr>
        <w:t xml:space="preserve"> notificó la respuesta a la solicitud de acceso a la Información Pública el </w:t>
      </w:r>
      <w:r w:rsidR="003B76B0" w:rsidRPr="00F87D5F">
        <w:rPr>
          <w:rFonts w:eastAsia="Palatino Linotype" w:cs="Palatino Linotype"/>
          <w:b/>
        </w:rPr>
        <w:t xml:space="preserve">diecinueve de agosto </w:t>
      </w:r>
      <w:r w:rsidR="00BA08F8" w:rsidRPr="00F87D5F">
        <w:rPr>
          <w:rFonts w:eastAsia="Palatino Linotype" w:cs="Palatino Linotype"/>
          <w:b/>
        </w:rPr>
        <w:t>d</w:t>
      </w:r>
      <w:r w:rsidR="009A1340" w:rsidRPr="00F87D5F">
        <w:rPr>
          <w:rFonts w:eastAsia="Palatino Linotype" w:cs="Palatino Linotype"/>
          <w:b/>
        </w:rPr>
        <w:t xml:space="preserve">e dos mil veinticinco </w:t>
      </w:r>
      <w:r w:rsidRPr="00F87D5F">
        <w:rPr>
          <w:rFonts w:cs="Arial"/>
          <w:color w:val="000000" w:themeColor="text1"/>
        </w:rPr>
        <w:t xml:space="preserve">y el recurso </w:t>
      </w:r>
      <w:r w:rsidRPr="00F87D5F">
        <w:rPr>
          <w:rFonts w:eastAsia="Palatino Linotype" w:cs="Palatino Linotype"/>
          <w:color w:val="000000" w:themeColor="text1"/>
        </w:rPr>
        <w:t xml:space="preserve">que nos ocupa se </w:t>
      </w:r>
      <w:r w:rsidR="00E27023" w:rsidRPr="00F87D5F">
        <w:rPr>
          <w:rFonts w:eastAsia="Palatino Linotype" w:cs="Palatino Linotype"/>
          <w:color w:val="000000" w:themeColor="text1"/>
        </w:rPr>
        <w:t xml:space="preserve">tuvo por </w:t>
      </w:r>
      <w:r w:rsidRPr="00F87D5F">
        <w:rPr>
          <w:rFonts w:eastAsia="Palatino Linotype" w:cs="Palatino Linotype"/>
          <w:color w:val="000000" w:themeColor="text1"/>
        </w:rPr>
        <w:t>interpu</w:t>
      </w:r>
      <w:r w:rsidR="00E27023" w:rsidRPr="00F87D5F">
        <w:rPr>
          <w:rFonts w:eastAsia="Palatino Linotype" w:cs="Palatino Linotype"/>
          <w:color w:val="000000" w:themeColor="text1"/>
        </w:rPr>
        <w:t>esto</w:t>
      </w:r>
      <w:r w:rsidRPr="00F87D5F">
        <w:rPr>
          <w:rFonts w:eastAsia="Palatino Linotype" w:cs="Palatino Linotype"/>
          <w:color w:val="000000" w:themeColor="text1"/>
        </w:rPr>
        <w:t xml:space="preserve"> el </w:t>
      </w:r>
      <w:r w:rsidR="0021529A" w:rsidRPr="00F87D5F">
        <w:rPr>
          <w:rFonts w:eastAsia="Palatino Linotype" w:cs="Palatino Linotype"/>
          <w:b/>
          <w:color w:val="000000" w:themeColor="text1"/>
        </w:rPr>
        <w:t>veinticinco</w:t>
      </w:r>
      <w:r w:rsidR="003B76B0" w:rsidRPr="00F87D5F">
        <w:rPr>
          <w:rFonts w:eastAsia="Palatino Linotype" w:cs="Palatino Linotype"/>
          <w:b/>
          <w:color w:val="000000" w:themeColor="text1"/>
        </w:rPr>
        <w:t xml:space="preserve"> de agosto </w:t>
      </w:r>
      <w:r w:rsidR="009A1340" w:rsidRPr="00F87D5F">
        <w:rPr>
          <w:rFonts w:eastAsia="Palatino Linotype" w:cs="Palatino Linotype"/>
          <w:b/>
          <w:color w:val="000000" w:themeColor="text1"/>
        </w:rPr>
        <w:t>de dos mil veinticinco</w:t>
      </w:r>
      <w:r w:rsidRPr="00F87D5F">
        <w:rPr>
          <w:rFonts w:eastAsia="Palatino Linotype" w:cs="Palatino Linotype"/>
          <w:bCs/>
          <w:color w:val="000000" w:themeColor="text1"/>
        </w:rPr>
        <w:t>;</w:t>
      </w:r>
      <w:r w:rsidRPr="00F87D5F">
        <w:rPr>
          <w:rFonts w:eastAsia="Palatino Linotype" w:cs="Palatino Linotype"/>
          <w:color w:val="000000" w:themeColor="text1"/>
        </w:rPr>
        <w:t xml:space="preserve"> por lo tanto, éste se encuentra dentro del margen temporal previsto en el artículo 178 de la </w:t>
      </w:r>
      <w:r w:rsidRPr="00F87D5F">
        <w:rPr>
          <w:rFonts w:cs="Arial"/>
          <w:color w:val="000000" w:themeColor="text1"/>
        </w:rPr>
        <w:t>Ley de Transparencia y Acceso a la Información Pública del Estado de México y Municipios</w:t>
      </w:r>
      <w:r w:rsidRPr="00F87D5F">
        <w:rPr>
          <w:rFonts w:eastAsiaTheme="minorEastAsia" w:cs="Arial"/>
          <w:color w:val="000000" w:themeColor="text1"/>
          <w:lang w:val="es-ES_tradnl"/>
        </w:rPr>
        <w:t>.</w:t>
      </w:r>
    </w:p>
    <w:p w14:paraId="41262D82" w14:textId="77777777" w:rsidR="00813497" w:rsidRPr="00F87D5F" w:rsidRDefault="00813497" w:rsidP="00D91CB4"/>
    <w:p w14:paraId="46C0EB3A" w14:textId="5A92AF42" w:rsidR="00A53315" w:rsidRPr="00F87D5F" w:rsidRDefault="00BA55A8" w:rsidP="00362A11">
      <w:pPr>
        <w:pStyle w:val="Ttulo3"/>
        <w:rPr>
          <w:rFonts w:eastAsia="Calibri"/>
          <w:lang w:eastAsia="es-ES_tradnl"/>
        </w:rPr>
      </w:pPr>
      <w:bookmarkStart w:id="29" w:name="_Toc213871261"/>
      <w:r w:rsidRPr="00F87D5F">
        <w:rPr>
          <w:rFonts w:eastAsia="Calibri"/>
          <w:lang w:eastAsia="es-ES_tradnl"/>
        </w:rPr>
        <w:t>d)</w:t>
      </w:r>
      <w:r w:rsidR="00D91CB4" w:rsidRPr="00F87D5F">
        <w:rPr>
          <w:rFonts w:eastAsia="Calibri"/>
          <w:lang w:eastAsia="es-ES_tradnl"/>
        </w:rPr>
        <w:t xml:space="preserve"> </w:t>
      </w:r>
      <w:r w:rsidR="004565C2" w:rsidRPr="00F87D5F">
        <w:rPr>
          <w:rFonts w:eastAsia="Calibri"/>
          <w:lang w:eastAsia="es-ES_tradnl"/>
        </w:rPr>
        <w:t>Causal de procedencia</w:t>
      </w:r>
      <w:bookmarkEnd w:id="29"/>
    </w:p>
    <w:p w14:paraId="190404A6" w14:textId="0CA893DE" w:rsidR="00BA55A8" w:rsidRPr="00F87D5F" w:rsidRDefault="00BA55A8" w:rsidP="00BA55A8">
      <w:r w:rsidRPr="00F87D5F">
        <w:rPr>
          <w:rFonts w:cs="Arial"/>
        </w:rPr>
        <w:t xml:space="preserve">Resulta procedente la interposición del recurso de revisión, ya que </w:t>
      </w:r>
      <w:r w:rsidRPr="00F87D5F">
        <w:rPr>
          <w:rFonts w:eastAsia="Calibri" w:cs="Tahoma"/>
          <w:color w:val="000000"/>
          <w:szCs w:val="22"/>
          <w:lang w:eastAsia="es-MX"/>
        </w:rPr>
        <w:t>se actualiza la causal de procedencia señalada en el artículo 179, fracci</w:t>
      </w:r>
      <w:r w:rsidR="00AC5BC1" w:rsidRPr="00F87D5F">
        <w:rPr>
          <w:rFonts w:eastAsia="Calibri" w:cs="Tahoma"/>
          <w:color w:val="000000"/>
          <w:szCs w:val="22"/>
          <w:lang w:eastAsia="es-MX"/>
        </w:rPr>
        <w:t xml:space="preserve">ón </w:t>
      </w:r>
      <w:r w:rsidR="001817F9" w:rsidRPr="00F87D5F">
        <w:rPr>
          <w:rFonts w:eastAsia="Calibri" w:cs="Tahoma"/>
          <w:color w:val="000000"/>
          <w:szCs w:val="22"/>
          <w:lang w:eastAsia="es-MX"/>
        </w:rPr>
        <w:t xml:space="preserve">I </w:t>
      </w:r>
      <w:r w:rsidRPr="00F87D5F">
        <w:rPr>
          <w:rFonts w:cs="Arial"/>
        </w:rPr>
        <w:t xml:space="preserve">de la </w:t>
      </w:r>
      <w:r w:rsidRPr="00F87D5F">
        <w:t>Ley de Transparencia y Acceso a la Información Pública del Estado de México y Municipios.</w:t>
      </w:r>
    </w:p>
    <w:p w14:paraId="0EFF7141" w14:textId="77777777" w:rsidR="00362A11" w:rsidRPr="00F87D5F" w:rsidRDefault="00362A11" w:rsidP="00BA55A8"/>
    <w:p w14:paraId="2284D7EB" w14:textId="3EE1D036" w:rsidR="00BA55A8" w:rsidRPr="00F87D5F" w:rsidRDefault="00362A11" w:rsidP="00362A11">
      <w:pPr>
        <w:pStyle w:val="Ttulo3"/>
      </w:pPr>
      <w:bookmarkStart w:id="30" w:name="_Toc213871262"/>
      <w:r w:rsidRPr="00F87D5F">
        <w:t>e) Requisitos formales para la interposición del recurso</w:t>
      </w:r>
      <w:bookmarkEnd w:id="30"/>
    </w:p>
    <w:p w14:paraId="677C7009" w14:textId="77777777" w:rsidR="00185C7C" w:rsidRPr="00F87D5F" w:rsidRDefault="00185C7C" w:rsidP="00185C7C">
      <w:pPr>
        <w:rPr>
          <w:rFonts w:cs="Arial"/>
        </w:rPr>
      </w:pPr>
      <w:r w:rsidRPr="00F87D5F">
        <w:rPr>
          <w:rFonts w:cs="Arial"/>
          <w:b/>
          <w:bCs/>
        </w:rPr>
        <w:t xml:space="preserve">LA PARTE RECURRENTE </w:t>
      </w:r>
      <w:r w:rsidRPr="00F87D5F">
        <w:rPr>
          <w:rFonts w:cs="Arial"/>
        </w:rPr>
        <w:t>acreditó todos y cada uno de los elementos formales exigidos por el artículo 180 de la misma normatividad.</w:t>
      </w:r>
    </w:p>
    <w:p w14:paraId="2BE2EBCD" w14:textId="77777777" w:rsidR="00185C7C" w:rsidRPr="00F87D5F" w:rsidRDefault="00185C7C" w:rsidP="00185C7C">
      <w:pPr>
        <w:rPr>
          <w:rFonts w:cs="Arial"/>
        </w:rPr>
      </w:pPr>
    </w:p>
    <w:p w14:paraId="457548E9" w14:textId="3F7AF03B" w:rsidR="00C71CEF" w:rsidRPr="00F87D5F" w:rsidRDefault="00C71CEF" w:rsidP="00C71CEF">
      <w:pPr>
        <w:pStyle w:val="Ttulo2"/>
      </w:pPr>
      <w:bookmarkStart w:id="31" w:name="_Toc213871263"/>
      <w:r w:rsidRPr="00F87D5F">
        <w:lastRenderedPageBreak/>
        <w:t>SEGUNDO. Estudio de Fondo</w:t>
      </w:r>
      <w:bookmarkEnd w:id="31"/>
    </w:p>
    <w:p w14:paraId="2A308F59" w14:textId="0FF373F0" w:rsidR="00C049E2" w:rsidRPr="00F87D5F" w:rsidRDefault="00C71CEF" w:rsidP="00A21A20">
      <w:pPr>
        <w:pStyle w:val="Ttulo3"/>
      </w:pPr>
      <w:bookmarkStart w:id="32" w:name="_Toc213871264"/>
      <w:r w:rsidRPr="00F87D5F">
        <w:t>a</w:t>
      </w:r>
      <w:r w:rsidR="00C049E2" w:rsidRPr="00F87D5F">
        <w:t>) Mandato de transparencia y responsabilidad del Sujeto Obligado</w:t>
      </w:r>
      <w:bookmarkEnd w:id="32"/>
    </w:p>
    <w:p w14:paraId="6901A889" w14:textId="59EEDAE1" w:rsidR="00C049E2" w:rsidRPr="00F87D5F" w:rsidRDefault="00C049E2" w:rsidP="00C049E2">
      <w:pPr>
        <w:rPr>
          <w:rFonts w:eastAsia="Palatino Linotype"/>
        </w:rPr>
      </w:pPr>
      <w:r w:rsidRPr="00F87D5F">
        <w:rPr>
          <w:rFonts w:eastAsia="Palatino Linotype"/>
        </w:rPr>
        <w:t xml:space="preserve">El </w:t>
      </w:r>
      <w:r w:rsidR="00717E59" w:rsidRPr="00F87D5F">
        <w:rPr>
          <w:rFonts w:eastAsia="Palatino Linotype"/>
        </w:rPr>
        <w:t>d</w:t>
      </w:r>
      <w:r w:rsidRPr="00F87D5F">
        <w:rPr>
          <w:rFonts w:eastAsia="Palatino Linotype"/>
        </w:rPr>
        <w:t xml:space="preserve">erecho de </w:t>
      </w:r>
      <w:r w:rsidR="00717E59" w:rsidRPr="00F87D5F">
        <w:rPr>
          <w:rFonts w:eastAsia="Palatino Linotype"/>
        </w:rPr>
        <w:t>a</w:t>
      </w:r>
      <w:r w:rsidRPr="00F87D5F">
        <w:rPr>
          <w:rFonts w:eastAsia="Palatino Linotype"/>
        </w:rPr>
        <w:t xml:space="preserve">cceso a la </w:t>
      </w:r>
      <w:r w:rsidR="00717E59" w:rsidRPr="00F87D5F">
        <w:rPr>
          <w:rFonts w:eastAsia="Palatino Linotype"/>
        </w:rPr>
        <w:t>i</w:t>
      </w:r>
      <w:r w:rsidRPr="00F87D5F">
        <w:rPr>
          <w:rFonts w:eastAsia="Palatino Linotype"/>
        </w:rPr>
        <w:t xml:space="preserve">nformación </w:t>
      </w:r>
      <w:r w:rsidR="00717E59" w:rsidRPr="00F87D5F">
        <w:rPr>
          <w:rFonts w:eastAsia="Palatino Linotype"/>
        </w:rPr>
        <w:t>p</w:t>
      </w:r>
      <w:r w:rsidRPr="00F87D5F">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F87D5F">
        <w:rPr>
          <w:rFonts w:eastAsia="Palatino Linotype"/>
        </w:rPr>
        <w:t>:</w:t>
      </w:r>
    </w:p>
    <w:p w14:paraId="7FAB8D32" w14:textId="77777777" w:rsidR="00C049E2" w:rsidRPr="00F87D5F" w:rsidRDefault="00C049E2" w:rsidP="00C049E2">
      <w:pPr>
        <w:rPr>
          <w:rFonts w:eastAsia="Palatino Linotype"/>
        </w:rPr>
      </w:pPr>
    </w:p>
    <w:p w14:paraId="05320813" w14:textId="77777777" w:rsidR="00C049E2" w:rsidRPr="00F87D5F" w:rsidRDefault="00C049E2" w:rsidP="004C43D3">
      <w:pPr>
        <w:pStyle w:val="Ttulo"/>
        <w:rPr>
          <w:rFonts w:eastAsia="Palatino Linotype"/>
          <w:b/>
        </w:rPr>
      </w:pPr>
      <w:r w:rsidRPr="00F87D5F">
        <w:rPr>
          <w:rFonts w:eastAsia="Palatino Linotype"/>
          <w:b/>
        </w:rPr>
        <w:t>Constitución Política de los Estados Unidos Mexicanos</w:t>
      </w:r>
    </w:p>
    <w:p w14:paraId="6B6C67B6" w14:textId="77777777" w:rsidR="00C049E2" w:rsidRPr="00F87D5F" w:rsidRDefault="00C049E2" w:rsidP="004C43D3">
      <w:pPr>
        <w:pStyle w:val="Ttulo"/>
        <w:rPr>
          <w:rFonts w:eastAsia="Palatino Linotype"/>
          <w:b/>
        </w:rPr>
      </w:pPr>
      <w:r w:rsidRPr="00F87D5F">
        <w:rPr>
          <w:rFonts w:eastAsia="Palatino Linotype"/>
        </w:rPr>
        <w:t>“</w:t>
      </w:r>
      <w:r w:rsidRPr="00F87D5F">
        <w:rPr>
          <w:rFonts w:eastAsia="Palatino Linotype"/>
          <w:b/>
        </w:rPr>
        <w:t>Artículo 6.</w:t>
      </w:r>
    </w:p>
    <w:p w14:paraId="38D3B4C4" w14:textId="77777777" w:rsidR="00C049E2" w:rsidRPr="00F87D5F" w:rsidRDefault="00C049E2" w:rsidP="004C43D3">
      <w:pPr>
        <w:pStyle w:val="Ttulo"/>
        <w:rPr>
          <w:rFonts w:eastAsia="Palatino Linotype"/>
        </w:rPr>
      </w:pPr>
      <w:r w:rsidRPr="00F87D5F">
        <w:rPr>
          <w:rFonts w:eastAsia="Palatino Linotype"/>
        </w:rPr>
        <w:t>(…)</w:t>
      </w:r>
    </w:p>
    <w:p w14:paraId="2CCAA297" w14:textId="6602827B" w:rsidR="00C049E2" w:rsidRPr="00F87D5F" w:rsidRDefault="00C049E2" w:rsidP="004C43D3">
      <w:pPr>
        <w:pStyle w:val="Ttulo"/>
        <w:rPr>
          <w:rFonts w:eastAsia="Palatino Linotype"/>
        </w:rPr>
      </w:pPr>
      <w:r w:rsidRPr="00F87D5F">
        <w:rPr>
          <w:rFonts w:eastAsia="Palatino Linotype"/>
        </w:rPr>
        <w:t>Para efectos de lo dispuesto en el presente artículo se observará lo siguiente:</w:t>
      </w:r>
    </w:p>
    <w:p w14:paraId="74CC3718" w14:textId="77777777" w:rsidR="00C049E2" w:rsidRPr="00F87D5F" w:rsidRDefault="00C049E2" w:rsidP="004C43D3">
      <w:pPr>
        <w:pStyle w:val="Ttulo"/>
        <w:rPr>
          <w:rFonts w:eastAsia="Palatino Linotype"/>
        </w:rPr>
      </w:pPr>
      <w:r w:rsidRPr="00F87D5F">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F87D5F" w:rsidRDefault="00C049E2" w:rsidP="004C43D3">
      <w:pPr>
        <w:pStyle w:val="Ttulo"/>
        <w:rPr>
          <w:rFonts w:eastAsia="Palatino Linotype"/>
        </w:rPr>
      </w:pPr>
      <w:r w:rsidRPr="00F87D5F">
        <w:rPr>
          <w:rFonts w:eastAsia="Palatino Linotype"/>
        </w:rPr>
        <w:t xml:space="preserve">I. </w:t>
      </w:r>
      <w:r w:rsidRPr="00F87D5F">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F87D5F" w:rsidRDefault="00C049E2" w:rsidP="004C43D3">
      <w:pPr>
        <w:pStyle w:val="Ttulo"/>
        <w:rPr>
          <w:rFonts w:eastAsia="Palatino Linotype"/>
        </w:rPr>
      </w:pPr>
    </w:p>
    <w:p w14:paraId="504F12DB" w14:textId="77777777" w:rsidR="00C049E2" w:rsidRPr="00F87D5F" w:rsidRDefault="00C049E2" w:rsidP="004C43D3">
      <w:pPr>
        <w:pStyle w:val="Ttulo"/>
        <w:rPr>
          <w:rFonts w:eastAsia="Palatino Linotype"/>
          <w:b/>
        </w:rPr>
      </w:pPr>
      <w:r w:rsidRPr="00F87D5F">
        <w:rPr>
          <w:rFonts w:eastAsia="Palatino Linotype"/>
          <w:b/>
        </w:rPr>
        <w:t>Constitución Política del Estado Libre y Soberano de México</w:t>
      </w:r>
    </w:p>
    <w:p w14:paraId="04932D29" w14:textId="77777777" w:rsidR="00C049E2" w:rsidRPr="00F87D5F" w:rsidRDefault="00C049E2" w:rsidP="004C43D3">
      <w:pPr>
        <w:pStyle w:val="Ttulo"/>
        <w:rPr>
          <w:rFonts w:eastAsia="Palatino Linotype"/>
          <w:b/>
        </w:rPr>
      </w:pPr>
      <w:r w:rsidRPr="00F87D5F">
        <w:rPr>
          <w:rFonts w:eastAsia="Palatino Linotype"/>
        </w:rPr>
        <w:t>“</w:t>
      </w:r>
      <w:r w:rsidRPr="00F87D5F">
        <w:rPr>
          <w:rFonts w:eastAsia="Palatino Linotype"/>
          <w:b/>
        </w:rPr>
        <w:t xml:space="preserve">Artículo 5.- </w:t>
      </w:r>
    </w:p>
    <w:p w14:paraId="1D3829F4" w14:textId="77777777" w:rsidR="00C049E2" w:rsidRPr="00F87D5F" w:rsidRDefault="00C049E2" w:rsidP="004C43D3">
      <w:pPr>
        <w:pStyle w:val="Ttulo"/>
        <w:rPr>
          <w:rFonts w:eastAsia="Palatino Linotype"/>
        </w:rPr>
      </w:pPr>
      <w:r w:rsidRPr="00F87D5F">
        <w:rPr>
          <w:rFonts w:eastAsia="Palatino Linotype"/>
        </w:rPr>
        <w:t>(…)</w:t>
      </w:r>
    </w:p>
    <w:p w14:paraId="0EAE47FD" w14:textId="77777777" w:rsidR="00C049E2" w:rsidRPr="00F87D5F" w:rsidRDefault="00C049E2" w:rsidP="004C43D3">
      <w:pPr>
        <w:pStyle w:val="Ttulo"/>
        <w:rPr>
          <w:rFonts w:eastAsia="Palatino Linotype"/>
        </w:rPr>
      </w:pPr>
      <w:r w:rsidRPr="00F87D5F">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F87D5F" w:rsidRDefault="00C049E2" w:rsidP="004C43D3">
      <w:pPr>
        <w:pStyle w:val="Ttulo"/>
        <w:rPr>
          <w:rFonts w:eastAsia="Palatino Linotype"/>
        </w:rPr>
      </w:pPr>
      <w:r w:rsidRPr="00F87D5F">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F87D5F" w:rsidRDefault="00C049E2" w:rsidP="004C43D3">
      <w:pPr>
        <w:pStyle w:val="Ttulo"/>
        <w:rPr>
          <w:rFonts w:eastAsia="Palatino Linotype"/>
        </w:rPr>
      </w:pPr>
      <w:r w:rsidRPr="00F87D5F">
        <w:rPr>
          <w:rFonts w:eastAsia="Palatino Linotype"/>
        </w:rPr>
        <w:t>Este derecho se regirá por los principios y bases siguientes:</w:t>
      </w:r>
    </w:p>
    <w:p w14:paraId="4A3E8CBA" w14:textId="77777777" w:rsidR="00C049E2" w:rsidRPr="00F87D5F" w:rsidRDefault="00C049E2" w:rsidP="004C43D3">
      <w:pPr>
        <w:pStyle w:val="Ttulo"/>
        <w:rPr>
          <w:rFonts w:eastAsia="Palatino Linotype"/>
        </w:rPr>
      </w:pPr>
      <w:r w:rsidRPr="00F87D5F">
        <w:rPr>
          <w:rFonts w:eastAsia="Palatino Linotype"/>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F87D5F" w:rsidRDefault="00C049E2" w:rsidP="00C049E2">
      <w:pPr>
        <w:rPr>
          <w:rFonts w:eastAsia="Palatino Linotype"/>
          <w:b/>
          <w:i/>
        </w:rPr>
      </w:pPr>
    </w:p>
    <w:p w14:paraId="6FC1BB3B" w14:textId="3BF4A33D" w:rsidR="00C049E2" w:rsidRPr="00F87D5F" w:rsidRDefault="00717E59" w:rsidP="00331F35">
      <w:pPr>
        <w:rPr>
          <w:rFonts w:eastAsia="Palatino Linotype"/>
          <w:i/>
        </w:rPr>
      </w:pPr>
      <w:r w:rsidRPr="00F87D5F">
        <w:rPr>
          <w:rFonts w:eastAsia="Palatino Linotype"/>
        </w:rPr>
        <w:t xml:space="preserve">Asimismo, </w:t>
      </w:r>
      <w:r w:rsidR="00C049E2" w:rsidRPr="00F87D5F">
        <w:rPr>
          <w:rFonts w:eastAsia="Palatino Linotype"/>
        </w:rPr>
        <w:t>el artículo 150 de la Ley de Transparencia y Acceso a la Información Pública del Estado de México y Municipios</w:t>
      </w:r>
      <w:r w:rsidR="00057B2D" w:rsidRPr="00F87D5F">
        <w:rPr>
          <w:rFonts w:eastAsia="Palatino Linotype"/>
        </w:rPr>
        <w:t xml:space="preserve"> </w:t>
      </w:r>
      <w:r w:rsidR="00E9335C" w:rsidRPr="00F87D5F">
        <w:rPr>
          <w:rFonts w:eastAsia="Palatino Linotype"/>
        </w:rPr>
        <w:t xml:space="preserve">indica </w:t>
      </w:r>
      <w:r w:rsidR="00057B2D" w:rsidRPr="00F87D5F">
        <w:rPr>
          <w:rFonts w:eastAsia="Palatino Linotype"/>
        </w:rPr>
        <w:t>que</w:t>
      </w:r>
      <w:r w:rsidR="00C049E2" w:rsidRPr="00F87D5F">
        <w:rPr>
          <w:rFonts w:eastAsia="Palatino Linotype"/>
        </w:rPr>
        <w:t xml:space="preserve"> la solicitud es la garantía primaria del Derecho de Acceso a la Información, además, establece que se regirá </w:t>
      </w:r>
      <w:r w:rsidR="00C049E2" w:rsidRPr="00F87D5F">
        <w:rPr>
          <w:rFonts w:eastAsia="Palatino Linotype"/>
          <w:i/>
        </w:rPr>
        <w:t>por los principios de simplicidad, rapidez</w:t>
      </w:r>
      <w:r w:rsidR="005F65B7" w:rsidRPr="00F87D5F">
        <w:rPr>
          <w:rFonts w:eastAsia="Palatino Linotype"/>
          <w:i/>
        </w:rPr>
        <w:t>,</w:t>
      </w:r>
      <w:r w:rsidR="00C049E2" w:rsidRPr="00F87D5F">
        <w:rPr>
          <w:rFonts w:eastAsia="Palatino Linotype"/>
          <w:i/>
        </w:rPr>
        <w:t xml:space="preserve"> gratuidad del procedimiento, auxilio y orientación a los particulare</w:t>
      </w:r>
      <w:r w:rsidR="001A58B3" w:rsidRPr="00F87D5F">
        <w:rPr>
          <w:rFonts w:eastAsia="Palatino Linotype"/>
          <w:i/>
        </w:rPr>
        <w:t>s.</w:t>
      </w:r>
    </w:p>
    <w:p w14:paraId="033466A6" w14:textId="77777777" w:rsidR="001A58B3" w:rsidRPr="00F87D5F" w:rsidRDefault="001A58B3" w:rsidP="00331F35">
      <w:pPr>
        <w:rPr>
          <w:rFonts w:eastAsia="Palatino Linotype"/>
          <w:i/>
        </w:rPr>
      </w:pPr>
    </w:p>
    <w:p w14:paraId="04ADA10B" w14:textId="574A944A" w:rsidR="001A58B3" w:rsidRPr="00F87D5F" w:rsidRDefault="00233F17" w:rsidP="00331F35">
      <w:pPr>
        <w:rPr>
          <w:rFonts w:eastAsia="Palatino Linotype" w:cs="Palatino Linotype"/>
          <w:i/>
          <w:szCs w:val="22"/>
        </w:rPr>
      </w:pPr>
      <w:r w:rsidRPr="00F87D5F">
        <w:rPr>
          <w:rFonts w:eastAsia="Palatino Linotype" w:cs="Palatino Linotype"/>
        </w:rPr>
        <w:t xml:space="preserve">Por su parte, el artículo 4 de </w:t>
      </w:r>
      <w:r w:rsidR="001A58B3" w:rsidRPr="00F87D5F">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F87D5F">
        <w:rPr>
          <w:rFonts w:eastAsia="Palatino Linotype" w:cs="Palatino Linotype"/>
        </w:rPr>
        <w:t>.</w:t>
      </w:r>
    </w:p>
    <w:p w14:paraId="1407DBB8" w14:textId="77777777" w:rsidR="001A58B3" w:rsidRPr="00F87D5F" w:rsidRDefault="001A58B3" w:rsidP="00331F35">
      <w:pPr>
        <w:rPr>
          <w:rFonts w:eastAsia="Palatino Linotype" w:cs="Palatino Linotype"/>
        </w:rPr>
      </w:pPr>
    </w:p>
    <w:p w14:paraId="7552AA79" w14:textId="5C52E4A4" w:rsidR="001A58B3" w:rsidRPr="00F87D5F" w:rsidRDefault="001A58B3" w:rsidP="00331F35">
      <w:pPr>
        <w:rPr>
          <w:rFonts w:eastAsia="Palatino Linotype" w:cs="Palatino Linotype"/>
        </w:rPr>
      </w:pPr>
      <w:r w:rsidRPr="00F87D5F">
        <w:rPr>
          <w:rFonts w:eastAsia="Palatino Linotype" w:cs="Palatino Linotype"/>
        </w:rPr>
        <w:t xml:space="preserve">Esto es, que los Sujetos Obligados </w:t>
      </w:r>
      <w:r w:rsidR="00FA5957" w:rsidRPr="00F87D5F">
        <w:rPr>
          <w:rFonts w:eastAsia="Palatino Linotype" w:cs="Palatino Linotype"/>
        </w:rPr>
        <w:t>deben</w:t>
      </w:r>
      <w:r w:rsidRPr="00F87D5F">
        <w:rPr>
          <w:rFonts w:eastAsia="Palatino Linotype" w:cs="Palatino Linotype"/>
        </w:rPr>
        <w:t xml:space="preserve"> atender las solicitudes de acceso a la información pública que se les </w:t>
      </w:r>
      <w:r w:rsidR="00FA5957" w:rsidRPr="00F87D5F">
        <w:rPr>
          <w:rFonts w:eastAsia="Palatino Linotype" w:cs="Palatino Linotype"/>
        </w:rPr>
        <w:t>sean realizadas,</w:t>
      </w:r>
      <w:r w:rsidRPr="00F87D5F">
        <w:rPr>
          <w:rFonts w:eastAsia="Palatino Linotype" w:cs="Palatino Linotype"/>
        </w:rPr>
        <w:t xml:space="preserve"> y proporcionar la información pública que obre en su poder</w:t>
      </w:r>
      <w:r w:rsidR="00FA5957" w:rsidRPr="00F87D5F">
        <w:rPr>
          <w:rFonts w:eastAsia="Palatino Linotype" w:cs="Palatino Linotype"/>
        </w:rPr>
        <w:t>,</w:t>
      </w:r>
      <w:r w:rsidRPr="00F87D5F">
        <w:rPr>
          <w:rFonts w:eastAsia="Palatino Linotype" w:cs="Palatino Linotype"/>
        </w:rPr>
        <w:t xml:space="preserve"> conforme </w:t>
      </w:r>
      <w:r w:rsidR="00FA5957" w:rsidRPr="00F87D5F">
        <w:rPr>
          <w:rFonts w:eastAsia="Palatino Linotype" w:cs="Palatino Linotype"/>
        </w:rPr>
        <w:t>a</w:t>
      </w:r>
      <w:r w:rsidRPr="00F87D5F">
        <w:rPr>
          <w:rFonts w:eastAsia="Palatino Linotype" w:cs="Palatino Linotype"/>
        </w:rPr>
        <w:t xml:space="preserve">l estado </w:t>
      </w:r>
      <w:r w:rsidR="00FA5957" w:rsidRPr="00F87D5F">
        <w:rPr>
          <w:rFonts w:eastAsia="Palatino Linotype" w:cs="Palatino Linotype"/>
        </w:rPr>
        <w:t xml:space="preserve">en </w:t>
      </w:r>
      <w:r w:rsidRPr="00F87D5F">
        <w:rPr>
          <w:rFonts w:eastAsia="Palatino Linotype" w:cs="Palatino Linotype"/>
        </w:rPr>
        <w:t>que se encuentr</w:t>
      </w:r>
      <w:r w:rsidR="00FA5957" w:rsidRPr="00F87D5F">
        <w:rPr>
          <w:rFonts w:eastAsia="Palatino Linotype" w:cs="Palatino Linotype"/>
        </w:rPr>
        <w:t>e, sin que sea necesario</w:t>
      </w:r>
      <w:r w:rsidRPr="00F87D5F">
        <w:rPr>
          <w:rFonts w:eastAsia="Palatino Linotype" w:cs="Palatino Linotype"/>
        </w:rPr>
        <w:t xml:space="preserve"> </w:t>
      </w:r>
      <w:r w:rsidR="00FA5957" w:rsidRPr="00F87D5F">
        <w:rPr>
          <w:rFonts w:eastAsia="Palatino Linotype" w:cs="Palatino Linotype"/>
        </w:rPr>
        <w:t>procesar</w:t>
      </w:r>
      <w:r w:rsidRPr="00F87D5F">
        <w:rPr>
          <w:rFonts w:eastAsia="Palatino Linotype" w:cs="Palatino Linotype"/>
        </w:rPr>
        <w:t xml:space="preserve"> la misma, ni presentarla conforme al interés del solicitante; </w:t>
      </w:r>
      <w:r w:rsidR="00FA5957" w:rsidRPr="00F87D5F">
        <w:rPr>
          <w:rFonts w:eastAsia="Palatino Linotype" w:cs="Palatino Linotype"/>
        </w:rPr>
        <w:t>tal y como</w:t>
      </w:r>
      <w:r w:rsidRPr="00F87D5F">
        <w:rPr>
          <w:rFonts w:eastAsia="Palatino Linotype" w:cs="Palatino Linotype"/>
        </w:rPr>
        <w:t xml:space="preserve"> lo establece el artículo 12 de la Ley de Transparencia y Acceso a la Información Pública del Estado de México y Municipios</w:t>
      </w:r>
      <w:r w:rsidR="00970EB3" w:rsidRPr="00F87D5F">
        <w:rPr>
          <w:rFonts w:eastAsia="Palatino Linotype" w:cs="Palatino Linotype"/>
        </w:rPr>
        <w:t>.</w:t>
      </w:r>
    </w:p>
    <w:p w14:paraId="73245195" w14:textId="77777777" w:rsidR="00970EB3" w:rsidRPr="00F87D5F" w:rsidRDefault="00970EB3" w:rsidP="00331F35">
      <w:pPr>
        <w:rPr>
          <w:rFonts w:eastAsia="Palatino Linotype" w:cs="Palatino Linotype"/>
        </w:rPr>
      </w:pPr>
    </w:p>
    <w:p w14:paraId="7F62D4DF" w14:textId="775730E1" w:rsidR="001A58B3" w:rsidRPr="00F87D5F" w:rsidRDefault="001A58B3" w:rsidP="00331F35">
      <w:pPr>
        <w:rPr>
          <w:rFonts w:eastAsia="Palatino Linotype" w:cs="Palatino Linotype"/>
        </w:rPr>
      </w:pPr>
      <w:r w:rsidRPr="00F87D5F">
        <w:rPr>
          <w:rFonts w:eastAsia="Palatino Linotype" w:cs="Palatino Linotype"/>
        </w:rPr>
        <w:lastRenderedPageBreak/>
        <w:t>Es decir, que todo sujeto obligado que genere, recopile, administre, procese, archive, posea o conserven, son responsables de la misma</w:t>
      </w:r>
      <w:r w:rsidR="00970EB3" w:rsidRPr="00F87D5F">
        <w:rPr>
          <w:rFonts w:eastAsia="Palatino Linotype" w:cs="Palatino Linotype"/>
        </w:rPr>
        <w:t>,</w:t>
      </w:r>
      <w:r w:rsidRPr="00F87D5F">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F87D5F">
        <w:rPr>
          <w:rFonts w:eastAsia="Palatino Linotype" w:cs="Palatino Linotype"/>
        </w:rPr>
        <w:t>o</w:t>
      </w:r>
      <w:r w:rsidRPr="00F87D5F">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F87D5F" w:rsidRDefault="001A58B3" w:rsidP="00331F35">
      <w:pPr>
        <w:rPr>
          <w:rFonts w:eastAsia="Palatino Linotype" w:cs="Palatino Linotype"/>
        </w:rPr>
      </w:pPr>
    </w:p>
    <w:p w14:paraId="04E42DFE" w14:textId="573F1198" w:rsidR="001A58B3" w:rsidRPr="00F87D5F" w:rsidRDefault="001A58B3" w:rsidP="00331F35">
      <w:pPr>
        <w:rPr>
          <w:rFonts w:eastAsia="Palatino Linotype" w:cs="Palatino Linotype"/>
        </w:rPr>
      </w:pPr>
      <w:r w:rsidRPr="00F87D5F">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F87D5F">
        <w:rPr>
          <w:rFonts w:eastAsia="Palatino Linotype" w:cs="Palatino Linotype"/>
        </w:rPr>
        <w:t>, s</w:t>
      </w:r>
      <w:r w:rsidRPr="00F87D5F">
        <w:rPr>
          <w:rFonts w:eastAsia="Palatino Linotype" w:cs="Palatino Linotype"/>
        </w:rPr>
        <w:t xml:space="preserve">iempre y cuando no se trate de información reservada o </w:t>
      </w:r>
      <w:r w:rsidR="00331F35" w:rsidRPr="00F87D5F">
        <w:rPr>
          <w:rFonts w:eastAsia="Palatino Linotype" w:cs="Palatino Linotype"/>
        </w:rPr>
        <w:t>confidencial.</w:t>
      </w:r>
    </w:p>
    <w:p w14:paraId="40C5219F" w14:textId="77777777" w:rsidR="001A58B3" w:rsidRPr="00F87D5F" w:rsidRDefault="001A58B3" w:rsidP="00331F35">
      <w:pPr>
        <w:rPr>
          <w:rFonts w:eastAsia="Palatino Linotype" w:cs="Palatino Linotype"/>
        </w:rPr>
      </w:pPr>
    </w:p>
    <w:p w14:paraId="2E629608" w14:textId="01727E15" w:rsidR="00C049E2" w:rsidRPr="00F87D5F" w:rsidRDefault="006067C7" w:rsidP="00331F35">
      <w:pPr>
        <w:rPr>
          <w:rFonts w:eastAsia="Palatino Linotype"/>
        </w:rPr>
      </w:pPr>
      <w:bookmarkStart w:id="33" w:name="_heading=h.2s8eyo1" w:colFirst="0" w:colLast="0"/>
      <w:bookmarkEnd w:id="33"/>
      <w:r w:rsidRPr="00F87D5F">
        <w:rPr>
          <w:rFonts w:eastAsia="Palatino Linotype"/>
        </w:rPr>
        <w:t>Con base en lo anterior</w:t>
      </w:r>
      <w:r w:rsidR="00B22A80" w:rsidRPr="00F87D5F">
        <w:rPr>
          <w:rFonts w:eastAsia="Palatino Linotype"/>
        </w:rPr>
        <w:t>, se considera que</w:t>
      </w:r>
      <w:r w:rsidR="00C049E2" w:rsidRPr="00F87D5F">
        <w:rPr>
          <w:rFonts w:eastAsia="Palatino Linotype"/>
        </w:rPr>
        <w:t xml:space="preserve"> </w:t>
      </w:r>
      <w:r w:rsidR="00B22A80" w:rsidRPr="00F87D5F">
        <w:rPr>
          <w:rFonts w:eastAsia="Palatino Linotype"/>
          <w:b/>
          <w:bCs/>
        </w:rPr>
        <w:t>EL</w:t>
      </w:r>
      <w:r w:rsidR="00C049E2" w:rsidRPr="00F87D5F">
        <w:rPr>
          <w:rFonts w:eastAsia="Palatino Linotype"/>
        </w:rPr>
        <w:t xml:space="preserve"> </w:t>
      </w:r>
      <w:r w:rsidR="00C049E2" w:rsidRPr="00F87D5F">
        <w:rPr>
          <w:rFonts w:eastAsia="Palatino Linotype"/>
          <w:b/>
        </w:rPr>
        <w:t>SUJETO OBLIGADO</w:t>
      </w:r>
      <w:r w:rsidR="00C049E2" w:rsidRPr="00F87D5F">
        <w:rPr>
          <w:rFonts w:eastAsia="Palatino Linotype"/>
        </w:rPr>
        <w:t xml:space="preserve"> </w:t>
      </w:r>
      <w:r w:rsidR="00B22A80" w:rsidRPr="00F87D5F">
        <w:rPr>
          <w:rFonts w:eastAsia="Palatino Linotype"/>
        </w:rPr>
        <w:t xml:space="preserve">se </w:t>
      </w:r>
      <w:r w:rsidR="00717E59" w:rsidRPr="00F87D5F">
        <w:rPr>
          <w:rFonts w:eastAsia="Palatino Linotype"/>
        </w:rPr>
        <w:t>encontraba</w:t>
      </w:r>
      <w:r w:rsidR="00B22A80" w:rsidRPr="00F87D5F">
        <w:rPr>
          <w:rFonts w:eastAsia="Palatino Linotype"/>
        </w:rPr>
        <w:t xml:space="preserve"> compelido a</w:t>
      </w:r>
      <w:r w:rsidR="00C049E2" w:rsidRPr="00F87D5F">
        <w:rPr>
          <w:rFonts w:eastAsia="Palatino Linotype"/>
        </w:rPr>
        <w:t xml:space="preserve"> atender la solicitud de acceso a la información </w:t>
      </w:r>
      <w:r w:rsidR="00B22A80" w:rsidRPr="00F87D5F">
        <w:rPr>
          <w:rFonts w:eastAsia="Palatino Linotype"/>
        </w:rPr>
        <w:t xml:space="preserve">realizada por </w:t>
      </w:r>
      <w:r w:rsidR="00B22A80" w:rsidRPr="00F87D5F">
        <w:rPr>
          <w:rFonts w:eastAsia="Palatino Linotype"/>
          <w:b/>
          <w:bCs/>
        </w:rPr>
        <w:t>LA PARTE RECURRENTE</w:t>
      </w:r>
      <w:r w:rsidR="00331F35" w:rsidRPr="00F87D5F">
        <w:rPr>
          <w:rFonts w:eastAsia="Palatino Linotype"/>
        </w:rPr>
        <w:t>.</w:t>
      </w:r>
    </w:p>
    <w:p w14:paraId="1611F147" w14:textId="77777777" w:rsidR="00BD5A7C" w:rsidRPr="00F87D5F" w:rsidRDefault="00BD5A7C" w:rsidP="00331F35">
      <w:pPr>
        <w:rPr>
          <w:rFonts w:eastAsia="Palatino Linotype"/>
        </w:rPr>
      </w:pPr>
    </w:p>
    <w:p w14:paraId="51A0E8B4" w14:textId="676DCA47" w:rsidR="00664420" w:rsidRPr="00F87D5F" w:rsidRDefault="00C71CEF" w:rsidP="00C71CEF">
      <w:pPr>
        <w:pStyle w:val="Ttulo3"/>
        <w:rPr>
          <w:rFonts w:eastAsia="Calibri"/>
          <w:lang w:eastAsia="es-ES_tradnl"/>
        </w:rPr>
      </w:pPr>
      <w:bookmarkStart w:id="34" w:name="_Toc213871265"/>
      <w:r w:rsidRPr="00F87D5F">
        <w:rPr>
          <w:rFonts w:eastAsia="Calibri"/>
          <w:lang w:eastAsia="es-ES_tradnl"/>
        </w:rPr>
        <w:t>b)</w:t>
      </w:r>
      <w:r w:rsidR="00A53315" w:rsidRPr="00F87D5F">
        <w:rPr>
          <w:rFonts w:eastAsia="Calibri"/>
          <w:lang w:eastAsia="es-ES_tradnl"/>
        </w:rPr>
        <w:t xml:space="preserve"> </w:t>
      </w:r>
      <w:r w:rsidR="00A21A20" w:rsidRPr="00F87D5F">
        <w:rPr>
          <w:rFonts w:eastAsia="Calibri"/>
          <w:lang w:eastAsia="es-ES_tradnl"/>
        </w:rPr>
        <w:t>Controversia a resolver</w:t>
      </w:r>
      <w:bookmarkEnd w:id="34"/>
    </w:p>
    <w:p w14:paraId="7E9AA33A" w14:textId="77777777" w:rsidR="003B76B0" w:rsidRPr="00F87D5F" w:rsidRDefault="00664420" w:rsidP="008A790F">
      <w:pPr>
        <w:rPr>
          <w:rFonts w:eastAsia="Calibri"/>
          <w:lang w:eastAsia="es-ES_tradnl"/>
        </w:rPr>
      </w:pPr>
      <w:r w:rsidRPr="00F87D5F">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F87D5F">
        <w:rPr>
          <w:rFonts w:eastAsia="Calibri"/>
          <w:b/>
          <w:bCs/>
          <w:lang w:eastAsia="es-ES_tradnl"/>
        </w:rPr>
        <w:t>LA PARTE RECURRENTE</w:t>
      </w:r>
      <w:r w:rsidR="004565C2" w:rsidRPr="00F87D5F">
        <w:rPr>
          <w:rFonts w:eastAsia="Calibri"/>
          <w:lang w:eastAsia="es-ES_tradnl"/>
        </w:rPr>
        <w:t xml:space="preserve"> solicitó</w:t>
      </w:r>
      <w:r w:rsidR="001817F9" w:rsidRPr="00F87D5F">
        <w:rPr>
          <w:rFonts w:eastAsia="Calibri"/>
          <w:lang w:eastAsia="es-ES_tradnl"/>
        </w:rPr>
        <w:t xml:space="preserve"> </w:t>
      </w:r>
      <w:r w:rsidR="003B76B0" w:rsidRPr="00F87D5F">
        <w:rPr>
          <w:rFonts w:eastAsia="Calibri"/>
          <w:lang w:eastAsia="es-ES_tradnl"/>
        </w:rPr>
        <w:t>saber el consumo de energía (</w:t>
      </w:r>
      <w:proofErr w:type="spellStart"/>
      <w:r w:rsidR="003B76B0" w:rsidRPr="00F87D5F">
        <w:rPr>
          <w:rFonts w:eastAsia="Calibri"/>
          <w:lang w:eastAsia="es-ES_tradnl"/>
        </w:rPr>
        <w:t>Kwh</w:t>
      </w:r>
      <w:proofErr w:type="spellEnd"/>
      <w:r w:rsidR="003B76B0" w:rsidRPr="00F87D5F">
        <w:rPr>
          <w:rFonts w:eastAsia="Calibri"/>
          <w:lang w:eastAsia="es-ES_tradnl"/>
        </w:rPr>
        <w:t xml:space="preserve">) y monto erogado para mantener el servicio de agua potable de enero a junio de dos mil veinticinco. </w:t>
      </w:r>
    </w:p>
    <w:p w14:paraId="71FB2D15" w14:textId="77777777" w:rsidR="001817F9" w:rsidRPr="00F87D5F" w:rsidRDefault="001817F9" w:rsidP="008A790F">
      <w:pPr>
        <w:rPr>
          <w:bCs/>
          <w:iCs/>
        </w:rPr>
      </w:pPr>
    </w:p>
    <w:p w14:paraId="1DECF748" w14:textId="71D1A044" w:rsidR="001817F9" w:rsidRPr="00F87D5F" w:rsidRDefault="008A790F" w:rsidP="001817F9">
      <w:pPr>
        <w:rPr>
          <w:bCs/>
          <w:iCs/>
        </w:rPr>
      </w:pPr>
      <w:r w:rsidRPr="00F87D5F">
        <w:rPr>
          <w:rFonts w:eastAsia="Calibri"/>
          <w:lang w:eastAsia="es-ES_tradnl"/>
        </w:rPr>
        <w:t xml:space="preserve">Al respecto, </w:t>
      </w:r>
      <w:r w:rsidRPr="00F87D5F">
        <w:rPr>
          <w:rFonts w:eastAsia="Calibri"/>
          <w:b/>
          <w:lang w:eastAsia="es-ES_tradnl"/>
        </w:rPr>
        <w:t>EL SUJETO OBLIGADO</w:t>
      </w:r>
      <w:r w:rsidRPr="00F87D5F">
        <w:rPr>
          <w:rFonts w:ascii="Verdana" w:hAnsi="Verdana"/>
          <w:color w:val="000000"/>
          <w:sz w:val="18"/>
          <w:szCs w:val="18"/>
        </w:rPr>
        <w:t xml:space="preserve"> </w:t>
      </w:r>
      <w:r w:rsidR="003B76B0" w:rsidRPr="00F87D5F">
        <w:rPr>
          <w:rFonts w:eastAsia="Calibri"/>
          <w:lang w:eastAsia="es-ES_tradnl"/>
        </w:rPr>
        <w:t>hizo del conocimiento que la solicitud fue turnada a la tesorería; sin embargo, no había recibido respuesta alguna</w:t>
      </w:r>
      <w:r w:rsidR="001817F9" w:rsidRPr="00F87D5F">
        <w:rPr>
          <w:bCs/>
          <w:iCs/>
        </w:rPr>
        <w:t xml:space="preserve">. </w:t>
      </w:r>
    </w:p>
    <w:p w14:paraId="762A8F87" w14:textId="77777777" w:rsidR="00BA08F8" w:rsidRPr="00F87D5F" w:rsidRDefault="00BA08F8" w:rsidP="00903DBE">
      <w:pPr>
        <w:rPr>
          <w:rFonts w:eastAsia="Calibri"/>
          <w:lang w:eastAsia="es-ES_tradnl"/>
        </w:rPr>
      </w:pPr>
    </w:p>
    <w:p w14:paraId="7975E17D" w14:textId="25A10682" w:rsidR="008530DB" w:rsidRPr="00F87D5F" w:rsidRDefault="00CF7586" w:rsidP="00664420">
      <w:pPr>
        <w:tabs>
          <w:tab w:val="left" w:pos="4962"/>
        </w:tabs>
        <w:contextualSpacing/>
        <w:rPr>
          <w:rFonts w:eastAsiaTheme="minorHAnsi" w:cs="Tahoma"/>
          <w:bCs/>
          <w:iCs/>
          <w:color w:val="000000" w:themeColor="text1"/>
          <w:szCs w:val="22"/>
          <w:lang w:eastAsia="en-US"/>
        </w:rPr>
      </w:pPr>
      <w:r w:rsidRPr="00F87D5F">
        <w:rPr>
          <w:rFonts w:eastAsiaTheme="minorHAnsi" w:cs="Tahoma"/>
          <w:bCs/>
          <w:iCs/>
          <w:color w:val="000000" w:themeColor="text1"/>
          <w:szCs w:val="22"/>
          <w:lang w:eastAsia="en-US"/>
        </w:rPr>
        <w:t xml:space="preserve">Ahora bien, en la interposición del presente recurso </w:t>
      </w:r>
      <w:r w:rsidRPr="00F87D5F">
        <w:rPr>
          <w:rFonts w:eastAsiaTheme="minorHAnsi" w:cs="Tahoma"/>
          <w:b/>
          <w:iCs/>
          <w:color w:val="000000" w:themeColor="text1"/>
          <w:szCs w:val="22"/>
          <w:lang w:eastAsia="en-US"/>
        </w:rPr>
        <w:t>LA PARTE RECURRENTE</w:t>
      </w:r>
      <w:r w:rsidR="00237120" w:rsidRPr="00F87D5F">
        <w:rPr>
          <w:rFonts w:eastAsiaTheme="minorHAnsi" w:cs="Tahoma"/>
          <w:bCs/>
          <w:iCs/>
          <w:color w:val="000000" w:themeColor="text1"/>
          <w:szCs w:val="22"/>
          <w:lang w:eastAsia="en-US"/>
        </w:rPr>
        <w:t xml:space="preserve"> s</w:t>
      </w:r>
      <w:r w:rsidR="00E11AA0" w:rsidRPr="00F87D5F">
        <w:rPr>
          <w:rFonts w:eastAsiaTheme="minorHAnsi" w:cs="Tahoma"/>
          <w:bCs/>
          <w:iCs/>
          <w:color w:val="000000" w:themeColor="text1"/>
          <w:szCs w:val="22"/>
          <w:lang w:eastAsia="en-US"/>
        </w:rPr>
        <w:t xml:space="preserve">e inconformó medularmente </w:t>
      </w:r>
      <w:r w:rsidR="00473225" w:rsidRPr="00F87D5F">
        <w:rPr>
          <w:rFonts w:eastAsiaTheme="minorHAnsi" w:cs="Tahoma"/>
          <w:bCs/>
          <w:iCs/>
          <w:color w:val="000000" w:themeColor="text1"/>
          <w:szCs w:val="22"/>
          <w:lang w:eastAsia="en-US"/>
        </w:rPr>
        <w:t>por</w:t>
      </w:r>
      <w:r w:rsidR="00C80359" w:rsidRPr="00F87D5F">
        <w:rPr>
          <w:rFonts w:eastAsiaTheme="minorHAnsi" w:cs="Tahoma"/>
          <w:bCs/>
          <w:iCs/>
          <w:color w:val="000000" w:themeColor="text1"/>
          <w:szCs w:val="22"/>
          <w:lang w:eastAsia="en-US"/>
        </w:rPr>
        <w:t xml:space="preserve"> </w:t>
      </w:r>
      <w:r w:rsidR="001817F9" w:rsidRPr="00F87D5F">
        <w:rPr>
          <w:rFonts w:eastAsiaTheme="minorHAnsi" w:cs="Tahoma"/>
          <w:bCs/>
          <w:iCs/>
          <w:color w:val="000000" w:themeColor="text1"/>
          <w:szCs w:val="22"/>
          <w:lang w:eastAsia="en-US"/>
        </w:rPr>
        <w:t xml:space="preserve">la negativa de proporcionar la información solicitada. </w:t>
      </w:r>
      <w:r w:rsidR="00AC5BC1" w:rsidRPr="00F87D5F">
        <w:rPr>
          <w:rFonts w:eastAsiaTheme="minorHAnsi" w:cs="Tahoma"/>
          <w:bCs/>
          <w:iCs/>
          <w:color w:val="000000" w:themeColor="text1"/>
          <w:szCs w:val="22"/>
          <w:lang w:eastAsia="en-US"/>
        </w:rPr>
        <w:t xml:space="preserve"> </w:t>
      </w:r>
      <w:r w:rsidR="008A790F" w:rsidRPr="00F87D5F">
        <w:rPr>
          <w:rFonts w:eastAsiaTheme="minorHAnsi" w:cs="Tahoma"/>
          <w:bCs/>
          <w:iCs/>
          <w:color w:val="000000" w:themeColor="text1"/>
          <w:szCs w:val="22"/>
          <w:lang w:eastAsia="en-US"/>
        </w:rPr>
        <w:t xml:space="preserve"> </w:t>
      </w:r>
    </w:p>
    <w:p w14:paraId="62D736AD" w14:textId="77777777" w:rsidR="00DA54C1" w:rsidRPr="00F87D5F" w:rsidRDefault="00DA54C1" w:rsidP="00664420">
      <w:pPr>
        <w:tabs>
          <w:tab w:val="left" w:pos="4962"/>
        </w:tabs>
        <w:contextualSpacing/>
        <w:rPr>
          <w:rFonts w:eastAsiaTheme="minorHAnsi" w:cs="Tahoma"/>
          <w:bCs/>
          <w:iCs/>
          <w:color w:val="000000" w:themeColor="text1"/>
          <w:szCs w:val="22"/>
          <w:lang w:eastAsia="en-US"/>
        </w:rPr>
      </w:pPr>
    </w:p>
    <w:p w14:paraId="4ABF0E89" w14:textId="77777777" w:rsidR="00FE0C9A" w:rsidRPr="00F87D5F" w:rsidRDefault="00FE0C9A" w:rsidP="00FE0C9A">
      <w:pPr>
        <w:pStyle w:val="Prrafodelista"/>
        <w:widowControl w:val="0"/>
        <w:autoSpaceDE w:val="0"/>
        <w:autoSpaceDN w:val="0"/>
        <w:adjustRightInd w:val="0"/>
        <w:ind w:left="0"/>
        <w:rPr>
          <w:color w:val="000000" w:themeColor="text1"/>
        </w:rPr>
      </w:pPr>
      <w:r w:rsidRPr="00F87D5F">
        <w:rPr>
          <w:rFonts w:eastAsiaTheme="minorHAnsi" w:cs="Tahoma"/>
          <w:bCs/>
          <w:iCs/>
          <w:color w:val="000000" w:themeColor="text1"/>
          <w:szCs w:val="22"/>
          <w:lang w:eastAsia="en-US"/>
        </w:rPr>
        <w:t>Asimismo</w:t>
      </w:r>
      <w:r w:rsidRPr="00F87D5F">
        <w:rPr>
          <w:color w:val="000000" w:themeColor="text1"/>
        </w:rPr>
        <w:t xml:space="preserve">, es importante señalar que </w:t>
      </w:r>
      <w:r w:rsidRPr="00F87D5F">
        <w:rPr>
          <w:b/>
          <w:iCs/>
          <w:color w:val="000000" w:themeColor="text1"/>
        </w:rPr>
        <w:t>LA PARTE RECURRENTE</w:t>
      </w:r>
      <w:r w:rsidRPr="00F87D5F">
        <w:rPr>
          <w:bCs/>
          <w:iCs/>
          <w:color w:val="000000" w:themeColor="text1"/>
        </w:rPr>
        <w:t xml:space="preserve"> </w:t>
      </w:r>
      <w:r w:rsidRPr="00F87D5F">
        <w:rPr>
          <w:color w:val="000000" w:themeColor="text1"/>
        </w:rPr>
        <w:t xml:space="preserve">no realizó manifestaciones, alegatos o pruebas y por su parte </w:t>
      </w:r>
      <w:r w:rsidRPr="00F87D5F">
        <w:rPr>
          <w:b/>
          <w:color w:val="000000" w:themeColor="text1"/>
        </w:rPr>
        <w:t>EL SUJETO OBLIGADO</w:t>
      </w:r>
      <w:r w:rsidRPr="00F87D5F">
        <w:rPr>
          <w:rFonts w:cs="Arial"/>
          <w:color w:val="000000" w:themeColor="text1"/>
        </w:rPr>
        <w:t xml:space="preserve"> omitió rendir su </w:t>
      </w:r>
      <w:r w:rsidRPr="00F87D5F">
        <w:rPr>
          <w:color w:val="000000" w:themeColor="text1"/>
        </w:rPr>
        <w:t xml:space="preserve">Informe Justificado, en el término establecido en el numeral 185, fracción II de la Ley de Transparencia y Acceso a la Información Pública del Estado de México y Municipios. </w:t>
      </w:r>
    </w:p>
    <w:p w14:paraId="1E9D8A0B" w14:textId="77777777" w:rsidR="00FE0C9A" w:rsidRPr="00F87D5F" w:rsidRDefault="00FE0C9A" w:rsidP="00FE0C9A">
      <w:pPr>
        <w:pStyle w:val="Prrafodelista"/>
        <w:widowControl w:val="0"/>
        <w:autoSpaceDE w:val="0"/>
        <w:autoSpaceDN w:val="0"/>
        <w:adjustRightInd w:val="0"/>
        <w:ind w:left="0"/>
        <w:rPr>
          <w:color w:val="000000" w:themeColor="text1"/>
        </w:rPr>
      </w:pPr>
    </w:p>
    <w:p w14:paraId="22A6AC1B" w14:textId="677B37B4" w:rsidR="008A790F" w:rsidRPr="00F87D5F" w:rsidRDefault="00FE0C9A" w:rsidP="00FE0C9A">
      <w:pPr>
        <w:pStyle w:val="Prrafodelista"/>
        <w:widowControl w:val="0"/>
        <w:autoSpaceDE w:val="0"/>
        <w:autoSpaceDN w:val="0"/>
        <w:adjustRightInd w:val="0"/>
        <w:ind w:left="0"/>
        <w:rPr>
          <w:color w:val="000000"/>
        </w:rPr>
      </w:pPr>
      <w:r w:rsidRPr="00F87D5F">
        <w:rPr>
          <w:rFonts w:eastAsiaTheme="minorHAnsi" w:cs="Tahoma"/>
          <w:bCs/>
          <w:iCs/>
          <w:color w:val="000000" w:themeColor="text1"/>
          <w:szCs w:val="22"/>
          <w:lang w:eastAsia="en-US"/>
        </w:rPr>
        <w:t xml:space="preserve">Ahora bien, derivado que el servidor público habilitado de la Tesorería Municipal omitió atender la solicitud de </w:t>
      </w:r>
      <w:r w:rsidRPr="00F87D5F">
        <w:rPr>
          <w:rFonts w:eastAsiaTheme="minorHAnsi" w:cs="Tahoma"/>
          <w:b/>
          <w:iCs/>
          <w:color w:val="000000" w:themeColor="text1"/>
          <w:szCs w:val="22"/>
          <w:lang w:eastAsia="en-US"/>
        </w:rPr>
        <w:t>LA PARTE RECURRENTE</w:t>
      </w:r>
      <w:r w:rsidRPr="00F87D5F">
        <w:rPr>
          <w:rFonts w:eastAsiaTheme="minorHAnsi" w:cs="Tahoma"/>
          <w:bCs/>
          <w:iCs/>
          <w:color w:val="000000" w:themeColor="text1"/>
          <w:szCs w:val="22"/>
          <w:lang w:eastAsia="en-US"/>
        </w:rPr>
        <w:t xml:space="preserve">, el estudio se centrará en determinar la naturaleza jurídica de la información solicitada. </w:t>
      </w:r>
    </w:p>
    <w:p w14:paraId="6F255D86" w14:textId="77777777" w:rsidR="008A790F" w:rsidRPr="00F87D5F" w:rsidRDefault="008A790F" w:rsidP="008A790F">
      <w:pPr>
        <w:tabs>
          <w:tab w:val="left" w:pos="4962"/>
        </w:tabs>
        <w:rPr>
          <w:color w:val="000000"/>
        </w:rPr>
      </w:pPr>
    </w:p>
    <w:p w14:paraId="414FD2D5" w14:textId="3B425258" w:rsidR="00664420" w:rsidRPr="00F87D5F" w:rsidRDefault="00A21A20" w:rsidP="00A21A20">
      <w:pPr>
        <w:pStyle w:val="Ttulo3"/>
      </w:pPr>
      <w:bookmarkStart w:id="35" w:name="_Toc213871266"/>
      <w:r w:rsidRPr="00F87D5F">
        <w:t>c)</w:t>
      </w:r>
      <w:r w:rsidR="00664420" w:rsidRPr="00F87D5F">
        <w:t xml:space="preserve"> </w:t>
      </w:r>
      <w:r w:rsidRPr="00F87D5F">
        <w:t>Estudio de la controversia</w:t>
      </w:r>
      <w:bookmarkEnd w:id="35"/>
    </w:p>
    <w:p w14:paraId="1223645A" w14:textId="07451A82" w:rsidR="00FE0C9A" w:rsidRPr="00F87D5F" w:rsidRDefault="00310720" w:rsidP="00FE0C9A">
      <w:pPr>
        <w:tabs>
          <w:tab w:val="left" w:pos="4962"/>
        </w:tabs>
        <w:contextualSpacing/>
        <w:rPr>
          <w:rFonts w:cs="Arial"/>
          <w:color w:val="000000" w:themeColor="text1"/>
        </w:rPr>
      </w:pPr>
      <w:bookmarkStart w:id="36" w:name="_Hlk210209806"/>
      <w:bookmarkStart w:id="37" w:name="_Toc195007310"/>
      <w:r w:rsidRPr="00F87D5F">
        <w:rPr>
          <w:rFonts w:eastAsia="Palatino Linotype" w:cs="Palatino Linotype"/>
          <w:iCs/>
          <w:szCs w:val="22"/>
          <w:lang w:eastAsia="es-MX"/>
        </w:rPr>
        <w:t xml:space="preserve">Primero, </w:t>
      </w:r>
      <w:r w:rsidR="00FE0C9A" w:rsidRPr="00F87D5F">
        <w:rPr>
          <w:rFonts w:eastAsia="MS Mincho" w:cs="Tahoma"/>
          <w:color w:val="000000" w:themeColor="text1"/>
        </w:rPr>
        <w:t xml:space="preserve">se considera necesario destacar que la solicitud fue turnada al servidor público habilitado competente, pues conforme a </w:t>
      </w:r>
      <w:r w:rsidR="00FE0C9A" w:rsidRPr="00F87D5F">
        <w:rPr>
          <w:rFonts w:cs="Arial"/>
          <w:color w:val="000000" w:themeColor="text1"/>
        </w:rPr>
        <w:t>los artículos 31, fracción XVIII y 95, fracciones I y IV de la Ley Orgánica Municipal del Estado de México, que establecen:</w:t>
      </w:r>
    </w:p>
    <w:p w14:paraId="72CD8AC3" w14:textId="77777777" w:rsidR="00FE0C9A" w:rsidRPr="00F87D5F" w:rsidRDefault="00FE0C9A" w:rsidP="00FE0C9A">
      <w:pPr>
        <w:ind w:left="851" w:right="901"/>
        <w:rPr>
          <w:rFonts w:cs="Arial"/>
          <w:i/>
          <w:szCs w:val="22"/>
          <w:lang w:eastAsia="es-MX"/>
        </w:rPr>
      </w:pPr>
    </w:p>
    <w:p w14:paraId="52515246" w14:textId="77777777" w:rsidR="00FE0C9A" w:rsidRPr="00F87D5F" w:rsidRDefault="00FE0C9A" w:rsidP="00FE0C9A">
      <w:pPr>
        <w:pStyle w:val="Ttulo"/>
        <w:rPr>
          <w:lang w:eastAsia="es-MX"/>
        </w:rPr>
      </w:pPr>
      <w:r w:rsidRPr="00F87D5F">
        <w:rPr>
          <w:lang w:eastAsia="es-MX"/>
        </w:rPr>
        <w:t>“</w:t>
      </w:r>
      <w:r w:rsidRPr="00F87D5F">
        <w:rPr>
          <w:b/>
          <w:lang w:eastAsia="es-MX"/>
        </w:rPr>
        <w:t>Artículo 31.-</w:t>
      </w:r>
      <w:r w:rsidRPr="00F87D5F">
        <w:rPr>
          <w:lang w:eastAsia="es-MX"/>
        </w:rPr>
        <w:t xml:space="preserve"> Son atribuciones de los ayuntamientos:</w:t>
      </w:r>
    </w:p>
    <w:p w14:paraId="14CE35F4" w14:textId="77777777" w:rsidR="00FE0C9A" w:rsidRPr="00F87D5F" w:rsidRDefault="00FE0C9A" w:rsidP="00FE0C9A">
      <w:pPr>
        <w:pStyle w:val="Ttulo"/>
        <w:rPr>
          <w:lang w:eastAsia="es-MX"/>
        </w:rPr>
      </w:pPr>
      <w:r w:rsidRPr="00F87D5F">
        <w:rPr>
          <w:lang w:eastAsia="es-MX"/>
        </w:rPr>
        <w:t>…</w:t>
      </w:r>
    </w:p>
    <w:p w14:paraId="45F8820B" w14:textId="77777777" w:rsidR="00FE0C9A" w:rsidRPr="00F87D5F" w:rsidRDefault="00FE0C9A" w:rsidP="00FE0C9A">
      <w:pPr>
        <w:pStyle w:val="Ttulo"/>
        <w:rPr>
          <w:lang w:eastAsia="es-MX"/>
        </w:rPr>
      </w:pPr>
      <w:r w:rsidRPr="00F87D5F">
        <w:rPr>
          <w:b/>
          <w:lang w:eastAsia="es-MX"/>
        </w:rPr>
        <w:t>XVIII.</w:t>
      </w:r>
      <w:r w:rsidRPr="00F87D5F">
        <w:rPr>
          <w:lang w:eastAsia="es-MX"/>
        </w:rPr>
        <w:t xml:space="preserve"> </w:t>
      </w:r>
      <w:r w:rsidRPr="00F87D5F">
        <w:rPr>
          <w:b/>
          <w:lang w:eastAsia="es-MX"/>
        </w:rPr>
        <w:t>Administrar su hacienda</w:t>
      </w:r>
      <w:r w:rsidRPr="00F87D5F">
        <w:rPr>
          <w:lang w:eastAsia="es-MX"/>
        </w:rPr>
        <w:t xml:space="preserve"> en términos de ley, y controlar a través del presidente y síndico la aplicación del presupuesto de egresos del municipio;</w:t>
      </w:r>
    </w:p>
    <w:p w14:paraId="69A1C6DF" w14:textId="77777777" w:rsidR="00FE0C9A" w:rsidRPr="00F87D5F" w:rsidRDefault="00FE0C9A" w:rsidP="00FE0C9A">
      <w:pPr>
        <w:pStyle w:val="Ttulo"/>
        <w:rPr>
          <w:lang w:eastAsia="es-MX"/>
        </w:rPr>
      </w:pPr>
      <w:r w:rsidRPr="00F87D5F">
        <w:rPr>
          <w:lang w:eastAsia="es-MX"/>
        </w:rPr>
        <w:t>…</w:t>
      </w:r>
    </w:p>
    <w:p w14:paraId="7E5741E8" w14:textId="77777777" w:rsidR="00FE0C9A" w:rsidRPr="00F87D5F" w:rsidRDefault="00FE0C9A" w:rsidP="00FE0C9A">
      <w:pPr>
        <w:pStyle w:val="Ttulo"/>
        <w:rPr>
          <w:lang w:eastAsia="es-MX"/>
        </w:rPr>
      </w:pPr>
      <w:r w:rsidRPr="00F87D5F">
        <w:rPr>
          <w:b/>
          <w:lang w:eastAsia="es-MX"/>
        </w:rPr>
        <w:t>Artículo 95.-</w:t>
      </w:r>
      <w:r w:rsidRPr="00F87D5F">
        <w:rPr>
          <w:lang w:eastAsia="es-MX"/>
        </w:rPr>
        <w:t xml:space="preserve"> Son atribuciones del tesorero municipal:</w:t>
      </w:r>
    </w:p>
    <w:p w14:paraId="74886CDF" w14:textId="77777777" w:rsidR="00FE0C9A" w:rsidRPr="00F87D5F" w:rsidRDefault="00FE0C9A" w:rsidP="00FE0C9A">
      <w:pPr>
        <w:pStyle w:val="Ttulo"/>
        <w:rPr>
          <w:lang w:eastAsia="es-MX"/>
        </w:rPr>
      </w:pPr>
      <w:r w:rsidRPr="00F87D5F">
        <w:rPr>
          <w:b/>
          <w:lang w:eastAsia="es-MX"/>
        </w:rPr>
        <w:t>I.</w:t>
      </w:r>
      <w:r w:rsidRPr="00F87D5F">
        <w:rPr>
          <w:lang w:eastAsia="es-MX"/>
        </w:rPr>
        <w:t xml:space="preserve"> </w:t>
      </w:r>
      <w:r w:rsidRPr="00F87D5F">
        <w:rPr>
          <w:b/>
          <w:lang w:eastAsia="es-MX"/>
        </w:rPr>
        <w:t>Administrar la hacienda pública municipal</w:t>
      </w:r>
      <w:r w:rsidRPr="00F87D5F">
        <w:rPr>
          <w:lang w:eastAsia="es-MX"/>
        </w:rPr>
        <w:t>, de conformidad con las disposiciones legales aplicables;</w:t>
      </w:r>
    </w:p>
    <w:p w14:paraId="30C59023" w14:textId="77777777" w:rsidR="00FE0C9A" w:rsidRPr="00F87D5F" w:rsidRDefault="00FE0C9A" w:rsidP="00FE0C9A">
      <w:pPr>
        <w:pStyle w:val="Ttulo"/>
        <w:rPr>
          <w:lang w:eastAsia="es-MX"/>
        </w:rPr>
      </w:pPr>
      <w:r w:rsidRPr="00F87D5F">
        <w:rPr>
          <w:lang w:eastAsia="es-MX"/>
        </w:rPr>
        <w:t>…</w:t>
      </w:r>
    </w:p>
    <w:p w14:paraId="26376290" w14:textId="77777777" w:rsidR="00FE0C9A" w:rsidRPr="00F87D5F" w:rsidRDefault="00FE0C9A" w:rsidP="00FE0C9A">
      <w:pPr>
        <w:pStyle w:val="Ttulo"/>
      </w:pPr>
      <w:r w:rsidRPr="00F87D5F">
        <w:rPr>
          <w:b/>
          <w:lang w:eastAsia="es-MX"/>
        </w:rPr>
        <w:t>IV.</w:t>
      </w:r>
      <w:r w:rsidRPr="00F87D5F">
        <w:rPr>
          <w:lang w:eastAsia="es-MX"/>
        </w:rPr>
        <w:t xml:space="preserve"> </w:t>
      </w:r>
      <w:r w:rsidRPr="00F87D5F">
        <w:rPr>
          <w:b/>
          <w:lang w:eastAsia="es-MX"/>
        </w:rPr>
        <w:t>Llevar los registros contables, financieros y administrativos</w:t>
      </w:r>
      <w:r w:rsidRPr="00F87D5F">
        <w:rPr>
          <w:lang w:eastAsia="es-MX"/>
        </w:rPr>
        <w:t xml:space="preserve"> de los ingresos, </w:t>
      </w:r>
      <w:r w:rsidRPr="00F87D5F">
        <w:rPr>
          <w:b/>
          <w:lang w:eastAsia="es-MX"/>
        </w:rPr>
        <w:t>egresos</w:t>
      </w:r>
      <w:r w:rsidRPr="00F87D5F">
        <w:rPr>
          <w:lang w:eastAsia="es-MX"/>
        </w:rPr>
        <w:t>, e inventarios;</w:t>
      </w:r>
      <w:r w:rsidRPr="00F87D5F">
        <w:t>”</w:t>
      </w:r>
    </w:p>
    <w:p w14:paraId="35CCEB9B" w14:textId="77777777" w:rsidR="00FE0C9A" w:rsidRPr="00F87D5F" w:rsidRDefault="00FE0C9A" w:rsidP="00FE0C9A">
      <w:pPr>
        <w:pStyle w:val="Ttulo"/>
      </w:pPr>
      <w:r w:rsidRPr="00F87D5F">
        <w:lastRenderedPageBreak/>
        <w:t>(Énfasis añadido)</w:t>
      </w:r>
    </w:p>
    <w:p w14:paraId="1177631E" w14:textId="77777777" w:rsidR="00FE0C9A" w:rsidRPr="00F87D5F" w:rsidRDefault="00FE0C9A" w:rsidP="00FE0C9A">
      <w:pPr>
        <w:ind w:left="851" w:right="901"/>
        <w:rPr>
          <w:rFonts w:cs="Arial"/>
          <w:i/>
        </w:rPr>
      </w:pPr>
    </w:p>
    <w:p w14:paraId="2C222627" w14:textId="77777777" w:rsidR="00FE0C9A" w:rsidRPr="00F87D5F" w:rsidRDefault="00FE0C9A" w:rsidP="00FE0C9A">
      <w:pPr>
        <w:rPr>
          <w:rFonts w:cs="Arial"/>
          <w:color w:val="000000" w:themeColor="text1"/>
          <w:lang w:eastAsia="es-MX"/>
        </w:rPr>
      </w:pPr>
      <w:r w:rsidRPr="00F87D5F">
        <w:rPr>
          <w:rFonts w:cs="Arial"/>
          <w:color w:val="000000" w:themeColor="text1"/>
          <w:lang w:eastAsia="es-MX"/>
        </w:rPr>
        <w:t>De lo anterior, se advierte que los Ayuntamientos tienen la atribución de administrar libremente su hacienda y controlar la aplicación del presupuesto de egresos aprobado por dicho cuerpo colegiado, siendo atribución del Tesorero Municipal la de llevar los registros contables, financieros y administrativos de los ingresos, egresos e inventarios.</w:t>
      </w:r>
    </w:p>
    <w:p w14:paraId="351E7F1C" w14:textId="77777777" w:rsidR="00FE0C9A" w:rsidRPr="00F87D5F" w:rsidRDefault="00FE0C9A" w:rsidP="00FE0C9A">
      <w:pPr>
        <w:pStyle w:val="Prrafodelista"/>
        <w:widowControl w:val="0"/>
        <w:autoSpaceDE w:val="0"/>
        <w:autoSpaceDN w:val="0"/>
        <w:adjustRightInd w:val="0"/>
        <w:ind w:left="0"/>
        <w:rPr>
          <w:rFonts w:eastAsia="MS Mincho" w:cs="Tahoma"/>
          <w:color w:val="000000" w:themeColor="text1"/>
        </w:rPr>
      </w:pPr>
    </w:p>
    <w:p w14:paraId="6DFF1FF3" w14:textId="77777777" w:rsidR="00FE0C9A" w:rsidRPr="00F87D5F" w:rsidRDefault="00FE0C9A" w:rsidP="00FE0C9A">
      <w:r w:rsidRPr="00F87D5F">
        <w:rPr>
          <w:rFonts w:cs="Arial"/>
          <w:color w:val="000000" w:themeColor="text1"/>
          <w:lang w:eastAsia="es-MX"/>
        </w:rPr>
        <w:t xml:space="preserve">Asimismo, </w:t>
      </w:r>
      <w:r w:rsidRPr="00F87D5F">
        <w:t>los artículos 342, 343, 344 y 345, del Código Financiero del Estado de México y Municipios, disponen el sistema y las políticas que deben seguirse para llevar el registro contable y presupuestal de las operaciones financieras que llevan a cabo los Municipios del Estado de México, en los siguientes términos:</w:t>
      </w:r>
    </w:p>
    <w:p w14:paraId="6F7991C1" w14:textId="77777777" w:rsidR="00FE0C9A" w:rsidRPr="00F87D5F" w:rsidRDefault="00FE0C9A" w:rsidP="00FE0C9A">
      <w:pPr>
        <w:rPr>
          <w:rFonts w:cs="Arial"/>
          <w:color w:val="000000" w:themeColor="text1"/>
        </w:rPr>
      </w:pPr>
    </w:p>
    <w:p w14:paraId="25D98948" w14:textId="77777777" w:rsidR="00FE0C9A" w:rsidRPr="00F87D5F" w:rsidRDefault="00FE0C9A" w:rsidP="00FE0C9A">
      <w:pPr>
        <w:pStyle w:val="Ttulo"/>
        <w:rPr>
          <w:rFonts w:eastAsia="Arial Unicode MS"/>
        </w:rPr>
      </w:pPr>
      <w:r w:rsidRPr="00F87D5F">
        <w:rPr>
          <w:rFonts w:eastAsia="Arial Unicode MS"/>
        </w:rPr>
        <w:t>“</w:t>
      </w:r>
      <w:r w:rsidRPr="00F87D5F">
        <w:rPr>
          <w:rFonts w:eastAsia="Arial Unicode MS"/>
          <w:b/>
        </w:rPr>
        <w:t>Artículo 342.-</w:t>
      </w:r>
      <w:r w:rsidRPr="00F87D5F">
        <w:rPr>
          <w:rFonts w:eastAsia="Arial Unicode MS"/>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14:paraId="257465DA" w14:textId="77777777" w:rsidR="00FE0C9A" w:rsidRPr="00F87D5F" w:rsidRDefault="00FE0C9A" w:rsidP="00FE0C9A">
      <w:pPr>
        <w:pStyle w:val="Ttulo"/>
        <w:rPr>
          <w:rFonts w:eastAsia="Arial Unicode MS"/>
          <w:b/>
        </w:rPr>
      </w:pPr>
      <w:r w:rsidRPr="00F87D5F">
        <w:rPr>
          <w:rFonts w:eastAsia="Arial Unicode MS"/>
          <w:b/>
        </w:rPr>
        <w:t xml:space="preserve">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 </w:t>
      </w:r>
    </w:p>
    <w:p w14:paraId="7D7415BD" w14:textId="77777777" w:rsidR="00FE0C9A" w:rsidRPr="00F87D5F" w:rsidRDefault="00FE0C9A" w:rsidP="00FE0C9A">
      <w:pPr>
        <w:ind w:left="851" w:right="901"/>
        <w:rPr>
          <w:rFonts w:eastAsia="Arial Unicode MS" w:cs="Arial"/>
          <w:b/>
          <w:i/>
        </w:rPr>
      </w:pPr>
    </w:p>
    <w:p w14:paraId="6972E0AE" w14:textId="77777777" w:rsidR="00FE0C9A" w:rsidRPr="00F87D5F" w:rsidRDefault="00FE0C9A" w:rsidP="00FE0C9A">
      <w:pPr>
        <w:pStyle w:val="Ttulo"/>
      </w:pPr>
      <w:r w:rsidRPr="00F87D5F">
        <w:rPr>
          <w:b/>
        </w:rPr>
        <w:t>Artículo 343.-</w:t>
      </w:r>
      <w:r w:rsidRPr="00F87D5F">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77225823" w14:textId="77777777" w:rsidR="00FE0C9A" w:rsidRPr="00F87D5F" w:rsidRDefault="00FE0C9A" w:rsidP="00FE0C9A">
      <w:pPr>
        <w:pStyle w:val="Ttulo"/>
        <w:rPr>
          <w:rFonts w:eastAsia="Arial Unicode MS" w:cs="Arial"/>
          <w:b/>
        </w:rPr>
      </w:pPr>
      <w:r w:rsidRPr="00F87D5F">
        <w:t>El sistema de contabilidad sobre base acumulativa total, se sustentará en las normas emitidas por el Consejo Nacional de Armonización Contable.</w:t>
      </w:r>
    </w:p>
    <w:p w14:paraId="7B9C2A40" w14:textId="77777777" w:rsidR="00FE0C9A" w:rsidRPr="00F87D5F" w:rsidRDefault="00FE0C9A" w:rsidP="00FE0C9A">
      <w:pPr>
        <w:pStyle w:val="Ttulo"/>
        <w:rPr>
          <w:b/>
        </w:rPr>
      </w:pPr>
    </w:p>
    <w:p w14:paraId="310DDD0D" w14:textId="77777777" w:rsidR="00FE0C9A" w:rsidRPr="00F87D5F" w:rsidRDefault="00FE0C9A" w:rsidP="00FE0C9A">
      <w:pPr>
        <w:pStyle w:val="Ttulo"/>
      </w:pPr>
      <w:r w:rsidRPr="00F87D5F">
        <w:rPr>
          <w:b/>
        </w:rPr>
        <w:t>Artículo 344.-</w:t>
      </w:r>
      <w:r w:rsidRPr="00F87D5F">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w:t>
      </w:r>
      <w:r w:rsidRPr="00F87D5F">
        <w:lastRenderedPageBreak/>
        <w:t xml:space="preserve">caso de los Municipios, se hará por la Tesorería. 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w:t>
      </w:r>
    </w:p>
    <w:p w14:paraId="7BE602AD" w14:textId="77777777" w:rsidR="00FE0C9A" w:rsidRPr="00F87D5F" w:rsidRDefault="00FE0C9A" w:rsidP="00FE0C9A">
      <w:pPr>
        <w:pStyle w:val="Ttulo"/>
        <w:rPr>
          <w:rFonts w:eastAsia="Arial Unicode MS" w:cs="Arial"/>
        </w:rPr>
      </w:pPr>
      <w:r w:rsidRPr="00F87D5F">
        <w:t xml:space="preserve">En el caso de los Municipios, dicha obligación corresponderá a la </w:t>
      </w:r>
      <w:proofErr w:type="spellStart"/>
      <w:r w:rsidRPr="00F87D5F">
        <w:t>Tesorería.</w:t>
      </w:r>
      <w:r w:rsidRPr="00F87D5F">
        <w:rPr>
          <w:rFonts w:eastAsia="Arial Unicode MS" w:cs="Arial"/>
        </w:rPr>
        <w:t>Tratándose</w:t>
      </w:r>
      <w:proofErr w:type="spellEnd"/>
      <w:r w:rsidRPr="00F87D5F">
        <w:rPr>
          <w:rFonts w:eastAsia="Arial Unicode MS" w:cs="Arial"/>
        </w:rPr>
        <w:t xml:space="preserve"> de documentos de carácter histórico, se estará a lo dispuesto por la legislación de la materia. </w:t>
      </w:r>
    </w:p>
    <w:p w14:paraId="4201A793" w14:textId="77777777" w:rsidR="00FE0C9A" w:rsidRPr="00F87D5F" w:rsidRDefault="00FE0C9A" w:rsidP="00FE0C9A">
      <w:pPr>
        <w:ind w:left="851" w:right="901"/>
        <w:rPr>
          <w:rFonts w:eastAsia="Arial Unicode MS" w:cs="Arial"/>
          <w:b/>
          <w:i/>
        </w:rPr>
      </w:pPr>
    </w:p>
    <w:p w14:paraId="54868EA3" w14:textId="77777777" w:rsidR="00FE0C9A" w:rsidRPr="00F87D5F" w:rsidRDefault="00FE0C9A" w:rsidP="00FE0C9A">
      <w:pPr>
        <w:pStyle w:val="Ttulo"/>
      </w:pPr>
      <w:r w:rsidRPr="00F87D5F">
        <w:rPr>
          <w:b/>
        </w:rPr>
        <w:t>Artículo 345.-</w:t>
      </w:r>
      <w:r w:rsidRPr="00F87D5F">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491AF40E" w14:textId="77777777" w:rsidR="00FE0C9A" w:rsidRPr="00F87D5F" w:rsidRDefault="00FE0C9A" w:rsidP="00FE0C9A">
      <w:pPr>
        <w:pStyle w:val="Ttulo"/>
        <w:rPr>
          <w:rFonts w:eastAsia="Arial Unicode MS"/>
        </w:rPr>
      </w:pPr>
      <w:r w:rsidRPr="00F87D5F">
        <w:t>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El plazo señalado en este artículo empezará a contar a partir de la publicación en el Periódico Oficial, del decreto correspondiente.</w:t>
      </w:r>
      <w:r w:rsidRPr="00F87D5F">
        <w:rPr>
          <w:rFonts w:eastAsia="Arial Unicode MS"/>
        </w:rPr>
        <w:t xml:space="preserve"> (Énfasis añadido)</w:t>
      </w:r>
    </w:p>
    <w:p w14:paraId="2A11AC0E" w14:textId="77777777" w:rsidR="00FE0C9A" w:rsidRPr="00F87D5F" w:rsidRDefault="00FE0C9A" w:rsidP="00FE0C9A">
      <w:pPr>
        <w:ind w:left="709"/>
        <w:rPr>
          <w:rFonts w:eastAsia="Arial Unicode MS" w:cs="Arial"/>
          <w:i/>
        </w:rPr>
      </w:pPr>
    </w:p>
    <w:p w14:paraId="03026F4E" w14:textId="77777777" w:rsidR="00FE0C9A" w:rsidRPr="00F87D5F" w:rsidRDefault="00FE0C9A" w:rsidP="00FE0C9A">
      <w:pPr>
        <w:rPr>
          <w:rFonts w:cs="Arial"/>
          <w:color w:val="000000" w:themeColor="text1"/>
        </w:rPr>
      </w:pPr>
      <w:r w:rsidRPr="00F87D5F">
        <w:rPr>
          <w:rFonts w:cs="Arial"/>
          <w:color w:val="000000" w:themeColor="text1"/>
        </w:rPr>
        <w:t>De una interpretación sistemática de los artículos transcritos se desprende, que el registro contable del efecto patrimonial y presupuestal de las operaciones financieras que realice el Municipio se hace conforme al sistema y a las disposiciones que se aprueben en materia de planeación, programación, presupuestación, evaluación y contabilidad gubernamental.</w:t>
      </w:r>
    </w:p>
    <w:p w14:paraId="0F74AB20" w14:textId="77777777" w:rsidR="00FE0C9A" w:rsidRPr="00F87D5F" w:rsidRDefault="00FE0C9A" w:rsidP="00FE0C9A">
      <w:pPr>
        <w:rPr>
          <w:rFonts w:cs="Arial"/>
          <w:color w:val="000000" w:themeColor="text1"/>
        </w:rPr>
      </w:pPr>
    </w:p>
    <w:p w14:paraId="09D5AF6A" w14:textId="77777777" w:rsidR="00FE0C9A" w:rsidRPr="00F87D5F" w:rsidRDefault="00FE0C9A" w:rsidP="00FE0C9A">
      <w:pPr>
        <w:rPr>
          <w:rFonts w:cs="Arial"/>
          <w:color w:val="000000" w:themeColor="text1"/>
        </w:rPr>
      </w:pPr>
      <w:r w:rsidRPr="00F87D5F">
        <w:rPr>
          <w:rFonts w:cs="Arial"/>
          <w:color w:val="000000" w:themeColor="text1"/>
        </w:rPr>
        <w:t>Asimismo, se establece que el sistema de contabilidad sobre base acumulativa total se sustentará en las normas emitidas por el Consejo Nacional de Armonización Contable.</w:t>
      </w:r>
    </w:p>
    <w:p w14:paraId="65B7363E" w14:textId="77777777" w:rsidR="00FE0C9A" w:rsidRPr="00F87D5F" w:rsidRDefault="00FE0C9A" w:rsidP="00FE0C9A">
      <w:pPr>
        <w:rPr>
          <w:rFonts w:cs="Arial"/>
          <w:color w:val="000000" w:themeColor="text1"/>
        </w:rPr>
      </w:pPr>
    </w:p>
    <w:p w14:paraId="40A8E654" w14:textId="77777777" w:rsidR="00FE0C9A" w:rsidRPr="00F87D5F" w:rsidRDefault="00FE0C9A" w:rsidP="00FE0C9A">
      <w:pPr>
        <w:rPr>
          <w:rFonts w:cs="Arial"/>
          <w:b/>
          <w:color w:val="000000" w:themeColor="text1"/>
        </w:rPr>
      </w:pPr>
      <w:r w:rsidRPr="00F87D5F">
        <w:rPr>
          <w:rFonts w:cs="Arial"/>
          <w:color w:val="000000" w:themeColor="text1"/>
        </w:rPr>
        <w:lastRenderedPageBreak/>
        <w:t xml:space="preserve">Igualmente, los preceptos legales citados señalan que en el caso de los Municipios es la </w:t>
      </w:r>
      <w:r w:rsidRPr="00F87D5F">
        <w:rPr>
          <w:rFonts w:cs="Arial"/>
          <w:b/>
          <w:color w:val="000000" w:themeColor="text1"/>
        </w:rPr>
        <w:t>Tesorería Municipal</w:t>
      </w:r>
      <w:r w:rsidRPr="00F87D5F">
        <w:rPr>
          <w:rFonts w:cs="Arial"/>
          <w:color w:val="000000" w:themeColor="text1"/>
        </w:rPr>
        <w:t xml:space="preserve"> la unidad administrativa que registra contablemente el efecto patrimonial y presupuestal de las operaciones financieras que realizan, en </w:t>
      </w:r>
      <w:r w:rsidRPr="00F87D5F">
        <w:rPr>
          <w:rFonts w:cs="Arial"/>
          <w:b/>
          <w:color w:val="000000" w:themeColor="text1"/>
        </w:rPr>
        <w:t>el momento en que ocurran, con base en el sistema y políticas de registro establecidas</w:t>
      </w:r>
      <w:r w:rsidRPr="00F87D5F">
        <w:rPr>
          <w:rFonts w:cs="Arial"/>
          <w:color w:val="000000" w:themeColor="text1"/>
        </w:rPr>
        <w:t>.</w:t>
      </w:r>
    </w:p>
    <w:p w14:paraId="2A98FD62" w14:textId="77777777" w:rsidR="00FE0C9A" w:rsidRPr="00F87D5F" w:rsidRDefault="00FE0C9A" w:rsidP="00FE0C9A">
      <w:pPr>
        <w:rPr>
          <w:rFonts w:cs="Arial"/>
          <w:color w:val="000000" w:themeColor="text1"/>
        </w:rPr>
      </w:pPr>
    </w:p>
    <w:p w14:paraId="4A3D5C69" w14:textId="77777777" w:rsidR="00FE0C9A" w:rsidRPr="00F87D5F" w:rsidRDefault="00FE0C9A" w:rsidP="00FE0C9A">
      <w:pPr>
        <w:rPr>
          <w:rFonts w:cs="Arial"/>
          <w:color w:val="000000" w:themeColor="text1"/>
        </w:rPr>
      </w:pPr>
      <w:r w:rsidRPr="00F87D5F">
        <w:rPr>
          <w:rFonts w:cs="Arial"/>
          <w:color w:val="000000" w:themeColor="text1"/>
        </w:rPr>
        <w:t xml:space="preserve">Cabe destacar, que el ordenamiento legal en cita establece que todo registro contable y presupuestal deberá estar soportado con los </w:t>
      </w:r>
      <w:r w:rsidRPr="00F87D5F">
        <w:rPr>
          <w:rFonts w:cs="Arial"/>
          <w:b/>
          <w:color w:val="000000" w:themeColor="text1"/>
        </w:rPr>
        <w:t>documentos comprobatorios originales, copias certificadas o en medios electrónicos, según corresponda, como lo son las facturas o comprobantes fiscales digitales por internet, los que deberán permanecer en custodia y conservación de la Tesorería Municipal</w:t>
      </w:r>
      <w:r w:rsidRPr="00F87D5F">
        <w:rPr>
          <w:rFonts w:cs="Arial"/>
          <w:color w:val="000000" w:themeColor="text1"/>
        </w:rPr>
        <w:t xml:space="preserve">, en el caso de los municipios, y a disposición del Órgano Superior de Fiscalización del Estado de México y de los Órganos de Control Interno, por un término de </w:t>
      </w:r>
      <w:r w:rsidRPr="00F87D5F">
        <w:rPr>
          <w:rFonts w:cs="Arial"/>
          <w:b/>
          <w:color w:val="000000" w:themeColor="text1"/>
        </w:rPr>
        <w:t>seis años</w:t>
      </w:r>
      <w:r w:rsidRPr="00F87D5F">
        <w:rPr>
          <w:rFonts w:cs="Arial"/>
          <w:color w:val="000000" w:themeColor="text1"/>
        </w:rPr>
        <w:t xml:space="preserve"> contados a partir del ejercicio presupuestal siguiente al que corresponda.</w:t>
      </w:r>
    </w:p>
    <w:p w14:paraId="5FAD3050" w14:textId="77777777" w:rsidR="00FE0C9A" w:rsidRPr="00F87D5F" w:rsidRDefault="00FE0C9A" w:rsidP="00310720">
      <w:pPr>
        <w:tabs>
          <w:tab w:val="left" w:pos="4962"/>
        </w:tabs>
        <w:contextualSpacing/>
        <w:rPr>
          <w:rFonts w:eastAsia="Palatino Linotype" w:cs="Palatino Linotype"/>
          <w:iCs/>
          <w:szCs w:val="22"/>
          <w:lang w:eastAsia="es-MX"/>
        </w:rPr>
      </w:pPr>
    </w:p>
    <w:p w14:paraId="05386C4C" w14:textId="1EA5B02D" w:rsidR="001D0143" w:rsidRPr="00F87D5F" w:rsidRDefault="001D0143" w:rsidP="001D0143">
      <w:pPr>
        <w:rPr>
          <w:rFonts w:cs="Arial"/>
          <w:color w:val="000000" w:themeColor="text1"/>
          <w:lang w:eastAsia="es-MX"/>
        </w:rPr>
      </w:pPr>
      <w:r w:rsidRPr="00F87D5F">
        <w:rPr>
          <w:rFonts w:cs="Arial"/>
          <w:color w:val="000000" w:themeColor="text1"/>
          <w:lang w:eastAsia="es-MX"/>
        </w:rPr>
        <w:t xml:space="preserve">En consecuencia, este Órgano Garante determina ordenar de ser procedente en </w:t>
      </w:r>
      <w:r w:rsidRPr="00F87D5F">
        <w:rPr>
          <w:rFonts w:cs="Arial"/>
          <w:b/>
          <w:color w:val="000000" w:themeColor="text1"/>
          <w:lang w:eastAsia="es-MX"/>
        </w:rPr>
        <w:t>versión pública</w:t>
      </w:r>
      <w:r w:rsidRPr="00F87D5F">
        <w:rPr>
          <w:rFonts w:cs="Arial"/>
          <w:color w:val="000000" w:themeColor="text1"/>
          <w:lang w:eastAsia="es-MX"/>
        </w:rPr>
        <w:t xml:space="preserve"> los documentos donde conste el consumo de energía y el monto erogado para mantener el servicio de agua potable de enero a junio de dos mil veinticinco, los cuales de manera enunciativa más no limitativa podrían ser los recibos emitidos por la </w:t>
      </w:r>
      <w:r w:rsidRPr="00F87D5F">
        <w:rPr>
          <w:rFonts w:cs="Arial"/>
        </w:rPr>
        <w:t>CFE y los compro</w:t>
      </w:r>
      <w:r w:rsidR="003E0811" w:rsidRPr="00F87D5F">
        <w:rPr>
          <w:rFonts w:cs="Arial"/>
        </w:rPr>
        <w:t>bantes de pago correspondientes</w:t>
      </w:r>
      <w:r w:rsidRPr="00F87D5F">
        <w:rPr>
          <w:rFonts w:cs="Arial"/>
        </w:rPr>
        <w:t xml:space="preserve"> a favor del</w:t>
      </w:r>
      <w:r w:rsidR="003E0811" w:rsidRPr="00F87D5F">
        <w:rPr>
          <w:rFonts w:cs="Arial"/>
        </w:rPr>
        <w:t xml:space="preserve"> </w:t>
      </w:r>
      <w:r w:rsidRPr="00F87D5F">
        <w:rPr>
          <w:rFonts w:cs="Arial"/>
        </w:rPr>
        <w:t>Ayuntamiento</w:t>
      </w:r>
      <w:r w:rsidR="003E0811" w:rsidRPr="00F87D5F">
        <w:rPr>
          <w:rFonts w:cs="Arial"/>
        </w:rPr>
        <w:t xml:space="preserve">. </w:t>
      </w:r>
    </w:p>
    <w:p w14:paraId="5BE43D6C" w14:textId="77777777" w:rsidR="001D0143" w:rsidRPr="00F87D5F" w:rsidRDefault="001D0143" w:rsidP="001D0143">
      <w:pPr>
        <w:rPr>
          <w:rFonts w:cs="Arial"/>
          <w:color w:val="000000" w:themeColor="text1"/>
          <w:lang w:eastAsia="es-MX"/>
        </w:rPr>
      </w:pPr>
    </w:p>
    <w:p w14:paraId="63041462" w14:textId="77777777" w:rsidR="00646EDA" w:rsidRPr="00F87D5F" w:rsidRDefault="00646EDA" w:rsidP="00646EDA">
      <w:pPr>
        <w:pStyle w:val="Ttulo3"/>
      </w:pPr>
      <w:bookmarkStart w:id="38" w:name="_Toc213871267"/>
      <w:r w:rsidRPr="00F87D5F">
        <w:t>d) Versión pública</w:t>
      </w:r>
      <w:bookmarkEnd w:id="38"/>
    </w:p>
    <w:p w14:paraId="2E8EDBAE" w14:textId="77777777" w:rsidR="00646EDA" w:rsidRPr="00F87D5F" w:rsidRDefault="00646EDA" w:rsidP="00646EDA">
      <w:pPr>
        <w:rPr>
          <w:bCs/>
        </w:rPr>
      </w:pPr>
      <w:r w:rsidRPr="00F87D5F">
        <w:t xml:space="preserve">Para el caso de que el o los documentos de los cuales se ordena su entrega contengan datos personales susceptibles de ser testados, deberán ser entregados en </w:t>
      </w:r>
      <w:r w:rsidRPr="00F87D5F">
        <w:rPr>
          <w:b/>
        </w:rPr>
        <w:t>versión pública</w:t>
      </w:r>
      <w:r w:rsidRPr="00F87D5F">
        <w:t>, pues el</w:t>
      </w:r>
      <w:r w:rsidRPr="00F87D5F">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w:t>
      </w:r>
      <w:r w:rsidRPr="00F87D5F">
        <w:rPr>
          <w:bCs/>
        </w:rPr>
        <w:lastRenderedPageBreak/>
        <w:t>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98E6127" w14:textId="77777777" w:rsidR="00646EDA" w:rsidRPr="00F87D5F" w:rsidRDefault="00646EDA" w:rsidP="00646EDA">
      <w:pPr>
        <w:rPr>
          <w:rFonts w:eastAsia="Calibri"/>
          <w:bCs/>
          <w:lang w:eastAsia="en-US"/>
        </w:rPr>
      </w:pPr>
    </w:p>
    <w:p w14:paraId="2631DED3" w14:textId="77777777" w:rsidR="00646EDA" w:rsidRPr="00F87D5F" w:rsidRDefault="00646EDA" w:rsidP="00646EDA">
      <w:pPr>
        <w:rPr>
          <w:bCs/>
        </w:rPr>
      </w:pPr>
      <w:r w:rsidRPr="00F87D5F">
        <w:rPr>
          <w:bCs/>
        </w:rPr>
        <w:t>A este respecto, los artículos 3, fracciones IX, XX, XXI y XLV; 51 y 52 de la Ley de Transparencia y Acceso a la Información Pública del Estado de México y Municipios establecen:</w:t>
      </w:r>
    </w:p>
    <w:p w14:paraId="623E0D55" w14:textId="77777777" w:rsidR="00646EDA" w:rsidRPr="00F87D5F" w:rsidRDefault="00646EDA" w:rsidP="00646EDA"/>
    <w:p w14:paraId="01925711" w14:textId="77777777" w:rsidR="00646EDA" w:rsidRPr="00F87D5F" w:rsidRDefault="00646EDA" w:rsidP="00646EDA">
      <w:pPr>
        <w:pStyle w:val="Ttulo"/>
      </w:pPr>
      <w:r w:rsidRPr="00F87D5F">
        <w:rPr>
          <w:b/>
          <w:bCs/>
          <w:noProof/>
        </w:rPr>
        <w:t>“</w:t>
      </w:r>
      <w:r w:rsidRPr="00F87D5F">
        <w:rPr>
          <w:b/>
          <w:bCs/>
        </w:rPr>
        <w:t xml:space="preserve">Artículo 3. </w:t>
      </w:r>
      <w:r w:rsidRPr="00F87D5F">
        <w:t xml:space="preserve">Para los efectos de la presente Ley se entenderá por: </w:t>
      </w:r>
    </w:p>
    <w:p w14:paraId="6622CAD7" w14:textId="77777777" w:rsidR="00646EDA" w:rsidRPr="00F87D5F" w:rsidRDefault="00646EDA" w:rsidP="00646EDA">
      <w:pPr>
        <w:pStyle w:val="Ttulo"/>
      </w:pPr>
      <w:r w:rsidRPr="00F87D5F">
        <w:rPr>
          <w:b/>
        </w:rPr>
        <w:t>IX.</w:t>
      </w:r>
      <w:r w:rsidRPr="00F87D5F">
        <w:t xml:space="preserve"> </w:t>
      </w:r>
      <w:r w:rsidRPr="00F87D5F">
        <w:rPr>
          <w:b/>
        </w:rPr>
        <w:t xml:space="preserve">Datos personales: </w:t>
      </w:r>
      <w:r w:rsidRPr="00F87D5F">
        <w:t xml:space="preserve">La información concerniente a una persona, identificada o identificable según lo dispuesto por la Ley de Protección de Datos Personales del Estado de México; </w:t>
      </w:r>
    </w:p>
    <w:p w14:paraId="5FCC85A1" w14:textId="77777777" w:rsidR="00646EDA" w:rsidRPr="00F87D5F" w:rsidRDefault="00646EDA" w:rsidP="00646EDA"/>
    <w:p w14:paraId="442F4987" w14:textId="77777777" w:rsidR="00646EDA" w:rsidRPr="00F87D5F" w:rsidRDefault="00646EDA" w:rsidP="00646EDA">
      <w:pPr>
        <w:pStyle w:val="Ttulo"/>
      </w:pPr>
      <w:r w:rsidRPr="00F87D5F">
        <w:rPr>
          <w:b/>
        </w:rPr>
        <w:t>XX.</w:t>
      </w:r>
      <w:r w:rsidRPr="00F87D5F">
        <w:t xml:space="preserve"> </w:t>
      </w:r>
      <w:r w:rsidRPr="00F87D5F">
        <w:rPr>
          <w:b/>
        </w:rPr>
        <w:t>Información clasificada:</w:t>
      </w:r>
      <w:r w:rsidRPr="00F87D5F">
        <w:t xml:space="preserve"> Aquella considerada por la presente Ley como reservada o confidencial; </w:t>
      </w:r>
    </w:p>
    <w:p w14:paraId="6524AA4A" w14:textId="77777777" w:rsidR="00646EDA" w:rsidRPr="00F87D5F" w:rsidRDefault="00646EDA" w:rsidP="00646EDA"/>
    <w:p w14:paraId="4AA5C873" w14:textId="77777777" w:rsidR="00646EDA" w:rsidRPr="00F87D5F" w:rsidRDefault="00646EDA" w:rsidP="00646EDA">
      <w:pPr>
        <w:pStyle w:val="Ttulo"/>
      </w:pPr>
      <w:r w:rsidRPr="00F87D5F">
        <w:rPr>
          <w:b/>
        </w:rPr>
        <w:t>XXI.</w:t>
      </w:r>
      <w:r w:rsidRPr="00F87D5F">
        <w:t xml:space="preserve"> </w:t>
      </w:r>
      <w:r w:rsidRPr="00F87D5F">
        <w:rPr>
          <w:b/>
        </w:rPr>
        <w:t>Información confidencial</w:t>
      </w:r>
      <w:r w:rsidRPr="00F87D5F">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507CF60" w14:textId="77777777" w:rsidR="00646EDA" w:rsidRPr="00F87D5F" w:rsidRDefault="00646EDA" w:rsidP="00646EDA"/>
    <w:p w14:paraId="27AB696C" w14:textId="77777777" w:rsidR="00646EDA" w:rsidRPr="00F87D5F" w:rsidRDefault="00646EDA" w:rsidP="00646EDA">
      <w:pPr>
        <w:pStyle w:val="Ttulo"/>
      </w:pPr>
      <w:r w:rsidRPr="00F87D5F">
        <w:rPr>
          <w:b/>
        </w:rPr>
        <w:t>XLV. Versión pública:</w:t>
      </w:r>
      <w:r w:rsidRPr="00F87D5F">
        <w:t xml:space="preserve"> Documento en el que se elimine, suprime o borra la información clasificada como reservada o confidencial para permitir su acceso. </w:t>
      </w:r>
    </w:p>
    <w:p w14:paraId="75F81C03" w14:textId="77777777" w:rsidR="00646EDA" w:rsidRPr="00F87D5F" w:rsidRDefault="00646EDA" w:rsidP="00646EDA"/>
    <w:p w14:paraId="4A579FBE" w14:textId="77777777" w:rsidR="00646EDA" w:rsidRPr="00F87D5F" w:rsidRDefault="00646EDA" w:rsidP="00646EDA">
      <w:pPr>
        <w:pStyle w:val="Ttulo"/>
      </w:pPr>
      <w:r w:rsidRPr="00F87D5F">
        <w:rPr>
          <w:b/>
        </w:rPr>
        <w:t>Artículo 51.</w:t>
      </w:r>
      <w:r w:rsidRPr="00F87D5F">
        <w:t xml:space="preserve"> Los sujetos obligados designaran a un responsable para atender la Unidad de Transparencia, quien fungirá como enlace entre éstos y los solicitantes. Dicha Unidad será la encargada de tramitar internamente la solicitud de información </w:t>
      </w:r>
      <w:r w:rsidRPr="00F87D5F">
        <w:rPr>
          <w:b/>
        </w:rPr>
        <w:t xml:space="preserve">y tendrá la responsabilidad de verificar en cada caso que la misma no sea confidencial o reservada. </w:t>
      </w:r>
      <w:r w:rsidRPr="00F87D5F">
        <w:t>Dicha Unidad contará con las facultades internas necesarias para gestionar la atención a las solicitudes de información en los términos de la Ley General y la presente Ley.</w:t>
      </w:r>
    </w:p>
    <w:p w14:paraId="1E981138" w14:textId="77777777" w:rsidR="00646EDA" w:rsidRPr="00F87D5F" w:rsidRDefault="00646EDA" w:rsidP="00646EDA"/>
    <w:p w14:paraId="4AD958FA" w14:textId="77777777" w:rsidR="00646EDA" w:rsidRPr="00F87D5F" w:rsidRDefault="00646EDA" w:rsidP="00646EDA">
      <w:pPr>
        <w:pStyle w:val="Ttulo"/>
      </w:pPr>
      <w:r w:rsidRPr="00F87D5F">
        <w:rPr>
          <w:b/>
        </w:rPr>
        <w:t>Artículo 52.</w:t>
      </w:r>
      <w:r w:rsidRPr="00F87D5F">
        <w:t xml:space="preserve"> Las solicitudes de acceso a la información y las respuestas que se les dé, incluyendo, en su caso, </w:t>
      </w:r>
      <w:r w:rsidRPr="00F87D5F">
        <w:rPr>
          <w:u w:val="single"/>
        </w:rPr>
        <w:t>la información entregada, así como las resoluciones a los recursos que en su caso se promuevan serán públicas, y de ser el caso que contenga datos personales que deban ser protegidos se podrá dar su acceso en su versión pública</w:t>
      </w:r>
      <w:r w:rsidRPr="00F87D5F">
        <w:t>, siempre y cuando la resolución de referencia se someta a un proceso de disociación, es decir, no haga identificable al titular de tales datos personales.</w:t>
      </w:r>
      <w:r w:rsidRPr="00F87D5F">
        <w:rPr>
          <w:bCs/>
          <w:noProof/>
        </w:rPr>
        <w:t xml:space="preserve">” </w:t>
      </w:r>
      <w:r w:rsidRPr="00F87D5F">
        <w:rPr>
          <w:i w:val="0"/>
          <w:iCs/>
          <w:szCs w:val="22"/>
        </w:rPr>
        <w:t>(Énfasis añadido)</w:t>
      </w:r>
    </w:p>
    <w:p w14:paraId="0F373B2D" w14:textId="77777777" w:rsidR="00646EDA" w:rsidRPr="00F87D5F" w:rsidRDefault="00646EDA" w:rsidP="00646EDA"/>
    <w:p w14:paraId="54E5E458" w14:textId="77777777" w:rsidR="00646EDA" w:rsidRPr="00F87D5F" w:rsidRDefault="00646EDA" w:rsidP="00646EDA">
      <w:r w:rsidRPr="00F87D5F">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1275EA40" w14:textId="77777777" w:rsidR="00646EDA" w:rsidRPr="00F87D5F" w:rsidRDefault="00646EDA" w:rsidP="00646EDA"/>
    <w:p w14:paraId="50A84A67" w14:textId="77777777" w:rsidR="00646EDA" w:rsidRPr="00F87D5F" w:rsidRDefault="00646EDA" w:rsidP="00646EDA">
      <w:pPr>
        <w:pStyle w:val="Ttulo"/>
        <w:rPr>
          <w:rFonts w:eastAsia="Arial Unicode MS"/>
        </w:rPr>
      </w:pPr>
      <w:r w:rsidRPr="00F87D5F">
        <w:rPr>
          <w:rFonts w:eastAsia="Arial Unicode MS"/>
          <w:b/>
        </w:rPr>
        <w:t>“Artículo 22.</w:t>
      </w:r>
      <w:r w:rsidRPr="00F87D5F">
        <w:rPr>
          <w:rFonts w:eastAsia="Arial Unicode MS"/>
        </w:rPr>
        <w:t xml:space="preserve"> Todo tratamiento de datos personales que efectúe el responsable deberá estar justificado por finalidades concretas, lícitas, explícitas y legítimas, relacionadas con las atribuciones que la normatividad aplicable les confiera. </w:t>
      </w:r>
    </w:p>
    <w:p w14:paraId="633B3140" w14:textId="77777777" w:rsidR="00646EDA" w:rsidRPr="00F87D5F" w:rsidRDefault="00646EDA" w:rsidP="00646EDA">
      <w:pPr>
        <w:rPr>
          <w:rFonts w:eastAsia="Arial Unicode MS"/>
        </w:rPr>
      </w:pPr>
    </w:p>
    <w:p w14:paraId="70DD4A4D" w14:textId="77777777" w:rsidR="00646EDA" w:rsidRPr="00F87D5F" w:rsidRDefault="00646EDA" w:rsidP="00646EDA">
      <w:pPr>
        <w:pStyle w:val="Ttulo"/>
        <w:rPr>
          <w:rFonts w:eastAsia="Arial Unicode MS"/>
        </w:rPr>
      </w:pPr>
      <w:r w:rsidRPr="00F87D5F">
        <w:rPr>
          <w:rFonts w:eastAsia="Arial Unicode MS"/>
          <w:b/>
        </w:rPr>
        <w:t>Artículo 38.</w:t>
      </w:r>
      <w:r w:rsidRPr="00F87D5F">
        <w:rPr>
          <w:rFonts w:eastAsia="Arial Unicode M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F87D5F">
        <w:rPr>
          <w:rFonts w:eastAsia="Arial Unicode MS"/>
          <w:b/>
        </w:rPr>
        <w:t>”</w:t>
      </w:r>
      <w:r w:rsidRPr="00F87D5F">
        <w:rPr>
          <w:rFonts w:eastAsia="Arial Unicode MS"/>
        </w:rPr>
        <w:t xml:space="preserve"> </w:t>
      </w:r>
    </w:p>
    <w:p w14:paraId="747854F2" w14:textId="77777777" w:rsidR="00646EDA" w:rsidRPr="00F87D5F" w:rsidRDefault="00646EDA" w:rsidP="00646EDA">
      <w:pPr>
        <w:rPr>
          <w:rFonts w:eastAsia="Arial Unicode MS"/>
          <w:i/>
          <w:szCs w:val="22"/>
        </w:rPr>
      </w:pPr>
    </w:p>
    <w:p w14:paraId="475FB42F" w14:textId="77777777" w:rsidR="00646EDA" w:rsidRPr="00F87D5F" w:rsidRDefault="00646EDA" w:rsidP="00646EDA">
      <w:r w:rsidRPr="00F87D5F">
        <w:t xml:space="preserve">De este modo, en armonía entre los principios constitucionales de máxima publicidad y de protección de datos personales, la Ley de la materia permite la elaboración de versiones </w:t>
      </w:r>
      <w:r w:rsidRPr="00F87D5F">
        <w:lastRenderedPageBreak/>
        <w:t xml:space="preserve">públicas en las que se suprima aquella información relacionada con la vida privada de los particulares toda vez que ésta tiene por objeto proteger datos personales, entendiéndose por tales, aquéllos que hacen identificable a una persona. </w:t>
      </w:r>
    </w:p>
    <w:p w14:paraId="3D905B0C" w14:textId="77777777" w:rsidR="00646EDA" w:rsidRPr="00F87D5F" w:rsidRDefault="00646EDA" w:rsidP="00646EDA"/>
    <w:p w14:paraId="6601AB61" w14:textId="77777777" w:rsidR="00646EDA" w:rsidRPr="00F87D5F" w:rsidRDefault="00646EDA" w:rsidP="00646EDA">
      <w:r w:rsidRPr="00F87D5F">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F87D5F">
        <w:rPr>
          <w:rFonts w:eastAsia="Arial Unicode MS"/>
        </w:rPr>
        <w:t xml:space="preserve"> que debe ser protegida por </w:t>
      </w:r>
      <w:r w:rsidRPr="00F87D5F">
        <w:rPr>
          <w:rFonts w:eastAsia="Arial Unicode MS"/>
          <w:b/>
        </w:rPr>
        <w:t>EL SUJETO OBLIGADO,</w:t>
      </w:r>
      <w:r w:rsidRPr="00F87D5F">
        <w:rPr>
          <w:rFonts w:eastAsia="Arial Unicode MS"/>
        </w:rPr>
        <w:t xml:space="preserve"> por lo </w:t>
      </w:r>
      <w:r w:rsidRPr="00F87D5F">
        <w:t>que, todo dato personal susceptible de clasificación debe ser protegido.</w:t>
      </w:r>
    </w:p>
    <w:p w14:paraId="6918A824" w14:textId="77777777" w:rsidR="00646EDA" w:rsidRPr="00F87D5F" w:rsidRDefault="00646EDA" w:rsidP="00646EDA"/>
    <w:p w14:paraId="71F7493D" w14:textId="77777777" w:rsidR="00646EDA" w:rsidRPr="00F87D5F" w:rsidRDefault="00646EDA" w:rsidP="00646EDA">
      <w:r w:rsidRPr="00F87D5F">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36C19309" w14:textId="77777777" w:rsidR="00646EDA" w:rsidRPr="00F87D5F" w:rsidRDefault="00646EDA" w:rsidP="00646EDA"/>
    <w:p w14:paraId="3B328D12" w14:textId="77777777" w:rsidR="00646EDA" w:rsidRPr="00F87D5F" w:rsidRDefault="00646EDA" w:rsidP="00646EDA">
      <w:r w:rsidRPr="00F87D5F">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D5ACC59" w14:textId="77777777" w:rsidR="00646EDA" w:rsidRPr="00F87D5F" w:rsidRDefault="00646EDA" w:rsidP="00646EDA"/>
    <w:p w14:paraId="3F5E3FE2" w14:textId="77777777" w:rsidR="00646EDA" w:rsidRPr="00F87D5F" w:rsidRDefault="00646EDA" w:rsidP="00646EDA">
      <w:pPr>
        <w:jc w:val="center"/>
        <w:rPr>
          <w:b/>
          <w:i/>
          <w:szCs w:val="22"/>
        </w:rPr>
      </w:pPr>
      <w:r w:rsidRPr="00F87D5F">
        <w:rPr>
          <w:b/>
          <w:i/>
          <w:szCs w:val="22"/>
          <w:lang w:val="es-ES_tradnl"/>
        </w:rPr>
        <w:t>Ley de Transparencia y Acceso a la Información Pública del Estado de México y Municipios</w:t>
      </w:r>
    </w:p>
    <w:p w14:paraId="1DC59ADE" w14:textId="77777777" w:rsidR="00646EDA" w:rsidRPr="00F87D5F" w:rsidRDefault="00646EDA" w:rsidP="00646EDA"/>
    <w:p w14:paraId="40D3015A" w14:textId="77777777" w:rsidR="00646EDA" w:rsidRPr="00F87D5F" w:rsidRDefault="00646EDA" w:rsidP="00646EDA">
      <w:pPr>
        <w:pStyle w:val="Ttulo"/>
      </w:pPr>
      <w:r w:rsidRPr="00F87D5F">
        <w:rPr>
          <w:b/>
        </w:rPr>
        <w:t xml:space="preserve">“Artículo 49. </w:t>
      </w:r>
      <w:r w:rsidRPr="00F87D5F">
        <w:t>Los Comités de Transparencia tendrán las siguientes atribuciones:</w:t>
      </w:r>
    </w:p>
    <w:p w14:paraId="79E7B734" w14:textId="77777777" w:rsidR="00646EDA" w:rsidRPr="00F87D5F" w:rsidRDefault="00646EDA" w:rsidP="00646EDA">
      <w:pPr>
        <w:pStyle w:val="Ttulo"/>
      </w:pPr>
      <w:r w:rsidRPr="00F87D5F">
        <w:rPr>
          <w:b/>
        </w:rPr>
        <w:t>VIII.</w:t>
      </w:r>
      <w:r w:rsidRPr="00F87D5F">
        <w:t xml:space="preserve"> Aprobar, modificar o revocar la clasificación de la información;</w:t>
      </w:r>
    </w:p>
    <w:p w14:paraId="496C3A1B" w14:textId="77777777" w:rsidR="00646EDA" w:rsidRPr="00F87D5F" w:rsidRDefault="00646EDA" w:rsidP="00646EDA"/>
    <w:p w14:paraId="57FDED28" w14:textId="77777777" w:rsidR="00646EDA" w:rsidRPr="00F87D5F" w:rsidRDefault="00646EDA" w:rsidP="00646EDA">
      <w:pPr>
        <w:pStyle w:val="Ttulo"/>
      </w:pPr>
      <w:r w:rsidRPr="00F87D5F">
        <w:rPr>
          <w:b/>
        </w:rPr>
        <w:t>Artículo 132.</w:t>
      </w:r>
      <w:r w:rsidRPr="00F87D5F">
        <w:t xml:space="preserve"> La clasificación de la información se llevará a cabo en el momento en que:</w:t>
      </w:r>
    </w:p>
    <w:p w14:paraId="437FFF15" w14:textId="77777777" w:rsidR="00646EDA" w:rsidRPr="00F87D5F" w:rsidRDefault="00646EDA" w:rsidP="00646EDA">
      <w:pPr>
        <w:pStyle w:val="Ttulo"/>
      </w:pPr>
      <w:r w:rsidRPr="00F87D5F">
        <w:rPr>
          <w:b/>
        </w:rPr>
        <w:t>I.</w:t>
      </w:r>
      <w:r w:rsidRPr="00F87D5F">
        <w:t xml:space="preserve"> Se reciba una solicitud de acceso a la información;</w:t>
      </w:r>
    </w:p>
    <w:p w14:paraId="2069A385" w14:textId="77777777" w:rsidR="00646EDA" w:rsidRPr="00F87D5F" w:rsidRDefault="00646EDA" w:rsidP="00646EDA">
      <w:pPr>
        <w:pStyle w:val="Ttulo"/>
      </w:pPr>
      <w:r w:rsidRPr="00F87D5F">
        <w:rPr>
          <w:b/>
        </w:rPr>
        <w:t>II.</w:t>
      </w:r>
      <w:r w:rsidRPr="00F87D5F">
        <w:t xml:space="preserve"> Se determine mediante resolución de autoridad competente; o</w:t>
      </w:r>
    </w:p>
    <w:p w14:paraId="0FB2E575" w14:textId="77777777" w:rsidR="00646EDA" w:rsidRPr="00F87D5F" w:rsidRDefault="00646EDA" w:rsidP="00646EDA">
      <w:pPr>
        <w:pStyle w:val="Ttulo"/>
        <w:rPr>
          <w:b/>
        </w:rPr>
      </w:pPr>
      <w:r w:rsidRPr="00F87D5F">
        <w:rPr>
          <w:b/>
          <w:bCs/>
        </w:rPr>
        <w:t>III.</w:t>
      </w:r>
      <w:r w:rsidRPr="00F87D5F">
        <w:t xml:space="preserve"> Se generen versiones públicas para dar cumplimiento a las obligaciones de transparencia previstas en esta Ley.</w:t>
      </w:r>
      <w:r w:rsidRPr="00F87D5F">
        <w:rPr>
          <w:b/>
        </w:rPr>
        <w:t>”</w:t>
      </w:r>
    </w:p>
    <w:p w14:paraId="5D197F8F" w14:textId="77777777" w:rsidR="00646EDA" w:rsidRPr="00F87D5F" w:rsidRDefault="00646EDA" w:rsidP="00646EDA"/>
    <w:p w14:paraId="363F8AC9" w14:textId="77777777" w:rsidR="00646EDA" w:rsidRPr="00F87D5F" w:rsidRDefault="00646EDA" w:rsidP="00646EDA">
      <w:pPr>
        <w:pStyle w:val="Ttulo"/>
      </w:pPr>
      <w:r w:rsidRPr="00F87D5F">
        <w:rPr>
          <w:b/>
        </w:rPr>
        <w:t>“Segundo. -</w:t>
      </w:r>
      <w:r w:rsidRPr="00F87D5F">
        <w:t xml:space="preserve"> Para efectos de los presentes Lineamientos Generales, se entenderá por:</w:t>
      </w:r>
    </w:p>
    <w:p w14:paraId="3EBC01D5" w14:textId="77777777" w:rsidR="00646EDA" w:rsidRPr="00F87D5F" w:rsidRDefault="00646EDA" w:rsidP="00646EDA">
      <w:pPr>
        <w:pStyle w:val="Ttulo"/>
      </w:pPr>
      <w:r w:rsidRPr="00F87D5F">
        <w:rPr>
          <w:b/>
        </w:rPr>
        <w:t>XVIII.</w:t>
      </w:r>
      <w:r w:rsidRPr="00F87D5F">
        <w:t xml:space="preserve">  </w:t>
      </w:r>
      <w:r w:rsidRPr="00F87D5F">
        <w:rPr>
          <w:b/>
        </w:rPr>
        <w:t>Versión pública:</w:t>
      </w:r>
      <w:r w:rsidRPr="00F87D5F">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D9F26CA" w14:textId="77777777" w:rsidR="00646EDA" w:rsidRPr="00F87D5F" w:rsidRDefault="00646EDA" w:rsidP="00646EDA">
      <w:pPr>
        <w:pStyle w:val="Ttulo"/>
      </w:pPr>
    </w:p>
    <w:p w14:paraId="6D9FE820" w14:textId="77777777" w:rsidR="00646EDA" w:rsidRPr="00F87D5F" w:rsidRDefault="00646EDA" w:rsidP="00646EDA">
      <w:pPr>
        <w:pStyle w:val="Ttulo"/>
        <w:rPr>
          <w:b/>
          <w:lang w:val="es-ES_tradnl" w:eastAsia="es-MX"/>
        </w:rPr>
      </w:pPr>
      <w:r w:rsidRPr="00F87D5F">
        <w:rPr>
          <w:b/>
          <w:lang w:val="es-ES_tradnl" w:eastAsia="es-MX"/>
        </w:rPr>
        <w:t xml:space="preserve">Lineamientos Generales en materia de Clasificación y Desclasificación de la </w:t>
      </w:r>
      <w:r w:rsidRPr="00F87D5F">
        <w:rPr>
          <w:b/>
          <w:lang w:val="es-ES_tradnl"/>
        </w:rPr>
        <w:t>Información</w:t>
      </w:r>
    </w:p>
    <w:p w14:paraId="2A98FE2D" w14:textId="77777777" w:rsidR="00646EDA" w:rsidRPr="00F87D5F" w:rsidRDefault="00646EDA" w:rsidP="00646EDA">
      <w:pPr>
        <w:pStyle w:val="Ttulo"/>
      </w:pPr>
    </w:p>
    <w:p w14:paraId="4A5BC336" w14:textId="77777777" w:rsidR="00646EDA" w:rsidRPr="00F87D5F" w:rsidRDefault="00646EDA" w:rsidP="00646EDA">
      <w:pPr>
        <w:pStyle w:val="Ttulo"/>
      </w:pPr>
      <w:r w:rsidRPr="00F87D5F">
        <w:rPr>
          <w:b/>
        </w:rPr>
        <w:t>Cuarto.</w:t>
      </w:r>
      <w:r w:rsidRPr="00F87D5F">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D5CD7AB" w14:textId="77777777" w:rsidR="00646EDA" w:rsidRPr="00F87D5F" w:rsidRDefault="00646EDA" w:rsidP="00646EDA">
      <w:pPr>
        <w:pStyle w:val="Ttulo"/>
      </w:pPr>
      <w:r w:rsidRPr="00F87D5F">
        <w:t>Los sujetos obligados deberán aplicar, de manera estricta, las excepciones al derecho de acceso a la información y sólo podrán invocarlas cuando acrediten su procedencia.</w:t>
      </w:r>
    </w:p>
    <w:p w14:paraId="2DCA87ED" w14:textId="77777777" w:rsidR="00646EDA" w:rsidRPr="00F87D5F" w:rsidRDefault="00646EDA" w:rsidP="00646EDA"/>
    <w:p w14:paraId="4DCD498B" w14:textId="77777777" w:rsidR="00646EDA" w:rsidRPr="00F87D5F" w:rsidRDefault="00646EDA" w:rsidP="00646EDA">
      <w:pPr>
        <w:pStyle w:val="Ttulo"/>
      </w:pPr>
      <w:r w:rsidRPr="00F87D5F">
        <w:rPr>
          <w:b/>
        </w:rPr>
        <w:t>Quinto.</w:t>
      </w:r>
      <w:r w:rsidRPr="00F87D5F">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78B270C" w14:textId="77777777" w:rsidR="00646EDA" w:rsidRPr="00F87D5F" w:rsidRDefault="00646EDA" w:rsidP="00646EDA"/>
    <w:p w14:paraId="1065D120" w14:textId="77777777" w:rsidR="00646EDA" w:rsidRPr="00F87D5F" w:rsidRDefault="00646EDA" w:rsidP="00646EDA">
      <w:pPr>
        <w:pStyle w:val="Ttulo"/>
      </w:pPr>
      <w:r w:rsidRPr="00F87D5F">
        <w:rPr>
          <w:b/>
        </w:rPr>
        <w:lastRenderedPageBreak/>
        <w:t>Sexto.</w:t>
      </w:r>
      <w:r w:rsidRPr="00F87D5F">
        <w:t xml:space="preserve"> Se deroga.</w:t>
      </w:r>
    </w:p>
    <w:p w14:paraId="2D148354" w14:textId="77777777" w:rsidR="00646EDA" w:rsidRPr="00F87D5F" w:rsidRDefault="00646EDA" w:rsidP="00646EDA"/>
    <w:p w14:paraId="06FF0B08" w14:textId="77777777" w:rsidR="00646EDA" w:rsidRPr="00F87D5F" w:rsidRDefault="00646EDA" w:rsidP="00646EDA">
      <w:pPr>
        <w:pStyle w:val="Ttulo"/>
      </w:pPr>
      <w:r w:rsidRPr="00F87D5F">
        <w:rPr>
          <w:b/>
        </w:rPr>
        <w:t>Séptimo.</w:t>
      </w:r>
      <w:r w:rsidRPr="00F87D5F">
        <w:t xml:space="preserve"> La clasificación de la información se llevará a cabo en el momento en que:</w:t>
      </w:r>
    </w:p>
    <w:p w14:paraId="0156D966" w14:textId="77777777" w:rsidR="00646EDA" w:rsidRPr="00F87D5F" w:rsidRDefault="00646EDA" w:rsidP="00646EDA">
      <w:pPr>
        <w:pStyle w:val="Ttulo"/>
      </w:pPr>
      <w:r w:rsidRPr="00F87D5F">
        <w:rPr>
          <w:b/>
        </w:rPr>
        <w:t>I.</w:t>
      </w:r>
      <w:r w:rsidRPr="00F87D5F">
        <w:t xml:space="preserve">        Se reciba una solicitud de acceso a la información;</w:t>
      </w:r>
    </w:p>
    <w:p w14:paraId="7BDEC6F6" w14:textId="77777777" w:rsidR="00646EDA" w:rsidRPr="00F87D5F" w:rsidRDefault="00646EDA" w:rsidP="00646EDA">
      <w:pPr>
        <w:pStyle w:val="Ttulo"/>
      </w:pPr>
      <w:r w:rsidRPr="00F87D5F">
        <w:rPr>
          <w:b/>
        </w:rPr>
        <w:t>II.</w:t>
      </w:r>
      <w:r w:rsidRPr="00F87D5F">
        <w:t xml:space="preserve">       Se determine mediante resolución del Comité de Transparencia, el órgano garante competente, o en cumplimiento a una sentencia del Poder Judicial; o</w:t>
      </w:r>
    </w:p>
    <w:p w14:paraId="2C83D251" w14:textId="77777777" w:rsidR="00646EDA" w:rsidRPr="00F87D5F" w:rsidRDefault="00646EDA" w:rsidP="00646EDA">
      <w:pPr>
        <w:pStyle w:val="Ttulo"/>
      </w:pPr>
      <w:r w:rsidRPr="00F87D5F">
        <w:rPr>
          <w:b/>
        </w:rPr>
        <w:t>III.</w:t>
      </w:r>
      <w:r w:rsidRPr="00F87D5F">
        <w:t xml:space="preserve">      Se generen versiones públicas para dar cumplimiento a las obligaciones de transparencia previstas en la Ley General, la Ley Federal y las correspondientes de las entidades federativas.</w:t>
      </w:r>
    </w:p>
    <w:p w14:paraId="582831AF" w14:textId="77777777" w:rsidR="00646EDA" w:rsidRPr="00F87D5F" w:rsidRDefault="00646EDA" w:rsidP="00646EDA">
      <w:pPr>
        <w:pStyle w:val="Ttulo"/>
      </w:pPr>
      <w:r w:rsidRPr="00F87D5F">
        <w:t xml:space="preserve">Los titulares de las áreas deberán revisar la información requerida al momento de la recepción de una solicitud de acceso, para verificar, conforme a su naturaleza, si encuadra en una causal de reserva o de confidencialidad. </w:t>
      </w:r>
    </w:p>
    <w:p w14:paraId="1906F2A0" w14:textId="77777777" w:rsidR="00646EDA" w:rsidRPr="00F87D5F" w:rsidRDefault="00646EDA" w:rsidP="00646EDA"/>
    <w:p w14:paraId="3A9694C1" w14:textId="77777777" w:rsidR="00646EDA" w:rsidRPr="00F87D5F" w:rsidRDefault="00646EDA" w:rsidP="00646EDA">
      <w:pPr>
        <w:pStyle w:val="Ttulo"/>
      </w:pPr>
      <w:r w:rsidRPr="00F87D5F">
        <w:rPr>
          <w:b/>
        </w:rPr>
        <w:t>Octavo.</w:t>
      </w:r>
      <w:r w:rsidRPr="00F87D5F">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DD58588" w14:textId="77777777" w:rsidR="00646EDA" w:rsidRPr="00F87D5F" w:rsidRDefault="00646EDA" w:rsidP="00646EDA">
      <w:pPr>
        <w:pStyle w:val="Ttulo"/>
      </w:pPr>
      <w:r w:rsidRPr="00F87D5F">
        <w:t>Para motivar la clasificación se deberán señalar las razones o circunstancias especiales que lo llevaron a concluir que el caso particular se ajusta al supuesto previsto por la norma legal invocada como fundamento.</w:t>
      </w:r>
    </w:p>
    <w:p w14:paraId="43708EF1" w14:textId="77777777" w:rsidR="00646EDA" w:rsidRPr="00F87D5F" w:rsidRDefault="00646EDA" w:rsidP="00646EDA">
      <w:pPr>
        <w:pStyle w:val="Ttulo"/>
      </w:pPr>
      <w:r w:rsidRPr="00F87D5F">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502899E7" w14:textId="77777777" w:rsidR="00646EDA" w:rsidRPr="00F87D5F" w:rsidRDefault="00646EDA" w:rsidP="00646EDA"/>
    <w:p w14:paraId="40A51167" w14:textId="77777777" w:rsidR="00646EDA" w:rsidRPr="00F87D5F" w:rsidRDefault="00646EDA" w:rsidP="00646EDA">
      <w:pPr>
        <w:pStyle w:val="Ttulo"/>
      </w:pPr>
      <w:r w:rsidRPr="00F87D5F">
        <w:rPr>
          <w:b/>
        </w:rPr>
        <w:t>Noveno.</w:t>
      </w:r>
      <w:r w:rsidRPr="00F87D5F">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7997822" w14:textId="77777777" w:rsidR="00646EDA" w:rsidRPr="00F87D5F" w:rsidRDefault="00646EDA" w:rsidP="00646EDA"/>
    <w:p w14:paraId="75A2706A" w14:textId="77777777" w:rsidR="00646EDA" w:rsidRPr="00F87D5F" w:rsidRDefault="00646EDA" w:rsidP="00646EDA">
      <w:pPr>
        <w:pStyle w:val="Ttulo"/>
      </w:pPr>
      <w:r w:rsidRPr="00F87D5F">
        <w:rPr>
          <w:b/>
        </w:rPr>
        <w:t>Décimo.</w:t>
      </w:r>
      <w:r w:rsidRPr="00F87D5F">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73BF77F5" w14:textId="77777777" w:rsidR="00646EDA" w:rsidRPr="00F87D5F" w:rsidRDefault="00646EDA" w:rsidP="00646EDA">
      <w:pPr>
        <w:pStyle w:val="Ttulo"/>
      </w:pPr>
      <w:r w:rsidRPr="00F87D5F">
        <w:lastRenderedPageBreak/>
        <w:t>En ausencia de los titulares de las áreas, la información será clasificada o desclasificada por la persona que lo supla, en términos de la normativa que rija la actuación del sujeto obligado.</w:t>
      </w:r>
    </w:p>
    <w:p w14:paraId="1369F01C" w14:textId="77777777" w:rsidR="00646EDA" w:rsidRPr="00F87D5F" w:rsidRDefault="00646EDA" w:rsidP="00646EDA">
      <w:pPr>
        <w:pStyle w:val="Ttulo"/>
        <w:rPr>
          <w:b/>
        </w:rPr>
      </w:pPr>
      <w:r w:rsidRPr="00F87D5F">
        <w:rPr>
          <w:b/>
        </w:rPr>
        <w:t>Décimo primero.</w:t>
      </w:r>
      <w:r w:rsidRPr="00F87D5F">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F87D5F">
        <w:rPr>
          <w:b/>
        </w:rPr>
        <w:t>”</w:t>
      </w:r>
    </w:p>
    <w:p w14:paraId="622D309F" w14:textId="77777777" w:rsidR="00646EDA" w:rsidRPr="00F87D5F" w:rsidRDefault="00646EDA" w:rsidP="00646EDA"/>
    <w:p w14:paraId="7AAF246A" w14:textId="77777777" w:rsidR="00646EDA" w:rsidRPr="00F87D5F" w:rsidRDefault="00646EDA" w:rsidP="00646EDA">
      <w:pPr>
        <w:rPr>
          <w:lang w:eastAsia="es-CO"/>
        </w:rPr>
      </w:pPr>
      <w:r w:rsidRPr="00F87D5F">
        <w:t xml:space="preserve">Consecuentemente, se destaca que la versión pública que elabore </w:t>
      </w:r>
      <w:r w:rsidRPr="00F87D5F">
        <w:rPr>
          <w:b/>
        </w:rPr>
        <w:t>EL SUJETO OBLIGADO</w:t>
      </w:r>
      <w:r w:rsidRPr="00F87D5F">
        <w:t xml:space="preserve"> debe cumplir con las formalidades exigidas en la Ley, por lo que para tal efecto emitirá el </w:t>
      </w:r>
      <w:r w:rsidRPr="00F87D5F">
        <w:rPr>
          <w:b/>
        </w:rPr>
        <w:t>Acuerdo del Comité de Transparencia</w:t>
      </w:r>
      <w:r w:rsidRPr="00F87D5F">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F87D5F">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C1502DA" w14:textId="77777777" w:rsidR="00646EDA" w:rsidRPr="00F87D5F" w:rsidRDefault="00646EDA" w:rsidP="00646EDA">
      <w:pPr>
        <w:rPr>
          <w:lang w:eastAsia="es-CO"/>
        </w:rPr>
      </w:pPr>
    </w:p>
    <w:p w14:paraId="1315D668" w14:textId="77777777" w:rsidR="00BD67FB" w:rsidRPr="00F87D5F" w:rsidRDefault="00BD67FB" w:rsidP="00877643">
      <w:pPr>
        <w:pStyle w:val="Ttulo3"/>
      </w:pPr>
      <w:bookmarkStart w:id="39" w:name="_Toc170932829"/>
      <w:bookmarkStart w:id="40" w:name="_Toc213871268"/>
      <w:bookmarkEnd w:id="36"/>
      <w:r w:rsidRPr="00F87D5F">
        <w:t>f) Conclusión</w:t>
      </w:r>
      <w:bookmarkEnd w:id="39"/>
      <w:bookmarkEnd w:id="40"/>
    </w:p>
    <w:p w14:paraId="47CF17D1" w14:textId="50E622B1" w:rsidR="00BD67FB" w:rsidRPr="00F87D5F" w:rsidRDefault="000E3AC8" w:rsidP="00BD67FB">
      <w:pPr>
        <w:widowControl w:val="0"/>
        <w:tabs>
          <w:tab w:val="left" w:pos="1701"/>
          <w:tab w:val="left" w:pos="1843"/>
        </w:tabs>
        <w:rPr>
          <w:rFonts w:eastAsia="Palatino Linotype" w:cs="Palatino Linotype"/>
          <w:color w:val="000000"/>
        </w:rPr>
      </w:pPr>
      <w:r w:rsidRPr="00F87D5F">
        <w:rPr>
          <w:rFonts w:eastAsia="Palatino Linotype" w:cs="Palatino Linotype"/>
          <w:color w:val="000000"/>
        </w:rPr>
        <w:t>Debido a</w:t>
      </w:r>
      <w:r w:rsidR="00BD67FB" w:rsidRPr="00F87D5F">
        <w:rPr>
          <w:rFonts w:eastAsia="Palatino Linotype" w:cs="Palatino Linotype"/>
          <w:color w:val="000000"/>
        </w:rPr>
        <w:t xml:space="preserve"> lo anteriormente expuesto, este Instituto estima que las razones o motivos de inconformidad hechos valer por </w:t>
      </w:r>
      <w:r w:rsidR="00BD67FB" w:rsidRPr="00F87D5F">
        <w:rPr>
          <w:rFonts w:eastAsia="Aptos" w:cs="Tahoma"/>
          <w:b/>
          <w:iCs/>
          <w:color w:val="000000" w:themeColor="text1"/>
          <w:szCs w:val="22"/>
          <w:lang w:eastAsia="en-US"/>
        </w:rPr>
        <w:t>LA PARTE RECURRENTE</w:t>
      </w:r>
      <w:r w:rsidR="00BD67FB" w:rsidRPr="00F87D5F">
        <w:rPr>
          <w:rFonts w:eastAsia="Aptos" w:cs="Tahoma"/>
          <w:bCs/>
          <w:iCs/>
          <w:color w:val="000000" w:themeColor="text1"/>
          <w:szCs w:val="22"/>
          <w:lang w:eastAsia="en-US"/>
        </w:rPr>
        <w:t xml:space="preserve"> </w:t>
      </w:r>
      <w:r w:rsidR="00BD67FB" w:rsidRPr="00F87D5F">
        <w:rPr>
          <w:rFonts w:eastAsia="Palatino Linotype" w:cs="Palatino Linotype"/>
          <w:color w:val="000000"/>
        </w:rPr>
        <w:t xml:space="preserve">devienen </w:t>
      </w:r>
      <w:r w:rsidR="00BD67FB" w:rsidRPr="00F87D5F">
        <w:rPr>
          <w:rFonts w:eastAsia="Palatino Linotype" w:cs="Palatino Linotype"/>
          <w:b/>
          <w:color w:val="000000"/>
        </w:rPr>
        <w:t>fundadas</w:t>
      </w:r>
      <w:r w:rsidR="00BD67FB" w:rsidRPr="00F87D5F">
        <w:rPr>
          <w:rFonts w:eastAsia="Palatino Linotype" w:cs="Palatino Linotype"/>
          <w:color w:val="000000"/>
        </w:rPr>
        <w:t xml:space="preserve"> y suficientes para </w:t>
      </w:r>
      <w:r w:rsidR="00646EDA" w:rsidRPr="00F87D5F">
        <w:rPr>
          <w:rFonts w:eastAsia="Palatino Linotype" w:cs="Palatino Linotype"/>
          <w:b/>
          <w:color w:val="000000"/>
        </w:rPr>
        <w:t>REVOCA</w:t>
      </w:r>
      <w:r w:rsidR="00BD67FB" w:rsidRPr="00F87D5F">
        <w:rPr>
          <w:rFonts w:eastAsia="Palatino Linotype" w:cs="Palatino Linotype"/>
          <w:color w:val="000000"/>
        </w:rPr>
        <w:t xml:space="preserve"> la respuesta del </w:t>
      </w:r>
      <w:r w:rsidR="00BD67FB" w:rsidRPr="00F87D5F">
        <w:rPr>
          <w:rFonts w:eastAsia="Palatino Linotype" w:cs="Palatino Linotype"/>
          <w:b/>
          <w:color w:val="000000"/>
        </w:rPr>
        <w:t>SUJETO OBLIGADO</w:t>
      </w:r>
      <w:r w:rsidR="00BD67FB" w:rsidRPr="00F87D5F">
        <w:rPr>
          <w:rFonts w:eastAsia="Palatino Linotype" w:cs="Palatino Linotype"/>
          <w:color w:val="000000"/>
        </w:rPr>
        <w:t xml:space="preserve"> y ordenarle haga entrega de la información descrita en el presente Considerando.</w:t>
      </w:r>
    </w:p>
    <w:p w14:paraId="1A7E2143" w14:textId="77777777" w:rsidR="00BD67FB" w:rsidRPr="00F87D5F" w:rsidRDefault="00BD67FB" w:rsidP="00BF4A10">
      <w:pPr>
        <w:rPr>
          <w:rFonts w:cs="Tahoma"/>
          <w:szCs w:val="24"/>
        </w:rPr>
      </w:pPr>
    </w:p>
    <w:bookmarkEnd w:id="37"/>
    <w:p w14:paraId="66C269F2" w14:textId="00F9EB65" w:rsidR="002207C2" w:rsidRPr="00F87D5F" w:rsidRDefault="002207C2" w:rsidP="002207C2">
      <w:pPr>
        <w:ind w:right="-93"/>
        <w:rPr>
          <w:rFonts w:cs="Tahoma"/>
          <w:bCs/>
          <w:szCs w:val="22"/>
        </w:rPr>
      </w:pPr>
      <w:r w:rsidRPr="00F87D5F">
        <w:rPr>
          <w:rFonts w:cs="Tahoma"/>
          <w:bCs/>
          <w:szCs w:val="22"/>
        </w:rPr>
        <w:lastRenderedPageBreak/>
        <w:t xml:space="preserve">Así, con fundamento en lo establecido en los artículos 5, </w:t>
      </w:r>
      <w:r w:rsidR="00674AB3" w:rsidRPr="00F87D5F">
        <w:rPr>
          <w:rFonts w:cs="Tahoma"/>
          <w:bCs/>
          <w:szCs w:val="22"/>
        </w:rPr>
        <w:t xml:space="preserve">párrafos trigésimo noveno, cuadragésimo y cuadragésimo primero, fracciones IV y V, </w:t>
      </w:r>
      <w:r w:rsidRPr="00F87D5F">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675FAD" w14:textId="77777777" w:rsidR="002207C2" w:rsidRPr="00F87D5F" w:rsidRDefault="002207C2" w:rsidP="002207C2"/>
    <w:p w14:paraId="57CE45DD" w14:textId="77777777" w:rsidR="002207C2" w:rsidRPr="00F87D5F" w:rsidRDefault="002207C2" w:rsidP="002207C2">
      <w:pPr>
        <w:pStyle w:val="Ttulo1"/>
      </w:pPr>
      <w:bookmarkStart w:id="41" w:name="_Toc204205573"/>
      <w:bookmarkStart w:id="42" w:name="_Toc213871269"/>
      <w:r w:rsidRPr="00F87D5F">
        <w:t>RESUELVE</w:t>
      </w:r>
      <w:bookmarkEnd w:id="41"/>
      <w:bookmarkEnd w:id="42"/>
    </w:p>
    <w:p w14:paraId="1F5B1D35" w14:textId="77777777" w:rsidR="002207C2" w:rsidRPr="00F87D5F" w:rsidRDefault="002207C2" w:rsidP="002207C2">
      <w:pPr>
        <w:ind w:right="113"/>
        <w:rPr>
          <w:rFonts w:cs="Arial"/>
          <w:b/>
          <w:szCs w:val="22"/>
        </w:rPr>
      </w:pPr>
    </w:p>
    <w:p w14:paraId="057C3FA4" w14:textId="0B333B07" w:rsidR="002207C2" w:rsidRPr="00F87D5F" w:rsidRDefault="002207C2" w:rsidP="002207C2">
      <w:pPr>
        <w:widowControl w:val="0"/>
        <w:rPr>
          <w:rFonts w:eastAsia="Calibri" w:cs="Tahoma"/>
          <w:bCs/>
          <w:szCs w:val="22"/>
          <w:lang w:eastAsia="en-US"/>
        </w:rPr>
      </w:pPr>
      <w:r w:rsidRPr="00F87D5F">
        <w:rPr>
          <w:b/>
          <w:bCs/>
        </w:rPr>
        <w:t>PRIMERO.</w:t>
      </w:r>
      <w:r w:rsidRPr="00F87D5F">
        <w:t xml:space="preserve"> </w:t>
      </w:r>
      <w:r w:rsidRPr="00F87D5F">
        <w:rPr>
          <w:rFonts w:cs="Tahoma"/>
          <w:szCs w:val="22"/>
        </w:rPr>
        <w:t xml:space="preserve">Se </w:t>
      </w:r>
      <w:r w:rsidR="00646EDA" w:rsidRPr="00F87D5F">
        <w:rPr>
          <w:rFonts w:cs="Tahoma"/>
          <w:b/>
          <w:bCs/>
          <w:szCs w:val="22"/>
        </w:rPr>
        <w:t>REVOCA</w:t>
      </w:r>
      <w:r w:rsidRPr="00F87D5F">
        <w:rPr>
          <w:rFonts w:cs="Tahoma"/>
          <w:szCs w:val="22"/>
        </w:rPr>
        <w:t xml:space="preserve"> la respuesta entregada por el </w:t>
      </w:r>
      <w:r w:rsidRPr="00F87D5F">
        <w:rPr>
          <w:rFonts w:cs="Tahoma"/>
          <w:b/>
          <w:bCs/>
          <w:szCs w:val="22"/>
        </w:rPr>
        <w:t>SUJETO OBLIGADO</w:t>
      </w:r>
      <w:r w:rsidRPr="00F87D5F">
        <w:rPr>
          <w:rFonts w:cs="Tahoma"/>
          <w:szCs w:val="22"/>
        </w:rPr>
        <w:t xml:space="preserve"> en la solicitud de información </w:t>
      </w:r>
      <w:r w:rsidR="001D0143" w:rsidRPr="00F87D5F">
        <w:rPr>
          <w:rFonts w:eastAsia="Calibri"/>
          <w:b/>
          <w:bCs/>
          <w:lang w:eastAsia="en-US"/>
        </w:rPr>
        <w:t>00100/JOQUICIN/IP/2025</w:t>
      </w:r>
      <w:r w:rsidRPr="00F87D5F">
        <w:rPr>
          <w:rFonts w:eastAsia="Palatino Linotype"/>
          <w:b/>
          <w:szCs w:val="22"/>
        </w:rPr>
        <w:t>,</w:t>
      </w:r>
      <w:r w:rsidRPr="00F87D5F">
        <w:rPr>
          <w:rFonts w:cs="Tahoma"/>
          <w:bCs/>
          <w:szCs w:val="22"/>
        </w:rPr>
        <w:t xml:space="preserve"> </w:t>
      </w:r>
      <w:r w:rsidRPr="00F87D5F">
        <w:rPr>
          <w:rFonts w:eastAsia="Calibri" w:cs="Tahoma"/>
          <w:bCs/>
          <w:szCs w:val="22"/>
          <w:lang w:eastAsia="en-US"/>
        </w:rPr>
        <w:t xml:space="preserve">por resultar </w:t>
      </w:r>
      <w:r w:rsidRPr="00F87D5F">
        <w:rPr>
          <w:rFonts w:eastAsia="Calibri" w:cs="Tahoma"/>
          <w:b/>
          <w:bCs/>
          <w:szCs w:val="22"/>
          <w:lang w:eastAsia="en-US"/>
        </w:rPr>
        <w:t>FUNDADAS</w:t>
      </w:r>
      <w:r w:rsidRPr="00F87D5F">
        <w:rPr>
          <w:rFonts w:eastAsia="Calibri" w:cs="Tahoma"/>
          <w:bCs/>
          <w:szCs w:val="22"/>
          <w:lang w:eastAsia="en-US"/>
        </w:rPr>
        <w:t xml:space="preserve"> las razones o motivos de inconformidad hechos valer por </w:t>
      </w:r>
      <w:r w:rsidRPr="00F87D5F">
        <w:rPr>
          <w:rFonts w:eastAsia="Calibri" w:cs="Tahoma"/>
          <w:b/>
          <w:szCs w:val="22"/>
          <w:lang w:eastAsia="en-US"/>
        </w:rPr>
        <w:t>LA PARTE RECURRENTE</w:t>
      </w:r>
      <w:r w:rsidRPr="00F87D5F">
        <w:rPr>
          <w:rFonts w:eastAsia="Calibri" w:cs="Tahoma"/>
          <w:bCs/>
          <w:szCs w:val="22"/>
          <w:lang w:eastAsia="en-US"/>
        </w:rPr>
        <w:t xml:space="preserve"> en el Recurso de Revisión </w:t>
      </w:r>
      <w:r w:rsidR="001D0143" w:rsidRPr="00F87D5F">
        <w:rPr>
          <w:rFonts w:eastAsia="Calibri"/>
          <w:b/>
          <w:bCs/>
          <w:lang w:eastAsia="en-US"/>
        </w:rPr>
        <w:t>09972/INFOEM/IP/RR/2025</w:t>
      </w:r>
      <w:r w:rsidRPr="00F87D5F">
        <w:rPr>
          <w:rFonts w:eastAsiaTheme="minorHAnsi" w:cstheme="minorBidi"/>
          <w:color w:val="000000" w:themeColor="text1"/>
          <w:szCs w:val="22"/>
          <w:lang w:eastAsia="en-US"/>
        </w:rPr>
        <w:t>,</w:t>
      </w:r>
      <w:r w:rsidRPr="00F87D5F">
        <w:rPr>
          <w:rFonts w:cs="Tahoma"/>
          <w:b/>
          <w:color w:val="0D0D0D"/>
          <w:szCs w:val="22"/>
        </w:rPr>
        <w:t xml:space="preserve"> </w:t>
      </w:r>
      <w:r w:rsidRPr="00F87D5F">
        <w:rPr>
          <w:rFonts w:eastAsia="Calibri" w:cs="Tahoma"/>
          <w:bCs/>
          <w:szCs w:val="22"/>
          <w:lang w:eastAsia="en-US"/>
        </w:rPr>
        <w:t xml:space="preserve">en términos del considerando </w:t>
      </w:r>
      <w:r w:rsidRPr="00F87D5F">
        <w:rPr>
          <w:rFonts w:eastAsia="Calibri" w:cs="Tahoma"/>
          <w:b/>
          <w:szCs w:val="22"/>
          <w:lang w:eastAsia="en-US"/>
        </w:rPr>
        <w:t>SEGUNDO</w:t>
      </w:r>
      <w:r w:rsidRPr="00F87D5F">
        <w:rPr>
          <w:rFonts w:eastAsia="Calibri" w:cs="Tahoma"/>
          <w:bCs/>
          <w:szCs w:val="22"/>
          <w:lang w:eastAsia="en-US"/>
        </w:rPr>
        <w:t xml:space="preserve"> de la presente Resolución.</w:t>
      </w:r>
    </w:p>
    <w:p w14:paraId="0AA231B3" w14:textId="77777777" w:rsidR="002207C2" w:rsidRPr="00F87D5F" w:rsidRDefault="002207C2" w:rsidP="002207C2">
      <w:pPr>
        <w:rPr>
          <w:rFonts w:eastAsia="Palatino Linotype"/>
          <w:b/>
          <w:szCs w:val="22"/>
        </w:rPr>
      </w:pPr>
    </w:p>
    <w:p w14:paraId="0B595F92" w14:textId="30AED77F" w:rsidR="002207C2" w:rsidRPr="00F87D5F" w:rsidRDefault="002207C2" w:rsidP="002207C2">
      <w:pPr>
        <w:ind w:right="-93"/>
        <w:rPr>
          <w:rFonts w:eastAsia="Calibri" w:cs="Tahoma"/>
          <w:bCs/>
          <w:szCs w:val="22"/>
          <w:lang w:eastAsia="en-US"/>
        </w:rPr>
      </w:pPr>
      <w:r w:rsidRPr="00F87D5F">
        <w:rPr>
          <w:rFonts w:eastAsia="Calibri" w:cs="Tahoma"/>
          <w:b/>
          <w:bCs/>
          <w:szCs w:val="22"/>
          <w:lang w:eastAsia="en-US"/>
        </w:rPr>
        <w:t>SEGUNDO.</w:t>
      </w:r>
      <w:r w:rsidRPr="00F87D5F">
        <w:rPr>
          <w:rFonts w:eastAsia="Calibri" w:cs="Tahoma"/>
          <w:szCs w:val="22"/>
          <w:lang w:eastAsia="es-MX"/>
        </w:rPr>
        <w:t xml:space="preserve"> Se </w:t>
      </w:r>
      <w:r w:rsidRPr="00F87D5F">
        <w:rPr>
          <w:rFonts w:eastAsia="Calibri" w:cs="Tahoma"/>
          <w:b/>
          <w:szCs w:val="22"/>
          <w:lang w:eastAsia="es-MX"/>
        </w:rPr>
        <w:t xml:space="preserve">ORDENA </w:t>
      </w:r>
      <w:r w:rsidRPr="00F87D5F">
        <w:rPr>
          <w:rFonts w:eastAsia="Calibri" w:cs="Tahoma"/>
          <w:szCs w:val="22"/>
          <w:lang w:eastAsia="es-MX"/>
        </w:rPr>
        <w:t xml:space="preserve">al </w:t>
      </w:r>
      <w:r w:rsidRPr="00F87D5F">
        <w:rPr>
          <w:rFonts w:eastAsia="Calibri" w:cs="Tahoma"/>
          <w:b/>
          <w:bCs/>
          <w:szCs w:val="22"/>
          <w:lang w:eastAsia="es-MX"/>
        </w:rPr>
        <w:t>SUJETO OBLIGADO</w:t>
      </w:r>
      <w:r w:rsidRPr="00F87D5F">
        <w:rPr>
          <w:rFonts w:eastAsia="Calibri" w:cs="Tahoma"/>
          <w:szCs w:val="22"/>
          <w:lang w:eastAsia="es-MX"/>
        </w:rPr>
        <w:t xml:space="preserve">, </w:t>
      </w:r>
      <w:r w:rsidR="000E2694" w:rsidRPr="00F87D5F">
        <w:rPr>
          <w:rFonts w:eastAsia="Calibri" w:cs="Tahoma"/>
          <w:bCs/>
          <w:szCs w:val="22"/>
          <w:lang w:eastAsia="en-US"/>
        </w:rPr>
        <w:t xml:space="preserve">a efecto de que entregue a través del </w:t>
      </w:r>
      <w:r w:rsidR="000E2694" w:rsidRPr="00F87D5F">
        <w:rPr>
          <w:rFonts w:eastAsia="Calibri" w:cs="Tahoma"/>
          <w:b/>
          <w:bCs/>
          <w:szCs w:val="22"/>
          <w:lang w:eastAsia="en-US"/>
        </w:rPr>
        <w:t>SAIMEX</w:t>
      </w:r>
      <w:r w:rsidR="000E2694" w:rsidRPr="00F87D5F">
        <w:rPr>
          <w:rFonts w:eastAsia="Calibri" w:cs="Tahoma"/>
          <w:bCs/>
          <w:szCs w:val="22"/>
          <w:lang w:eastAsia="en-US"/>
        </w:rPr>
        <w:t xml:space="preserve">, de ser procedente </w:t>
      </w:r>
      <w:r w:rsidR="004B216A" w:rsidRPr="00F87D5F">
        <w:rPr>
          <w:rFonts w:eastAsia="Calibri"/>
        </w:rPr>
        <w:t xml:space="preserve">en </w:t>
      </w:r>
      <w:r w:rsidR="004B216A" w:rsidRPr="00F87D5F">
        <w:rPr>
          <w:rFonts w:eastAsia="Calibri"/>
          <w:b/>
        </w:rPr>
        <w:t>versión pública</w:t>
      </w:r>
      <w:r w:rsidR="008B508D" w:rsidRPr="00F87D5F">
        <w:rPr>
          <w:rFonts w:eastAsia="Calibri"/>
          <w:b/>
        </w:rPr>
        <w:t xml:space="preserve">, </w:t>
      </w:r>
      <w:r w:rsidR="000E2694" w:rsidRPr="00F87D5F">
        <w:rPr>
          <w:rFonts w:eastAsia="Calibri" w:cs="Tahoma"/>
          <w:bCs/>
          <w:szCs w:val="22"/>
          <w:lang w:eastAsia="en-US"/>
        </w:rPr>
        <w:t>lo</w:t>
      </w:r>
      <w:r w:rsidRPr="00F87D5F">
        <w:rPr>
          <w:rFonts w:eastAsia="Calibri" w:cs="Tahoma"/>
          <w:bCs/>
          <w:szCs w:val="22"/>
          <w:lang w:eastAsia="en-US"/>
        </w:rPr>
        <w:t xml:space="preserve"> siguiente:</w:t>
      </w:r>
    </w:p>
    <w:p w14:paraId="7E58A8E1" w14:textId="77777777" w:rsidR="004B216A" w:rsidRPr="00F87D5F" w:rsidRDefault="004B216A" w:rsidP="002207C2">
      <w:pPr>
        <w:ind w:right="-93"/>
        <w:rPr>
          <w:rFonts w:eastAsia="Calibri" w:cs="Tahoma"/>
          <w:bCs/>
          <w:szCs w:val="22"/>
          <w:lang w:eastAsia="en-US"/>
        </w:rPr>
      </w:pPr>
    </w:p>
    <w:p w14:paraId="6465DCB6" w14:textId="3421F1AC" w:rsidR="001D0143" w:rsidRPr="00F87D5F" w:rsidRDefault="001D0143" w:rsidP="00646EDA">
      <w:pPr>
        <w:pStyle w:val="Ttulo"/>
        <w:rPr>
          <w:b/>
        </w:rPr>
      </w:pPr>
      <w:r w:rsidRPr="00F87D5F">
        <w:rPr>
          <w:b/>
        </w:rPr>
        <w:t>Los documentos donde conste el consumo de energía (</w:t>
      </w:r>
      <w:proofErr w:type="spellStart"/>
      <w:r w:rsidRPr="00F87D5F">
        <w:rPr>
          <w:b/>
        </w:rPr>
        <w:t>Kwh</w:t>
      </w:r>
      <w:proofErr w:type="spellEnd"/>
      <w:r w:rsidRPr="00F87D5F">
        <w:rPr>
          <w:b/>
        </w:rPr>
        <w:t xml:space="preserve">); así como, el monto </w:t>
      </w:r>
      <w:r w:rsidR="003E0811" w:rsidRPr="00F87D5F">
        <w:rPr>
          <w:b/>
        </w:rPr>
        <w:t xml:space="preserve">que se erogó </w:t>
      </w:r>
      <w:r w:rsidRPr="00F87D5F">
        <w:rPr>
          <w:b/>
        </w:rPr>
        <w:t>para mantener el servicio de agua potable de enero a junio de 2025.</w:t>
      </w:r>
    </w:p>
    <w:p w14:paraId="77C46C56" w14:textId="77777777" w:rsidR="00646EDA" w:rsidRPr="00F87D5F" w:rsidRDefault="00646EDA" w:rsidP="007B745A"/>
    <w:p w14:paraId="73DDFCE0" w14:textId="0CE7F93A" w:rsidR="004B216A" w:rsidRPr="00F87D5F" w:rsidRDefault="000E2694" w:rsidP="004B216A">
      <w:pPr>
        <w:rPr>
          <w:bCs/>
        </w:rPr>
      </w:pPr>
      <w:r w:rsidRPr="00F87D5F">
        <w:rPr>
          <w:rFonts w:eastAsia="Calibri" w:cs="Tahoma"/>
          <w:bCs/>
          <w:szCs w:val="22"/>
          <w:lang w:eastAsia="en-US"/>
        </w:rPr>
        <w:t xml:space="preserve">De ser necesarias </w:t>
      </w:r>
      <w:r w:rsidR="004B216A" w:rsidRPr="00F87D5F">
        <w:rPr>
          <w:rFonts w:eastAsia="Calibri" w:cs="Tahoma"/>
          <w:bCs/>
          <w:szCs w:val="22"/>
          <w:lang w:eastAsia="en-US"/>
        </w:rPr>
        <w:t xml:space="preserve">las </w:t>
      </w:r>
      <w:r w:rsidR="004B216A" w:rsidRPr="00F87D5F">
        <w:rPr>
          <w:rFonts w:eastAsia="Palatino Linotype" w:cs="Palatino Linotype"/>
          <w:szCs w:val="22"/>
        </w:rPr>
        <w:t>versiones</w:t>
      </w:r>
      <w:r w:rsidR="004B216A" w:rsidRPr="00F87D5F">
        <w:rPr>
          <w:rFonts w:eastAsia="Calibri" w:cs="Tahoma"/>
          <w:bCs/>
          <w:szCs w:val="22"/>
          <w:lang w:eastAsia="en-US"/>
        </w:rPr>
        <w:t xml:space="preserve"> públicas</w:t>
      </w:r>
      <w:r w:rsidR="004B216A" w:rsidRPr="00F87D5F">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68FDA0A" w14:textId="77777777" w:rsidR="007B745A" w:rsidRPr="00F87D5F" w:rsidRDefault="007B745A" w:rsidP="002207C2">
      <w:pPr>
        <w:rPr>
          <w:b/>
          <w:bCs/>
        </w:rPr>
      </w:pPr>
    </w:p>
    <w:p w14:paraId="780F791D" w14:textId="77777777" w:rsidR="002207C2" w:rsidRPr="00F87D5F" w:rsidRDefault="002207C2" w:rsidP="002207C2">
      <w:r w:rsidRPr="00F87D5F">
        <w:rPr>
          <w:b/>
          <w:bCs/>
        </w:rPr>
        <w:t>TERCERO.</w:t>
      </w:r>
      <w:r w:rsidRPr="00F87D5F">
        <w:t xml:space="preserve"> </w:t>
      </w:r>
      <w:r w:rsidRPr="00F87D5F">
        <w:rPr>
          <w:rFonts w:eastAsia="Palatino Linotype" w:cs="Palatino Linotype"/>
          <w:b/>
          <w:color w:val="000000" w:themeColor="text1"/>
          <w:lang w:eastAsia="es-MX"/>
        </w:rPr>
        <w:t xml:space="preserve">Notifíquese </w:t>
      </w:r>
      <w:r w:rsidRPr="00F87D5F">
        <w:rPr>
          <w:color w:val="000000" w:themeColor="text1"/>
          <w:szCs w:val="17"/>
          <w:lang w:eastAsia="es-ES_tradnl"/>
        </w:rPr>
        <w:t xml:space="preserve">vía </w:t>
      </w:r>
      <w:r w:rsidRPr="00F87D5F">
        <w:rPr>
          <w:rFonts w:cs="Arial"/>
          <w:color w:val="000000" w:themeColor="text1"/>
        </w:rPr>
        <w:t>Sistema de Acceso a la Información Mexiquense (</w:t>
      </w:r>
      <w:r w:rsidRPr="00F87D5F">
        <w:rPr>
          <w:rFonts w:cs="Arial"/>
          <w:b/>
          <w:bCs/>
          <w:color w:val="000000" w:themeColor="text1"/>
        </w:rPr>
        <w:t>SAIMEX)</w:t>
      </w:r>
      <w:r w:rsidRPr="00F87D5F">
        <w:rPr>
          <w:color w:val="000000" w:themeColor="text1"/>
          <w:shd w:val="clear" w:color="auto" w:fill="FFFFFF"/>
        </w:rPr>
        <w:t xml:space="preserve"> la presente resolución al Titular de la Unidad de Transparencia del Sujeto Obligado</w:t>
      </w:r>
      <w:r w:rsidRPr="00F87D5F">
        <w:t xml:space="preserve">, para que </w:t>
      </w:r>
      <w:r w:rsidRPr="00F87D5F">
        <w:lastRenderedPageBreak/>
        <w:t xml:space="preserve">conforme al artículo 186 último párrafo, 189 segundo párrafo y 194 de la Ley de Transparencia y Acceso a la Información Pública del Estado de México y Municipios, dé cumplimiento a lo ordenado dentro del plazo de </w:t>
      </w:r>
      <w:r w:rsidRPr="00F87D5F">
        <w:rPr>
          <w:b/>
          <w:bCs/>
        </w:rPr>
        <w:t>diez días hábiles</w:t>
      </w:r>
      <w:r w:rsidRPr="00F87D5F">
        <w:t xml:space="preserve">, e informe a este Instituto en un plazo de </w:t>
      </w:r>
      <w:r w:rsidRPr="00F87D5F">
        <w:rPr>
          <w:b/>
          <w:bCs/>
        </w:rPr>
        <w:t>tres días hábiles</w:t>
      </w:r>
      <w:r w:rsidRPr="00F87D5F">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64559" w14:textId="77777777" w:rsidR="002207C2" w:rsidRPr="00F87D5F" w:rsidRDefault="002207C2" w:rsidP="002207C2"/>
    <w:p w14:paraId="79BF2BE3" w14:textId="77777777" w:rsidR="002207C2" w:rsidRPr="00F87D5F" w:rsidRDefault="002207C2" w:rsidP="002207C2">
      <w:r w:rsidRPr="00F87D5F">
        <w:rPr>
          <w:b/>
          <w:bCs/>
        </w:rPr>
        <w:t>CUARTO.</w:t>
      </w:r>
      <w:r w:rsidRPr="00F87D5F">
        <w:t xml:space="preserve"> Notifíquese a </w:t>
      </w:r>
      <w:r w:rsidRPr="00F87D5F">
        <w:rPr>
          <w:b/>
          <w:bCs/>
        </w:rPr>
        <w:t>LA PARTE RECURRENTE</w:t>
      </w:r>
      <w:r w:rsidRPr="00F87D5F">
        <w:t xml:space="preserve"> la presente resolución vía Sistema de Acceso a la Información Mexiquense (SAIMEX).</w:t>
      </w:r>
    </w:p>
    <w:p w14:paraId="3603AB63" w14:textId="77777777" w:rsidR="002207C2" w:rsidRPr="00F87D5F" w:rsidRDefault="002207C2" w:rsidP="002207C2"/>
    <w:p w14:paraId="45D2BB9F" w14:textId="77777777" w:rsidR="002207C2" w:rsidRPr="00F87D5F" w:rsidRDefault="002207C2" w:rsidP="002207C2">
      <w:r w:rsidRPr="00F87D5F">
        <w:rPr>
          <w:b/>
          <w:bCs/>
        </w:rPr>
        <w:t>QUINTO</w:t>
      </w:r>
      <w:r w:rsidRPr="00F87D5F">
        <w:t xml:space="preserve">. Hágase del conocimiento a </w:t>
      </w:r>
      <w:r w:rsidRPr="00F87D5F">
        <w:rPr>
          <w:b/>
          <w:bCs/>
        </w:rPr>
        <w:t>LA PARTE RECURRENTE</w:t>
      </w:r>
      <w:r w:rsidRPr="00F87D5F">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074A79E" w14:textId="77777777" w:rsidR="002207C2" w:rsidRPr="00F87D5F" w:rsidRDefault="002207C2" w:rsidP="002207C2">
      <w:pPr>
        <w:widowControl w:val="0"/>
        <w:autoSpaceDE w:val="0"/>
        <w:autoSpaceDN w:val="0"/>
        <w:adjustRightInd w:val="0"/>
      </w:pPr>
    </w:p>
    <w:p w14:paraId="564F1E9B" w14:textId="77777777" w:rsidR="002207C2" w:rsidRPr="00F87D5F" w:rsidRDefault="002207C2" w:rsidP="002207C2">
      <w:r w:rsidRPr="00F87D5F">
        <w:rPr>
          <w:b/>
          <w:bCs/>
        </w:rPr>
        <w:t>SEXTO.</w:t>
      </w:r>
      <w:r w:rsidRPr="00F87D5F">
        <w:t xml:space="preserve"> De conformidad con el artículo 198 de la Ley de Transparencia y Acceso a la Información Pública del Estado de México y Municipios, el </w:t>
      </w:r>
      <w:r w:rsidRPr="00F87D5F">
        <w:rPr>
          <w:b/>
          <w:bCs/>
        </w:rPr>
        <w:t>SUJETO OBLIGADO</w:t>
      </w:r>
      <w:r w:rsidRPr="00F87D5F">
        <w:t xml:space="preserve"> podrá solicitar una ampliación de plazo de manera fundada y motivada, para el cumplimiento de la presente resolución.</w:t>
      </w:r>
    </w:p>
    <w:p w14:paraId="345601B7" w14:textId="77777777" w:rsidR="002207C2" w:rsidRPr="00F87D5F" w:rsidRDefault="002207C2" w:rsidP="002207C2">
      <w:pPr>
        <w:pStyle w:val="Prrafodelista"/>
        <w:widowControl w:val="0"/>
        <w:autoSpaceDE w:val="0"/>
        <w:autoSpaceDN w:val="0"/>
        <w:adjustRightInd w:val="0"/>
        <w:ind w:left="0"/>
      </w:pPr>
    </w:p>
    <w:p w14:paraId="76B640E9" w14:textId="77777777" w:rsidR="00646EDA" w:rsidRPr="00F87D5F" w:rsidRDefault="00646EDA" w:rsidP="00646EDA">
      <w:pPr>
        <w:rPr>
          <w:rFonts w:eastAsia="Palatino Linotype" w:cs="Palatino Linotype"/>
          <w:color w:val="000000"/>
          <w:szCs w:val="22"/>
        </w:rPr>
      </w:pPr>
      <w:r w:rsidRPr="00F87D5F">
        <w:rPr>
          <w:rFonts w:eastAsia="Palatino Linotype" w:cs="Palatino Linotype"/>
          <w:color w:val="000000"/>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F87D5F">
        <w:rPr>
          <w:rFonts w:eastAsia="Palatino Linotype" w:cs="Palatino Linotype"/>
          <w:color w:val="000000"/>
          <w:szCs w:val="22"/>
        </w:rPr>
        <w:lastRenderedPageBreak/>
        <w:t>SHARON CRISTINA MORALES MARTÍNEZ, LUIS GUSTAVO PARRA NORIEGA Y GUADALUPE RAMÍREZ PEÑA, EN LA CUADRAGÉSIMA PRIMERA SESIÓN ORDINARIA, CELEBRADA EL VEINTE DE NOVIEMBRE DE DOS MIL VENTICINCO, ANTE EL SECRETARIO TÉCNICO DEL PLENO, ALEXIS TAPIA RAMÍREZ.</w:t>
      </w:r>
    </w:p>
    <w:p w14:paraId="4925C9AB" w14:textId="77777777" w:rsidR="002207C2" w:rsidRPr="0021529A" w:rsidRDefault="002207C2" w:rsidP="002207C2">
      <w:pPr>
        <w:ind w:right="-93"/>
        <w:rPr>
          <w:rFonts w:eastAsia="Palatino Linotype" w:cs="Palatino Linotype"/>
          <w:color w:val="000000"/>
          <w:sz w:val="20"/>
        </w:rPr>
      </w:pPr>
      <w:r w:rsidRPr="00F87D5F">
        <w:rPr>
          <w:rFonts w:eastAsia="Palatino Linotype" w:cs="Palatino Linotype"/>
          <w:color w:val="000000"/>
          <w:sz w:val="20"/>
        </w:rPr>
        <w:t>SCMM/AGZ/DEMF/RPG</w:t>
      </w:r>
    </w:p>
    <w:p w14:paraId="5BF3172C" w14:textId="77777777" w:rsidR="00B822AE" w:rsidRPr="0021529A" w:rsidRDefault="00B822AE">
      <w:pPr>
        <w:spacing w:after="160" w:line="259" w:lineRule="auto"/>
        <w:jc w:val="left"/>
        <w:rPr>
          <w:rFonts w:eastAsia="Palatino Linotype" w:cs="Palatino Linotype"/>
          <w:color w:val="000000"/>
          <w:sz w:val="20"/>
        </w:rPr>
      </w:pPr>
      <w:r w:rsidRPr="0021529A">
        <w:rPr>
          <w:rFonts w:eastAsia="Palatino Linotype" w:cs="Palatino Linotype"/>
          <w:color w:val="000000"/>
          <w:sz w:val="20"/>
        </w:rPr>
        <w:br w:type="page"/>
      </w:r>
    </w:p>
    <w:p w14:paraId="1A2522A6" w14:textId="77777777" w:rsidR="009C04A8" w:rsidRPr="0021529A" w:rsidRDefault="009C04A8" w:rsidP="009C04A8">
      <w:pPr>
        <w:ind w:right="-93"/>
        <w:rPr>
          <w:rFonts w:eastAsia="Calibri" w:cs="Tahoma"/>
          <w:szCs w:val="22"/>
          <w:lang w:val="es-ES"/>
        </w:rPr>
      </w:pPr>
    </w:p>
    <w:p w14:paraId="696BC976" w14:textId="77777777" w:rsidR="00664420" w:rsidRPr="0021529A" w:rsidRDefault="00664420" w:rsidP="00664420">
      <w:pPr>
        <w:ind w:right="-93"/>
        <w:rPr>
          <w:rFonts w:eastAsia="Calibri" w:cs="Tahoma"/>
          <w:bCs/>
          <w:szCs w:val="22"/>
          <w:lang w:val="es-ES" w:eastAsia="en-US"/>
        </w:rPr>
      </w:pPr>
    </w:p>
    <w:p w14:paraId="671CB0C5" w14:textId="77777777" w:rsidR="00664420" w:rsidRPr="0021529A" w:rsidRDefault="00664420" w:rsidP="00664420">
      <w:pPr>
        <w:ind w:right="-93"/>
        <w:rPr>
          <w:rFonts w:eastAsia="Calibri" w:cs="Tahoma"/>
          <w:bCs/>
          <w:szCs w:val="22"/>
          <w:lang w:val="es-ES_tradnl" w:eastAsia="en-US"/>
        </w:rPr>
      </w:pPr>
    </w:p>
    <w:p w14:paraId="6FDF3D7E" w14:textId="77777777" w:rsidR="00664420" w:rsidRPr="0021529A" w:rsidRDefault="00664420" w:rsidP="00664420">
      <w:pPr>
        <w:tabs>
          <w:tab w:val="center" w:pos="4568"/>
        </w:tabs>
        <w:ind w:right="-93"/>
        <w:rPr>
          <w:rFonts w:eastAsia="Calibri" w:cs="Tahoma"/>
          <w:bCs/>
          <w:szCs w:val="22"/>
          <w:lang w:eastAsia="en-US"/>
        </w:rPr>
      </w:pPr>
    </w:p>
    <w:p w14:paraId="6246F818" w14:textId="77777777" w:rsidR="00664420" w:rsidRPr="0021529A" w:rsidRDefault="00664420" w:rsidP="00664420">
      <w:pPr>
        <w:tabs>
          <w:tab w:val="center" w:pos="4568"/>
        </w:tabs>
        <w:ind w:right="-93"/>
        <w:rPr>
          <w:rFonts w:eastAsia="Calibri" w:cs="Tahoma"/>
          <w:bCs/>
          <w:szCs w:val="22"/>
          <w:lang w:eastAsia="en-US"/>
        </w:rPr>
      </w:pPr>
    </w:p>
    <w:p w14:paraId="57A88B28" w14:textId="77777777" w:rsidR="00664420" w:rsidRPr="0021529A" w:rsidRDefault="00664420" w:rsidP="00664420">
      <w:pPr>
        <w:tabs>
          <w:tab w:val="center" w:pos="4568"/>
        </w:tabs>
        <w:ind w:right="-93"/>
        <w:rPr>
          <w:rFonts w:eastAsia="Calibri" w:cs="Tahoma"/>
          <w:bCs/>
          <w:szCs w:val="22"/>
          <w:lang w:eastAsia="en-US"/>
        </w:rPr>
      </w:pPr>
    </w:p>
    <w:p w14:paraId="77EF6095" w14:textId="77777777" w:rsidR="00664420" w:rsidRPr="0021529A" w:rsidRDefault="00664420" w:rsidP="00664420">
      <w:pPr>
        <w:tabs>
          <w:tab w:val="center" w:pos="4568"/>
        </w:tabs>
        <w:ind w:right="-93"/>
        <w:rPr>
          <w:rFonts w:eastAsia="Calibri" w:cs="Tahoma"/>
          <w:bCs/>
          <w:szCs w:val="22"/>
          <w:lang w:eastAsia="en-US"/>
        </w:rPr>
      </w:pPr>
    </w:p>
    <w:p w14:paraId="35593947" w14:textId="77777777" w:rsidR="00664420" w:rsidRPr="0021529A" w:rsidRDefault="00664420" w:rsidP="00664420">
      <w:pPr>
        <w:tabs>
          <w:tab w:val="center" w:pos="4568"/>
        </w:tabs>
        <w:ind w:right="-93"/>
        <w:rPr>
          <w:rFonts w:eastAsia="Calibri" w:cs="Tahoma"/>
          <w:bCs/>
          <w:szCs w:val="22"/>
          <w:lang w:eastAsia="en-US"/>
        </w:rPr>
      </w:pPr>
    </w:p>
    <w:p w14:paraId="3AF72A17" w14:textId="77777777" w:rsidR="00664420" w:rsidRPr="0021529A" w:rsidRDefault="00664420" w:rsidP="00664420">
      <w:pPr>
        <w:tabs>
          <w:tab w:val="center" w:pos="4568"/>
        </w:tabs>
        <w:ind w:right="-93"/>
        <w:rPr>
          <w:rFonts w:eastAsia="Calibri" w:cs="Tahoma"/>
          <w:bCs/>
          <w:szCs w:val="22"/>
          <w:lang w:eastAsia="en-US"/>
        </w:rPr>
      </w:pPr>
    </w:p>
    <w:p w14:paraId="37169144" w14:textId="77777777" w:rsidR="00664420" w:rsidRPr="0021529A" w:rsidRDefault="00664420" w:rsidP="00664420">
      <w:pPr>
        <w:tabs>
          <w:tab w:val="center" w:pos="4568"/>
        </w:tabs>
        <w:ind w:right="-93"/>
        <w:rPr>
          <w:rFonts w:eastAsia="Calibri" w:cs="Tahoma"/>
          <w:bCs/>
          <w:szCs w:val="22"/>
          <w:lang w:eastAsia="en-US"/>
        </w:rPr>
      </w:pPr>
    </w:p>
    <w:p w14:paraId="77CFC088" w14:textId="77777777" w:rsidR="00664420" w:rsidRPr="0021529A" w:rsidRDefault="00664420" w:rsidP="00664420">
      <w:pPr>
        <w:tabs>
          <w:tab w:val="center" w:pos="4568"/>
        </w:tabs>
        <w:ind w:right="-93"/>
        <w:rPr>
          <w:rFonts w:eastAsia="Calibri" w:cs="Tahoma"/>
          <w:bCs/>
          <w:szCs w:val="22"/>
          <w:lang w:eastAsia="en-US"/>
        </w:rPr>
      </w:pPr>
    </w:p>
    <w:p w14:paraId="781A11A5" w14:textId="77777777" w:rsidR="00664420" w:rsidRPr="0021529A" w:rsidRDefault="00664420" w:rsidP="00664420">
      <w:pPr>
        <w:tabs>
          <w:tab w:val="center" w:pos="4568"/>
        </w:tabs>
        <w:ind w:right="-93"/>
        <w:rPr>
          <w:rFonts w:eastAsia="Calibri" w:cs="Tahoma"/>
          <w:bCs/>
          <w:szCs w:val="22"/>
          <w:lang w:eastAsia="en-US"/>
        </w:rPr>
      </w:pPr>
    </w:p>
    <w:p w14:paraId="5B4ADFF3" w14:textId="77777777" w:rsidR="00A131AC" w:rsidRPr="0021529A" w:rsidRDefault="00A131AC"/>
    <w:sectPr w:rsidR="00A131AC" w:rsidRPr="0021529A"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2B656" w14:textId="77777777" w:rsidR="00ED192A" w:rsidRDefault="00ED192A" w:rsidP="00664420">
      <w:pPr>
        <w:spacing w:line="240" w:lineRule="auto"/>
      </w:pPr>
      <w:r>
        <w:separator/>
      </w:r>
    </w:p>
  </w:endnote>
  <w:endnote w:type="continuationSeparator" w:id="0">
    <w:p w14:paraId="36F81665" w14:textId="77777777" w:rsidR="00ED192A" w:rsidRDefault="00ED192A"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204C5A" w:rsidRDefault="00204C5A">
    <w:pPr>
      <w:tabs>
        <w:tab w:val="center" w:pos="4550"/>
        <w:tab w:val="left" w:pos="5818"/>
      </w:tabs>
      <w:ind w:right="260"/>
      <w:jc w:val="right"/>
      <w:rPr>
        <w:color w:val="071320" w:themeColor="text2" w:themeShade="80"/>
        <w:sz w:val="24"/>
        <w:szCs w:val="24"/>
      </w:rPr>
    </w:pPr>
  </w:p>
  <w:p w14:paraId="1BCA7F23" w14:textId="77777777" w:rsidR="00204C5A" w:rsidRDefault="00204C5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77777777" w:rsidR="00204C5A" w:rsidRDefault="00204C5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F87D5F" w:rsidRPr="00F87D5F">
      <w:rPr>
        <w:noProof/>
        <w:color w:val="0A1D30" w:themeColor="text2" w:themeShade="BF"/>
        <w:sz w:val="24"/>
        <w:szCs w:val="24"/>
        <w:lang w:val="es-ES"/>
      </w:rPr>
      <w:t>23</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F87D5F" w:rsidRPr="00F87D5F">
      <w:rPr>
        <w:noProof/>
        <w:color w:val="0A1D30" w:themeColor="text2" w:themeShade="BF"/>
        <w:sz w:val="24"/>
        <w:szCs w:val="24"/>
        <w:lang w:val="es-ES"/>
      </w:rPr>
      <w:t>27</w:t>
    </w:r>
    <w:r>
      <w:rPr>
        <w:color w:val="0A1D30" w:themeColor="text2" w:themeShade="BF"/>
        <w:sz w:val="24"/>
        <w:szCs w:val="24"/>
      </w:rPr>
      <w:fldChar w:fldCharType="end"/>
    </w:r>
  </w:p>
  <w:p w14:paraId="310E15C0" w14:textId="77777777" w:rsidR="00204C5A" w:rsidRDefault="00204C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1680B" w14:textId="77777777" w:rsidR="00ED192A" w:rsidRDefault="00ED192A" w:rsidP="00664420">
      <w:pPr>
        <w:spacing w:line="240" w:lineRule="auto"/>
      </w:pPr>
      <w:r>
        <w:separator/>
      </w:r>
    </w:p>
  </w:footnote>
  <w:footnote w:type="continuationSeparator" w:id="0">
    <w:p w14:paraId="5BC1FF2B" w14:textId="77777777" w:rsidR="00ED192A" w:rsidRDefault="00ED192A" w:rsidP="00664420">
      <w:pPr>
        <w:spacing w:line="240" w:lineRule="auto"/>
      </w:pPr>
      <w:r>
        <w:continuationSeparator/>
      </w:r>
    </w:p>
  </w:footnote>
  <w:footnote w:id="1">
    <w:p w14:paraId="72B21C6F" w14:textId="341A97B2" w:rsidR="0021529A" w:rsidRPr="00990B69" w:rsidRDefault="0021529A" w:rsidP="0021529A">
      <w:pPr>
        <w:pStyle w:val="Textonotapie"/>
        <w:rPr>
          <w:rFonts w:eastAsia="Batang" w:cs="Tahoma"/>
          <w:i/>
          <w:sz w:val="16"/>
          <w:szCs w:val="22"/>
          <w:lang w:val="es-ES"/>
        </w:rPr>
      </w:pPr>
      <w:r>
        <w:rPr>
          <w:rStyle w:val="Refdenotaalpie"/>
        </w:rPr>
        <w:footnoteRef/>
      </w:r>
      <w:r>
        <w:t xml:space="preserve"> </w:t>
      </w:r>
      <w:r w:rsidRPr="002C158B">
        <w:rPr>
          <w:rFonts w:eastAsia="Batang" w:cs="Tahoma"/>
          <w:i/>
          <w:sz w:val="16"/>
          <w:szCs w:val="22"/>
          <w:lang w:val="es-ES"/>
        </w:rPr>
        <w:t xml:space="preserve">Si bien, se registró el </w:t>
      </w:r>
      <w:r>
        <w:rPr>
          <w:rFonts w:eastAsia="Batang" w:cs="Tahoma"/>
          <w:i/>
          <w:sz w:val="16"/>
          <w:szCs w:val="22"/>
          <w:lang w:val="es-ES"/>
        </w:rPr>
        <w:t>veintitrés de julio de dos mil veinticinco</w:t>
      </w:r>
      <w:r w:rsidRPr="002C158B">
        <w:rPr>
          <w:rFonts w:eastAsia="Batang" w:cs="Tahoma"/>
          <w:i/>
          <w:sz w:val="16"/>
          <w:szCs w:val="22"/>
          <w:lang w:val="es-ES"/>
        </w:rPr>
        <w:t xml:space="preserve">, a través de dicho portal, también lo es, que fue inhábil, de conformidad con </w:t>
      </w:r>
      <w:r>
        <w:rPr>
          <w:rFonts w:eastAsia="Batang" w:cs="Tahoma"/>
          <w:i/>
          <w:sz w:val="16"/>
          <w:szCs w:val="22"/>
          <w:lang w:val="es-ES"/>
        </w:rPr>
        <w:t xml:space="preserve">el </w:t>
      </w:r>
      <w:r w:rsidRPr="00B65681">
        <w:rPr>
          <w:rFonts w:eastAsia="Batang" w:cs="Tahoma"/>
          <w:i/>
          <w:sz w:val="16"/>
          <w:szCs w:val="22"/>
          <w:lang w:val="es-ES"/>
        </w:rPr>
        <w:t>Calendario Oficial en Materia de Transparencia, Acceso a la Información Pública y Protección de Datos Personales del Estado de México y Municipios, as</w:t>
      </w:r>
      <w:r>
        <w:rPr>
          <w:rFonts w:eastAsia="Batang" w:cs="Tahoma"/>
          <w:i/>
          <w:sz w:val="16"/>
          <w:szCs w:val="22"/>
          <w:lang w:val="es-ES"/>
        </w:rPr>
        <w:t>í como de labores del Instituto</w:t>
      </w:r>
      <w:r w:rsidRPr="002C158B">
        <w:rPr>
          <w:rFonts w:eastAsia="Batang" w:cs="Tahoma"/>
          <w:i/>
          <w:sz w:val="16"/>
          <w:szCs w:val="22"/>
          <w:lang w:val="es-ES"/>
        </w:rPr>
        <w:t>, por lo que, se tu</w:t>
      </w:r>
      <w:r>
        <w:rPr>
          <w:rFonts w:eastAsia="Batang" w:cs="Tahoma"/>
          <w:i/>
          <w:sz w:val="16"/>
          <w:szCs w:val="22"/>
          <w:lang w:val="es-ES"/>
        </w:rPr>
        <w:t xml:space="preserve">vo </w:t>
      </w:r>
      <w:r w:rsidRPr="002C158B">
        <w:rPr>
          <w:rFonts w:eastAsia="Batang" w:cs="Tahoma"/>
          <w:i/>
          <w:sz w:val="16"/>
          <w:szCs w:val="22"/>
          <w:lang w:val="es-ES"/>
        </w:rPr>
        <w:t>por recibido, el día hábil subsecuente</w:t>
      </w:r>
      <w:r>
        <w:rPr>
          <w:rFonts w:eastAsia="Batang" w:cs="Tahoma"/>
          <w:i/>
          <w:sz w:val="16"/>
          <w:szCs w:val="22"/>
          <w:lang w:val="es-ES"/>
        </w:rPr>
        <w:t>.</w:t>
      </w:r>
    </w:p>
    <w:p w14:paraId="13BAB394" w14:textId="07E4E1AB" w:rsidR="0021529A" w:rsidRDefault="0021529A">
      <w:pPr>
        <w:pStyle w:val="Textonotapie"/>
      </w:pPr>
    </w:p>
  </w:footnote>
  <w:footnote w:id="2">
    <w:p w14:paraId="31A0094C" w14:textId="6D425835" w:rsidR="0021529A" w:rsidRPr="00990B69" w:rsidRDefault="0021529A" w:rsidP="0021529A">
      <w:pPr>
        <w:pStyle w:val="Textonotapie"/>
        <w:rPr>
          <w:rFonts w:eastAsia="Batang" w:cs="Tahoma"/>
          <w:i/>
          <w:sz w:val="16"/>
          <w:szCs w:val="22"/>
          <w:lang w:val="es-ES"/>
        </w:rPr>
      </w:pPr>
      <w:r>
        <w:rPr>
          <w:rStyle w:val="Refdenotaalpie"/>
        </w:rPr>
        <w:footnoteRef/>
      </w:r>
      <w:r>
        <w:t xml:space="preserve"> </w:t>
      </w:r>
      <w:r w:rsidRPr="002C158B">
        <w:rPr>
          <w:rFonts w:eastAsia="Batang" w:cs="Tahoma"/>
          <w:i/>
          <w:sz w:val="16"/>
          <w:szCs w:val="22"/>
          <w:lang w:val="es-ES"/>
        </w:rPr>
        <w:t xml:space="preserve">Si bien, se registró el </w:t>
      </w:r>
      <w:r>
        <w:rPr>
          <w:rFonts w:eastAsia="Batang" w:cs="Tahoma"/>
          <w:i/>
          <w:sz w:val="16"/>
          <w:szCs w:val="22"/>
          <w:lang w:val="es-ES"/>
        </w:rPr>
        <w:t>veintitrés de agosto del dos mil veinticinco</w:t>
      </w:r>
      <w:r w:rsidRPr="002C158B">
        <w:rPr>
          <w:rFonts w:eastAsia="Batang" w:cs="Tahoma"/>
          <w:i/>
          <w:sz w:val="16"/>
          <w:szCs w:val="22"/>
          <w:lang w:val="es-ES"/>
        </w:rPr>
        <w:t xml:space="preserve">, a través de dicho portal, también lo es, que fue inhábil, de conformidad con </w:t>
      </w:r>
      <w:r>
        <w:rPr>
          <w:rFonts w:eastAsia="Batang" w:cs="Tahoma"/>
          <w:i/>
          <w:sz w:val="16"/>
          <w:szCs w:val="22"/>
          <w:lang w:val="es-ES"/>
        </w:rPr>
        <w:t xml:space="preserve">el </w:t>
      </w:r>
      <w:r w:rsidRPr="00B65681">
        <w:rPr>
          <w:rFonts w:eastAsia="Batang" w:cs="Tahoma"/>
          <w:i/>
          <w:sz w:val="16"/>
          <w:szCs w:val="22"/>
          <w:lang w:val="es-ES"/>
        </w:rPr>
        <w:t>Calendario Oficial en Materia de Transparencia, Acceso a la Información Pública y Protección de Datos Personales del Estado de México y Municipios, as</w:t>
      </w:r>
      <w:r>
        <w:rPr>
          <w:rFonts w:eastAsia="Batang" w:cs="Tahoma"/>
          <w:i/>
          <w:sz w:val="16"/>
          <w:szCs w:val="22"/>
          <w:lang w:val="es-ES"/>
        </w:rPr>
        <w:t>í como de labores del Instituto</w:t>
      </w:r>
      <w:r w:rsidRPr="002C158B">
        <w:rPr>
          <w:rFonts w:eastAsia="Batang" w:cs="Tahoma"/>
          <w:i/>
          <w:sz w:val="16"/>
          <w:szCs w:val="22"/>
          <w:lang w:val="es-ES"/>
        </w:rPr>
        <w:t>, por lo que, se tu</w:t>
      </w:r>
      <w:r>
        <w:rPr>
          <w:rFonts w:eastAsia="Batang" w:cs="Tahoma"/>
          <w:i/>
          <w:sz w:val="16"/>
          <w:szCs w:val="22"/>
          <w:lang w:val="es-ES"/>
        </w:rPr>
        <w:t xml:space="preserve">vo </w:t>
      </w:r>
      <w:r w:rsidRPr="002C158B">
        <w:rPr>
          <w:rFonts w:eastAsia="Batang" w:cs="Tahoma"/>
          <w:i/>
          <w:sz w:val="16"/>
          <w:szCs w:val="22"/>
          <w:lang w:val="es-ES"/>
        </w:rPr>
        <w:t>por recibido, el día hábil subsecuente</w:t>
      </w:r>
      <w:r>
        <w:rPr>
          <w:rFonts w:eastAsia="Batang" w:cs="Tahoma"/>
          <w:i/>
          <w:sz w:val="16"/>
          <w:szCs w:val="22"/>
          <w:lang w:val="es-ES"/>
        </w:rPr>
        <w:t>.</w:t>
      </w:r>
    </w:p>
    <w:p w14:paraId="0A2B7E7F" w14:textId="447402E6" w:rsidR="0021529A" w:rsidRDefault="0021529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204C5A" w:rsidRPr="0021529A" w14:paraId="070A4B18" w14:textId="77777777" w:rsidTr="003F35FD">
      <w:trPr>
        <w:trHeight w:val="144"/>
        <w:jc w:val="right"/>
      </w:trPr>
      <w:tc>
        <w:tcPr>
          <w:tcW w:w="2727" w:type="dxa"/>
        </w:tcPr>
        <w:p w14:paraId="62B7493A" w14:textId="77777777" w:rsidR="00204C5A" w:rsidRPr="0021529A" w:rsidRDefault="00204C5A" w:rsidP="004D0573">
          <w:pPr>
            <w:tabs>
              <w:tab w:val="right" w:pos="8838"/>
            </w:tabs>
            <w:spacing w:line="240" w:lineRule="auto"/>
            <w:ind w:left="-74" w:right="-105"/>
            <w:rPr>
              <w:rFonts w:eastAsia="Calibri" w:cs="Tahoma"/>
              <w:b/>
              <w:szCs w:val="22"/>
              <w:lang w:eastAsia="en-US"/>
            </w:rPr>
          </w:pPr>
          <w:r w:rsidRPr="0021529A">
            <w:rPr>
              <w:rFonts w:eastAsia="Calibri" w:cs="Tahoma"/>
              <w:b/>
              <w:szCs w:val="22"/>
              <w:lang w:eastAsia="en-US"/>
            </w:rPr>
            <w:t>Recurso de Revisión:</w:t>
          </w:r>
        </w:p>
      </w:tc>
      <w:tc>
        <w:tcPr>
          <w:tcW w:w="3402" w:type="dxa"/>
        </w:tcPr>
        <w:p w14:paraId="2C8124F7" w14:textId="4B38592A" w:rsidR="00204C5A" w:rsidRPr="0021529A" w:rsidRDefault="003E0811" w:rsidP="0058317C">
          <w:pPr>
            <w:tabs>
              <w:tab w:val="right" w:pos="8838"/>
            </w:tabs>
            <w:spacing w:line="240" w:lineRule="auto"/>
            <w:ind w:left="-74" w:right="-105"/>
            <w:rPr>
              <w:rFonts w:eastAsia="Calibri" w:cs="Tahoma"/>
              <w:szCs w:val="22"/>
              <w:lang w:eastAsia="en-US"/>
            </w:rPr>
          </w:pPr>
          <w:r w:rsidRPr="0021529A">
            <w:rPr>
              <w:rFonts w:eastAsia="Calibri" w:cs="Tahoma"/>
              <w:szCs w:val="22"/>
              <w:lang w:eastAsia="en-US"/>
            </w:rPr>
            <w:t>09972</w:t>
          </w:r>
          <w:r w:rsidR="00204C5A" w:rsidRPr="0021529A">
            <w:rPr>
              <w:rFonts w:eastAsia="Calibri" w:cs="Tahoma"/>
              <w:szCs w:val="22"/>
              <w:lang w:eastAsia="en-US"/>
            </w:rPr>
            <w:t>/INFOEM/IP/RR/2025</w:t>
          </w:r>
        </w:p>
      </w:tc>
    </w:tr>
    <w:tr w:rsidR="00204C5A" w:rsidRPr="0021529A" w14:paraId="4521E058" w14:textId="77777777" w:rsidTr="003F35FD">
      <w:trPr>
        <w:trHeight w:val="283"/>
        <w:jc w:val="right"/>
      </w:trPr>
      <w:tc>
        <w:tcPr>
          <w:tcW w:w="2727" w:type="dxa"/>
        </w:tcPr>
        <w:p w14:paraId="0B68C086" w14:textId="77777777" w:rsidR="00204C5A" w:rsidRPr="0021529A" w:rsidRDefault="00204C5A" w:rsidP="004D0573">
          <w:pPr>
            <w:tabs>
              <w:tab w:val="right" w:pos="8838"/>
            </w:tabs>
            <w:spacing w:line="240" w:lineRule="auto"/>
            <w:ind w:left="-74" w:right="-105"/>
            <w:rPr>
              <w:rFonts w:eastAsia="Calibri" w:cs="Tahoma"/>
              <w:b/>
              <w:szCs w:val="22"/>
              <w:lang w:eastAsia="en-US"/>
            </w:rPr>
          </w:pPr>
          <w:r w:rsidRPr="0021529A">
            <w:rPr>
              <w:rFonts w:eastAsia="Calibri" w:cs="Tahoma"/>
              <w:b/>
              <w:szCs w:val="22"/>
              <w:lang w:eastAsia="en-US"/>
            </w:rPr>
            <w:t>Sujeto Obligado:</w:t>
          </w:r>
        </w:p>
      </w:tc>
      <w:tc>
        <w:tcPr>
          <w:tcW w:w="3402" w:type="dxa"/>
        </w:tcPr>
        <w:p w14:paraId="4CAE8ADA" w14:textId="61ABD74E" w:rsidR="00204C5A" w:rsidRPr="0021529A" w:rsidRDefault="003B76B0" w:rsidP="004F6D6C">
          <w:pPr>
            <w:tabs>
              <w:tab w:val="right" w:pos="8838"/>
            </w:tabs>
            <w:spacing w:line="240" w:lineRule="auto"/>
            <w:ind w:left="-74" w:right="-105"/>
            <w:rPr>
              <w:rFonts w:eastAsia="Calibri" w:cs="Tahoma"/>
              <w:szCs w:val="22"/>
              <w:lang w:val="es-MX" w:eastAsia="en-US"/>
            </w:rPr>
          </w:pPr>
          <w:r w:rsidRPr="0021529A">
            <w:rPr>
              <w:rFonts w:eastAsia="Calibri" w:cs="Tahoma"/>
              <w:szCs w:val="22"/>
              <w:lang w:eastAsia="en-US"/>
            </w:rPr>
            <w:t>Ayuntamiento de Joquicingo</w:t>
          </w:r>
        </w:p>
      </w:tc>
    </w:tr>
    <w:tr w:rsidR="00204C5A" w:rsidRPr="0021529A" w14:paraId="6331D9B6" w14:textId="77777777" w:rsidTr="003F35FD">
      <w:trPr>
        <w:trHeight w:val="283"/>
        <w:jc w:val="right"/>
      </w:trPr>
      <w:tc>
        <w:tcPr>
          <w:tcW w:w="2727" w:type="dxa"/>
        </w:tcPr>
        <w:p w14:paraId="3FA86BAE" w14:textId="6568823B" w:rsidR="00204C5A" w:rsidRPr="0021529A" w:rsidRDefault="00204C5A" w:rsidP="003B0255">
          <w:pPr>
            <w:tabs>
              <w:tab w:val="right" w:pos="8838"/>
            </w:tabs>
            <w:spacing w:line="240" w:lineRule="auto"/>
            <w:ind w:left="-74" w:right="-105"/>
            <w:rPr>
              <w:rFonts w:eastAsia="Calibri" w:cs="Tahoma"/>
              <w:b/>
              <w:szCs w:val="22"/>
              <w:lang w:eastAsia="en-US"/>
            </w:rPr>
          </w:pPr>
          <w:r w:rsidRPr="0021529A">
            <w:rPr>
              <w:rFonts w:eastAsia="Calibri" w:cs="Tahoma"/>
              <w:b/>
              <w:szCs w:val="22"/>
              <w:lang w:eastAsia="en-US"/>
            </w:rPr>
            <w:t>Comisionada Ponente:</w:t>
          </w:r>
        </w:p>
      </w:tc>
      <w:tc>
        <w:tcPr>
          <w:tcW w:w="3402" w:type="dxa"/>
        </w:tcPr>
        <w:p w14:paraId="3B37D8A3" w14:textId="77777777" w:rsidR="00204C5A" w:rsidRPr="0021529A" w:rsidRDefault="00204C5A" w:rsidP="004D0573">
          <w:pPr>
            <w:tabs>
              <w:tab w:val="right" w:pos="8838"/>
            </w:tabs>
            <w:spacing w:line="240" w:lineRule="auto"/>
            <w:ind w:left="-108" w:right="-105"/>
            <w:rPr>
              <w:rFonts w:eastAsia="Calibri" w:cs="Tahoma"/>
              <w:szCs w:val="22"/>
              <w:lang w:eastAsia="en-US"/>
            </w:rPr>
          </w:pPr>
          <w:r w:rsidRPr="0021529A">
            <w:rPr>
              <w:rFonts w:eastAsia="Calibri" w:cs="Tahoma"/>
              <w:szCs w:val="22"/>
              <w:lang w:eastAsia="en-US"/>
            </w:rPr>
            <w:t>Sharon Cristina Morales Martínez</w:t>
          </w:r>
        </w:p>
      </w:tc>
    </w:tr>
  </w:tbl>
  <w:p w14:paraId="3007381E" w14:textId="1C2C3FFC" w:rsidR="00204C5A" w:rsidRPr="00443C6B" w:rsidRDefault="00204C5A" w:rsidP="00AE3DA7">
    <w:pPr>
      <w:pStyle w:val="Encabezado"/>
      <w:tabs>
        <w:tab w:val="clear" w:pos="4419"/>
        <w:tab w:val="clear" w:pos="8838"/>
        <w:tab w:val="center" w:pos="4522"/>
        <w:tab w:val="left" w:pos="6203"/>
      </w:tabs>
      <w:rPr>
        <w:sz w:val="14"/>
      </w:rPr>
    </w:pPr>
    <w:r w:rsidRPr="0021529A">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204C5A" w:rsidRPr="00330DA7" w14:paraId="29CFF901" w14:textId="77777777" w:rsidTr="004D0573">
      <w:trPr>
        <w:trHeight w:val="1435"/>
      </w:trPr>
      <w:tc>
        <w:tcPr>
          <w:tcW w:w="283" w:type="dxa"/>
        </w:tcPr>
        <w:p w14:paraId="046B9F8F" w14:textId="77777777" w:rsidR="00204C5A" w:rsidRPr="00330DA7" w:rsidRDefault="00204C5A"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204C5A" w:rsidRPr="00330DA7" w14:paraId="04F272D2" w14:textId="77777777" w:rsidTr="004D0573">
            <w:trPr>
              <w:trHeight w:val="144"/>
            </w:trPr>
            <w:tc>
              <w:tcPr>
                <w:tcW w:w="2727" w:type="dxa"/>
              </w:tcPr>
              <w:p w14:paraId="2FD4DBF6"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77A4C420" w:rsidR="00204C5A" w:rsidRPr="004D0573" w:rsidRDefault="003B76B0" w:rsidP="001F6830">
                <w:pPr>
                  <w:tabs>
                    <w:tab w:val="right" w:pos="8838"/>
                  </w:tabs>
                  <w:spacing w:line="240" w:lineRule="auto"/>
                  <w:ind w:left="-74" w:right="-105"/>
                  <w:rPr>
                    <w:rFonts w:eastAsia="Calibri" w:cs="Tahoma"/>
                    <w:szCs w:val="22"/>
                    <w:lang w:eastAsia="en-US"/>
                  </w:rPr>
                </w:pPr>
                <w:r>
                  <w:rPr>
                    <w:rFonts w:eastAsia="Calibri" w:cs="Tahoma"/>
                    <w:szCs w:val="22"/>
                    <w:lang w:eastAsia="en-US"/>
                  </w:rPr>
                  <w:t>09972</w:t>
                </w:r>
                <w:r w:rsidR="00204C5A" w:rsidRPr="006E7E69">
                  <w:rPr>
                    <w:rFonts w:eastAsia="Calibri" w:cs="Tahoma"/>
                    <w:szCs w:val="22"/>
                    <w:lang w:eastAsia="en-US"/>
                  </w:rPr>
                  <w:t>/INFOEM/IP/RR/2025</w:t>
                </w:r>
              </w:p>
            </w:tc>
            <w:tc>
              <w:tcPr>
                <w:tcW w:w="3402" w:type="dxa"/>
              </w:tcPr>
              <w:p w14:paraId="71DEA1CF" w14:textId="77777777" w:rsidR="00204C5A" w:rsidRDefault="00204C5A" w:rsidP="004D0573">
                <w:pPr>
                  <w:tabs>
                    <w:tab w:val="right" w:pos="8838"/>
                  </w:tabs>
                  <w:spacing w:line="240" w:lineRule="auto"/>
                  <w:ind w:left="-74" w:right="-105"/>
                  <w:rPr>
                    <w:rFonts w:eastAsia="Calibri" w:cs="Tahoma"/>
                    <w:szCs w:val="22"/>
                    <w:lang w:eastAsia="en-US"/>
                  </w:rPr>
                </w:pPr>
              </w:p>
            </w:tc>
          </w:tr>
          <w:tr w:rsidR="00204C5A" w:rsidRPr="00330DA7" w14:paraId="05C58951" w14:textId="77777777" w:rsidTr="004D0573">
            <w:trPr>
              <w:trHeight w:val="144"/>
            </w:trPr>
            <w:tc>
              <w:tcPr>
                <w:tcW w:w="2727" w:type="dxa"/>
              </w:tcPr>
              <w:p w14:paraId="642B9610"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57A92194" w:rsidR="00204C5A" w:rsidRPr="004D0573" w:rsidRDefault="007E0E58" w:rsidP="00F8365A">
                <w:pPr>
                  <w:tabs>
                    <w:tab w:val="right" w:pos="8838"/>
                  </w:tabs>
                  <w:spacing w:line="240" w:lineRule="auto"/>
                  <w:ind w:left="-74" w:right="-105"/>
                  <w:rPr>
                    <w:rFonts w:eastAsia="Calibri" w:cs="Tahoma"/>
                    <w:szCs w:val="22"/>
                    <w:lang w:eastAsia="en-US"/>
                  </w:rPr>
                </w:pPr>
                <w:r>
                  <w:rPr>
                    <w:rFonts w:eastAsia="Calibri" w:cs="Tahoma"/>
                    <w:szCs w:val="22"/>
                    <w:lang w:eastAsia="en-US"/>
                  </w:rPr>
                  <w:t xml:space="preserve">XXXXX XXXXXXXX </w:t>
                </w:r>
                <w:proofErr w:type="spellStart"/>
                <w:r>
                  <w:rPr>
                    <w:rFonts w:eastAsia="Calibri" w:cs="Tahoma"/>
                    <w:szCs w:val="22"/>
                    <w:lang w:eastAsia="en-US"/>
                  </w:rPr>
                  <w:t>XXXXXXXX</w:t>
                </w:r>
                <w:proofErr w:type="spellEnd"/>
              </w:p>
            </w:tc>
            <w:tc>
              <w:tcPr>
                <w:tcW w:w="3402" w:type="dxa"/>
              </w:tcPr>
              <w:p w14:paraId="73F47F53" w14:textId="77777777" w:rsidR="00204C5A" w:rsidRPr="005F19B1" w:rsidRDefault="00204C5A" w:rsidP="004D0573">
                <w:pPr>
                  <w:tabs>
                    <w:tab w:val="left" w:pos="3122"/>
                    <w:tab w:val="right" w:pos="8838"/>
                  </w:tabs>
                  <w:spacing w:line="240" w:lineRule="auto"/>
                  <w:ind w:left="-105" w:right="-105"/>
                  <w:rPr>
                    <w:rFonts w:eastAsia="Calibri" w:cs="Tahoma"/>
                    <w:szCs w:val="22"/>
                    <w:lang w:eastAsia="en-US"/>
                  </w:rPr>
                </w:pPr>
              </w:p>
            </w:tc>
          </w:tr>
          <w:bookmarkEnd w:id="1"/>
          <w:tr w:rsidR="00204C5A" w:rsidRPr="00330DA7" w14:paraId="00E6CDC1" w14:textId="77777777" w:rsidTr="004D0573">
            <w:trPr>
              <w:trHeight w:val="283"/>
            </w:trPr>
            <w:tc>
              <w:tcPr>
                <w:tcW w:w="2727" w:type="dxa"/>
              </w:tcPr>
              <w:p w14:paraId="0631AD24"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54166D13" w:rsidR="00204C5A" w:rsidRPr="004D0573" w:rsidRDefault="003B76B0" w:rsidP="004F6D6C">
                <w:pPr>
                  <w:tabs>
                    <w:tab w:val="right" w:pos="8838"/>
                  </w:tabs>
                  <w:spacing w:line="240" w:lineRule="auto"/>
                  <w:ind w:left="-74" w:right="-105"/>
                  <w:rPr>
                    <w:rFonts w:eastAsia="Calibri" w:cs="Tahoma"/>
                    <w:szCs w:val="22"/>
                    <w:lang w:eastAsia="en-US"/>
                  </w:rPr>
                </w:pPr>
                <w:r w:rsidRPr="003B76B0">
                  <w:rPr>
                    <w:rFonts w:eastAsia="Calibri" w:cs="Tahoma"/>
                    <w:szCs w:val="22"/>
                    <w:lang w:eastAsia="en-US"/>
                  </w:rPr>
                  <w:t>Ayuntamiento de Joquicingo</w:t>
                </w:r>
              </w:p>
            </w:tc>
            <w:tc>
              <w:tcPr>
                <w:tcW w:w="3402" w:type="dxa"/>
              </w:tcPr>
              <w:p w14:paraId="3A7DA319" w14:textId="77777777" w:rsidR="00204C5A" w:rsidRPr="00A90C72" w:rsidRDefault="00204C5A" w:rsidP="004D0573">
                <w:pPr>
                  <w:tabs>
                    <w:tab w:val="left" w:pos="2834"/>
                    <w:tab w:val="right" w:pos="8838"/>
                  </w:tabs>
                  <w:spacing w:line="240" w:lineRule="auto"/>
                  <w:ind w:left="-108" w:right="-105"/>
                  <w:rPr>
                    <w:rFonts w:eastAsia="Calibri" w:cs="Tahoma"/>
                    <w:szCs w:val="22"/>
                    <w:lang w:eastAsia="en-US"/>
                  </w:rPr>
                </w:pPr>
              </w:p>
            </w:tc>
          </w:tr>
          <w:tr w:rsidR="00204C5A" w:rsidRPr="00330DA7" w14:paraId="0F6CD8D2" w14:textId="77777777" w:rsidTr="004D0573">
            <w:trPr>
              <w:trHeight w:val="283"/>
            </w:trPr>
            <w:tc>
              <w:tcPr>
                <w:tcW w:w="2727" w:type="dxa"/>
              </w:tcPr>
              <w:p w14:paraId="31700628" w14:textId="0565A62A"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204C5A" w:rsidRPr="00330DA7" w:rsidRDefault="00204C5A" w:rsidP="004D0573">
                <w:pPr>
                  <w:tabs>
                    <w:tab w:val="right" w:pos="8838"/>
                  </w:tabs>
                  <w:spacing w:line="240" w:lineRule="auto"/>
                  <w:ind w:left="-108" w:right="-105"/>
                  <w:rPr>
                    <w:rFonts w:eastAsia="Calibri" w:cs="Tahoma"/>
                    <w:szCs w:val="22"/>
                    <w:lang w:eastAsia="en-US"/>
                  </w:rPr>
                </w:pPr>
              </w:p>
            </w:tc>
          </w:tr>
        </w:tbl>
        <w:p w14:paraId="5DC6AC61" w14:textId="77777777" w:rsidR="00204C5A" w:rsidRPr="00330DA7" w:rsidRDefault="00204C5A" w:rsidP="004D0573">
          <w:pPr>
            <w:tabs>
              <w:tab w:val="right" w:pos="8838"/>
            </w:tabs>
            <w:ind w:left="-28"/>
            <w:rPr>
              <w:rFonts w:ascii="Arial" w:eastAsia="Calibri" w:hAnsi="Arial" w:cs="Arial"/>
              <w:b/>
              <w:szCs w:val="22"/>
              <w:lang w:eastAsia="en-US"/>
            </w:rPr>
          </w:pPr>
        </w:p>
      </w:tc>
    </w:tr>
  </w:tbl>
  <w:p w14:paraId="2A906731" w14:textId="77777777" w:rsidR="00204C5A" w:rsidRPr="00765661" w:rsidRDefault="00000000"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4D04706"/>
    <w:multiLevelType w:val="multilevel"/>
    <w:tmpl w:val="EF6E1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E53620"/>
    <w:multiLevelType w:val="hybridMultilevel"/>
    <w:tmpl w:val="31A275B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306E45"/>
    <w:multiLevelType w:val="multilevel"/>
    <w:tmpl w:val="19424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1817A3"/>
    <w:multiLevelType w:val="multilevel"/>
    <w:tmpl w:val="2114605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5"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7" w15:restartNumberingAfterBreak="0">
    <w:nsid w:val="3AEC3C0B"/>
    <w:multiLevelType w:val="hybridMultilevel"/>
    <w:tmpl w:val="2C0046A0"/>
    <w:lvl w:ilvl="0" w:tplc="080A0001">
      <w:start w:val="2"/>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3"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EBB1236"/>
    <w:multiLevelType w:val="hybridMultilevel"/>
    <w:tmpl w:val="FB1C1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000374B"/>
    <w:multiLevelType w:val="hybridMultilevel"/>
    <w:tmpl w:val="5C4E7F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4"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7C6F7A01"/>
    <w:multiLevelType w:val="hybridMultilevel"/>
    <w:tmpl w:val="A2EA83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302085148">
    <w:abstractNumId w:val="2"/>
  </w:num>
  <w:num w:numId="2" w16cid:durableId="762453874">
    <w:abstractNumId w:val="32"/>
  </w:num>
  <w:num w:numId="3" w16cid:durableId="670917183">
    <w:abstractNumId w:val="10"/>
  </w:num>
  <w:num w:numId="4" w16cid:durableId="2093622762">
    <w:abstractNumId w:val="25"/>
  </w:num>
  <w:num w:numId="5" w16cid:durableId="1145121465">
    <w:abstractNumId w:val="36"/>
  </w:num>
  <w:num w:numId="6" w16cid:durableId="662006953">
    <w:abstractNumId w:val="27"/>
  </w:num>
  <w:num w:numId="7" w16cid:durableId="2114293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4891031">
    <w:abstractNumId w:val="6"/>
  </w:num>
  <w:num w:numId="9" w16cid:durableId="712727907">
    <w:abstractNumId w:val="19"/>
  </w:num>
  <w:num w:numId="10" w16cid:durableId="1634630103">
    <w:abstractNumId w:val="34"/>
  </w:num>
  <w:num w:numId="11" w16cid:durableId="767428010">
    <w:abstractNumId w:val="23"/>
  </w:num>
  <w:num w:numId="12" w16cid:durableId="1423839365">
    <w:abstractNumId w:val="5"/>
  </w:num>
  <w:num w:numId="13" w16cid:durableId="1313027292">
    <w:abstractNumId w:val="18"/>
  </w:num>
  <w:num w:numId="14" w16cid:durableId="2038307115">
    <w:abstractNumId w:val="11"/>
  </w:num>
  <w:num w:numId="15" w16cid:durableId="1370373558">
    <w:abstractNumId w:val="35"/>
  </w:num>
  <w:num w:numId="16" w16cid:durableId="905261191">
    <w:abstractNumId w:val="30"/>
  </w:num>
  <w:num w:numId="17" w16cid:durableId="1840265991">
    <w:abstractNumId w:val="7"/>
  </w:num>
  <w:num w:numId="18" w16cid:durableId="1873104396">
    <w:abstractNumId w:val="29"/>
  </w:num>
  <w:num w:numId="19" w16cid:durableId="528882230">
    <w:abstractNumId w:val="33"/>
  </w:num>
  <w:num w:numId="20" w16cid:durableId="1734966831">
    <w:abstractNumId w:val="15"/>
  </w:num>
  <w:num w:numId="21" w16cid:durableId="1521048161">
    <w:abstractNumId w:val="21"/>
  </w:num>
  <w:num w:numId="22" w16cid:durableId="1084688269">
    <w:abstractNumId w:val="3"/>
  </w:num>
  <w:num w:numId="23" w16cid:durableId="2125222456">
    <w:abstractNumId w:val="0"/>
  </w:num>
  <w:num w:numId="24" w16cid:durableId="1662125810">
    <w:abstractNumId w:val="1"/>
  </w:num>
  <w:num w:numId="25" w16cid:durableId="112093624">
    <w:abstractNumId w:val="26"/>
  </w:num>
  <w:num w:numId="26" w16cid:durableId="1713116166">
    <w:abstractNumId w:val="12"/>
  </w:num>
  <w:num w:numId="27" w16cid:durableId="507446058">
    <w:abstractNumId w:val="16"/>
  </w:num>
  <w:num w:numId="28" w16cid:durableId="1778940482">
    <w:abstractNumId w:val="22"/>
  </w:num>
  <w:num w:numId="29" w16cid:durableId="1804079996">
    <w:abstractNumId w:val="20"/>
  </w:num>
  <w:num w:numId="30" w16cid:durableId="48189615">
    <w:abstractNumId w:val="31"/>
  </w:num>
  <w:num w:numId="31" w16cid:durableId="1533029314">
    <w:abstractNumId w:val="37"/>
  </w:num>
  <w:num w:numId="32" w16cid:durableId="1850947230">
    <w:abstractNumId w:val="10"/>
  </w:num>
  <w:num w:numId="33" w16cid:durableId="1814105555">
    <w:abstractNumId w:val="14"/>
  </w:num>
  <w:num w:numId="34" w16cid:durableId="749547504">
    <w:abstractNumId w:val="9"/>
  </w:num>
  <w:num w:numId="35" w16cid:durableId="818886625">
    <w:abstractNumId w:val="28"/>
  </w:num>
  <w:num w:numId="36" w16cid:durableId="803281134">
    <w:abstractNumId w:val="8"/>
  </w:num>
  <w:num w:numId="37" w16cid:durableId="595409828">
    <w:abstractNumId w:val="38"/>
  </w:num>
  <w:num w:numId="38" w16cid:durableId="763037438">
    <w:abstractNumId w:val="24"/>
  </w:num>
  <w:num w:numId="39" w16cid:durableId="1122265248">
    <w:abstractNumId w:val="13"/>
  </w:num>
  <w:num w:numId="40" w16cid:durableId="1816490664">
    <w:abstractNumId w:val="4"/>
  </w:num>
  <w:num w:numId="41" w16cid:durableId="490607977">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E4A"/>
    <w:rsid w:val="0000629A"/>
    <w:rsid w:val="00011232"/>
    <w:rsid w:val="0001744F"/>
    <w:rsid w:val="0002630F"/>
    <w:rsid w:val="000318BC"/>
    <w:rsid w:val="00033156"/>
    <w:rsid w:val="00034489"/>
    <w:rsid w:val="0003632A"/>
    <w:rsid w:val="0004144F"/>
    <w:rsid w:val="00042FBB"/>
    <w:rsid w:val="00050AC3"/>
    <w:rsid w:val="0005470C"/>
    <w:rsid w:val="00057B2D"/>
    <w:rsid w:val="00065518"/>
    <w:rsid w:val="000727A6"/>
    <w:rsid w:val="000777E2"/>
    <w:rsid w:val="00080071"/>
    <w:rsid w:val="000954C3"/>
    <w:rsid w:val="000A0798"/>
    <w:rsid w:val="000A509B"/>
    <w:rsid w:val="000C2D03"/>
    <w:rsid w:val="000C3ACB"/>
    <w:rsid w:val="000C3BBA"/>
    <w:rsid w:val="000C5095"/>
    <w:rsid w:val="000C79B2"/>
    <w:rsid w:val="000D0D67"/>
    <w:rsid w:val="000E0131"/>
    <w:rsid w:val="000E0258"/>
    <w:rsid w:val="000E09C4"/>
    <w:rsid w:val="000E1C40"/>
    <w:rsid w:val="000E23B9"/>
    <w:rsid w:val="000E2694"/>
    <w:rsid w:val="000E3AC8"/>
    <w:rsid w:val="000F32E8"/>
    <w:rsid w:val="000F361A"/>
    <w:rsid w:val="000F46F7"/>
    <w:rsid w:val="00103C8A"/>
    <w:rsid w:val="00107F71"/>
    <w:rsid w:val="0011350D"/>
    <w:rsid w:val="001144FB"/>
    <w:rsid w:val="00117DDB"/>
    <w:rsid w:val="00127130"/>
    <w:rsid w:val="00135056"/>
    <w:rsid w:val="00141876"/>
    <w:rsid w:val="0014207B"/>
    <w:rsid w:val="00150C49"/>
    <w:rsid w:val="00151112"/>
    <w:rsid w:val="0015374C"/>
    <w:rsid w:val="001544A1"/>
    <w:rsid w:val="00160605"/>
    <w:rsid w:val="001734D5"/>
    <w:rsid w:val="001803A1"/>
    <w:rsid w:val="001817F9"/>
    <w:rsid w:val="00185C7C"/>
    <w:rsid w:val="001878E5"/>
    <w:rsid w:val="001A2CB5"/>
    <w:rsid w:val="001A58B3"/>
    <w:rsid w:val="001A6A2C"/>
    <w:rsid w:val="001C0B54"/>
    <w:rsid w:val="001C555C"/>
    <w:rsid w:val="001C6BE2"/>
    <w:rsid w:val="001C7688"/>
    <w:rsid w:val="001D0143"/>
    <w:rsid w:val="001D0E93"/>
    <w:rsid w:val="001D2464"/>
    <w:rsid w:val="001D5BAD"/>
    <w:rsid w:val="001D7192"/>
    <w:rsid w:val="001E0CFD"/>
    <w:rsid w:val="001E21EE"/>
    <w:rsid w:val="001E7615"/>
    <w:rsid w:val="001F0118"/>
    <w:rsid w:val="001F329F"/>
    <w:rsid w:val="001F3515"/>
    <w:rsid w:val="001F6830"/>
    <w:rsid w:val="002015AE"/>
    <w:rsid w:val="00204C5A"/>
    <w:rsid w:val="00210E4A"/>
    <w:rsid w:val="00211F42"/>
    <w:rsid w:val="0021529A"/>
    <w:rsid w:val="002207C2"/>
    <w:rsid w:val="00221455"/>
    <w:rsid w:val="00232E0B"/>
    <w:rsid w:val="00233005"/>
    <w:rsid w:val="00233F17"/>
    <w:rsid w:val="00237120"/>
    <w:rsid w:val="00240234"/>
    <w:rsid w:val="00240EF0"/>
    <w:rsid w:val="00245D19"/>
    <w:rsid w:val="002546A3"/>
    <w:rsid w:val="002553CD"/>
    <w:rsid w:val="00293D29"/>
    <w:rsid w:val="002958FA"/>
    <w:rsid w:val="002961A6"/>
    <w:rsid w:val="002961B5"/>
    <w:rsid w:val="0029641C"/>
    <w:rsid w:val="002A3601"/>
    <w:rsid w:val="002B0493"/>
    <w:rsid w:val="002B1D44"/>
    <w:rsid w:val="002B3715"/>
    <w:rsid w:val="002B4ED6"/>
    <w:rsid w:val="002B7C6F"/>
    <w:rsid w:val="002C0029"/>
    <w:rsid w:val="002C7BF8"/>
    <w:rsid w:val="002D111C"/>
    <w:rsid w:val="002E18F0"/>
    <w:rsid w:val="002E3E00"/>
    <w:rsid w:val="002F6393"/>
    <w:rsid w:val="002F676B"/>
    <w:rsid w:val="00302476"/>
    <w:rsid w:val="00303004"/>
    <w:rsid w:val="00304A56"/>
    <w:rsid w:val="00304C8C"/>
    <w:rsid w:val="00306752"/>
    <w:rsid w:val="00306C07"/>
    <w:rsid w:val="00310720"/>
    <w:rsid w:val="00327203"/>
    <w:rsid w:val="00331106"/>
    <w:rsid w:val="00331F35"/>
    <w:rsid w:val="00335CDF"/>
    <w:rsid w:val="00341E94"/>
    <w:rsid w:val="00346BC2"/>
    <w:rsid w:val="00353A30"/>
    <w:rsid w:val="00362A11"/>
    <w:rsid w:val="00365F09"/>
    <w:rsid w:val="00386CD1"/>
    <w:rsid w:val="00386DD1"/>
    <w:rsid w:val="003A020A"/>
    <w:rsid w:val="003A3A7E"/>
    <w:rsid w:val="003A40C1"/>
    <w:rsid w:val="003A67CC"/>
    <w:rsid w:val="003A6E31"/>
    <w:rsid w:val="003B0255"/>
    <w:rsid w:val="003B0AEC"/>
    <w:rsid w:val="003B2486"/>
    <w:rsid w:val="003B5D3E"/>
    <w:rsid w:val="003B66AA"/>
    <w:rsid w:val="003B76B0"/>
    <w:rsid w:val="003E0811"/>
    <w:rsid w:val="003E1D16"/>
    <w:rsid w:val="003E51E0"/>
    <w:rsid w:val="003E78B4"/>
    <w:rsid w:val="003F28CD"/>
    <w:rsid w:val="003F35FD"/>
    <w:rsid w:val="003F3B84"/>
    <w:rsid w:val="0041385B"/>
    <w:rsid w:val="00416357"/>
    <w:rsid w:val="00430170"/>
    <w:rsid w:val="00433C6C"/>
    <w:rsid w:val="004419D4"/>
    <w:rsid w:val="00441BFA"/>
    <w:rsid w:val="00450913"/>
    <w:rsid w:val="00454FBD"/>
    <w:rsid w:val="004565C2"/>
    <w:rsid w:val="00473225"/>
    <w:rsid w:val="00475FF6"/>
    <w:rsid w:val="00481B94"/>
    <w:rsid w:val="004832E4"/>
    <w:rsid w:val="004836B2"/>
    <w:rsid w:val="004922FB"/>
    <w:rsid w:val="00497214"/>
    <w:rsid w:val="004A4241"/>
    <w:rsid w:val="004A4C31"/>
    <w:rsid w:val="004B001B"/>
    <w:rsid w:val="004B216A"/>
    <w:rsid w:val="004B287B"/>
    <w:rsid w:val="004C1963"/>
    <w:rsid w:val="004C43D3"/>
    <w:rsid w:val="004C6172"/>
    <w:rsid w:val="004D0573"/>
    <w:rsid w:val="004D7CD8"/>
    <w:rsid w:val="004E2939"/>
    <w:rsid w:val="004E5068"/>
    <w:rsid w:val="004F165A"/>
    <w:rsid w:val="004F6D6C"/>
    <w:rsid w:val="004F7A00"/>
    <w:rsid w:val="005122DD"/>
    <w:rsid w:val="00522385"/>
    <w:rsid w:val="00523E60"/>
    <w:rsid w:val="00523F48"/>
    <w:rsid w:val="005302DC"/>
    <w:rsid w:val="00531C64"/>
    <w:rsid w:val="005365FA"/>
    <w:rsid w:val="00536C50"/>
    <w:rsid w:val="005432B1"/>
    <w:rsid w:val="00550AB5"/>
    <w:rsid w:val="0055624C"/>
    <w:rsid w:val="0056448D"/>
    <w:rsid w:val="005708AD"/>
    <w:rsid w:val="005723CB"/>
    <w:rsid w:val="0057419A"/>
    <w:rsid w:val="00575400"/>
    <w:rsid w:val="0058317C"/>
    <w:rsid w:val="005855FC"/>
    <w:rsid w:val="0058676B"/>
    <w:rsid w:val="00590E23"/>
    <w:rsid w:val="00591A20"/>
    <w:rsid w:val="005957E6"/>
    <w:rsid w:val="005A468E"/>
    <w:rsid w:val="005A5BF2"/>
    <w:rsid w:val="005B18AF"/>
    <w:rsid w:val="005B45A1"/>
    <w:rsid w:val="005B551A"/>
    <w:rsid w:val="005D5A50"/>
    <w:rsid w:val="005D7913"/>
    <w:rsid w:val="005F5301"/>
    <w:rsid w:val="005F65B7"/>
    <w:rsid w:val="006067C7"/>
    <w:rsid w:val="006159AD"/>
    <w:rsid w:val="006237BC"/>
    <w:rsid w:val="00646436"/>
    <w:rsid w:val="00646EDA"/>
    <w:rsid w:val="00657603"/>
    <w:rsid w:val="00664420"/>
    <w:rsid w:val="00674AB3"/>
    <w:rsid w:val="006830BA"/>
    <w:rsid w:val="00683B21"/>
    <w:rsid w:val="006A21FC"/>
    <w:rsid w:val="006A646A"/>
    <w:rsid w:val="006B10B0"/>
    <w:rsid w:val="006C4362"/>
    <w:rsid w:val="006C7EF6"/>
    <w:rsid w:val="006D3237"/>
    <w:rsid w:val="006D4588"/>
    <w:rsid w:val="006E06F8"/>
    <w:rsid w:val="006E13CF"/>
    <w:rsid w:val="006E25BC"/>
    <w:rsid w:val="006E6BBC"/>
    <w:rsid w:val="006E7E69"/>
    <w:rsid w:val="006F07BB"/>
    <w:rsid w:val="006F7768"/>
    <w:rsid w:val="00717E59"/>
    <w:rsid w:val="00724F22"/>
    <w:rsid w:val="0073203E"/>
    <w:rsid w:val="0074510E"/>
    <w:rsid w:val="007517BD"/>
    <w:rsid w:val="0075751F"/>
    <w:rsid w:val="0076337C"/>
    <w:rsid w:val="007667E1"/>
    <w:rsid w:val="00773DD6"/>
    <w:rsid w:val="00773EAB"/>
    <w:rsid w:val="00774516"/>
    <w:rsid w:val="00775BFC"/>
    <w:rsid w:val="007770D8"/>
    <w:rsid w:val="00785289"/>
    <w:rsid w:val="00792B02"/>
    <w:rsid w:val="00794BA5"/>
    <w:rsid w:val="007A095C"/>
    <w:rsid w:val="007A2B8D"/>
    <w:rsid w:val="007A3459"/>
    <w:rsid w:val="007A55D2"/>
    <w:rsid w:val="007B6074"/>
    <w:rsid w:val="007B6F7B"/>
    <w:rsid w:val="007B745A"/>
    <w:rsid w:val="007B7AFB"/>
    <w:rsid w:val="007C7C47"/>
    <w:rsid w:val="007D1C55"/>
    <w:rsid w:val="007D1C84"/>
    <w:rsid w:val="007D317F"/>
    <w:rsid w:val="007E07E1"/>
    <w:rsid w:val="007E0E58"/>
    <w:rsid w:val="007E55FC"/>
    <w:rsid w:val="007F5D06"/>
    <w:rsid w:val="00805A6E"/>
    <w:rsid w:val="00811211"/>
    <w:rsid w:val="008119A7"/>
    <w:rsid w:val="00811AFE"/>
    <w:rsid w:val="00811F75"/>
    <w:rsid w:val="00813497"/>
    <w:rsid w:val="00823BA5"/>
    <w:rsid w:val="00826C28"/>
    <w:rsid w:val="00831728"/>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B508D"/>
    <w:rsid w:val="008C1A5C"/>
    <w:rsid w:val="008D66A9"/>
    <w:rsid w:val="008D6F24"/>
    <w:rsid w:val="008E1316"/>
    <w:rsid w:val="008E6224"/>
    <w:rsid w:val="008F28F9"/>
    <w:rsid w:val="00903DBE"/>
    <w:rsid w:val="00910FD2"/>
    <w:rsid w:val="00911079"/>
    <w:rsid w:val="0091492C"/>
    <w:rsid w:val="009233A1"/>
    <w:rsid w:val="00925ECA"/>
    <w:rsid w:val="00930F2D"/>
    <w:rsid w:val="00931437"/>
    <w:rsid w:val="00936B5A"/>
    <w:rsid w:val="00952651"/>
    <w:rsid w:val="00953212"/>
    <w:rsid w:val="00953430"/>
    <w:rsid w:val="00962787"/>
    <w:rsid w:val="00965890"/>
    <w:rsid w:val="00970EB3"/>
    <w:rsid w:val="00971586"/>
    <w:rsid w:val="0097369C"/>
    <w:rsid w:val="00976247"/>
    <w:rsid w:val="00982877"/>
    <w:rsid w:val="00985840"/>
    <w:rsid w:val="0098693C"/>
    <w:rsid w:val="00986E43"/>
    <w:rsid w:val="00993ED0"/>
    <w:rsid w:val="009A1340"/>
    <w:rsid w:val="009A2D78"/>
    <w:rsid w:val="009A2EDE"/>
    <w:rsid w:val="009A7C10"/>
    <w:rsid w:val="009B2945"/>
    <w:rsid w:val="009B4AA1"/>
    <w:rsid w:val="009C04A8"/>
    <w:rsid w:val="009D093D"/>
    <w:rsid w:val="009D2DF4"/>
    <w:rsid w:val="009E0652"/>
    <w:rsid w:val="009E2DEE"/>
    <w:rsid w:val="009E45F2"/>
    <w:rsid w:val="009E4644"/>
    <w:rsid w:val="009E6B1C"/>
    <w:rsid w:val="009F09BF"/>
    <w:rsid w:val="009F797C"/>
    <w:rsid w:val="00A047F0"/>
    <w:rsid w:val="00A11242"/>
    <w:rsid w:val="00A12108"/>
    <w:rsid w:val="00A12AFA"/>
    <w:rsid w:val="00A131AC"/>
    <w:rsid w:val="00A16D85"/>
    <w:rsid w:val="00A21A20"/>
    <w:rsid w:val="00A25F1A"/>
    <w:rsid w:val="00A35DA7"/>
    <w:rsid w:val="00A36A99"/>
    <w:rsid w:val="00A41792"/>
    <w:rsid w:val="00A53315"/>
    <w:rsid w:val="00A56D41"/>
    <w:rsid w:val="00A6091A"/>
    <w:rsid w:val="00A63966"/>
    <w:rsid w:val="00A6415E"/>
    <w:rsid w:val="00A70EF0"/>
    <w:rsid w:val="00A76102"/>
    <w:rsid w:val="00A815EA"/>
    <w:rsid w:val="00A9208D"/>
    <w:rsid w:val="00A92D12"/>
    <w:rsid w:val="00A964CC"/>
    <w:rsid w:val="00AA3AE9"/>
    <w:rsid w:val="00AA6EA9"/>
    <w:rsid w:val="00AB44A7"/>
    <w:rsid w:val="00AB6BBD"/>
    <w:rsid w:val="00AC2DB8"/>
    <w:rsid w:val="00AC3CA0"/>
    <w:rsid w:val="00AC5BC1"/>
    <w:rsid w:val="00AD4855"/>
    <w:rsid w:val="00AE3DA7"/>
    <w:rsid w:val="00AE48B8"/>
    <w:rsid w:val="00AE5AEF"/>
    <w:rsid w:val="00AF03C4"/>
    <w:rsid w:val="00AF7696"/>
    <w:rsid w:val="00B137E8"/>
    <w:rsid w:val="00B169A2"/>
    <w:rsid w:val="00B22A80"/>
    <w:rsid w:val="00B271B8"/>
    <w:rsid w:val="00B348A2"/>
    <w:rsid w:val="00B36848"/>
    <w:rsid w:val="00B373AF"/>
    <w:rsid w:val="00B47DF0"/>
    <w:rsid w:val="00B56734"/>
    <w:rsid w:val="00B57397"/>
    <w:rsid w:val="00B61BCE"/>
    <w:rsid w:val="00B65555"/>
    <w:rsid w:val="00B75BA6"/>
    <w:rsid w:val="00B80A20"/>
    <w:rsid w:val="00B822AE"/>
    <w:rsid w:val="00B85975"/>
    <w:rsid w:val="00B85E5A"/>
    <w:rsid w:val="00BA08F8"/>
    <w:rsid w:val="00BA1AB6"/>
    <w:rsid w:val="00BA27B5"/>
    <w:rsid w:val="00BA2B6C"/>
    <w:rsid w:val="00BA3E69"/>
    <w:rsid w:val="00BA55A8"/>
    <w:rsid w:val="00BA6767"/>
    <w:rsid w:val="00BB2ABF"/>
    <w:rsid w:val="00BB64F4"/>
    <w:rsid w:val="00BB702C"/>
    <w:rsid w:val="00BC1202"/>
    <w:rsid w:val="00BD13C0"/>
    <w:rsid w:val="00BD2738"/>
    <w:rsid w:val="00BD3F4F"/>
    <w:rsid w:val="00BD5A7C"/>
    <w:rsid w:val="00BD67FB"/>
    <w:rsid w:val="00BE7A1B"/>
    <w:rsid w:val="00BF0221"/>
    <w:rsid w:val="00BF091A"/>
    <w:rsid w:val="00BF4A10"/>
    <w:rsid w:val="00BF4EAD"/>
    <w:rsid w:val="00BF4F76"/>
    <w:rsid w:val="00BF51BF"/>
    <w:rsid w:val="00BF568A"/>
    <w:rsid w:val="00BF5883"/>
    <w:rsid w:val="00BF6114"/>
    <w:rsid w:val="00BF7DCC"/>
    <w:rsid w:val="00C00D03"/>
    <w:rsid w:val="00C049E2"/>
    <w:rsid w:val="00C10D59"/>
    <w:rsid w:val="00C15087"/>
    <w:rsid w:val="00C15830"/>
    <w:rsid w:val="00C229BF"/>
    <w:rsid w:val="00C30616"/>
    <w:rsid w:val="00C30E1F"/>
    <w:rsid w:val="00C351EC"/>
    <w:rsid w:val="00C36795"/>
    <w:rsid w:val="00C42CA7"/>
    <w:rsid w:val="00C45145"/>
    <w:rsid w:val="00C461EC"/>
    <w:rsid w:val="00C507D4"/>
    <w:rsid w:val="00C518E1"/>
    <w:rsid w:val="00C71CEF"/>
    <w:rsid w:val="00C72DAA"/>
    <w:rsid w:val="00C73A98"/>
    <w:rsid w:val="00C7571D"/>
    <w:rsid w:val="00C80359"/>
    <w:rsid w:val="00C80B14"/>
    <w:rsid w:val="00C87502"/>
    <w:rsid w:val="00C91D90"/>
    <w:rsid w:val="00CA0628"/>
    <w:rsid w:val="00CA177B"/>
    <w:rsid w:val="00CA1D89"/>
    <w:rsid w:val="00CA50B3"/>
    <w:rsid w:val="00CB306E"/>
    <w:rsid w:val="00CB5094"/>
    <w:rsid w:val="00CB6331"/>
    <w:rsid w:val="00CB7C31"/>
    <w:rsid w:val="00CB7E9A"/>
    <w:rsid w:val="00CC4DB3"/>
    <w:rsid w:val="00CD0B92"/>
    <w:rsid w:val="00CD3244"/>
    <w:rsid w:val="00CE1DFB"/>
    <w:rsid w:val="00CE29D3"/>
    <w:rsid w:val="00CE3DBD"/>
    <w:rsid w:val="00CE3FFE"/>
    <w:rsid w:val="00CE4C7D"/>
    <w:rsid w:val="00CE58F2"/>
    <w:rsid w:val="00CF2D8B"/>
    <w:rsid w:val="00CF7586"/>
    <w:rsid w:val="00CF7F0C"/>
    <w:rsid w:val="00D036D3"/>
    <w:rsid w:val="00D07C17"/>
    <w:rsid w:val="00D161C4"/>
    <w:rsid w:val="00D20F37"/>
    <w:rsid w:val="00D228A6"/>
    <w:rsid w:val="00D2790D"/>
    <w:rsid w:val="00D44B43"/>
    <w:rsid w:val="00D51ECD"/>
    <w:rsid w:val="00D52962"/>
    <w:rsid w:val="00D53CE6"/>
    <w:rsid w:val="00D5461D"/>
    <w:rsid w:val="00D55FDA"/>
    <w:rsid w:val="00D6170E"/>
    <w:rsid w:val="00D639D8"/>
    <w:rsid w:val="00D91CB4"/>
    <w:rsid w:val="00DA3CF6"/>
    <w:rsid w:val="00DA45E2"/>
    <w:rsid w:val="00DA54C1"/>
    <w:rsid w:val="00DA57D2"/>
    <w:rsid w:val="00DA77BA"/>
    <w:rsid w:val="00DB1C09"/>
    <w:rsid w:val="00DC11A3"/>
    <w:rsid w:val="00DC30FA"/>
    <w:rsid w:val="00DC669D"/>
    <w:rsid w:val="00DD1939"/>
    <w:rsid w:val="00DD22A2"/>
    <w:rsid w:val="00DE1133"/>
    <w:rsid w:val="00DE5DCF"/>
    <w:rsid w:val="00E11AA0"/>
    <w:rsid w:val="00E13E4C"/>
    <w:rsid w:val="00E16BF5"/>
    <w:rsid w:val="00E27023"/>
    <w:rsid w:val="00E30FEC"/>
    <w:rsid w:val="00E33233"/>
    <w:rsid w:val="00E37496"/>
    <w:rsid w:val="00E37A3F"/>
    <w:rsid w:val="00E37D3C"/>
    <w:rsid w:val="00E47A6C"/>
    <w:rsid w:val="00E615B5"/>
    <w:rsid w:val="00E617DF"/>
    <w:rsid w:val="00E62DFF"/>
    <w:rsid w:val="00E62E6A"/>
    <w:rsid w:val="00E73A29"/>
    <w:rsid w:val="00E7748D"/>
    <w:rsid w:val="00E83EF5"/>
    <w:rsid w:val="00E8758B"/>
    <w:rsid w:val="00E929C6"/>
    <w:rsid w:val="00E9335C"/>
    <w:rsid w:val="00EA41DC"/>
    <w:rsid w:val="00EA53F7"/>
    <w:rsid w:val="00EA7218"/>
    <w:rsid w:val="00ED192A"/>
    <w:rsid w:val="00ED1C1E"/>
    <w:rsid w:val="00EE0860"/>
    <w:rsid w:val="00EE1CF5"/>
    <w:rsid w:val="00EE2AF2"/>
    <w:rsid w:val="00EE7028"/>
    <w:rsid w:val="00EE77E9"/>
    <w:rsid w:val="00EF6D46"/>
    <w:rsid w:val="00F06548"/>
    <w:rsid w:val="00F07EE6"/>
    <w:rsid w:val="00F11E68"/>
    <w:rsid w:val="00F25625"/>
    <w:rsid w:val="00F2624D"/>
    <w:rsid w:val="00F32348"/>
    <w:rsid w:val="00F33CC8"/>
    <w:rsid w:val="00F36EF8"/>
    <w:rsid w:val="00F4481C"/>
    <w:rsid w:val="00F45902"/>
    <w:rsid w:val="00F52005"/>
    <w:rsid w:val="00F52089"/>
    <w:rsid w:val="00F54FC9"/>
    <w:rsid w:val="00F75D23"/>
    <w:rsid w:val="00F8112B"/>
    <w:rsid w:val="00F81946"/>
    <w:rsid w:val="00F8365A"/>
    <w:rsid w:val="00F8547A"/>
    <w:rsid w:val="00F86DF5"/>
    <w:rsid w:val="00F87D5F"/>
    <w:rsid w:val="00F93742"/>
    <w:rsid w:val="00FA5957"/>
    <w:rsid w:val="00FC3CE0"/>
    <w:rsid w:val="00FC7090"/>
    <w:rsid w:val="00FD06A8"/>
    <w:rsid w:val="00FE0C9A"/>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EDA"/>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Hipervnculo151">
    <w:name w:val="Hipervínculo151"/>
    <w:basedOn w:val="Fuentedeprrafopredeter"/>
    <w:uiPriority w:val="99"/>
    <w:rsid w:val="00B57397"/>
    <w:rPr>
      <w:color w:val="467886"/>
      <w:u w:val="single"/>
    </w:rPr>
  </w:style>
  <w:style w:type="character" w:customStyle="1" w:styleId="Mencinsinresolver4">
    <w:name w:val="Mención sin resolver4"/>
    <w:basedOn w:val="Fuentedeprrafopredeter"/>
    <w:uiPriority w:val="99"/>
    <w:semiHidden/>
    <w:unhideWhenUsed/>
    <w:rsid w:val="007A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7033F2-68B1-4B26-96A0-3E1FB060A71B}">
  <ds:schemaRefs>
    <ds:schemaRef ds:uri="http://schemas.openxmlformats.org/officeDocument/2006/bibliography"/>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CC98DB-59B2-4057-A55C-E4A13E34C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6774</Words>
  <Characters>37259</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7</cp:revision>
  <cp:lastPrinted>2025-11-21T19:19:00Z</cp:lastPrinted>
  <dcterms:created xsi:type="dcterms:W3CDTF">2025-11-13T02:50:00Z</dcterms:created>
  <dcterms:modified xsi:type="dcterms:W3CDTF">2026-03-03T04:12:00Z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