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DCFA" w14:textId="77777777" w:rsidR="00464E78" w:rsidRPr="00AE49A9" w:rsidRDefault="00BA0ABC">
      <w:pPr>
        <w:spacing w:before="240" w:after="0" w:line="360" w:lineRule="auto"/>
        <w:ind w:right="51"/>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dos de abril de dos mil veinticinco.</w:t>
      </w:r>
    </w:p>
    <w:p w14:paraId="4DF2280E" w14:textId="77777777" w:rsidR="00464E78" w:rsidRPr="00AE49A9" w:rsidRDefault="00464E78">
      <w:pPr>
        <w:spacing w:after="0" w:line="360" w:lineRule="auto"/>
        <w:ind w:right="51"/>
        <w:jc w:val="both"/>
        <w:rPr>
          <w:rFonts w:ascii="Palatino Linotype" w:eastAsia="Palatino Linotype" w:hAnsi="Palatino Linotype" w:cs="Palatino Linotype"/>
          <w:sz w:val="24"/>
          <w:szCs w:val="24"/>
        </w:rPr>
      </w:pPr>
      <w:bookmarkStart w:id="0" w:name="_heading=h.4tdrwnuk822y" w:colFirst="0" w:colLast="0"/>
      <w:bookmarkEnd w:id="0"/>
    </w:p>
    <w:p w14:paraId="5DF774A1"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b/>
          <w:sz w:val="24"/>
          <w:szCs w:val="24"/>
        </w:rPr>
        <w:t xml:space="preserve">Visto </w:t>
      </w:r>
      <w:r w:rsidRPr="00AE49A9">
        <w:rPr>
          <w:rFonts w:ascii="Palatino Linotype" w:eastAsia="Palatino Linotype" w:hAnsi="Palatino Linotype" w:cs="Palatino Linotype"/>
          <w:color w:val="000000"/>
          <w:sz w:val="24"/>
          <w:szCs w:val="24"/>
        </w:rPr>
        <w:t xml:space="preserve">los expedientes relativos </w:t>
      </w:r>
      <w:r w:rsidRPr="00AE49A9">
        <w:rPr>
          <w:rFonts w:ascii="Palatino Linotype" w:eastAsia="Palatino Linotype" w:hAnsi="Palatino Linotype" w:cs="Palatino Linotype"/>
          <w:sz w:val="24"/>
          <w:szCs w:val="24"/>
        </w:rPr>
        <w:t xml:space="preserve">a los recursos de revisión número </w:t>
      </w:r>
      <w:r w:rsidRPr="00AE49A9">
        <w:rPr>
          <w:rFonts w:ascii="Palatino Linotype" w:eastAsia="Palatino Linotype" w:hAnsi="Palatino Linotype" w:cs="Palatino Linotype"/>
          <w:b/>
          <w:sz w:val="24"/>
          <w:szCs w:val="24"/>
        </w:rPr>
        <w:t xml:space="preserve">01409/INFOEM/IP/RR/2025 </w:t>
      </w:r>
      <w:r w:rsidRPr="00AE49A9">
        <w:rPr>
          <w:rFonts w:ascii="Palatino Linotype" w:eastAsia="Palatino Linotype" w:hAnsi="Palatino Linotype" w:cs="Palatino Linotype"/>
          <w:sz w:val="24"/>
          <w:szCs w:val="24"/>
        </w:rPr>
        <w:t>y</w:t>
      </w:r>
      <w:r w:rsidRPr="00AE49A9">
        <w:rPr>
          <w:rFonts w:ascii="Palatino Linotype" w:eastAsia="Palatino Linotype" w:hAnsi="Palatino Linotype" w:cs="Palatino Linotype"/>
          <w:b/>
          <w:sz w:val="24"/>
          <w:szCs w:val="24"/>
        </w:rPr>
        <w:t xml:space="preserve"> 01410/INFOEM/IP/RR/2025 </w:t>
      </w:r>
      <w:r w:rsidRPr="00AE49A9">
        <w:rPr>
          <w:rFonts w:ascii="Palatino Linotype" w:eastAsia="Palatino Linotype" w:hAnsi="Palatino Linotype" w:cs="Palatino Linotype"/>
          <w:sz w:val="24"/>
          <w:szCs w:val="24"/>
        </w:rPr>
        <w:t xml:space="preserve">interpuestos por </w:t>
      </w:r>
      <w:r w:rsidRPr="00AE49A9">
        <w:rPr>
          <w:rFonts w:ascii="Palatino Linotype" w:eastAsia="Palatino Linotype" w:hAnsi="Palatino Linotype" w:cs="Palatino Linotype"/>
          <w:b/>
          <w:sz w:val="24"/>
          <w:szCs w:val="24"/>
        </w:rPr>
        <w:t>un particular de manera anónima</w:t>
      </w:r>
      <w:r w:rsidRPr="00AE49A9">
        <w:rPr>
          <w:rFonts w:ascii="Palatino Linotype" w:eastAsia="Palatino Linotype" w:hAnsi="Palatino Linotype" w:cs="Palatino Linotype"/>
          <w:sz w:val="24"/>
          <w:szCs w:val="24"/>
        </w:rPr>
        <w:t xml:space="preserve">, al cual en lo sucesivo se le denominara </w:t>
      </w:r>
      <w:r w:rsidRPr="00AE49A9">
        <w:rPr>
          <w:rFonts w:ascii="Palatino Linotype" w:eastAsia="Palatino Linotype" w:hAnsi="Palatino Linotype" w:cs="Palatino Linotype"/>
          <w:b/>
          <w:sz w:val="24"/>
          <w:szCs w:val="24"/>
        </w:rPr>
        <w:t>LA PARTE RECURRENTE</w:t>
      </w:r>
      <w:r w:rsidRPr="00AE49A9">
        <w:rPr>
          <w:rFonts w:ascii="Palatino Linotype" w:eastAsia="Palatino Linotype" w:hAnsi="Palatino Linotype" w:cs="Palatino Linotype"/>
          <w:sz w:val="24"/>
          <w:szCs w:val="24"/>
        </w:rPr>
        <w:t xml:space="preserve">, en contra de las respuestas a las solicitudes de información con número de folio </w:t>
      </w:r>
      <w:r w:rsidRPr="00AE49A9">
        <w:rPr>
          <w:rFonts w:ascii="Palatino Linotype" w:eastAsia="Palatino Linotype" w:hAnsi="Palatino Linotype" w:cs="Palatino Linotype"/>
          <w:b/>
          <w:color w:val="000000"/>
          <w:sz w:val="24"/>
          <w:szCs w:val="24"/>
        </w:rPr>
        <w:t xml:space="preserve">00028/METEPEC/IP/2025 </w:t>
      </w:r>
      <w:r w:rsidRPr="00AE49A9">
        <w:rPr>
          <w:rFonts w:ascii="Palatino Linotype" w:eastAsia="Palatino Linotype" w:hAnsi="Palatino Linotype" w:cs="Palatino Linotype"/>
          <w:color w:val="000000"/>
          <w:sz w:val="24"/>
          <w:szCs w:val="24"/>
        </w:rPr>
        <w:t xml:space="preserve">y </w:t>
      </w:r>
      <w:r w:rsidRPr="00AE49A9">
        <w:rPr>
          <w:rFonts w:ascii="Palatino Linotype" w:eastAsia="Palatino Linotype" w:hAnsi="Palatino Linotype" w:cs="Palatino Linotype"/>
          <w:b/>
          <w:color w:val="000000"/>
          <w:sz w:val="24"/>
          <w:szCs w:val="24"/>
        </w:rPr>
        <w:t>00027/METEPEC/IP/2025</w:t>
      </w:r>
      <w:r w:rsidRPr="00AE49A9">
        <w:rPr>
          <w:rFonts w:ascii="Palatino Linotype" w:eastAsia="Palatino Linotype" w:hAnsi="Palatino Linotype" w:cs="Palatino Linotype"/>
          <w:color w:val="000000"/>
          <w:sz w:val="24"/>
          <w:szCs w:val="24"/>
        </w:rPr>
        <w:t>,</w:t>
      </w:r>
      <w:r w:rsidRPr="00AE49A9">
        <w:rPr>
          <w:rFonts w:ascii="Palatino Linotype" w:eastAsia="Palatino Linotype" w:hAnsi="Palatino Linotype" w:cs="Palatino Linotype"/>
          <w:b/>
          <w:color w:val="000000"/>
          <w:sz w:val="24"/>
          <w:szCs w:val="24"/>
        </w:rPr>
        <w:t xml:space="preserve"> </w:t>
      </w:r>
      <w:r w:rsidRPr="00AE49A9">
        <w:rPr>
          <w:rFonts w:ascii="Palatino Linotype" w:eastAsia="Palatino Linotype" w:hAnsi="Palatino Linotype" w:cs="Palatino Linotype"/>
          <w:sz w:val="24"/>
          <w:szCs w:val="24"/>
        </w:rPr>
        <w:t xml:space="preserve">por parte del Ayuntamiento de Metepec, en lo sucesivo </w:t>
      </w:r>
      <w:r w:rsidRPr="00AE49A9">
        <w:rPr>
          <w:rFonts w:ascii="Palatino Linotype" w:eastAsia="Palatino Linotype" w:hAnsi="Palatino Linotype" w:cs="Palatino Linotype"/>
          <w:b/>
          <w:sz w:val="24"/>
          <w:szCs w:val="24"/>
        </w:rPr>
        <w:t>EL</w:t>
      </w:r>
      <w:r w:rsidRPr="00AE49A9">
        <w:rPr>
          <w:rFonts w:ascii="Palatino Linotype" w:eastAsia="Palatino Linotype" w:hAnsi="Palatino Linotype" w:cs="Palatino Linotype"/>
          <w:sz w:val="24"/>
          <w:szCs w:val="24"/>
        </w:rPr>
        <w:t xml:space="preserve"> </w:t>
      </w:r>
      <w:r w:rsidRPr="00AE49A9">
        <w:rPr>
          <w:rFonts w:ascii="Palatino Linotype" w:eastAsia="Palatino Linotype" w:hAnsi="Palatino Linotype" w:cs="Palatino Linotype"/>
          <w:b/>
          <w:sz w:val="24"/>
          <w:szCs w:val="24"/>
        </w:rPr>
        <w:t xml:space="preserve">SUJETO OBLIGADO; </w:t>
      </w:r>
      <w:r w:rsidRPr="00AE49A9">
        <w:rPr>
          <w:rFonts w:ascii="Palatino Linotype" w:eastAsia="Palatino Linotype" w:hAnsi="Palatino Linotype" w:cs="Palatino Linotype"/>
          <w:sz w:val="24"/>
          <w:szCs w:val="24"/>
        </w:rPr>
        <w:t xml:space="preserve">se procede a dictar la presente resolución, con base en los siguientes.  </w:t>
      </w:r>
    </w:p>
    <w:p w14:paraId="794232A1"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7B9D4B23" w14:textId="77777777" w:rsidR="00464E78" w:rsidRPr="00AE49A9" w:rsidRDefault="00BA0ABC">
      <w:pPr>
        <w:pBdr>
          <w:top w:val="nil"/>
          <w:left w:val="nil"/>
          <w:bottom w:val="nil"/>
          <w:right w:val="nil"/>
          <w:between w:val="nil"/>
        </w:pBdr>
        <w:spacing w:after="0" w:line="360" w:lineRule="auto"/>
        <w:ind w:left="1077"/>
        <w:jc w:val="center"/>
        <w:rPr>
          <w:rFonts w:ascii="Palatino Linotype" w:eastAsia="Palatino Linotype" w:hAnsi="Palatino Linotype" w:cs="Palatino Linotype"/>
          <w:b/>
          <w:color w:val="000000"/>
          <w:sz w:val="24"/>
          <w:szCs w:val="24"/>
        </w:rPr>
      </w:pPr>
      <w:r w:rsidRPr="00AE49A9">
        <w:rPr>
          <w:rFonts w:ascii="Palatino Linotype" w:eastAsia="Palatino Linotype" w:hAnsi="Palatino Linotype" w:cs="Palatino Linotype"/>
          <w:b/>
          <w:color w:val="000000"/>
          <w:sz w:val="24"/>
          <w:szCs w:val="24"/>
        </w:rPr>
        <w:t>A N T E C E D E N T E S:</w:t>
      </w:r>
    </w:p>
    <w:p w14:paraId="5C587945" w14:textId="77777777" w:rsidR="00464E78" w:rsidRPr="00AE49A9" w:rsidRDefault="00464E78">
      <w:pPr>
        <w:pBdr>
          <w:top w:val="nil"/>
          <w:left w:val="nil"/>
          <w:bottom w:val="nil"/>
          <w:right w:val="nil"/>
          <w:between w:val="nil"/>
        </w:pBdr>
        <w:spacing w:after="0" w:line="360" w:lineRule="auto"/>
        <w:ind w:left="1077"/>
        <w:jc w:val="center"/>
        <w:rPr>
          <w:rFonts w:ascii="Palatino Linotype" w:eastAsia="Palatino Linotype" w:hAnsi="Palatino Linotype" w:cs="Palatino Linotype"/>
          <w:b/>
          <w:color w:val="000000"/>
          <w:sz w:val="24"/>
          <w:szCs w:val="24"/>
        </w:rPr>
      </w:pPr>
    </w:p>
    <w:p w14:paraId="49313A23"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b/>
          <w:sz w:val="24"/>
          <w:szCs w:val="24"/>
        </w:rPr>
        <w:t>1.</w:t>
      </w:r>
      <w:r w:rsidRPr="00AE49A9">
        <w:rPr>
          <w:rFonts w:ascii="Palatino Linotype" w:eastAsia="Palatino Linotype" w:hAnsi="Palatino Linotype" w:cs="Palatino Linotype"/>
          <w:sz w:val="24"/>
          <w:szCs w:val="24"/>
        </w:rPr>
        <w:t xml:space="preserve"> </w:t>
      </w:r>
      <w:r w:rsidRPr="00AE49A9">
        <w:rPr>
          <w:rFonts w:ascii="Palatino Linotype" w:eastAsia="Palatino Linotype" w:hAnsi="Palatino Linotype" w:cs="Palatino Linotype"/>
          <w:b/>
          <w:color w:val="000000"/>
          <w:sz w:val="24"/>
          <w:szCs w:val="24"/>
        </w:rPr>
        <w:t xml:space="preserve">SOLICITUDES </w:t>
      </w:r>
      <w:r w:rsidRPr="00AE49A9">
        <w:rPr>
          <w:rFonts w:ascii="Palatino Linotype" w:eastAsia="Palatino Linotype" w:hAnsi="Palatino Linotype" w:cs="Palatino Linotype"/>
          <w:b/>
          <w:sz w:val="24"/>
          <w:szCs w:val="24"/>
        </w:rPr>
        <w:t xml:space="preserve">DE INFORMACIÓN. </w:t>
      </w:r>
      <w:r w:rsidRPr="00AE49A9">
        <w:rPr>
          <w:rFonts w:ascii="Palatino Linotype" w:eastAsia="Palatino Linotype" w:hAnsi="Palatino Linotype" w:cs="Palatino Linotype"/>
          <w:sz w:val="24"/>
          <w:szCs w:val="24"/>
        </w:rPr>
        <w:t xml:space="preserve">El </w:t>
      </w:r>
      <w:r w:rsidRPr="00AE49A9">
        <w:rPr>
          <w:rFonts w:ascii="Palatino Linotype" w:eastAsia="Palatino Linotype" w:hAnsi="Palatino Linotype" w:cs="Palatino Linotype"/>
          <w:b/>
          <w:sz w:val="24"/>
          <w:szCs w:val="24"/>
        </w:rPr>
        <w:t>diecisiete de enero de dos mil veinticinco</w:t>
      </w:r>
      <w:r w:rsidRPr="00AE49A9">
        <w:rPr>
          <w:rFonts w:ascii="Palatino Linotype" w:eastAsia="Palatino Linotype" w:hAnsi="Palatino Linotype" w:cs="Palatino Linotype"/>
          <w:sz w:val="24"/>
          <w:szCs w:val="24"/>
        </w:rPr>
        <w:t xml:space="preserve">, </w:t>
      </w:r>
      <w:r w:rsidRPr="00AE49A9">
        <w:rPr>
          <w:rFonts w:ascii="Palatino Linotype" w:eastAsia="Palatino Linotype" w:hAnsi="Palatino Linotype" w:cs="Palatino Linotype"/>
          <w:b/>
          <w:sz w:val="24"/>
          <w:szCs w:val="24"/>
        </w:rPr>
        <w:t>LA PARTE</w:t>
      </w:r>
      <w:r w:rsidRPr="00AE49A9">
        <w:rPr>
          <w:rFonts w:ascii="Palatino Linotype" w:eastAsia="Palatino Linotype" w:hAnsi="Palatino Linotype" w:cs="Palatino Linotype"/>
          <w:sz w:val="24"/>
          <w:szCs w:val="24"/>
        </w:rPr>
        <w:t xml:space="preserve"> </w:t>
      </w:r>
      <w:r w:rsidRPr="00AE49A9">
        <w:rPr>
          <w:rFonts w:ascii="Palatino Linotype" w:eastAsia="Palatino Linotype" w:hAnsi="Palatino Linotype" w:cs="Palatino Linotype"/>
          <w:b/>
          <w:sz w:val="24"/>
          <w:szCs w:val="24"/>
        </w:rPr>
        <w:t>RECURRENTE</w:t>
      </w:r>
      <w:r w:rsidRPr="00AE49A9">
        <w:rPr>
          <w:rFonts w:ascii="Palatino Linotype" w:eastAsia="Palatino Linotype" w:hAnsi="Palatino Linotype" w:cs="Palatino Linotype"/>
          <w:sz w:val="24"/>
          <w:szCs w:val="24"/>
        </w:rPr>
        <w:t xml:space="preserve"> formuló solicitudes de acceso a información pública a través del </w:t>
      </w:r>
      <w:r w:rsidRPr="00AE49A9">
        <w:rPr>
          <w:rFonts w:ascii="Palatino Linotype" w:eastAsia="Palatino Linotype" w:hAnsi="Palatino Linotype" w:cs="Palatino Linotype"/>
          <w:b/>
          <w:sz w:val="24"/>
          <w:szCs w:val="24"/>
        </w:rPr>
        <w:t>SAIMEX,</w:t>
      </w:r>
      <w:r w:rsidRPr="00AE49A9">
        <w:rPr>
          <w:rFonts w:ascii="Palatino Linotype" w:eastAsia="Palatino Linotype" w:hAnsi="Palatino Linotype" w:cs="Palatino Linotype"/>
          <w:sz w:val="24"/>
          <w:szCs w:val="24"/>
        </w:rPr>
        <w:t xml:space="preserve"> en las que requirió lo siguiente:</w:t>
      </w:r>
    </w:p>
    <w:tbl>
      <w:tblPr>
        <w:tblStyle w:val="a"/>
        <w:tblW w:w="8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464E78" w:rsidRPr="00AE49A9" w14:paraId="4274CFE1" w14:textId="77777777">
        <w:tc>
          <w:tcPr>
            <w:tcW w:w="3141" w:type="dxa"/>
            <w:shd w:val="clear" w:color="auto" w:fill="D9D9D9"/>
          </w:tcPr>
          <w:p w14:paraId="0090240A" w14:textId="77777777" w:rsidR="00464E78" w:rsidRPr="00AE49A9" w:rsidRDefault="00BA0ABC">
            <w:pPr>
              <w:spacing w:line="360" w:lineRule="auto"/>
              <w:jc w:val="both"/>
              <w:rPr>
                <w:rFonts w:ascii="Palatino Linotype" w:eastAsia="Palatino Linotype" w:hAnsi="Palatino Linotype" w:cs="Palatino Linotype"/>
                <w:b/>
                <w:i/>
              </w:rPr>
            </w:pPr>
            <w:r w:rsidRPr="00AE49A9">
              <w:rPr>
                <w:rFonts w:ascii="Palatino Linotype" w:eastAsia="Palatino Linotype" w:hAnsi="Palatino Linotype" w:cs="Palatino Linotype"/>
                <w:b/>
                <w:i/>
              </w:rPr>
              <w:t>Número de solicitud</w:t>
            </w:r>
          </w:p>
        </w:tc>
        <w:tc>
          <w:tcPr>
            <w:tcW w:w="5670" w:type="dxa"/>
            <w:shd w:val="clear" w:color="auto" w:fill="D9D9D9"/>
          </w:tcPr>
          <w:p w14:paraId="34C34683" w14:textId="77777777" w:rsidR="00464E78" w:rsidRPr="00AE49A9" w:rsidRDefault="00BA0ABC">
            <w:pPr>
              <w:spacing w:line="360" w:lineRule="auto"/>
              <w:jc w:val="center"/>
              <w:rPr>
                <w:rFonts w:ascii="Palatino Linotype" w:eastAsia="Palatino Linotype" w:hAnsi="Palatino Linotype" w:cs="Palatino Linotype"/>
                <w:b/>
                <w:i/>
              </w:rPr>
            </w:pPr>
            <w:r w:rsidRPr="00AE49A9">
              <w:rPr>
                <w:rFonts w:ascii="Palatino Linotype" w:eastAsia="Palatino Linotype" w:hAnsi="Palatino Linotype" w:cs="Palatino Linotype"/>
                <w:b/>
                <w:i/>
              </w:rPr>
              <w:t>Información requerida.</w:t>
            </w:r>
          </w:p>
        </w:tc>
      </w:tr>
      <w:tr w:rsidR="00464E78" w:rsidRPr="00AE49A9" w14:paraId="4110D3C2" w14:textId="77777777">
        <w:tc>
          <w:tcPr>
            <w:tcW w:w="3141" w:type="dxa"/>
          </w:tcPr>
          <w:p w14:paraId="1657CA3D" w14:textId="77777777" w:rsidR="00464E78" w:rsidRPr="00AE49A9" w:rsidRDefault="00BA0ABC">
            <w:pPr>
              <w:spacing w:line="360" w:lineRule="auto"/>
              <w:jc w:val="both"/>
              <w:rPr>
                <w:rFonts w:ascii="Palatino Linotype" w:eastAsia="Palatino Linotype" w:hAnsi="Palatino Linotype" w:cs="Palatino Linotype"/>
                <w:b/>
                <w:i/>
              </w:rPr>
            </w:pPr>
            <w:r w:rsidRPr="00AE49A9">
              <w:rPr>
                <w:rFonts w:ascii="Palatino Linotype" w:eastAsia="Palatino Linotype" w:hAnsi="Palatino Linotype" w:cs="Palatino Linotype"/>
                <w:b/>
                <w:color w:val="000000"/>
                <w:sz w:val="24"/>
                <w:szCs w:val="24"/>
              </w:rPr>
              <w:t>00028/METEPEC/IP/2025</w:t>
            </w:r>
            <w:r w:rsidRPr="00AE49A9">
              <w:rPr>
                <w:rFonts w:ascii="Palatino Linotype" w:eastAsia="Palatino Linotype" w:hAnsi="Palatino Linotype" w:cs="Palatino Linotype"/>
                <w:b/>
                <w:color w:val="000000"/>
                <w:sz w:val="24"/>
                <w:szCs w:val="24"/>
              </w:rPr>
              <w:tab/>
            </w:r>
          </w:p>
        </w:tc>
        <w:tc>
          <w:tcPr>
            <w:tcW w:w="5670" w:type="dxa"/>
          </w:tcPr>
          <w:p w14:paraId="40F639B6" w14:textId="77777777" w:rsidR="00464E78" w:rsidRPr="00AE49A9" w:rsidRDefault="00BA0ABC">
            <w:pPr>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solicito las listas de asistencia de todo el personal del mes de junio y julio de las siguientes áreas </w:t>
            </w:r>
            <w:proofErr w:type="spellStart"/>
            <w:r w:rsidRPr="00AE49A9">
              <w:rPr>
                <w:rFonts w:ascii="Palatino Linotype" w:eastAsia="Palatino Linotype" w:hAnsi="Palatino Linotype" w:cs="Palatino Linotype"/>
                <w:i/>
              </w:rPr>
              <w:t>direccion</w:t>
            </w:r>
            <w:proofErr w:type="spellEnd"/>
            <w:r w:rsidRPr="00AE49A9">
              <w:rPr>
                <w:rFonts w:ascii="Palatino Linotype" w:eastAsia="Palatino Linotype" w:hAnsi="Palatino Linotype" w:cs="Palatino Linotype"/>
                <w:i/>
              </w:rPr>
              <w:t xml:space="preserve"> de: medio ambiente, cultura, obras </w:t>
            </w:r>
            <w:proofErr w:type="spellStart"/>
            <w:r w:rsidRPr="00AE49A9">
              <w:rPr>
                <w:rFonts w:ascii="Palatino Linotype" w:eastAsia="Palatino Linotype" w:hAnsi="Palatino Linotype" w:cs="Palatino Linotype"/>
                <w:i/>
              </w:rPr>
              <w:t>publicas</w:t>
            </w:r>
            <w:proofErr w:type="spellEnd"/>
            <w:r w:rsidRPr="00AE49A9">
              <w:rPr>
                <w:rFonts w:ascii="Palatino Linotype" w:eastAsia="Palatino Linotype" w:hAnsi="Palatino Linotype" w:cs="Palatino Linotype"/>
                <w:i/>
              </w:rPr>
              <w:t>, gerencia de la ciudad, servicios públicos y gobernación</w:t>
            </w:r>
          </w:p>
        </w:tc>
      </w:tr>
      <w:tr w:rsidR="00464E78" w:rsidRPr="00AE49A9" w14:paraId="0F0AC925" w14:textId="77777777">
        <w:tc>
          <w:tcPr>
            <w:tcW w:w="3141" w:type="dxa"/>
          </w:tcPr>
          <w:p w14:paraId="3D988EBF" w14:textId="77777777" w:rsidR="00464E78" w:rsidRPr="00AE49A9" w:rsidRDefault="00BA0ABC">
            <w:pPr>
              <w:spacing w:line="360" w:lineRule="auto"/>
              <w:jc w:val="both"/>
              <w:rPr>
                <w:rFonts w:ascii="Palatino Linotype" w:eastAsia="Palatino Linotype" w:hAnsi="Palatino Linotype" w:cs="Palatino Linotype"/>
                <w:b/>
                <w:color w:val="000000"/>
                <w:sz w:val="24"/>
                <w:szCs w:val="24"/>
              </w:rPr>
            </w:pPr>
            <w:r w:rsidRPr="00AE49A9">
              <w:rPr>
                <w:rFonts w:ascii="Palatino Linotype" w:eastAsia="Palatino Linotype" w:hAnsi="Palatino Linotype" w:cs="Palatino Linotype"/>
                <w:b/>
                <w:color w:val="000000"/>
                <w:sz w:val="24"/>
                <w:szCs w:val="24"/>
              </w:rPr>
              <w:lastRenderedPageBreak/>
              <w:t>00027/METEPEC/IP/2025</w:t>
            </w:r>
          </w:p>
        </w:tc>
        <w:tc>
          <w:tcPr>
            <w:tcW w:w="5670" w:type="dxa"/>
          </w:tcPr>
          <w:p w14:paraId="20A903FD" w14:textId="77777777" w:rsidR="00464E78" w:rsidRPr="00AE49A9" w:rsidRDefault="00BA0ABC">
            <w:pPr>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solicito las listas de asistencia de todo el personal del mes de noviembre y diciembre de las siguientes áreas </w:t>
            </w:r>
            <w:proofErr w:type="spellStart"/>
            <w:r w:rsidRPr="00AE49A9">
              <w:rPr>
                <w:rFonts w:ascii="Palatino Linotype" w:eastAsia="Palatino Linotype" w:hAnsi="Palatino Linotype" w:cs="Palatino Linotype"/>
                <w:i/>
              </w:rPr>
              <w:t>direccion</w:t>
            </w:r>
            <w:proofErr w:type="spellEnd"/>
            <w:r w:rsidRPr="00AE49A9">
              <w:rPr>
                <w:rFonts w:ascii="Palatino Linotype" w:eastAsia="Palatino Linotype" w:hAnsi="Palatino Linotype" w:cs="Palatino Linotype"/>
                <w:i/>
              </w:rPr>
              <w:t xml:space="preserve"> de: medio ambiente, cultura, obras </w:t>
            </w:r>
            <w:proofErr w:type="spellStart"/>
            <w:r w:rsidRPr="00AE49A9">
              <w:rPr>
                <w:rFonts w:ascii="Palatino Linotype" w:eastAsia="Palatino Linotype" w:hAnsi="Palatino Linotype" w:cs="Palatino Linotype"/>
                <w:i/>
              </w:rPr>
              <w:t>publicas</w:t>
            </w:r>
            <w:proofErr w:type="spellEnd"/>
            <w:r w:rsidRPr="00AE49A9">
              <w:rPr>
                <w:rFonts w:ascii="Palatino Linotype" w:eastAsia="Palatino Linotype" w:hAnsi="Palatino Linotype" w:cs="Palatino Linotype"/>
                <w:i/>
              </w:rPr>
              <w:t>, gerencia de la ciudad, servicios públicos y gobernación</w:t>
            </w:r>
          </w:p>
        </w:tc>
      </w:tr>
    </w:tbl>
    <w:p w14:paraId="2BD347D1"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6376D951" w14:textId="77777777" w:rsidR="00464E78" w:rsidRPr="00AE49A9" w:rsidRDefault="00BA0ABC">
      <w:pPr>
        <w:spacing w:after="0" w:line="360" w:lineRule="auto"/>
        <w:ind w:right="49"/>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b/>
          <w:sz w:val="24"/>
          <w:szCs w:val="24"/>
        </w:rPr>
        <w:t>Modalidad elegida para la entrega de la información:</w:t>
      </w:r>
      <w:r w:rsidRPr="00AE49A9">
        <w:rPr>
          <w:rFonts w:ascii="Palatino Linotype" w:eastAsia="Palatino Linotype" w:hAnsi="Palatino Linotype" w:cs="Palatino Linotype"/>
          <w:sz w:val="24"/>
          <w:szCs w:val="24"/>
        </w:rPr>
        <w:t xml:space="preserve"> a través del Sistema de Acceso a la Información Mexiquense (SAIMEX). </w:t>
      </w:r>
    </w:p>
    <w:p w14:paraId="617BE1B3"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688E71BB" w14:textId="77777777" w:rsidR="00464E78" w:rsidRPr="00AE49A9" w:rsidRDefault="00BA0ABC">
      <w:pPr>
        <w:spacing w:after="0" w:line="360" w:lineRule="auto"/>
        <w:jc w:val="both"/>
        <w:rPr>
          <w:rFonts w:ascii="Palatino Linotype" w:eastAsia="Palatino Linotype" w:hAnsi="Palatino Linotype" w:cs="Palatino Linotype"/>
        </w:rPr>
      </w:pPr>
      <w:r w:rsidRPr="00AE49A9">
        <w:rPr>
          <w:rFonts w:ascii="Palatino Linotype" w:eastAsia="Palatino Linotype" w:hAnsi="Palatino Linotype" w:cs="Palatino Linotype"/>
          <w:b/>
          <w:sz w:val="24"/>
          <w:szCs w:val="24"/>
        </w:rPr>
        <w:t xml:space="preserve">2. RESPUESTAS. </w:t>
      </w:r>
      <w:r w:rsidRPr="00AE49A9">
        <w:rPr>
          <w:rFonts w:ascii="Palatino Linotype" w:eastAsia="Palatino Linotype" w:hAnsi="Palatino Linotype" w:cs="Palatino Linotype"/>
          <w:sz w:val="24"/>
          <w:szCs w:val="24"/>
        </w:rPr>
        <w:t xml:space="preserve">De las constancias que obran en </w:t>
      </w:r>
      <w:r w:rsidRPr="00AE49A9">
        <w:rPr>
          <w:rFonts w:ascii="Palatino Linotype" w:eastAsia="Palatino Linotype" w:hAnsi="Palatino Linotype" w:cs="Palatino Linotype"/>
          <w:b/>
          <w:sz w:val="24"/>
          <w:szCs w:val="24"/>
        </w:rPr>
        <w:t>SAIMEX</w:t>
      </w:r>
      <w:r w:rsidRPr="00AE49A9">
        <w:rPr>
          <w:rFonts w:ascii="Palatino Linotype" w:eastAsia="Palatino Linotype" w:hAnsi="Palatino Linotype" w:cs="Palatino Linotype"/>
          <w:sz w:val="24"/>
          <w:szCs w:val="24"/>
        </w:rPr>
        <w:t>, se observa que el</w:t>
      </w:r>
      <w:r w:rsidRPr="00AE49A9">
        <w:rPr>
          <w:rFonts w:ascii="Palatino Linotype" w:eastAsia="Palatino Linotype" w:hAnsi="Palatino Linotype" w:cs="Palatino Linotype"/>
          <w:b/>
          <w:sz w:val="24"/>
          <w:szCs w:val="24"/>
        </w:rPr>
        <w:t xml:space="preserve"> SUJETO OBLIGADO </w:t>
      </w:r>
      <w:r w:rsidRPr="00AE49A9">
        <w:rPr>
          <w:rFonts w:ascii="Palatino Linotype" w:eastAsia="Palatino Linotype" w:hAnsi="Palatino Linotype" w:cs="Palatino Linotype"/>
          <w:sz w:val="24"/>
          <w:szCs w:val="24"/>
        </w:rPr>
        <w:t xml:space="preserve">en fecha </w:t>
      </w:r>
      <w:r w:rsidRPr="00AE49A9">
        <w:rPr>
          <w:rFonts w:ascii="Palatino Linotype" w:eastAsia="Palatino Linotype" w:hAnsi="Palatino Linotype" w:cs="Palatino Linotype"/>
          <w:b/>
          <w:sz w:val="24"/>
          <w:szCs w:val="24"/>
        </w:rPr>
        <w:t>diez de febrero de dos mil veinticinco</w:t>
      </w:r>
      <w:r w:rsidRPr="00AE49A9">
        <w:rPr>
          <w:rFonts w:ascii="Palatino Linotype" w:eastAsia="Palatino Linotype" w:hAnsi="Palatino Linotype" w:cs="Palatino Linotype"/>
          <w:sz w:val="24"/>
          <w:szCs w:val="24"/>
        </w:rPr>
        <w:t>, respondió a las solicitudes de información en los siguientes términos:</w:t>
      </w:r>
      <w:r w:rsidRPr="00AE49A9">
        <w:rPr>
          <w:rFonts w:ascii="Palatino Linotype" w:eastAsia="Palatino Linotype" w:hAnsi="Palatino Linotype" w:cs="Palatino Linotype"/>
        </w:rPr>
        <w:t xml:space="preserve"> </w:t>
      </w:r>
    </w:p>
    <w:p w14:paraId="3BAE0DBE" w14:textId="77777777" w:rsidR="00464E78" w:rsidRPr="00AE49A9" w:rsidRDefault="00464E78">
      <w:pPr>
        <w:spacing w:after="0" w:line="360" w:lineRule="auto"/>
        <w:jc w:val="both"/>
        <w:rPr>
          <w:rFonts w:ascii="Palatino Linotype" w:eastAsia="Palatino Linotype" w:hAnsi="Palatino Linotype" w:cs="Palatino Linotype"/>
        </w:rPr>
      </w:pPr>
    </w:p>
    <w:tbl>
      <w:tblPr>
        <w:tblStyle w:val="a0"/>
        <w:tblW w:w="8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259"/>
      </w:tblGrid>
      <w:tr w:rsidR="00464E78" w:rsidRPr="00AE49A9" w14:paraId="7BE964AE" w14:textId="77777777">
        <w:tc>
          <w:tcPr>
            <w:tcW w:w="2552" w:type="dxa"/>
            <w:shd w:val="clear" w:color="auto" w:fill="D9D9D9"/>
          </w:tcPr>
          <w:p w14:paraId="1F5200B3" w14:textId="77777777" w:rsidR="00464E78" w:rsidRPr="00AE49A9" w:rsidRDefault="00BA0ABC">
            <w:pPr>
              <w:spacing w:line="360" w:lineRule="auto"/>
              <w:jc w:val="both"/>
              <w:rPr>
                <w:rFonts w:ascii="Palatino Linotype" w:eastAsia="Palatino Linotype" w:hAnsi="Palatino Linotype" w:cs="Palatino Linotype"/>
                <w:b/>
                <w:i/>
              </w:rPr>
            </w:pPr>
            <w:r w:rsidRPr="00AE49A9">
              <w:rPr>
                <w:rFonts w:ascii="Palatino Linotype" w:eastAsia="Palatino Linotype" w:hAnsi="Palatino Linotype" w:cs="Palatino Linotype"/>
                <w:b/>
                <w:i/>
              </w:rPr>
              <w:t>Número de solicitud</w:t>
            </w:r>
          </w:p>
        </w:tc>
        <w:tc>
          <w:tcPr>
            <w:tcW w:w="6259" w:type="dxa"/>
            <w:shd w:val="clear" w:color="auto" w:fill="D9D9D9"/>
          </w:tcPr>
          <w:p w14:paraId="27F1A23A" w14:textId="77777777" w:rsidR="00464E78" w:rsidRPr="00AE49A9" w:rsidRDefault="00BA0ABC">
            <w:pPr>
              <w:spacing w:line="360" w:lineRule="auto"/>
              <w:jc w:val="center"/>
              <w:rPr>
                <w:rFonts w:ascii="Palatino Linotype" w:eastAsia="Palatino Linotype" w:hAnsi="Palatino Linotype" w:cs="Palatino Linotype"/>
                <w:b/>
                <w:i/>
              </w:rPr>
            </w:pPr>
            <w:r w:rsidRPr="00AE49A9">
              <w:rPr>
                <w:rFonts w:ascii="Palatino Linotype" w:eastAsia="Palatino Linotype" w:hAnsi="Palatino Linotype" w:cs="Palatino Linotype"/>
                <w:b/>
                <w:i/>
              </w:rPr>
              <w:t>Archivos entregados</w:t>
            </w:r>
          </w:p>
        </w:tc>
      </w:tr>
      <w:tr w:rsidR="00464E78" w:rsidRPr="00AE49A9" w14:paraId="30C56464" w14:textId="77777777">
        <w:tc>
          <w:tcPr>
            <w:tcW w:w="2552" w:type="dxa"/>
          </w:tcPr>
          <w:p w14:paraId="43C870B4" w14:textId="77777777" w:rsidR="00464E78" w:rsidRPr="00AE49A9" w:rsidRDefault="00BA0ABC">
            <w:pPr>
              <w:spacing w:after="0" w:line="240" w:lineRule="auto"/>
              <w:rPr>
                <w:rFonts w:ascii="Palatino Linotype" w:eastAsia="Palatino Linotype" w:hAnsi="Palatino Linotype" w:cs="Palatino Linotype"/>
                <w:b/>
                <w:color w:val="000000"/>
                <w:sz w:val="18"/>
                <w:szCs w:val="18"/>
              </w:rPr>
            </w:pPr>
            <w:r w:rsidRPr="00AE49A9">
              <w:rPr>
                <w:rFonts w:ascii="Palatino Linotype" w:eastAsia="Palatino Linotype" w:hAnsi="Palatino Linotype" w:cs="Palatino Linotype"/>
                <w:b/>
                <w:color w:val="000000"/>
                <w:sz w:val="18"/>
                <w:szCs w:val="18"/>
              </w:rPr>
              <w:t xml:space="preserve">00028/METEPEC/IP/2025 = </w:t>
            </w:r>
          </w:p>
          <w:p w14:paraId="7B988F37" w14:textId="77777777" w:rsidR="00464E78" w:rsidRPr="00AE49A9" w:rsidRDefault="00BA0ABC">
            <w:pPr>
              <w:spacing w:after="0" w:line="240" w:lineRule="auto"/>
              <w:rPr>
                <w:rFonts w:ascii="Palatino Linotype" w:eastAsia="Palatino Linotype" w:hAnsi="Palatino Linotype" w:cs="Palatino Linotype"/>
                <w:b/>
                <w:color w:val="000000"/>
                <w:sz w:val="18"/>
                <w:szCs w:val="18"/>
              </w:rPr>
            </w:pPr>
            <w:r w:rsidRPr="00AE49A9">
              <w:rPr>
                <w:rFonts w:ascii="Palatino Linotype" w:eastAsia="Palatino Linotype" w:hAnsi="Palatino Linotype" w:cs="Palatino Linotype"/>
                <w:b/>
                <w:color w:val="000000"/>
                <w:sz w:val="18"/>
                <w:szCs w:val="18"/>
              </w:rPr>
              <w:t>01409/INFOEM/IP/RR/2025</w:t>
            </w:r>
          </w:p>
          <w:p w14:paraId="26BB2B6A" w14:textId="77777777" w:rsidR="00464E78" w:rsidRPr="00AE49A9" w:rsidRDefault="00464E78">
            <w:pPr>
              <w:spacing w:line="360" w:lineRule="auto"/>
              <w:rPr>
                <w:rFonts w:ascii="Palatino Linotype" w:eastAsia="Palatino Linotype" w:hAnsi="Palatino Linotype" w:cs="Palatino Linotype"/>
                <w:b/>
                <w:color w:val="000000"/>
                <w:sz w:val="18"/>
                <w:szCs w:val="18"/>
              </w:rPr>
            </w:pPr>
          </w:p>
          <w:p w14:paraId="757D53DA" w14:textId="77777777" w:rsidR="00464E78" w:rsidRPr="00AE49A9" w:rsidRDefault="00BA0ABC">
            <w:pPr>
              <w:spacing w:after="0" w:line="240" w:lineRule="auto"/>
              <w:rPr>
                <w:rFonts w:ascii="Palatino Linotype" w:eastAsia="Palatino Linotype" w:hAnsi="Palatino Linotype" w:cs="Palatino Linotype"/>
                <w:b/>
                <w:color w:val="000000"/>
                <w:sz w:val="18"/>
                <w:szCs w:val="18"/>
              </w:rPr>
            </w:pPr>
            <w:r w:rsidRPr="00AE49A9">
              <w:rPr>
                <w:rFonts w:ascii="Palatino Linotype" w:eastAsia="Palatino Linotype" w:hAnsi="Palatino Linotype" w:cs="Palatino Linotype"/>
                <w:b/>
                <w:color w:val="000000"/>
                <w:sz w:val="18"/>
                <w:szCs w:val="18"/>
              </w:rPr>
              <w:t>00027/METEPEC/IP/2025 =</w:t>
            </w:r>
          </w:p>
          <w:p w14:paraId="6406C3EF" w14:textId="77777777" w:rsidR="00464E78" w:rsidRPr="00AE49A9" w:rsidRDefault="00BA0ABC">
            <w:pPr>
              <w:spacing w:line="240" w:lineRule="auto"/>
              <w:rPr>
                <w:rFonts w:ascii="Palatino Linotype" w:eastAsia="Palatino Linotype" w:hAnsi="Palatino Linotype" w:cs="Palatino Linotype"/>
                <w:b/>
                <w:color w:val="000000"/>
                <w:sz w:val="18"/>
                <w:szCs w:val="18"/>
              </w:rPr>
            </w:pPr>
            <w:r w:rsidRPr="00AE49A9">
              <w:rPr>
                <w:rFonts w:ascii="Palatino Linotype" w:eastAsia="Palatino Linotype" w:hAnsi="Palatino Linotype" w:cs="Palatino Linotype"/>
                <w:b/>
                <w:color w:val="000000"/>
                <w:sz w:val="18"/>
                <w:szCs w:val="18"/>
              </w:rPr>
              <w:t>01410/INFOEM/IP/RR/2025</w:t>
            </w:r>
          </w:p>
        </w:tc>
        <w:tc>
          <w:tcPr>
            <w:tcW w:w="6259" w:type="dxa"/>
          </w:tcPr>
          <w:p w14:paraId="72979DD5" w14:textId="77777777" w:rsidR="00464E78" w:rsidRPr="00AE49A9" w:rsidRDefault="00BA0ABC">
            <w:pPr>
              <w:spacing w:after="0" w:line="276" w:lineRule="auto"/>
              <w:jc w:val="both"/>
              <w:rPr>
                <w:rFonts w:ascii="Palatino Linotype" w:eastAsia="Palatino Linotype" w:hAnsi="Palatino Linotype" w:cs="Palatino Linotype"/>
              </w:rPr>
            </w:pPr>
            <w:r w:rsidRPr="00AE49A9">
              <w:rPr>
                <w:rFonts w:ascii="Palatino Linotype" w:eastAsia="Palatino Linotype" w:hAnsi="Palatino Linotype" w:cs="Palatino Linotype"/>
                <w:b/>
                <w:i/>
              </w:rPr>
              <w:t>“</w:t>
            </w:r>
            <w:r w:rsidRPr="00AE49A9">
              <w:rPr>
                <w:rFonts w:ascii="Palatino Linotype" w:eastAsia="Palatino Linotype" w:hAnsi="Palatino Linotype" w:cs="Palatino Linotype"/>
                <w:b/>
                <w:i/>
                <w:sz w:val="24"/>
                <w:szCs w:val="24"/>
              </w:rPr>
              <w:t>027y028o_2025.pdf</w:t>
            </w:r>
            <w:r w:rsidRPr="00AE49A9">
              <w:rPr>
                <w:rFonts w:ascii="Palatino Linotype" w:eastAsia="Palatino Linotype" w:hAnsi="Palatino Linotype" w:cs="Palatino Linotype"/>
                <w:b/>
                <w:i/>
              </w:rPr>
              <w:t xml:space="preserve">”: </w:t>
            </w:r>
            <w:r w:rsidRPr="00AE49A9">
              <w:rPr>
                <w:rFonts w:ascii="Palatino Linotype" w:eastAsia="Palatino Linotype" w:hAnsi="Palatino Linotype" w:cs="Palatino Linotype"/>
              </w:rPr>
              <w:t xml:space="preserve">Oficio de fecha seis de febrero de dos mil veinticinco, signado por el Encargado de Despacho de la Dirección de Administración, mediante el cual señala que del análisis de las características de las solicitudes de información 00028/METEPEC/IP/2025 y 00027/METEPEC/IP/2025  se determina que resulta conveniente la acumulación y el trámite unificado, por lo que la información constituye un cúmulo de documentos con un peso de 700 MB, resultando inviable la entrega vía SAIMEX, además que requiere un procesamiento y revisión para verificar si contiene información que deba ser clasificada como confidencial y/o reservada, descargarla o escanearla según sea el caso, cuya entrega y procesamiento sobrepasa las capacidades técnicas administrativas y humanas de la unidad administrativa, además la información no se </w:t>
            </w:r>
            <w:r w:rsidRPr="00AE49A9">
              <w:rPr>
                <w:rFonts w:ascii="Palatino Linotype" w:eastAsia="Palatino Linotype" w:hAnsi="Palatino Linotype" w:cs="Palatino Linotype"/>
              </w:rPr>
              <w:lastRenderedPageBreak/>
              <w:t>encuentra disponible en algún vínculo electrónico y por el correo electrónico, tampoco resulta procedente por el cúmulo de información.</w:t>
            </w:r>
          </w:p>
          <w:p w14:paraId="3D8EF7CE" w14:textId="77777777" w:rsidR="00464E78" w:rsidRPr="00AE49A9" w:rsidRDefault="00BA0ABC">
            <w:pPr>
              <w:spacing w:after="0" w:line="276" w:lineRule="auto"/>
              <w:jc w:val="both"/>
              <w:rPr>
                <w:rFonts w:ascii="Palatino Linotype" w:eastAsia="Palatino Linotype" w:hAnsi="Palatino Linotype" w:cs="Palatino Linotype"/>
              </w:rPr>
            </w:pPr>
            <w:r w:rsidRPr="00AE49A9">
              <w:rPr>
                <w:rFonts w:ascii="Palatino Linotype" w:eastAsia="Palatino Linotype" w:hAnsi="Palatino Linotype" w:cs="Palatino Linotype"/>
              </w:rPr>
              <w:t xml:space="preserve">Para tal efecto señala otras opciones para la entrega de la información y el paso establecido para su entrega. </w:t>
            </w:r>
          </w:p>
        </w:tc>
      </w:tr>
    </w:tbl>
    <w:p w14:paraId="1FA91FE7"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3639B703"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b/>
          <w:color w:val="000000"/>
          <w:sz w:val="24"/>
          <w:szCs w:val="24"/>
        </w:rPr>
        <w:t xml:space="preserve">3. DEL RECURSO DE REVISIÓN. </w:t>
      </w:r>
      <w:r w:rsidRPr="00AE49A9">
        <w:rPr>
          <w:rFonts w:ascii="Palatino Linotype" w:eastAsia="Palatino Linotype" w:hAnsi="Palatino Linotype" w:cs="Palatino Linotype"/>
          <w:sz w:val="24"/>
          <w:szCs w:val="24"/>
        </w:rPr>
        <w:t xml:space="preserve">Inconforme la persona solicitante con las respuestas emitidas por </w:t>
      </w:r>
      <w:r w:rsidRPr="00AE49A9">
        <w:rPr>
          <w:rFonts w:ascii="Palatino Linotype" w:eastAsia="Palatino Linotype" w:hAnsi="Palatino Linotype" w:cs="Palatino Linotype"/>
          <w:b/>
          <w:sz w:val="24"/>
          <w:szCs w:val="24"/>
        </w:rPr>
        <w:t xml:space="preserve">EL SUJETO OBLIGADO </w:t>
      </w:r>
      <w:r w:rsidRPr="00AE49A9">
        <w:rPr>
          <w:rFonts w:ascii="Palatino Linotype" w:eastAsia="Palatino Linotype" w:hAnsi="Palatino Linotype" w:cs="Palatino Linotype"/>
          <w:sz w:val="24"/>
          <w:szCs w:val="24"/>
        </w:rPr>
        <w:t xml:space="preserve">a sus solicitudes, en fecha </w:t>
      </w:r>
      <w:r w:rsidRPr="00AE49A9">
        <w:rPr>
          <w:rFonts w:ascii="Palatino Linotype" w:eastAsia="Palatino Linotype" w:hAnsi="Palatino Linotype" w:cs="Palatino Linotype"/>
          <w:b/>
          <w:sz w:val="24"/>
          <w:szCs w:val="24"/>
        </w:rPr>
        <w:t>catorce de febrero de dos mil veinticinco</w:t>
      </w:r>
      <w:r w:rsidRPr="00AE49A9">
        <w:rPr>
          <w:rFonts w:ascii="Palatino Linotype" w:eastAsia="Palatino Linotype" w:hAnsi="Palatino Linotype" w:cs="Palatino Linotype"/>
          <w:sz w:val="24"/>
          <w:szCs w:val="24"/>
        </w:rPr>
        <w:t xml:space="preserve">, interpuso los recursos de revisión a través del SAIMEX, expresando lo siguiente en todos los casos: </w:t>
      </w:r>
    </w:p>
    <w:tbl>
      <w:tblPr>
        <w:tblStyle w:val="a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198"/>
        <w:gridCol w:w="3180"/>
      </w:tblGrid>
      <w:tr w:rsidR="00464E78" w:rsidRPr="00AE49A9" w14:paraId="3D6FC4A2" w14:textId="77777777">
        <w:tc>
          <w:tcPr>
            <w:tcW w:w="2689" w:type="dxa"/>
            <w:shd w:val="clear" w:color="auto" w:fill="A6A6A6"/>
          </w:tcPr>
          <w:p w14:paraId="5F2EBC9D" w14:textId="77777777" w:rsidR="00464E78" w:rsidRPr="00AE49A9" w:rsidRDefault="00BA0ABC">
            <w:pPr>
              <w:spacing w:before="240" w:after="240" w:line="360" w:lineRule="auto"/>
              <w:jc w:val="center"/>
              <w:rPr>
                <w:rFonts w:ascii="Palatino Linotype" w:eastAsia="Palatino Linotype" w:hAnsi="Palatino Linotype" w:cs="Palatino Linotype"/>
                <w:b/>
              </w:rPr>
            </w:pPr>
            <w:r w:rsidRPr="00AE49A9">
              <w:rPr>
                <w:rFonts w:ascii="Palatino Linotype" w:eastAsia="Palatino Linotype" w:hAnsi="Palatino Linotype" w:cs="Palatino Linotype"/>
                <w:b/>
              </w:rPr>
              <w:t>Recurso de Revisión</w:t>
            </w:r>
          </w:p>
        </w:tc>
        <w:tc>
          <w:tcPr>
            <w:tcW w:w="3198" w:type="dxa"/>
            <w:shd w:val="clear" w:color="auto" w:fill="A6A6A6"/>
          </w:tcPr>
          <w:p w14:paraId="1F06BAAA" w14:textId="77777777" w:rsidR="00464E78" w:rsidRPr="00AE49A9" w:rsidRDefault="00BA0ABC">
            <w:pPr>
              <w:spacing w:before="240" w:after="240" w:line="360" w:lineRule="auto"/>
              <w:jc w:val="center"/>
              <w:rPr>
                <w:rFonts w:ascii="Palatino Linotype" w:eastAsia="Palatino Linotype" w:hAnsi="Palatino Linotype" w:cs="Palatino Linotype"/>
                <w:b/>
              </w:rPr>
            </w:pPr>
            <w:r w:rsidRPr="00AE49A9">
              <w:rPr>
                <w:rFonts w:ascii="Palatino Linotype" w:eastAsia="Palatino Linotype" w:hAnsi="Palatino Linotype" w:cs="Palatino Linotype"/>
                <w:b/>
              </w:rPr>
              <w:t>Acto impugnado</w:t>
            </w:r>
          </w:p>
        </w:tc>
        <w:tc>
          <w:tcPr>
            <w:tcW w:w="3180" w:type="dxa"/>
            <w:shd w:val="clear" w:color="auto" w:fill="A6A6A6"/>
          </w:tcPr>
          <w:p w14:paraId="6033C740" w14:textId="77777777" w:rsidR="00464E78" w:rsidRPr="00AE49A9" w:rsidRDefault="00BA0ABC">
            <w:pPr>
              <w:spacing w:before="240" w:after="240" w:line="276" w:lineRule="auto"/>
              <w:jc w:val="center"/>
              <w:rPr>
                <w:rFonts w:ascii="Palatino Linotype" w:eastAsia="Palatino Linotype" w:hAnsi="Palatino Linotype" w:cs="Palatino Linotype"/>
                <w:b/>
              </w:rPr>
            </w:pPr>
            <w:r w:rsidRPr="00AE49A9">
              <w:rPr>
                <w:rFonts w:ascii="Palatino Linotype" w:eastAsia="Palatino Linotype" w:hAnsi="Palatino Linotype" w:cs="Palatino Linotype"/>
                <w:b/>
              </w:rPr>
              <w:t>Razones o Motivos de Inconformidad</w:t>
            </w:r>
          </w:p>
        </w:tc>
      </w:tr>
      <w:tr w:rsidR="00464E78" w:rsidRPr="00AE49A9" w14:paraId="381F8560" w14:textId="77777777">
        <w:tc>
          <w:tcPr>
            <w:tcW w:w="2689" w:type="dxa"/>
          </w:tcPr>
          <w:p w14:paraId="03D7414A" w14:textId="77777777" w:rsidR="00464E78" w:rsidRPr="00AE49A9" w:rsidRDefault="00BA0ABC">
            <w:pPr>
              <w:spacing w:before="240" w:after="240" w:line="360" w:lineRule="auto"/>
              <w:rPr>
                <w:rFonts w:ascii="Palatino Linotype" w:eastAsia="Palatino Linotype" w:hAnsi="Palatino Linotype" w:cs="Palatino Linotype"/>
                <w:b/>
                <w:sz w:val="18"/>
                <w:szCs w:val="18"/>
              </w:rPr>
            </w:pPr>
            <w:r w:rsidRPr="00AE49A9">
              <w:rPr>
                <w:rFonts w:ascii="Palatino Linotype" w:eastAsia="Palatino Linotype" w:hAnsi="Palatino Linotype" w:cs="Palatino Linotype"/>
                <w:b/>
                <w:sz w:val="18"/>
                <w:szCs w:val="18"/>
              </w:rPr>
              <w:t>01409/INFOEM/IP/RR/2025</w:t>
            </w:r>
          </w:p>
          <w:p w14:paraId="73F05D77" w14:textId="77777777" w:rsidR="00464E78" w:rsidRPr="00AE49A9" w:rsidRDefault="00464E78">
            <w:pPr>
              <w:spacing w:before="240" w:after="240" w:line="360" w:lineRule="auto"/>
              <w:jc w:val="center"/>
              <w:rPr>
                <w:rFonts w:ascii="Palatino Linotype" w:eastAsia="Palatino Linotype" w:hAnsi="Palatino Linotype" w:cs="Palatino Linotype"/>
                <w:b/>
                <w:sz w:val="18"/>
                <w:szCs w:val="18"/>
              </w:rPr>
            </w:pPr>
          </w:p>
        </w:tc>
        <w:tc>
          <w:tcPr>
            <w:tcW w:w="3198" w:type="dxa"/>
          </w:tcPr>
          <w:p w14:paraId="673E972A" w14:textId="77777777" w:rsidR="00464E78" w:rsidRPr="00AE49A9" w:rsidRDefault="00BA0ABC">
            <w:pPr>
              <w:spacing w:before="240" w:after="240"/>
              <w:jc w:val="both"/>
              <w:rPr>
                <w:rFonts w:ascii="Palatino Linotype" w:eastAsia="Palatino Linotype" w:hAnsi="Palatino Linotype" w:cs="Palatino Linotype"/>
                <w:i/>
                <w:sz w:val="18"/>
                <w:szCs w:val="18"/>
              </w:rPr>
            </w:pPr>
            <w:r w:rsidRPr="00AE49A9">
              <w:rPr>
                <w:rFonts w:ascii="Palatino Linotype" w:eastAsia="Palatino Linotype" w:hAnsi="Palatino Linotype" w:cs="Palatino Linotype"/>
                <w:i/>
                <w:sz w:val="18"/>
                <w:szCs w:val="18"/>
              </w:rPr>
              <w:t>LA RESPUESTA EN SU TOTALIDAD</w:t>
            </w:r>
          </w:p>
        </w:tc>
        <w:tc>
          <w:tcPr>
            <w:tcW w:w="3180" w:type="dxa"/>
          </w:tcPr>
          <w:p w14:paraId="673A06B0" w14:textId="77777777" w:rsidR="00464E78" w:rsidRPr="00AE49A9" w:rsidRDefault="00BA0ABC">
            <w:pPr>
              <w:spacing w:before="240" w:after="240"/>
              <w:jc w:val="both"/>
              <w:rPr>
                <w:rFonts w:ascii="Palatino Linotype" w:eastAsia="Palatino Linotype" w:hAnsi="Palatino Linotype" w:cs="Palatino Linotype"/>
                <w:i/>
                <w:sz w:val="18"/>
                <w:szCs w:val="18"/>
              </w:rPr>
            </w:pPr>
            <w:r w:rsidRPr="00AE49A9">
              <w:rPr>
                <w:rFonts w:ascii="Palatino Linotype" w:eastAsia="Palatino Linotype" w:hAnsi="Palatino Linotype" w:cs="Palatino Linotype"/>
                <w:i/>
                <w:sz w:val="18"/>
                <w:szCs w:val="18"/>
              </w:rPr>
              <w:t xml:space="preserve">EL SUJETO OBLIGADO PRETENDE REALIZAR UN CAMBIO DE MODALIDAD SIN HACERLO DE MANERA CORRECTA NI FUNDAD NI MOTIVADA, TAMPOCO ACREDITA IMPOSIBILIDAD PARA HACERLO LO CUAL PRESUME NO SE INTENTO SI QUIERA SUBIR LA INFORMACIÓN Y QUE EL SISTEMA SE LOS IMPIDIERA, POR LO CUAL SOLICITO ME SEA ENTREGADA LA INFORMACIÓN TAL CUAL SE SOLICITÓ DE INICIO ACLARANDO QUE NO ESTOY CONSINTIENDO NADA PORQUE NO SE ME ENTREGÓ NADA DE NADA. </w:t>
            </w:r>
            <w:proofErr w:type="gramStart"/>
            <w:r w:rsidRPr="00AE49A9">
              <w:rPr>
                <w:rFonts w:ascii="Palatino Linotype" w:eastAsia="Palatino Linotype" w:hAnsi="Palatino Linotype" w:cs="Palatino Linotype"/>
                <w:i/>
                <w:sz w:val="18"/>
                <w:szCs w:val="18"/>
              </w:rPr>
              <w:t>ADEMÁS</w:t>
            </w:r>
            <w:proofErr w:type="gramEnd"/>
            <w:r w:rsidRPr="00AE49A9">
              <w:rPr>
                <w:rFonts w:ascii="Palatino Linotype" w:eastAsia="Palatino Linotype" w:hAnsi="Palatino Linotype" w:cs="Palatino Linotype"/>
                <w:i/>
                <w:sz w:val="18"/>
                <w:szCs w:val="18"/>
              </w:rPr>
              <w:t xml:space="preserve"> PORFA EXPLIQUENLE AL SUJETO OBLIGADO QUE EL NO PUEDE ACUMULAR LAS SOLICITUDES YA QUE CADA SOLICITUD ES </w:t>
            </w:r>
            <w:r w:rsidRPr="00AE49A9">
              <w:rPr>
                <w:rFonts w:ascii="Palatino Linotype" w:eastAsia="Palatino Linotype" w:hAnsi="Palatino Linotype" w:cs="Palatino Linotype"/>
                <w:i/>
                <w:sz w:val="18"/>
                <w:szCs w:val="18"/>
              </w:rPr>
              <w:lastRenderedPageBreak/>
              <w:t>INDEPENDIENTE Y NO PUEDE ARGUMENTAR QUE NO CABE LA INFORMACIÓN YA QUE CADA SOLICITUD TIENE LA CAPACIDAD INDEPENDIENTE PARA QUE QUEPA LO QUE ESTOUY PIDIENDO</w:t>
            </w:r>
          </w:p>
        </w:tc>
      </w:tr>
      <w:tr w:rsidR="00464E78" w:rsidRPr="00AE49A9" w14:paraId="534567EA" w14:textId="77777777">
        <w:tc>
          <w:tcPr>
            <w:tcW w:w="2689" w:type="dxa"/>
          </w:tcPr>
          <w:p w14:paraId="2C4C7BE2" w14:textId="77777777" w:rsidR="00464E78" w:rsidRPr="00AE49A9" w:rsidRDefault="00BA0ABC">
            <w:pPr>
              <w:spacing w:before="240" w:after="240" w:line="360" w:lineRule="auto"/>
              <w:jc w:val="both"/>
              <w:rPr>
                <w:rFonts w:ascii="Palatino Linotype" w:eastAsia="Palatino Linotype" w:hAnsi="Palatino Linotype" w:cs="Palatino Linotype"/>
                <w:b/>
                <w:sz w:val="18"/>
                <w:szCs w:val="18"/>
              </w:rPr>
            </w:pPr>
            <w:r w:rsidRPr="00AE49A9">
              <w:rPr>
                <w:rFonts w:ascii="Palatino Linotype" w:eastAsia="Palatino Linotype" w:hAnsi="Palatino Linotype" w:cs="Palatino Linotype"/>
                <w:b/>
                <w:color w:val="000000"/>
                <w:sz w:val="18"/>
                <w:szCs w:val="18"/>
              </w:rPr>
              <w:lastRenderedPageBreak/>
              <w:t>01410/INFOEM/IP/RR/2025</w:t>
            </w:r>
          </w:p>
        </w:tc>
        <w:tc>
          <w:tcPr>
            <w:tcW w:w="3198" w:type="dxa"/>
          </w:tcPr>
          <w:p w14:paraId="0D3955EF" w14:textId="77777777" w:rsidR="00464E78" w:rsidRPr="00AE49A9" w:rsidRDefault="00BA0ABC">
            <w:pPr>
              <w:spacing w:before="240" w:after="240"/>
              <w:jc w:val="both"/>
              <w:rPr>
                <w:rFonts w:ascii="Palatino Linotype" w:eastAsia="Palatino Linotype" w:hAnsi="Palatino Linotype" w:cs="Palatino Linotype"/>
                <w:i/>
                <w:sz w:val="18"/>
                <w:szCs w:val="18"/>
              </w:rPr>
            </w:pPr>
            <w:r w:rsidRPr="00AE49A9">
              <w:rPr>
                <w:rFonts w:ascii="Palatino Linotype" w:eastAsia="Palatino Linotype" w:hAnsi="Palatino Linotype" w:cs="Palatino Linotype"/>
                <w:i/>
                <w:sz w:val="18"/>
                <w:szCs w:val="18"/>
              </w:rPr>
              <w:t>la respuesta en su totalidad</w:t>
            </w:r>
          </w:p>
        </w:tc>
        <w:tc>
          <w:tcPr>
            <w:tcW w:w="3180" w:type="dxa"/>
          </w:tcPr>
          <w:p w14:paraId="6BA27A94" w14:textId="77777777" w:rsidR="00464E78" w:rsidRPr="00AE49A9" w:rsidRDefault="00BA0ABC">
            <w:pPr>
              <w:spacing w:before="240" w:after="240"/>
              <w:jc w:val="both"/>
              <w:rPr>
                <w:rFonts w:ascii="Palatino Linotype" w:eastAsia="Palatino Linotype" w:hAnsi="Palatino Linotype" w:cs="Palatino Linotype"/>
                <w:i/>
                <w:sz w:val="18"/>
                <w:szCs w:val="18"/>
              </w:rPr>
            </w:pPr>
            <w:r w:rsidRPr="00AE49A9">
              <w:rPr>
                <w:rFonts w:ascii="Palatino Linotype" w:eastAsia="Palatino Linotype" w:hAnsi="Palatino Linotype" w:cs="Palatino Linotype"/>
                <w:i/>
                <w:sz w:val="18"/>
                <w:szCs w:val="18"/>
              </w:rPr>
              <w:t xml:space="preserve">EL SUJETO OBLIGADO PRETENDE REALIZAR UN CAMBIO DE MODALIDAD SIN HACERLO DE MANERA CORRECTA NI FUNDAD NI MOTIVADA, TAMPOCO ACREDITA IMPOSIBILIDAD PARA HACERLO LO CUAL PRESUME NO SE INTENTO SI QUIERA SUBIR LA INFORMACIÓN Y QUE EL SISTEMA SE LOS IMPIDIERA, POR LO CUAL SOLICITO ME SEA ENTREGADA LA INFORMACIÓN TAL CUAL SE SOLICITÓ DE INICIO ACLARANDO QUE NO ESTOY CONSINTIENDO NADA PORQUE NO SE ME ENTREGÓ NADA DE NADA. </w:t>
            </w:r>
            <w:proofErr w:type="gramStart"/>
            <w:r w:rsidRPr="00AE49A9">
              <w:rPr>
                <w:rFonts w:ascii="Palatino Linotype" w:eastAsia="Palatino Linotype" w:hAnsi="Palatino Linotype" w:cs="Palatino Linotype"/>
                <w:i/>
                <w:sz w:val="18"/>
                <w:szCs w:val="18"/>
              </w:rPr>
              <w:t>ADEMÁS</w:t>
            </w:r>
            <w:proofErr w:type="gramEnd"/>
            <w:r w:rsidRPr="00AE49A9">
              <w:rPr>
                <w:rFonts w:ascii="Palatino Linotype" w:eastAsia="Palatino Linotype" w:hAnsi="Palatino Linotype" w:cs="Palatino Linotype"/>
                <w:i/>
                <w:sz w:val="18"/>
                <w:szCs w:val="18"/>
              </w:rPr>
              <w:t xml:space="preserve"> PORFA EXPLIQUENLE AL SUJETO OBLIGADO QUE EL NO PUEDE ACUMULAR LAS SOLICITUDES YA QUE CADA SOLICITUD ES INDEPENDIENTE Y NO PUEDE ARGUMENTAR QUE NO CABE LA INFORMACIÓN YA QUE CADA SOLICITUD TIENE LA CAPACIDAD INDEPENDIENTE PARA QUE QUEPA LO QUE ESTOUY PIDIENDO</w:t>
            </w:r>
          </w:p>
        </w:tc>
      </w:tr>
    </w:tbl>
    <w:p w14:paraId="28B0686E"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12A3176F"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b/>
          <w:sz w:val="24"/>
          <w:szCs w:val="24"/>
        </w:rPr>
        <w:lastRenderedPageBreak/>
        <w:t>4. TURNO.</w:t>
      </w:r>
      <w:r w:rsidRPr="00AE49A9">
        <w:rPr>
          <w:rFonts w:ascii="Palatino Linotype" w:eastAsia="Palatino Linotype" w:hAnsi="Palatino Linotype" w:cs="Palatino Linotype"/>
          <w:sz w:val="24"/>
          <w:szCs w:val="24"/>
        </w:rPr>
        <w:t xml:space="preserve"> De conformidad con el artículo 185 fracción I de la Ley Transparencia y Acceso a la Información Pública, el recurso de revisión número </w:t>
      </w:r>
      <w:r w:rsidRPr="00AE49A9">
        <w:rPr>
          <w:rFonts w:ascii="Palatino Linotype" w:eastAsia="Palatino Linotype" w:hAnsi="Palatino Linotype" w:cs="Palatino Linotype"/>
          <w:b/>
          <w:sz w:val="24"/>
          <w:szCs w:val="24"/>
        </w:rPr>
        <w:t xml:space="preserve">01409/INFOEM/IP/RR/2025 </w:t>
      </w:r>
      <w:r w:rsidRPr="00AE49A9">
        <w:rPr>
          <w:rFonts w:ascii="Palatino Linotype" w:eastAsia="Palatino Linotype" w:hAnsi="Palatino Linotype" w:cs="Palatino Linotype"/>
          <w:sz w:val="24"/>
          <w:szCs w:val="24"/>
        </w:rPr>
        <w:t xml:space="preserve">fue turnado a la Comisionada Guadalupe Ramírez Peña y el recurso </w:t>
      </w:r>
      <w:r w:rsidRPr="00AE49A9">
        <w:rPr>
          <w:rFonts w:ascii="Palatino Linotype" w:eastAsia="Palatino Linotype" w:hAnsi="Palatino Linotype" w:cs="Palatino Linotype"/>
          <w:b/>
          <w:sz w:val="24"/>
          <w:szCs w:val="24"/>
        </w:rPr>
        <w:t xml:space="preserve">01410/INFOEM/IP/RR/2025 </w:t>
      </w:r>
      <w:r w:rsidRPr="00AE49A9">
        <w:rPr>
          <w:rFonts w:ascii="Palatino Linotype" w:eastAsia="Palatino Linotype" w:hAnsi="Palatino Linotype" w:cs="Palatino Linotype"/>
          <w:sz w:val="24"/>
          <w:szCs w:val="24"/>
        </w:rPr>
        <w:t xml:space="preserve">al Comisionado </w:t>
      </w:r>
      <w:proofErr w:type="gramStart"/>
      <w:r w:rsidRPr="00AE49A9">
        <w:rPr>
          <w:rFonts w:ascii="Palatino Linotype" w:eastAsia="Palatino Linotype" w:hAnsi="Palatino Linotype" w:cs="Palatino Linotype"/>
          <w:sz w:val="24"/>
          <w:szCs w:val="24"/>
        </w:rPr>
        <w:t>Presidente</w:t>
      </w:r>
      <w:proofErr w:type="gramEnd"/>
      <w:r w:rsidRPr="00AE49A9">
        <w:rPr>
          <w:rFonts w:ascii="Palatino Linotype" w:eastAsia="Palatino Linotype" w:hAnsi="Palatino Linotype" w:cs="Palatino Linotype"/>
          <w:sz w:val="24"/>
          <w:szCs w:val="24"/>
        </w:rPr>
        <w:t xml:space="preserve"> José Martínez Vilchis. </w:t>
      </w:r>
    </w:p>
    <w:p w14:paraId="15C6BE24" w14:textId="77777777" w:rsidR="00A15C93" w:rsidRPr="00AE49A9" w:rsidRDefault="00A15C93">
      <w:pPr>
        <w:spacing w:after="0" w:line="360" w:lineRule="auto"/>
        <w:jc w:val="both"/>
        <w:rPr>
          <w:rFonts w:ascii="Palatino Linotype" w:eastAsia="Palatino Linotype" w:hAnsi="Palatino Linotype" w:cs="Palatino Linotype"/>
          <w:sz w:val="24"/>
          <w:szCs w:val="24"/>
        </w:rPr>
      </w:pPr>
    </w:p>
    <w:p w14:paraId="04792321" w14:textId="77777777" w:rsidR="00464E78" w:rsidRPr="00AE49A9" w:rsidRDefault="00BA0ABC">
      <w:pPr>
        <w:spacing w:after="0" w:line="360" w:lineRule="auto"/>
        <w:jc w:val="both"/>
        <w:rPr>
          <w:rFonts w:ascii="Palatino Linotype" w:eastAsia="Palatino Linotype" w:hAnsi="Palatino Linotype" w:cs="Palatino Linotype"/>
          <w:b/>
          <w:sz w:val="24"/>
          <w:szCs w:val="24"/>
        </w:rPr>
      </w:pPr>
      <w:r w:rsidRPr="00AE49A9">
        <w:rPr>
          <w:rFonts w:ascii="Palatino Linotype" w:eastAsia="Palatino Linotype" w:hAnsi="Palatino Linotype" w:cs="Palatino Linotype"/>
          <w:b/>
          <w:sz w:val="24"/>
          <w:szCs w:val="24"/>
        </w:rPr>
        <w:t xml:space="preserve">5. ADMISIÓN DE LOS RECURSOS DE REVISIÓN. </w:t>
      </w:r>
      <w:r w:rsidRPr="00AE49A9">
        <w:rPr>
          <w:rFonts w:ascii="Palatino Linotype" w:eastAsia="Palatino Linotype" w:hAnsi="Palatino Linotype" w:cs="Palatino Linotype"/>
          <w:sz w:val="24"/>
          <w:szCs w:val="24"/>
        </w:rPr>
        <w:t xml:space="preserve">En fecha </w:t>
      </w:r>
      <w:r w:rsidRPr="00AE49A9">
        <w:rPr>
          <w:rFonts w:ascii="Palatino Linotype" w:eastAsia="Palatino Linotype" w:hAnsi="Palatino Linotype" w:cs="Palatino Linotype"/>
          <w:b/>
          <w:sz w:val="24"/>
          <w:szCs w:val="24"/>
        </w:rPr>
        <w:t>diecinueve de febrero de dos mil veinticinco</w:t>
      </w:r>
      <w:r w:rsidRPr="00AE49A9">
        <w:rPr>
          <w:rFonts w:ascii="Palatino Linotype" w:eastAsia="Palatino Linotype" w:hAnsi="Palatino Linotype" w:cs="Palatino Linotype"/>
          <w:sz w:val="24"/>
          <w:szCs w:val="24"/>
        </w:rPr>
        <w:t xml:space="preserve">, en términos de lo dispuesto en el artículo 185 fracciones I, II y IV de la Ley de Transparencia y Acceso a la Información Pública del Estado de México y Municipios, se admitió a trámite el recurso de revisión </w:t>
      </w:r>
      <w:r w:rsidRPr="00AE49A9">
        <w:rPr>
          <w:rFonts w:ascii="Palatino Linotype" w:eastAsia="Palatino Linotype" w:hAnsi="Palatino Linotype" w:cs="Palatino Linotype"/>
          <w:b/>
          <w:sz w:val="24"/>
          <w:szCs w:val="24"/>
        </w:rPr>
        <w:t xml:space="preserve">01409/INFOEM/IP/RR/2025 </w:t>
      </w:r>
      <w:r w:rsidRPr="00AE49A9">
        <w:rPr>
          <w:rFonts w:ascii="Palatino Linotype" w:eastAsia="Palatino Linotype" w:hAnsi="Palatino Linotype" w:cs="Palatino Linotype"/>
          <w:sz w:val="24"/>
          <w:szCs w:val="24"/>
        </w:rPr>
        <w:t>y</w:t>
      </w:r>
      <w:r w:rsidRPr="00AE49A9">
        <w:rPr>
          <w:rFonts w:ascii="Palatino Linotype" w:eastAsia="Palatino Linotype" w:hAnsi="Palatino Linotype" w:cs="Palatino Linotype"/>
          <w:b/>
          <w:sz w:val="24"/>
          <w:szCs w:val="24"/>
        </w:rPr>
        <w:t xml:space="preserve"> </w:t>
      </w:r>
      <w:r w:rsidRPr="00AE49A9">
        <w:rPr>
          <w:rFonts w:ascii="Palatino Linotype" w:eastAsia="Palatino Linotype" w:hAnsi="Palatino Linotype" w:cs="Palatino Linotype"/>
          <w:sz w:val="24"/>
          <w:szCs w:val="24"/>
        </w:rPr>
        <w:t xml:space="preserve">en fecha </w:t>
      </w:r>
      <w:r w:rsidRPr="00AE49A9">
        <w:rPr>
          <w:rFonts w:ascii="Palatino Linotype" w:eastAsia="Palatino Linotype" w:hAnsi="Palatino Linotype" w:cs="Palatino Linotype"/>
          <w:b/>
          <w:sz w:val="24"/>
          <w:szCs w:val="24"/>
        </w:rPr>
        <w:t>dieciocho de febrero de dos mil veinticinco el recurso 01025/INFOEM/IP/RR/2025</w:t>
      </w:r>
      <w:r w:rsidRPr="00AE49A9">
        <w:rPr>
          <w:rFonts w:ascii="Palatino Linotype" w:eastAsia="Palatino Linotype" w:hAnsi="Palatino Linotype" w:cs="Palatino Linotype"/>
          <w:sz w:val="24"/>
          <w:szCs w:val="24"/>
        </w:rPr>
        <w:t>.</w:t>
      </w:r>
      <w:r w:rsidRPr="00AE49A9">
        <w:rPr>
          <w:rFonts w:ascii="Palatino Linotype" w:eastAsia="Palatino Linotype" w:hAnsi="Palatino Linotype" w:cs="Palatino Linotype"/>
          <w:b/>
          <w:sz w:val="24"/>
          <w:szCs w:val="24"/>
        </w:rPr>
        <w:t xml:space="preserve"> </w:t>
      </w:r>
    </w:p>
    <w:p w14:paraId="3645575F" w14:textId="77777777" w:rsidR="00464E78" w:rsidRPr="00AE49A9" w:rsidRDefault="00464E78">
      <w:pPr>
        <w:spacing w:after="0" w:line="360" w:lineRule="auto"/>
        <w:jc w:val="both"/>
        <w:rPr>
          <w:rFonts w:ascii="Palatino Linotype" w:eastAsia="Palatino Linotype" w:hAnsi="Palatino Linotype" w:cs="Palatino Linotype"/>
          <w:b/>
          <w:sz w:val="24"/>
          <w:szCs w:val="24"/>
        </w:rPr>
      </w:pPr>
    </w:p>
    <w:p w14:paraId="1D359BB3"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b/>
          <w:sz w:val="24"/>
          <w:szCs w:val="24"/>
        </w:rPr>
        <w:t xml:space="preserve">6. ACUMULACIÓN DE LOS RECURSOS DE REVISIÓN. </w:t>
      </w:r>
      <w:r w:rsidRPr="00AE49A9">
        <w:rPr>
          <w:rFonts w:ascii="Palatino Linotype" w:eastAsia="Palatino Linotype" w:hAnsi="Palatino Linotype" w:cs="Palatino Linotype"/>
          <w:sz w:val="24"/>
          <w:szCs w:val="24"/>
        </w:rPr>
        <w:t xml:space="preserve">Al respecto cabe señalar, que el Pleno de este Instituto, en la </w:t>
      </w:r>
      <w:r w:rsidRPr="00AE49A9">
        <w:rPr>
          <w:rFonts w:ascii="Palatino Linotype" w:eastAsia="Palatino Linotype" w:hAnsi="Palatino Linotype" w:cs="Palatino Linotype"/>
          <w:b/>
          <w:sz w:val="24"/>
          <w:szCs w:val="24"/>
        </w:rPr>
        <w:t>Séptima Sesión</w:t>
      </w:r>
      <w:r w:rsidRPr="00AE49A9">
        <w:rPr>
          <w:rFonts w:ascii="Palatino Linotype" w:eastAsia="Palatino Linotype" w:hAnsi="Palatino Linotype" w:cs="Palatino Linotype"/>
          <w:sz w:val="24"/>
          <w:szCs w:val="24"/>
        </w:rPr>
        <w:t xml:space="preserve"> </w:t>
      </w:r>
      <w:r w:rsidRPr="00AE49A9">
        <w:rPr>
          <w:rFonts w:ascii="Palatino Linotype" w:eastAsia="Palatino Linotype" w:hAnsi="Palatino Linotype" w:cs="Palatino Linotype"/>
          <w:b/>
          <w:sz w:val="24"/>
          <w:szCs w:val="24"/>
        </w:rPr>
        <w:t>Ordinaria</w:t>
      </w:r>
      <w:r w:rsidRPr="00AE49A9">
        <w:rPr>
          <w:rFonts w:ascii="Palatino Linotype" w:eastAsia="Palatino Linotype" w:hAnsi="Palatino Linotype" w:cs="Palatino Linotype"/>
          <w:sz w:val="24"/>
          <w:szCs w:val="24"/>
        </w:rPr>
        <w:t xml:space="preserve"> de fecha </w:t>
      </w:r>
      <w:r w:rsidRPr="00AE49A9">
        <w:rPr>
          <w:rFonts w:ascii="Palatino Linotype" w:eastAsia="Palatino Linotype" w:hAnsi="Palatino Linotype" w:cs="Palatino Linotype"/>
          <w:b/>
          <w:color w:val="000000"/>
          <w:sz w:val="24"/>
          <w:szCs w:val="24"/>
        </w:rPr>
        <w:t>veintiséis de febrero de dos mil veinticinco</w:t>
      </w:r>
      <w:r w:rsidRPr="00AE49A9">
        <w:rPr>
          <w:rFonts w:ascii="Palatino Linotype" w:eastAsia="Palatino Linotype" w:hAnsi="Palatino Linotype" w:cs="Palatino Linotype"/>
          <w:sz w:val="24"/>
          <w:szCs w:val="24"/>
        </w:rPr>
        <w:t xml:space="preserve">, ordenó la acumulación de los expedientes citados, a efecto de que la </w:t>
      </w:r>
      <w:r w:rsidRPr="00AE49A9">
        <w:rPr>
          <w:rFonts w:ascii="Palatino Linotype" w:eastAsia="Palatino Linotype" w:hAnsi="Palatino Linotype" w:cs="Palatino Linotype"/>
          <w:b/>
          <w:sz w:val="24"/>
          <w:szCs w:val="24"/>
        </w:rPr>
        <w:t xml:space="preserve">Comisionada Guadalupe Ramírez Peña </w:t>
      </w:r>
      <w:r w:rsidRPr="00AE49A9">
        <w:rPr>
          <w:rFonts w:ascii="Palatino Linotype" w:eastAsia="Palatino Linotype" w:hAnsi="Palatino Linotype" w:cs="Palatino Linotype"/>
          <w:sz w:val="24"/>
          <w:szCs w:val="24"/>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2CA2E0BE"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7F94B422" w14:textId="77777777" w:rsidR="00464E78" w:rsidRPr="00AE49A9" w:rsidRDefault="00BA0ABC">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AE49A9">
        <w:rPr>
          <w:rFonts w:ascii="Palatino Linotype" w:eastAsia="Palatino Linotype" w:hAnsi="Palatino Linotype" w:cs="Palatino Linotype"/>
          <w:b/>
          <w:i/>
        </w:rPr>
        <w:lastRenderedPageBreak/>
        <w:t>Código de Procedimientos Administrativos del Estado de México</w:t>
      </w:r>
    </w:p>
    <w:p w14:paraId="06CF77C3" w14:textId="77777777" w:rsidR="00464E78" w:rsidRPr="00AE49A9" w:rsidRDefault="00BA0ABC">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AE49A9">
        <w:rPr>
          <w:rFonts w:ascii="Palatino Linotype" w:eastAsia="Palatino Linotype" w:hAnsi="Palatino Linotype" w:cs="Palatino Linotype"/>
          <w:b/>
          <w:i/>
        </w:rPr>
        <w:t>“Artículo 18.-</w:t>
      </w:r>
      <w:r w:rsidRPr="00AE49A9">
        <w:rPr>
          <w:rFonts w:ascii="Palatino Linotype" w:eastAsia="Palatino Linotype" w:hAnsi="Palatino Linotype" w:cs="Palatino Linotype"/>
          <w:i/>
        </w:rPr>
        <w:t xml:space="preserve"> </w:t>
      </w:r>
      <w:r w:rsidRPr="00AE49A9">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AE49A9">
        <w:rPr>
          <w:rFonts w:ascii="Palatino Linotype" w:eastAsia="Palatino Linotype" w:hAnsi="Palatino Linotype" w:cs="Palatino Linotype"/>
          <w:i/>
        </w:rPr>
        <w:t xml:space="preserve"> o a petición de parte, </w:t>
      </w:r>
      <w:r w:rsidRPr="00AE49A9">
        <w:rPr>
          <w:rFonts w:ascii="Palatino Linotype" w:eastAsia="Palatino Linotype" w:hAnsi="Palatino Linotype" w:cs="Palatino Linotype"/>
          <w:b/>
          <w:i/>
        </w:rPr>
        <w:t>cuando las partes</w:t>
      </w:r>
      <w:r w:rsidRPr="00AE49A9">
        <w:rPr>
          <w:rFonts w:ascii="Palatino Linotype" w:eastAsia="Palatino Linotype" w:hAnsi="Palatino Linotype" w:cs="Palatino Linotype"/>
          <w:i/>
        </w:rPr>
        <w:t xml:space="preserve"> o los actos administrativos sean iguales, se trate de actos conexos o </w:t>
      </w:r>
      <w:r w:rsidRPr="00AE49A9">
        <w:rPr>
          <w:rFonts w:ascii="Palatino Linotype" w:eastAsia="Palatino Linotype" w:hAnsi="Palatino Linotype" w:cs="Palatino Linotype"/>
          <w:b/>
          <w:i/>
        </w:rPr>
        <w:t>resulte conveniente el trámite unificado de los asuntos, para evitar la emisión de resoluciones contradictorias</w:t>
      </w:r>
      <w:r w:rsidRPr="00AE49A9">
        <w:rPr>
          <w:rFonts w:ascii="Palatino Linotype" w:eastAsia="Palatino Linotype" w:hAnsi="Palatino Linotype" w:cs="Palatino Linotype"/>
          <w:i/>
        </w:rPr>
        <w:t>. La misma regla se aplicará, en lo conducente, para la separación de los expedientes.”</w:t>
      </w:r>
    </w:p>
    <w:p w14:paraId="60322D9C" w14:textId="77777777" w:rsidR="00464E78" w:rsidRPr="00AE49A9" w:rsidRDefault="00BA0ABC">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AE49A9">
        <w:rPr>
          <w:rFonts w:ascii="Palatino Linotype" w:eastAsia="Palatino Linotype" w:hAnsi="Palatino Linotype" w:cs="Palatino Linotype"/>
          <w:b/>
          <w:i/>
        </w:rPr>
        <w:t>Ley de Transparencia y Acceso a la Información Pública del Estado de México y Municipios</w:t>
      </w:r>
    </w:p>
    <w:p w14:paraId="000C953D" w14:textId="77777777" w:rsidR="00464E78" w:rsidRPr="00AE49A9" w:rsidRDefault="00BA0ABC">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“Artículo 195.-</w:t>
      </w:r>
      <w:r w:rsidRPr="00AE49A9">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7DC5F749" w14:textId="77777777" w:rsidR="00464E78" w:rsidRPr="00AE49A9" w:rsidRDefault="00464E78">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sz w:val="24"/>
          <w:szCs w:val="24"/>
        </w:rPr>
      </w:pPr>
    </w:p>
    <w:p w14:paraId="2EAC9938" w14:textId="77777777" w:rsidR="00464E78" w:rsidRPr="00AE49A9" w:rsidRDefault="00BA0ABC">
      <w:pPr>
        <w:spacing w:after="0" w:line="360" w:lineRule="auto"/>
        <w:ind w:right="49"/>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Durante la sustanciación de los medios de impugnación citados se advirtió que los mismos fueron interpuestos por </w:t>
      </w:r>
      <w:r w:rsidRPr="00AE49A9">
        <w:rPr>
          <w:rFonts w:ascii="Palatino Linotype" w:eastAsia="Palatino Linotype" w:hAnsi="Palatino Linotype" w:cs="Palatino Linotype"/>
          <w:b/>
          <w:sz w:val="24"/>
          <w:szCs w:val="24"/>
        </w:rPr>
        <w:t>LA PARTE RECURRENTE</w:t>
      </w:r>
      <w:r w:rsidRPr="00AE49A9">
        <w:rPr>
          <w:rFonts w:ascii="Palatino Linotype" w:eastAsia="Palatino Linotype" w:hAnsi="Palatino Linotype" w:cs="Palatino Linotype"/>
          <w:sz w:val="24"/>
          <w:szCs w:val="24"/>
        </w:rPr>
        <w:t xml:space="preserve"> ante el mismo </w:t>
      </w:r>
      <w:r w:rsidRPr="00AE49A9">
        <w:rPr>
          <w:rFonts w:ascii="Palatino Linotype" w:eastAsia="Palatino Linotype" w:hAnsi="Palatino Linotype" w:cs="Palatino Linotype"/>
          <w:b/>
          <w:sz w:val="24"/>
          <w:szCs w:val="24"/>
        </w:rPr>
        <w:t>SUJETO OBLIGADO</w:t>
      </w:r>
      <w:r w:rsidRPr="00AE49A9">
        <w:rPr>
          <w:rFonts w:ascii="Palatino Linotype" w:eastAsia="Palatino Linotype" w:hAnsi="Palatino Linotype" w:cs="Palatino Linotype"/>
          <w:sz w:val="24"/>
          <w:szCs w:val="24"/>
        </w:rPr>
        <w:t>, razón por la cual, el Pleno de este Instituto</w:t>
      </w:r>
      <w:r w:rsidRPr="00AE49A9">
        <w:rPr>
          <w:rFonts w:ascii="Palatino Linotype" w:eastAsia="Palatino Linotype" w:hAnsi="Palatino Linotype" w:cs="Palatino Linotype"/>
          <w:color w:val="FF0000"/>
          <w:sz w:val="24"/>
          <w:szCs w:val="24"/>
        </w:rPr>
        <w:t xml:space="preserve"> </w:t>
      </w:r>
      <w:r w:rsidRPr="00AE49A9">
        <w:rPr>
          <w:rFonts w:ascii="Palatino Linotype" w:eastAsia="Palatino Linotype" w:hAnsi="Palatino Linotype" w:cs="Palatino Linotype"/>
          <w:color w:val="000000"/>
          <w:sz w:val="24"/>
          <w:szCs w:val="24"/>
        </w:rPr>
        <w:t>considera</w:t>
      </w:r>
      <w:r w:rsidRPr="00AE49A9">
        <w:rPr>
          <w:rFonts w:ascii="Palatino Linotype" w:eastAsia="Palatino Linotype" w:hAnsi="Palatino Linotype" w:cs="Palatino Linotype"/>
          <w:color w:val="FF0000"/>
          <w:sz w:val="24"/>
          <w:szCs w:val="24"/>
        </w:rPr>
        <w:t xml:space="preserve"> </w:t>
      </w:r>
      <w:r w:rsidRPr="00AE49A9">
        <w:rPr>
          <w:rFonts w:ascii="Palatino Linotype" w:eastAsia="Palatino Linotype" w:hAnsi="Palatino Linotype" w:cs="Palatino Linotype"/>
          <w:sz w:val="24"/>
          <w:szCs w:val="24"/>
        </w:rPr>
        <w:t>que resultaba conveniente su acumulación a efecto de que formulara y presentara el proyecto de resolución correspondiente.</w:t>
      </w:r>
    </w:p>
    <w:p w14:paraId="2E7EB79C" w14:textId="77777777" w:rsidR="00464E78" w:rsidRPr="00AE49A9" w:rsidRDefault="00464E78">
      <w:pPr>
        <w:spacing w:after="0" w:line="360" w:lineRule="auto"/>
        <w:jc w:val="both"/>
        <w:rPr>
          <w:rFonts w:ascii="Palatino Linotype" w:eastAsia="Palatino Linotype" w:hAnsi="Palatino Linotype" w:cs="Palatino Linotype"/>
          <w:b/>
          <w:sz w:val="24"/>
          <w:szCs w:val="24"/>
        </w:rPr>
      </w:pPr>
    </w:p>
    <w:p w14:paraId="4E56B356"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b/>
          <w:sz w:val="24"/>
          <w:szCs w:val="24"/>
        </w:rPr>
        <w:t xml:space="preserve">7. MANIFESTACIONES. </w:t>
      </w:r>
      <w:r w:rsidRPr="00AE49A9">
        <w:rPr>
          <w:rFonts w:ascii="Palatino Linotype" w:eastAsia="Palatino Linotype" w:hAnsi="Palatino Linotype" w:cs="Palatino Linotype"/>
          <w:sz w:val="24"/>
          <w:szCs w:val="24"/>
        </w:rPr>
        <w:t xml:space="preserve">En fechas veinticinco de febrero y siete de marzo de dos mil veinticinco, </w:t>
      </w:r>
      <w:r w:rsidRPr="00AE49A9">
        <w:rPr>
          <w:rFonts w:ascii="Palatino Linotype" w:eastAsia="Palatino Linotype" w:hAnsi="Palatino Linotype" w:cs="Palatino Linotype"/>
          <w:b/>
          <w:sz w:val="24"/>
          <w:szCs w:val="24"/>
        </w:rPr>
        <w:t xml:space="preserve">EL SUJETO OBLIGADO </w:t>
      </w:r>
      <w:r w:rsidRPr="00AE49A9">
        <w:rPr>
          <w:rFonts w:ascii="Palatino Linotype" w:eastAsia="Palatino Linotype" w:hAnsi="Palatino Linotype" w:cs="Palatino Linotype"/>
          <w:sz w:val="24"/>
          <w:szCs w:val="24"/>
        </w:rPr>
        <w:t xml:space="preserve">rindió sus informes justificados, en los recursos de revisión de la siguiente forma: </w:t>
      </w:r>
    </w:p>
    <w:p w14:paraId="6F2AD802" w14:textId="77777777" w:rsidR="00464E78" w:rsidRPr="00AE49A9" w:rsidRDefault="00464E78">
      <w:pPr>
        <w:spacing w:after="0" w:line="360" w:lineRule="auto"/>
        <w:jc w:val="both"/>
        <w:rPr>
          <w:rFonts w:ascii="Palatino Linotype" w:eastAsia="Palatino Linotype" w:hAnsi="Palatino Linotype" w:cs="Palatino Linotype"/>
          <w:sz w:val="24"/>
          <w:szCs w:val="24"/>
        </w:rPr>
      </w:pPr>
    </w:p>
    <w:tbl>
      <w:tblPr>
        <w:tblStyle w:val="a2"/>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812"/>
      </w:tblGrid>
      <w:tr w:rsidR="00464E78" w:rsidRPr="00AE49A9" w14:paraId="71CDCDF2" w14:textId="77777777">
        <w:tc>
          <w:tcPr>
            <w:tcW w:w="2977" w:type="dxa"/>
            <w:shd w:val="clear" w:color="auto" w:fill="A6A6A6"/>
          </w:tcPr>
          <w:p w14:paraId="59ADC8E6" w14:textId="77777777" w:rsidR="00464E78" w:rsidRPr="00AE49A9" w:rsidRDefault="00BA0ABC">
            <w:pPr>
              <w:spacing w:before="120" w:after="120"/>
              <w:jc w:val="center"/>
              <w:rPr>
                <w:rFonts w:ascii="Palatino Linotype" w:eastAsia="Palatino Linotype" w:hAnsi="Palatino Linotype" w:cs="Palatino Linotype"/>
                <w:b/>
                <w:sz w:val="20"/>
                <w:szCs w:val="20"/>
              </w:rPr>
            </w:pPr>
            <w:bookmarkStart w:id="1" w:name="_heading=h.1fob9te" w:colFirst="0" w:colLast="0"/>
            <w:bookmarkEnd w:id="1"/>
            <w:r w:rsidRPr="00AE49A9">
              <w:rPr>
                <w:rFonts w:ascii="Palatino Linotype" w:eastAsia="Palatino Linotype" w:hAnsi="Palatino Linotype" w:cs="Palatino Linotype"/>
                <w:b/>
                <w:sz w:val="20"/>
                <w:szCs w:val="20"/>
              </w:rPr>
              <w:t>Recuso de Revisión</w:t>
            </w:r>
          </w:p>
        </w:tc>
        <w:tc>
          <w:tcPr>
            <w:tcW w:w="5812" w:type="dxa"/>
            <w:shd w:val="clear" w:color="auto" w:fill="A6A6A6"/>
          </w:tcPr>
          <w:p w14:paraId="7B010946" w14:textId="77777777" w:rsidR="00464E78" w:rsidRPr="00AE49A9" w:rsidRDefault="00BA0ABC">
            <w:pPr>
              <w:spacing w:before="120" w:after="120"/>
              <w:jc w:val="center"/>
              <w:rPr>
                <w:rFonts w:ascii="Palatino Linotype" w:eastAsia="Palatino Linotype" w:hAnsi="Palatino Linotype" w:cs="Palatino Linotype"/>
                <w:b/>
                <w:sz w:val="20"/>
                <w:szCs w:val="20"/>
              </w:rPr>
            </w:pPr>
            <w:r w:rsidRPr="00AE49A9">
              <w:rPr>
                <w:rFonts w:ascii="Palatino Linotype" w:eastAsia="Palatino Linotype" w:hAnsi="Palatino Linotype" w:cs="Palatino Linotype"/>
                <w:b/>
                <w:sz w:val="20"/>
                <w:szCs w:val="20"/>
              </w:rPr>
              <w:t>Información entregada</w:t>
            </w:r>
          </w:p>
        </w:tc>
      </w:tr>
      <w:tr w:rsidR="00464E78" w:rsidRPr="00AE49A9" w14:paraId="7309FCAF" w14:textId="77777777">
        <w:trPr>
          <w:trHeight w:val="432"/>
        </w:trPr>
        <w:tc>
          <w:tcPr>
            <w:tcW w:w="2977" w:type="dxa"/>
            <w:vAlign w:val="center"/>
          </w:tcPr>
          <w:p w14:paraId="7F629F24" w14:textId="77777777" w:rsidR="00464E78" w:rsidRPr="00AE49A9" w:rsidRDefault="00BA0ABC">
            <w:pPr>
              <w:spacing w:before="120" w:after="120"/>
              <w:jc w:val="center"/>
              <w:rPr>
                <w:rFonts w:ascii="Palatino Linotype" w:eastAsia="Palatino Linotype" w:hAnsi="Palatino Linotype" w:cs="Palatino Linotype"/>
                <w:b/>
                <w:sz w:val="17"/>
                <w:szCs w:val="17"/>
              </w:rPr>
            </w:pPr>
            <w:r w:rsidRPr="00AE49A9">
              <w:rPr>
                <w:rFonts w:ascii="Palatino Linotype" w:eastAsia="Palatino Linotype" w:hAnsi="Palatino Linotype" w:cs="Palatino Linotype"/>
                <w:b/>
                <w:sz w:val="17"/>
                <w:szCs w:val="17"/>
              </w:rPr>
              <w:t>00028/METEPEC/IP/2025</w:t>
            </w:r>
          </w:p>
          <w:p w14:paraId="05802D61" w14:textId="77777777" w:rsidR="00464E78" w:rsidRPr="00AE49A9" w:rsidRDefault="00BA0ABC">
            <w:pPr>
              <w:spacing w:before="120" w:after="120"/>
              <w:jc w:val="center"/>
              <w:rPr>
                <w:rFonts w:ascii="Palatino Linotype" w:eastAsia="Palatino Linotype" w:hAnsi="Palatino Linotype" w:cs="Palatino Linotype"/>
                <w:b/>
                <w:sz w:val="20"/>
                <w:szCs w:val="20"/>
              </w:rPr>
            </w:pPr>
            <w:r w:rsidRPr="00AE49A9">
              <w:rPr>
                <w:rFonts w:ascii="Palatino Linotype" w:eastAsia="Palatino Linotype" w:hAnsi="Palatino Linotype" w:cs="Palatino Linotype"/>
                <w:b/>
                <w:sz w:val="18"/>
                <w:szCs w:val="18"/>
              </w:rPr>
              <w:lastRenderedPageBreak/>
              <w:t>01409/INFOEM/IP/RR/2025</w:t>
            </w:r>
          </w:p>
        </w:tc>
        <w:tc>
          <w:tcPr>
            <w:tcW w:w="5812" w:type="dxa"/>
          </w:tcPr>
          <w:p w14:paraId="21599B1C"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AE49A9">
              <w:rPr>
                <w:rFonts w:ascii="Palatino Linotype" w:eastAsia="Palatino Linotype" w:hAnsi="Palatino Linotype" w:cs="Palatino Linotype"/>
                <w:b/>
                <w:sz w:val="20"/>
                <w:szCs w:val="20"/>
              </w:rPr>
              <w:lastRenderedPageBreak/>
              <w:t xml:space="preserve">00028-ADMINISTRACIÓN.pdf: </w:t>
            </w:r>
            <w:r w:rsidRPr="00AE49A9">
              <w:rPr>
                <w:rFonts w:ascii="Palatino Linotype" w:eastAsia="Palatino Linotype" w:hAnsi="Palatino Linotype" w:cs="Palatino Linotype"/>
                <w:sz w:val="20"/>
                <w:szCs w:val="20"/>
              </w:rPr>
              <w:t xml:space="preserve">Oficio de fecha veinte de febrero de dos mil veinticinco, signado por el </w:t>
            </w:r>
            <w:proofErr w:type="gramStart"/>
            <w:r w:rsidRPr="00AE49A9">
              <w:rPr>
                <w:rFonts w:ascii="Palatino Linotype" w:eastAsia="Palatino Linotype" w:hAnsi="Palatino Linotype" w:cs="Palatino Linotype"/>
                <w:sz w:val="20"/>
                <w:szCs w:val="20"/>
              </w:rPr>
              <w:t>Director</w:t>
            </w:r>
            <w:proofErr w:type="gramEnd"/>
            <w:r w:rsidRPr="00AE49A9">
              <w:rPr>
                <w:rFonts w:ascii="Palatino Linotype" w:eastAsia="Palatino Linotype" w:hAnsi="Palatino Linotype" w:cs="Palatino Linotype"/>
                <w:sz w:val="20"/>
                <w:szCs w:val="20"/>
              </w:rPr>
              <w:t xml:space="preserve"> de </w:t>
            </w:r>
            <w:r w:rsidRPr="00AE49A9">
              <w:rPr>
                <w:rFonts w:ascii="Palatino Linotype" w:eastAsia="Palatino Linotype" w:hAnsi="Palatino Linotype" w:cs="Palatino Linotype"/>
                <w:sz w:val="20"/>
                <w:szCs w:val="20"/>
              </w:rPr>
              <w:lastRenderedPageBreak/>
              <w:t xml:space="preserve">Transparencia y Gobierno Digital, mediante el cual le solicita al Director de Administración remita su informe justificado. </w:t>
            </w:r>
          </w:p>
          <w:p w14:paraId="05A055D8"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AE49A9">
              <w:rPr>
                <w:rFonts w:ascii="Palatino Linotype" w:eastAsia="Palatino Linotype" w:hAnsi="Palatino Linotype" w:cs="Palatino Linotype"/>
                <w:b/>
                <w:sz w:val="20"/>
                <w:szCs w:val="20"/>
              </w:rPr>
              <w:t xml:space="preserve">RR 1409 RR 28 </w:t>
            </w:r>
            <w:proofErr w:type="gramStart"/>
            <w:r w:rsidRPr="00AE49A9">
              <w:rPr>
                <w:rFonts w:ascii="Palatino Linotype" w:eastAsia="Palatino Linotype" w:hAnsi="Palatino Linotype" w:cs="Palatino Linotype"/>
                <w:b/>
                <w:sz w:val="20"/>
                <w:szCs w:val="20"/>
              </w:rPr>
              <w:t>ADMON.MANIF..</w:t>
            </w:r>
            <w:proofErr w:type="spellStart"/>
            <w:proofErr w:type="gramEnd"/>
            <w:r w:rsidRPr="00AE49A9">
              <w:rPr>
                <w:rFonts w:ascii="Palatino Linotype" w:eastAsia="Palatino Linotype" w:hAnsi="Palatino Linotype" w:cs="Palatino Linotype"/>
                <w:b/>
                <w:sz w:val="20"/>
                <w:szCs w:val="20"/>
              </w:rPr>
              <w:t>pdf</w:t>
            </w:r>
            <w:proofErr w:type="spellEnd"/>
            <w:r w:rsidRPr="00AE49A9">
              <w:rPr>
                <w:rFonts w:ascii="Palatino Linotype" w:eastAsia="Palatino Linotype" w:hAnsi="Palatino Linotype" w:cs="Palatino Linotype"/>
                <w:b/>
                <w:sz w:val="20"/>
                <w:szCs w:val="20"/>
              </w:rPr>
              <w:t>:</w:t>
            </w:r>
            <w:r w:rsidRPr="00AE49A9">
              <w:rPr>
                <w:rFonts w:ascii="Palatino Linotype" w:eastAsia="Palatino Linotype" w:hAnsi="Palatino Linotype" w:cs="Palatino Linotype"/>
                <w:sz w:val="20"/>
                <w:szCs w:val="20"/>
              </w:rPr>
              <w:t xml:space="preserve"> Oficio de fecha veintiséis de febrero de dos mil veinticinco, signado por el Director de Administración, mediante describa las constancias que obran en el SAIMEX y ratifica en términos generales su respuesta inicial. </w:t>
            </w:r>
          </w:p>
        </w:tc>
      </w:tr>
      <w:tr w:rsidR="00464E78" w:rsidRPr="00AE49A9" w14:paraId="026B50A0" w14:textId="77777777">
        <w:trPr>
          <w:trHeight w:val="432"/>
        </w:trPr>
        <w:tc>
          <w:tcPr>
            <w:tcW w:w="2977" w:type="dxa"/>
            <w:vAlign w:val="center"/>
          </w:tcPr>
          <w:p w14:paraId="612FAEC6" w14:textId="77777777" w:rsidR="00464E78" w:rsidRPr="00AE49A9" w:rsidRDefault="00BA0ABC">
            <w:pPr>
              <w:spacing w:before="120" w:after="120"/>
              <w:jc w:val="center"/>
              <w:rPr>
                <w:rFonts w:ascii="Palatino Linotype" w:eastAsia="Palatino Linotype" w:hAnsi="Palatino Linotype" w:cs="Palatino Linotype"/>
                <w:b/>
                <w:sz w:val="17"/>
                <w:szCs w:val="17"/>
              </w:rPr>
            </w:pPr>
            <w:r w:rsidRPr="00AE49A9">
              <w:rPr>
                <w:rFonts w:ascii="Palatino Linotype" w:eastAsia="Palatino Linotype" w:hAnsi="Palatino Linotype" w:cs="Palatino Linotype"/>
                <w:b/>
                <w:sz w:val="17"/>
                <w:szCs w:val="17"/>
              </w:rPr>
              <w:lastRenderedPageBreak/>
              <w:t>00027/METEPEC/IP/2025</w:t>
            </w:r>
          </w:p>
          <w:p w14:paraId="7D50BCAA" w14:textId="77777777" w:rsidR="00464E78" w:rsidRPr="00AE49A9" w:rsidRDefault="00BA0ABC">
            <w:pPr>
              <w:spacing w:before="120" w:after="120"/>
              <w:jc w:val="center"/>
              <w:rPr>
                <w:rFonts w:ascii="Palatino Linotype" w:eastAsia="Palatino Linotype" w:hAnsi="Palatino Linotype" w:cs="Palatino Linotype"/>
                <w:b/>
                <w:sz w:val="17"/>
                <w:szCs w:val="17"/>
              </w:rPr>
            </w:pPr>
            <w:r w:rsidRPr="00AE49A9">
              <w:rPr>
                <w:rFonts w:ascii="Palatino Linotype" w:eastAsia="Palatino Linotype" w:hAnsi="Palatino Linotype" w:cs="Palatino Linotype"/>
                <w:b/>
                <w:sz w:val="18"/>
                <w:szCs w:val="18"/>
              </w:rPr>
              <w:t>01410/INFOEM/IP/RR/2025</w:t>
            </w:r>
          </w:p>
        </w:tc>
        <w:tc>
          <w:tcPr>
            <w:tcW w:w="5812" w:type="dxa"/>
          </w:tcPr>
          <w:p w14:paraId="1D62C4B0"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AE49A9">
              <w:rPr>
                <w:rFonts w:ascii="Palatino Linotype" w:eastAsia="Palatino Linotype" w:hAnsi="Palatino Linotype" w:cs="Palatino Linotype"/>
                <w:b/>
                <w:sz w:val="20"/>
                <w:szCs w:val="20"/>
              </w:rPr>
              <w:t xml:space="preserve">00027-ADMINISTRACIÓN.pdf: </w:t>
            </w:r>
            <w:r w:rsidRPr="00AE49A9">
              <w:rPr>
                <w:rFonts w:ascii="Palatino Linotype" w:eastAsia="Palatino Linotype" w:hAnsi="Palatino Linotype" w:cs="Palatino Linotype"/>
                <w:sz w:val="20"/>
                <w:szCs w:val="20"/>
              </w:rPr>
              <w:t xml:space="preserve">Oficio de fecha veinte de febrero de dos mil veinticinco, signado por el </w:t>
            </w:r>
            <w:proofErr w:type="gramStart"/>
            <w:r w:rsidRPr="00AE49A9">
              <w:rPr>
                <w:rFonts w:ascii="Palatino Linotype" w:eastAsia="Palatino Linotype" w:hAnsi="Palatino Linotype" w:cs="Palatino Linotype"/>
                <w:sz w:val="20"/>
                <w:szCs w:val="20"/>
              </w:rPr>
              <w:t>Director</w:t>
            </w:r>
            <w:proofErr w:type="gramEnd"/>
            <w:r w:rsidRPr="00AE49A9">
              <w:rPr>
                <w:rFonts w:ascii="Palatino Linotype" w:eastAsia="Palatino Linotype" w:hAnsi="Palatino Linotype" w:cs="Palatino Linotype"/>
                <w:sz w:val="20"/>
                <w:szCs w:val="20"/>
              </w:rPr>
              <w:t xml:space="preserve"> de Transparencia y Gobierno Digital, mediante el cual le solicita al Director de Administración remita su informe justificado. </w:t>
            </w:r>
          </w:p>
          <w:p w14:paraId="71206262"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AE49A9">
              <w:rPr>
                <w:rFonts w:ascii="Palatino Linotype" w:eastAsia="Palatino Linotype" w:hAnsi="Palatino Linotype" w:cs="Palatino Linotype"/>
                <w:b/>
                <w:sz w:val="20"/>
                <w:szCs w:val="20"/>
              </w:rPr>
              <w:t xml:space="preserve">RR 1410 SOL. 27 </w:t>
            </w:r>
            <w:proofErr w:type="gramStart"/>
            <w:r w:rsidRPr="00AE49A9">
              <w:rPr>
                <w:rFonts w:ascii="Palatino Linotype" w:eastAsia="Palatino Linotype" w:hAnsi="Palatino Linotype" w:cs="Palatino Linotype"/>
                <w:b/>
                <w:sz w:val="20"/>
                <w:szCs w:val="20"/>
              </w:rPr>
              <w:t>ADMON.MANIF..</w:t>
            </w:r>
            <w:proofErr w:type="spellStart"/>
            <w:proofErr w:type="gramEnd"/>
            <w:r w:rsidRPr="00AE49A9">
              <w:rPr>
                <w:rFonts w:ascii="Palatino Linotype" w:eastAsia="Palatino Linotype" w:hAnsi="Palatino Linotype" w:cs="Palatino Linotype"/>
                <w:b/>
                <w:sz w:val="20"/>
                <w:szCs w:val="20"/>
              </w:rPr>
              <w:t>pdf</w:t>
            </w:r>
            <w:proofErr w:type="spellEnd"/>
            <w:r w:rsidRPr="00AE49A9">
              <w:rPr>
                <w:rFonts w:ascii="Palatino Linotype" w:eastAsia="Palatino Linotype" w:hAnsi="Palatino Linotype" w:cs="Palatino Linotype"/>
                <w:b/>
                <w:sz w:val="20"/>
                <w:szCs w:val="20"/>
              </w:rPr>
              <w:t>:</w:t>
            </w:r>
            <w:r w:rsidRPr="00AE49A9">
              <w:rPr>
                <w:rFonts w:ascii="Palatino Linotype" w:eastAsia="Palatino Linotype" w:hAnsi="Palatino Linotype" w:cs="Palatino Linotype"/>
                <w:sz w:val="20"/>
                <w:szCs w:val="20"/>
              </w:rPr>
              <w:t xml:space="preserve"> Oficio de fecha veintiséis de febrero de dos mil veinticinco, signado por el Director de Administración, mediante describa las constancias que obran en el SAIMEX y ratifica en términos generales su respuesta inicial.</w:t>
            </w:r>
          </w:p>
        </w:tc>
      </w:tr>
    </w:tbl>
    <w:p w14:paraId="6A00C9E3"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3B4DF969"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Documentos que se pusieron a la vista de </w:t>
      </w:r>
      <w:r w:rsidRPr="00AE49A9">
        <w:rPr>
          <w:rFonts w:ascii="Palatino Linotype" w:eastAsia="Palatino Linotype" w:hAnsi="Palatino Linotype" w:cs="Palatino Linotype"/>
          <w:b/>
          <w:sz w:val="24"/>
          <w:szCs w:val="24"/>
        </w:rPr>
        <w:t>LA PARTE RECURRENTE</w:t>
      </w:r>
      <w:r w:rsidRPr="00AE49A9">
        <w:rPr>
          <w:rFonts w:ascii="Palatino Linotype" w:eastAsia="Palatino Linotype" w:hAnsi="Palatino Linotype" w:cs="Palatino Linotype"/>
          <w:sz w:val="24"/>
          <w:szCs w:val="24"/>
        </w:rPr>
        <w:t xml:space="preserve"> en fecha veinte de marzo de dos mil veinticinco, misma que fue omisa en rendir sus manifestaciones. </w:t>
      </w:r>
    </w:p>
    <w:p w14:paraId="396609DC"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1A951929" w14:textId="77777777" w:rsidR="00464E78" w:rsidRPr="00AE49A9" w:rsidRDefault="00BA0ABC">
      <w:pPr>
        <w:spacing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b/>
          <w:color w:val="000000"/>
          <w:sz w:val="24"/>
          <w:szCs w:val="24"/>
        </w:rPr>
        <w:t>7. REQUERIMIENTO DE INFORMACIÓN ADICIONAL.</w:t>
      </w:r>
      <w:r w:rsidRPr="00AE49A9">
        <w:rPr>
          <w:rFonts w:ascii="Palatino Linotype" w:eastAsia="Palatino Linotype" w:hAnsi="Palatino Linotype" w:cs="Palatino Linotype"/>
          <w:color w:val="000000"/>
          <w:sz w:val="24"/>
          <w:szCs w:val="24"/>
        </w:rPr>
        <w:t xml:space="preserve"> El </w:t>
      </w:r>
      <w:r w:rsidRPr="00AE49A9">
        <w:rPr>
          <w:rFonts w:ascii="Palatino Linotype" w:eastAsia="Palatino Linotype" w:hAnsi="Palatino Linotype" w:cs="Palatino Linotype"/>
          <w:b/>
          <w:color w:val="000000"/>
          <w:sz w:val="24"/>
          <w:szCs w:val="24"/>
        </w:rPr>
        <w:t>veintiocho de febrero de dos mil veinticuatro</w:t>
      </w:r>
      <w:r w:rsidRPr="00AE49A9">
        <w:rPr>
          <w:rFonts w:ascii="Palatino Linotype" w:eastAsia="Palatino Linotype" w:hAnsi="Palatino Linotype" w:cs="Palatino Linotype"/>
          <w:color w:val="000000"/>
          <w:sz w:val="24"/>
          <w:szCs w:val="24"/>
        </w:rPr>
        <w:t xml:space="preserve">, se envió por correo electrónico un requerimiento de información adicional al </w:t>
      </w:r>
      <w:r w:rsidRPr="00AE49A9">
        <w:rPr>
          <w:rFonts w:ascii="Palatino Linotype" w:eastAsia="Palatino Linotype" w:hAnsi="Palatino Linotype" w:cs="Palatino Linotype"/>
          <w:b/>
          <w:color w:val="000000"/>
          <w:sz w:val="24"/>
          <w:szCs w:val="24"/>
        </w:rPr>
        <w:t>SUJETO OBLIGADO</w:t>
      </w:r>
      <w:r w:rsidRPr="00AE49A9">
        <w:rPr>
          <w:rFonts w:ascii="Palatino Linotype" w:eastAsia="Palatino Linotype" w:hAnsi="Palatino Linotype" w:cs="Palatino Linotype"/>
          <w:color w:val="000000"/>
          <w:sz w:val="24"/>
          <w:szCs w:val="24"/>
        </w:rPr>
        <w:t>, el cual consistió en lo siguiente:</w:t>
      </w:r>
    </w:p>
    <w:p w14:paraId="64F3045F" w14:textId="77777777" w:rsidR="00464E78" w:rsidRPr="00AE49A9" w:rsidRDefault="00464E78">
      <w:pPr>
        <w:spacing w:after="0" w:line="360" w:lineRule="auto"/>
        <w:jc w:val="both"/>
        <w:rPr>
          <w:rFonts w:ascii="Palatino Linotype" w:eastAsia="Palatino Linotype" w:hAnsi="Palatino Linotype" w:cs="Palatino Linotype"/>
          <w:color w:val="000000"/>
          <w:sz w:val="24"/>
          <w:szCs w:val="24"/>
        </w:rPr>
      </w:pPr>
    </w:p>
    <w:tbl>
      <w:tblPr>
        <w:tblStyle w:val="a3"/>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969"/>
        <w:gridCol w:w="3969"/>
      </w:tblGrid>
      <w:tr w:rsidR="00464E78" w:rsidRPr="00AE49A9" w14:paraId="7E6B9889" w14:textId="77777777">
        <w:tc>
          <w:tcPr>
            <w:tcW w:w="1134" w:type="dxa"/>
            <w:shd w:val="clear" w:color="auto" w:fill="A6A6A6"/>
          </w:tcPr>
          <w:p w14:paraId="59FB9F7B" w14:textId="77777777" w:rsidR="00464E78" w:rsidRPr="00AE49A9" w:rsidRDefault="00BA0ABC">
            <w:pPr>
              <w:spacing w:before="120" w:after="120"/>
              <w:jc w:val="center"/>
              <w:rPr>
                <w:rFonts w:ascii="Palatino Linotype" w:eastAsia="Palatino Linotype" w:hAnsi="Palatino Linotype" w:cs="Palatino Linotype"/>
                <w:b/>
                <w:sz w:val="20"/>
                <w:szCs w:val="20"/>
              </w:rPr>
            </w:pPr>
            <w:r w:rsidRPr="00AE49A9">
              <w:rPr>
                <w:rFonts w:ascii="Palatino Linotype" w:eastAsia="Palatino Linotype" w:hAnsi="Palatino Linotype" w:cs="Palatino Linotype"/>
                <w:b/>
                <w:sz w:val="20"/>
                <w:szCs w:val="20"/>
              </w:rPr>
              <w:t>Recuso de Revisión</w:t>
            </w:r>
          </w:p>
        </w:tc>
        <w:tc>
          <w:tcPr>
            <w:tcW w:w="3969" w:type="dxa"/>
            <w:shd w:val="clear" w:color="auto" w:fill="A6A6A6"/>
          </w:tcPr>
          <w:p w14:paraId="25220BE6" w14:textId="77777777" w:rsidR="00464E78" w:rsidRPr="00AE49A9" w:rsidRDefault="00BA0ABC">
            <w:pPr>
              <w:spacing w:before="120" w:after="120"/>
              <w:jc w:val="center"/>
              <w:rPr>
                <w:rFonts w:ascii="Palatino Linotype" w:eastAsia="Palatino Linotype" w:hAnsi="Palatino Linotype" w:cs="Palatino Linotype"/>
                <w:b/>
                <w:sz w:val="20"/>
                <w:szCs w:val="20"/>
              </w:rPr>
            </w:pPr>
            <w:r w:rsidRPr="00AE49A9">
              <w:rPr>
                <w:rFonts w:ascii="Palatino Linotype" w:eastAsia="Palatino Linotype" w:hAnsi="Palatino Linotype" w:cs="Palatino Linotype"/>
                <w:b/>
                <w:sz w:val="20"/>
                <w:szCs w:val="20"/>
              </w:rPr>
              <w:t>Información entregada</w:t>
            </w:r>
          </w:p>
        </w:tc>
        <w:tc>
          <w:tcPr>
            <w:tcW w:w="3969" w:type="dxa"/>
            <w:shd w:val="clear" w:color="auto" w:fill="A6A6A6"/>
          </w:tcPr>
          <w:p w14:paraId="262F44B5" w14:textId="77777777" w:rsidR="00464E78" w:rsidRPr="00AE49A9" w:rsidRDefault="00464E78">
            <w:pPr>
              <w:spacing w:before="120" w:after="120"/>
              <w:jc w:val="center"/>
              <w:rPr>
                <w:rFonts w:ascii="Palatino Linotype" w:eastAsia="Palatino Linotype" w:hAnsi="Palatino Linotype" w:cs="Palatino Linotype"/>
                <w:b/>
                <w:sz w:val="20"/>
                <w:szCs w:val="20"/>
              </w:rPr>
            </w:pPr>
          </w:p>
        </w:tc>
      </w:tr>
      <w:tr w:rsidR="00464E78" w:rsidRPr="00AE49A9" w14:paraId="767D96D0" w14:textId="77777777">
        <w:trPr>
          <w:trHeight w:val="432"/>
        </w:trPr>
        <w:tc>
          <w:tcPr>
            <w:tcW w:w="1134" w:type="dxa"/>
            <w:vAlign w:val="center"/>
          </w:tcPr>
          <w:p w14:paraId="00C7B63C" w14:textId="77777777" w:rsidR="00464E78" w:rsidRPr="00AE49A9" w:rsidRDefault="00BA0ABC">
            <w:pPr>
              <w:spacing w:before="120" w:after="120"/>
              <w:jc w:val="center"/>
              <w:rPr>
                <w:rFonts w:ascii="Palatino Linotype" w:eastAsia="Palatino Linotype" w:hAnsi="Palatino Linotype" w:cs="Palatino Linotype"/>
                <w:b/>
                <w:sz w:val="18"/>
                <w:szCs w:val="18"/>
              </w:rPr>
            </w:pPr>
            <w:r w:rsidRPr="00AE49A9">
              <w:rPr>
                <w:rFonts w:ascii="Palatino Linotype" w:eastAsia="Palatino Linotype" w:hAnsi="Palatino Linotype" w:cs="Palatino Linotype"/>
                <w:b/>
                <w:sz w:val="18"/>
                <w:szCs w:val="18"/>
              </w:rPr>
              <w:lastRenderedPageBreak/>
              <w:t>00028/METEPEC/IP/2025</w:t>
            </w:r>
          </w:p>
          <w:p w14:paraId="08A6D605" w14:textId="77777777" w:rsidR="00464E78" w:rsidRPr="00AE49A9" w:rsidRDefault="00BA0ABC">
            <w:pPr>
              <w:spacing w:before="120" w:after="120"/>
              <w:jc w:val="center"/>
              <w:rPr>
                <w:rFonts w:ascii="Palatino Linotype" w:eastAsia="Palatino Linotype" w:hAnsi="Palatino Linotype" w:cs="Palatino Linotype"/>
                <w:b/>
                <w:sz w:val="18"/>
                <w:szCs w:val="18"/>
              </w:rPr>
            </w:pPr>
            <w:r w:rsidRPr="00AE49A9">
              <w:rPr>
                <w:rFonts w:ascii="Palatino Linotype" w:eastAsia="Palatino Linotype" w:hAnsi="Palatino Linotype" w:cs="Palatino Linotype"/>
                <w:b/>
                <w:sz w:val="18"/>
                <w:szCs w:val="18"/>
              </w:rPr>
              <w:t>01409/INFOEM/IP/RR/2025</w:t>
            </w:r>
          </w:p>
        </w:tc>
        <w:tc>
          <w:tcPr>
            <w:tcW w:w="3969" w:type="dxa"/>
          </w:tcPr>
          <w:p w14:paraId="036D3678"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r w:rsidRPr="00AE49A9">
              <w:rPr>
                <w:rFonts w:ascii="Palatino Linotype" w:eastAsia="Palatino Linotype" w:hAnsi="Palatino Linotype" w:cs="Palatino Linotype"/>
                <w:sz w:val="20"/>
                <w:szCs w:val="20"/>
              </w:rPr>
              <w:t xml:space="preserve"> </w:t>
            </w:r>
            <w:r w:rsidRPr="00AE49A9">
              <w:rPr>
                <w:rFonts w:ascii="Palatino Linotype" w:eastAsia="Palatino Linotype" w:hAnsi="Palatino Linotype" w:cs="Palatino Linotype"/>
                <w:sz w:val="18"/>
                <w:szCs w:val="18"/>
              </w:rPr>
              <w:t xml:space="preserve">1.- Cantidad de servidores públicos adscritos (especificar de forma individual) en la Dirección de Medio Ambiente, Dirección de Cultura, Dirección de Obras Públicas, Gerencia de la Ciudad, Dirección de Servicios Públicos y de la Dirección de Gobernación del mes de junio y </w:t>
            </w:r>
            <w:proofErr w:type="gramStart"/>
            <w:r w:rsidRPr="00AE49A9">
              <w:rPr>
                <w:rFonts w:ascii="Palatino Linotype" w:eastAsia="Palatino Linotype" w:hAnsi="Palatino Linotype" w:cs="Palatino Linotype"/>
                <w:sz w:val="18"/>
                <w:szCs w:val="18"/>
              </w:rPr>
              <w:t>julio  del</w:t>
            </w:r>
            <w:proofErr w:type="gramEnd"/>
            <w:r w:rsidRPr="00AE49A9">
              <w:rPr>
                <w:rFonts w:ascii="Palatino Linotype" w:eastAsia="Palatino Linotype" w:hAnsi="Palatino Linotype" w:cs="Palatino Linotype"/>
                <w:sz w:val="18"/>
                <w:szCs w:val="18"/>
              </w:rPr>
              <w:t xml:space="preserve"> año dos mil veinticuatro.</w:t>
            </w:r>
          </w:p>
          <w:p w14:paraId="0FCF3E80"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p>
          <w:p w14:paraId="1C9D665E"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r w:rsidRPr="00AE49A9">
              <w:rPr>
                <w:rFonts w:ascii="Palatino Linotype" w:eastAsia="Palatino Linotype" w:hAnsi="Palatino Linotype" w:cs="Palatino Linotype"/>
                <w:sz w:val="18"/>
                <w:szCs w:val="18"/>
              </w:rPr>
              <w:t xml:space="preserve">2.- Cantidad de servidores públicos exentos de tomar asistencia (especificar de forma individual) en la Dirección de Medio Ambiente, Dirección de Cultura, Dirección de Obras Públicas, Gerencia de la Ciudad, Dirección de Servicios Públicos y de la Dirección de Gobernación del mes de junio y </w:t>
            </w:r>
            <w:proofErr w:type="gramStart"/>
            <w:r w:rsidRPr="00AE49A9">
              <w:rPr>
                <w:rFonts w:ascii="Palatino Linotype" w:eastAsia="Palatino Linotype" w:hAnsi="Palatino Linotype" w:cs="Palatino Linotype"/>
                <w:sz w:val="18"/>
                <w:szCs w:val="18"/>
              </w:rPr>
              <w:t>julio  del</w:t>
            </w:r>
            <w:proofErr w:type="gramEnd"/>
            <w:r w:rsidRPr="00AE49A9">
              <w:rPr>
                <w:rFonts w:ascii="Palatino Linotype" w:eastAsia="Palatino Linotype" w:hAnsi="Palatino Linotype" w:cs="Palatino Linotype"/>
                <w:sz w:val="18"/>
                <w:szCs w:val="18"/>
              </w:rPr>
              <w:t xml:space="preserve"> año dos mil veinticuatro.</w:t>
            </w:r>
          </w:p>
          <w:p w14:paraId="5D6CE645"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p>
          <w:p w14:paraId="35CADD84"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r w:rsidRPr="00AE49A9">
              <w:rPr>
                <w:rFonts w:ascii="Palatino Linotype" w:eastAsia="Palatino Linotype" w:hAnsi="Palatino Linotype" w:cs="Palatino Linotype"/>
                <w:sz w:val="18"/>
                <w:szCs w:val="18"/>
              </w:rPr>
              <w:t xml:space="preserve">3.- Cantidad de servidores públicos obligados a registrar asistencia (especificar de forma individual) en la Dirección de Medio Ambiente, Dirección de Cultura, Dirección de Obras Públicas, Gerencia de la Ciudad, Dirección de Servicios Públicos y de la Dirección de Gobernación del mes de junio y </w:t>
            </w:r>
            <w:proofErr w:type="gramStart"/>
            <w:r w:rsidRPr="00AE49A9">
              <w:rPr>
                <w:rFonts w:ascii="Palatino Linotype" w:eastAsia="Palatino Linotype" w:hAnsi="Palatino Linotype" w:cs="Palatino Linotype"/>
                <w:sz w:val="18"/>
                <w:szCs w:val="18"/>
              </w:rPr>
              <w:t>julio  del</w:t>
            </w:r>
            <w:proofErr w:type="gramEnd"/>
            <w:r w:rsidRPr="00AE49A9">
              <w:rPr>
                <w:rFonts w:ascii="Palatino Linotype" w:eastAsia="Palatino Linotype" w:hAnsi="Palatino Linotype" w:cs="Palatino Linotype"/>
                <w:sz w:val="18"/>
                <w:szCs w:val="18"/>
              </w:rPr>
              <w:t xml:space="preserve"> año dos mil veinticuatro.</w:t>
            </w:r>
          </w:p>
          <w:p w14:paraId="42A0D716"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p>
          <w:p w14:paraId="2F68416F"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r w:rsidRPr="00AE49A9">
              <w:rPr>
                <w:rFonts w:ascii="Palatino Linotype" w:eastAsia="Palatino Linotype" w:hAnsi="Palatino Linotype" w:cs="Palatino Linotype"/>
                <w:sz w:val="18"/>
                <w:szCs w:val="18"/>
              </w:rPr>
              <w:t xml:space="preserve">4.- Cantidad de hojas que se generaron con el documento que se exenta de asistencia (especificar de forma individual) a los servidores públicos en la Dirección de Medio Ambiente, Dirección de Cultura, Dirección de Obras Públicas, Gerencia de la Ciudad, Dirección de Servicios Públicos y de la Dirección de Gobernación del mes de junio y </w:t>
            </w:r>
            <w:proofErr w:type="gramStart"/>
            <w:r w:rsidRPr="00AE49A9">
              <w:rPr>
                <w:rFonts w:ascii="Palatino Linotype" w:eastAsia="Palatino Linotype" w:hAnsi="Palatino Linotype" w:cs="Palatino Linotype"/>
                <w:sz w:val="18"/>
                <w:szCs w:val="18"/>
              </w:rPr>
              <w:t>julio  del</w:t>
            </w:r>
            <w:proofErr w:type="gramEnd"/>
            <w:r w:rsidRPr="00AE49A9">
              <w:rPr>
                <w:rFonts w:ascii="Palatino Linotype" w:eastAsia="Palatino Linotype" w:hAnsi="Palatino Linotype" w:cs="Palatino Linotype"/>
                <w:sz w:val="18"/>
                <w:szCs w:val="18"/>
              </w:rPr>
              <w:t xml:space="preserve"> año dos mil veinticuatro.</w:t>
            </w:r>
          </w:p>
          <w:p w14:paraId="4DA2FC04"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p>
          <w:p w14:paraId="00AB043E"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r w:rsidRPr="00AE49A9">
              <w:rPr>
                <w:rFonts w:ascii="Palatino Linotype" w:eastAsia="Palatino Linotype" w:hAnsi="Palatino Linotype" w:cs="Palatino Linotype"/>
                <w:sz w:val="18"/>
                <w:szCs w:val="18"/>
              </w:rPr>
              <w:t xml:space="preserve">5.- Cantidad de hojas que se generaron con el documento que se registra asistencia </w:t>
            </w:r>
            <w:r w:rsidRPr="00AE49A9">
              <w:rPr>
                <w:rFonts w:ascii="Palatino Linotype" w:eastAsia="Palatino Linotype" w:hAnsi="Palatino Linotype" w:cs="Palatino Linotype"/>
                <w:sz w:val="18"/>
                <w:szCs w:val="18"/>
              </w:rPr>
              <w:lastRenderedPageBreak/>
              <w:t xml:space="preserve">(especificar de forma individual) a los servidores públicos en la Dirección de Medio Ambiente, Dirección de Cultura, Dirección de Obras Públicas, Gerencia de la Ciudad, Dirección de Servicios Públicos y de la Dirección de Gobernación del mes de junio y </w:t>
            </w:r>
            <w:proofErr w:type="gramStart"/>
            <w:r w:rsidRPr="00AE49A9">
              <w:rPr>
                <w:rFonts w:ascii="Palatino Linotype" w:eastAsia="Palatino Linotype" w:hAnsi="Palatino Linotype" w:cs="Palatino Linotype"/>
                <w:sz w:val="18"/>
                <w:szCs w:val="18"/>
              </w:rPr>
              <w:t>julio  del</w:t>
            </w:r>
            <w:proofErr w:type="gramEnd"/>
            <w:r w:rsidRPr="00AE49A9">
              <w:rPr>
                <w:rFonts w:ascii="Palatino Linotype" w:eastAsia="Palatino Linotype" w:hAnsi="Palatino Linotype" w:cs="Palatino Linotype"/>
                <w:sz w:val="18"/>
                <w:szCs w:val="18"/>
              </w:rPr>
              <w:t xml:space="preserve"> año dos mil veinticuatro.</w:t>
            </w:r>
          </w:p>
          <w:p w14:paraId="3BCE6962"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p>
          <w:p w14:paraId="78ADAA8B"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AE49A9">
              <w:rPr>
                <w:rFonts w:ascii="Palatino Linotype" w:eastAsia="Palatino Linotype" w:hAnsi="Palatino Linotype" w:cs="Palatino Linotype"/>
                <w:sz w:val="18"/>
                <w:szCs w:val="18"/>
              </w:rPr>
              <w:t>6. Adjuntar un ejemplo de cómo se registra la asistencia en las áreas en mención en la temporalidad requerida.</w:t>
            </w:r>
          </w:p>
        </w:tc>
        <w:tc>
          <w:tcPr>
            <w:tcW w:w="3969" w:type="dxa"/>
          </w:tcPr>
          <w:p w14:paraId="397488EA"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AE49A9">
              <w:rPr>
                <w:rFonts w:ascii="Palatino Linotype" w:eastAsia="Palatino Linotype" w:hAnsi="Palatino Linotype" w:cs="Palatino Linotype"/>
                <w:sz w:val="20"/>
                <w:szCs w:val="20"/>
              </w:rPr>
              <w:lastRenderedPageBreak/>
              <w:t xml:space="preserve">1. Proporciona la cantidad de servidores públicos. </w:t>
            </w:r>
          </w:p>
          <w:p w14:paraId="46B53A92"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3194CA68"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3425C9AE"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28B6E025"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0AC1AD4F"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AE49A9">
              <w:rPr>
                <w:rFonts w:ascii="Palatino Linotype" w:eastAsia="Palatino Linotype" w:hAnsi="Palatino Linotype" w:cs="Palatino Linotype"/>
                <w:sz w:val="20"/>
                <w:szCs w:val="20"/>
              </w:rPr>
              <w:t xml:space="preserve">2. Señala que solo los titulares están exentos de la toma de asistencia </w:t>
            </w:r>
          </w:p>
          <w:p w14:paraId="43225636"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17523D65"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490A151F"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22D92067"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7EBCD699"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AE49A9">
              <w:rPr>
                <w:rFonts w:ascii="Palatino Linotype" w:eastAsia="Palatino Linotype" w:hAnsi="Palatino Linotype" w:cs="Palatino Linotype"/>
                <w:sz w:val="20"/>
                <w:szCs w:val="20"/>
              </w:rPr>
              <w:t>3. Proporciona la cantidad de servidores públicos obligados a tomar asistencia.</w:t>
            </w:r>
          </w:p>
          <w:p w14:paraId="2D819ADA"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601E6CFE"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0A483746"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0F7D3A98"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523D9B9B"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AE49A9">
              <w:rPr>
                <w:rFonts w:ascii="Palatino Linotype" w:eastAsia="Palatino Linotype" w:hAnsi="Palatino Linotype" w:cs="Palatino Linotype"/>
                <w:sz w:val="20"/>
                <w:szCs w:val="20"/>
              </w:rPr>
              <w:t xml:space="preserve">4. Señala </w:t>
            </w:r>
            <w:proofErr w:type="spellStart"/>
            <w:r w:rsidRPr="00AE49A9">
              <w:rPr>
                <w:rFonts w:ascii="Palatino Linotype" w:eastAsia="Palatino Linotype" w:hAnsi="Palatino Linotype" w:cs="Palatino Linotype"/>
                <w:sz w:val="20"/>
                <w:szCs w:val="20"/>
              </w:rPr>
              <w:t>qie</w:t>
            </w:r>
            <w:proofErr w:type="spellEnd"/>
            <w:r w:rsidRPr="00AE49A9">
              <w:rPr>
                <w:rFonts w:ascii="Palatino Linotype" w:eastAsia="Palatino Linotype" w:hAnsi="Palatino Linotype" w:cs="Palatino Linotype"/>
                <w:sz w:val="20"/>
                <w:szCs w:val="20"/>
              </w:rPr>
              <w:t xml:space="preserve"> los titulares de área son servidores públicos de confianza, siendo no están obligados a generar asistencia, por lo </w:t>
            </w:r>
            <w:proofErr w:type="gramStart"/>
            <w:r w:rsidRPr="00AE49A9">
              <w:rPr>
                <w:rFonts w:ascii="Palatino Linotype" w:eastAsia="Palatino Linotype" w:hAnsi="Palatino Linotype" w:cs="Palatino Linotype"/>
                <w:sz w:val="20"/>
                <w:szCs w:val="20"/>
              </w:rPr>
              <w:t>tanto</w:t>
            </w:r>
            <w:proofErr w:type="gramEnd"/>
            <w:r w:rsidRPr="00AE49A9">
              <w:rPr>
                <w:rFonts w:ascii="Palatino Linotype" w:eastAsia="Palatino Linotype" w:hAnsi="Palatino Linotype" w:cs="Palatino Linotype"/>
                <w:sz w:val="20"/>
                <w:szCs w:val="20"/>
              </w:rPr>
              <w:t xml:space="preserve"> no se cuenta con documentación. </w:t>
            </w:r>
          </w:p>
          <w:p w14:paraId="2087609A"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0491BEE1"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6654636D"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4E773473"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AE49A9">
              <w:rPr>
                <w:rFonts w:ascii="Palatino Linotype" w:eastAsia="Palatino Linotype" w:hAnsi="Palatino Linotype" w:cs="Palatino Linotype"/>
                <w:sz w:val="20"/>
                <w:szCs w:val="20"/>
              </w:rPr>
              <w:t xml:space="preserve">5. Señala la cantidad de hojas que se generaron por el registro de asistencia. </w:t>
            </w:r>
          </w:p>
          <w:p w14:paraId="4E23F02D"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53C1C45D"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4B9711B4"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7D8F1222"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74B7AA32"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45092624"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0B09152A"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AE49A9">
              <w:rPr>
                <w:rFonts w:ascii="Palatino Linotype" w:eastAsia="Palatino Linotype" w:hAnsi="Palatino Linotype" w:cs="Palatino Linotype"/>
                <w:sz w:val="20"/>
                <w:szCs w:val="20"/>
              </w:rPr>
              <w:t xml:space="preserve">6. A manera de ejemplo proporciona listas de asistencia. </w:t>
            </w:r>
          </w:p>
        </w:tc>
      </w:tr>
      <w:tr w:rsidR="00464E78" w:rsidRPr="00AE49A9" w14:paraId="37AE7FD2" w14:textId="77777777">
        <w:trPr>
          <w:trHeight w:val="432"/>
        </w:trPr>
        <w:tc>
          <w:tcPr>
            <w:tcW w:w="1134" w:type="dxa"/>
            <w:vAlign w:val="center"/>
          </w:tcPr>
          <w:p w14:paraId="4B0FB05C" w14:textId="77777777" w:rsidR="00464E78" w:rsidRPr="00AE49A9" w:rsidRDefault="00BA0ABC">
            <w:pPr>
              <w:spacing w:before="120" w:after="120"/>
              <w:jc w:val="center"/>
              <w:rPr>
                <w:rFonts w:ascii="Palatino Linotype" w:eastAsia="Palatino Linotype" w:hAnsi="Palatino Linotype" w:cs="Palatino Linotype"/>
                <w:b/>
                <w:sz w:val="18"/>
                <w:szCs w:val="18"/>
              </w:rPr>
            </w:pPr>
            <w:r w:rsidRPr="00AE49A9">
              <w:rPr>
                <w:rFonts w:ascii="Palatino Linotype" w:eastAsia="Palatino Linotype" w:hAnsi="Palatino Linotype" w:cs="Palatino Linotype"/>
                <w:b/>
                <w:sz w:val="18"/>
                <w:szCs w:val="18"/>
              </w:rPr>
              <w:lastRenderedPageBreak/>
              <w:t>00027/METEPEC/IP/2025</w:t>
            </w:r>
          </w:p>
          <w:p w14:paraId="33ED8A92" w14:textId="77777777" w:rsidR="00464E78" w:rsidRPr="00AE49A9" w:rsidRDefault="00BA0ABC">
            <w:pPr>
              <w:spacing w:before="120" w:after="120"/>
              <w:jc w:val="center"/>
              <w:rPr>
                <w:rFonts w:ascii="Palatino Linotype" w:eastAsia="Palatino Linotype" w:hAnsi="Palatino Linotype" w:cs="Palatino Linotype"/>
                <w:b/>
                <w:sz w:val="18"/>
                <w:szCs w:val="18"/>
              </w:rPr>
            </w:pPr>
            <w:r w:rsidRPr="00AE49A9">
              <w:rPr>
                <w:rFonts w:ascii="Palatino Linotype" w:eastAsia="Palatino Linotype" w:hAnsi="Palatino Linotype" w:cs="Palatino Linotype"/>
                <w:b/>
                <w:sz w:val="18"/>
                <w:szCs w:val="18"/>
              </w:rPr>
              <w:t>01410/INFOEM/IP/RR/2025</w:t>
            </w:r>
          </w:p>
        </w:tc>
        <w:tc>
          <w:tcPr>
            <w:tcW w:w="3969" w:type="dxa"/>
          </w:tcPr>
          <w:p w14:paraId="3AE9D204"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r w:rsidRPr="00AE49A9">
              <w:rPr>
                <w:rFonts w:ascii="Palatino Linotype" w:eastAsia="Palatino Linotype" w:hAnsi="Palatino Linotype" w:cs="Palatino Linotype"/>
                <w:sz w:val="18"/>
                <w:szCs w:val="18"/>
              </w:rPr>
              <w:t>1.- Cantidad de servidores públicos adscritos (especificar de forma individual) en la Dirección de Medio Ambiente, Dirección de Cultura, Dirección de Obras Públicas, Gerencia de la Ciudad, Dirección de Servicios Públicos y de la Dirección de Gobernación del mes de noviembre y diciembre del año dos mil veinticuatro.</w:t>
            </w:r>
          </w:p>
          <w:p w14:paraId="372AA82A"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p>
          <w:p w14:paraId="7A821C62"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r w:rsidRPr="00AE49A9">
              <w:rPr>
                <w:rFonts w:ascii="Palatino Linotype" w:eastAsia="Palatino Linotype" w:hAnsi="Palatino Linotype" w:cs="Palatino Linotype"/>
                <w:sz w:val="18"/>
                <w:szCs w:val="18"/>
              </w:rPr>
              <w:t xml:space="preserve">2.- Cantidad de servidores públicos exentos de tomar asistencia (especificar de forma individual) en la Dirección de Medio Ambiente, Dirección de Cultura, Dirección de Obras Públicas, Gerencia de la Ciudad, Dirección de Servicios Públicos y de la Dirección de Gobernación del mes de noviembre y </w:t>
            </w:r>
            <w:proofErr w:type="gramStart"/>
            <w:r w:rsidRPr="00AE49A9">
              <w:rPr>
                <w:rFonts w:ascii="Palatino Linotype" w:eastAsia="Palatino Linotype" w:hAnsi="Palatino Linotype" w:cs="Palatino Linotype"/>
                <w:sz w:val="18"/>
                <w:szCs w:val="18"/>
              </w:rPr>
              <w:t>diciembre  del</w:t>
            </w:r>
            <w:proofErr w:type="gramEnd"/>
            <w:r w:rsidRPr="00AE49A9">
              <w:rPr>
                <w:rFonts w:ascii="Palatino Linotype" w:eastAsia="Palatino Linotype" w:hAnsi="Palatino Linotype" w:cs="Palatino Linotype"/>
                <w:sz w:val="18"/>
                <w:szCs w:val="18"/>
              </w:rPr>
              <w:t xml:space="preserve"> año dos mil veinticuatro.</w:t>
            </w:r>
          </w:p>
          <w:p w14:paraId="6C87E697"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p>
          <w:p w14:paraId="34A62CF6"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r w:rsidRPr="00AE49A9">
              <w:rPr>
                <w:rFonts w:ascii="Palatino Linotype" w:eastAsia="Palatino Linotype" w:hAnsi="Palatino Linotype" w:cs="Palatino Linotype"/>
                <w:sz w:val="18"/>
                <w:szCs w:val="18"/>
              </w:rPr>
              <w:t xml:space="preserve">3.- Cantidad de servidores públicos obligados a registrar asistencia (especificar de forma individual) en la Dirección de Medio Ambiente, Dirección de Cultura, Dirección de Obras Públicas, Gerencia de la Ciudad, Dirección de Servicios Públicos y de la Dirección de Gobernación del mes de </w:t>
            </w:r>
            <w:r w:rsidRPr="00AE49A9">
              <w:rPr>
                <w:rFonts w:ascii="Palatino Linotype" w:eastAsia="Palatino Linotype" w:hAnsi="Palatino Linotype" w:cs="Palatino Linotype"/>
                <w:sz w:val="18"/>
                <w:szCs w:val="18"/>
              </w:rPr>
              <w:lastRenderedPageBreak/>
              <w:t>noviembre y diciembre del año dos mil veinticuatro.</w:t>
            </w:r>
          </w:p>
          <w:p w14:paraId="6617A7D1"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p>
          <w:p w14:paraId="348DDD96"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r w:rsidRPr="00AE49A9">
              <w:rPr>
                <w:rFonts w:ascii="Palatino Linotype" w:eastAsia="Palatino Linotype" w:hAnsi="Palatino Linotype" w:cs="Palatino Linotype"/>
                <w:sz w:val="18"/>
                <w:szCs w:val="18"/>
              </w:rPr>
              <w:t>4.- Cantidad de hojas que se generaron con el documento que se exenta de asistencia (especificar de forma individual) a los servidores públicos en la Dirección de Medio Ambiente, Dirección de Cultura, Dirección de Obras Públicas, Gerencia de la Ciudad, Dirección de Servicios Públicos y de la Dirección de Gobernación del mes de noviembre y diciembre   del año dos mil veinticuatro.</w:t>
            </w:r>
          </w:p>
          <w:p w14:paraId="417A831B"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r w:rsidRPr="00AE49A9">
              <w:rPr>
                <w:rFonts w:ascii="Palatino Linotype" w:eastAsia="Palatino Linotype" w:hAnsi="Palatino Linotype" w:cs="Palatino Linotype"/>
                <w:sz w:val="18"/>
                <w:szCs w:val="18"/>
              </w:rPr>
              <w:t>5.- Cantidad de hojas que se generaron con el documento que se registra asistencia (especificar de forma individual) a los servidores públicos en la Dirección de Medio Ambiente, Dirección de Cultura, Dirección de Obras Públicas, Gerencia de la Ciudad, Dirección de Servicios Públicos y de la Dirección de Gobernación del mes de noviembre y diciembre del año dos mil veinticuatro.</w:t>
            </w:r>
          </w:p>
          <w:p w14:paraId="140484D1"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18"/>
                <w:szCs w:val="18"/>
              </w:rPr>
            </w:pPr>
          </w:p>
          <w:p w14:paraId="0C680FE2"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AE49A9">
              <w:rPr>
                <w:rFonts w:ascii="Palatino Linotype" w:eastAsia="Palatino Linotype" w:hAnsi="Palatino Linotype" w:cs="Palatino Linotype"/>
                <w:sz w:val="18"/>
                <w:szCs w:val="18"/>
              </w:rPr>
              <w:t>6. Adjuntar un ejemplo de cómo se registra la asistencia en las áreas en mención en la temporalidad requerida.</w:t>
            </w:r>
          </w:p>
        </w:tc>
        <w:tc>
          <w:tcPr>
            <w:tcW w:w="3969" w:type="dxa"/>
          </w:tcPr>
          <w:p w14:paraId="0F360F4C"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AE49A9">
              <w:rPr>
                <w:rFonts w:ascii="Palatino Linotype" w:eastAsia="Palatino Linotype" w:hAnsi="Palatino Linotype" w:cs="Palatino Linotype"/>
                <w:sz w:val="20"/>
                <w:szCs w:val="20"/>
              </w:rPr>
              <w:lastRenderedPageBreak/>
              <w:t xml:space="preserve">1. Proporciona la cantidad de servidores públicos. </w:t>
            </w:r>
          </w:p>
          <w:p w14:paraId="27F580F2"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10608F72"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636BBF7C"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379DE54B"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3F7241A4"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AE49A9">
              <w:rPr>
                <w:rFonts w:ascii="Palatino Linotype" w:eastAsia="Palatino Linotype" w:hAnsi="Palatino Linotype" w:cs="Palatino Linotype"/>
                <w:sz w:val="20"/>
                <w:szCs w:val="20"/>
              </w:rPr>
              <w:t xml:space="preserve">2. Señala que solo los titulares están exentos de la toma de asistencia </w:t>
            </w:r>
          </w:p>
          <w:p w14:paraId="1D4D10CA"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3089D18D"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3238E298"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4B59A8ED"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49B25F6B"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5B03651C"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2C4AC9D3"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AE49A9">
              <w:rPr>
                <w:rFonts w:ascii="Palatino Linotype" w:eastAsia="Palatino Linotype" w:hAnsi="Palatino Linotype" w:cs="Palatino Linotype"/>
                <w:sz w:val="20"/>
                <w:szCs w:val="20"/>
              </w:rPr>
              <w:t>3. Proporciona la cantidad de servidores públicos obligados a tomar asistencia.</w:t>
            </w:r>
          </w:p>
          <w:p w14:paraId="4C2D77A6"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0753E689"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38BFD755"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32B4AF3F"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58B3D5C8"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061D47F4"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AE49A9">
              <w:rPr>
                <w:rFonts w:ascii="Palatino Linotype" w:eastAsia="Palatino Linotype" w:hAnsi="Palatino Linotype" w:cs="Palatino Linotype"/>
                <w:sz w:val="20"/>
                <w:szCs w:val="20"/>
              </w:rPr>
              <w:t xml:space="preserve">4. Señala </w:t>
            </w:r>
            <w:proofErr w:type="spellStart"/>
            <w:r w:rsidRPr="00AE49A9">
              <w:rPr>
                <w:rFonts w:ascii="Palatino Linotype" w:eastAsia="Palatino Linotype" w:hAnsi="Palatino Linotype" w:cs="Palatino Linotype"/>
                <w:sz w:val="20"/>
                <w:szCs w:val="20"/>
              </w:rPr>
              <w:t>qie</w:t>
            </w:r>
            <w:proofErr w:type="spellEnd"/>
            <w:r w:rsidRPr="00AE49A9">
              <w:rPr>
                <w:rFonts w:ascii="Palatino Linotype" w:eastAsia="Palatino Linotype" w:hAnsi="Palatino Linotype" w:cs="Palatino Linotype"/>
                <w:sz w:val="20"/>
                <w:szCs w:val="20"/>
              </w:rPr>
              <w:t xml:space="preserve"> los titulares de área son servidores públicos de confianza, siendo no están obligados a generar asistencia, por lo </w:t>
            </w:r>
            <w:proofErr w:type="gramStart"/>
            <w:r w:rsidRPr="00AE49A9">
              <w:rPr>
                <w:rFonts w:ascii="Palatino Linotype" w:eastAsia="Palatino Linotype" w:hAnsi="Palatino Linotype" w:cs="Palatino Linotype"/>
                <w:sz w:val="20"/>
                <w:szCs w:val="20"/>
              </w:rPr>
              <w:t>tanto</w:t>
            </w:r>
            <w:proofErr w:type="gramEnd"/>
            <w:r w:rsidRPr="00AE49A9">
              <w:rPr>
                <w:rFonts w:ascii="Palatino Linotype" w:eastAsia="Palatino Linotype" w:hAnsi="Palatino Linotype" w:cs="Palatino Linotype"/>
                <w:sz w:val="20"/>
                <w:szCs w:val="20"/>
              </w:rPr>
              <w:t xml:space="preserve"> no se cuenta con documentación. </w:t>
            </w:r>
          </w:p>
          <w:p w14:paraId="2C5E1D81"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319EAABE"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2F08FC70"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06C91E1F"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AE49A9">
              <w:rPr>
                <w:rFonts w:ascii="Palatino Linotype" w:eastAsia="Palatino Linotype" w:hAnsi="Palatino Linotype" w:cs="Palatino Linotype"/>
                <w:sz w:val="20"/>
                <w:szCs w:val="20"/>
              </w:rPr>
              <w:t xml:space="preserve">5. Señala la cantidad de hojas que se generaron por el registro de asistencia. </w:t>
            </w:r>
          </w:p>
          <w:p w14:paraId="6C953F09"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34A029D1"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7F70FFFA"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2D191DD8"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379AC368"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474741C0" w14:textId="77777777" w:rsidR="00464E78" w:rsidRPr="00AE49A9" w:rsidRDefault="00464E78">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p>
          <w:p w14:paraId="13B23BD8" w14:textId="77777777" w:rsidR="00464E78" w:rsidRPr="00AE49A9" w:rsidRDefault="00BA0ABC">
            <w:p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AE49A9">
              <w:rPr>
                <w:rFonts w:ascii="Palatino Linotype" w:eastAsia="Palatino Linotype" w:hAnsi="Palatino Linotype" w:cs="Palatino Linotype"/>
                <w:sz w:val="20"/>
                <w:szCs w:val="20"/>
              </w:rPr>
              <w:t>6. A manera de ejemplo proporciona listas de asistencia.</w:t>
            </w:r>
          </w:p>
        </w:tc>
      </w:tr>
    </w:tbl>
    <w:p w14:paraId="3C6A7787" w14:textId="77777777" w:rsidR="00464E78" w:rsidRPr="00AE49A9" w:rsidRDefault="00464E78">
      <w:pPr>
        <w:spacing w:after="0" w:line="360" w:lineRule="auto"/>
        <w:jc w:val="both"/>
        <w:rPr>
          <w:rFonts w:ascii="Palatino Linotype" w:eastAsia="Palatino Linotype" w:hAnsi="Palatino Linotype" w:cs="Palatino Linotype"/>
          <w:color w:val="000000"/>
          <w:sz w:val="24"/>
          <w:szCs w:val="24"/>
        </w:rPr>
      </w:pPr>
    </w:p>
    <w:p w14:paraId="5B784085" w14:textId="77777777" w:rsidR="00464E78" w:rsidRPr="00AE49A9" w:rsidRDefault="00BA0ABC">
      <w:pPr>
        <w:spacing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 xml:space="preserve">En este sentido, en fecha </w:t>
      </w:r>
      <w:r w:rsidRPr="00AE49A9">
        <w:rPr>
          <w:rFonts w:ascii="Palatino Linotype" w:eastAsia="Palatino Linotype" w:hAnsi="Palatino Linotype" w:cs="Palatino Linotype"/>
          <w:b/>
          <w:color w:val="000000"/>
          <w:sz w:val="24"/>
          <w:szCs w:val="24"/>
        </w:rPr>
        <w:t>diecinueve de marzo de dos mil veinticuatro</w:t>
      </w:r>
      <w:r w:rsidRPr="00AE49A9">
        <w:rPr>
          <w:rFonts w:ascii="Palatino Linotype" w:eastAsia="Palatino Linotype" w:hAnsi="Palatino Linotype" w:cs="Palatino Linotype"/>
          <w:color w:val="000000"/>
          <w:sz w:val="24"/>
          <w:szCs w:val="24"/>
        </w:rPr>
        <w:t>, se envía correo electrónico a la Dirección General de Informática de este Instituto, a fin de que atendiera el siguiente requerimiento:</w:t>
      </w:r>
    </w:p>
    <w:p w14:paraId="2F501D49" w14:textId="77777777" w:rsidR="00464E78" w:rsidRPr="00AE49A9" w:rsidRDefault="00BA0ABC">
      <w:pPr>
        <w:spacing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noProof/>
          <w:color w:val="000000"/>
          <w:sz w:val="24"/>
          <w:szCs w:val="24"/>
        </w:rPr>
        <w:drawing>
          <wp:inline distT="0" distB="0" distL="0" distR="0" wp14:anchorId="408826F1" wp14:editId="424AC265">
            <wp:extent cx="5612130" cy="749935"/>
            <wp:effectExtent l="0" t="0" r="0" b="0"/>
            <wp:docPr id="10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30" cy="749935"/>
                    </a:xfrm>
                    <a:prstGeom prst="rect">
                      <a:avLst/>
                    </a:prstGeom>
                    <a:ln/>
                  </pic:spPr>
                </pic:pic>
              </a:graphicData>
            </a:graphic>
          </wp:inline>
        </w:drawing>
      </w:r>
    </w:p>
    <w:p w14:paraId="2F8053BC" w14:textId="77777777" w:rsidR="00464E78" w:rsidRPr="00AE49A9" w:rsidRDefault="00BA0ABC">
      <w:pPr>
        <w:spacing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noProof/>
          <w:color w:val="000000"/>
          <w:sz w:val="24"/>
          <w:szCs w:val="24"/>
        </w:rPr>
        <w:lastRenderedPageBreak/>
        <w:drawing>
          <wp:inline distT="0" distB="0" distL="0" distR="0" wp14:anchorId="4910642C" wp14:editId="14DFD0C4">
            <wp:extent cx="5612130" cy="610235"/>
            <wp:effectExtent l="0" t="0" r="0" b="0"/>
            <wp:docPr id="10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612130" cy="610235"/>
                    </a:xfrm>
                    <a:prstGeom prst="rect">
                      <a:avLst/>
                    </a:prstGeom>
                    <a:ln/>
                  </pic:spPr>
                </pic:pic>
              </a:graphicData>
            </a:graphic>
          </wp:inline>
        </w:drawing>
      </w:r>
    </w:p>
    <w:p w14:paraId="69192172" w14:textId="77777777" w:rsidR="00464E78" w:rsidRPr="00AE49A9" w:rsidRDefault="00464E78">
      <w:pPr>
        <w:spacing w:after="0" w:line="360" w:lineRule="auto"/>
        <w:jc w:val="both"/>
        <w:rPr>
          <w:rFonts w:ascii="Palatino Linotype" w:eastAsia="Palatino Linotype" w:hAnsi="Palatino Linotype" w:cs="Palatino Linotype"/>
          <w:color w:val="000000"/>
          <w:sz w:val="24"/>
          <w:szCs w:val="24"/>
        </w:rPr>
      </w:pPr>
    </w:p>
    <w:p w14:paraId="0424FD91" w14:textId="77777777" w:rsidR="00464E78" w:rsidRPr="00AE49A9" w:rsidRDefault="00BA0ABC">
      <w:pPr>
        <w:spacing w:after="0" w:line="360" w:lineRule="auto"/>
        <w:ind w:right="49"/>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Por lo que en la fecha veinte de marzo de dos mil veinticinco, respondió de la siguiente forma:</w:t>
      </w:r>
    </w:p>
    <w:p w14:paraId="1A204D6A" w14:textId="77777777" w:rsidR="00464E78" w:rsidRPr="00AE49A9" w:rsidRDefault="00BA0ABC">
      <w:pPr>
        <w:spacing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noProof/>
          <w:color w:val="000000"/>
          <w:sz w:val="24"/>
          <w:szCs w:val="24"/>
        </w:rPr>
        <w:drawing>
          <wp:inline distT="0" distB="0" distL="0" distR="0" wp14:anchorId="6958AE71" wp14:editId="0A290A95">
            <wp:extent cx="5612130" cy="844550"/>
            <wp:effectExtent l="0" t="0" r="0" b="0"/>
            <wp:docPr id="10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844550"/>
                    </a:xfrm>
                    <a:prstGeom prst="rect">
                      <a:avLst/>
                    </a:prstGeom>
                    <a:ln/>
                  </pic:spPr>
                </pic:pic>
              </a:graphicData>
            </a:graphic>
          </wp:inline>
        </w:drawing>
      </w:r>
    </w:p>
    <w:p w14:paraId="644695A6" w14:textId="77777777" w:rsidR="00A15C93" w:rsidRPr="00AE49A9" w:rsidRDefault="00A15C93">
      <w:pPr>
        <w:spacing w:after="0" w:line="360" w:lineRule="auto"/>
        <w:jc w:val="both"/>
        <w:rPr>
          <w:rFonts w:ascii="Palatino Linotype" w:eastAsia="Palatino Linotype" w:hAnsi="Palatino Linotype" w:cs="Palatino Linotype"/>
          <w:b/>
          <w:color w:val="000000"/>
          <w:sz w:val="24"/>
          <w:szCs w:val="24"/>
        </w:rPr>
      </w:pPr>
    </w:p>
    <w:p w14:paraId="02E7FFB6" w14:textId="77777777" w:rsidR="00464E78" w:rsidRPr="00AE49A9" w:rsidRDefault="00BA0ABC">
      <w:pPr>
        <w:spacing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b/>
          <w:color w:val="000000"/>
          <w:sz w:val="24"/>
          <w:szCs w:val="24"/>
        </w:rPr>
        <w:t xml:space="preserve">8. CIERRE DE INSTRUCCIÓN. </w:t>
      </w:r>
      <w:r w:rsidRPr="00AE49A9">
        <w:rPr>
          <w:rFonts w:ascii="Palatino Linotype" w:eastAsia="Palatino Linotype" w:hAnsi="Palatino Linotype" w:cs="Palatino Linotype"/>
          <w:color w:val="000000"/>
          <w:sz w:val="24"/>
          <w:szCs w:val="24"/>
        </w:rPr>
        <w:t>El veintiocho de marzo de dos mil veinticinco, al no existir diligencias pendientes por desahogar, se emitió el acuerdo por medio del cual se declaró cerrada la instrucción y se determinó pasar los expedientes a resolución, en términos del artículo 185 fracción VI y VIII de la Ley de Transparencia y Acceso a la Información Pública del Estado de México y Municipios, iniciando el término legal para dictar resolución definitiva del asunto.</w:t>
      </w:r>
    </w:p>
    <w:p w14:paraId="1949AD01" w14:textId="77777777" w:rsidR="00464E78" w:rsidRPr="00AE49A9" w:rsidRDefault="00464E78">
      <w:pPr>
        <w:spacing w:after="0" w:line="360" w:lineRule="auto"/>
        <w:jc w:val="both"/>
        <w:rPr>
          <w:rFonts w:ascii="Palatino Linotype" w:eastAsia="Palatino Linotype" w:hAnsi="Palatino Linotype" w:cs="Palatino Linotype"/>
          <w:color w:val="000000"/>
          <w:sz w:val="24"/>
          <w:szCs w:val="24"/>
        </w:rPr>
      </w:pPr>
    </w:p>
    <w:p w14:paraId="3A7EC892" w14:textId="77777777" w:rsidR="00464E78" w:rsidRPr="00AE49A9" w:rsidRDefault="00BA0ABC">
      <w:pPr>
        <w:spacing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En razón de que fueron debidamente sustanciados los expedientes electrónicos y no existe diligencia pendiente de desahogo, se emite la Resolución que conforme a Derecho proceda, de acuerdo con los siguientes:</w:t>
      </w:r>
    </w:p>
    <w:p w14:paraId="2CE16547" w14:textId="77777777" w:rsidR="00A15C93" w:rsidRPr="00AE49A9" w:rsidRDefault="00A15C93">
      <w:pPr>
        <w:widowControl w:val="0"/>
        <w:spacing w:after="0" w:line="360" w:lineRule="auto"/>
        <w:jc w:val="center"/>
        <w:rPr>
          <w:rFonts w:ascii="Palatino Linotype" w:eastAsia="Palatino Linotype" w:hAnsi="Palatino Linotype" w:cs="Palatino Linotype"/>
          <w:sz w:val="24"/>
          <w:szCs w:val="24"/>
        </w:rPr>
      </w:pPr>
    </w:p>
    <w:p w14:paraId="5DF71F45" w14:textId="77777777" w:rsidR="00A15C93" w:rsidRPr="00AE49A9" w:rsidRDefault="00A15C93">
      <w:pPr>
        <w:widowControl w:val="0"/>
        <w:spacing w:after="0" w:line="360" w:lineRule="auto"/>
        <w:jc w:val="center"/>
        <w:rPr>
          <w:rFonts w:ascii="Palatino Linotype" w:eastAsia="Palatino Linotype" w:hAnsi="Palatino Linotype" w:cs="Palatino Linotype"/>
          <w:sz w:val="24"/>
          <w:szCs w:val="24"/>
        </w:rPr>
      </w:pPr>
    </w:p>
    <w:p w14:paraId="6C778908" w14:textId="77777777" w:rsidR="00A15C93" w:rsidRPr="00AE49A9" w:rsidRDefault="00A15C93">
      <w:pPr>
        <w:widowControl w:val="0"/>
        <w:spacing w:after="0" w:line="360" w:lineRule="auto"/>
        <w:jc w:val="center"/>
        <w:rPr>
          <w:rFonts w:ascii="Palatino Linotype" w:eastAsia="Palatino Linotype" w:hAnsi="Palatino Linotype" w:cs="Palatino Linotype"/>
          <w:sz w:val="24"/>
          <w:szCs w:val="24"/>
        </w:rPr>
      </w:pPr>
    </w:p>
    <w:p w14:paraId="40D0F87C" w14:textId="77777777" w:rsidR="00464E78" w:rsidRPr="00AE49A9" w:rsidRDefault="00BA0ABC">
      <w:pPr>
        <w:widowControl w:val="0"/>
        <w:spacing w:after="0" w:line="360" w:lineRule="auto"/>
        <w:jc w:val="center"/>
        <w:rPr>
          <w:rFonts w:ascii="Palatino Linotype" w:eastAsia="Palatino Linotype" w:hAnsi="Palatino Linotype" w:cs="Palatino Linotype"/>
          <w:b/>
          <w:color w:val="000000"/>
          <w:sz w:val="24"/>
          <w:szCs w:val="24"/>
        </w:rPr>
      </w:pPr>
      <w:r w:rsidRPr="00AE49A9">
        <w:rPr>
          <w:rFonts w:ascii="Palatino Linotype" w:eastAsia="Palatino Linotype" w:hAnsi="Palatino Linotype" w:cs="Palatino Linotype"/>
          <w:b/>
          <w:color w:val="000000"/>
          <w:sz w:val="24"/>
          <w:szCs w:val="24"/>
        </w:rPr>
        <w:lastRenderedPageBreak/>
        <w:t>C O N S I D E R A N D O S</w:t>
      </w:r>
    </w:p>
    <w:p w14:paraId="2BD97B33" w14:textId="77777777" w:rsidR="00464E78" w:rsidRPr="00AE49A9" w:rsidRDefault="00464E78">
      <w:pPr>
        <w:widowControl w:val="0"/>
        <w:spacing w:after="0" w:line="360" w:lineRule="auto"/>
        <w:jc w:val="center"/>
        <w:rPr>
          <w:rFonts w:ascii="Palatino Linotype" w:eastAsia="Palatino Linotype" w:hAnsi="Palatino Linotype" w:cs="Palatino Linotype"/>
          <w:b/>
          <w:color w:val="000000"/>
          <w:sz w:val="24"/>
          <w:szCs w:val="24"/>
        </w:rPr>
      </w:pPr>
    </w:p>
    <w:p w14:paraId="51581850" w14:textId="77777777" w:rsidR="00464E78" w:rsidRPr="00AE49A9" w:rsidRDefault="00BA0ABC">
      <w:pPr>
        <w:spacing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b/>
          <w:color w:val="000000"/>
          <w:sz w:val="24"/>
          <w:szCs w:val="24"/>
        </w:rPr>
        <w:t>PRIMERO. COMPETENCIA.</w:t>
      </w:r>
      <w:r w:rsidRPr="00AE49A9">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conocer y resolver los presentes recursos de revisión interpuesto por la parte recurrente, conforme a lo dispuesto en los artículos 6, apartado A de la Constitución Política de los Estados Unidos Mexicanos; 5 párrafos </w:t>
      </w:r>
      <w:r w:rsidR="00A15C93" w:rsidRPr="00AE49A9">
        <w:rPr>
          <w:rFonts w:ascii="Palatino Linotype" w:eastAsia="Palatino Linotype" w:hAnsi="Palatino Linotype" w:cs="Palatino Linotype"/>
          <w:color w:val="000000"/>
          <w:sz w:val="24"/>
          <w:szCs w:val="24"/>
        </w:rPr>
        <w:t>trigésimo séptimo, trigésimo octavo y trigésimo noveno, fracciones IV y V</w:t>
      </w:r>
      <w:r w:rsidRPr="00AE49A9">
        <w:rPr>
          <w:rFonts w:ascii="Palatino Linotype" w:eastAsia="Palatino Linotype" w:hAnsi="Palatino Linotype" w:cs="Palatino Linotype"/>
          <w:color w:val="000000"/>
          <w:sz w:val="24"/>
          <w:szCs w:val="24"/>
        </w:rPr>
        <w:t xml:space="preserve">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BA98529" w14:textId="77777777" w:rsidR="00464E78" w:rsidRPr="00AE49A9" w:rsidRDefault="00464E78">
      <w:pPr>
        <w:spacing w:after="0" w:line="360" w:lineRule="auto"/>
        <w:jc w:val="both"/>
        <w:rPr>
          <w:rFonts w:ascii="Palatino Linotype" w:eastAsia="Palatino Linotype" w:hAnsi="Palatino Linotype" w:cs="Palatino Linotype"/>
          <w:color w:val="000000"/>
          <w:sz w:val="24"/>
          <w:szCs w:val="24"/>
        </w:rPr>
      </w:pPr>
    </w:p>
    <w:p w14:paraId="71665666" w14:textId="77777777" w:rsidR="00464E78" w:rsidRPr="00AE49A9" w:rsidRDefault="00BA0ABC">
      <w:pPr>
        <w:spacing w:after="0" w:line="360" w:lineRule="auto"/>
        <w:ind w:right="-234"/>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b/>
          <w:sz w:val="24"/>
          <w:szCs w:val="24"/>
        </w:rPr>
        <w:t xml:space="preserve">SEGUNDO. OPORTUNIDAD Y PROCEDIBILIDAD DE LOS RECURSOS DE REVISIÓN.  </w:t>
      </w:r>
      <w:r w:rsidRPr="00AE49A9">
        <w:rPr>
          <w:rFonts w:ascii="Palatino Linotype" w:eastAsia="Palatino Linotype" w:hAnsi="Palatino Linotype" w:cs="Palatino Linotype"/>
          <w:sz w:val="24"/>
          <w:szCs w:val="24"/>
        </w:rPr>
        <w:t xml:space="preserve">Previo al estudio del fondo del asunto, se procede a analizar los requisitos de oportunidad y procedibilidad que deben reunir </w:t>
      </w:r>
      <w:r w:rsidRPr="00AE49A9">
        <w:rPr>
          <w:rFonts w:ascii="Palatino Linotype" w:eastAsia="Palatino Linotype" w:hAnsi="Palatino Linotype" w:cs="Palatino Linotype"/>
          <w:color w:val="000000"/>
          <w:sz w:val="24"/>
          <w:szCs w:val="24"/>
        </w:rPr>
        <w:t xml:space="preserve">los recursos de revisión </w:t>
      </w:r>
      <w:r w:rsidRPr="00AE49A9">
        <w:rPr>
          <w:rFonts w:ascii="Palatino Linotype" w:eastAsia="Palatino Linotype" w:hAnsi="Palatino Linotype" w:cs="Palatino Linotype"/>
          <w:sz w:val="24"/>
          <w:szCs w:val="24"/>
        </w:rPr>
        <w:t>interpuestos, previstos en los artículos 178 y 180 de la Ley de Transparencia y Acceso a la Información Pública del Estado de México y Municipios.</w:t>
      </w:r>
    </w:p>
    <w:p w14:paraId="7E0D8575"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67C5C3D3" w14:textId="77777777" w:rsidR="00464E78" w:rsidRPr="00AE49A9" w:rsidRDefault="00BA0ABC">
      <w:pPr>
        <w:spacing w:after="0" w:line="360" w:lineRule="auto"/>
        <w:ind w:right="49"/>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color w:val="000000"/>
          <w:sz w:val="24"/>
          <w:szCs w:val="24"/>
        </w:rPr>
        <w:t xml:space="preserve">Los recurso de revisión fueron interpuestos dentro del plazo de quince días hábiles previsto en el artículo 178 de la Ley de Transparencia y Acceso a la Información </w:t>
      </w:r>
      <w:r w:rsidRPr="00AE49A9">
        <w:rPr>
          <w:rFonts w:ascii="Palatino Linotype" w:eastAsia="Palatino Linotype" w:hAnsi="Palatino Linotype" w:cs="Palatino Linotype"/>
          <w:color w:val="000000"/>
          <w:sz w:val="24"/>
          <w:szCs w:val="24"/>
        </w:rPr>
        <w:lastRenderedPageBreak/>
        <w:t>Pública del Estado de México y Municipios, contados a partir de la fecha en que</w:t>
      </w:r>
      <w:r w:rsidRPr="00AE49A9">
        <w:rPr>
          <w:rFonts w:ascii="Palatino Linotype" w:eastAsia="Palatino Linotype" w:hAnsi="Palatino Linotype" w:cs="Palatino Linotype"/>
          <w:b/>
          <w:color w:val="000000"/>
          <w:sz w:val="24"/>
          <w:szCs w:val="24"/>
        </w:rPr>
        <w:t xml:space="preserve"> EL SUJETO OBLIGADO </w:t>
      </w:r>
      <w:r w:rsidRPr="00AE49A9">
        <w:rPr>
          <w:rFonts w:ascii="Palatino Linotype" w:eastAsia="Palatino Linotype" w:hAnsi="Palatino Linotype" w:cs="Palatino Linotype"/>
          <w:color w:val="000000"/>
          <w:sz w:val="24"/>
          <w:szCs w:val="24"/>
        </w:rPr>
        <w:t>emitió las respuestas, toda vez que esta fueron pronuncia</w:t>
      </w:r>
      <w:r w:rsidRPr="00AE49A9">
        <w:rPr>
          <w:rFonts w:ascii="Palatino Linotype" w:eastAsia="Palatino Linotype" w:hAnsi="Palatino Linotype" w:cs="Palatino Linotype"/>
          <w:sz w:val="24"/>
          <w:szCs w:val="24"/>
        </w:rPr>
        <w:t xml:space="preserve">das el día diez de febrero de dos mil veinticinco, mientras que </w:t>
      </w:r>
      <w:r w:rsidRPr="00AE49A9">
        <w:rPr>
          <w:rFonts w:ascii="Palatino Linotype" w:eastAsia="Palatino Linotype" w:hAnsi="Palatino Linotype" w:cs="Palatino Linotype"/>
          <w:b/>
          <w:sz w:val="24"/>
          <w:szCs w:val="24"/>
        </w:rPr>
        <w:t>LA PARTE</w:t>
      </w:r>
      <w:r w:rsidRPr="00AE49A9">
        <w:rPr>
          <w:rFonts w:ascii="Palatino Linotype" w:eastAsia="Palatino Linotype" w:hAnsi="Palatino Linotype" w:cs="Palatino Linotype"/>
          <w:sz w:val="24"/>
          <w:szCs w:val="24"/>
        </w:rPr>
        <w:t xml:space="preserve"> </w:t>
      </w:r>
      <w:r w:rsidRPr="00AE49A9">
        <w:rPr>
          <w:rFonts w:ascii="Palatino Linotype" w:eastAsia="Palatino Linotype" w:hAnsi="Palatino Linotype" w:cs="Palatino Linotype"/>
          <w:b/>
          <w:sz w:val="24"/>
          <w:szCs w:val="24"/>
        </w:rPr>
        <w:t>RECURRENTE</w:t>
      </w:r>
      <w:r w:rsidRPr="00AE49A9">
        <w:rPr>
          <w:rFonts w:ascii="Palatino Linotype" w:eastAsia="Palatino Linotype" w:hAnsi="Palatino Linotype" w:cs="Palatino Linotype"/>
          <w:sz w:val="24"/>
          <w:szCs w:val="24"/>
        </w:rPr>
        <w:t xml:space="preserve"> interpuso los recursos de revisión en fecha catorce de febrero de dos mil veinticinco</w:t>
      </w:r>
      <w:r w:rsidRPr="00AE49A9">
        <w:rPr>
          <w:rFonts w:ascii="Palatino Linotype" w:eastAsia="Palatino Linotype" w:hAnsi="Palatino Linotype" w:cs="Palatino Linotype"/>
          <w:color w:val="000000"/>
          <w:sz w:val="24"/>
          <w:szCs w:val="24"/>
        </w:rPr>
        <w:t xml:space="preserve">, </w:t>
      </w:r>
      <w:r w:rsidRPr="00AE49A9">
        <w:rPr>
          <w:rFonts w:ascii="Palatino Linotype" w:eastAsia="Palatino Linotype" w:hAnsi="Palatino Linotype" w:cs="Palatino Linotype"/>
          <w:sz w:val="24"/>
          <w:szCs w:val="24"/>
        </w:rPr>
        <w:t xml:space="preserve">esto es al cuarto día hábil de haber recibido las respuestas. </w:t>
      </w:r>
    </w:p>
    <w:p w14:paraId="28F66C44" w14:textId="77777777" w:rsidR="00464E78" w:rsidRPr="00AE49A9" w:rsidRDefault="00464E78">
      <w:pPr>
        <w:spacing w:after="0" w:line="360" w:lineRule="auto"/>
        <w:jc w:val="both"/>
        <w:rPr>
          <w:rFonts w:ascii="Palatino Linotype" w:eastAsia="Palatino Linotype" w:hAnsi="Palatino Linotype" w:cs="Palatino Linotype"/>
          <w:color w:val="000000"/>
          <w:sz w:val="24"/>
          <w:szCs w:val="24"/>
        </w:rPr>
      </w:pPr>
    </w:p>
    <w:p w14:paraId="10A434CA" w14:textId="77777777" w:rsidR="00464E78" w:rsidRPr="00AE49A9" w:rsidRDefault="00BA0ABC">
      <w:pPr>
        <w:spacing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 xml:space="preserve">Además, por cuanto hace a la procedibilidad del recurso de revisión, es de suma importancia señalar que </w:t>
      </w:r>
      <w:r w:rsidRPr="00AE49A9">
        <w:rPr>
          <w:rFonts w:ascii="Palatino Linotype" w:eastAsia="Palatino Linotype" w:hAnsi="Palatino Linotype" w:cs="Palatino Linotype"/>
          <w:b/>
          <w:color w:val="000000"/>
          <w:sz w:val="24"/>
          <w:szCs w:val="24"/>
        </w:rPr>
        <w:t>LA PARTE</w:t>
      </w:r>
      <w:r w:rsidRPr="00AE49A9">
        <w:rPr>
          <w:rFonts w:ascii="Palatino Linotype" w:eastAsia="Palatino Linotype" w:hAnsi="Palatino Linotype" w:cs="Palatino Linotype"/>
          <w:color w:val="000000"/>
          <w:sz w:val="24"/>
          <w:szCs w:val="24"/>
        </w:rPr>
        <w:t xml:space="preserve"> </w:t>
      </w:r>
      <w:r w:rsidRPr="00AE49A9">
        <w:rPr>
          <w:rFonts w:ascii="Palatino Linotype" w:eastAsia="Palatino Linotype" w:hAnsi="Palatino Linotype" w:cs="Palatino Linotype"/>
          <w:b/>
          <w:color w:val="000000"/>
          <w:sz w:val="24"/>
          <w:szCs w:val="24"/>
        </w:rPr>
        <w:t>RECURRENTE</w:t>
      </w:r>
      <w:r w:rsidRPr="00AE49A9">
        <w:rPr>
          <w:rFonts w:ascii="Palatino Linotype" w:eastAsia="Palatino Linotype" w:hAnsi="Palatino Linotype" w:cs="Palatino Linotype"/>
          <w:color w:val="000000"/>
          <w:sz w:val="24"/>
          <w:szCs w:val="24"/>
        </w:rPr>
        <w:t>, no proporcionó un nombre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689D2D2" w14:textId="77777777" w:rsidR="00464E78" w:rsidRPr="00AE49A9" w:rsidRDefault="00464E78">
      <w:pPr>
        <w:spacing w:after="0" w:line="360" w:lineRule="auto"/>
        <w:jc w:val="both"/>
        <w:rPr>
          <w:rFonts w:ascii="Palatino Linotype" w:eastAsia="Palatino Linotype" w:hAnsi="Palatino Linotype" w:cs="Palatino Linotype"/>
          <w:color w:val="000000"/>
          <w:sz w:val="24"/>
          <w:szCs w:val="24"/>
        </w:rPr>
      </w:pPr>
    </w:p>
    <w:p w14:paraId="706986EC" w14:textId="77777777" w:rsidR="00464E78" w:rsidRPr="00AE49A9" w:rsidRDefault="00BA0ABC">
      <w:pPr>
        <w:spacing w:after="0" w:line="276" w:lineRule="auto"/>
        <w:ind w:left="851" w:right="902"/>
        <w:jc w:val="both"/>
        <w:rPr>
          <w:rFonts w:ascii="Palatino Linotype" w:eastAsia="Palatino Linotype" w:hAnsi="Palatino Linotype" w:cs="Palatino Linotype"/>
          <w:b/>
          <w:i/>
          <w:color w:val="000000"/>
        </w:rPr>
      </w:pPr>
      <w:r w:rsidRPr="00AE49A9">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 No podrá requerirse información adicional con motivo del nombre proporcionado por el solicitante."</w:t>
      </w:r>
    </w:p>
    <w:p w14:paraId="1B69F443" w14:textId="77777777" w:rsidR="00464E78" w:rsidRPr="00AE49A9" w:rsidRDefault="00464E78">
      <w:pPr>
        <w:spacing w:after="0" w:line="360" w:lineRule="auto"/>
        <w:ind w:left="851" w:right="902"/>
        <w:jc w:val="both"/>
        <w:rPr>
          <w:rFonts w:ascii="Palatino Linotype" w:eastAsia="Palatino Linotype" w:hAnsi="Palatino Linotype" w:cs="Palatino Linotype"/>
          <w:color w:val="000000"/>
          <w:sz w:val="24"/>
          <w:szCs w:val="24"/>
        </w:rPr>
      </w:pPr>
    </w:p>
    <w:p w14:paraId="4ACC70CD" w14:textId="77777777" w:rsidR="00464E78" w:rsidRPr="00AE49A9" w:rsidRDefault="00BA0ABC">
      <w:pPr>
        <w:spacing w:after="0" w:line="360" w:lineRule="auto"/>
        <w:jc w:val="both"/>
        <w:rPr>
          <w:rFonts w:ascii="Palatino Linotype" w:eastAsia="Palatino Linotype" w:hAnsi="Palatino Linotype" w:cs="Palatino Linotype"/>
          <w:b/>
          <w:color w:val="000000"/>
          <w:sz w:val="24"/>
          <w:szCs w:val="24"/>
        </w:rPr>
      </w:pPr>
      <w:r w:rsidRPr="00AE49A9">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AE49A9">
        <w:rPr>
          <w:rFonts w:ascii="Palatino Linotype" w:eastAsia="Palatino Linotype" w:hAnsi="Palatino Linotype" w:cs="Palatino Linotype"/>
          <w:b/>
          <w:color w:val="000000"/>
          <w:sz w:val="24"/>
          <w:szCs w:val="24"/>
        </w:rPr>
        <w:t xml:space="preserve">EL SAIMEX.  </w:t>
      </w:r>
    </w:p>
    <w:p w14:paraId="201046BC" w14:textId="77777777" w:rsidR="00464E78" w:rsidRPr="00AE49A9" w:rsidRDefault="00464E78">
      <w:pPr>
        <w:spacing w:after="0" w:line="360" w:lineRule="auto"/>
        <w:jc w:val="both"/>
        <w:rPr>
          <w:rFonts w:ascii="Palatino Linotype" w:eastAsia="Palatino Linotype" w:hAnsi="Palatino Linotype" w:cs="Palatino Linotype"/>
          <w:b/>
          <w:color w:val="000000"/>
          <w:sz w:val="24"/>
          <w:szCs w:val="24"/>
        </w:rPr>
      </w:pPr>
    </w:p>
    <w:p w14:paraId="2B76611B" w14:textId="77777777" w:rsidR="00464E78" w:rsidRPr="00AE49A9" w:rsidRDefault="00BA0ABC">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 xml:space="preserve">Finalmente, resulta procedente la interposición del recurso, según lo aducido por </w:t>
      </w:r>
      <w:r w:rsidRPr="00AE49A9">
        <w:rPr>
          <w:rFonts w:ascii="Palatino Linotype" w:eastAsia="Palatino Linotype" w:hAnsi="Palatino Linotype" w:cs="Palatino Linotype"/>
          <w:b/>
          <w:color w:val="000000"/>
          <w:sz w:val="24"/>
          <w:szCs w:val="24"/>
        </w:rPr>
        <w:t>LA PARTE RECURRENTE</w:t>
      </w:r>
      <w:r w:rsidRPr="00AE49A9">
        <w:rPr>
          <w:rFonts w:ascii="Palatino Linotype" w:eastAsia="Palatino Linotype" w:hAnsi="Palatino Linotype" w:cs="Palatino Linotype"/>
          <w:color w:val="000000"/>
          <w:sz w:val="24"/>
          <w:szCs w:val="24"/>
        </w:rPr>
        <w:t xml:space="preserve"> en sus razones o motivos de inconformidad, de acuerdo al artículo 179, fracción VIII de la Ley de Transparencia y Acceso a la Información Pública del Estado de México y Municipios; que a la letra dice:</w:t>
      </w:r>
    </w:p>
    <w:p w14:paraId="7778153B" w14:textId="77777777" w:rsidR="00464E78" w:rsidRPr="00AE49A9" w:rsidRDefault="00464E78">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54D38320" w14:textId="77777777" w:rsidR="00464E78" w:rsidRPr="00AE49A9" w:rsidRDefault="00BA0ABC">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b/>
          <w:i/>
          <w:color w:val="000000"/>
        </w:rPr>
        <w:t>“Artículo 179</w:t>
      </w:r>
      <w:r w:rsidRPr="00AE49A9">
        <w:rPr>
          <w:rFonts w:ascii="Palatino Linotype" w:eastAsia="Palatino Linotype" w:hAnsi="Palatino Linotype" w:cs="Palatino Linotype"/>
          <w:i/>
          <w:color w:val="000000"/>
        </w:rPr>
        <w:t xml:space="preserve">. </w:t>
      </w:r>
      <w:r w:rsidRPr="00AE49A9">
        <w:rPr>
          <w:rFonts w:ascii="Palatino Linotype" w:eastAsia="Palatino Linotype" w:hAnsi="Palatino Linotype" w:cs="Palatino Linotype"/>
          <w:b/>
          <w:i/>
          <w:color w:val="000000"/>
        </w:rPr>
        <w:t>El recurso de revisión</w:t>
      </w:r>
      <w:r w:rsidRPr="00AE49A9">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AE49A9">
        <w:rPr>
          <w:rFonts w:ascii="Palatino Linotype" w:eastAsia="Palatino Linotype" w:hAnsi="Palatino Linotype" w:cs="Palatino Linotype"/>
          <w:b/>
          <w:i/>
          <w:color w:val="000000"/>
        </w:rPr>
        <w:t>, y procederá en contra de las siguientes causas</w:t>
      </w:r>
      <w:r w:rsidRPr="00AE49A9">
        <w:rPr>
          <w:rFonts w:ascii="Palatino Linotype" w:eastAsia="Palatino Linotype" w:hAnsi="Palatino Linotype" w:cs="Palatino Linotype"/>
          <w:i/>
          <w:color w:val="000000"/>
        </w:rPr>
        <w:t>:</w:t>
      </w:r>
    </w:p>
    <w:p w14:paraId="515A44DB" w14:textId="77777777" w:rsidR="00464E78" w:rsidRPr="00AE49A9" w:rsidRDefault="00BA0ABC">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color w:val="000000"/>
        </w:rPr>
      </w:pPr>
      <w:r w:rsidRPr="00AE49A9">
        <w:rPr>
          <w:rFonts w:ascii="Palatino Linotype" w:eastAsia="Palatino Linotype" w:hAnsi="Palatino Linotype" w:cs="Palatino Linotype"/>
          <w:b/>
          <w:i/>
          <w:color w:val="000000"/>
        </w:rPr>
        <w:t>(…)</w:t>
      </w:r>
    </w:p>
    <w:p w14:paraId="0F10646C" w14:textId="77777777" w:rsidR="00464E78" w:rsidRPr="00AE49A9" w:rsidRDefault="00BA0ABC">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color w:val="000000"/>
        </w:rPr>
      </w:pPr>
      <w:r w:rsidRPr="00AE49A9">
        <w:rPr>
          <w:rFonts w:ascii="Palatino Linotype" w:eastAsia="Palatino Linotype" w:hAnsi="Palatino Linotype" w:cs="Palatino Linotype"/>
          <w:b/>
          <w:i/>
          <w:color w:val="000000"/>
        </w:rPr>
        <w:t>VIII. La notificación, entrega o puesta a disposición de información en una modalidad o formato distinto al solicitado;</w:t>
      </w:r>
      <w:r w:rsidRPr="00AE49A9">
        <w:rPr>
          <w:rFonts w:ascii="Palatino Linotype" w:eastAsia="Palatino Linotype" w:hAnsi="Palatino Linotype" w:cs="Palatino Linotype"/>
          <w:i/>
          <w:color w:val="000000"/>
        </w:rPr>
        <w:t>”</w:t>
      </w:r>
    </w:p>
    <w:p w14:paraId="02E93511" w14:textId="77777777" w:rsidR="00464E78" w:rsidRPr="00AE49A9" w:rsidRDefault="00BA0ABC">
      <w:pPr>
        <w:spacing w:after="0" w:line="360" w:lineRule="auto"/>
        <w:jc w:val="both"/>
        <w:rPr>
          <w:rFonts w:ascii="Palatino Linotype" w:eastAsia="Palatino Linotype" w:hAnsi="Palatino Linotype" w:cs="Palatino Linotype"/>
          <w:color w:val="FF0000"/>
          <w:sz w:val="24"/>
          <w:szCs w:val="24"/>
        </w:rPr>
      </w:pPr>
      <w:r w:rsidRPr="00AE49A9">
        <w:rPr>
          <w:rFonts w:ascii="Palatino Linotype" w:eastAsia="Palatino Linotype" w:hAnsi="Palatino Linotype" w:cs="Palatino Linotype"/>
          <w:b/>
          <w:sz w:val="24"/>
          <w:szCs w:val="24"/>
        </w:rPr>
        <w:t xml:space="preserve">TERCERO. MATERIA DE LA REVISIÓN. </w:t>
      </w:r>
      <w:r w:rsidRPr="00AE49A9">
        <w:rPr>
          <w:rFonts w:ascii="Palatino Linotype" w:eastAsia="Palatino Linotype" w:hAnsi="Palatino Linotype" w:cs="Palatino Linotype"/>
          <w:sz w:val="24"/>
          <w:szCs w:val="24"/>
        </w:rPr>
        <w:t xml:space="preserve">De la revisión a las constancias y </w:t>
      </w:r>
      <w:r w:rsidRPr="00AE49A9">
        <w:rPr>
          <w:rFonts w:ascii="Palatino Linotype" w:eastAsia="Palatino Linotype" w:hAnsi="Palatino Linotype" w:cs="Palatino Linotype"/>
          <w:color w:val="000000"/>
          <w:sz w:val="24"/>
          <w:szCs w:val="24"/>
        </w:rPr>
        <w:t xml:space="preserve">documentos que obran en los expedientes electrónicos se </w:t>
      </w:r>
      <w:r w:rsidRPr="00AE49A9">
        <w:rPr>
          <w:rFonts w:ascii="Palatino Linotype" w:eastAsia="Palatino Linotype" w:hAnsi="Palatino Linotype" w:cs="Palatino Linotype"/>
          <w:sz w:val="24"/>
          <w:szCs w:val="24"/>
        </w:rPr>
        <w:t xml:space="preserve">advierte, que el tema sobre el que este Organismo Garante de Transparencia y Acceso a la Información se pronunciará será: verificar si </w:t>
      </w:r>
      <w:r w:rsidRPr="00AE49A9">
        <w:rPr>
          <w:rFonts w:ascii="Palatino Linotype" w:eastAsia="Palatino Linotype" w:hAnsi="Palatino Linotype" w:cs="Palatino Linotype"/>
          <w:color w:val="000000"/>
          <w:sz w:val="24"/>
          <w:szCs w:val="24"/>
        </w:rPr>
        <w:t xml:space="preserve">las respuestas e informes justificados otorgados por </w:t>
      </w:r>
      <w:r w:rsidRPr="00AE49A9">
        <w:rPr>
          <w:rFonts w:ascii="Palatino Linotype" w:eastAsia="Palatino Linotype" w:hAnsi="Palatino Linotype" w:cs="Palatino Linotype"/>
          <w:b/>
          <w:color w:val="000000"/>
          <w:sz w:val="24"/>
          <w:szCs w:val="24"/>
        </w:rPr>
        <w:t>EL</w:t>
      </w:r>
      <w:r w:rsidRPr="00AE49A9">
        <w:rPr>
          <w:rFonts w:ascii="Palatino Linotype" w:eastAsia="Palatino Linotype" w:hAnsi="Palatino Linotype" w:cs="Palatino Linotype"/>
          <w:color w:val="000000"/>
          <w:sz w:val="24"/>
          <w:szCs w:val="24"/>
        </w:rPr>
        <w:t xml:space="preserve"> </w:t>
      </w:r>
      <w:r w:rsidRPr="00AE49A9">
        <w:rPr>
          <w:rFonts w:ascii="Palatino Linotype" w:eastAsia="Palatino Linotype" w:hAnsi="Palatino Linotype" w:cs="Palatino Linotype"/>
          <w:b/>
          <w:color w:val="000000"/>
          <w:sz w:val="24"/>
          <w:szCs w:val="24"/>
        </w:rPr>
        <w:t>SUJETO OBLIGADO</w:t>
      </w:r>
      <w:r w:rsidRPr="00AE49A9">
        <w:rPr>
          <w:rFonts w:ascii="Palatino Linotype" w:eastAsia="Palatino Linotype" w:hAnsi="Palatino Linotype" w:cs="Palatino Linotype"/>
          <w:color w:val="000000"/>
          <w:sz w:val="24"/>
          <w:szCs w:val="24"/>
        </w:rPr>
        <w:t xml:space="preserve"> son adecuados y suficientes </w:t>
      </w:r>
      <w:r w:rsidRPr="00AE49A9">
        <w:rPr>
          <w:rFonts w:ascii="Palatino Linotype" w:eastAsia="Palatino Linotype" w:hAnsi="Palatino Linotype" w:cs="Palatino Linotype"/>
          <w:sz w:val="24"/>
          <w:szCs w:val="24"/>
        </w:rPr>
        <w:t xml:space="preserve">para satisfacer el derecho de acceso a la información pública de </w:t>
      </w:r>
      <w:r w:rsidRPr="00AE49A9">
        <w:rPr>
          <w:rFonts w:ascii="Palatino Linotype" w:eastAsia="Palatino Linotype" w:hAnsi="Palatino Linotype" w:cs="Palatino Linotype"/>
          <w:b/>
          <w:sz w:val="24"/>
          <w:szCs w:val="24"/>
        </w:rPr>
        <w:t>LA PARTE</w:t>
      </w:r>
      <w:r w:rsidRPr="00AE49A9">
        <w:rPr>
          <w:rFonts w:ascii="Palatino Linotype" w:eastAsia="Palatino Linotype" w:hAnsi="Palatino Linotype" w:cs="Palatino Linotype"/>
          <w:sz w:val="24"/>
          <w:szCs w:val="24"/>
        </w:rPr>
        <w:t xml:space="preserve"> </w:t>
      </w:r>
      <w:r w:rsidRPr="00AE49A9">
        <w:rPr>
          <w:rFonts w:ascii="Palatino Linotype" w:eastAsia="Palatino Linotype" w:hAnsi="Palatino Linotype" w:cs="Palatino Linotype"/>
          <w:b/>
          <w:sz w:val="24"/>
          <w:szCs w:val="24"/>
        </w:rPr>
        <w:t>RECURRENTE</w:t>
      </w:r>
      <w:r w:rsidRPr="00AE49A9">
        <w:rPr>
          <w:rFonts w:ascii="Palatino Linotype" w:eastAsia="Palatino Linotype" w:hAnsi="Palatino Linotype" w:cs="Palatino Linotype"/>
          <w:sz w:val="24"/>
          <w:szCs w:val="24"/>
        </w:rPr>
        <w:t>, o en su defecto, en caso de ser procedente, ordenar la entrega de información oportuna.</w:t>
      </w:r>
    </w:p>
    <w:p w14:paraId="47A578A2" w14:textId="77777777" w:rsidR="00464E78" w:rsidRPr="00AE49A9" w:rsidRDefault="00464E78">
      <w:pPr>
        <w:spacing w:after="0" w:line="360" w:lineRule="auto"/>
        <w:jc w:val="both"/>
        <w:rPr>
          <w:rFonts w:ascii="Palatino Linotype" w:eastAsia="Palatino Linotype" w:hAnsi="Palatino Linotype" w:cs="Palatino Linotype"/>
          <w:color w:val="000000"/>
          <w:sz w:val="24"/>
          <w:szCs w:val="24"/>
        </w:rPr>
      </w:pPr>
    </w:p>
    <w:p w14:paraId="3211C62E"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b/>
          <w:color w:val="000000"/>
          <w:sz w:val="24"/>
          <w:szCs w:val="24"/>
        </w:rPr>
        <w:t xml:space="preserve">CUARTO. ESTUDIO Y RESOLUCIÓN DEL ASUNTO.  </w:t>
      </w:r>
      <w:r w:rsidRPr="00AE49A9">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adherido, sin oponer reserva alguna sobre lo que nos interesa, adoptando dichas </w:t>
      </w:r>
      <w:r w:rsidRPr="00AE49A9">
        <w:rPr>
          <w:rFonts w:ascii="Palatino Linotype" w:eastAsia="Palatino Linotype" w:hAnsi="Palatino Linotype" w:cs="Palatino Linotype"/>
          <w:sz w:val="24"/>
          <w:szCs w:val="24"/>
        </w:rPr>
        <w:lastRenderedPageBreak/>
        <w:t>disposiciones al Derecho Interno, específicamente a nivel Constitucional, tal y como lo prevén los arábigos 1 párrafos primero, segundo y tercero y 6 apartado A fracciones I, II, III, IV, V, VI y VII que a la letra señalan:</w:t>
      </w:r>
    </w:p>
    <w:p w14:paraId="6EECAFB2"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091D2977" w14:textId="77777777" w:rsidR="00464E78" w:rsidRPr="00AE49A9" w:rsidRDefault="00BA0ABC">
      <w:pPr>
        <w:tabs>
          <w:tab w:val="left" w:pos="709"/>
        </w:tabs>
        <w:spacing w:after="0" w:line="276" w:lineRule="auto"/>
        <w:ind w:left="851" w:right="850"/>
        <w:jc w:val="both"/>
        <w:rPr>
          <w:rFonts w:ascii="Palatino Linotype" w:eastAsia="Palatino Linotype" w:hAnsi="Palatino Linotype" w:cs="Palatino Linotype"/>
          <w:i/>
        </w:rPr>
      </w:pPr>
      <w:r w:rsidRPr="00AE49A9">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AE49A9">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3ECC7FFD" w14:textId="77777777" w:rsidR="00464E78" w:rsidRPr="00AE49A9" w:rsidRDefault="00BA0ABC">
      <w:pPr>
        <w:tabs>
          <w:tab w:val="left" w:pos="709"/>
        </w:tabs>
        <w:spacing w:after="0" w:line="276" w:lineRule="auto"/>
        <w:ind w:left="851" w:right="850"/>
        <w:jc w:val="both"/>
        <w:rPr>
          <w:rFonts w:ascii="Palatino Linotype" w:eastAsia="Palatino Linotype" w:hAnsi="Palatino Linotype" w:cs="Palatino Linotype"/>
          <w:b/>
          <w:i/>
        </w:rPr>
      </w:pPr>
      <w:r w:rsidRPr="00AE49A9">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4656EADF" w14:textId="77777777" w:rsidR="00464E78" w:rsidRPr="00AE49A9" w:rsidRDefault="00BA0ABC">
      <w:pPr>
        <w:tabs>
          <w:tab w:val="left" w:pos="709"/>
        </w:tabs>
        <w:spacing w:after="0" w:line="276" w:lineRule="auto"/>
        <w:ind w:left="851" w:right="850"/>
        <w:jc w:val="both"/>
        <w:rPr>
          <w:rFonts w:ascii="Palatino Linotype" w:eastAsia="Palatino Linotype" w:hAnsi="Palatino Linotype" w:cs="Palatino Linotype"/>
          <w:i/>
        </w:rPr>
      </w:pPr>
      <w:r w:rsidRPr="00AE49A9">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E49A9">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0F7D3E50" w14:textId="77777777" w:rsidR="00464E78" w:rsidRPr="00AE49A9" w:rsidRDefault="00BA0ABC">
      <w:pPr>
        <w:tabs>
          <w:tab w:val="left" w:pos="709"/>
        </w:tabs>
        <w:spacing w:after="0" w:line="276" w:lineRule="auto"/>
        <w:ind w:left="851" w:right="850"/>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p>
    <w:p w14:paraId="52CC399C" w14:textId="77777777" w:rsidR="00464E78" w:rsidRPr="00AE49A9" w:rsidRDefault="00BA0ABC">
      <w:pPr>
        <w:spacing w:after="0" w:line="276" w:lineRule="auto"/>
        <w:ind w:left="851" w:right="901"/>
        <w:jc w:val="both"/>
        <w:rPr>
          <w:rFonts w:ascii="Palatino Linotype" w:eastAsia="Palatino Linotype" w:hAnsi="Palatino Linotype" w:cs="Palatino Linotype"/>
          <w:i/>
        </w:rPr>
      </w:pPr>
      <w:r w:rsidRPr="00AE49A9">
        <w:rPr>
          <w:rFonts w:ascii="Palatino Linotype" w:eastAsia="Palatino Linotype" w:hAnsi="Palatino Linotype" w:cs="Palatino Linotype"/>
          <w:b/>
          <w:i/>
        </w:rPr>
        <w:t>“Artículo 6o.</w:t>
      </w:r>
    </w:p>
    <w:p w14:paraId="7FCAF880" w14:textId="77777777" w:rsidR="00464E78" w:rsidRPr="00AE49A9" w:rsidRDefault="00BA0ABC">
      <w:pPr>
        <w:spacing w:after="0" w:line="276" w:lineRule="auto"/>
        <w:ind w:left="851" w:right="901"/>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p>
    <w:p w14:paraId="28AC36BF"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A. Para el ejercicio del derecho de acceso a la información, la Federación y </w:t>
      </w:r>
      <w:r w:rsidRPr="00AE49A9">
        <w:rPr>
          <w:rFonts w:ascii="Palatino Linotype" w:eastAsia="Palatino Linotype" w:hAnsi="Palatino Linotype" w:cs="Palatino Linotype"/>
          <w:i/>
          <w:u w:val="single"/>
        </w:rPr>
        <w:t>las entidades federativas</w:t>
      </w:r>
      <w:r w:rsidRPr="00AE49A9">
        <w:rPr>
          <w:rFonts w:ascii="Palatino Linotype" w:eastAsia="Palatino Linotype" w:hAnsi="Palatino Linotype" w:cs="Palatino Linotype"/>
          <w:i/>
        </w:rPr>
        <w:t>, en el ámbito de sus respectivas competencias, se regirán por los siguientes principios y bases:</w:t>
      </w:r>
    </w:p>
    <w:p w14:paraId="71BCF4C2"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 I. </w:t>
      </w:r>
      <w:r w:rsidRPr="00AE49A9">
        <w:rPr>
          <w:rFonts w:ascii="Palatino Linotype" w:eastAsia="Palatino Linotype" w:hAnsi="Palatino Linotype" w:cs="Palatino Linotype"/>
          <w:i/>
          <w:u w:val="single"/>
        </w:rPr>
        <w:t>Toda la información en posesión de cualquier autoridad, entidad, órgano y organismo de los Poderes</w:t>
      </w:r>
      <w:r w:rsidRPr="00AE49A9">
        <w:rPr>
          <w:rFonts w:ascii="Palatino Linotype" w:eastAsia="Palatino Linotype" w:hAnsi="Palatino Linotype" w:cs="Palatino Linotype"/>
          <w:i/>
        </w:rPr>
        <w:t xml:space="preserve"> Ejecutivo, Legislativo </w:t>
      </w:r>
      <w:r w:rsidRPr="00AE49A9">
        <w:rPr>
          <w:rFonts w:ascii="Palatino Linotype" w:eastAsia="Palatino Linotype" w:hAnsi="Palatino Linotype" w:cs="Palatino Linotype"/>
          <w:i/>
          <w:u w:val="single"/>
        </w:rPr>
        <w:t>y Judicial</w:t>
      </w:r>
      <w:r w:rsidRPr="00AE49A9">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w:t>
      </w:r>
      <w:r w:rsidRPr="00AE49A9">
        <w:rPr>
          <w:rFonts w:ascii="Palatino Linotype" w:eastAsia="Palatino Linotype" w:hAnsi="Palatino Linotype" w:cs="Palatino Linotype"/>
          <w:i/>
        </w:rPr>
        <w:lastRenderedPageBreak/>
        <w:t>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906993B"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i/>
        </w:rPr>
        <w:t> II. La información que se refiere a la vida privada y los datos personales será protegida en los términos y con las excepciones que fijen las leyes. Para tal efecto, los sujetos obligados contarán con las facultades suficientes para su atención.</w:t>
      </w:r>
    </w:p>
    <w:p w14:paraId="0D3155DC"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38B7A247"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77D950F6"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6703DF08"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A9024E1"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i/>
        </w:rPr>
        <w:t>VI. Las leyes determinarán la manera en que los sujetos obligados deberán hacer pública la información relativa a los recursos públicos que entreguen a personas físicas o morales.</w:t>
      </w:r>
    </w:p>
    <w:p w14:paraId="26E37F97"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i/>
        </w:rPr>
        <w:t>VII. La inobservancia a las disposiciones en materia de acceso a la información pública será sancionada en los términos que dispongan las leyes.</w:t>
      </w:r>
    </w:p>
    <w:p w14:paraId="00A29203"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VIII. Los sujetos obligados deberán promover, respetar, proteger y garantizar los derechos de acceso a la información pública y a la protección de datos personales. </w:t>
      </w:r>
      <w:r w:rsidRPr="00AE49A9">
        <w:rPr>
          <w:rFonts w:ascii="Palatino Linotype" w:eastAsia="Palatino Linotype" w:hAnsi="Palatino Linotype" w:cs="Palatino Linotype"/>
          <w:i/>
        </w:rPr>
        <w:lastRenderedPageBreak/>
        <w:t>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 los sujetos obligados.</w:t>
      </w:r>
    </w:p>
    <w:p w14:paraId="77C81B82"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52D440B0" w14:textId="77777777" w:rsidR="00464E78" w:rsidRPr="00AE49A9" w:rsidRDefault="00464E78">
      <w:pPr>
        <w:spacing w:after="0" w:line="276" w:lineRule="auto"/>
        <w:ind w:left="851" w:right="851"/>
        <w:jc w:val="both"/>
        <w:rPr>
          <w:rFonts w:ascii="Palatino Linotype" w:eastAsia="Palatino Linotype" w:hAnsi="Palatino Linotype" w:cs="Palatino Linotype"/>
          <w:i/>
        </w:rPr>
      </w:pPr>
    </w:p>
    <w:p w14:paraId="33C28C0F"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p>
    <w:p w14:paraId="4983F969"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i/>
        </w:rPr>
        <w:t>La ley establecerá aquella información que se considere reservada o confidencial.</w:t>
      </w:r>
    </w:p>
    <w:p w14:paraId="67040271" w14:textId="77777777" w:rsidR="00464E78" w:rsidRPr="00AE49A9" w:rsidRDefault="00464E78">
      <w:pPr>
        <w:tabs>
          <w:tab w:val="left" w:pos="709"/>
        </w:tabs>
        <w:spacing w:after="0" w:line="360" w:lineRule="auto"/>
        <w:jc w:val="both"/>
        <w:rPr>
          <w:rFonts w:ascii="Palatino Linotype" w:eastAsia="Palatino Linotype" w:hAnsi="Palatino Linotype" w:cs="Palatino Linotype"/>
          <w:color w:val="FF0000"/>
          <w:sz w:val="24"/>
          <w:szCs w:val="24"/>
        </w:rPr>
      </w:pPr>
    </w:p>
    <w:p w14:paraId="1FDE85F7" w14:textId="77777777" w:rsidR="00464E78" w:rsidRPr="00AE49A9" w:rsidRDefault="00BA0ABC">
      <w:pPr>
        <w:tabs>
          <w:tab w:val="left" w:pos="709"/>
        </w:tabs>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6C61133"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678E9B68"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En primer lugar, es conveniente </w:t>
      </w:r>
      <w:r w:rsidRPr="00AE49A9">
        <w:rPr>
          <w:rFonts w:ascii="Palatino Linotype" w:eastAsia="Palatino Linotype" w:hAnsi="Palatino Linotype" w:cs="Palatino Linotype"/>
          <w:color w:val="000000"/>
          <w:sz w:val="24"/>
          <w:szCs w:val="24"/>
        </w:rPr>
        <w:t xml:space="preserve">analizar si las respuestas </w:t>
      </w:r>
      <w:r w:rsidRPr="00AE49A9">
        <w:rPr>
          <w:rFonts w:ascii="Palatino Linotype" w:eastAsia="Palatino Linotype" w:hAnsi="Palatino Linotype" w:cs="Palatino Linotype"/>
          <w:sz w:val="24"/>
          <w:szCs w:val="24"/>
        </w:rPr>
        <w:t xml:space="preserve">del </w:t>
      </w:r>
      <w:r w:rsidRPr="00AE49A9">
        <w:rPr>
          <w:rFonts w:ascii="Palatino Linotype" w:eastAsia="Palatino Linotype" w:hAnsi="Palatino Linotype" w:cs="Palatino Linotype"/>
          <w:b/>
          <w:sz w:val="24"/>
          <w:szCs w:val="24"/>
        </w:rPr>
        <w:t>SUJETO OBLIGADO</w:t>
      </w:r>
      <w:r w:rsidRPr="00AE49A9">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w:t>
      </w:r>
      <w:r w:rsidRPr="00AE49A9">
        <w:rPr>
          <w:rFonts w:ascii="Palatino Linotype" w:eastAsia="Palatino Linotype" w:hAnsi="Palatino Linotype" w:cs="Palatino Linotype"/>
          <w:sz w:val="24"/>
          <w:szCs w:val="24"/>
        </w:rPr>
        <w:lastRenderedPageBreak/>
        <w:t>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4ECC25D"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69E964F7"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r w:rsidRPr="00AE49A9">
        <w:rPr>
          <w:rFonts w:ascii="Palatino Linotype" w:eastAsia="Palatino Linotype" w:hAnsi="Palatino Linotype" w:cs="Palatino Linotype"/>
          <w:b/>
          <w:i/>
        </w:rPr>
        <w:t>Artículo 4.</w:t>
      </w:r>
      <w:r w:rsidRPr="00AE49A9">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9D3493F"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AE49A9">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9ADD6D7"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AE49A9">
        <w:rPr>
          <w:rFonts w:ascii="Palatino Linotype" w:eastAsia="Palatino Linotype" w:hAnsi="Palatino Linotype" w:cs="Palatino Linotype"/>
          <w:i/>
        </w:rPr>
        <w:t>.”</w:t>
      </w:r>
    </w:p>
    <w:p w14:paraId="1D17F7F5" w14:textId="77777777" w:rsidR="00464E78" w:rsidRPr="00AE49A9" w:rsidRDefault="00464E78">
      <w:pPr>
        <w:spacing w:after="0" w:line="360" w:lineRule="auto"/>
        <w:ind w:left="709" w:right="760"/>
        <w:jc w:val="both"/>
        <w:rPr>
          <w:rFonts w:ascii="Palatino Linotype" w:eastAsia="Palatino Linotype" w:hAnsi="Palatino Linotype" w:cs="Palatino Linotype"/>
          <w:i/>
          <w:sz w:val="24"/>
          <w:szCs w:val="24"/>
        </w:rPr>
      </w:pPr>
    </w:p>
    <w:p w14:paraId="3B90439A"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w:t>
      </w:r>
      <w:r w:rsidRPr="00AE49A9">
        <w:rPr>
          <w:rFonts w:ascii="Palatino Linotype" w:eastAsia="Palatino Linotype" w:hAnsi="Palatino Linotype" w:cs="Palatino Linotype"/>
          <w:sz w:val="24"/>
          <w:szCs w:val="24"/>
        </w:rPr>
        <w:lastRenderedPageBreak/>
        <w:t>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87E3D5E"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0E05117F" w14:textId="77777777" w:rsidR="00464E78" w:rsidRPr="00AE49A9" w:rsidRDefault="00BA0ABC">
      <w:pPr>
        <w:tabs>
          <w:tab w:val="left" w:pos="7938"/>
        </w:tabs>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r w:rsidRPr="00AE49A9">
        <w:rPr>
          <w:rFonts w:ascii="Palatino Linotype" w:eastAsia="Palatino Linotype" w:hAnsi="Palatino Linotype" w:cs="Palatino Linotype"/>
          <w:b/>
          <w:i/>
        </w:rPr>
        <w:t>Artículo 12.-</w:t>
      </w:r>
      <w:r w:rsidRPr="00AE49A9">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37D0083" w14:textId="77777777" w:rsidR="00464E78" w:rsidRPr="00AE49A9" w:rsidRDefault="00BA0ABC">
      <w:pPr>
        <w:tabs>
          <w:tab w:val="left" w:pos="7938"/>
        </w:tabs>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AE49A9">
        <w:rPr>
          <w:rFonts w:ascii="Palatino Linotype" w:eastAsia="Palatino Linotype" w:hAnsi="Palatino Linotype" w:cs="Palatino Linotype"/>
          <w:i/>
        </w:rPr>
        <w:t xml:space="preserve">. </w:t>
      </w:r>
      <w:r w:rsidRPr="00AE49A9">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1D899774"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42840C57"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5EDA3F38"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75B82A79" w14:textId="77777777" w:rsidR="00464E78" w:rsidRPr="00AE49A9" w:rsidRDefault="00BA0ABC">
      <w:pPr>
        <w:spacing w:after="0" w:line="360" w:lineRule="auto"/>
        <w:ind w:right="49"/>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w:t>
      </w:r>
      <w:r w:rsidRPr="00AE49A9">
        <w:rPr>
          <w:rFonts w:ascii="Palatino Linotype" w:eastAsia="Palatino Linotype" w:hAnsi="Palatino Linotype" w:cs="Palatino Linotype"/>
          <w:sz w:val="24"/>
          <w:szCs w:val="24"/>
        </w:rPr>
        <w:lastRenderedPageBreak/>
        <w:t>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54249B6" w14:textId="77777777" w:rsidR="00464E78" w:rsidRPr="00AE49A9" w:rsidRDefault="00464E78">
      <w:pPr>
        <w:spacing w:after="0" w:line="360" w:lineRule="auto"/>
        <w:ind w:right="49"/>
        <w:jc w:val="both"/>
        <w:rPr>
          <w:rFonts w:ascii="Palatino Linotype" w:eastAsia="Palatino Linotype" w:hAnsi="Palatino Linotype" w:cs="Palatino Linotype"/>
          <w:sz w:val="24"/>
          <w:szCs w:val="24"/>
        </w:rPr>
      </w:pPr>
    </w:p>
    <w:p w14:paraId="4B12985E"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236C3268"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08D6749C"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b/>
          <w:i/>
        </w:rPr>
        <w:t>“Artículo 18.</w:t>
      </w:r>
      <w:r w:rsidRPr="00AE49A9">
        <w:rPr>
          <w:rFonts w:ascii="Palatino Linotype" w:eastAsia="Palatino Linotype" w:hAnsi="Palatino Linotype" w:cs="Palatino Linotype"/>
          <w:i/>
        </w:rPr>
        <w:t xml:space="preserve"> </w:t>
      </w:r>
      <w:r w:rsidRPr="00AE49A9">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AE49A9">
        <w:rPr>
          <w:rFonts w:ascii="Palatino Linotype" w:eastAsia="Palatino Linotype" w:hAnsi="Palatino Linotype" w:cs="Palatino Linotype"/>
          <w:i/>
        </w:rPr>
        <w:t xml:space="preserve"> y reutilización de la información que generen.</w:t>
      </w:r>
    </w:p>
    <w:p w14:paraId="26443A53"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b/>
          <w:i/>
        </w:rPr>
        <w:t xml:space="preserve">Artículo 19. </w:t>
      </w:r>
      <w:r w:rsidRPr="00AE49A9">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AE49A9">
        <w:rPr>
          <w:rFonts w:ascii="Palatino Linotype" w:eastAsia="Palatino Linotype" w:hAnsi="Palatino Linotype" w:cs="Palatino Linotype"/>
          <w:i/>
        </w:rPr>
        <w:t>.</w:t>
      </w:r>
    </w:p>
    <w:p w14:paraId="227E37BA"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5F2CAF8A"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50571A39" w14:textId="77777777" w:rsidR="00464E78" w:rsidRPr="00AE49A9" w:rsidRDefault="00464E78">
      <w:pPr>
        <w:spacing w:after="0" w:line="360" w:lineRule="auto"/>
        <w:ind w:left="851" w:right="851"/>
        <w:jc w:val="both"/>
        <w:rPr>
          <w:rFonts w:ascii="Palatino Linotype" w:eastAsia="Palatino Linotype" w:hAnsi="Palatino Linotype" w:cs="Palatino Linotype"/>
          <w:i/>
        </w:rPr>
      </w:pPr>
    </w:p>
    <w:p w14:paraId="3895D56C"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w:t>
      </w:r>
      <w:r w:rsidRPr="00AE49A9">
        <w:rPr>
          <w:rFonts w:ascii="Palatino Linotype" w:eastAsia="Palatino Linotype" w:hAnsi="Palatino Linotype" w:cs="Palatino Linotype"/>
          <w:sz w:val="24"/>
          <w:szCs w:val="24"/>
        </w:rPr>
        <w:lastRenderedPageBreak/>
        <w:t>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7296C78"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3B332870"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4A3194B"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700E2C75"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r w:rsidRPr="00AE49A9">
        <w:rPr>
          <w:rFonts w:ascii="Palatino Linotype" w:eastAsia="Palatino Linotype" w:hAnsi="Palatino Linotype" w:cs="Palatino Linotype"/>
          <w:b/>
          <w:i/>
        </w:rPr>
        <w:t xml:space="preserve">Artículo 3. </w:t>
      </w:r>
      <w:r w:rsidRPr="00AE49A9">
        <w:rPr>
          <w:rFonts w:ascii="Palatino Linotype" w:eastAsia="Palatino Linotype" w:hAnsi="Palatino Linotype" w:cs="Palatino Linotype"/>
          <w:i/>
        </w:rPr>
        <w:t>Para los efectos de la presente Ley se entenderá por:</w:t>
      </w:r>
    </w:p>
    <w:p w14:paraId="6ACC7904"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p>
    <w:p w14:paraId="414B79AD"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XI. Documento:</w:t>
      </w:r>
      <w:r w:rsidRPr="00AE49A9">
        <w:rPr>
          <w:rFonts w:ascii="Palatino Linotype" w:eastAsia="Palatino Linotype" w:hAnsi="Palatino Linotype" w:cs="Palatino Linotype"/>
          <w:i/>
        </w:rPr>
        <w:t xml:space="preserve"> Los expedientes, reportes, estudios, actas</w:t>
      </w:r>
      <w:r w:rsidRPr="00AE49A9">
        <w:rPr>
          <w:rFonts w:ascii="Palatino Linotype" w:eastAsia="Palatino Linotype" w:hAnsi="Palatino Linotype" w:cs="Palatino Linotype"/>
          <w:b/>
          <w:i/>
        </w:rPr>
        <w:t>,</w:t>
      </w:r>
      <w:r w:rsidRPr="00AE49A9">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787B8FE" w14:textId="77777777" w:rsidR="00464E78" w:rsidRPr="00AE49A9" w:rsidRDefault="00464E78">
      <w:pPr>
        <w:spacing w:after="0" w:line="276" w:lineRule="auto"/>
        <w:ind w:left="851" w:right="902"/>
        <w:jc w:val="both"/>
        <w:rPr>
          <w:rFonts w:ascii="Palatino Linotype" w:eastAsia="Palatino Linotype" w:hAnsi="Palatino Linotype" w:cs="Palatino Linotype"/>
          <w:sz w:val="24"/>
          <w:szCs w:val="24"/>
        </w:rPr>
      </w:pPr>
    </w:p>
    <w:p w14:paraId="7CD0A543"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B60F5FF"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01CA1ED1" w14:textId="77777777" w:rsidR="00464E78" w:rsidRPr="00AE49A9" w:rsidRDefault="00BA0ABC">
      <w:pPr>
        <w:spacing w:after="0" w:line="276" w:lineRule="auto"/>
        <w:ind w:left="851" w:right="902"/>
        <w:jc w:val="both"/>
        <w:rPr>
          <w:rFonts w:ascii="Palatino Linotype" w:eastAsia="Palatino Linotype" w:hAnsi="Palatino Linotype" w:cs="Palatino Linotype"/>
          <w:b/>
          <w:i/>
        </w:rPr>
      </w:pPr>
      <w:r w:rsidRPr="00AE49A9">
        <w:rPr>
          <w:rFonts w:ascii="Palatino Linotype" w:eastAsia="Palatino Linotype" w:hAnsi="Palatino Linotype" w:cs="Palatino Linotype"/>
          <w:b/>
        </w:rPr>
        <w:t>“</w:t>
      </w:r>
      <w:r w:rsidRPr="00AE49A9">
        <w:rPr>
          <w:rFonts w:ascii="Palatino Linotype" w:eastAsia="Palatino Linotype" w:hAnsi="Palatino Linotype" w:cs="Palatino Linotype"/>
          <w:b/>
          <w:i/>
        </w:rPr>
        <w:t>CRITERIO 0002-11</w:t>
      </w:r>
    </w:p>
    <w:p w14:paraId="420CF00C"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AE49A9">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561D814"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En </w:t>
      </w:r>
      <w:proofErr w:type="gramStart"/>
      <w:r w:rsidRPr="00AE49A9">
        <w:rPr>
          <w:rFonts w:ascii="Palatino Linotype" w:eastAsia="Palatino Linotype" w:hAnsi="Palatino Linotype" w:cs="Palatino Linotype"/>
          <w:i/>
        </w:rPr>
        <w:t>consecuencia</w:t>
      </w:r>
      <w:proofErr w:type="gramEnd"/>
      <w:r w:rsidRPr="00AE49A9">
        <w:rPr>
          <w:rFonts w:ascii="Palatino Linotype" w:eastAsia="Palatino Linotype" w:hAnsi="Palatino Linotype" w:cs="Palatino Linotype"/>
          <w:i/>
        </w:rPr>
        <w:t xml:space="preserve"> el acceso a la información se refiere a que se cumplan cualquiera de los siguientes tres supuestos:</w:t>
      </w:r>
    </w:p>
    <w:p w14:paraId="15AB27F9"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1) Que se trate de información registrada en cualquier soporte documental, </w:t>
      </w:r>
      <w:proofErr w:type="gramStart"/>
      <w:r w:rsidRPr="00AE49A9">
        <w:rPr>
          <w:rFonts w:ascii="Palatino Linotype" w:eastAsia="Palatino Linotype" w:hAnsi="Palatino Linotype" w:cs="Palatino Linotype"/>
          <w:i/>
        </w:rPr>
        <w:t>que</w:t>
      </w:r>
      <w:proofErr w:type="gramEnd"/>
      <w:r w:rsidRPr="00AE49A9">
        <w:rPr>
          <w:rFonts w:ascii="Palatino Linotype" w:eastAsia="Palatino Linotype" w:hAnsi="Palatino Linotype" w:cs="Palatino Linotype"/>
          <w:i/>
        </w:rPr>
        <w:t xml:space="preserve"> en ejercicio de las atribuciones conferidas, sea generada por los Sujetos Obligados;</w:t>
      </w:r>
    </w:p>
    <w:p w14:paraId="6229317B"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2) Que se trate de información registrada en cualquier soporte documental, </w:t>
      </w:r>
      <w:proofErr w:type="gramStart"/>
      <w:r w:rsidRPr="00AE49A9">
        <w:rPr>
          <w:rFonts w:ascii="Palatino Linotype" w:eastAsia="Palatino Linotype" w:hAnsi="Palatino Linotype" w:cs="Palatino Linotype"/>
          <w:i/>
        </w:rPr>
        <w:t>que</w:t>
      </w:r>
      <w:proofErr w:type="gramEnd"/>
      <w:r w:rsidRPr="00AE49A9">
        <w:rPr>
          <w:rFonts w:ascii="Palatino Linotype" w:eastAsia="Palatino Linotype" w:hAnsi="Palatino Linotype" w:cs="Palatino Linotype"/>
          <w:i/>
        </w:rPr>
        <w:t xml:space="preserve"> en ejercicio de las atribuciones conferidas, sea administrada por los Sujetos Obligados, y</w:t>
      </w:r>
    </w:p>
    <w:p w14:paraId="615C1419"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3) Que se trate de información registrada en cualquier soporte documental, </w:t>
      </w:r>
      <w:proofErr w:type="gramStart"/>
      <w:r w:rsidRPr="00AE49A9">
        <w:rPr>
          <w:rFonts w:ascii="Palatino Linotype" w:eastAsia="Palatino Linotype" w:hAnsi="Palatino Linotype" w:cs="Palatino Linotype"/>
          <w:i/>
        </w:rPr>
        <w:t>que</w:t>
      </w:r>
      <w:proofErr w:type="gramEnd"/>
      <w:r w:rsidRPr="00AE49A9">
        <w:rPr>
          <w:rFonts w:ascii="Palatino Linotype" w:eastAsia="Palatino Linotype" w:hAnsi="Palatino Linotype" w:cs="Palatino Linotype"/>
          <w:i/>
        </w:rPr>
        <w:t xml:space="preserve"> en ejercicio de las atribuciones conferidas, se encuentre en posesión de los Sujetos Obligados.” </w:t>
      </w:r>
    </w:p>
    <w:p w14:paraId="247BE9D0" w14:textId="77777777" w:rsidR="00464E78" w:rsidRPr="00AE49A9" w:rsidRDefault="00464E78">
      <w:pPr>
        <w:spacing w:after="0" w:line="276" w:lineRule="auto"/>
        <w:ind w:left="851" w:right="899"/>
        <w:jc w:val="both"/>
        <w:rPr>
          <w:rFonts w:ascii="Palatino Linotype" w:eastAsia="Palatino Linotype" w:hAnsi="Palatino Linotype" w:cs="Palatino Linotype"/>
          <w:sz w:val="24"/>
          <w:szCs w:val="24"/>
        </w:rPr>
      </w:pPr>
    </w:p>
    <w:p w14:paraId="40C5852A"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De ahí que </w:t>
      </w:r>
      <w:r w:rsidRPr="00AE49A9">
        <w:rPr>
          <w:rFonts w:ascii="Palatino Linotype" w:eastAsia="Palatino Linotype" w:hAnsi="Palatino Linotype" w:cs="Palatino Linotype"/>
          <w:b/>
          <w:sz w:val="24"/>
          <w:szCs w:val="24"/>
        </w:rPr>
        <w:t>EL</w:t>
      </w:r>
      <w:r w:rsidRPr="00AE49A9">
        <w:rPr>
          <w:rFonts w:ascii="Palatino Linotype" w:eastAsia="Palatino Linotype" w:hAnsi="Palatino Linotype" w:cs="Palatino Linotype"/>
          <w:sz w:val="24"/>
          <w:szCs w:val="24"/>
        </w:rPr>
        <w:t xml:space="preserve"> </w:t>
      </w:r>
      <w:r w:rsidRPr="00AE49A9">
        <w:rPr>
          <w:rFonts w:ascii="Palatino Linotype" w:eastAsia="Palatino Linotype" w:hAnsi="Palatino Linotype" w:cs="Palatino Linotype"/>
          <w:b/>
          <w:sz w:val="24"/>
          <w:szCs w:val="24"/>
        </w:rPr>
        <w:t>SUJETO OBLIGADO</w:t>
      </w:r>
      <w:r w:rsidRPr="00AE49A9">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w:t>
      </w:r>
      <w:r w:rsidRPr="00AE49A9">
        <w:rPr>
          <w:rFonts w:ascii="Palatino Linotype" w:eastAsia="Palatino Linotype" w:hAnsi="Palatino Linotype" w:cs="Palatino Linotype"/>
          <w:sz w:val="24"/>
          <w:szCs w:val="24"/>
        </w:rPr>
        <w:lastRenderedPageBreak/>
        <w:t>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AE49A9">
        <w:rPr>
          <w:rFonts w:ascii="Palatino Linotype" w:eastAsia="Palatino Linotype" w:hAnsi="Palatino Linotype" w:cs="Palatino Linotype"/>
          <w:sz w:val="24"/>
          <w:szCs w:val="24"/>
          <w:vertAlign w:val="superscript"/>
        </w:rPr>
        <w:footnoteReference w:id="1"/>
      </w:r>
      <w:r w:rsidRPr="00AE49A9">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AE49A9">
        <w:rPr>
          <w:rFonts w:ascii="Palatino Linotype" w:eastAsia="Palatino Linotype" w:hAnsi="Palatino Linotype" w:cs="Palatino Linotype"/>
          <w:sz w:val="24"/>
          <w:szCs w:val="24"/>
          <w:vertAlign w:val="superscript"/>
        </w:rPr>
        <w:footnoteReference w:id="2"/>
      </w:r>
      <w:r w:rsidRPr="00AE49A9">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7492635D"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2EFACF16"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color w:val="000000"/>
          <w:sz w:val="24"/>
          <w:szCs w:val="24"/>
        </w:rPr>
        <w:t xml:space="preserve">Una vez precisado lo anterior se procede al análisis de la respuesta, por lo que a efecto de mayor claridad se </w:t>
      </w:r>
      <w:r w:rsidRPr="00AE49A9">
        <w:rPr>
          <w:rFonts w:ascii="Palatino Linotype" w:eastAsia="Palatino Linotype" w:hAnsi="Palatino Linotype" w:cs="Palatino Linotype"/>
          <w:sz w:val="24"/>
          <w:szCs w:val="24"/>
        </w:rPr>
        <w:t>realizará</w:t>
      </w:r>
      <w:r w:rsidRPr="00AE49A9">
        <w:rPr>
          <w:rFonts w:ascii="Palatino Linotype" w:eastAsia="Palatino Linotype" w:hAnsi="Palatino Linotype" w:cs="Palatino Linotype"/>
          <w:color w:val="000000"/>
          <w:sz w:val="24"/>
          <w:szCs w:val="24"/>
        </w:rPr>
        <w:t xml:space="preserve"> bajo el siguiente orden:</w:t>
      </w:r>
    </w:p>
    <w:p w14:paraId="66E752D6" w14:textId="77777777" w:rsidR="00464E78" w:rsidRPr="00AE49A9" w:rsidRDefault="00464E78">
      <w:pPr>
        <w:spacing w:after="0" w:line="360" w:lineRule="auto"/>
        <w:ind w:right="51"/>
        <w:jc w:val="both"/>
        <w:rPr>
          <w:rFonts w:ascii="Palatino Linotype" w:eastAsia="Palatino Linotype" w:hAnsi="Palatino Linotype" w:cs="Palatino Linotype"/>
          <w:sz w:val="24"/>
          <w:szCs w:val="24"/>
        </w:rPr>
      </w:pPr>
    </w:p>
    <w:tbl>
      <w:tblPr>
        <w:tblStyle w:val="a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245"/>
        <w:gridCol w:w="1275"/>
      </w:tblGrid>
      <w:tr w:rsidR="00464E78" w:rsidRPr="00AE49A9" w14:paraId="22CE3A13" w14:textId="77777777">
        <w:tc>
          <w:tcPr>
            <w:tcW w:w="2547" w:type="dxa"/>
            <w:shd w:val="clear" w:color="auto" w:fill="AEAAAA"/>
          </w:tcPr>
          <w:p w14:paraId="5361BF65" w14:textId="77777777" w:rsidR="00464E78" w:rsidRPr="00AE49A9" w:rsidRDefault="00BA0ABC">
            <w:pPr>
              <w:spacing w:before="240" w:after="240" w:line="360" w:lineRule="auto"/>
              <w:jc w:val="center"/>
              <w:rPr>
                <w:rFonts w:ascii="Palatino Linotype" w:eastAsia="Palatino Linotype" w:hAnsi="Palatino Linotype" w:cs="Palatino Linotype"/>
                <w:b/>
                <w:color w:val="000000"/>
                <w:sz w:val="20"/>
                <w:szCs w:val="20"/>
              </w:rPr>
            </w:pPr>
            <w:r w:rsidRPr="00AE49A9">
              <w:rPr>
                <w:rFonts w:ascii="Palatino Linotype" w:eastAsia="Palatino Linotype" w:hAnsi="Palatino Linotype" w:cs="Palatino Linotype"/>
                <w:b/>
                <w:color w:val="000000"/>
                <w:sz w:val="20"/>
                <w:szCs w:val="20"/>
              </w:rPr>
              <w:t>Solicitud</w:t>
            </w:r>
          </w:p>
        </w:tc>
        <w:tc>
          <w:tcPr>
            <w:tcW w:w="5245" w:type="dxa"/>
            <w:shd w:val="clear" w:color="auto" w:fill="AEAAAA"/>
          </w:tcPr>
          <w:p w14:paraId="67F875DB" w14:textId="77777777" w:rsidR="00464E78" w:rsidRPr="00AE49A9" w:rsidRDefault="00BA0ABC">
            <w:pPr>
              <w:spacing w:before="240" w:after="240" w:line="360" w:lineRule="auto"/>
              <w:jc w:val="center"/>
              <w:rPr>
                <w:rFonts w:ascii="Palatino Linotype" w:eastAsia="Palatino Linotype" w:hAnsi="Palatino Linotype" w:cs="Palatino Linotype"/>
                <w:b/>
                <w:color w:val="000000"/>
                <w:sz w:val="20"/>
                <w:szCs w:val="20"/>
              </w:rPr>
            </w:pPr>
            <w:r w:rsidRPr="00AE49A9">
              <w:rPr>
                <w:rFonts w:ascii="Palatino Linotype" w:eastAsia="Palatino Linotype" w:hAnsi="Palatino Linotype" w:cs="Palatino Linotype"/>
                <w:b/>
                <w:color w:val="000000"/>
                <w:sz w:val="20"/>
                <w:szCs w:val="20"/>
              </w:rPr>
              <w:t>Respuesta</w:t>
            </w:r>
          </w:p>
        </w:tc>
        <w:tc>
          <w:tcPr>
            <w:tcW w:w="1275" w:type="dxa"/>
            <w:shd w:val="clear" w:color="auto" w:fill="AEAAAA"/>
          </w:tcPr>
          <w:p w14:paraId="41CE4F8A" w14:textId="77777777" w:rsidR="00464E78" w:rsidRPr="00AE49A9" w:rsidRDefault="00BA0ABC">
            <w:pPr>
              <w:spacing w:before="240" w:after="240" w:line="360" w:lineRule="auto"/>
              <w:jc w:val="center"/>
              <w:rPr>
                <w:rFonts w:ascii="Palatino Linotype" w:eastAsia="Palatino Linotype" w:hAnsi="Palatino Linotype" w:cs="Palatino Linotype"/>
                <w:b/>
                <w:color w:val="000000"/>
                <w:sz w:val="20"/>
                <w:szCs w:val="20"/>
              </w:rPr>
            </w:pPr>
            <w:r w:rsidRPr="00AE49A9">
              <w:rPr>
                <w:rFonts w:ascii="Palatino Linotype" w:eastAsia="Palatino Linotype" w:hAnsi="Palatino Linotype" w:cs="Palatino Linotype"/>
                <w:b/>
                <w:color w:val="000000"/>
                <w:sz w:val="20"/>
                <w:szCs w:val="20"/>
              </w:rPr>
              <w:t>Informe Justificado</w:t>
            </w:r>
          </w:p>
        </w:tc>
      </w:tr>
      <w:tr w:rsidR="00464E78" w:rsidRPr="00AE49A9" w14:paraId="730A46A5" w14:textId="77777777">
        <w:tc>
          <w:tcPr>
            <w:tcW w:w="2547" w:type="dxa"/>
            <w:shd w:val="clear" w:color="auto" w:fill="auto"/>
          </w:tcPr>
          <w:p w14:paraId="5C96B5AE" w14:textId="77777777" w:rsidR="00464E78" w:rsidRPr="00AE49A9" w:rsidRDefault="00BA0ABC">
            <w:pPr>
              <w:spacing w:before="240" w:after="240" w:line="276" w:lineRule="auto"/>
              <w:jc w:val="both"/>
              <w:rPr>
                <w:rFonts w:ascii="Palatino Linotype" w:eastAsia="Palatino Linotype" w:hAnsi="Palatino Linotype" w:cs="Palatino Linotype"/>
                <w:color w:val="000000"/>
                <w:sz w:val="20"/>
                <w:szCs w:val="20"/>
              </w:rPr>
            </w:pPr>
            <w:r w:rsidRPr="00AE49A9">
              <w:rPr>
                <w:rFonts w:ascii="Palatino Linotype" w:eastAsia="Palatino Linotype" w:hAnsi="Palatino Linotype" w:cs="Palatino Linotype"/>
                <w:color w:val="000000"/>
                <w:sz w:val="20"/>
                <w:szCs w:val="20"/>
              </w:rPr>
              <w:t xml:space="preserve">Listas de asistencia del personal de Medio </w:t>
            </w:r>
            <w:r w:rsidRPr="00AE49A9">
              <w:rPr>
                <w:rFonts w:ascii="Palatino Linotype" w:eastAsia="Palatino Linotype" w:hAnsi="Palatino Linotype" w:cs="Palatino Linotype"/>
                <w:color w:val="000000"/>
                <w:sz w:val="20"/>
                <w:szCs w:val="20"/>
              </w:rPr>
              <w:lastRenderedPageBreak/>
              <w:t>Ambiente, Cultura, Obras Públicas, Gerencia de la Ciudad, Servicios Públicos y Gobernación:</w:t>
            </w:r>
          </w:p>
          <w:p w14:paraId="1CC4B8B1" w14:textId="77777777" w:rsidR="00464E78" w:rsidRPr="00AE49A9" w:rsidRDefault="00BA0ABC">
            <w:pPr>
              <w:spacing w:before="240" w:after="240" w:line="276" w:lineRule="auto"/>
              <w:jc w:val="both"/>
              <w:rPr>
                <w:rFonts w:ascii="Palatino Linotype" w:eastAsia="Palatino Linotype" w:hAnsi="Palatino Linotype" w:cs="Palatino Linotype"/>
                <w:color w:val="000000"/>
                <w:sz w:val="20"/>
                <w:szCs w:val="20"/>
              </w:rPr>
            </w:pPr>
            <w:r w:rsidRPr="00AE49A9">
              <w:rPr>
                <w:rFonts w:ascii="Palatino Linotype" w:eastAsia="Palatino Linotype" w:hAnsi="Palatino Linotype" w:cs="Palatino Linotype"/>
                <w:color w:val="000000"/>
                <w:sz w:val="20"/>
                <w:szCs w:val="20"/>
              </w:rPr>
              <w:t xml:space="preserve">Del mes de junio, julio, noviembre y diciembre de 2024.  </w:t>
            </w:r>
          </w:p>
        </w:tc>
        <w:tc>
          <w:tcPr>
            <w:tcW w:w="5245" w:type="dxa"/>
            <w:shd w:val="clear" w:color="auto" w:fill="auto"/>
          </w:tcPr>
          <w:p w14:paraId="41EE2808" w14:textId="77777777" w:rsidR="00464E78" w:rsidRPr="00AE49A9" w:rsidRDefault="00BA0ABC">
            <w:pPr>
              <w:spacing w:before="240" w:after="240" w:line="360" w:lineRule="auto"/>
              <w:jc w:val="both"/>
              <w:rPr>
                <w:rFonts w:ascii="Palatino Linotype" w:eastAsia="Palatino Linotype" w:hAnsi="Palatino Linotype" w:cs="Palatino Linotype"/>
                <w:sz w:val="20"/>
                <w:szCs w:val="20"/>
              </w:rPr>
            </w:pPr>
            <w:r w:rsidRPr="00AE49A9">
              <w:rPr>
                <w:rFonts w:ascii="Palatino Linotype" w:eastAsia="Palatino Linotype" w:hAnsi="Palatino Linotype" w:cs="Palatino Linotype"/>
                <w:color w:val="000000"/>
                <w:sz w:val="20"/>
                <w:szCs w:val="20"/>
              </w:rPr>
              <w:lastRenderedPageBreak/>
              <w:t xml:space="preserve">El Encargado de Despacho de la Dirección de Administración, señala que del análisis de las </w:t>
            </w:r>
            <w:r w:rsidRPr="00AE49A9">
              <w:rPr>
                <w:rFonts w:ascii="Palatino Linotype" w:eastAsia="Palatino Linotype" w:hAnsi="Palatino Linotype" w:cs="Palatino Linotype"/>
                <w:color w:val="000000"/>
                <w:sz w:val="20"/>
                <w:szCs w:val="20"/>
              </w:rPr>
              <w:lastRenderedPageBreak/>
              <w:t>características de las solicitudes de información 00028/METEPEC/IP/2025 y 00027/METEPEC/IP/2025  se determina que resulta conveniente la acumulación y el trámite unificado, por lo que la información constituye un cúmulo de documentos con un peso de 700 MB, resultando inviable la entrega vía SAIMEX, además que requiere un procesamiento y revisión para verificar si contiene información que deba ser clasificada como confidencial y/o reservada, descargarla o escanearla según sea el caso, cuya entrega y procesamiento sobrepasa las capacidades técnicas administrativas y humanas de la unidad administrativa, además la información no se encuentra disponible en algún vínculo electrónico y por el correo electrónico, tampoco resulta procedente por el cúmulo de información.</w:t>
            </w:r>
          </w:p>
        </w:tc>
        <w:tc>
          <w:tcPr>
            <w:tcW w:w="1275" w:type="dxa"/>
            <w:shd w:val="clear" w:color="auto" w:fill="auto"/>
          </w:tcPr>
          <w:p w14:paraId="68828A8E" w14:textId="77777777" w:rsidR="00464E78" w:rsidRPr="00AE49A9" w:rsidRDefault="00BA0ABC">
            <w:pPr>
              <w:spacing w:before="240" w:after="240" w:line="276" w:lineRule="auto"/>
              <w:ind w:right="51"/>
              <w:jc w:val="both"/>
              <w:rPr>
                <w:rFonts w:ascii="Palatino Linotype" w:eastAsia="Palatino Linotype" w:hAnsi="Palatino Linotype" w:cs="Palatino Linotype"/>
                <w:color w:val="000000"/>
                <w:sz w:val="20"/>
                <w:szCs w:val="20"/>
              </w:rPr>
            </w:pPr>
            <w:r w:rsidRPr="00AE49A9">
              <w:rPr>
                <w:rFonts w:ascii="Palatino Linotype" w:eastAsia="Palatino Linotype" w:hAnsi="Palatino Linotype" w:cs="Palatino Linotype"/>
                <w:color w:val="000000"/>
                <w:sz w:val="20"/>
                <w:szCs w:val="20"/>
              </w:rPr>
              <w:lastRenderedPageBreak/>
              <w:t xml:space="preserve">Ratifica </w:t>
            </w:r>
          </w:p>
        </w:tc>
      </w:tr>
    </w:tbl>
    <w:p w14:paraId="6C4518B5"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31D1BFD5"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En primera instancia, es de mencionar que la respuesta fue proporcionada por la Dirección de Administración, quien cuenta con las siguientes atribuciones:</w:t>
      </w:r>
    </w:p>
    <w:p w14:paraId="56B90D64"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1443AC51" w14:textId="77777777" w:rsidR="00464E78" w:rsidRPr="00AE49A9" w:rsidRDefault="00BA0ABC">
      <w:pPr>
        <w:spacing w:after="0" w:line="276" w:lineRule="auto"/>
        <w:ind w:left="851" w:right="902"/>
        <w:jc w:val="both"/>
        <w:rPr>
          <w:rFonts w:ascii="Palatino Linotype" w:eastAsia="Palatino Linotype" w:hAnsi="Palatino Linotype" w:cs="Palatino Linotype"/>
          <w:b/>
          <w:i/>
        </w:rPr>
      </w:pPr>
      <w:r w:rsidRPr="00AE49A9">
        <w:rPr>
          <w:rFonts w:ascii="Palatino Linotype" w:eastAsia="Palatino Linotype" w:hAnsi="Palatino Linotype" w:cs="Palatino Linotype"/>
          <w:b/>
          <w:i/>
        </w:rPr>
        <w:t>Código de Reglamentación Municipal de Metepec, Estado de México</w:t>
      </w:r>
    </w:p>
    <w:p w14:paraId="033663FD" w14:textId="77777777" w:rsidR="00464E78" w:rsidRPr="00AE49A9" w:rsidRDefault="00464E78">
      <w:pPr>
        <w:spacing w:after="0" w:line="276" w:lineRule="auto"/>
        <w:ind w:left="851" w:right="902"/>
        <w:jc w:val="both"/>
        <w:rPr>
          <w:rFonts w:ascii="Palatino Linotype" w:eastAsia="Palatino Linotype" w:hAnsi="Palatino Linotype" w:cs="Palatino Linotype"/>
          <w:b/>
          <w:i/>
        </w:rPr>
      </w:pPr>
    </w:p>
    <w:p w14:paraId="58A69C1A"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Artículo 3.98.</w:t>
      </w:r>
      <w:r w:rsidRPr="00AE49A9">
        <w:rPr>
          <w:rFonts w:ascii="Palatino Linotype" w:eastAsia="Palatino Linotype" w:hAnsi="Palatino Linotype" w:cs="Palatino Linotype"/>
          <w:i/>
        </w:rPr>
        <w:t xml:space="preserve"> La Dirección de Administración tiene a su cargo las siguientes atribuciones:</w:t>
      </w:r>
    </w:p>
    <w:p w14:paraId="0ABF7E52"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p>
    <w:p w14:paraId="6F5DD758"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III. Controlar y registrar asistencia, nombramientos, remociones, renuncias, licencias, cambios de adscripción, promociones, incapacidades, vacaciones, días </w:t>
      </w:r>
      <w:r w:rsidRPr="00AE49A9">
        <w:rPr>
          <w:rFonts w:ascii="Palatino Linotype" w:eastAsia="Palatino Linotype" w:hAnsi="Palatino Linotype" w:cs="Palatino Linotype"/>
          <w:i/>
        </w:rPr>
        <w:lastRenderedPageBreak/>
        <w:t>no laborables y demás incidencias relacionadas con los servidores públicos municipales;</w:t>
      </w:r>
    </w:p>
    <w:p w14:paraId="7E1B36B6"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750EEC1C"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De acuerdo a lo anterior, la Dirección de Administración controla y registra la asistencia de los servidores públicos municipales.</w:t>
      </w:r>
    </w:p>
    <w:p w14:paraId="5884E216"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7CE23FD4" w14:textId="77777777" w:rsidR="00464E78" w:rsidRPr="00AE49A9" w:rsidRDefault="00BA0ABC">
      <w:pPr>
        <w:spacing w:after="0" w:line="360" w:lineRule="auto"/>
        <w:ind w:right="49"/>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222222"/>
          <w:sz w:val="24"/>
          <w:szCs w:val="24"/>
        </w:rPr>
        <w:t xml:space="preserve">Por ende, se determina que la respuesta fue proporcionada por </w:t>
      </w:r>
      <w:r w:rsidRPr="00AE49A9">
        <w:rPr>
          <w:rFonts w:ascii="Palatino Linotype" w:eastAsia="Palatino Linotype" w:hAnsi="Palatino Linotype" w:cs="Palatino Linotype"/>
          <w:color w:val="000000"/>
          <w:sz w:val="24"/>
          <w:szCs w:val="24"/>
        </w:rPr>
        <w:t>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EB7A00E" w14:textId="77777777" w:rsidR="00464E78" w:rsidRPr="00AE49A9" w:rsidRDefault="00464E78">
      <w:pPr>
        <w:spacing w:after="0" w:line="360" w:lineRule="auto"/>
        <w:ind w:right="49"/>
        <w:jc w:val="both"/>
        <w:rPr>
          <w:rFonts w:ascii="Palatino Linotype" w:eastAsia="Palatino Linotype" w:hAnsi="Palatino Linotype" w:cs="Palatino Linotype"/>
          <w:color w:val="222222"/>
          <w:sz w:val="24"/>
          <w:szCs w:val="24"/>
        </w:rPr>
      </w:pPr>
    </w:p>
    <w:p w14:paraId="3583EC43" w14:textId="77777777" w:rsidR="00464E78" w:rsidRPr="00AE49A9" w:rsidRDefault="00BA0ABC">
      <w:pPr>
        <w:pBdr>
          <w:top w:val="nil"/>
          <w:left w:val="nil"/>
          <w:bottom w:val="nil"/>
          <w:right w:val="nil"/>
          <w:between w:val="nil"/>
        </w:pBdr>
        <w:spacing w:after="0" w:line="276" w:lineRule="auto"/>
        <w:ind w:left="862" w:right="862"/>
        <w:jc w:val="both"/>
        <w:rPr>
          <w:color w:val="000000"/>
          <w:sz w:val="24"/>
          <w:szCs w:val="24"/>
        </w:rPr>
      </w:pPr>
      <w:r w:rsidRPr="00AE49A9">
        <w:rPr>
          <w:rFonts w:ascii="Palatino Linotype" w:eastAsia="Palatino Linotype" w:hAnsi="Palatino Linotype" w:cs="Palatino Linotype"/>
          <w:i/>
          <w:color w:val="000000"/>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10BA281" w14:textId="77777777" w:rsidR="00464E78" w:rsidRPr="00AE49A9" w:rsidRDefault="00464E78">
      <w:pPr>
        <w:spacing w:after="0" w:line="360" w:lineRule="auto"/>
        <w:rPr>
          <w:rFonts w:ascii="Palatino Linotype" w:eastAsia="Palatino Linotype" w:hAnsi="Palatino Linotype" w:cs="Palatino Linotype"/>
          <w:sz w:val="24"/>
          <w:szCs w:val="24"/>
        </w:rPr>
      </w:pPr>
    </w:p>
    <w:p w14:paraId="5665F25F" w14:textId="77777777" w:rsidR="00464E78" w:rsidRPr="00AE49A9" w:rsidRDefault="00BA0ABC">
      <w:pPr>
        <w:pBdr>
          <w:top w:val="nil"/>
          <w:left w:val="nil"/>
          <w:bottom w:val="nil"/>
          <w:right w:val="nil"/>
          <w:between w:val="nil"/>
        </w:pBdr>
        <w:shd w:val="clear" w:color="auto" w:fill="FFFFFF"/>
        <w:spacing w:after="0" w:line="360" w:lineRule="auto"/>
        <w:jc w:val="both"/>
        <w:rPr>
          <w:color w:val="000000"/>
          <w:sz w:val="24"/>
          <w:szCs w:val="24"/>
        </w:rPr>
      </w:pPr>
      <w:r w:rsidRPr="00AE49A9">
        <w:rPr>
          <w:rFonts w:ascii="Palatino Linotype" w:eastAsia="Palatino Linotype" w:hAnsi="Palatino Linotype" w:cs="Palatino Linotype"/>
          <w:color w:val="000000"/>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2010199B" w14:textId="77777777" w:rsidR="00464E78" w:rsidRPr="00AE49A9" w:rsidRDefault="00464E78">
      <w:pPr>
        <w:spacing w:after="0" w:line="360" w:lineRule="auto"/>
        <w:rPr>
          <w:rFonts w:ascii="Palatino Linotype" w:eastAsia="Palatino Linotype" w:hAnsi="Palatino Linotype" w:cs="Palatino Linotype"/>
          <w:sz w:val="24"/>
          <w:szCs w:val="24"/>
        </w:rPr>
      </w:pPr>
    </w:p>
    <w:p w14:paraId="24B302C9" w14:textId="77777777" w:rsidR="00464E78" w:rsidRPr="00AE49A9" w:rsidRDefault="00BA0ABC">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lastRenderedPageBreak/>
        <w:t xml:space="preserve">“Artículo 162. Las unidades de transparencia deberán garantizar que las solicitudes </w:t>
      </w:r>
      <w:r w:rsidRPr="00AE49A9">
        <w:rPr>
          <w:rFonts w:ascii="Palatino Linotype" w:eastAsia="Palatino Linotype" w:hAnsi="Palatino Linotype" w:cs="Palatino Linotype"/>
          <w:b/>
          <w:i/>
          <w:color w:val="000000"/>
        </w:rPr>
        <w:t xml:space="preserve">se turnen a todas las Áreas competentes </w:t>
      </w:r>
      <w:r w:rsidRPr="00AE49A9">
        <w:rPr>
          <w:rFonts w:ascii="Palatino Linotype" w:eastAsia="Palatino Linotype" w:hAnsi="Palatino Linotype" w:cs="Palatino Linotype"/>
          <w:i/>
          <w:color w:val="000000"/>
        </w:rPr>
        <w:t>que cuenten con la información o deban tenerla de acuerdo a sus facultades, competencias y funciones, con el objeto de que realicen una búsqueda exhaustiva y razonable de la información solicitada.”</w:t>
      </w:r>
    </w:p>
    <w:p w14:paraId="027EAAB2" w14:textId="77777777" w:rsidR="00464E78" w:rsidRPr="00AE49A9" w:rsidRDefault="00464E78">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color w:val="000000"/>
          <w:sz w:val="24"/>
          <w:szCs w:val="24"/>
        </w:rPr>
      </w:pPr>
    </w:p>
    <w:p w14:paraId="506721B1"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Por consiguiente, se tiene que el procedimiento de búsqueda de la información se ejecutó conforme a derecho.</w:t>
      </w:r>
    </w:p>
    <w:p w14:paraId="1F845188"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32388ACD" w14:textId="77777777" w:rsidR="00464E78" w:rsidRPr="00AE49A9" w:rsidRDefault="00BA0ABC">
      <w:pPr>
        <w:spacing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 xml:space="preserve">Ahora bien </w:t>
      </w:r>
      <w:r w:rsidRPr="00AE49A9">
        <w:rPr>
          <w:rFonts w:ascii="Palatino Linotype" w:eastAsia="Palatino Linotype" w:hAnsi="Palatino Linotype" w:cs="Palatino Linotype"/>
          <w:b/>
          <w:color w:val="000000"/>
          <w:sz w:val="24"/>
          <w:szCs w:val="24"/>
          <w:u w:val="single"/>
        </w:rPr>
        <w:t>respecto al análisis del cambio de modalidad</w:t>
      </w:r>
      <w:r w:rsidRPr="00AE49A9">
        <w:rPr>
          <w:rFonts w:ascii="Palatino Linotype" w:eastAsia="Palatino Linotype" w:hAnsi="Palatino Linotype" w:cs="Palatino Linotype"/>
          <w:color w:val="000000"/>
          <w:sz w:val="24"/>
          <w:szCs w:val="24"/>
        </w:rPr>
        <w:t xml:space="preserve">, resulta importante señalar que en primera instancia, que el artículo 155, fracción V, de la Ley de Transparencia y Acceso a la Información Pública del Estado de México y Municipios, precisa que para presentar una solicitud, el particular podrá señalar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3E319D62"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106F9A50"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Por su parte, el artículo 158, dispone que, de manera excepcional, cuando de manera fundada y motivada lo determine </w:t>
      </w:r>
      <w:r w:rsidRPr="00AE49A9">
        <w:rPr>
          <w:rFonts w:ascii="Palatino Linotype" w:eastAsia="Palatino Linotype" w:hAnsi="Palatino Linotype" w:cs="Palatino Linotype"/>
          <w:b/>
          <w:sz w:val="24"/>
          <w:szCs w:val="24"/>
        </w:rPr>
        <w:t>EL SUJETO OBLIGADO</w:t>
      </w:r>
      <w:r w:rsidRPr="00AE49A9">
        <w:rPr>
          <w:rFonts w:ascii="Palatino Linotype" w:eastAsia="Palatino Linotype" w:hAnsi="Palatino Linotype" w:cs="Palatino Linotype"/>
          <w:sz w:val="24"/>
          <w:szCs w:val="24"/>
        </w:rPr>
        <w:t>,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247F9D25"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4EBC631E"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De modo que el acceso a la información debe darse en la modalidad de entrega elegida por el solicitante,  y sólo para los casos en que se encuentren impedidos los sujetos obligados podrán ofrecer otra u otras modalidades debiendo fundar y motivar adecuadamente el cambio de modalidad en la entrega de la información</w:t>
      </w:r>
      <w:r w:rsidRPr="00AE49A9">
        <w:rPr>
          <w:rFonts w:ascii="Palatino Linotype" w:eastAsia="Palatino Linotype" w:hAnsi="Palatino Linotype" w:cs="Palatino Linotype"/>
          <w:sz w:val="24"/>
          <w:szCs w:val="24"/>
          <w:vertAlign w:val="superscript"/>
        </w:rPr>
        <w:t xml:space="preserve"> </w:t>
      </w:r>
      <w:r w:rsidRPr="00AE49A9">
        <w:rPr>
          <w:rFonts w:ascii="Palatino Linotype" w:eastAsia="Palatino Linotype" w:hAnsi="Palatino Linotype" w:cs="Palatino Linotype"/>
          <w:sz w:val="24"/>
          <w:szCs w:val="24"/>
          <w:vertAlign w:val="superscript"/>
        </w:rPr>
        <w:footnoteReference w:id="3"/>
      </w:r>
      <w:r w:rsidRPr="00AE49A9">
        <w:rPr>
          <w:rFonts w:ascii="Palatino Linotype" w:eastAsia="Palatino Linotype" w:hAnsi="Palatino Linotype" w:cs="Palatino Linotype"/>
          <w:sz w:val="24"/>
          <w:szCs w:val="24"/>
        </w:rPr>
        <w:t>,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2C334519"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45EEA9B2"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b/>
          <w:i/>
        </w:rPr>
        <w:t>“FUNDAMENTACIÓN Y MOTIVACIÓN DE LOS ACTOS ADMINISTRATIVOS</w:t>
      </w:r>
      <w:r w:rsidRPr="00AE49A9">
        <w:rPr>
          <w:rFonts w:ascii="Palatino Linotype" w:eastAsia="Palatino Linotype" w:hAnsi="Palatino Linotype" w:cs="Palatino Linotype"/>
          <w:i/>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w:t>
      </w:r>
      <w:r w:rsidRPr="00AE49A9">
        <w:rPr>
          <w:rFonts w:ascii="Palatino Linotype" w:eastAsia="Palatino Linotype" w:hAnsi="Palatino Linotype" w:cs="Palatino Linotype"/>
          <w:i/>
        </w:rPr>
        <w:lastRenderedPageBreak/>
        <w:t xml:space="preserve">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AE49A9">
        <w:rPr>
          <w:rFonts w:ascii="Palatino Linotype" w:eastAsia="Palatino Linotype" w:hAnsi="Palatino Linotype" w:cs="Palatino Linotype"/>
          <w:i/>
        </w:rPr>
        <w:t>subincisos</w:t>
      </w:r>
      <w:proofErr w:type="spellEnd"/>
      <w:r w:rsidRPr="00AE49A9">
        <w:rPr>
          <w:rFonts w:ascii="Palatino Linotype" w:eastAsia="Palatino Linotype" w:hAnsi="Palatino Linotype" w:cs="Palatino Linotype"/>
          <w:i/>
        </w:rPr>
        <w:t>, fracciones y preceptos aplicable, y b).- Los cuerpos legales y preceptos que otorgan competencia o facultades a las autoridades para emitir el acto en agravio del gobernado.”</w:t>
      </w:r>
    </w:p>
    <w:p w14:paraId="6FF0F4CB" w14:textId="77777777" w:rsidR="00464E78" w:rsidRPr="00AE49A9" w:rsidRDefault="00464E78">
      <w:pPr>
        <w:spacing w:after="0" w:line="360" w:lineRule="auto"/>
        <w:ind w:left="851" w:right="851"/>
        <w:jc w:val="both"/>
        <w:rPr>
          <w:rFonts w:ascii="Palatino Linotype" w:eastAsia="Palatino Linotype" w:hAnsi="Palatino Linotype" w:cs="Palatino Linotype"/>
          <w:sz w:val="24"/>
          <w:szCs w:val="24"/>
        </w:rPr>
      </w:pPr>
    </w:p>
    <w:p w14:paraId="09EBF581"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3C35FCC0"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7E2E3600"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b/>
          <w:i/>
        </w:rPr>
        <w:t xml:space="preserve"> “Artículo 160.</w:t>
      </w:r>
      <w:r w:rsidRPr="00AE49A9">
        <w:rPr>
          <w:rFonts w:ascii="Palatino Linotype" w:eastAsia="Palatino Linotype" w:hAnsi="Palatino Linotype" w:cs="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DDA9F8D" w14:textId="77777777" w:rsidR="00464E78" w:rsidRPr="00AE49A9" w:rsidRDefault="00BA0ABC">
      <w:pPr>
        <w:spacing w:after="0" w:line="276" w:lineRule="auto"/>
        <w:ind w:left="851" w:right="851"/>
        <w:jc w:val="both"/>
        <w:rPr>
          <w:rFonts w:ascii="Palatino Linotype" w:eastAsia="Palatino Linotype" w:hAnsi="Palatino Linotype" w:cs="Palatino Linotype"/>
          <w:i/>
        </w:rPr>
      </w:pPr>
      <w:r w:rsidRPr="00AE49A9">
        <w:rPr>
          <w:rFonts w:ascii="Palatino Linotype" w:eastAsia="Palatino Linotype" w:hAnsi="Palatino Linotype" w:cs="Palatino Linotype"/>
          <w:b/>
          <w:i/>
        </w:rPr>
        <w:t>Artículo 164.</w:t>
      </w:r>
      <w:r w:rsidRPr="00AE49A9">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w:t>
      </w:r>
      <w:r w:rsidRPr="00AE49A9">
        <w:rPr>
          <w:rFonts w:ascii="Palatino Linotype" w:eastAsia="Palatino Linotype" w:hAnsi="Palatino Linotype" w:cs="Palatino Linotype"/>
          <w:i/>
        </w:rPr>
        <w:lastRenderedPageBreak/>
        <w:t xml:space="preserve">en la modalidad solicitada, </w:t>
      </w:r>
      <w:r w:rsidRPr="00AE49A9">
        <w:rPr>
          <w:rFonts w:ascii="Palatino Linotype" w:eastAsia="Palatino Linotype" w:hAnsi="Palatino Linotype" w:cs="Palatino Linotype"/>
          <w:i/>
          <w:u w:val="single"/>
        </w:rPr>
        <w:t>el sujeto obligado deberá ofrecer otra u otras modalidades de entrega.</w:t>
      </w:r>
      <w:r w:rsidRPr="00AE49A9">
        <w:rPr>
          <w:rFonts w:ascii="Palatino Linotype" w:eastAsia="Palatino Linotype" w:hAnsi="Palatino Linotype" w:cs="Palatino Linotype"/>
          <w:i/>
        </w:rPr>
        <w:t xml:space="preserve"> En cualquier caso, se deberá fundar y motivar la necesidad de ofrecer otras modalidades.” (Énfasis añadido)</w:t>
      </w:r>
    </w:p>
    <w:p w14:paraId="5727C04F"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2B09799B"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Por lo cual, los Sujetos Obligados podrán poner a disposición de los particulares,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258B0028"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6091D7FE"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Para lo cual, conforme al artículo 174 de la ley de la materia, indica que los costos de reproducción y, en su caso, de envío para la obtención de la información deberán ser cubiertos por la persona solicitante de manera previa a la entrega por parte del Sujeto Obligado. </w:t>
      </w:r>
    </w:p>
    <w:p w14:paraId="561826D4"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77968102"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En tales consideraciones, la entrega deberá hacerse, </w:t>
      </w:r>
      <w:r w:rsidRPr="00AE49A9">
        <w:rPr>
          <w:rFonts w:ascii="Palatino Linotype" w:eastAsia="Palatino Linotype" w:hAnsi="Palatino Linotype" w:cs="Palatino Linotype"/>
          <w:b/>
          <w:sz w:val="24"/>
          <w:szCs w:val="24"/>
        </w:rPr>
        <w:t>en la medida de lo posible, en la forma solicitada por el interesado, salvo que exista un impedimento justificado para atenderla</w:t>
      </w:r>
      <w:r w:rsidRPr="00AE49A9">
        <w:rPr>
          <w:rFonts w:ascii="Palatino Linotype" w:eastAsia="Palatino Linotype" w:hAnsi="Palatino Linotype" w:cs="Palatino Linotype"/>
          <w:sz w:val="24"/>
          <w:szCs w:val="24"/>
        </w:rPr>
        <w:t xml:space="preserve">, en cuyo caso, deberán exponerse las razones por las cuales no es posible utilizar el medio de reproducción solicitado; en este sentido, la entrega de la información en una modalidad distinta a la elegida por la particular </w:t>
      </w:r>
      <w:r w:rsidRPr="00AE49A9">
        <w:rPr>
          <w:rFonts w:ascii="Palatino Linotype" w:eastAsia="Palatino Linotype" w:hAnsi="Palatino Linotype" w:cs="Palatino Linotype"/>
          <w:b/>
          <w:sz w:val="24"/>
          <w:szCs w:val="24"/>
        </w:rPr>
        <w:t>sólo procede, en caso de que se acredite la imposibilidad de atenderla.</w:t>
      </w:r>
      <w:r w:rsidRPr="00AE49A9">
        <w:rPr>
          <w:rFonts w:ascii="Palatino Linotype" w:eastAsia="Palatino Linotype" w:hAnsi="Palatino Linotype" w:cs="Palatino Linotype"/>
          <w:sz w:val="24"/>
          <w:szCs w:val="24"/>
        </w:rPr>
        <w:t xml:space="preserve"> </w:t>
      </w:r>
    </w:p>
    <w:p w14:paraId="63E01C71"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27AFF87D"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Así, cuando se justifique el impedimento, </w:t>
      </w:r>
      <w:r w:rsidRPr="00AE49A9">
        <w:rPr>
          <w:rFonts w:ascii="Palatino Linotype" w:eastAsia="Palatino Linotype" w:hAnsi="Palatino Linotype" w:cs="Palatino Linotype"/>
          <w:b/>
          <w:sz w:val="24"/>
          <w:szCs w:val="24"/>
        </w:rPr>
        <w:t>los Sujetos Obligados deberán ofrecer al particular otras modalidades de entrega que permita la información</w:t>
      </w:r>
      <w:r w:rsidRPr="00AE49A9">
        <w:rPr>
          <w:rFonts w:ascii="Palatino Linotype" w:eastAsia="Palatino Linotype" w:hAnsi="Palatino Linotype" w:cs="Palatino Linotype"/>
          <w:sz w:val="24"/>
          <w:szCs w:val="24"/>
        </w:rPr>
        <w:t xml:space="preserve">, como </w:t>
      </w:r>
      <w:r w:rsidRPr="00AE49A9">
        <w:rPr>
          <w:rFonts w:ascii="Palatino Linotype" w:eastAsia="Palatino Linotype" w:hAnsi="Palatino Linotype" w:cs="Palatino Linotype"/>
          <w:sz w:val="24"/>
          <w:szCs w:val="24"/>
        </w:rPr>
        <w:lastRenderedPageBreak/>
        <w:t>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24DC9A4B"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3E1802A4" w14:textId="77777777" w:rsidR="00464E78" w:rsidRPr="00AE49A9" w:rsidRDefault="00BA0ABC">
      <w:pPr>
        <w:spacing w:after="0" w:line="276" w:lineRule="auto"/>
        <w:ind w:left="851" w:right="902"/>
        <w:jc w:val="both"/>
        <w:rPr>
          <w:rFonts w:ascii="Palatino Linotype" w:eastAsia="Palatino Linotype" w:hAnsi="Palatino Linotype" w:cs="Palatino Linotype"/>
          <w:b/>
          <w:i/>
          <w:u w:val="single"/>
        </w:rPr>
      </w:pPr>
      <w:r w:rsidRPr="00AE49A9">
        <w:rPr>
          <w:rFonts w:ascii="Palatino Linotype" w:eastAsia="Palatino Linotype" w:hAnsi="Palatino Linotype" w:cs="Palatino Linotype"/>
          <w:b/>
          <w:i/>
        </w:rPr>
        <w:t>“Modalidad de entrega. Procedencia de proporcionar la información solicitada en una diversa a la elegida por el solicitante.</w:t>
      </w:r>
      <w:r w:rsidRPr="00AE49A9">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AE49A9">
        <w:rPr>
          <w:rFonts w:ascii="Palatino Linotype" w:eastAsia="Palatino Linotype" w:hAnsi="Palatino Linotype" w:cs="Palatino Linotype"/>
          <w:b/>
          <w:i/>
          <w:u w:val="single"/>
        </w:rPr>
        <w:t>en todas las modalidades que permita el documento de que se trate, procurando reducir, en todo momento, los costos de entrega.”</w:t>
      </w:r>
    </w:p>
    <w:p w14:paraId="3A2A2DC9" w14:textId="77777777" w:rsidR="00464E78" w:rsidRPr="00AE49A9" w:rsidRDefault="00464E78">
      <w:pPr>
        <w:spacing w:after="0" w:line="276" w:lineRule="auto"/>
        <w:ind w:left="851" w:right="902"/>
        <w:jc w:val="both"/>
        <w:rPr>
          <w:rFonts w:ascii="Palatino Linotype" w:eastAsia="Palatino Linotype" w:hAnsi="Palatino Linotype" w:cs="Palatino Linotype"/>
          <w:b/>
          <w:i/>
          <w:sz w:val="24"/>
          <w:szCs w:val="24"/>
          <w:u w:val="single"/>
        </w:rPr>
      </w:pPr>
    </w:p>
    <w:p w14:paraId="7F2B5A8C" w14:textId="77777777" w:rsidR="00464E78" w:rsidRPr="00AE49A9" w:rsidRDefault="00BA0ABC">
      <w:pPr>
        <w:spacing w:after="0" w:line="360" w:lineRule="auto"/>
        <w:jc w:val="both"/>
        <w:rPr>
          <w:rFonts w:ascii="Palatino Linotype" w:eastAsia="Palatino Linotype" w:hAnsi="Palatino Linotype" w:cs="Palatino Linotype"/>
          <w:b/>
          <w:sz w:val="24"/>
          <w:szCs w:val="24"/>
        </w:rPr>
      </w:pPr>
      <w:r w:rsidRPr="00AE49A9">
        <w:rPr>
          <w:rFonts w:ascii="Palatino Linotype" w:eastAsia="Palatino Linotype" w:hAnsi="Palatino Linotype" w:cs="Palatino Linotype"/>
          <w:sz w:val="24"/>
          <w:szCs w:val="24"/>
        </w:rPr>
        <w:t>Del citado criterio, se desprende que cuando</w:t>
      </w:r>
      <w:r w:rsidRPr="00AE49A9">
        <w:rPr>
          <w:rFonts w:ascii="Palatino Linotype" w:eastAsia="Palatino Linotype" w:hAnsi="Palatino Linotype" w:cs="Palatino Linotype"/>
          <w:b/>
          <w:sz w:val="24"/>
          <w:szCs w:val="24"/>
        </w:rPr>
        <w:t xml:space="preserve"> la información no pueda entregarse o enviarse en la modalidad elegida, </w:t>
      </w:r>
      <w:r w:rsidRPr="00AE49A9">
        <w:rPr>
          <w:rFonts w:ascii="Palatino Linotype" w:eastAsia="Palatino Linotype" w:hAnsi="Palatino Linotype" w:cs="Palatino Linotype"/>
          <w:sz w:val="24"/>
          <w:szCs w:val="24"/>
        </w:rPr>
        <w:t xml:space="preserve">para que la obligación de acceso a la información se tenga por cumplida, </w:t>
      </w:r>
      <w:r w:rsidRPr="00AE49A9">
        <w:rPr>
          <w:rFonts w:ascii="Palatino Linotype" w:eastAsia="Palatino Linotype" w:hAnsi="Palatino Linotype" w:cs="Palatino Linotype"/>
          <w:b/>
          <w:sz w:val="24"/>
          <w:szCs w:val="24"/>
        </w:rPr>
        <w:t>el Sujeto Obligado deberá ofrecer otra u otras modalidades de entrega.</w:t>
      </w:r>
      <w:r w:rsidRPr="00AE49A9">
        <w:rPr>
          <w:rFonts w:ascii="Palatino Linotype" w:eastAsia="Palatino Linotype" w:hAnsi="Palatino Linotype" w:cs="Palatino Linotype"/>
          <w:sz w:val="24"/>
          <w:szCs w:val="24"/>
        </w:rPr>
        <w:t xml:space="preserve"> En cualquier caso, </w:t>
      </w:r>
      <w:r w:rsidRPr="00AE49A9">
        <w:rPr>
          <w:rFonts w:ascii="Palatino Linotype" w:eastAsia="Palatino Linotype" w:hAnsi="Palatino Linotype" w:cs="Palatino Linotype"/>
          <w:b/>
          <w:sz w:val="24"/>
          <w:szCs w:val="24"/>
        </w:rPr>
        <w:t>se deberá fundar y motivar la necesidad de ofrecer otras modalidades</w:t>
      </w:r>
      <w:r w:rsidRPr="00AE49A9">
        <w:rPr>
          <w:rFonts w:ascii="Palatino Linotype" w:eastAsia="Palatino Linotype" w:hAnsi="Palatino Linotype" w:cs="Palatino Linotype"/>
          <w:sz w:val="24"/>
          <w:szCs w:val="24"/>
        </w:rPr>
        <w:t xml:space="preserve"> que lo permitan, </w:t>
      </w:r>
      <w:r w:rsidRPr="00AE49A9">
        <w:rPr>
          <w:rFonts w:ascii="Palatino Linotype" w:eastAsia="Palatino Linotype" w:hAnsi="Palatino Linotype" w:cs="Palatino Linotype"/>
          <w:b/>
          <w:sz w:val="24"/>
          <w:szCs w:val="24"/>
        </w:rPr>
        <w:t>procurando reducir los costos de entrega.</w:t>
      </w:r>
    </w:p>
    <w:p w14:paraId="3D3DA798" w14:textId="77777777" w:rsidR="00464E78" w:rsidRPr="00AE49A9" w:rsidRDefault="00464E78">
      <w:pPr>
        <w:spacing w:after="0" w:line="360" w:lineRule="auto"/>
        <w:jc w:val="both"/>
        <w:rPr>
          <w:rFonts w:ascii="Palatino Linotype" w:eastAsia="Palatino Linotype" w:hAnsi="Palatino Linotype" w:cs="Palatino Linotype"/>
          <w:b/>
          <w:sz w:val="24"/>
          <w:szCs w:val="24"/>
        </w:rPr>
      </w:pPr>
    </w:p>
    <w:p w14:paraId="01533A14" w14:textId="77777777" w:rsidR="00464E78" w:rsidRPr="00AE49A9" w:rsidRDefault="00BA0ABC">
      <w:pPr>
        <w:widowControl w:val="0"/>
        <w:spacing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 xml:space="preserve">Además, según Calero, Natalia (2016), en la “Ley General de Transparencia y Acceso a la Información Pública Comentada” (pág. 401), cuando los sujetos obligados ofrezcan como modalidad de entrega de la información, consulta directa, estos </w:t>
      </w:r>
      <w:r w:rsidRPr="00AE49A9">
        <w:rPr>
          <w:rFonts w:ascii="Palatino Linotype" w:eastAsia="Palatino Linotype" w:hAnsi="Palatino Linotype" w:cs="Palatino Linotype"/>
          <w:color w:val="000000"/>
          <w:sz w:val="24"/>
          <w:szCs w:val="24"/>
        </w:rPr>
        <w:lastRenderedPageBreak/>
        <w:t>deberán fundar y motivar las razones por las cuales no es posible otorgar el acceso a los documentos de otra forma; además que se deberá explicar de manera detallada lo siguiente:</w:t>
      </w:r>
    </w:p>
    <w:p w14:paraId="70E7CC28" w14:textId="77777777" w:rsidR="00464E78" w:rsidRPr="00AE49A9" w:rsidRDefault="00464E78">
      <w:pPr>
        <w:widowControl w:val="0"/>
        <w:spacing w:after="0" w:line="360" w:lineRule="auto"/>
        <w:jc w:val="both"/>
        <w:rPr>
          <w:rFonts w:ascii="Palatino Linotype" w:eastAsia="Palatino Linotype" w:hAnsi="Palatino Linotype" w:cs="Palatino Linotype"/>
          <w:color w:val="000000"/>
          <w:sz w:val="24"/>
          <w:szCs w:val="24"/>
        </w:rPr>
      </w:pPr>
    </w:p>
    <w:p w14:paraId="079011E6" w14:textId="77777777" w:rsidR="00464E78" w:rsidRPr="00AE49A9" w:rsidRDefault="00BA0ABC">
      <w:pPr>
        <w:numPr>
          <w:ilvl w:val="0"/>
          <w:numId w:val="1"/>
        </w:numPr>
        <w:spacing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Las razones por las cuales la información implicaba un análisis, estudio o procesamiento de datos;</w:t>
      </w:r>
    </w:p>
    <w:p w14:paraId="3D0B4AD8" w14:textId="77777777" w:rsidR="00464E78" w:rsidRPr="00AE49A9" w:rsidRDefault="00464E78">
      <w:pPr>
        <w:spacing w:after="0" w:line="360" w:lineRule="auto"/>
        <w:ind w:left="720"/>
        <w:jc w:val="both"/>
        <w:rPr>
          <w:rFonts w:ascii="Palatino Linotype" w:eastAsia="Palatino Linotype" w:hAnsi="Palatino Linotype" w:cs="Palatino Linotype"/>
          <w:color w:val="000000"/>
          <w:sz w:val="24"/>
          <w:szCs w:val="24"/>
        </w:rPr>
      </w:pPr>
    </w:p>
    <w:p w14:paraId="75431356" w14:textId="77777777" w:rsidR="00464E78" w:rsidRPr="00AE49A9" w:rsidRDefault="00BA0ABC">
      <w:pPr>
        <w:numPr>
          <w:ilvl w:val="0"/>
          <w:numId w:val="1"/>
        </w:numPr>
        <w:spacing w:after="0" w:line="360" w:lineRule="auto"/>
        <w:ind w:left="567" w:right="901" w:hanging="141"/>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Por qué motivo el tiempo, que se le otorga al Sujeto Obligado para dar respuesta, en la modalidad elegida a la solicitud de información, no le es suficiente, y</w:t>
      </w:r>
    </w:p>
    <w:p w14:paraId="2949C666" w14:textId="77777777" w:rsidR="00464E78" w:rsidRPr="00AE49A9" w:rsidRDefault="00BA0ABC">
      <w:pPr>
        <w:numPr>
          <w:ilvl w:val="0"/>
          <w:numId w:val="1"/>
        </w:numPr>
        <w:spacing w:after="0" w:line="360" w:lineRule="auto"/>
        <w:ind w:left="567" w:right="901" w:hanging="141"/>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La cantidad de recursos humanos y materiales con los que cuenta el Sujeto Obligado son insuficientes.</w:t>
      </w:r>
    </w:p>
    <w:p w14:paraId="0E4D1026" w14:textId="77777777" w:rsidR="00464E78" w:rsidRPr="00AE49A9" w:rsidRDefault="00464E78">
      <w:pPr>
        <w:spacing w:after="0" w:line="360" w:lineRule="auto"/>
        <w:ind w:right="901"/>
        <w:jc w:val="both"/>
        <w:rPr>
          <w:rFonts w:ascii="Palatino Linotype" w:eastAsia="Palatino Linotype" w:hAnsi="Palatino Linotype" w:cs="Palatino Linotype"/>
          <w:color w:val="000000"/>
          <w:sz w:val="24"/>
          <w:szCs w:val="24"/>
        </w:rPr>
      </w:pPr>
    </w:p>
    <w:p w14:paraId="3D713428" w14:textId="77777777" w:rsidR="00464E78" w:rsidRPr="00AE49A9" w:rsidRDefault="00BA0ABC">
      <w:pPr>
        <w:spacing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 xml:space="preserve">Ahora bien, entrando en materia, debe resaltarse que </w:t>
      </w:r>
      <w:r w:rsidRPr="00AE49A9">
        <w:rPr>
          <w:rFonts w:ascii="Palatino Linotype" w:eastAsia="Palatino Linotype" w:hAnsi="Palatino Linotype" w:cs="Palatino Linotype"/>
          <w:b/>
          <w:color w:val="000000"/>
          <w:sz w:val="24"/>
          <w:szCs w:val="24"/>
        </w:rPr>
        <w:t>EL SUJETO OBLIGADO</w:t>
      </w:r>
      <w:r w:rsidRPr="00AE49A9">
        <w:rPr>
          <w:rFonts w:ascii="Palatino Linotype" w:eastAsia="Palatino Linotype" w:hAnsi="Palatino Linotype" w:cs="Palatino Linotype"/>
          <w:color w:val="000000"/>
          <w:sz w:val="24"/>
          <w:szCs w:val="24"/>
        </w:rPr>
        <w:t xml:space="preserve"> por conducto del Encargado de Despacho de la Dirección de Administración, señala que del análisis de las características de las solicitudes de información 00028/METEPEC/IP/2025 y 00027/METEPEC/IP/2025  se determina que resulta conveniente la acumulación y el trámite unificado, por lo que la información constituye un cúmulo de documentos con un peso de 700 MB, resultando inviable la entrega vía SAIMEX, además que requiere un procesamiento y revisión para verificar si contiene información que deba ser clasificada como confidencial y/o reservada, descargarla o escanearla según sea el caso, cuya entrega y procesamiento sobrepasa las capacidades técnicas administrativas y humanas de la unidad </w:t>
      </w:r>
      <w:r w:rsidRPr="00AE49A9">
        <w:rPr>
          <w:rFonts w:ascii="Palatino Linotype" w:eastAsia="Palatino Linotype" w:hAnsi="Palatino Linotype" w:cs="Palatino Linotype"/>
          <w:color w:val="000000"/>
          <w:sz w:val="24"/>
          <w:szCs w:val="24"/>
        </w:rPr>
        <w:lastRenderedPageBreak/>
        <w:t>administrativa, además la información no se encuentra disponible en algún vínculo electrónico y por el correo electrónico, tampoco resulta procedente por el cúmulo de información.</w:t>
      </w:r>
    </w:p>
    <w:p w14:paraId="3AEABEC5" w14:textId="77777777" w:rsidR="00464E78" w:rsidRPr="00AE49A9" w:rsidRDefault="00464E78">
      <w:pPr>
        <w:spacing w:after="0" w:line="360" w:lineRule="auto"/>
        <w:jc w:val="both"/>
        <w:rPr>
          <w:rFonts w:ascii="Palatino Linotype" w:eastAsia="Palatino Linotype" w:hAnsi="Palatino Linotype" w:cs="Palatino Linotype"/>
          <w:color w:val="000000"/>
          <w:sz w:val="24"/>
          <w:szCs w:val="24"/>
        </w:rPr>
      </w:pPr>
    </w:p>
    <w:p w14:paraId="5AA5560B" w14:textId="77777777" w:rsidR="00464E78" w:rsidRPr="00AE49A9" w:rsidRDefault="00BA0ABC">
      <w:pPr>
        <w:spacing w:after="240" w:line="360" w:lineRule="auto"/>
        <w:ind w:right="-28"/>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 xml:space="preserve">Precisado lo anterior, conviene esquematizar los argumentos expuestos con anterioridad para efecto de determinar si </w:t>
      </w:r>
      <w:r w:rsidRPr="00AE49A9">
        <w:rPr>
          <w:rFonts w:ascii="Palatino Linotype" w:eastAsia="Palatino Linotype" w:hAnsi="Palatino Linotype" w:cs="Palatino Linotype"/>
          <w:b/>
          <w:color w:val="000000"/>
          <w:sz w:val="24"/>
          <w:szCs w:val="24"/>
        </w:rPr>
        <w:t>EL SUJETO OBLIGADO</w:t>
      </w:r>
      <w:r w:rsidRPr="00AE49A9">
        <w:rPr>
          <w:rFonts w:ascii="Palatino Linotype" w:eastAsia="Palatino Linotype" w:hAnsi="Palatino Linotype" w:cs="Palatino Linotype"/>
          <w:color w:val="000000"/>
          <w:sz w:val="24"/>
          <w:szCs w:val="24"/>
        </w:rPr>
        <w:t xml:space="preserve"> cumplió con los elementos necesarios para el cambio de modalidad:</w:t>
      </w:r>
    </w:p>
    <w:p w14:paraId="13E2D2F8" w14:textId="77777777" w:rsidR="00464E78" w:rsidRPr="00AE49A9" w:rsidRDefault="00464E78">
      <w:pPr>
        <w:spacing w:after="240" w:line="360" w:lineRule="auto"/>
        <w:ind w:right="-28"/>
        <w:jc w:val="both"/>
        <w:rPr>
          <w:rFonts w:ascii="Palatino Linotype" w:eastAsia="Palatino Linotype" w:hAnsi="Palatino Linotype" w:cs="Palatino Linotype"/>
          <w:color w:val="000000"/>
          <w:sz w:val="24"/>
          <w:szCs w:val="24"/>
        </w:rPr>
      </w:pPr>
    </w:p>
    <w:p w14:paraId="7FC427F1" w14:textId="77777777" w:rsidR="00464E78" w:rsidRPr="00AE49A9" w:rsidRDefault="00464E78">
      <w:pPr>
        <w:spacing w:after="240" w:line="360" w:lineRule="auto"/>
        <w:ind w:right="-28"/>
        <w:jc w:val="both"/>
        <w:rPr>
          <w:rFonts w:ascii="Palatino Linotype" w:eastAsia="Palatino Linotype" w:hAnsi="Palatino Linotype" w:cs="Palatino Linotype"/>
          <w:color w:val="000000"/>
          <w:sz w:val="24"/>
          <w:szCs w:val="24"/>
        </w:rPr>
      </w:pPr>
    </w:p>
    <w:p w14:paraId="233D3D11" w14:textId="77777777" w:rsidR="00464E78" w:rsidRPr="00AE49A9" w:rsidRDefault="00464E78">
      <w:pPr>
        <w:spacing w:after="240" w:line="360" w:lineRule="auto"/>
        <w:ind w:right="-28"/>
        <w:jc w:val="both"/>
        <w:rPr>
          <w:rFonts w:ascii="Palatino Linotype" w:eastAsia="Palatino Linotype" w:hAnsi="Palatino Linotype" w:cs="Palatino Linotype"/>
          <w:color w:val="000000"/>
          <w:sz w:val="24"/>
          <w:szCs w:val="24"/>
        </w:rPr>
      </w:pPr>
    </w:p>
    <w:p w14:paraId="7F5C7A08" w14:textId="77777777" w:rsidR="00464E78" w:rsidRPr="00AE49A9" w:rsidRDefault="00464E78">
      <w:pPr>
        <w:spacing w:after="240" w:line="360" w:lineRule="auto"/>
        <w:ind w:right="-28"/>
        <w:jc w:val="both"/>
        <w:rPr>
          <w:rFonts w:ascii="Palatino Linotype" w:eastAsia="Palatino Linotype" w:hAnsi="Palatino Linotype" w:cs="Palatino Linotype"/>
          <w:color w:val="000000"/>
          <w:sz w:val="24"/>
          <w:szCs w:val="24"/>
        </w:rPr>
      </w:pPr>
    </w:p>
    <w:tbl>
      <w:tblPr>
        <w:tblStyle w:val="a5"/>
        <w:tblW w:w="89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1"/>
        <w:gridCol w:w="6683"/>
        <w:gridCol w:w="993"/>
      </w:tblGrid>
      <w:tr w:rsidR="00464E78" w:rsidRPr="00AE49A9" w14:paraId="3790F16D" w14:textId="77777777">
        <w:tc>
          <w:tcPr>
            <w:tcW w:w="1251" w:type="dxa"/>
            <w:shd w:val="clear" w:color="auto" w:fill="E7E6E6"/>
          </w:tcPr>
          <w:p w14:paraId="19C28257" w14:textId="77777777" w:rsidR="00464E78" w:rsidRPr="00AE49A9" w:rsidRDefault="00BA0ABC">
            <w:pPr>
              <w:jc w:val="center"/>
              <w:rPr>
                <w:rFonts w:ascii="Palatino Linotype" w:eastAsia="Palatino Linotype" w:hAnsi="Palatino Linotype" w:cs="Palatino Linotype"/>
                <w:b/>
                <w:sz w:val="18"/>
                <w:szCs w:val="18"/>
              </w:rPr>
            </w:pPr>
            <w:r w:rsidRPr="00AE49A9">
              <w:rPr>
                <w:rFonts w:ascii="Palatino Linotype" w:eastAsia="Palatino Linotype" w:hAnsi="Palatino Linotype" w:cs="Palatino Linotype"/>
                <w:b/>
                <w:sz w:val="18"/>
                <w:szCs w:val="18"/>
              </w:rPr>
              <w:t>Elementos del cambio de modalidad</w:t>
            </w:r>
          </w:p>
        </w:tc>
        <w:tc>
          <w:tcPr>
            <w:tcW w:w="6683" w:type="dxa"/>
            <w:shd w:val="clear" w:color="auto" w:fill="E7E6E6"/>
          </w:tcPr>
          <w:p w14:paraId="560EF9C7" w14:textId="77777777" w:rsidR="00464E78" w:rsidRPr="00AE49A9" w:rsidRDefault="00BA0ABC">
            <w:pPr>
              <w:jc w:val="center"/>
              <w:rPr>
                <w:rFonts w:ascii="Palatino Linotype" w:eastAsia="Palatino Linotype" w:hAnsi="Palatino Linotype" w:cs="Palatino Linotype"/>
                <w:b/>
                <w:sz w:val="18"/>
                <w:szCs w:val="18"/>
              </w:rPr>
            </w:pPr>
            <w:r w:rsidRPr="00AE49A9">
              <w:rPr>
                <w:rFonts w:ascii="Palatino Linotype" w:eastAsia="Palatino Linotype" w:hAnsi="Palatino Linotype" w:cs="Palatino Linotype"/>
                <w:b/>
                <w:sz w:val="18"/>
                <w:szCs w:val="18"/>
              </w:rPr>
              <w:t>Contenido</w:t>
            </w:r>
          </w:p>
        </w:tc>
        <w:tc>
          <w:tcPr>
            <w:tcW w:w="993" w:type="dxa"/>
            <w:shd w:val="clear" w:color="auto" w:fill="E7E6E6"/>
          </w:tcPr>
          <w:p w14:paraId="17912DA6" w14:textId="77777777" w:rsidR="00464E78" w:rsidRPr="00AE49A9" w:rsidRDefault="00BA0ABC">
            <w:pPr>
              <w:jc w:val="center"/>
              <w:rPr>
                <w:rFonts w:ascii="Palatino Linotype" w:eastAsia="Palatino Linotype" w:hAnsi="Palatino Linotype" w:cs="Palatino Linotype"/>
                <w:b/>
                <w:sz w:val="18"/>
                <w:szCs w:val="18"/>
              </w:rPr>
            </w:pPr>
            <w:r w:rsidRPr="00AE49A9">
              <w:rPr>
                <w:rFonts w:ascii="Palatino Linotype" w:eastAsia="Palatino Linotype" w:hAnsi="Palatino Linotype" w:cs="Palatino Linotype"/>
                <w:b/>
                <w:color w:val="000000"/>
                <w:sz w:val="18"/>
                <w:szCs w:val="18"/>
              </w:rPr>
              <w:t>Cumple</w:t>
            </w:r>
          </w:p>
        </w:tc>
      </w:tr>
      <w:tr w:rsidR="00464E78" w:rsidRPr="00AE49A9" w14:paraId="24DE3EDC" w14:textId="77777777">
        <w:tc>
          <w:tcPr>
            <w:tcW w:w="1251" w:type="dxa"/>
          </w:tcPr>
          <w:p w14:paraId="4E8ABE4F" w14:textId="77777777" w:rsidR="00464E78" w:rsidRPr="00AE49A9" w:rsidRDefault="00BA0ABC">
            <w:pPr>
              <w:jc w:val="center"/>
              <w:rPr>
                <w:rFonts w:ascii="Palatino Linotype" w:eastAsia="Palatino Linotype" w:hAnsi="Palatino Linotype" w:cs="Palatino Linotype"/>
                <w:sz w:val="18"/>
                <w:szCs w:val="18"/>
              </w:rPr>
            </w:pPr>
            <w:r w:rsidRPr="00AE49A9">
              <w:rPr>
                <w:rFonts w:ascii="Palatino Linotype" w:eastAsia="Palatino Linotype" w:hAnsi="Palatino Linotype" w:cs="Palatino Linotype"/>
                <w:sz w:val="18"/>
                <w:szCs w:val="18"/>
              </w:rPr>
              <w:t>Número de folio de la solicitud</w:t>
            </w:r>
          </w:p>
        </w:tc>
        <w:tc>
          <w:tcPr>
            <w:tcW w:w="6683" w:type="dxa"/>
          </w:tcPr>
          <w:p w14:paraId="3BB3C320" w14:textId="77777777" w:rsidR="00464E78" w:rsidRPr="00AE49A9" w:rsidRDefault="00BA0ABC">
            <w:pPr>
              <w:jc w:val="center"/>
              <w:rPr>
                <w:rFonts w:ascii="Palatino Linotype" w:eastAsia="Palatino Linotype" w:hAnsi="Palatino Linotype" w:cs="Palatino Linotype"/>
                <w:sz w:val="18"/>
                <w:szCs w:val="18"/>
              </w:rPr>
            </w:pPr>
            <w:r w:rsidRPr="00AE49A9">
              <w:rPr>
                <w:noProof/>
              </w:rPr>
              <w:drawing>
                <wp:inline distT="0" distB="0" distL="0" distR="0" wp14:anchorId="6387AE53" wp14:editId="673788D5">
                  <wp:extent cx="2610214" cy="1600423"/>
                  <wp:effectExtent l="0" t="0" r="0" b="0"/>
                  <wp:docPr id="1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610214" cy="1600423"/>
                          </a:xfrm>
                          <a:prstGeom prst="rect">
                            <a:avLst/>
                          </a:prstGeom>
                          <a:ln/>
                        </pic:spPr>
                      </pic:pic>
                    </a:graphicData>
                  </a:graphic>
                </wp:inline>
              </w:drawing>
            </w:r>
          </w:p>
        </w:tc>
        <w:tc>
          <w:tcPr>
            <w:tcW w:w="993" w:type="dxa"/>
          </w:tcPr>
          <w:p w14:paraId="7A518813" w14:textId="77777777" w:rsidR="00464E78" w:rsidRPr="00AE49A9" w:rsidRDefault="00BA0ABC">
            <w:pPr>
              <w:jc w:val="center"/>
              <w:rPr>
                <w:rFonts w:ascii="Palatino Linotype" w:eastAsia="Palatino Linotype" w:hAnsi="Palatino Linotype" w:cs="Palatino Linotype"/>
              </w:rPr>
            </w:pPr>
            <w:r w:rsidRPr="00AE49A9">
              <w:rPr>
                <w:rFonts w:ascii="Palatino Linotype" w:eastAsia="Palatino Linotype" w:hAnsi="Palatino Linotype" w:cs="Palatino Linotype"/>
              </w:rPr>
              <w:t>Si</w:t>
            </w:r>
          </w:p>
        </w:tc>
      </w:tr>
      <w:tr w:rsidR="00464E78" w:rsidRPr="00AE49A9" w14:paraId="1B4C65E0" w14:textId="77777777">
        <w:tc>
          <w:tcPr>
            <w:tcW w:w="1251" w:type="dxa"/>
          </w:tcPr>
          <w:p w14:paraId="7D1E3E6F" w14:textId="77777777" w:rsidR="00464E78" w:rsidRPr="00AE49A9" w:rsidRDefault="00BA0ABC">
            <w:pPr>
              <w:jc w:val="center"/>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18"/>
                <w:szCs w:val="18"/>
              </w:rPr>
              <w:lastRenderedPageBreak/>
              <w:t>Referencia al peso de la información.</w:t>
            </w:r>
          </w:p>
        </w:tc>
        <w:tc>
          <w:tcPr>
            <w:tcW w:w="6683" w:type="dxa"/>
          </w:tcPr>
          <w:p w14:paraId="0C4E113A" w14:textId="77777777" w:rsidR="00464E78" w:rsidRPr="00AE49A9" w:rsidRDefault="00BA0ABC">
            <w:pPr>
              <w:spacing w:line="360" w:lineRule="auto"/>
              <w:jc w:val="center"/>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noProof/>
                <w:color w:val="000000"/>
                <w:sz w:val="24"/>
                <w:szCs w:val="24"/>
              </w:rPr>
              <w:drawing>
                <wp:inline distT="0" distB="0" distL="0" distR="0" wp14:anchorId="588935AF" wp14:editId="22DD6067">
                  <wp:extent cx="3982006" cy="304843"/>
                  <wp:effectExtent l="0" t="0" r="0" b="0"/>
                  <wp:docPr id="10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3982006" cy="304843"/>
                          </a:xfrm>
                          <a:prstGeom prst="rect">
                            <a:avLst/>
                          </a:prstGeom>
                          <a:ln/>
                        </pic:spPr>
                      </pic:pic>
                    </a:graphicData>
                  </a:graphic>
                </wp:inline>
              </w:drawing>
            </w:r>
          </w:p>
        </w:tc>
        <w:tc>
          <w:tcPr>
            <w:tcW w:w="993" w:type="dxa"/>
          </w:tcPr>
          <w:p w14:paraId="29F79CF0" w14:textId="77777777" w:rsidR="00464E78" w:rsidRPr="00AE49A9" w:rsidRDefault="00BA0ABC">
            <w:pPr>
              <w:spacing w:line="360" w:lineRule="auto"/>
              <w:jc w:val="center"/>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Si</w:t>
            </w:r>
          </w:p>
        </w:tc>
      </w:tr>
      <w:tr w:rsidR="00464E78" w:rsidRPr="00AE49A9" w14:paraId="7C503D64" w14:textId="77777777">
        <w:tc>
          <w:tcPr>
            <w:tcW w:w="1251" w:type="dxa"/>
          </w:tcPr>
          <w:p w14:paraId="5CED0F2D" w14:textId="77777777" w:rsidR="00464E78" w:rsidRPr="00AE49A9" w:rsidRDefault="00BA0ABC">
            <w:pPr>
              <w:jc w:val="center"/>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18"/>
                <w:szCs w:val="18"/>
              </w:rPr>
              <w:t>Referencia a otras modalidades de entrega de la información.</w:t>
            </w:r>
          </w:p>
        </w:tc>
        <w:tc>
          <w:tcPr>
            <w:tcW w:w="6683" w:type="dxa"/>
          </w:tcPr>
          <w:p w14:paraId="0D6C1229" w14:textId="77777777" w:rsidR="00464E78" w:rsidRPr="00AE49A9" w:rsidRDefault="00BA0ABC">
            <w:pPr>
              <w:spacing w:line="360" w:lineRule="auto"/>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noProof/>
                <w:color w:val="000000"/>
                <w:sz w:val="24"/>
                <w:szCs w:val="24"/>
              </w:rPr>
              <w:drawing>
                <wp:inline distT="0" distB="0" distL="0" distR="0" wp14:anchorId="21C8237D" wp14:editId="1606449C">
                  <wp:extent cx="4106545" cy="1301750"/>
                  <wp:effectExtent l="0" t="0" r="0" b="0"/>
                  <wp:docPr id="10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4106545" cy="1301750"/>
                          </a:xfrm>
                          <a:prstGeom prst="rect">
                            <a:avLst/>
                          </a:prstGeom>
                          <a:ln/>
                        </pic:spPr>
                      </pic:pic>
                    </a:graphicData>
                  </a:graphic>
                </wp:inline>
              </w:drawing>
            </w:r>
          </w:p>
        </w:tc>
        <w:tc>
          <w:tcPr>
            <w:tcW w:w="993" w:type="dxa"/>
          </w:tcPr>
          <w:p w14:paraId="06015616" w14:textId="77777777" w:rsidR="00464E78" w:rsidRPr="00AE49A9" w:rsidRDefault="00BA0ABC">
            <w:pPr>
              <w:spacing w:line="360" w:lineRule="auto"/>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Si</w:t>
            </w:r>
          </w:p>
        </w:tc>
      </w:tr>
      <w:tr w:rsidR="00464E78" w:rsidRPr="00AE49A9" w14:paraId="7937582F" w14:textId="77777777">
        <w:tc>
          <w:tcPr>
            <w:tcW w:w="1251" w:type="dxa"/>
          </w:tcPr>
          <w:p w14:paraId="2D501665" w14:textId="77777777" w:rsidR="00464E78" w:rsidRPr="00AE49A9" w:rsidRDefault="00BA0ABC">
            <w:pPr>
              <w:jc w:val="center"/>
              <w:rPr>
                <w:rFonts w:ascii="Palatino Linotype" w:eastAsia="Palatino Linotype" w:hAnsi="Palatino Linotype" w:cs="Palatino Linotype"/>
                <w:color w:val="000000"/>
                <w:sz w:val="18"/>
                <w:szCs w:val="18"/>
              </w:rPr>
            </w:pPr>
            <w:r w:rsidRPr="00AE49A9">
              <w:rPr>
                <w:rFonts w:ascii="Palatino Linotype" w:eastAsia="Palatino Linotype" w:hAnsi="Palatino Linotype" w:cs="Palatino Linotype"/>
                <w:color w:val="000000"/>
                <w:sz w:val="18"/>
                <w:szCs w:val="18"/>
              </w:rPr>
              <w:t>Referencia que la información se pone a disposición por 60 días</w:t>
            </w:r>
          </w:p>
        </w:tc>
        <w:tc>
          <w:tcPr>
            <w:tcW w:w="6683" w:type="dxa"/>
          </w:tcPr>
          <w:p w14:paraId="7477FE46" w14:textId="77777777" w:rsidR="00464E78" w:rsidRPr="00AE49A9" w:rsidRDefault="00BA0ABC">
            <w:pPr>
              <w:spacing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b/>
                <w:noProof/>
                <w:color w:val="000000"/>
                <w:sz w:val="24"/>
                <w:szCs w:val="24"/>
              </w:rPr>
              <w:drawing>
                <wp:inline distT="0" distB="0" distL="0" distR="0" wp14:anchorId="0982D21E" wp14:editId="7AC37A46">
                  <wp:extent cx="4106545" cy="260985"/>
                  <wp:effectExtent l="0" t="0" r="0" b="0"/>
                  <wp:docPr id="10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106545" cy="260985"/>
                          </a:xfrm>
                          <a:prstGeom prst="rect">
                            <a:avLst/>
                          </a:prstGeom>
                          <a:ln/>
                        </pic:spPr>
                      </pic:pic>
                    </a:graphicData>
                  </a:graphic>
                </wp:inline>
              </w:drawing>
            </w:r>
          </w:p>
        </w:tc>
        <w:tc>
          <w:tcPr>
            <w:tcW w:w="993" w:type="dxa"/>
          </w:tcPr>
          <w:p w14:paraId="3A62BE9D" w14:textId="77777777" w:rsidR="00464E78" w:rsidRPr="00AE49A9" w:rsidRDefault="00BA0ABC">
            <w:pPr>
              <w:spacing w:line="360" w:lineRule="auto"/>
              <w:jc w:val="both"/>
              <w:rPr>
                <w:rFonts w:ascii="Palatino Linotype" w:eastAsia="Palatino Linotype" w:hAnsi="Palatino Linotype" w:cs="Palatino Linotype"/>
                <w:b/>
                <w:color w:val="000000"/>
                <w:sz w:val="24"/>
                <w:szCs w:val="24"/>
              </w:rPr>
            </w:pPr>
            <w:r w:rsidRPr="00AE49A9">
              <w:rPr>
                <w:rFonts w:ascii="Palatino Linotype" w:eastAsia="Palatino Linotype" w:hAnsi="Palatino Linotype" w:cs="Palatino Linotype"/>
                <w:b/>
                <w:color w:val="000000"/>
                <w:sz w:val="24"/>
                <w:szCs w:val="24"/>
              </w:rPr>
              <w:t>Si</w:t>
            </w:r>
          </w:p>
        </w:tc>
      </w:tr>
      <w:tr w:rsidR="00464E78" w:rsidRPr="00AE49A9" w14:paraId="765B5B07" w14:textId="77777777">
        <w:tc>
          <w:tcPr>
            <w:tcW w:w="1251" w:type="dxa"/>
          </w:tcPr>
          <w:p w14:paraId="5B3F0A65" w14:textId="77777777" w:rsidR="00464E78" w:rsidRPr="00AE49A9" w:rsidRDefault="00BA0ABC">
            <w:pPr>
              <w:jc w:val="center"/>
              <w:rPr>
                <w:rFonts w:ascii="Palatino Linotype" w:eastAsia="Palatino Linotype" w:hAnsi="Palatino Linotype" w:cs="Palatino Linotype"/>
                <w:color w:val="000000"/>
                <w:sz w:val="24"/>
                <w:szCs w:val="24"/>
              </w:rPr>
            </w:pPr>
            <w:proofErr w:type="gramStart"/>
            <w:r w:rsidRPr="00AE49A9">
              <w:rPr>
                <w:rFonts w:ascii="Palatino Linotype" w:eastAsia="Palatino Linotype" w:hAnsi="Palatino Linotype" w:cs="Palatino Linotype"/>
                <w:color w:val="000000"/>
                <w:sz w:val="18"/>
                <w:szCs w:val="18"/>
              </w:rPr>
              <w:t>Registro  de</w:t>
            </w:r>
            <w:proofErr w:type="gramEnd"/>
            <w:r w:rsidRPr="00AE49A9">
              <w:rPr>
                <w:rFonts w:ascii="Palatino Linotype" w:eastAsia="Palatino Linotype" w:hAnsi="Palatino Linotype" w:cs="Palatino Linotype"/>
                <w:color w:val="000000"/>
                <w:sz w:val="18"/>
                <w:szCs w:val="18"/>
              </w:rPr>
              <w:t xml:space="preserve"> su incidencia ante informática</w:t>
            </w:r>
          </w:p>
        </w:tc>
        <w:tc>
          <w:tcPr>
            <w:tcW w:w="6683" w:type="dxa"/>
          </w:tcPr>
          <w:p w14:paraId="1C7EA055" w14:textId="77777777" w:rsidR="00464E78" w:rsidRPr="00AE49A9" w:rsidRDefault="00BA0ABC">
            <w:pPr>
              <w:spacing w:line="360" w:lineRule="auto"/>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sz w:val="24"/>
                <w:szCs w:val="24"/>
              </w:rPr>
              <w:t xml:space="preserve">No proporciona. </w:t>
            </w:r>
          </w:p>
        </w:tc>
        <w:tc>
          <w:tcPr>
            <w:tcW w:w="993" w:type="dxa"/>
          </w:tcPr>
          <w:p w14:paraId="40D995F9" w14:textId="77777777" w:rsidR="00464E78" w:rsidRPr="00AE49A9" w:rsidRDefault="00BA0ABC">
            <w:pPr>
              <w:spacing w:line="360" w:lineRule="auto"/>
              <w:jc w:val="center"/>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No</w:t>
            </w:r>
          </w:p>
        </w:tc>
      </w:tr>
    </w:tbl>
    <w:p w14:paraId="29C01920" w14:textId="77777777" w:rsidR="00464E78" w:rsidRPr="00AE49A9" w:rsidRDefault="00464E78">
      <w:pPr>
        <w:spacing w:after="0" w:line="360" w:lineRule="auto"/>
        <w:jc w:val="both"/>
        <w:rPr>
          <w:rFonts w:ascii="Palatino Linotype" w:eastAsia="Palatino Linotype" w:hAnsi="Palatino Linotype" w:cs="Palatino Linotype"/>
          <w:color w:val="000000"/>
          <w:sz w:val="24"/>
          <w:szCs w:val="24"/>
        </w:rPr>
      </w:pPr>
    </w:p>
    <w:p w14:paraId="4990A496"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Por lo anterior, en primera instancia, se puede observar que el cambio de modalidad propuesto por </w:t>
      </w:r>
      <w:r w:rsidRPr="00AE49A9">
        <w:rPr>
          <w:rFonts w:ascii="Palatino Linotype" w:eastAsia="Palatino Linotype" w:hAnsi="Palatino Linotype" w:cs="Palatino Linotype"/>
          <w:b/>
          <w:sz w:val="24"/>
          <w:szCs w:val="24"/>
        </w:rPr>
        <w:t xml:space="preserve">EL SUJETO OBLIGADO </w:t>
      </w:r>
      <w:r w:rsidRPr="00AE49A9">
        <w:rPr>
          <w:rFonts w:ascii="Palatino Linotype" w:eastAsia="Palatino Linotype" w:hAnsi="Palatino Linotype" w:cs="Palatino Linotype"/>
          <w:sz w:val="24"/>
          <w:szCs w:val="24"/>
        </w:rPr>
        <w:t xml:space="preserve">cumple parcialmente con las formalidades establecidas por los ordenamientos en materia de transparencia, tomando en consideración que se hizo del conocimiento de </w:t>
      </w:r>
      <w:r w:rsidRPr="00AE49A9">
        <w:rPr>
          <w:rFonts w:ascii="Palatino Linotype" w:eastAsia="Palatino Linotype" w:hAnsi="Palatino Linotype" w:cs="Palatino Linotype"/>
          <w:b/>
          <w:sz w:val="24"/>
          <w:szCs w:val="24"/>
        </w:rPr>
        <w:t>LA PARTE RECURRENTE</w:t>
      </w:r>
      <w:r w:rsidRPr="00AE49A9">
        <w:rPr>
          <w:rFonts w:ascii="Palatino Linotype" w:eastAsia="Palatino Linotype" w:hAnsi="Palatino Linotype" w:cs="Palatino Linotype"/>
          <w:sz w:val="24"/>
          <w:szCs w:val="24"/>
        </w:rPr>
        <w:t xml:space="preserve"> que no sólo pone a disposición la información en Consulta Directa para conocer de la información de su interés, sino también se informó que podía obtenerla mediante copias simples o certificadas además de que se podrá hacer entrega sin costo alguno si proporcionan el dispositivo electrónico para el almacenamiento de la información, </w:t>
      </w:r>
      <w:r w:rsidRPr="00AE49A9">
        <w:rPr>
          <w:rFonts w:ascii="Palatino Linotype" w:eastAsia="Palatino Linotype" w:hAnsi="Palatino Linotype" w:cs="Palatino Linotype"/>
          <w:sz w:val="24"/>
          <w:szCs w:val="24"/>
        </w:rPr>
        <w:lastRenderedPageBreak/>
        <w:t>puso a disposición del recurrente la información por un plazo mínimo de sesenta días, ya que como se analizó únicamente puso a disposición del particular la información por cuatro días hábiles, lo que contraviene  lo señalado por el segundo párrafo del artículo 166 de la Ley de la Materia</w:t>
      </w:r>
    </w:p>
    <w:p w14:paraId="4D06DEAA"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1B99073D"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color w:val="000000"/>
          <w:sz w:val="24"/>
          <w:szCs w:val="24"/>
        </w:rPr>
        <w:t xml:space="preserve">Aunado a lo anterior, </w:t>
      </w:r>
      <w:r w:rsidRPr="00AE49A9">
        <w:rPr>
          <w:rFonts w:ascii="Palatino Linotype" w:eastAsia="Palatino Linotype" w:hAnsi="Palatino Linotype" w:cs="Palatino Linotype"/>
          <w:sz w:val="24"/>
          <w:szCs w:val="24"/>
        </w:rPr>
        <w:t>el cambio de modalidad pretendido no es procedente por las razones que a continuación se exponen:</w:t>
      </w:r>
    </w:p>
    <w:p w14:paraId="58B75CB7"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0D6CC31B"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El cambio de modalidad pretendido se debió por la acumulación de información que se pueda generar para atender las solicitudes en conjunto y no de forma individual.</w:t>
      </w:r>
    </w:p>
    <w:p w14:paraId="2085A87F"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429DC0C4"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Señala la cantidad de hojas que se generan por la toma de asistencia, siendo lo siguiente:</w:t>
      </w:r>
    </w:p>
    <w:p w14:paraId="38F8F49F"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noProof/>
          <w:sz w:val="24"/>
          <w:szCs w:val="24"/>
        </w:rPr>
        <w:drawing>
          <wp:inline distT="0" distB="0" distL="0" distR="0" wp14:anchorId="3836C42B" wp14:editId="28107F76">
            <wp:extent cx="5353797" cy="1648055"/>
            <wp:effectExtent l="0" t="0" r="0" b="0"/>
            <wp:docPr id="1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353797" cy="1648055"/>
                    </a:xfrm>
                    <a:prstGeom prst="rect">
                      <a:avLst/>
                    </a:prstGeom>
                    <a:ln/>
                  </pic:spPr>
                </pic:pic>
              </a:graphicData>
            </a:graphic>
          </wp:inline>
        </w:drawing>
      </w:r>
    </w:p>
    <w:p w14:paraId="41CD544C"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noProof/>
          <w:sz w:val="24"/>
          <w:szCs w:val="24"/>
        </w:rPr>
        <w:lastRenderedPageBreak/>
        <w:drawing>
          <wp:inline distT="0" distB="0" distL="0" distR="0" wp14:anchorId="1BF6A38B" wp14:editId="5FECBE85">
            <wp:extent cx="5172797" cy="1743318"/>
            <wp:effectExtent l="0" t="0" r="0" b="0"/>
            <wp:docPr id="1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172797" cy="1743318"/>
                    </a:xfrm>
                    <a:prstGeom prst="rect">
                      <a:avLst/>
                    </a:prstGeom>
                    <a:ln/>
                  </pic:spPr>
                </pic:pic>
              </a:graphicData>
            </a:graphic>
          </wp:inline>
        </w:drawing>
      </w:r>
    </w:p>
    <w:p w14:paraId="7D27CDF5"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7B1534D9"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De lo cual podemos advertir, que no sobrepasa las capacidades técnicas del SAIMEX, </w:t>
      </w:r>
      <w:r w:rsidRPr="00AE49A9">
        <w:rPr>
          <w:rFonts w:ascii="Palatino Linotype" w:eastAsia="Palatino Linotype" w:hAnsi="Palatino Linotype" w:cs="Palatino Linotype"/>
          <w:color w:val="000000"/>
          <w:sz w:val="24"/>
          <w:szCs w:val="24"/>
        </w:rPr>
        <w:t>para</w:t>
      </w:r>
      <w:r w:rsidRPr="00AE49A9">
        <w:rPr>
          <w:rFonts w:ascii="Palatino Linotype" w:eastAsia="Palatino Linotype" w:hAnsi="Palatino Linotype" w:cs="Palatino Linotype"/>
          <w:color w:val="FF0000"/>
          <w:sz w:val="24"/>
          <w:szCs w:val="24"/>
        </w:rPr>
        <w:t xml:space="preserve"> </w:t>
      </w:r>
      <w:r w:rsidRPr="00AE49A9">
        <w:rPr>
          <w:rFonts w:ascii="Palatino Linotype" w:eastAsia="Palatino Linotype" w:hAnsi="Palatino Linotype" w:cs="Palatino Linotype"/>
          <w:sz w:val="24"/>
          <w:szCs w:val="24"/>
        </w:rPr>
        <w:t xml:space="preserve">sustentar dicha afirmación, es imprescindible mencionar que en diversas solicitudes de reportes de incidencia, derivado de la sustanciación de diversos recursos de revisión, la Dirección General Informática de este Instituto ha hecho saber que el sistema SAIMEX, tiene un soporte tecnológico para que se puedan adjuntar archivos con un peso aproximado de 500Mb o su equivalente de hasta 8,000 hojas bajo parámetros escaneo en resolución máxima de 150Dpi’s, escala de grises y formato PDF, extraído directamente del escáner, como se ejemplifica a continuación: </w:t>
      </w:r>
    </w:p>
    <w:p w14:paraId="77996AFB" w14:textId="77777777" w:rsidR="00464E78" w:rsidRPr="00AE49A9" w:rsidRDefault="00BA0ABC">
      <w:pPr>
        <w:pBdr>
          <w:top w:val="nil"/>
          <w:left w:val="nil"/>
          <w:bottom w:val="nil"/>
          <w:right w:val="nil"/>
          <w:between w:val="nil"/>
        </w:pBdr>
        <w:spacing w:before="240" w:after="0" w:line="360" w:lineRule="auto"/>
        <w:ind w:left="720"/>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noProof/>
          <w:color w:val="000000"/>
        </w:rPr>
        <w:drawing>
          <wp:inline distT="0" distB="0" distL="0" distR="0" wp14:anchorId="1855E8E8" wp14:editId="32D4D809">
            <wp:extent cx="4500000" cy="1818228"/>
            <wp:effectExtent l="0" t="0" r="0" b="0"/>
            <wp:docPr id="1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4500000" cy="1818228"/>
                    </a:xfrm>
                    <a:prstGeom prst="rect">
                      <a:avLst/>
                    </a:prstGeom>
                    <a:ln/>
                  </pic:spPr>
                </pic:pic>
              </a:graphicData>
            </a:graphic>
          </wp:inline>
        </w:drawing>
      </w:r>
    </w:p>
    <w:p w14:paraId="53AA0CA7" w14:textId="77777777" w:rsidR="00464E78" w:rsidRPr="00AE49A9" w:rsidRDefault="00464E78">
      <w:pPr>
        <w:pBdr>
          <w:top w:val="nil"/>
          <w:left w:val="nil"/>
          <w:bottom w:val="nil"/>
          <w:right w:val="nil"/>
          <w:between w:val="nil"/>
        </w:pBdr>
        <w:spacing w:after="360" w:line="360" w:lineRule="auto"/>
        <w:ind w:left="720"/>
        <w:jc w:val="both"/>
        <w:rPr>
          <w:rFonts w:ascii="Palatino Linotype" w:eastAsia="Palatino Linotype" w:hAnsi="Palatino Linotype" w:cs="Palatino Linotype"/>
          <w:color w:val="000000"/>
        </w:rPr>
      </w:pPr>
    </w:p>
    <w:p w14:paraId="3DB44B0B"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Por consiguiente, puede arribarse a la conclusión que el peso de los documentos solicitados no sobrepasa en lo individual los 500Mb, que soporta tecnológicamente el sistema SAIMEX, por cada expediente.</w:t>
      </w:r>
    </w:p>
    <w:p w14:paraId="48AFBFCF"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195E47BC"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Bajo esta óptica, se colige que el derecho de la persona solicitante de acceder a los documentos que obran en posesión del </w:t>
      </w:r>
      <w:r w:rsidRPr="00AE49A9">
        <w:rPr>
          <w:rFonts w:ascii="Palatino Linotype" w:eastAsia="Palatino Linotype" w:hAnsi="Palatino Linotype" w:cs="Palatino Linotype"/>
          <w:b/>
          <w:sz w:val="24"/>
          <w:szCs w:val="24"/>
        </w:rPr>
        <w:t xml:space="preserve">SUJETO OBLIGADO </w:t>
      </w:r>
      <w:r w:rsidRPr="00AE49A9">
        <w:rPr>
          <w:rFonts w:ascii="Palatino Linotype" w:eastAsia="Palatino Linotype" w:hAnsi="Palatino Linotype" w:cs="Palatino Linotype"/>
          <w:sz w:val="24"/>
          <w:szCs w:val="24"/>
        </w:rPr>
        <w:t>no ha sido satisfecho, en virtud de que no le fue proporcionada la información solicitada, incumpliendo así lo previsto en el artículo 4 de la Ley de la Materia; apegándose en todo momento al principio de máxima publicidad consagrado en la Constitución Política de los Estados Unidos Mexicanos, en la Constitución Política del Estado Libre y Soberano de México y demás relativos y aplicables en la Materia, al establecer que toda información en posesión de cualquier autoridad, entidad, órgano y organismo federal, estatal y municipal, es pública y sólo podrá ser reservada temporalmente por razones de interés público en los términos que fijen las leyes; y al reconocerse como un derecho fundamental es que todo Sujeto Obligado debe ceñir su actuar a la conservación patrimonial de sus archivos documentales y posteriormente el acceso de la información pública, buscando la disponibilidad de los mismos.</w:t>
      </w:r>
    </w:p>
    <w:p w14:paraId="50F2C17A"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0BF5386B"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Ahora bien, referente a la naturaleza de la información, resulta indispensable mencionar que en los artículos 59 y 84 de Ley del Trabajo de los Servidores Públicos del Estado y Municipios establecen que la </w:t>
      </w:r>
      <w:r w:rsidRPr="00AE49A9">
        <w:rPr>
          <w:rFonts w:ascii="Palatino Linotype" w:eastAsia="Palatino Linotype" w:hAnsi="Palatino Linotype" w:cs="Palatino Linotype"/>
          <w:b/>
          <w:sz w:val="24"/>
          <w:szCs w:val="24"/>
        </w:rPr>
        <w:t xml:space="preserve">jornada de trabajo, es el tiempo durante </w:t>
      </w:r>
      <w:r w:rsidRPr="00AE49A9">
        <w:rPr>
          <w:rFonts w:ascii="Palatino Linotype" w:eastAsia="Palatino Linotype" w:hAnsi="Palatino Linotype" w:cs="Palatino Linotype"/>
          <w:b/>
          <w:sz w:val="24"/>
          <w:szCs w:val="24"/>
        </w:rPr>
        <w:lastRenderedPageBreak/>
        <w:t>el cual la o el servidor público está a disposición del Ayuntamiento o Unidad Administrativa</w:t>
      </w:r>
      <w:r w:rsidRPr="00AE49A9">
        <w:rPr>
          <w:rFonts w:ascii="Palatino Linotype" w:eastAsia="Palatino Linotype" w:hAnsi="Palatino Linotype" w:cs="Palatino Linotype"/>
          <w:sz w:val="24"/>
          <w:szCs w:val="24"/>
        </w:rPr>
        <w:t xml:space="preserve"> para prestar sus servicios, y el horario estará determinado en las condiciones generales de trabajo de conformidad con las necesidades de la institución o dependencia, así mismo se harán retenciones, descuentos o deducciones al sueldo, por faltas de puntualidad o de asistencia injustificada:</w:t>
      </w:r>
    </w:p>
    <w:p w14:paraId="59822534" w14:textId="77777777" w:rsidR="00464E78" w:rsidRPr="00AE49A9" w:rsidRDefault="00464E78">
      <w:pPr>
        <w:spacing w:after="0" w:line="360" w:lineRule="auto"/>
        <w:ind w:right="51"/>
        <w:jc w:val="both"/>
        <w:rPr>
          <w:rFonts w:ascii="Palatino Linotype" w:eastAsia="Palatino Linotype" w:hAnsi="Palatino Linotype" w:cs="Palatino Linotype"/>
          <w:sz w:val="24"/>
          <w:szCs w:val="24"/>
        </w:rPr>
      </w:pPr>
    </w:p>
    <w:p w14:paraId="70DA2EE7" w14:textId="77777777" w:rsidR="00464E78" w:rsidRPr="00AE49A9" w:rsidRDefault="00BA0ABC">
      <w:pPr>
        <w:spacing w:after="0" w:line="276" w:lineRule="auto"/>
        <w:ind w:left="567"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r w:rsidRPr="00AE49A9">
        <w:rPr>
          <w:rFonts w:ascii="Palatino Linotype" w:eastAsia="Palatino Linotype" w:hAnsi="Palatino Linotype" w:cs="Palatino Linotype"/>
          <w:b/>
          <w:i/>
        </w:rPr>
        <w:t>ARTÍCULO 59.</w:t>
      </w:r>
      <w:r w:rsidRPr="00AE49A9">
        <w:rPr>
          <w:rFonts w:ascii="Palatino Linotype" w:eastAsia="Palatino Linotype" w:hAnsi="Palatino Linotype" w:cs="Palatino Linotype"/>
          <w:i/>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7D464D26" w14:textId="77777777" w:rsidR="00464E78" w:rsidRPr="00AE49A9" w:rsidRDefault="00BA0ABC">
      <w:pPr>
        <w:spacing w:after="0" w:line="276" w:lineRule="auto"/>
        <w:ind w:left="567"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p>
    <w:p w14:paraId="0D0AA71D" w14:textId="77777777" w:rsidR="00464E78" w:rsidRPr="00AE49A9" w:rsidRDefault="00BA0ABC">
      <w:pPr>
        <w:spacing w:after="0" w:line="276" w:lineRule="auto"/>
        <w:ind w:left="567"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ARTÍCULO 84.</w:t>
      </w:r>
      <w:r w:rsidRPr="00AE49A9">
        <w:rPr>
          <w:rFonts w:ascii="Palatino Linotype" w:eastAsia="Palatino Linotype" w:hAnsi="Palatino Linotype" w:cs="Palatino Linotype"/>
          <w:i/>
        </w:rPr>
        <w:t xml:space="preserve"> Sólo podrán hacerse retenciones, descuentos o deducciones al sueldo de los servidores públicos por concepto de:</w:t>
      </w:r>
    </w:p>
    <w:p w14:paraId="6CB9C432" w14:textId="77777777" w:rsidR="00464E78" w:rsidRPr="00AE49A9" w:rsidRDefault="00BA0ABC">
      <w:pPr>
        <w:spacing w:after="0" w:line="276" w:lineRule="auto"/>
        <w:ind w:left="567"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p>
    <w:p w14:paraId="2DA8A900" w14:textId="77777777" w:rsidR="00464E78" w:rsidRPr="00AE49A9" w:rsidRDefault="00BA0ABC">
      <w:pPr>
        <w:spacing w:after="0" w:line="276" w:lineRule="auto"/>
        <w:ind w:left="567"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VII.</w:t>
      </w:r>
      <w:r w:rsidRPr="00AE49A9">
        <w:rPr>
          <w:rFonts w:ascii="Palatino Linotype" w:eastAsia="Palatino Linotype" w:hAnsi="Palatino Linotype" w:cs="Palatino Linotype"/>
          <w:i/>
        </w:rPr>
        <w:t xml:space="preserve"> Faltas de puntualidad o de asistencia injustificadas;”</w:t>
      </w:r>
    </w:p>
    <w:p w14:paraId="3A684223" w14:textId="77777777" w:rsidR="00464E78" w:rsidRPr="00AE49A9" w:rsidRDefault="00464E78">
      <w:pPr>
        <w:spacing w:after="0" w:line="360" w:lineRule="auto"/>
        <w:ind w:right="51"/>
        <w:jc w:val="both"/>
        <w:rPr>
          <w:rFonts w:ascii="Palatino Linotype" w:eastAsia="Palatino Linotype" w:hAnsi="Palatino Linotype" w:cs="Palatino Linotype"/>
          <w:sz w:val="24"/>
          <w:szCs w:val="24"/>
        </w:rPr>
      </w:pPr>
    </w:p>
    <w:p w14:paraId="4CBE0A16" w14:textId="77777777" w:rsidR="00464E78" w:rsidRPr="00AE49A9" w:rsidRDefault="00BA0ABC">
      <w:pPr>
        <w:spacing w:after="0" w:line="360" w:lineRule="auto"/>
        <w:ind w:right="51"/>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Asimismo, los artículos 88, fracción III, y 220 K, fracción III y penúltimo párrafo de la Ley del Trabajo de los Servidores Públicos, estipulan como obligación de los servidores públicos asistir a sus labores y no faltar sin causa justificada o sin permiso, por otro lado, las instituciones o dependencias tienen la obligación de conservar y exhibir los controles de asistencia o la información electrónica de asistencia de los servidores públicos.</w:t>
      </w:r>
    </w:p>
    <w:p w14:paraId="3195D1DF" w14:textId="77777777" w:rsidR="00464E78" w:rsidRPr="00AE49A9" w:rsidRDefault="00464E78">
      <w:pPr>
        <w:spacing w:after="0" w:line="360" w:lineRule="auto"/>
        <w:ind w:right="51"/>
        <w:jc w:val="both"/>
        <w:rPr>
          <w:rFonts w:ascii="Palatino Linotype" w:eastAsia="Palatino Linotype" w:hAnsi="Palatino Linotype" w:cs="Palatino Linotype"/>
          <w:sz w:val="24"/>
          <w:szCs w:val="24"/>
        </w:rPr>
      </w:pPr>
    </w:p>
    <w:p w14:paraId="5BA136B8" w14:textId="77777777" w:rsidR="00464E78" w:rsidRPr="00AE49A9" w:rsidRDefault="00BA0ABC">
      <w:pPr>
        <w:spacing w:after="0" w:line="276" w:lineRule="auto"/>
        <w:ind w:left="567" w:right="845"/>
        <w:jc w:val="both"/>
        <w:rPr>
          <w:rFonts w:ascii="Palatino Linotype" w:eastAsia="Palatino Linotype" w:hAnsi="Palatino Linotype" w:cs="Palatino Linotype"/>
          <w:i/>
        </w:rPr>
      </w:pPr>
      <w:r w:rsidRPr="00AE49A9">
        <w:rPr>
          <w:rFonts w:ascii="Palatino Linotype" w:eastAsia="Palatino Linotype" w:hAnsi="Palatino Linotype" w:cs="Palatino Linotype"/>
          <w:b/>
          <w:i/>
        </w:rPr>
        <w:t>“ARTÍCULO 88.</w:t>
      </w:r>
      <w:r w:rsidRPr="00AE49A9">
        <w:rPr>
          <w:rFonts w:ascii="Palatino Linotype" w:eastAsia="Palatino Linotype" w:hAnsi="Palatino Linotype" w:cs="Palatino Linotype"/>
          <w:i/>
        </w:rPr>
        <w:t xml:space="preserve"> Son obligaciones de los servidores públicos: </w:t>
      </w:r>
    </w:p>
    <w:p w14:paraId="52BD2176" w14:textId="77777777" w:rsidR="00464E78" w:rsidRPr="00AE49A9" w:rsidRDefault="00BA0ABC">
      <w:pPr>
        <w:spacing w:after="0" w:line="276" w:lineRule="auto"/>
        <w:ind w:left="567" w:right="845"/>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p>
    <w:p w14:paraId="3CB985EE" w14:textId="77777777" w:rsidR="00464E78" w:rsidRPr="00AE49A9" w:rsidRDefault="00BA0ABC">
      <w:pPr>
        <w:spacing w:after="0" w:line="276" w:lineRule="auto"/>
        <w:ind w:left="567" w:right="845"/>
        <w:jc w:val="both"/>
        <w:rPr>
          <w:rFonts w:ascii="Palatino Linotype" w:eastAsia="Palatino Linotype" w:hAnsi="Palatino Linotype" w:cs="Palatino Linotype"/>
          <w:i/>
        </w:rPr>
      </w:pPr>
      <w:r w:rsidRPr="00AE49A9">
        <w:rPr>
          <w:rFonts w:ascii="Palatino Linotype" w:eastAsia="Palatino Linotype" w:hAnsi="Palatino Linotype" w:cs="Palatino Linotype"/>
          <w:b/>
          <w:i/>
        </w:rPr>
        <w:lastRenderedPageBreak/>
        <w:t>III.</w:t>
      </w:r>
      <w:r w:rsidRPr="00AE49A9">
        <w:rPr>
          <w:rFonts w:ascii="Palatino Linotype" w:eastAsia="Palatino Linotype" w:hAnsi="Palatino Linotype" w:cs="Palatino Linotype"/>
          <w:i/>
        </w:rPr>
        <w:t xml:space="preserve">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3453E20A" w14:textId="77777777" w:rsidR="00464E78" w:rsidRPr="00AE49A9" w:rsidRDefault="00BA0ABC">
      <w:pPr>
        <w:spacing w:after="0" w:line="276" w:lineRule="auto"/>
        <w:ind w:left="567" w:right="845"/>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p>
    <w:p w14:paraId="111366AA" w14:textId="77777777" w:rsidR="00464E78" w:rsidRPr="00AE49A9" w:rsidRDefault="00BA0ABC">
      <w:pPr>
        <w:spacing w:after="0" w:line="276" w:lineRule="auto"/>
        <w:ind w:left="567" w:right="845"/>
        <w:jc w:val="both"/>
        <w:rPr>
          <w:rFonts w:ascii="Palatino Linotype" w:eastAsia="Palatino Linotype" w:hAnsi="Palatino Linotype" w:cs="Palatino Linotype"/>
          <w:i/>
        </w:rPr>
      </w:pPr>
      <w:r w:rsidRPr="00AE49A9">
        <w:rPr>
          <w:rFonts w:ascii="Palatino Linotype" w:eastAsia="Palatino Linotype" w:hAnsi="Palatino Linotype" w:cs="Palatino Linotype"/>
          <w:b/>
          <w:i/>
        </w:rPr>
        <w:t>“ARTÍCULO 220 K.-</w:t>
      </w:r>
      <w:r w:rsidRPr="00AE49A9">
        <w:rPr>
          <w:rFonts w:ascii="Palatino Linotype" w:eastAsia="Palatino Linotype" w:hAnsi="Palatino Linotype" w:cs="Palatino Linotype"/>
          <w:i/>
        </w:rPr>
        <w:t xml:space="preserve"> La institución o dependencia pública tiene la obligación de conservar y exhibir en el proceso los documentos que a continuación se precisan: </w:t>
      </w:r>
    </w:p>
    <w:p w14:paraId="305630BF" w14:textId="77777777" w:rsidR="00464E78" w:rsidRPr="00AE49A9" w:rsidRDefault="00BA0ABC">
      <w:pPr>
        <w:spacing w:after="0" w:line="276" w:lineRule="auto"/>
        <w:ind w:left="567" w:right="845"/>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p>
    <w:p w14:paraId="7598D092" w14:textId="77777777" w:rsidR="00464E78" w:rsidRPr="00AE49A9" w:rsidRDefault="00BA0ABC">
      <w:pPr>
        <w:spacing w:after="0" w:line="276" w:lineRule="auto"/>
        <w:ind w:left="567" w:right="845"/>
        <w:jc w:val="both"/>
        <w:rPr>
          <w:rFonts w:ascii="Palatino Linotype" w:eastAsia="Palatino Linotype" w:hAnsi="Palatino Linotype" w:cs="Palatino Linotype"/>
          <w:i/>
          <w:u w:val="single"/>
        </w:rPr>
      </w:pPr>
      <w:r w:rsidRPr="00AE49A9">
        <w:rPr>
          <w:rFonts w:ascii="Palatino Linotype" w:eastAsia="Palatino Linotype" w:hAnsi="Palatino Linotype" w:cs="Palatino Linotype"/>
          <w:b/>
          <w:i/>
        </w:rPr>
        <w:t xml:space="preserve">III. </w:t>
      </w:r>
      <w:r w:rsidRPr="00AE49A9">
        <w:rPr>
          <w:rFonts w:ascii="Palatino Linotype" w:eastAsia="Palatino Linotype" w:hAnsi="Palatino Linotype" w:cs="Palatino Linotype"/>
          <w:b/>
          <w:i/>
          <w:u w:val="single"/>
        </w:rPr>
        <w:t>Controles de asistencia</w:t>
      </w:r>
      <w:r w:rsidRPr="00AE49A9">
        <w:rPr>
          <w:rFonts w:ascii="Palatino Linotype" w:eastAsia="Palatino Linotype" w:hAnsi="Palatino Linotype" w:cs="Palatino Linotype"/>
          <w:b/>
          <w:i/>
        </w:rPr>
        <w:t xml:space="preserve"> </w:t>
      </w:r>
      <w:r w:rsidRPr="00AE49A9">
        <w:rPr>
          <w:rFonts w:ascii="Palatino Linotype" w:eastAsia="Palatino Linotype" w:hAnsi="Palatino Linotype" w:cs="Palatino Linotype"/>
          <w:b/>
          <w:i/>
          <w:u w:val="single"/>
        </w:rPr>
        <w:t>o la información magnética o electrónica de asistencia de los servidores públicos</w:t>
      </w:r>
      <w:r w:rsidRPr="00AE49A9">
        <w:rPr>
          <w:rFonts w:ascii="Palatino Linotype" w:eastAsia="Palatino Linotype" w:hAnsi="Palatino Linotype" w:cs="Palatino Linotype"/>
          <w:i/>
          <w:u w:val="single"/>
        </w:rPr>
        <w:t xml:space="preserve">; </w:t>
      </w:r>
    </w:p>
    <w:p w14:paraId="0286724B" w14:textId="77777777" w:rsidR="00464E78" w:rsidRPr="00AE49A9" w:rsidRDefault="00BA0ABC">
      <w:pPr>
        <w:spacing w:after="0" w:line="276" w:lineRule="auto"/>
        <w:ind w:left="567" w:right="845"/>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p>
    <w:p w14:paraId="7ADB6775" w14:textId="77777777" w:rsidR="00464E78" w:rsidRPr="00AE49A9" w:rsidRDefault="00BA0ABC">
      <w:pPr>
        <w:spacing w:after="0" w:line="276" w:lineRule="auto"/>
        <w:ind w:left="567" w:right="845"/>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Los documentos señalados en la fracción I de este artículo, deberán conservarse mientras dure la relación laboral y hasta un año después; </w:t>
      </w:r>
      <w:r w:rsidRPr="00AE49A9">
        <w:rPr>
          <w:rFonts w:ascii="Palatino Linotype" w:eastAsia="Palatino Linotype" w:hAnsi="Palatino Linotype" w:cs="Palatino Linotype"/>
          <w:b/>
          <w:i/>
        </w:rPr>
        <w:t>los señalados por las fracciones</w:t>
      </w:r>
      <w:r w:rsidRPr="00AE49A9">
        <w:rPr>
          <w:rFonts w:ascii="Palatino Linotype" w:eastAsia="Palatino Linotype" w:hAnsi="Palatino Linotype" w:cs="Palatino Linotype"/>
          <w:i/>
        </w:rPr>
        <w:t xml:space="preserve"> II, </w:t>
      </w:r>
      <w:r w:rsidRPr="00AE49A9">
        <w:rPr>
          <w:rFonts w:ascii="Palatino Linotype" w:eastAsia="Palatino Linotype" w:hAnsi="Palatino Linotype" w:cs="Palatino Linotype"/>
          <w:b/>
          <w:i/>
        </w:rPr>
        <w:t>III,</w:t>
      </w:r>
      <w:r w:rsidRPr="00AE49A9">
        <w:rPr>
          <w:rFonts w:ascii="Palatino Linotype" w:eastAsia="Palatino Linotype" w:hAnsi="Palatino Linotype" w:cs="Palatino Linotype"/>
          <w:i/>
        </w:rPr>
        <w:t xml:space="preserve"> IV </w:t>
      </w:r>
      <w:r w:rsidRPr="00AE49A9">
        <w:rPr>
          <w:rFonts w:ascii="Palatino Linotype" w:eastAsia="Palatino Linotype" w:hAnsi="Palatino Linotype" w:cs="Palatino Linotype"/>
          <w:b/>
          <w:i/>
        </w:rPr>
        <w:t>durante el último año y un año después de que se extinga la relación laboral</w:t>
      </w:r>
      <w:r w:rsidRPr="00AE49A9">
        <w:rPr>
          <w:rFonts w:ascii="Palatino Linotype" w:eastAsia="Palatino Linotype" w:hAnsi="Palatino Linotype" w:cs="Palatino Linotype"/>
          <w:i/>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4E1CE6E5" w14:textId="77777777" w:rsidR="00464E78" w:rsidRPr="00AE49A9" w:rsidRDefault="00464E78">
      <w:pPr>
        <w:spacing w:after="0" w:line="276" w:lineRule="auto"/>
        <w:ind w:left="567" w:right="845"/>
        <w:jc w:val="both"/>
        <w:rPr>
          <w:rFonts w:ascii="Palatino Linotype" w:eastAsia="Palatino Linotype" w:hAnsi="Palatino Linotype" w:cs="Palatino Linotype"/>
          <w:i/>
          <w:sz w:val="24"/>
          <w:szCs w:val="24"/>
        </w:rPr>
      </w:pPr>
    </w:p>
    <w:p w14:paraId="45D2C59E"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Ahora bien, es de mencionar que, para el caso que no se cuente con la lista de asistencia de algún servidor público o de determinado periodo, </w:t>
      </w:r>
      <w:r w:rsidRPr="00AE49A9">
        <w:rPr>
          <w:rFonts w:ascii="Palatino Linotype" w:eastAsia="Palatino Linotype" w:hAnsi="Palatino Linotype" w:cs="Palatino Linotype"/>
          <w:b/>
          <w:sz w:val="24"/>
          <w:szCs w:val="24"/>
        </w:rPr>
        <w:t>EL SUJETO OBLIGADO</w:t>
      </w:r>
      <w:r w:rsidRPr="00AE49A9">
        <w:rPr>
          <w:rFonts w:ascii="Palatino Linotype" w:eastAsia="Palatino Linotype" w:hAnsi="Palatino Linotype" w:cs="Palatino Linotype"/>
          <w:sz w:val="24"/>
          <w:szCs w:val="24"/>
        </w:rPr>
        <w:t xml:space="preserve"> deberá proporcionar el documento que autorice dichas circunstancias, es decir, la expresión documental que establezca la excepción de elaborar listas de asistencia, respecto de los supuestos señalados; lo anterior, con el fin de acreditar que existe una autorización expresa y dar cumplimiento a los artículos citados en el párrafo anterior.</w:t>
      </w:r>
    </w:p>
    <w:p w14:paraId="41F423DA"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4E1039C9"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Por lo </w:t>
      </w:r>
      <w:proofErr w:type="gramStart"/>
      <w:r w:rsidRPr="00AE49A9">
        <w:rPr>
          <w:rFonts w:ascii="Palatino Linotype" w:eastAsia="Palatino Linotype" w:hAnsi="Palatino Linotype" w:cs="Palatino Linotype"/>
          <w:sz w:val="24"/>
          <w:szCs w:val="24"/>
        </w:rPr>
        <w:t>que</w:t>
      </w:r>
      <w:proofErr w:type="gramEnd"/>
      <w:r w:rsidRPr="00AE49A9">
        <w:rPr>
          <w:rFonts w:ascii="Palatino Linotype" w:eastAsia="Palatino Linotype" w:hAnsi="Palatino Linotype" w:cs="Palatino Linotype"/>
          <w:sz w:val="24"/>
          <w:szCs w:val="24"/>
        </w:rPr>
        <w:t xml:space="preserve"> de acuerdo a la atención al requerimiento de información, </w:t>
      </w:r>
      <w:r w:rsidRPr="00AE49A9">
        <w:rPr>
          <w:rFonts w:ascii="Palatino Linotype" w:eastAsia="Palatino Linotype" w:hAnsi="Palatino Linotype" w:cs="Palatino Linotype"/>
          <w:b/>
          <w:sz w:val="24"/>
          <w:szCs w:val="24"/>
        </w:rPr>
        <w:t xml:space="preserve">EL SUJETO OBLIGADO </w:t>
      </w:r>
      <w:r w:rsidRPr="00AE49A9">
        <w:rPr>
          <w:rFonts w:ascii="Palatino Linotype" w:eastAsia="Palatino Linotype" w:hAnsi="Palatino Linotype" w:cs="Palatino Linotype"/>
          <w:sz w:val="24"/>
          <w:szCs w:val="24"/>
        </w:rPr>
        <w:t>señaló que los únicos servidores públicos que están exentos de tomar asistencia son los titulares de área, además de que proporcionó ejemplos de listas de asistencia.</w:t>
      </w:r>
    </w:p>
    <w:p w14:paraId="5F85BAD2"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285CEC39"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Por lo tanto, se </w:t>
      </w:r>
      <w:r w:rsidRPr="00AE49A9">
        <w:rPr>
          <w:rFonts w:ascii="Palatino Linotype" w:eastAsia="Palatino Linotype" w:hAnsi="Palatino Linotype" w:cs="Palatino Linotype"/>
          <w:b/>
          <w:sz w:val="24"/>
          <w:szCs w:val="24"/>
        </w:rPr>
        <w:t xml:space="preserve">REVOCA </w:t>
      </w:r>
      <w:r w:rsidRPr="00AE49A9">
        <w:rPr>
          <w:rFonts w:ascii="Palatino Linotype" w:eastAsia="Palatino Linotype" w:hAnsi="Palatino Linotype" w:cs="Palatino Linotype"/>
          <w:sz w:val="24"/>
          <w:szCs w:val="24"/>
        </w:rPr>
        <w:t xml:space="preserve">la respuesta del </w:t>
      </w:r>
      <w:r w:rsidRPr="00AE49A9">
        <w:rPr>
          <w:rFonts w:ascii="Palatino Linotype" w:eastAsia="Palatino Linotype" w:hAnsi="Palatino Linotype" w:cs="Palatino Linotype"/>
          <w:b/>
          <w:sz w:val="24"/>
          <w:szCs w:val="24"/>
        </w:rPr>
        <w:t xml:space="preserve">SUJETO OBLIGADO </w:t>
      </w:r>
      <w:r w:rsidRPr="00AE49A9">
        <w:rPr>
          <w:rFonts w:ascii="Palatino Linotype" w:eastAsia="Palatino Linotype" w:hAnsi="Palatino Linotype" w:cs="Palatino Linotype"/>
          <w:sz w:val="24"/>
          <w:szCs w:val="24"/>
        </w:rPr>
        <w:t xml:space="preserve">y se </w:t>
      </w:r>
      <w:r w:rsidRPr="00AE49A9">
        <w:rPr>
          <w:rFonts w:ascii="Palatino Linotype" w:eastAsia="Palatino Linotype" w:hAnsi="Palatino Linotype" w:cs="Palatino Linotype"/>
          <w:b/>
          <w:sz w:val="24"/>
          <w:szCs w:val="24"/>
        </w:rPr>
        <w:t xml:space="preserve">ORDENAN </w:t>
      </w:r>
      <w:r w:rsidRPr="00AE49A9">
        <w:rPr>
          <w:rFonts w:ascii="Palatino Linotype" w:eastAsia="Palatino Linotype" w:hAnsi="Palatino Linotype" w:cs="Palatino Linotype"/>
          <w:sz w:val="24"/>
          <w:szCs w:val="24"/>
        </w:rPr>
        <w:t>las listas de asistencia del personal adscrito de Medio Ambiente, Cultura, Obras Públicas, Gerencia de la Ciudad, Servicios Públicos y Gobernación del mes de junio, julio, noviembre y diciembre de dos mil veinticuatro y la autorización para omitir el registro de asistencia de los titulares del área en referencia, de ser procedente en versión pública en términos del considerando quinto, sin embargo, en caso de no contar con la autorización para omitir el registro de asistencia de los titulares de las áreas que se ordenan, resulta procedente emitir una declaratoria formal de la inexistencia de la información, en términos de lo que señala el artículo 19, tercer párrafo, 49, fracciones II y XIII; 169 y 170 de la Ley de Transparencia y Acceso a la Información Pública del Estado de México y Municipios, que se leen como sigue:</w:t>
      </w:r>
    </w:p>
    <w:p w14:paraId="0FDF09B2" w14:textId="77777777" w:rsidR="00464E78" w:rsidRPr="00AE49A9" w:rsidRDefault="00464E78">
      <w:pPr>
        <w:spacing w:after="0" w:line="360" w:lineRule="auto"/>
        <w:jc w:val="both"/>
        <w:rPr>
          <w:rFonts w:ascii="Palatino Linotype" w:eastAsia="Palatino Linotype" w:hAnsi="Palatino Linotype" w:cs="Palatino Linotype"/>
          <w:color w:val="000000"/>
          <w:sz w:val="24"/>
          <w:szCs w:val="24"/>
        </w:rPr>
      </w:pPr>
    </w:p>
    <w:p w14:paraId="7A83B3F9"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r w:rsidRPr="00AE49A9">
        <w:rPr>
          <w:rFonts w:ascii="Palatino Linotype" w:eastAsia="Palatino Linotype" w:hAnsi="Palatino Linotype" w:cs="Palatino Linotype"/>
          <w:b/>
          <w:i/>
        </w:rPr>
        <w:t>Artículo 19.</w:t>
      </w:r>
      <w:r w:rsidRPr="00AE49A9">
        <w:rPr>
          <w:rFonts w:ascii="Palatino Linotype" w:eastAsia="Palatino Linotype" w:hAnsi="Palatino Linotype" w:cs="Palatino Linotype"/>
          <w:i/>
        </w:rPr>
        <w:t xml:space="preserve"> (…)</w:t>
      </w:r>
    </w:p>
    <w:p w14:paraId="299C4E25"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Si el sujeto obligado, en el ejercicio de sus atribuciones, debía generar, poseer o administrar la información, pero ésta no se encuentra, el Comité de transparencia deberá emitir un acuerdo de inexistencia</w:t>
      </w:r>
      <w:r w:rsidRPr="00AE49A9">
        <w:rPr>
          <w:rFonts w:ascii="Palatino Linotype" w:eastAsia="Palatino Linotype" w:hAnsi="Palatino Linotype" w:cs="Palatino Linotype"/>
          <w:i/>
        </w:rPr>
        <w:t>, debidamente fundado y motivado, en el que detalle las razones del por qué no obra en sus archivos.”</w:t>
      </w:r>
    </w:p>
    <w:p w14:paraId="6C6EB07D"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lastRenderedPageBreak/>
        <w:t>“</w:t>
      </w:r>
      <w:r w:rsidRPr="00AE49A9">
        <w:rPr>
          <w:rFonts w:ascii="Palatino Linotype" w:eastAsia="Palatino Linotype" w:hAnsi="Palatino Linotype" w:cs="Palatino Linotype"/>
          <w:b/>
          <w:i/>
        </w:rPr>
        <w:t>Artículo 49.</w:t>
      </w:r>
      <w:r w:rsidRPr="00AE49A9">
        <w:rPr>
          <w:rFonts w:ascii="Palatino Linotype" w:eastAsia="Palatino Linotype" w:hAnsi="Palatino Linotype" w:cs="Palatino Linotype"/>
          <w:i/>
        </w:rPr>
        <w:t xml:space="preserve"> </w:t>
      </w:r>
      <w:r w:rsidRPr="00AE49A9">
        <w:rPr>
          <w:rFonts w:ascii="Palatino Linotype" w:eastAsia="Palatino Linotype" w:hAnsi="Palatino Linotype" w:cs="Palatino Linotype"/>
          <w:b/>
          <w:i/>
        </w:rPr>
        <w:t>Los Comités de Transparencia</w:t>
      </w:r>
      <w:r w:rsidRPr="00AE49A9">
        <w:rPr>
          <w:rFonts w:ascii="Palatino Linotype" w:eastAsia="Palatino Linotype" w:hAnsi="Palatino Linotype" w:cs="Palatino Linotype"/>
          <w:i/>
        </w:rPr>
        <w:t xml:space="preserve"> tendrán las siguientes </w:t>
      </w:r>
      <w:r w:rsidRPr="00AE49A9">
        <w:rPr>
          <w:rFonts w:ascii="Palatino Linotype" w:eastAsia="Palatino Linotype" w:hAnsi="Palatino Linotype" w:cs="Palatino Linotype"/>
          <w:b/>
          <w:i/>
        </w:rPr>
        <w:t>atribuciones</w:t>
      </w:r>
      <w:r w:rsidRPr="00AE49A9">
        <w:rPr>
          <w:rFonts w:ascii="Palatino Linotype" w:eastAsia="Palatino Linotype" w:hAnsi="Palatino Linotype" w:cs="Palatino Linotype"/>
          <w:i/>
        </w:rPr>
        <w:t>:</w:t>
      </w:r>
    </w:p>
    <w:p w14:paraId="6D759D73"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II.</w:t>
      </w:r>
      <w:r w:rsidRPr="00AE49A9">
        <w:rPr>
          <w:rFonts w:ascii="Palatino Linotype" w:eastAsia="Palatino Linotype" w:hAnsi="Palatino Linotype" w:cs="Palatino Linotype"/>
          <w:i/>
        </w:rPr>
        <w:t xml:space="preserve"> </w:t>
      </w:r>
      <w:r w:rsidRPr="00AE49A9">
        <w:rPr>
          <w:rFonts w:ascii="Palatino Linotype" w:eastAsia="Palatino Linotype" w:hAnsi="Palatino Linotype" w:cs="Palatino Linotype"/>
          <w:b/>
          <w:i/>
        </w:rPr>
        <w:t xml:space="preserve">Confirmar, modificar o revocar las determinaciones </w:t>
      </w:r>
      <w:proofErr w:type="gramStart"/>
      <w:r w:rsidRPr="00AE49A9">
        <w:rPr>
          <w:rFonts w:ascii="Palatino Linotype" w:eastAsia="Palatino Linotype" w:hAnsi="Palatino Linotype" w:cs="Palatino Linotype"/>
          <w:b/>
          <w:i/>
        </w:rPr>
        <w:t>que</w:t>
      </w:r>
      <w:proofErr w:type="gramEnd"/>
      <w:r w:rsidRPr="00AE49A9">
        <w:rPr>
          <w:rFonts w:ascii="Palatino Linotype" w:eastAsia="Palatino Linotype" w:hAnsi="Palatino Linotype" w:cs="Palatino Linotype"/>
          <w:b/>
          <w:i/>
        </w:rPr>
        <w:t xml:space="preserve"> en materia de</w:t>
      </w:r>
      <w:r w:rsidRPr="00AE49A9">
        <w:rPr>
          <w:rFonts w:ascii="Palatino Linotype" w:eastAsia="Palatino Linotype" w:hAnsi="Palatino Linotype" w:cs="Palatino Linotype"/>
          <w:i/>
        </w:rPr>
        <w:t xml:space="preserve"> ampliación del plazo de respuesta, clasificación de la información y </w:t>
      </w:r>
      <w:r w:rsidRPr="00AE49A9">
        <w:rPr>
          <w:rFonts w:ascii="Palatino Linotype" w:eastAsia="Palatino Linotype" w:hAnsi="Palatino Linotype" w:cs="Palatino Linotype"/>
          <w:b/>
          <w:i/>
        </w:rPr>
        <w:t>declaración de inexistencia</w:t>
      </w:r>
      <w:r w:rsidRPr="00AE49A9">
        <w:rPr>
          <w:rFonts w:ascii="Palatino Linotype" w:eastAsia="Palatino Linotype" w:hAnsi="Palatino Linotype" w:cs="Palatino Linotype"/>
          <w:i/>
        </w:rPr>
        <w:t xml:space="preserve"> o de incompetencia realicen los titulares de las áreas de los sujetos obligados;</w:t>
      </w:r>
    </w:p>
    <w:p w14:paraId="5426304C"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XIII</w:t>
      </w:r>
      <w:r w:rsidRPr="00AE49A9">
        <w:rPr>
          <w:rFonts w:ascii="Palatino Linotype" w:eastAsia="Palatino Linotype" w:hAnsi="Palatino Linotype" w:cs="Palatino Linotype"/>
          <w:i/>
        </w:rPr>
        <w:t xml:space="preserve">. </w:t>
      </w:r>
      <w:r w:rsidRPr="00AE49A9">
        <w:rPr>
          <w:rFonts w:ascii="Palatino Linotype" w:eastAsia="Palatino Linotype" w:hAnsi="Palatino Linotype" w:cs="Palatino Linotype"/>
          <w:b/>
          <w:i/>
        </w:rPr>
        <w:t>Dictaminar las declaratorias de inexistencia de la información</w:t>
      </w:r>
      <w:r w:rsidRPr="00AE49A9">
        <w:rPr>
          <w:rFonts w:ascii="Palatino Linotype" w:eastAsia="Palatino Linotype" w:hAnsi="Palatino Linotype" w:cs="Palatino Linotype"/>
          <w:i/>
        </w:rPr>
        <w:t xml:space="preserve"> que les remitan las unidades administrativas y resolver en consecuencia…”</w:t>
      </w:r>
    </w:p>
    <w:p w14:paraId="5817C6A0"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r w:rsidRPr="00AE49A9">
        <w:rPr>
          <w:rFonts w:ascii="Palatino Linotype" w:eastAsia="Palatino Linotype" w:hAnsi="Palatino Linotype" w:cs="Palatino Linotype"/>
          <w:b/>
          <w:i/>
        </w:rPr>
        <w:t>Artículo 169</w:t>
      </w:r>
      <w:r w:rsidRPr="00AE49A9">
        <w:rPr>
          <w:rFonts w:ascii="Palatino Linotype" w:eastAsia="Palatino Linotype" w:hAnsi="Palatino Linotype" w:cs="Palatino Linotype"/>
          <w:i/>
        </w:rPr>
        <w:t xml:space="preserve">. </w:t>
      </w:r>
      <w:r w:rsidRPr="00AE49A9">
        <w:rPr>
          <w:rFonts w:ascii="Palatino Linotype" w:eastAsia="Palatino Linotype" w:hAnsi="Palatino Linotype" w:cs="Palatino Linotype"/>
          <w:b/>
          <w:i/>
        </w:rPr>
        <w:t>Cuando la información no se encuentre en los archivos del sujeto obligado, el Comité de Transparencia</w:t>
      </w:r>
      <w:r w:rsidRPr="00AE49A9">
        <w:rPr>
          <w:rFonts w:ascii="Palatino Linotype" w:eastAsia="Palatino Linotype" w:hAnsi="Palatino Linotype" w:cs="Palatino Linotype"/>
          <w:i/>
        </w:rPr>
        <w:t xml:space="preserve">: </w:t>
      </w:r>
    </w:p>
    <w:p w14:paraId="232BBAFF"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I.</w:t>
      </w:r>
      <w:r w:rsidRPr="00AE49A9">
        <w:rPr>
          <w:rFonts w:ascii="Palatino Linotype" w:eastAsia="Palatino Linotype" w:hAnsi="Palatino Linotype" w:cs="Palatino Linotype"/>
          <w:i/>
        </w:rPr>
        <w:t xml:space="preserve"> Analizará el caso y tomará las medidas necesarias para localizar la información; </w:t>
      </w:r>
    </w:p>
    <w:p w14:paraId="5FB19E6E"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II</w:t>
      </w:r>
      <w:r w:rsidRPr="00AE49A9">
        <w:rPr>
          <w:rFonts w:ascii="Palatino Linotype" w:eastAsia="Palatino Linotype" w:hAnsi="Palatino Linotype" w:cs="Palatino Linotype"/>
          <w:i/>
        </w:rPr>
        <w:t xml:space="preserve">. </w:t>
      </w:r>
      <w:r w:rsidRPr="00AE49A9">
        <w:rPr>
          <w:rFonts w:ascii="Palatino Linotype" w:eastAsia="Palatino Linotype" w:hAnsi="Palatino Linotype" w:cs="Palatino Linotype"/>
          <w:b/>
          <w:i/>
        </w:rPr>
        <w:t>Expedirá una resolución que confirme la inexistencia del documento</w:t>
      </w:r>
      <w:r w:rsidRPr="00AE49A9">
        <w:rPr>
          <w:rFonts w:ascii="Palatino Linotype" w:eastAsia="Palatino Linotype" w:hAnsi="Palatino Linotype" w:cs="Palatino Linotype"/>
          <w:i/>
        </w:rPr>
        <w:t xml:space="preserve">; </w:t>
      </w:r>
    </w:p>
    <w:p w14:paraId="3C17BAFA"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III.</w:t>
      </w:r>
      <w:r w:rsidRPr="00AE49A9">
        <w:rPr>
          <w:rFonts w:ascii="Palatino Linotype" w:eastAsia="Palatino Linotype" w:hAnsi="Palatino Linotype" w:cs="Palatino Linotype"/>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756CDA90"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IV.</w:t>
      </w:r>
      <w:r w:rsidRPr="00AE49A9">
        <w:rPr>
          <w:rFonts w:ascii="Palatino Linotype" w:eastAsia="Palatino Linotype" w:hAnsi="Palatino Linotype" w:cs="Palatino Linotype"/>
          <w:i/>
        </w:rPr>
        <w:t xml:space="preserve"> Notificará al órgano interno de control o equivalente del sujeto obligado quien, en su caso, deberá iniciar el procedimiento de responsabilidad administrativa que corresponda. </w:t>
      </w:r>
    </w:p>
    <w:p w14:paraId="6C09CD08"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La Unidad de Transparencia deberá notificarlo al solicitante por escrito, en un plazo que no exceda de quince días hábiles contados a partir del día siguiente a la presentación de la solicitud. </w:t>
      </w:r>
    </w:p>
    <w:p w14:paraId="4F0B9C86"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0B809AD2"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r w:rsidRPr="00AE49A9">
        <w:rPr>
          <w:rFonts w:ascii="Palatino Linotype" w:eastAsia="Palatino Linotype" w:hAnsi="Palatino Linotype" w:cs="Palatino Linotype"/>
          <w:b/>
          <w:i/>
        </w:rPr>
        <w:t>Artículo 170.</w:t>
      </w:r>
      <w:r w:rsidRPr="00AE49A9">
        <w:rPr>
          <w:rFonts w:ascii="Palatino Linotype" w:eastAsia="Palatino Linotype" w:hAnsi="Palatino Linotype" w:cs="Palatino Linotype"/>
          <w:i/>
        </w:rPr>
        <w:t xml:space="preserve"> </w:t>
      </w:r>
      <w:r w:rsidRPr="00AE49A9">
        <w:rPr>
          <w:rFonts w:ascii="Palatino Linotype" w:eastAsia="Palatino Linotype" w:hAnsi="Palatino Linotype" w:cs="Palatino Linotype"/>
          <w:b/>
          <w:i/>
        </w:rPr>
        <w:t>La resolución del Comité de Transparencia que confirme la inexistencia de la información solicitada contendrá los elementos mínimos</w:t>
      </w:r>
      <w:r w:rsidRPr="00AE49A9">
        <w:rPr>
          <w:rFonts w:ascii="Palatino Linotype" w:eastAsia="Palatino Linotype" w:hAnsi="Palatino Linotype" w:cs="Palatino Linotype"/>
          <w:i/>
        </w:rPr>
        <w:t xml:space="preserve"> </w:t>
      </w:r>
      <w:r w:rsidRPr="00AE49A9">
        <w:rPr>
          <w:rFonts w:ascii="Palatino Linotype" w:eastAsia="Palatino Linotype" w:hAnsi="Palatino Linotype" w:cs="Palatino Linotype"/>
          <w:b/>
          <w:i/>
        </w:rPr>
        <w:t>que permitan al solicitante tener la certeza de que se utilizó un criterio de búsqueda exhaustivo</w:t>
      </w:r>
      <w:r w:rsidRPr="00AE49A9">
        <w:rPr>
          <w:rFonts w:ascii="Palatino Linotype" w:eastAsia="Palatino Linotype" w:hAnsi="Palatino Linotype" w:cs="Palatino Linotype"/>
          <w:i/>
        </w:rPr>
        <w:t xml:space="preserve">, además de señalar las circunstancias de </w:t>
      </w:r>
      <w:r w:rsidRPr="00AE49A9">
        <w:rPr>
          <w:rFonts w:ascii="Palatino Linotype" w:eastAsia="Palatino Linotype" w:hAnsi="Palatino Linotype" w:cs="Palatino Linotype"/>
          <w:i/>
        </w:rPr>
        <w:lastRenderedPageBreak/>
        <w:t>tiempo, modo y lugar que generaron la existencia en cuestión y señalará al servidor público responsable de contar con la misma.”</w:t>
      </w:r>
    </w:p>
    <w:p w14:paraId="5FC03178"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6B36B7DC"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Dicho de otro modo, deberá procederse a la emisión de una resolución que confirme la inexistencia de la información solicitada por parte del Comité de Transparencia del </w:t>
      </w:r>
      <w:r w:rsidRPr="00AE49A9">
        <w:rPr>
          <w:rFonts w:ascii="Palatino Linotype" w:eastAsia="Palatino Linotype" w:hAnsi="Palatino Linotype" w:cs="Palatino Linotype"/>
          <w:b/>
          <w:sz w:val="24"/>
          <w:szCs w:val="24"/>
        </w:rPr>
        <w:t>SUJETO OBLIGADO</w:t>
      </w:r>
      <w:r w:rsidRPr="00AE49A9">
        <w:rPr>
          <w:rFonts w:ascii="Palatino Linotype" w:eastAsia="Palatino Linotype" w:hAnsi="Palatino Linotype" w:cs="Palatino Linotype"/>
          <w:sz w:val="24"/>
          <w:szCs w:val="24"/>
        </w:rPr>
        <w:t xml:space="preserve">, debidamente fundado y motivado en el que se detallen las razones por las que la información no obra en sus archivos, misma que deberá ser acompañada de los actos que comprueben que se ordenó la realización de una búsqueda exhaustiva a sus unidades administrativas, a fin de generar certeza a la parte </w:t>
      </w:r>
      <w:r w:rsidRPr="00AE49A9">
        <w:rPr>
          <w:rFonts w:ascii="Palatino Linotype" w:eastAsia="Palatino Linotype" w:hAnsi="Palatino Linotype" w:cs="Palatino Linotype"/>
          <w:b/>
          <w:sz w:val="24"/>
          <w:szCs w:val="24"/>
        </w:rPr>
        <w:t>RECURRENTE</w:t>
      </w:r>
      <w:r w:rsidRPr="00AE49A9">
        <w:rPr>
          <w:rFonts w:ascii="Palatino Linotype" w:eastAsia="Palatino Linotype" w:hAnsi="Palatino Linotype" w:cs="Palatino Linotype"/>
          <w:sz w:val="24"/>
          <w:szCs w:val="24"/>
        </w:rPr>
        <w:t xml:space="preserve"> y comprobar la inexistencia de la información.</w:t>
      </w:r>
    </w:p>
    <w:p w14:paraId="2D386903"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682155C1" w14:textId="77777777" w:rsidR="00464E78" w:rsidRPr="00AE49A9" w:rsidRDefault="00BA0ABC">
      <w:pPr>
        <w:spacing w:after="0" w:line="360" w:lineRule="auto"/>
        <w:jc w:val="both"/>
        <w:rPr>
          <w:rFonts w:ascii="Palatino Linotype" w:eastAsia="Palatino Linotype" w:hAnsi="Palatino Linotype" w:cs="Palatino Linotype"/>
        </w:rPr>
      </w:pPr>
      <w:r w:rsidRPr="00AE49A9">
        <w:rPr>
          <w:rFonts w:ascii="Palatino Linotype" w:eastAsia="Palatino Linotype" w:hAnsi="Palatino Linotype" w:cs="Palatino Linotype"/>
          <w:sz w:val="24"/>
          <w:szCs w:val="24"/>
        </w:rPr>
        <w:t>Tiene aplicación al respecto el criterio de interpretación en el orden administrativo número 0004-11 emitido por este Instituto, cuyo contenido es del tenor literal siguiente</w:t>
      </w:r>
      <w:r w:rsidRPr="00AE49A9">
        <w:rPr>
          <w:rFonts w:ascii="Palatino Linotype" w:eastAsia="Palatino Linotype" w:hAnsi="Palatino Linotype" w:cs="Palatino Linotype"/>
        </w:rPr>
        <w:t>:</w:t>
      </w:r>
    </w:p>
    <w:p w14:paraId="61E3B9C2"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785A2FD9"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r w:rsidRPr="00AE49A9">
        <w:rPr>
          <w:rFonts w:ascii="Palatino Linotype" w:eastAsia="Palatino Linotype" w:hAnsi="Palatino Linotype" w:cs="Palatino Linotype"/>
          <w:b/>
          <w:i/>
        </w:rPr>
        <w:t>INEXISTENCIA. DECLARATORIA DE LA. ALCANCES Y PROCEDIMIENTOS</w:t>
      </w:r>
      <w:r w:rsidRPr="00AE49A9">
        <w:rPr>
          <w:rFonts w:ascii="Palatino Linotype" w:eastAsia="Palatino Linotype" w:hAnsi="Palatino Linotype" w:cs="Palatino Linotype"/>
          <w:i/>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w:t>
      </w:r>
      <w:r w:rsidRPr="00AE49A9">
        <w:rPr>
          <w:rFonts w:ascii="Palatino Linotype" w:eastAsia="Palatino Linotype" w:hAnsi="Palatino Linotype" w:cs="Palatino Linotype"/>
          <w:i/>
        </w:rPr>
        <w:lastRenderedPageBreak/>
        <w:t xml:space="preserve">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 </w:t>
      </w:r>
    </w:p>
    <w:p w14:paraId="36EA9902"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Bajo el entendido de que dicha búsqueda exhaustiva permitirá dos determinaciones: </w:t>
      </w:r>
    </w:p>
    <w:p w14:paraId="60FCC142"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1ª)</w:t>
      </w:r>
      <w:r w:rsidRPr="00AE49A9">
        <w:rPr>
          <w:rFonts w:ascii="Palatino Linotype" w:eastAsia="Palatino Linotype" w:hAnsi="Palatino Linotype" w:cs="Palatino Linotype"/>
          <w:i/>
        </w:rPr>
        <w:t xml:space="preserve"> Que se localice la documentación que contenga la información solicitada y de ser así la información pueda entregarse al solicitante en la forma en que se encuentra disponible, o </w:t>
      </w:r>
    </w:p>
    <w:p w14:paraId="5B8EF184"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b/>
          <w:i/>
        </w:rPr>
        <w:t>2ª)</w:t>
      </w:r>
      <w:r w:rsidRPr="00AE49A9">
        <w:rPr>
          <w:rFonts w:ascii="Palatino Linotype" w:eastAsia="Palatino Linotype" w:hAnsi="Palatino Linotype" w:cs="Palatino Linotype"/>
          <w:i/>
        </w:rPr>
        <w:t xml:space="preserve"> Que no se haya encontrado documento alguno que contenga la información requerida, por lo </w:t>
      </w:r>
      <w:proofErr w:type="gramStart"/>
      <w:r w:rsidRPr="00AE49A9">
        <w:rPr>
          <w:rFonts w:ascii="Palatino Linotype" w:eastAsia="Palatino Linotype" w:hAnsi="Palatino Linotype" w:cs="Palatino Linotype"/>
          <w:i/>
        </w:rPr>
        <w:t>que</w:t>
      </w:r>
      <w:proofErr w:type="gramEnd"/>
      <w:r w:rsidRPr="00AE49A9">
        <w:rPr>
          <w:rFonts w:ascii="Palatino Linotype" w:eastAsia="Palatino Linotype" w:hAnsi="Palatino Linotype" w:cs="Palatino Linotype"/>
          <w:i/>
        </w:rPr>
        <w:t xml:space="preserve"> agotadas las medidas necesarias de búsqueda de la información y de no encontrarla, el Comité de Información deba emitir el dictamen de declaratoria de inexistencia y notificarlo al interesado. </w:t>
      </w:r>
    </w:p>
    <w:p w14:paraId="15D44E6A"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w:t>
      </w:r>
      <w:proofErr w:type="gramStart"/>
      <w:r w:rsidRPr="00AE49A9">
        <w:rPr>
          <w:rFonts w:ascii="Palatino Linotype" w:eastAsia="Palatino Linotype" w:hAnsi="Palatino Linotype" w:cs="Palatino Linotype"/>
          <w:i/>
        </w:rPr>
        <w:t>aquéllas</w:t>
      </w:r>
      <w:proofErr w:type="gramEnd"/>
      <w:r w:rsidRPr="00AE49A9">
        <w:rPr>
          <w:rFonts w:ascii="Palatino Linotype" w:eastAsia="Palatino Linotype" w:hAnsi="Palatino Linotype" w:cs="Palatino Linotype"/>
          <w:i/>
        </w:rPr>
        <w:t xml:space="preserve"> circunstancias que se tomaron en cuenta para llegar a determinar que la información requerida no obra en los archivos a cargo.”</w:t>
      </w:r>
    </w:p>
    <w:p w14:paraId="0CD0FCD9" w14:textId="77777777" w:rsidR="00464E78" w:rsidRPr="00AE49A9" w:rsidRDefault="00464E78">
      <w:pPr>
        <w:spacing w:after="0" w:line="360" w:lineRule="auto"/>
        <w:ind w:left="851" w:right="900"/>
        <w:jc w:val="both"/>
        <w:rPr>
          <w:rFonts w:ascii="Palatino Linotype" w:eastAsia="Palatino Linotype" w:hAnsi="Palatino Linotype" w:cs="Palatino Linotype"/>
          <w:sz w:val="24"/>
          <w:szCs w:val="24"/>
        </w:rPr>
      </w:pPr>
    </w:p>
    <w:p w14:paraId="4880B71F"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Así, debe señalarse que de acuerdo al criterio de interpretación en el orden administrativo emitido por este Instituto número 0003-11, la inexistencia de la información en el derecho de acceso a la información pública conlleva como supuestos: la existencia previa de la documentación y la falta posterior de la misma en los archivos del </w:t>
      </w:r>
      <w:r w:rsidRPr="00AE49A9">
        <w:rPr>
          <w:rFonts w:ascii="Palatino Linotype" w:eastAsia="Palatino Linotype" w:hAnsi="Palatino Linotype" w:cs="Palatino Linotype"/>
          <w:b/>
          <w:sz w:val="24"/>
          <w:szCs w:val="24"/>
        </w:rPr>
        <w:t>SUJETO OBLIGADO</w:t>
      </w:r>
      <w:r w:rsidRPr="00AE49A9">
        <w:rPr>
          <w:rFonts w:ascii="Palatino Linotype" w:eastAsia="Palatino Linotype" w:hAnsi="Palatino Linotype" w:cs="Palatino Linotype"/>
          <w:sz w:val="24"/>
          <w:szCs w:val="24"/>
        </w:rPr>
        <w:t xml:space="preserve">, en otras palabras la información se generó, administró o poseyó en el marco de sus atribuciones pero no la conserva por </w:t>
      </w:r>
      <w:r w:rsidRPr="00AE49A9">
        <w:rPr>
          <w:rFonts w:ascii="Palatino Linotype" w:eastAsia="Palatino Linotype" w:hAnsi="Palatino Linotype" w:cs="Palatino Linotype"/>
          <w:sz w:val="24"/>
          <w:szCs w:val="24"/>
        </w:rPr>
        <w:lastRenderedPageBreak/>
        <w:t xml:space="preserve">distintas razones como pudieran ser, destrucción o desaparición física, sustracción ilícita, baja documental o cualquier otra; o el segundo de los supuestos sería que </w:t>
      </w:r>
      <w:r w:rsidRPr="00AE49A9">
        <w:rPr>
          <w:rFonts w:ascii="Palatino Linotype" w:eastAsia="Palatino Linotype" w:hAnsi="Palatino Linotype" w:cs="Palatino Linotype"/>
          <w:b/>
          <w:sz w:val="24"/>
          <w:szCs w:val="24"/>
        </w:rPr>
        <w:t>EL SUJETO OBLIGADO</w:t>
      </w:r>
      <w:r w:rsidRPr="00AE49A9">
        <w:rPr>
          <w:rFonts w:ascii="Palatino Linotype" w:eastAsia="Palatino Linotype" w:hAnsi="Palatino Linotype" w:cs="Palatino Linotype"/>
          <w:sz w:val="24"/>
          <w:szCs w:val="24"/>
        </w:rPr>
        <w:t xml:space="preserve"> debió de haber generado, administrado o poseído la información pero en incumplimiento a la norma no lo llevo a cabo. Tal como se lee del criterio que para mayor referencia se transcribe a continuación:</w:t>
      </w:r>
    </w:p>
    <w:p w14:paraId="0CFDF323"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05653526"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r w:rsidRPr="00AE49A9">
        <w:rPr>
          <w:rFonts w:ascii="Palatino Linotype" w:eastAsia="Palatino Linotype" w:hAnsi="Palatino Linotype" w:cs="Palatino Linotype"/>
          <w:b/>
          <w:i/>
        </w:rPr>
        <w:t>INEXISTENCIA, CONCEPTO DE, EN MATERIA DE TRANSPARENCIA</w:t>
      </w:r>
      <w:r w:rsidRPr="00AE49A9">
        <w:rPr>
          <w:rFonts w:ascii="Palatino Linotype" w:eastAsia="Palatino Linotype" w:hAnsi="Palatino Linotype" w:cs="Palatino Linotype"/>
          <w:i/>
        </w:rPr>
        <w:t xml:space="preserve">.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w:t>
      </w:r>
      <w:r w:rsidRPr="00AE49A9">
        <w:rPr>
          <w:rFonts w:ascii="Palatino Linotype" w:eastAsia="Palatino Linotype" w:hAnsi="Palatino Linotype" w:cs="Palatino Linotype"/>
          <w:b/>
          <w:i/>
        </w:rPr>
        <w:t>supuestos:</w:t>
      </w:r>
      <w:r w:rsidRPr="00AE49A9">
        <w:rPr>
          <w:rFonts w:ascii="Palatino Linotype" w:eastAsia="Palatino Linotype" w:hAnsi="Palatino Linotype" w:cs="Palatino Linotype"/>
          <w:i/>
        </w:rPr>
        <w:t xml:space="preserve"> </w:t>
      </w:r>
    </w:p>
    <w:p w14:paraId="16B4A576" w14:textId="77777777" w:rsidR="00464E78" w:rsidRPr="00AE49A9" w:rsidRDefault="00BA0ABC">
      <w:pPr>
        <w:numPr>
          <w:ilvl w:val="0"/>
          <w:numId w:val="3"/>
        </w:numPr>
        <w:tabs>
          <w:tab w:val="left" w:pos="1276"/>
        </w:tabs>
        <w:spacing w:after="0" w:line="276" w:lineRule="auto"/>
        <w:ind w:left="993" w:right="902" w:firstLine="0"/>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 xml:space="preserve">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 </w:t>
      </w:r>
    </w:p>
    <w:p w14:paraId="2B3C4B41" w14:textId="77777777" w:rsidR="00464E78" w:rsidRPr="00AE49A9" w:rsidRDefault="00BA0ABC">
      <w:pPr>
        <w:numPr>
          <w:ilvl w:val="0"/>
          <w:numId w:val="3"/>
        </w:numPr>
        <w:tabs>
          <w:tab w:val="left" w:pos="1276"/>
        </w:tabs>
        <w:spacing w:after="0" w:line="276" w:lineRule="auto"/>
        <w:ind w:left="993" w:right="902" w:firstLine="0"/>
        <w:jc w:val="both"/>
        <w:rPr>
          <w:rFonts w:ascii="Palatino Linotype" w:eastAsia="Palatino Linotype" w:hAnsi="Palatino Linotype" w:cs="Palatino Linotype"/>
          <w:b/>
          <w:i/>
          <w:color w:val="000000"/>
        </w:rPr>
      </w:pPr>
      <w:r w:rsidRPr="00AE49A9">
        <w:rPr>
          <w:rFonts w:ascii="Palatino Linotype" w:eastAsia="Palatino Linotype" w:hAnsi="Palatino Linotype" w:cs="Palatino Linotype"/>
          <w:b/>
          <w:i/>
          <w:color w:val="000000"/>
        </w:rPr>
        <w:t xml:space="preserve">En los casos en que por las atribuciones conferidas al Sujeto Obligado éste debió generar, administrar o poseer la información, pero en incumplimiento a la normatividad respectiva no llevó a cabo ninguna de esas acciones. </w:t>
      </w:r>
    </w:p>
    <w:p w14:paraId="431FB69C" w14:textId="77777777" w:rsidR="00464E78" w:rsidRPr="00AE49A9" w:rsidRDefault="00BA0ABC">
      <w:pPr>
        <w:spacing w:after="0" w:line="276" w:lineRule="auto"/>
        <w:ind w:left="851" w:right="902"/>
        <w:jc w:val="both"/>
        <w:rPr>
          <w:rFonts w:ascii="Palatino Linotype" w:eastAsia="Palatino Linotype" w:hAnsi="Palatino Linotype" w:cs="Palatino Linotype"/>
          <w:i/>
        </w:rPr>
      </w:pPr>
      <w:r w:rsidRPr="00AE49A9">
        <w:rPr>
          <w:rFonts w:ascii="Palatino Linotype" w:eastAsia="Palatino Linotype" w:hAnsi="Palatino Linotype" w:cs="Palatino Linotype"/>
          <w:i/>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32AD48C7" w14:textId="77777777" w:rsidR="00464E78" w:rsidRPr="00AE49A9" w:rsidRDefault="00464E78">
      <w:pPr>
        <w:spacing w:after="0" w:line="276" w:lineRule="auto"/>
        <w:ind w:left="851" w:right="900"/>
        <w:jc w:val="both"/>
        <w:rPr>
          <w:rFonts w:ascii="Palatino Linotype" w:eastAsia="Palatino Linotype" w:hAnsi="Palatino Linotype" w:cs="Palatino Linotype"/>
          <w:i/>
          <w:sz w:val="24"/>
          <w:szCs w:val="24"/>
        </w:rPr>
      </w:pPr>
    </w:p>
    <w:p w14:paraId="3CCDC66C"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Por tanto, la declaratoria de inexistencia no es un mero trámite por el cual de manera mecánica o simple manifieste que la información no existe en sus archivos</w:t>
      </w:r>
      <w:r w:rsidRPr="00AE49A9">
        <w:rPr>
          <w:rFonts w:ascii="Palatino Linotype" w:eastAsia="Palatino Linotype" w:hAnsi="Palatino Linotype" w:cs="Palatino Linotype"/>
          <w:b/>
          <w:sz w:val="24"/>
          <w:szCs w:val="24"/>
        </w:rPr>
        <w:t xml:space="preserve">, </w:t>
      </w:r>
      <w:r w:rsidRPr="00AE49A9">
        <w:rPr>
          <w:rFonts w:ascii="Palatino Linotype" w:eastAsia="Palatino Linotype" w:hAnsi="Palatino Linotype" w:cs="Palatino Linotype"/>
          <w:sz w:val="24"/>
          <w:szCs w:val="24"/>
        </w:rPr>
        <w:t xml:space="preserve">cuando la misma por disposición legal debería de obrar, sino que su contenido y alcance </w:t>
      </w:r>
      <w:r w:rsidRPr="00AE49A9">
        <w:rPr>
          <w:rFonts w:ascii="Palatino Linotype" w:eastAsia="Palatino Linotype" w:hAnsi="Palatino Linotype" w:cs="Palatino Linotype"/>
          <w:sz w:val="24"/>
          <w:szCs w:val="24"/>
        </w:rPr>
        <w:lastRenderedPageBreak/>
        <w:t xml:space="preserve">implica la responsabilidad y atribución del Comité de Transparencia del </w:t>
      </w:r>
      <w:r w:rsidRPr="00AE49A9">
        <w:rPr>
          <w:rFonts w:ascii="Palatino Linotype" w:eastAsia="Palatino Linotype" w:hAnsi="Palatino Linotype" w:cs="Palatino Linotype"/>
          <w:b/>
          <w:sz w:val="24"/>
          <w:szCs w:val="24"/>
        </w:rPr>
        <w:t>SUJETO OBLIGADO</w:t>
      </w:r>
      <w:r w:rsidRPr="00AE49A9">
        <w:rPr>
          <w:rFonts w:ascii="Palatino Linotype" w:eastAsia="Palatino Linotype" w:hAnsi="Palatino Linotype" w:cs="Palatino Linotype"/>
          <w:sz w:val="24"/>
          <w:szCs w:val="24"/>
        </w:rPr>
        <w:t>,</w:t>
      </w:r>
      <w:r w:rsidRPr="00AE49A9">
        <w:rPr>
          <w:rFonts w:ascii="Palatino Linotype" w:eastAsia="Palatino Linotype" w:hAnsi="Palatino Linotype" w:cs="Palatino Linotype"/>
          <w:b/>
          <w:sz w:val="24"/>
          <w:szCs w:val="24"/>
        </w:rPr>
        <w:t xml:space="preserve"> </w:t>
      </w:r>
      <w:r w:rsidRPr="00AE49A9">
        <w:rPr>
          <w:rFonts w:ascii="Palatino Linotype" w:eastAsia="Palatino Linotype" w:hAnsi="Palatino Linotype" w:cs="Palatino Linotype"/>
          <w:sz w:val="24"/>
          <w:szCs w:val="24"/>
        </w:rPr>
        <w:t>de instruir una búsqueda exhaustiva a todas y cada una de las áreas administrativas de las que se compone, que permitirá:</w:t>
      </w:r>
    </w:p>
    <w:p w14:paraId="3D41E5B1"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24158394" w14:textId="77777777" w:rsidR="00464E78" w:rsidRPr="00AE49A9" w:rsidRDefault="00BA0ABC">
      <w:pPr>
        <w:numPr>
          <w:ilvl w:val="0"/>
          <w:numId w:val="4"/>
        </w:numPr>
        <w:spacing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 xml:space="preserve">Que se localice la documentación que contenga la información solicitada. En este caso habrá que señalar </w:t>
      </w:r>
      <w:proofErr w:type="gramStart"/>
      <w:r w:rsidRPr="00AE49A9">
        <w:rPr>
          <w:rFonts w:ascii="Palatino Linotype" w:eastAsia="Palatino Linotype" w:hAnsi="Palatino Linotype" w:cs="Palatino Linotype"/>
          <w:color w:val="000000"/>
          <w:sz w:val="24"/>
          <w:szCs w:val="24"/>
        </w:rPr>
        <w:t>que</w:t>
      </w:r>
      <w:proofErr w:type="gramEnd"/>
      <w:r w:rsidRPr="00AE49A9">
        <w:rPr>
          <w:rFonts w:ascii="Palatino Linotype" w:eastAsia="Palatino Linotype" w:hAnsi="Palatino Linotype" w:cs="Palatino Linotype"/>
          <w:color w:val="000000"/>
          <w:sz w:val="24"/>
          <w:szCs w:val="24"/>
        </w:rPr>
        <w:t xml:space="preserve"> de acuerdo con las disposiciones transcritas, la información puede obrar en sus archivos ya sea porque la genera, la administra o simplemente la posee.</w:t>
      </w:r>
    </w:p>
    <w:p w14:paraId="68659B28"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De actualizarse esta primera hipótesis, la información debe entregarse a </w:t>
      </w:r>
      <w:r w:rsidRPr="00AE49A9">
        <w:rPr>
          <w:rFonts w:ascii="Palatino Linotype" w:eastAsia="Palatino Linotype" w:hAnsi="Palatino Linotype" w:cs="Palatino Linotype"/>
          <w:b/>
          <w:sz w:val="24"/>
          <w:szCs w:val="24"/>
        </w:rPr>
        <w:t>LA PARTE RECURRENTE</w:t>
      </w:r>
      <w:r w:rsidRPr="00AE49A9">
        <w:rPr>
          <w:rFonts w:ascii="Palatino Linotype" w:eastAsia="Palatino Linotype" w:hAnsi="Palatino Linotype" w:cs="Palatino Linotype"/>
          <w:b/>
          <w:i/>
          <w:sz w:val="24"/>
          <w:szCs w:val="24"/>
        </w:rPr>
        <w:t xml:space="preserve"> </w:t>
      </w:r>
      <w:r w:rsidRPr="00AE49A9">
        <w:rPr>
          <w:rFonts w:ascii="Palatino Linotype" w:eastAsia="Palatino Linotype" w:hAnsi="Palatino Linotype" w:cs="Palatino Linotype"/>
          <w:sz w:val="24"/>
          <w:szCs w:val="24"/>
        </w:rPr>
        <w:t>a través del o los documentos fuente.</w:t>
      </w:r>
    </w:p>
    <w:p w14:paraId="1CFE37EF"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5FB47C9A" w14:textId="77777777" w:rsidR="00464E78" w:rsidRPr="00AE49A9" w:rsidRDefault="00BA0ABC">
      <w:pPr>
        <w:numPr>
          <w:ilvl w:val="0"/>
          <w:numId w:val="4"/>
        </w:numPr>
        <w:spacing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Que no se localice documento alguno que contenga la información requerida, en este supuesto, el Comité de Transparencia deberá resolver la declaratoria de inexistencia de la información y notificarla al recurrente</w:t>
      </w:r>
      <w:r w:rsidRPr="00AE49A9">
        <w:rPr>
          <w:rFonts w:ascii="Palatino Linotype" w:eastAsia="Palatino Linotype" w:hAnsi="Palatino Linotype" w:cs="Palatino Linotype"/>
          <w:b/>
          <w:i/>
          <w:color w:val="000000"/>
          <w:sz w:val="24"/>
          <w:szCs w:val="24"/>
        </w:rPr>
        <w:t xml:space="preserve"> </w:t>
      </w:r>
      <w:r w:rsidRPr="00AE49A9">
        <w:rPr>
          <w:rFonts w:ascii="Palatino Linotype" w:eastAsia="Palatino Linotype" w:hAnsi="Palatino Linotype" w:cs="Palatino Linotype"/>
          <w:color w:val="000000"/>
          <w:sz w:val="24"/>
          <w:szCs w:val="24"/>
        </w:rPr>
        <w:t>y a este Pleno.</w:t>
      </w:r>
    </w:p>
    <w:p w14:paraId="2A1D034D" w14:textId="77777777" w:rsidR="00464E78" w:rsidRPr="00AE49A9" w:rsidRDefault="00BA0ABC">
      <w:pPr>
        <w:numPr>
          <w:ilvl w:val="0"/>
          <w:numId w:val="4"/>
        </w:numPr>
        <w:spacing w:after="0" w:line="360" w:lineRule="auto"/>
        <w:ind w:left="714" w:hanging="357"/>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Que se ordene siempre que sea materialmente posible, que se genere o reponga la información en caso de que ésta tuviera que existir, derivado del ejercicio de sus facultades.</w:t>
      </w:r>
    </w:p>
    <w:p w14:paraId="36147545" w14:textId="77777777" w:rsidR="00464E78" w:rsidRPr="00AE49A9" w:rsidRDefault="00464E78">
      <w:pPr>
        <w:spacing w:after="0" w:line="360" w:lineRule="auto"/>
        <w:ind w:left="714"/>
        <w:jc w:val="both"/>
        <w:rPr>
          <w:rFonts w:ascii="Palatino Linotype" w:eastAsia="Palatino Linotype" w:hAnsi="Palatino Linotype" w:cs="Palatino Linotype"/>
          <w:color w:val="000000"/>
          <w:sz w:val="24"/>
          <w:szCs w:val="24"/>
        </w:rPr>
      </w:pPr>
    </w:p>
    <w:p w14:paraId="49E398CE"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En las relatadas argumentaciones, se puede afirmar que cuando la información requerida por un particular no exista en los archivos de los Sujetos Obligados; se requiere de un mecanismo para brindar certeza jurídica y a la vez para determinar el tipo y grado de responsabilidad de los servidores públicos que intervienen en el proceso de elaboración de la información.</w:t>
      </w:r>
    </w:p>
    <w:p w14:paraId="3B69EE47"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69E6F2A8" w14:textId="77777777" w:rsidR="00464E78" w:rsidRPr="00AE49A9" w:rsidRDefault="00BA0ABC">
      <w:pPr>
        <w:spacing w:after="0" w:line="360" w:lineRule="auto"/>
        <w:ind w:right="-91"/>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b/>
          <w:sz w:val="24"/>
          <w:szCs w:val="24"/>
        </w:rPr>
        <w:t xml:space="preserve">QUINTO. VERSIÓN PÚBLICA. </w:t>
      </w:r>
      <w:r w:rsidRPr="00AE49A9">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AE49A9">
        <w:rPr>
          <w:rFonts w:ascii="Palatino Linotype" w:eastAsia="Palatino Linotype" w:hAnsi="Palatino Linotype" w:cs="Palatino Linotype"/>
          <w:b/>
          <w:sz w:val="24"/>
          <w:szCs w:val="24"/>
        </w:rPr>
        <w:t xml:space="preserve"> LA PARTE</w:t>
      </w:r>
      <w:r w:rsidRPr="00AE49A9">
        <w:rPr>
          <w:rFonts w:ascii="Palatino Linotype" w:eastAsia="Palatino Linotype" w:hAnsi="Palatino Linotype" w:cs="Palatino Linotype"/>
          <w:sz w:val="24"/>
          <w:szCs w:val="24"/>
        </w:rPr>
        <w:t xml:space="preserve"> </w:t>
      </w:r>
      <w:r w:rsidRPr="00AE49A9">
        <w:rPr>
          <w:rFonts w:ascii="Palatino Linotype" w:eastAsia="Palatino Linotype" w:hAnsi="Palatino Linotype" w:cs="Palatino Linotype"/>
          <w:b/>
          <w:sz w:val="24"/>
          <w:szCs w:val="24"/>
        </w:rPr>
        <w:t>RECURRENTE</w:t>
      </w:r>
      <w:r w:rsidRPr="00AE49A9">
        <w:rPr>
          <w:rFonts w:ascii="Palatino Linotype" w:eastAsia="Palatino Linotype" w:hAnsi="Palatino Linotype" w:cs="Palatino Linotype"/>
          <w:sz w:val="24"/>
          <w:szCs w:val="24"/>
        </w:rPr>
        <w:t xml:space="preserve"> sin menoscabar el derecho a la protección de los datos personales de terceros.</w:t>
      </w:r>
    </w:p>
    <w:p w14:paraId="5BF80134" w14:textId="77777777" w:rsidR="00464E78" w:rsidRPr="00AE49A9" w:rsidRDefault="00464E78">
      <w:pPr>
        <w:spacing w:after="0" w:line="360" w:lineRule="auto"/>
        <w:ind w:right="-91"/>
        <w:jc w:val="both"/>
        <w:rPr>
          <w:rFonts w:ascii="Palatino Linotype" w:eastAsia="Palatino Linotype" w:hAnsi="Palatino Linotype" w:cs="Palatino Linotype"/>
          <w:sz w:val="24"/>
          <w:szCs w:val="24"/>
        </w:rPr>
      </w:pPr>
    </w:p>
    <w:p w14:paraId="5453107D" w14:textId="77777777" w:rsidR="00464E78" w:rsidRPr="00AE49A9" w:rsidRDefault="00BA0AB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11AC7B22" w14:textId="77777777" w:rsidR="00464E78" w:rsidRPr="00AE49A9" w:rsidRDefault="00464E7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0FC7429" w14:textId="77777777" w:rsidR="00464E78" w:rsidRPr="00AE49A9" w:rsidRDefault="00BA0ABC">
      <w:pPr>
        <w:spacing w:after="0" w:line="276" w:lineRule="auto"/>
        <w:ind w:left="992" w:right="1043"/>
        <w:jc w:val="both"/>
        <w:rPr>
          <w:rFonts w:ascii="Palatino Linotype" w:eastAsia="Palatino Linotype" w:hAnsi="Palatino Linotype" w:cs="Palatino Linotype"/>
          <w:b/>
          <w:i/>
        </w:rPr>
      </w:pPr>
      <w:r w:rsidRPr="00AE49A9">
        <w:rPr>
          <w:rFonts w:ascii="Palatino Linotype" w:eastAsia="Palatino Linotype" w:hAnsi="Palatino Linotype" w:cs="Palatino Linotype"/>
          <w:b/>
          <w:i/>
        </w:rPr>
        <w:t xml:space="preserve"> “Artículo 3. Para los efectos de la presente Ley se entenderá por:</w:t>
      </w:r>
    </w:p>
    <w:p w14:paraId="10011433" w14:textId="77777777" w:rsidR="00464E78" w:rsidRPr="00AE49A9" w:rsidRDefault="00BA0ABC">
      <w:pPr>
        <w:spacing w:after="0" w:line="276" w:lineRule="auto"/>
        <w:ind w:left="992" w:right="1043"/>
        <w:jc w:val="both"/>
        <w:rPr>
          <w:rFonts w:ascii="Palatino Linotype" w:eastAsia="Palatino Linotype" w:hAnsi="Palatino Linotype" w:cs="Palatino Linotype"/>
          <w:i/>
        </w:rPr>
      </w:pPr>
      <w:r w:rsidRPr="00AE49A9">
        <w:rPr>
          <w:rFonts w:ascii="Palatino Linotype" w:eastAsia="Palatino Linotype" w:hAnsi="Palatino Linotype" w:cs="Palatino Linotype"/>
          <w:b/>
          <w:i/>
        </w:rPr>
        <w:t>IX. Datos personales:</w:t>
      </w:r>
      <w:r w:rsidRPr="00AE49A9">
        <w:rPr>
          <w:rFonts w:ascii="Palatino Linotype" w:eastAsia="Palatino Linotype" w:hAnsi="Palatino Linotype" w:cs="Palatino Linotype"/>
          <w:i/>
        </w:rPr>
        <w:t xml:space="preserve"> </w:t>
      </w:r>
      <w:r w:rsidRPr="00AE49A9">
        <w:rPr>
          <w:rFonts w:ascii="Palatino Linotype" w:eastAsia="Palatino Linotype" w:hAnsi="Palatino Linotype" w:cs="Palatino Linotype"/>
          <w:b/>
          <w:i/>
        </w:rPr>
        <w:t>La información concerniente a una persona, identificada o identificable</w:t>
      </w:r>
      <w:r w:rsidRPr="00AE49A9">
        <w:rPr>
          <w:rFonts w:ascii="Palatino Linotype" w:eastAsia="Palatino Linotype" w:hAnsi="Palatino Linotype" w:cs="Palatino Linotype"/>
          <w:i/>
        </w:rPr>
        <w:t xml:space="preserve"> según lo dispuesto por la Ley de Protección de Datos Personales del Estado de México;</w:t>
      </w:r>
    </w:p>
    <w:p w14:paraId="1470B110" w14:textId="77777777" w:rsidR="00464E78" w:rsidRPr="00AE49A9" w:rsidRDefault="00BA0ABC">
      <w:pPr>
        <w:spacing w:after="0" w:line="276" w:lineRule="auto"/>
        <w:ind w:left="992" w:right="1043"/>
        <w:jc w:val="both"/>
        <w:rPr>
          <w:rFonts w:ascii="Palatino Linotype" w:eastAsia="Palatino Linotype" w:hAnsi="Palatino Linotype" w:cs="Palatino Linotype"/>
          <w:i/>
        </w:rPr>
      </w:pPr>
      <w:r w:rsidRPr="00AE49A9">
        <w:rPr>
          <w:rFonts w:ascii="Palatino Linotype" w:eastAsia="Palatino Linotype" w:hAnsi="Palatino Linotype" w:cs="Palatino Linotype"/>
          <w:b/>
          <w:i/>
        </w:rPr>
        <w:t>XX. Información clasificada:</w:t>
      </w:r>
      <w:r w:rsidRPr="00AE49A9">
        <w:rPr>
          <w:rFonts w:ascii="Palatino Linotype" w:eastAsia="Palatino Linotype" w:hAnsi="Palatino Linotype" w:cs="Palatino Linotype"/>
          <w:i/>
        </w:rPr>
        <w:t xml:space="preserve"> Aquella considerada por la presente Ley como reservada o confidencial;</w:t>
      </w:r>
    </w:p>
    <w:p w14:paraId="42455FB2" w14:textId="77777777" w:rsidR="00464E78" w:rsidRPr="00AE49A9" w:rsidRDefault="00BA0ABC">
      <w:pPr>
        <w:spacing w:after="0" w:line="276" w:lineRule="auto"/>
        <w:ind w:left="992" w:right="1043"/>
        <w:jc w:val="both"/>
        <w:rPr>
          <w:rFonts w:ascii="Palatino Linotype" w:eastAsia="Palatino Linotype" w:hAnsi="Palatino Linotype" w:cs="Palatino Linotype"/>
          <w:i/>
        </w:rPr>
      </w:pPr>
      <w:r w:rsidRPr="00AE49A9">
        <w:rPr>
          <w:rFonts w:ascii="Palatino Linotype" w:eastAsia="Palatino Linotype" w:hAnsi="Palatino Linotype" w:cs="Palatino Linotype"/>
          <w:b/>
          <w:i/>
        </w:rPr>
        <w:t>XXXII. Protección de Datos Personales:</w:t>
      </w:r>
      <w:r w:rsidRPr="00AE49A9">
        <w:rPr>
          <w:rFonts w:ascii="Palatino Linotype" w:eastAsia="Palatino Linotype" w:hAnsi="Palatino Linotype" w:cs="Palatino Linotype"/>
          <w:i/>
        </w:rPr>
        <w:t xml:space="preserve"> Derecho humano que tutela la privacidad de datos personales en poder de los sujetos obligados y sujetos particulares;</w:t>
      </w:r>
    </w:p>
    <w:p w14:paraId="7A7501EF" w14:textId="77777777" w:rsidR="00464E78" w:rsidRPr="00AE49A9" w:rsidRDefault="00BA0ABC">
      <w:pPr>
        <w:spacing w:after="0" w:line="276" w:lineRule="auto"/>
        <w:ind w:left="992" w:right="1043"/>
        <w:jc w:val="both"/>
        <w:rPr>
          <w:rFonts w:ascii="Palatino Linotype" w:eastAsia="Palatino Linotype" w:hAnsi="Palatino Linotype" w:cs="Palatino Linotype"/>
          <w:i/>
        </w:rPr>
      </w:pPr>
      <w:r w:rsidRPr="00AE49A9">
        <w:rPr>
          <w:rFonts w:ascii="Palatino Linotype" w:eastAsia="Palatino Linotype" w:hAnsi="Palatino Linotype" w:cs="Palatino Linotype"/>
          <w:b/>
          <w:i/>
        </w:rPr>
        <w:lastRenderedPageBreak/>
        <w:t>XLV. Versión pública</w:t>
      </w:r>
      <w:r w:rsidRPr="00AE49A9">
        <w:rPr>
          <w:rFonts w:ascii="Palatino Linotype" w:eastAsia="Palatino Linotype" w:hAnsi="Palatino Linotype" w:cs="Palatino Linotype"/>
          <w:i/>
        </w:rPr>
        <w:t>: Documento en el que se elimine, suprime o borra la información clasificada como reservada o confidencial para permitir su acceso.”</w:t>
      </w:r>
    </w:p>
    <w:p w14:paraId="75D81898" w14:textId="77777777" w:rsidR="00464E78" w:rsidRPr="00AE49A9" w:rsidRDefault="00BA0ABC">
      <w:pPr>
        <w:spacing w:after="0" w:line="276" w:lineRule="auto"/>
        <w:ind w:left="992" w:right="1043"/>
        <w:jc w:val="both"/>
        <w:rPr>
          <w:rFonts w:ascii="Palatino Linotype" w:eastAsia="Palatino Linotype" w:hAnsi="Palatino Linotype" w:cs="Palatino Linotype"/>
          <w:i/>
        </w:rPr>
      </w:pPr>
      <w:r w:rsidRPr="00AE49A9">
        <w:rPr>
          <w:rFonts w:ascii="Palatino Linotype" w:eastAsia="Palatino Linotype" w:hAnsi="Palatino Linotype" w:cs="Palatino Linotype"/>
          <w:b/>
          <w:i/>
        </w:rPr>
        <w:t>“Artículo 6.</w:t>
      </w:r>
      <w:r w:rsidRPr="00AE49A9">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E347946" w14:textId="77777777" w:rsidR="00464E78" w:rsidRPr="00AE49A9" w:rsidRDefault="00BA0ABC">
      <w:pPr>
        <w:spacing w:after="0" w:line="276" w:lineRule="auto"/>
        <w:ind w:left="992" w:right="1043"/>
        <w:jc w:val="both"/>
        <w:rPr>
          <w:rFonts w:ascii="Palatino Linotype" w:eastAsia="Palatino Linotype" w:hAnsi="Palatino Linotype" w:cs="Palatino Linotype"/>
          <w:b/>
          <w:i/>
        </w:rPr>
      </w:pPr>
      <w:r w:rsidRPr="00AE49A9">
        <w:rPr>
          <w:rFonts w:ascii="Palatino Linotype" w:eastAsia="Palatino Linotype" w:hAnsi="Palatino Linotype" w:cs="Palatino Linotype"/>
          <w:b/>
          <w:i/>
        </w:rPr>
        <w:t>“Artículo 137.</w:t>
      </w:r>
      <w:r w:rsidRPr="00AE49A9">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E1D6E96" w14:textId="77777777" w:rsidR="00464E78" w:rsidRPr="00AE49A9" w:rsidRDefault="00464E78">
      <w:pPr>
        <w:spacing w:after="0" w:line="276" w:lineRule="auto"/>
        <w:ind w:left="992" w:right="1043"/>
        <w:jc w:val="both"/>
        <w:rPr>
          <w:rFonts w:ascii="Palatino Linotype" w:eastAsia="Palatino Linotype" w:hAnsi="Palatino Linotype" w:cs="Palatino Linotype"/>
          <w:b/>
          <w:i/>
        </w:rPr>
      </w:pPr>
    </w:p>
    <w:p w14:paraId="0A284996" w14:textId="77777777" w:rsidR="00464E78" w:rsidRPr="00AE49A9" w:rsidRDefault="00BA0ABC">
      <w:pPr>
        <w:spacing w:after="0" w:line="276" w:lineRule="auto"/>
        <w:ind w:left="992" w:right="1043"/>
        <w:jc w:val="both"/>
        <w:rPr>
          <w:rFonts w:ascii="Palatino Linotype" w:eastAsia="Palatino Linotype" w:hAnsi="Palatino Linotype" w:cs="Palatino Linotype"/>
          <w:i/>
        </w:rPr>
      </w:pPr>
      <w:r w:rsidRPr="00AE49A9">
        <w:rPr>
          <w:rFonts w:ascii="Palatino Linotype" w:eastAsia="Palatino Linotype" w:hAnsi="Palatino Linotype" w:cs="Palatino Linotype"/>
          <w:b/>
          <w:i/>
        </w:rPr>
        <w:t>“Artículo 143</w:t>
      </w:r>
      <w:r w:rsidRPr="00AE49A9">
        <w:rPr>
          <w:rFonts w:ascii="Palatino Linotype" w:eastAsia="Palatino Linotype" w:hAnsi="Palatino Linotype" w:cs="Palatino Linotype"/>
          <w:i/>
        </w:rPr>
        <w:t>. Para los efectos de esta Ley se considera información confidencial, la clasificada como tal, de manera permanente, por su naturaleza, cuando:</w:t>
      </w:r>
    </w:p>
    <w:p w14:paraId="469BB1D8" w14:textId="77777777" w:rsidR="00464E78" w:rsidRPr="00AE49A9" w:rsidRDefault="00BA0ABC">
      <w:pPr>
        <w:spacing w:after="0" w:line="276" w:lineRule="auto"/>
        <w:ind w:left="992" w:right="1043"/>
        <w:jc w:val="both"/>
        <w:rPr>
          <w:rFonts w:ascii="Palatino Linotype" w:eastAsia="Palatino Linotype" w:hAnsi="Palatino Linotype" w:cs="Palatino Linotype"/>
          <w:i/>
        </w:rPr>
      </w:pPr>
      <w:r w:rsidRPr="00AE49A9">
        <w:rPr>
          <w:rFonts w:ascii="Palatino Linotype" w:eastAsia="Palatino Linotype" w:hAnsi="Palatino Linotype" w:cs="Palatino Linotype"/>
          <w:b/>
          <w:i/>
        </w:rPr>
        <w:t>I.</w:t>
      </w:r>
      <w:r w:rsidRPr="00AE49A9">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5E0287B4" w14:textId="77777777" w:rsidR="00464E78" w:rsidRPr="00AE49A9" w:rsidRDefault="00BA0ABC">
      <w:pPr>
        <w:spacing w:after="0" w:line="276" w:lineRule="auto"/>
        <w:ind w:left="992" w:right="1043"/>
        <w:jc w:val="both"/>
        <w:rPr>
          <w:rFonts w:ascii="Palatino Linotype" w:eastAsia="Palatino Linotype" w:hAnsi="Palatino Linotype" w:cs="Palatino Linotype"/>
          <w:i/>
        </w:rPr>
      </w:pPr>
      <w:r w:rsidRPr="00AE49A9">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221CF53C" w14:textId="77777777" w:rsidR="00464E78" w:rsidRPr="00AE49A9" w:rsidRDefault="00BA0ABC">
      <w:pPr>
        <w:spacing w:after="0" w:line="276" w:lineRule="auto"/>
        <w:ind w:left="992" w:right="1043"/>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4BF8C767" w14:textId="77777777" w:rsidR="00464E78" w:rsidRPr="00AE49A9" w:rsidRDefault="00464E78">
      <w:pPr>
        <w:spacing w:after="0" w:line="360" w:lineRule="auto"/>
        <w:ind w:left="992" w:right="1043"/>
        <w:jc w:val="both"/>
        <w:rPr>
          <w:rFonts w:ascii="Palatino Linotype" w:eastAsia="Palatino Linotype" w:hAnsi="Palatino Linotype" w:cs="Palatino Linotype"/>
          <w:i/>
          <w:sz w:val="24"/>
          <w:szCs w:val="24"/>
        </w:rPr>
      </w:pPr>
    </w:p>
    <w:p w14:paraId="220694A2" w14:textId="77777777" w:rsidR="00464E78" w:rsidRPr="00AE49A9" w:rsidRDefault="00BA0ABC">
      <w:pPr>
        <w:spacing w:after="0" w:line="360" w:lineRule="auto"/>
        <w:ind w:right="51"/>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w:t>
      </w:r>
      <w:r w:rsidRPr="00AE49A9">
        <w:rPr>
          <w:rFonts w:ascii="Palatino Linotype" w:eastAsia="Palatino Linotype" w:hAnsi="Palatino Linotype" w:cs="Palatino Linotype"/>
          <w:sz w:val="24"/>
          <w:szCs w:val="24"/>
        </w:rPr>
        <w:lastRenderedPageBreak/>
        <w:t xml:space="preserve">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AE49A9">
        <w:rPr>
          <w:rFonts w:ascii="Palatino Linotype" w:eastAsia="Palatino Linotype" w:hAnsi="Palatino Linotype" w:cs="Palatino Linotype"/>
          <w:b/>
          <w:sz w:val="24"/>
          <w:szCs w:val="24"/>
        </w:rPr>
        <w:t>SUJETO OBLIGADO</w:t>
      </w:r>
      <w:r w:rsidRPr="00AE49A9">
        <w:rPr>
          <w:rFonts w:ascii="Palatino Linotype" w:eastAsia="Palatino Linotype" w:hAnsi="Palatino Linotype" w:cs="Palatino Linotype"/>
          <w:sz w:val="24"/>
          <w:szCs w:val="24"/>
        </w:rPr>
        <w:t xml:space="preserve"> para satisfacer el derecho de acceso a la información pública de </w:t>
      </w:r>
      <w:r w:rsidRPr="00AE49A9">
        <w:rPr>
          <w:rFonts w:ascii="Palatino Linotype" w:eastAsia="Palatino Linotype" w:hAnsi="Palatino Linotype" w:cs="Palatino Linotype"/>
          <w:b/>
          <w:sz w:val="24"/>
          <w:szCs w:val="24"/>
        </w:rPr>
        <w:t>LA PARTE</w:t>
      </w:r>
      <w:r w:rsidRPr="00AE49A9">
        <w:rPr>
          <w:rFonts w:ascii="Palatino Linotype" w:eastAsia="Palatino Linotype" w:hAnsi="Palatino Linotype" w:cs="Palatino Linotype"/>
          <w:sz w:val="24"/>
          <w:szCs w:val="24"/>
        </w:rPr>
        <w:t xml:space="preserve"> </w:t>
      </w:r>
      <w:r w:rsidRPr="00AE49A9">
        <w:rPr>
          <w:rFonts w:ascii="Palatino Linotype" w:eastAsia="Palatino Linotype" w:hAnsi="Palatino Linotype" w:cs="Palatino Linotype"/>
          <w:b/>
          <w:sz w:val="24"/>
          <w:szCs w:val="24"/>
        </w:rPr>
        <w:t>RECURRENTE</w:t>
      </w:r>
      <w:r w:rsidRPr="00AE49A9">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180D900" w14:textId="77777777" w:rsidR="00464E78" w:rsidRPr="00AE49A9" w:rsidRDefault="00BA0ABC">
      <w:pPr>
        <w:tabs>
          <w:tab w:val="left" w:pos="3265"/>
        </w:tabs>
        <w:spacing w:after="0" w:line="360" w:lineRule="auto"/>
        <w:ind w:right="51"/>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ab/>
      </w:r>
    </w:p>
    <w:p w14:paraId="7711C025" w14:textId="77777777" w:rsidR="00464E78" w:rsidRPr="00AE49A9" w:rsidRDefault="00BA0ABC">
      <w:pPr>
        <w:spacing w:after="0" w:line="360" w:lineRule="auto"/>
        <w:ind w:right="50"/>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F05420D" w14:textId="77777777" w:rsidR="00464E78" w:rsidRPr="00AE49A9" w:rsidRDefault="00464E78">
      <w:pPr>
        <w:spacing w:after="0" w:line="360" w:lineRule="auto"/>
        <w:ind w:right="50"/>
        <w:jc w:val="both"/>
        <w:rPr>
          <w:rFonts w:ascii="Palatino Linotype" w:eastAsia="Palatino Linotype" w:hAnsi="Palatino Linotype" w:cs="Palatino Linotype"/>
          <w:sz w:val="24"/>
          <w:szCs w:val="24"/>
        </w:rPr>
      </w:pPr>
    </w:p>
    <w:p w14:paraId="07C3DB3F" w14:textId="77777777" w:rsidR="00464E78" w:rsidRPr="00AE49A9" w:rsidRDefault="00BA0ABC">
      <w:pPr>
        <w:pBdr>
          <w:top w:val="nil"/>
          <w:left w:val="nil"/>
          <w:bottom w:val="nil"/>
          <w:right w:val="nil"/>
          <w:between w:val="nil"/>
        </w:pBdr>
        <w:spacing w:after="0" w:line="360" w:lineRule="auto"/>
        <w:jc w:val="both"/>
        <w:rPr>
          <w:sz w:val="24"/>
          <w:szCs w:val="24"/>
        </w:rPr>
      </w:pPr>
      <w:r w:rsidRPr="00AE49A9">
        <w:rPr>
          <w:rFonts w:ascii="Palatino Linotype" w:eastAsia="Palatino Linotype" w:hAnsi="Palatino Linotype" w:cs="Palatino Linotype"/>
          <w:sz w:val="24"/>
          <w:szCs w:val="24"/>
        </w:rPr>
        <w:t xml:space="preserve">Con relación al </w:t>
      </w:r>
      <w:r w:rsidRPr="00AE49A9">
        <w:rPr>
          <w:rFonts w:ascii="Palatino Linotype" w:eastAsia="Palatino Linotype" w:hAnsi="Palatino Linotype" w:cs="Palatino Linotype"/>
          <w:b/>
          <w:sz w:val="24"/>
          <w:szCs w:val="24"/>
        </w:rPr>
        <w:t>número de empleado</w:t>
      </w:r>
      <w:r w:rsidRPr="00AE49A9">
        <w:rPr>
          <w:rFonts w:ascii="Palatino Linotype" w:eastAsia="Palatino Linotype" w:hAnsi="Palatino Linotype" w:cs="Palatino Linotype"/>
          <w:sz w:val="24"/>
          <w:szCs w:val="24"/>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7FBEB05D" w14:textId="77777777" w:rsidR="00464E78" w:rsidRPr="00AE49A9" w:rsidRDefault="00BA0ABC">
      <w:pPr>
        <w:pBdr>
          <w:top w:val="nil"/>
          <w:left w:val="nil"/>
          <w:bottom w:val="nil"/>
          <w:right w:val="nil"/>
          <w:between w:val="nil"/>
        </w:pBdr>
        <w:spacing w:after="0" w:line="360" w:lineRule="auto"/>
        <w:jc w:val="both"/>
        <w:rPr>
          <w:sz w:val="24"/>
          <w:szCs w:val="24"/>
        </w:rPr>
      </w:pPr>
      <w:r w:rsidRPr="00AE49A9">
        <w:rPr>
          <w:rFonts w:ascii="Palatino Linotype" w:eastAsia="Palatino Linotype" w:hAnsi="Palatino Linotype" w:cs="Palatino Linotype"/>
          <w:sz w:val="24"/>
          <w:szCs w:val="24"/>
        </w:rPr>
        <w:lastRenderedPageBreak/>
        <w:t>Bajo esos argumentos, se entendería que la información relativa al número de empleado constituye información confidencial al tratarse de un número de identificación personal a través del cual se puede consultar la situación laboral personal, empero el Pleno del entonces Instituto Nacional de Transparencia, Acceso a la Información, y Protección de Datos Personales, INAI, se ha pronunciado sobre su publicidad, a través del criterio 06/19, que indica lo siguiente:</w:t>
      </w:r>
    </w:p>
    <w:p w14:paraId="5180CDA1" w14:textId="77777777" w:rsidR="00464E78" w:rsidRPr="00AE49A9" w:rsidRDefault="00464E78">
      <w:pPr>
        <w:spacing w:after="0" w:line="360" w:lineRule="auto"/>
        <w:rPr>
          <w:rFonts w:ascii="Palatino Linotype" w:eastAsia="Palatino Linotype" w:hAnsi="Palatino Linotype" w:cs="Palatino Linotype"/>
          <w:sz w:val="24"/>
          <w:szCs w:val="24"/>
        </w:rPr>
      </w:pPr>
    </w:p>
    <w:p w14:paraId="555D7E6A" w14:textId="77777777" w:rsidR="00464E78" w:rsidRPr="00AE49A9" w:rsidRDefault="00BA0ABC">
      <w:pPr>
        <w:pBdr>
          <w:top w:val="nil"/>
          <w:left w:val="nil"/>
          <w:bottom w:val="nil"/>
          <w:right w:val="nil"/>
          <w:between w:val="nil"/>
        </w:pBdr>
        <w:spacing w:after="0" w:line="276" w:lineRule="auto"/>
        <w:ind w:left="862" w:right="862"/>
        <w:jc w:val="both"/>
      </w:pPr>
      <w:r w:rsidRPr="00AE49A9">
        <w:rPr>
          <w:rFonts w:ascii="Palatino Linotype" w:eastAsia="Palatino Linotype" w:hAnsi="Palatino Linotype" w:cs="Palatino Linotype"/>
          <w:b/>
          <w:i/>
        </w:rPr>
        <w:t xml:space="preserve">Número de empleado. </w:t>
      </w:r>
      <w:r w:rsidRPr="00AE49A9">
        <w:rPr>
          <w:rFonts w:ascii="Palatino Linotype" w:eastAsia="Palatino Linotype" w:hAnsi="Palatino Linotype" w:cs="Palatino Linotype"/>
          <w:i/>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7EC79C0B" w14:textId="77777777" w:rsidR="00464E78" w:rsidRPr="00AE49A9" w:rsidRDefault="00464E78">
      <w:pPr>
        <w:spacing w:after="0" w:line="360" w:lineRule="auto"/>
        <w:rPr>
          <w:rFonts w:ascii="Palatino Linotype" w:eastAsia="Palatino Linotype" w:hAnsi="Palatino Linotype" w:cs="Palatino Linotype"/>
          <w:sz w:val="24"/>
          <w:szCs w:val="24"/>
        </w:rPr>
      </w:pPr>
    </w:p>
    <w:p w14:paraId="4ABA55A5" w14:textId="77777777" w:rsidR="00464E78" w:rsidRPr="00AE49A9" w:rsidRDefault="00BA0ABC">
      <w:pPr>
        <w:pBdr>
          <w:top w:val="nil"/>
          <w:left w:val="nil"/>
          <w:bottom w:val="nil"/>
          <w:right w:val="nil"/>
          <w:between w:val="nil"/>
        </w:pBdr>
        <w:spacing w:after="0" w:line="360" w:lineRule="auto"/>
        <w:jc w:val="both"/>
        <w:rPr>
          <w:sz w:val="24"/>
          <w:szCs w:val="24"/>
        </w:rPr>
      </w:pPr>
      <w:r w:rsidRPr="00AE49A9">
        <w:rPr>
          <w:rFonts w:ascii="Palatino Linotype" w:eastAsia="Palatino Linotype" w:hAnsi="Palatino Linotype" w:cs="Palatino Linotype"/>
          <w:sz w:val="24"/>
          <w:szCs w:val="24"/>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w:t>
      </w:r>
      <w:r w:rsidRPr="00AE49A9">
        <w:rPr>
          <w:rFonts w:ascii="Palatino Linotype" w:eastAsia="Palatino Linotype" w:hAnsi="Palatino Linotype" w:cs="Palatino Linotype"/>
          <w:b/>
          <w:sz w:val="24"/>
          <w:szCs w:val="24"/>
        </w:rPr>
        <w:t>EL SUJETO OBLIGADO</w:t>
      </w:r>
      <w:r w:rsidRPr="00AE49A9">
        <w:rPr>
          <w:rFonts w:ascii="Palatino Linotype" w:eastAsia="Palatino Linotype" w:hAnsi="Palatino Linotype" w:cs="Palatino Linotype"/>
          <w:sz w:val="24"/>
          <w:szCs w:val="24"/>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69747A53" w14:textId="77777777" w:rsidR="00464E78" w:rsidRPr="00AE49A9" w:rsidRDefault="00464E78">
      <w:pPr>
        <w:spacing w:after="0" w:line="360" w:lineRule="auto"/>
        <w:ind w:right="50"/>
        <w:jc w:val="both"/>
        <w:rPr>
          <w:rFonts w:ascii="Palatino Linotype" w:eastAsia="Palatino Linotype" w:hAnsi="Palatino Linotype" w:cs="Palatino Linotype"/>
          <w:sz w:val="24"/>
          <w:szCs w:val="24"/>
        </w:rPr>
      </w:pPr>
    </w:p>
    <w:p w14:paraId="3485A4C2" w14:textId="77777777" w:rsidR="00464E78" w:rsidRPr="00AE49A9" w:rsidRDefault="00BA0ABC">
      <w:pPr>
        <w:spacing w:after="0" w:line="360" w:lineRule="auto"/>
        <w:ind w:right="51"/>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AE49A9">
        <w:rPr>
          <w:rFonts w:ascii="Palatino Linotype" w:eastAsia="Palatino Linotype" w:hAnsi="Palatino Linotype" w:cs="Palatino Linotype"/>
          <w:sz w:val="24"/>
          <w:szCs w:val="24"/>
        </w:rPr>
        <w:t>Responsable</w:t>
      </w:r>
      <w:proofErr w:type="gramEnd"/>
      <w:r w:rsidRPr="00AE49A9">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060E81D1" w14:textId="77777777" w:rsidR="00464E78" w:rsidRPr="00AE49A9" w:rsidRDefault="00464E78">
      <w:pPr>
        <w:spacing w:after="0" w:line="360" w:lineRule="auto"/>
        <w:ind w:right="51"/>
        <w:jc w:val="both"/>
        <w:rPr>
          <w:rFonts w:ascii="Palatino Linotype" w:eastAsia="Palatino Linotype" w:hAnsi="Palatino Linotype" w:cs="Palatino Linotype"/>
          <w:sz w:val="24"/>
          <w:szCs w:val="24"/>
        </w:rPr>
      </w:pPr>
    </w:p>
    <w:p w14:paraId="7596F282" w14:textId="77777777" w:rsidR="00464E78" w:rsidRPr="00AE49A9" w:rsidRDefault="00BA0ABC">
      <w:pPr>
        <w:spacing w:after="0" w:line="276" w:lineRule="auto"/>
        <w:ind w:left="992" w:right="1043"/>
        <w:jc w:val="both"/>
        <w:rPr>
          <w:rFonts w:ascii="Palatino Linotype" w:eastAsia="Palatino Linotype" w:hAnsi="Palatino Linotype" w:cs="Palatino Linotype"/>
          <w:i/>
        </w:rPr>
      </w:pPr>
      <w:r w:rsidRPr="00AE49A9">
        <w:rPr>
          <w:rFonts w:ascii="Palatino Linotype" w:eastAsia="Palatino Linotype" w:hAnsi="Palatino Linotype" w:cs="Palatino Linotype"/>
          <w:b/>
          <w:i/>
        </w:rPr>
        <w:t>“Artículo 49.</w:t>
      </w:r>
      <w:r w:rsidRPr="00AE49A9">
        <w:rPr>
          <w:rFonts w:ascii="Palatino Linotype" w:eastAsia="Palatino Linotype" w:hAnsi="Palatino Linotype" w:cs="Palatino Linotype"/>
          <w:i/>
        </w:rPr>
        <w:t xml:space="preserve"> </w:t>
      </w:r>
      <w:r w:rsidRPr="00AE49A9">
        <w:rPr>
          <w:rFonts w:ascii="Palatino Linotype" w:eastAsia="Palatino Linotype" w:hAnsi="Palatino Linotype" w:cs="Palatino Linotype"/>
          <w:b/>
          <w:i/>
        </w:rPr>
        <w:t>Los Comités de Transparencia</w:t>
      </w:r>
      <w:r w:rsidRPr="00AE49A9">
        <w:rPr>
          <w:rFonts w:ascii="Palatino Linotype" w:eastAsia="Palatino Linotype" w:hAnsi="Palatino Linotype" w:cs="Palatino Linotype"/>
          <w:i/>
        </w:rPr>
        <w:t xml:space="preserve"> tendrán las siguientes atribuciones:</w:t>
      </w:r>
    </w:p>
    <w:p w14:paraId="3AE25F49" w14:textId="77777777" w:rsidR="00464E78" w:rsidRPr="00AE49A9" w:rsidRDefault="00BA0ABC">
      <w:pPr>
        <w:spacing w:after="0" w:line="276" w:lineRule="auto"/>
        <w:ind w:left="992" w:right="1043"/>
        <w:jc w:val="both"/>
        <w:rPr>
          <w:rFonts w:ascii="Palatino Linotype" w:eastAsia="Palatino Linotype" w:hAnsi="Palatino Linotype" w:cs="Palatino Linotype"/>
          <w:i/>
        </w:rPr>
      </w:pPr>
      <w:r w:rsidRPr="00AE49A9">
        <w:rPr>
          <w:rFonts w:ascii="Palatino Linotype" w:eastAsia="Palatino Linotype" w:hAnsi="Palatino Linotype" w:cs="Palatino Linotype"/>
          <w:b/>
          <w:i/>
        </w:rPr>
        <w:t>VIII. Aprobar, modificar o revocar la clasificación de la información</w:t>
      </w:r>
      <w:r w:rsidRPr="00AE49A9">
        <w:rPr>
          <w:rFonts w:ascii="Palatino Linotype" w:eastAsia="Palatino Linotype" w:hAnsi="Palatino Linotype" w:cs="Palatino Linotype"/>
          <w:i/>
        </w:rPr>
        <w:t>…”</w:t>
      </w:r>
    </w:p>
    <w:p w14:paraId="196E4951" w14:textId="77777777" w:rsidR="00464E78" w:rsidRPr="00AE49A9" w:rsidRDefault="00BA0ABC">
      <w:pPr>
        <w:spacing w:after="0" w:line="276" w:lineRule="auto"/>
        <w:ind w:left="992" w:right="1043"/>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r w:rsidRPr="00AE49A9">
        <w:rPr>
          <w:rFonts w:ascii="Palatino Linotype" w:eastAsia="Palatino Linotype" w:hAnsi="Palatino Linotype" w:cs="Palatino Linotype"/>
          <w:b/>
          <w:i/>
        </w:rPr>
        <w:t>Artículo 53.</w:t>
      </w:r>
      <w:r w:rsidRPr="00AE49A9">
        <w:rPr>
          <w:rFonts w:ascii="Palatino Linotype" w:eastAsia="Palatino Linotype" w:hAnsi="Palatino Linotype" w:cs="Palatino Linotype"/>
          <w:i/>
        </w:rPr>
        <w:t xml:space="preserve"> Las </w:t>
      </w:r>
      <w:r w:rsidRPr="00AE49A9">
        <w:rPr>
          <w:rFonts w:ascii="Palatino Linotype" w:eastAsia="Palatino Linotype" w:hAnsi="Palatino Linotype" w:cs="Palatino Linotype"/>
          <w:b/>
          <w:i/>
        </w:rPr>
        <w:t>Unidades de Transparencia</w:t>
      </w:r>
      <w:r w:rsidRPr="00AE49A9">
        <w:rPr>
          <w:rFonts w:ascii="Palatino Linotype" w:eastAsia="Palatino Linotype" w:hAnsi="Palatino Linotype" w:cs="Palatino Linotype"/>
          <w:i/>
        </w:rPr>
        <w:t xml:space="preserve"> tendrán las siguientes </w:t>
      </w:r>
      <w:r w:rsidRPr="00AE49A9">
        <w:rPr>
          <w:rFonts w:ascii="Palatino Linotype" w:eastAsia="Palatino Linotype" w:hAnsi="Palatino Linotype" w:cs="Palatino Linotype"/>
          <w:b/>
          <w:i/>
        </w:rPr>
        <w:t>funciones</w:t>
      </w:r>
      <w:r w:rsidRPr="00AE49A9">
        <w:rPr>
          <w:rFonts w:ascii="Palatino Linotype" w:eastAsia="Palatino Linotype" w:hAnsi="Palatino Linotype" w:cs="Palatino Linotype"/>
          <w:i/>
        </w:rPr>
        <w:t>:</w:t>
      </w:r>
    </w:p>
    <w:p w14:paraId="36FF5B14" w14:textId="77777777" w:rsidR="00464E78" w:rsidRPr="00AE49A9" w:rsidRDefault="00BA0ABC">
      <w:pPr>
        <w:spacing w:after="0" w:line="276" w:lineRule="auto"/>
        <w:ind w:left="992" w:right="1043"/>
        <w:jc w:val="both"/>
        <w:rPr>
          <w:rFonts w:ascii="Palatino Linotype" w:eastAsia="Palatino Linotype" w:hAnsi="Palatino Linotype" w:cs="Palatino Linotype"/>
          <w:i/>
        </w:rPr>
      </w:pPr>
      <w:r w:rsidRPr="00AE49A9">
        <w:rPr>
          <w:rFonts w:ascii="Palatino Linotype" w:eastAsia="Palatino Linotype" w:hAnsi="Palatino Linotype" w:cs="Palatino Linotype"/>
          <w:b/>
          <w:i/>
        </w:rPr>
        <w:t>X. Presentar ante el Comité, el proyecto de clasificación de información</w:t>
      </w:r>
      <w:r w:rsidRPr="00AE49A9">
        <w:rPr>
          <w:rFonts w:ascii="Palatino Linotype" w:eastAsia="Palatino Linotype" w:hAnsi="Palatino Linotype" w:cs="Palatino Linotype"/>
          <w:i/>
        </w:rPr>
        <w:t xml:space="preserve">…” </w:t>
      </w:r>
    </w:p>
    <w:p w14:paraId="7D55E002" w14:textId="77777777" w:rsidR="00464E78" w:rsidRPr="00AE49A9" w:rsidRDefault="00BA0ABC">
      <w:pPr>
        <w:spacing w:after="0" w:line="276" w:lineRule="auto"/>
        <w:ind w:left="992" w:right="1043"/>
        <w:jc w:val="both"/>
        <w:rPr>
          <w:rFonts w:ascii="Palatino Linotype" w:eastAsia="Palatino Linotype" w:hAnsi="Palatino Linotype" w:cs="Palatino Linotype"/>
          <w:i/>
        </w:rPr>
      </w:pPr>
      <w:r w:rsidRPr="00AE49A9">
        <w:rPr>
          <w:rFonts w:ascii="Palatino Linotype" w:eastAsia="Palatino Linotype" w:hAnsi="Palatino Linotype" w:cs="Palatino Linotype"/>
          <w:b/>
          <w:i/>
        </w:rPr>
        <w:t>“Artículo 59.</w:t>
      </w:r>
      <w:r w:rsidRPr="00AE49A9">
        <w:rPr>
          <w:rFonts w:ascii="Palatino Linotype" w:eastAsia="Palatino Linotype" w:hAnsi="Palatino Linotype" w:cs="Palatino Linotype"/>
          <w:i/>
        </w:rPr>
        <w:t xml:space="preserve"> Los </w:t>
      </w:r>
      <w:r w:rsidRPr="00AE49A9">
        <w:rPr>
          <w:rFonts w:ascii="Palatino Linotype" w:eastAsia="Palatino Linotype" w:hAnsi="Palatino Linotype" w:cs="Palatino Linotype"/>
          <w:b/>
          <w:i/>
        </w:rPr>
        <w:t>servidores públicos habilitados</w:t>
      </w:r>
      <w:r w:rsidRPr="00AE49A9">
        <w:rPr>
          <w:rFonts w:ascii="Palatino Linotype" w:eastAsia="Palatino Linotype" w:hAnsi="Palatino Linotype" w:cs="Palatino Linotype"/>
          <w:i/>
        </w:rPr>
        <w:t xml:space="preserve"> tendrán las </w:t>
      </w:r>
      <w:r w:rsidRPr="00AE49A9">
        <w:rPr>
          <w:rFonts w:ascii="Palatino Linotype" w:eastAsia="Palatino Linotype" w:hAnsi="Palatino Linotype" w:cs="Palatino Linotype"/>
          <w:b/>
          <w:i/>
        </w:rPr>
        <w:t>funciones</w:t>
      </w:r>
      <w:r w:rsidRPr="00AE49A9">
        <w:rPr>
          <w:rFonts w:ascii="Palatino Linotype" w:eastAsia="Palatino Linotype" w:hAnsi="Palatino Linotype" w:cs="Palatino Linotype"/>
          <w:i/>
        </w:rPr>
        <w:t xml:space="preserve"> siguientes:</w:t>
      </w:r>
    </w:p>
    <w:p w14:paraId="627FB372" w14:textId="77777777" w:rsidR="00464E78" w:rsidRPr="00AE49A9" w:rsidRDefault="00BA0ABC">
      <w:pPr>
        <w:spacing w:after="0" w:line="276" w:lineRule="auto"/>
        <w:ind w:left="992" w:right="1043"/>
        <w:jc w:val="both"/>
        <w:rPr>
          <w:rFonts w:ascii="Palatino Linotype" w:eastAsia="Palatino Linotype" w:hAnsi="Palatino Linotype" w:cs="Palatino Linotype"/>
          <w:i/>
        </w:rPr>
      </w:pPr>
      <w:r w:rsidRPr="00AE49A9">
        <w:rPr>
          <w:rFonts w:ascii="Palatino Linotype" w:eastAsia="Palatino Linotype" w:hAnsi="Palatino Linotype" w:cs="Palatino Linotype"/>
          <w:b/>
          <w:i/>
        </w:rPr>
        <w:t>V. Integrar y presentar al responsable de la Unidad de Transparencia la propuesta de clasificación de información</w:t>
      </w:r>
      <w:r w:rsidRPr="00AE49A9">
        <w:rPr>
          <w:rFonts w:ascii="Palatino Linotype" w:eastAsia="Palatino Linotype" w:hAnsi="Palatino Linotype" w:cs="Palatino Linotype"/>
          <w:i/>
        </w:rPr>
        <w:t>, la cual tendrá los fundamentos y argumentos en que se basa dicha propuesta…”</w:t>
      </w:r>
    </w:p>
    <w:p w14:paraId="58140D08" w14:textId="77777777" w:rsidR="00464E78" w:rsidRPr="00AE49A9" w:rsidRDefault="00464E78">
      <w:pPr>
        <w:spacing w:after="0" w:line="276" w:lineRule="auto"/>
        <w:ind w:left="992" w:right="1043"/>
        <w:jc w:val="both"/>
        <w:rPr>
          <w:rFonts w:ascii="Palatino Linotype" w:eastAsia="Palatino Linotype" w:hAnsi="Palatino Linotype" w:cs="Palatino Linotype"/>
          <w:i/>
          <w:sz w:val="24"/>
          <w:szCs w:val="24"/>
        </w:rPr>
      </w:pPr>
    </w:p>
    <w:p w14:paraId="1444C5F9"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w:t>
      </w:r>
      <w:r w:rsidRPr="00AE49A9">
        <w:rPr>
          <w:rFonts w:ascii="Palatino Linotype" w:eastAsia="Palatino Linotype" w:hAnsi="Palatino Linotype" w:cs="Palatino Linotype"/>
          <w:sz w:val="24"/>
          <w:szCs w:val="24"/>
        </w:rPr>
        <w:lastRenderedPageBreak/>
        <w:t>ésta presente ante al Comité de Transparencia de así resultar procedente el proyecto de clasificación de la información y finalmente sea éste último quien apruebe, modifique o revoque la clasificación de la información solicitada.</w:t>
      </w:r>
    </w:p>
    <w:p w14:paraId="2D6BA1AC"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15261083"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705440F0" w14:textId="77777777" w:rsidR="00464E78" w:rsidRPr="00AE49A9" w:rsidRDefault="00464E78">
      <w:pPr>
        <w:spacing w:line="360" w:lineRule="auto"/>
        <w:jc w:val="both"/>
        <w:rPr>
          <w:rFonts w:ascii="Palatino Linotype" w:eastAsia="Palatino Linotype" w:hAnsi="Palatino Linotype" w:cs="Palatino Linotype"/>
          <w:sz w:val="24"/>
          <w:szCs w:val="24"/>
        </w:rPr>
      </w:pPr>
    </w:p>
    <w:p w14:paraId="6B4C1EBC" w14:textId="77777777" w:rsidR="00464E78" w:rsidRPr="00AE49A9" w:rsidRDefault="00BA0ABC">
      <w:pPr>
        <w:spacing w:after="0" w:line="276" w:lineRule="auto"/>
        <w:ind w:left="992" w:right="1043"/>
        <w:jc w:val="both"/>
        <w:rPr>
          <w:rFonts w:ascii="Palatino Linotype" w:eastAsia="Palatino Linotype" w:hAnsi="Palatino Linotype" w:cs="Palatino Linotype"/>
          <w:i/>
        </w:rPr>
      </w:pPr>
      <w:r w:rsidRPr="00AE49A9">
        <w:rPr>
          <w:rFonts w:ascii="Palatino Linotype" w:eastAsia="Palatino Linotype" w:hAnsi="Palatino Linotype" w:cs="Palatino Linotype"/>
          <w:i/>
        </w:rPr>
        <w:t>“</w:t>
      </w:r>
      <w:r w:rsidRPr="00AE49A9">
        <w:rPr>
          <w:rFonts w:ascii="Palatino Linotype" w:eastAsia="Palatino Linotype" w:hAnsi="Palatino Linotype" w:cs="Palatino Linotype"/>
          <w:b/>
          <w:i/>
        </w:rPr>
        <w:t>Artículo 149.</w:t>
      </w:r>
      <w:r w:rsidRPr="00AE49A9">
        <w:rPr>
          <w:rFonts w:ascii="Palatino Linotype" w:eastAsia="Palatino Linotype" w:hAnsi="Palatino Linotype" w:cs="Palatino Linotype"/>
          <w:i/>
        </w:rPr>
        <w:t xml:space="preserve"> El </w:t>
      </w:r>
      <w:r w:rsidRPr="00AE49A9">
        <w:rPr>
          <w:rFonts w:ascii="Palatino Linotype" w:eastAsia="Palatino Linotype" w:hAnsi="Palatino Linotype" w:cs="Palatino Linotype"/>
          <w:b/>
          <w:i/>
        </w:rPr>
        <w:t>acuerdo que clasifique la información como confidencial</w:t>
      </w:r>
      <w:r w:rsidRPr="00AE49A9">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624413B2" w14:textId="77777777" w:rsidR="00464E78" w:rsidRPr="00AE49A9" w:rsidRDefault="00464E78">
      <w:pPr>
        <w:spacing w:line="360" w:lineRule="auto"/>
        <w:ind w:right="51"/>
        <w:jc w:val="both"/>
        <w:rPr>
          <w:rFonts w:ascii="Palatino Linotype" w:eastAsia="Palatino Linotype" w:hAnsi="Palatino Linotype" w:cs="Palatino Linotype"/>
          <w:sz w:val="24"/>
          <w:szCs w:val="24"/>
        </w:rPr>
      </w:pPr>
    </w:p>
    <w:p w14:paraId="68B4882D" w14:textId="77777777" w:rsidR="00464E78" w:rsidRPr="00AE49A9" w:rsidRDefault="00BA0ABC">
      <w:pPr>
        <w:spacing w:after="0" w:line="360" w:lineRule="auto"/>
        <w:ind w:right="51"/>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Es decir, </w:t>
      </w:r>
      <w:r w:rsidRPr="00AE49A9">
        <w:rPr>
          <w:rFonts w:ascii="Palatino Linotype" w:eastAsia="Palatino Linotype" w:hAnsi="Palatino Linotype" w:cs="Palatino Linotype"/>
          <w:b/>
          <w:sz w:val="24"/>
          <w:szCs w:val="24"/>
        </w:rPr>
        <w:t>EL</w:t>
      </w:r>
      <w:r w:rsidRPr="00AE49A9">
        <w:rPr>
          <w:rFonts w:ascii="Palatino Linotype" w:eastAsia="Palatino Linotype" w:hAnsi="Palatino Linotype" w:cs="Palatino Linotype"/>
          <w:sz w:val="24"/>
          <w:szCs w:val="24"/>
        </w:rPr>
        <w:t xml:space="preserve"> </w:t>
      </w:r>
      <w:r w:rsidRPr="00AE49A9">
        <w:rPr>
          <w:rFonts w:ascii="Palatino Linotype" w:eastAsia="Palatino Linotype" w:hAnsi="Palatino Linotype" w:cs="Palatino Linotype"/>
          <w:b/>
          <w:sz w:val="24"/>
          <w:szCs w:val="24"/>
        </w:rPr>
        <w:t>SUJETO OBLIGADO</w:t>
      </w:r>
      <w:r w:rsidRPr="00AE49A9">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70D9117E"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lastRenderedPageBreak/>
        <w:t xml:space="preserve">Al respecto, se destaca que la versión pública que elabore </w:t>
      </w:r>
      <w:r w:rsidRPr="00AE49A9">
        <w:rPr>
          <w:rFonts w:ascii="Palatino Linotype" w:eastAsia="Palatino Linotype" w:hAnsi="Palatino Linotype" w:cs="Palatino Linotype"/>
          <w:b/>
          <w:sz w:val="24"/>
          <w:szCs w:val="24"/>
        </w:rPr>
        <w:t>EL</w:t>
      </w:r>
      <w:r w:rsidRPr="00AE49A9">
        <w:rPr>
          <w:rFonts w:ascii="Palatino Linotype" w:eastAsia="Palatino Linotype" w:hAnsi="Palatino Linotype" w:cs="Palatino Linotype"/>
          <w:sz w:val="24"/>
          <w:szCs w:val="24"/>
        </w:rPr>
        <w:t xml:space="preserve"> </w:t>
      </w:r>
      <w:r w:rsidRPr="00AE49A9">
        <w:rPr>
          <w:rFonts w:ascii="Palatino Linotype" w:eastAsia="Palatino Linotype" w:hAnsi="Palatino Linotype" w:cs="Palatino Linotype"/>
          <w:b/>
          <w:sz w:val="24"/>
          <w:szCs w:val="24"/>
        </w:rPr>
        <w:t>SUJETO OBLIGADO</w:t>
      </w:r>
      <w:r w:rsidRPr="00AE49A9">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AE49A9">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AE49A9">
        <w:rPr>
          <w:rFonts w:ascii="Palatino Linotype" w:eastAsia="Palatino Linotype" w:hAnsi="Palatino Linotype" w:cs="Palatino Linotype"/>
          <w:sz w:val="24"/>
          <w:szCs w:val="24"/>
        </w:rPr>
        <w:t xml:space="preserve">, </w:t>
      </w:r>
      <w:r w:rsidR="00A15C93" w:rsidRPr="00AE49A9">
        <w:rPr>
          <w:rFonts w:ascii="Palatino Linotype" w:eastAsia="Palatino Linotype" w:hAnsi="Palatino Linotype" w:cs="Palatino Linotype"/>
          <w:sz w:val="24"/>
          <w:szCs w:val="24"/>
        </w:rPr>
        <w:t>vigentes a la fecha de la solicitud</w:t>
      </w:r>
      <w:r w:rsidRPr="00AE49A9">
        <w:rPr>
          <w:rFonts w:ascii="Palatino Linotype" w:eastAsia="Palatino Linotype" w:hAnsi="Palatino Linotype" w:cs="Palatino Linotype"/>
          <w:sz w:val="24"/>
          <w:szCs w:val="24"/>
        </w:rPr>
        <w:t>, mediante Acuerdo del Consejo Nacional del Sistema Nacional de Transparencia, Acceso a la Información Pública y Protección de Datos Personales, que literalmente expresan:</w:t>
      </w:r>
    </w:p>
    <w:p w14:paraId="5281053C" w14:textId="77777777" w:rsidR="00464E78" w:rsidRPr="00AE49A9" w:rsidRDefault="00464E78">
      <w:pPr>
        <w:spacing w:after="0" w:line="360" w:lineRule="auto"/>
        <w:ind w:left="709" w:right="709"/>
        <w:jc w:val="both"/>
        <w:rPr>
          <w:rFonts w:ascii="Palatino Linotype" w:eastAsia="Palatino Linotype" w:hAnsi="Palatino Linotype" w:cs="Palatino Linotype"/>
          <w:b/>
          <w:i/>
          <w:sz w:val="24"/>
          <w:szCs w:val="24"/>
        </w:rPr>
      </w:pPr>
    </w:p>
    <w:p w14:paraId="3AB2AF61"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b/>
          <w:i/>
          <w:color w:val="000000"/>
        </w:rPr>
        <w:t>“Lineamientos Generales en materia de Clasificación y Desclasificación de la Información, así como para la elaboración de Versiones Públicas</w:t>
      </w:r>
    </w:p>
    <w:p w14:paraId="73FEFB3F"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i/>
          <w:color w:val="000000"/>
        </w:rPr>
        <w:t>“</w:t>
      </w:r>
      <w:proofErr w:type="gramStart"/>
      <w:r w:rsidRPr="00AE49A9">
        <w:rPr>
          <w:rFonts w:ascii="Palatino Linotype" w:eastAsia="Palatino Linotype" w:hAnsi="Palatino Linotype" w:cs="Palatino Linotype"/>
          <w:b/>
          <w:i/>
          <w:color w:val="000000"/>
        </w:rPr>
        <w:t>Segundo.-</w:t>
      </w:r>
      <w:proofErr w:type="gramEnd"/>
      <w:r w:rsidRPr="00AE49A9">
        <w:rPr>
          <w:rFonts w:ascii="Palatino Linotype" w:eastAsia="Palatino Linotype" w:hAnsi="Palatino Linotype" w:cs="Palatino Linotype"/>
          <w:i/>
          <w:color w:val="000000"/>
        </w:rPr>
        <w:t xml:space="preserve"> Para efectos de los presentes Lineamientos Generales, se entenderá por:</w:t>
      </w:r>
    </w:p>
    <w:p w14:paraId="17F98604"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b/>
          <w:i/>
          <w:color w:val="000000"/>
        </w:rPr>
        <w:t>XVIII.</w:t>
      </w:r>
      <w:r w:rsidRPr="00AE49A9">
        <w:rPr>
          <w:rFonts w:ascii="Palatino Linotype" w:eastAsia="Palatino Linotype" w:hAnsi="Palatino Linotype" w:cs="Palatino Linotype"/>
          <w:i/>
          <w:color w:val="000000"/>
        </w:rPr>
        <w:t xml:space="preserve"> </w:t>
      </w:r>
      <w:r w:rsidRPr="00AE49A9">
        <w:rPr>
          <w:rFonts w:ascii="Palatino Linotype" w:eastAsia="Palatino Linotype" w:hAnsi="Palatino Linotype" w:cs="Palatino Linotype"/>
          <w:b/>
          <w:i/>
          <w:color w:val="000000"/>
        </w:rPr>
        <w:t>Versión pública:</w:t>
      </w:r>
      <w:r w:rsidRPr="00AE49A9">
        <w:rPr>
          <w:rFonts w:ascii="Palatino Linotype" w:eastAsia="Palatino Linotype" w:hAnsi="Palatino Linotype" w:cs="Palatino Linotype"/>
          <w:i/>
          <w:color w:val="000000"/>
        </w:rPr>
        <w:t xml:space="preserve"> El documento a partir del que se otorga acceso a la información, en el que se testan partes o secciones clasificadas, indicando el contenido de éstas de manera genérica, </w:t>
      </w:r>
      <w:r w:rsidRPr="00AE49A9">
        <w:rPr>
          <w:rFonts w:ascii="Palatino Linotype" w:eastAsia="Palatino Linotype" w:hAnsi="Palatino Linotype" w:cs="Palatino Linotype"/>
          <w:b/>
          <w:i/>
          <w:color w:val="000000"/>
          <w:u w:val="single"/>
        </w:rPr>
        <w:t>fundando y motivando la</w:t>
      </w:r>
      <w:r w:rsidRPr="00AE49A9">
        <w:rPr>
          <w:rFonts w:ascii="Palatino Linotype" w:eastAsia="Palatino Linotype" w:hAnsi="Palatino Linotype" w:cs="Palatino Linotype"/>
          <w:i/>
          <w:color w:val="000000"/>
        </w:rPr>
        <w:t xml:space="preserve"> reserva o </w:t>
      </w:r>
      <w:r w:rsidRPr="00AE49A9">
        <w:rPr>
          <w:rFonts w:ascii="Palatino Linotype" w:eastAsia="Palatino Linotype" w:hAnsi="Palatino Linotype" w:cs="Palatino Linotype"/>
          <w:b/>
          <w:i/>
          <w:color w:val="000000"/>
          <w:u w:val="single"/>
        </w:rPr>
        <w:t>confidencialidad</w:t>
      </w:r>
      <w:r w:rsidRPr="00AE49A9">
        <w:rPr>
          <w:rFonts w:ascii="Palatino Linotype" w:eastAsia="Palatino Linotype" w:hAnsi="Palatino Linotype" w:cs="Palatino Linotype"/>
          <w:i/>
          <w:color w:val="000000"/>
        </w:rPr>
        <w:t>, a través de la resolución que para tal efecto emita el Comité de Transparencia.</w:t>
      </w:r>
    </w:p>
    <w:p w14:paraId="5A97111B"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b/>
          <w:i/>
          <w:color w:val="000000"/>
        </w:rPr>
        <w:t>Cuarto.</w:t>
      </w:r>
      <w:r w:rsidRPr="00AE49A9">
        <w:rPr>
          <w:rFonts w:ascii="Palatino Linotype" w:eastAsia="Palatino Linotype" w:hAnsi="Palatino Linotype" w:cs="Palatino Linotype"/>
          <w:i/>
          <w:color w:val="000000"/>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AE49A9">
        <w:rPr>
          <w:rFonts w:ascii="Palatino Linotype" w:eastAsia="Palatino Linotype" w:hAnsi="Palatino Linotype" w:cs="Palatino Linotype"/>
          <w:i/>
          <w:color w:val="000000"/>
        </w:rPr>
        <w:lastRenderedPageBreak/>
        <w:t>materia en el ámbito de sus respectivas competencias, en tanto estas últimas no contravengan lo dispuesto en la Ley General.</w:t>
      </w:r>
    </w:p>
    <w:p w14:paraId="707827DA"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i/>
          <w:color w:val="000000"/>
        </w:rPr>
        <w:t>Los sujetos obligados deberán aplicar, de manera estricta, las excepciones al derecho de acceso a la información y sólo podrán invocarlas cuando acrediten su procedencia.</w:t>
      </w:r>
    </w:p>
    <w:p w14:paraId="4C9DB760"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b/>
          <w:i/>
          <w:color w:val="000000"/>
        </w:rPr>
        <w:t>Quinto.</w:t>
      </w:r>
      <w:r w:rsidRPr="00AE49A9">
        <w:rPr>
          <w:rFonts w:ascii="Palatino Linotype" w:eastAsia="Palatino Linotype" w:hAnsi="Palatino Linotype" w:cs="Palatino Linotype"/>
          <w:i/>
          <w:color w:val="000000"/>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990CE57"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b/>
          <w:i/>
          <w:color w:val="000000"/>
        </w:rPr>
        <w:t>…</w:t>
      </w:r>
    </w:p>
    <w:p w14:paraId="2348D219"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b/>
          <w:i/>
          <w:color w:val="000000"/>
        </w:rPr>
        <w:t>Séptimo.</w:t>
      </w:r>
      <w:r w:rsidRPr="00AE49A9">
        <w:rPr>
          <w:rFonts w:ascii="Palatino Linotype" w:eastAsia="Palatino Linotype" w:hAnsi="Palatino Linotype" w:cs="Palatino Linotype"/>
          <w:i/>
          <w:color w:val="000000"/>
        </w:rPr>
        <w:t xml:space="preserve"> La clasificación de la información se llevará a cabo en el momento en que:</w:t>
      </w:r>
    </w:p>
    <w:p w14:paraId="3BB0D18A"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b/>
          <w:i/>
          <w:color w:val="000000"/>
        </w:rPr>
        <w:t>I.</w:t>
      </w:r>
      <w:r w:rsidRPr="00AE49A9">
        <w:rPr>
          <w:rFonts w:ascii="Palatino Linotype" w:eastAsia="Palatino Linotype" w:hAnsi="Palatino Linotype" w:cs="Palatino Linotype"/>
          <w:i/>
          <w:color w:val="000000"/>
        </w:rPr>
        <w:t xml:space="preserve"> Se reciba una solicitud de acceso a la información;</w:t>
      </w:r>
    </w:p>
    <w:p w14:paraId="0963676A"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b/>
          <w:i/>
          <w:color w:val="000000"/>
        </w:rPr>
        <w:t>II.</w:t>
      </w:r>
      <w:r w:rsidRPr="00AE49A9">
        <w:rPr>
          <w:rFonts w:ascii="Palatino Linotype" w:eastAsia="Palatino Linotype" w:hAnsi="Palatino Linotype" w:cs="Palatino Linotype"/>
          <w:i/>
          <w:color w:val="000000"/>
        </w:rPr>
        <w:t xml:space="preserve"> </w:t>
      </w:r>
      <w:proofErr w:type="gramStart"/>
      <w:r w:rsidRPr="00AE49A9">
        <w:rPr>
          <w:rFonts w:ascii="Palatino Linotype" w:eastAsia="Palatino Linotype" w:hAnsi="Palatino Linotype" w:cs="Palatino Linotype"/>
          <w:i/>
          <w:color w:val="000000"/>
        </w:rPr>
        <w:t>Se  determine</w:t>
      </w:r>
      <w:proofErr w:type="gramEnd"/>
      <w:r w:rsidRPr="00AE49A9">
        <w:rPr>
          <w:rFonts w:ascii="Palatino Linotype" w:eastAsia="Palatino Linotype" w:hAnsi="Palatino Linotype" w:cs="Palatino Linotype"/>
          <w:i/>
          <w:color w:val="000000"/>
        </w:rPr>
        <w:t xml:space="preserve"> mediante resolución del Comité de Transparencia, el órgano garante </w:t>
      </w:r>
    </w:p>
    <w:p w14:paraId="4582FD89"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i/>
          <w:color w:val="000000"/>
        </w:rPr>
        <w:t>competente, o en cumplimiento a una sentencia del Poder Judicial; o</w:t>
      </w:r>
    </w:p>
    <w:p w14:paraId="4D455B2B"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b/>
          <w:i/>
          <w:color w:val="000000"/>
        </w:rPr>
        <w:t>III.</w:t>
      </w:r>
      <w:r w:rsidRPr="00AE49A9">
        <w:rPr>
          <w:rFonts w:ascii="Palatino Linotype" w:eastAsia="Palatino Linotype" w:hAnsi="Palatino Linotype" w:cs="Palatino Linotype"/>
          <w:i/>
          <w:color w:val="000000"/>
        </w:rPr>
        <w:t xml:space="preserve"> Se generen versiones públicas para dar cumplimiento a las obligaciones de transparencia previstas en la Ley General, la Ley Federal y las correspondientes de las entidades federativas.</w:t>
      </w:r>
    </w:p>
    <w:p w14:paraId="78C757C2"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i/>
          <w:color w:val="000000"/>
        </w:rPr>
        <w:t>Los titulares de las áreas deberán revisar la clasificación al momento de la recepción de una solicitud de acceso a la información, para verificar si encuadra en una causal de reserva o de confidencialidad.</w:t>
      </w:r>
    </w:p>
    <w:p w14:paraId="127EB733"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b/>
          <w:i/>
          <w:color w:val="000000"/>
        </w:rPr>
        <w:t>Octavo.</w:t>
      </w:r>
      <w:r w:rsidRPr="00AE49A9">
        <w:rPr>
          <w:rFonts w:ascii="Palatino Linotype" w:eastAsia="Palatino Linotype" w:hAnsi="Palatino Linotype" w:cs="Palatino Linotype"/>
          <w:i/>
          <w:color w:val="000000"/>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246CD9C"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i/>
          <w:color w:val="000000"/>
        </w:rPr>
        <w:t>Para motivar la clasificación se deberán señalar las razones o circunstancias especiales que lo llevaron a concluir que el caso particular se ajusta al supuesto previsto por la norma legal invocada como fundamento.</w:t>
      </w:r>
    </w:p>
    <w:p w14:paraId="114AA85A"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w:t>
      </w:r>
      <w:r w:rsidRPr="00AE49A9">
        <w:rPr>
          <w:rFonts w:ascii="Palatino Linotype" w:eastAsia="Palatino Linotype" w:hAnsi="Palatino Linotype" w:cs="Palatino Linotype"/>
          <w:i/>
          <w:color w:val="000000"/>
        </w:rPr>
        <w:lastRenderedPageBreak/>
        <w:t xml:space="preserve">lineamientos, así como las circunstancias que justifican el establecimiento de determinado plazo de reserva. </w:t>
      </w:r>
    </w:p>
    <w:p w14:paraId="78292D87"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b/>
          <w:i/>
          <w:color w:val="000000"/>
        </w:rPr>
        <w:t>Noveno.</w:t>
      </w:r>
      <w:r w:rsidRPr="00AE49A9">
        <w:rPr>
          <w:rFonts w:ascii="Palatino Linotype" w:eastAsia="Palatino Linotype" w:hAnsi="Palatino Linotype" w:cs="Palatino Linotype"/>
          <w:i/>
          <w:color w:val="000000"/>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EC49405"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b/>
          <w:i/>
          <w:color w:val="000000"/>
        </w:rPr>
        <w:t>Décimo.</w:t>
      </w:r>
      <w:r w:rsidRPr="00AE49A9">
        <w:rPr>
          <w:rFonts w:ascii="Palatino Linotype" w:eastAsia="Palatino Linotype" w:hAnsi="Palatino Linotype" w:cs="Palatino Linotype"/>
          <w:i/>
          <w:color w:val="000000"/>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66F66F3"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i/>
          <w:color w:val="000000"/>
        </w:rPr>
        <w:t>En ausencia de los titulares de las áreas, la información será clasificada o desclasificada por la persona que lo supla, en términos de la normativa que rija la actuación del sujeto obligado.</w:t>
      </w:r>
    </w:p>
    <w:p w14:paraId="6ACD37AA"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b/>
          <w:i/>
          <w:color w:val="000000"/>
        </w:rPr>
        <w:t>Décimo primero.</w:t>
      </w:r>
      <w:r w:rsidRPr="00AE49A9">
        <w:rPr>
          <w:rFonts w:ascii="Palatino Linotype" w:eastAsia="Palatino Linotype" w:hAnsi="Palatino Linotype" w:cs="Palatino Linotype"/>
          <w:i/>
          <w:color w:val="000000"/>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DDD6839" w14:textId="77777777" w:rsidR="00464E78" w:rsidRPr="00AE49A9" w:rsidRDefault="00464E78">
      <w:pPr>
        <w:pBdr>
          <w:top w:val="nil"/>
          <w:left w:val="nil"/>
          <w:bottom w:val="nil"/>
          <w:right w:val="nil"/>
          <w:between w:val="nil"/>
        </w:pBdr>
        <w:spacing w:after="0" w:line="276" w:lineRule="auto"/>
        <w:ind w:right="709"/>
        <w:jc w:val="both"/>
        <w:rPr>
          <w:rFonts w:ascii="Palatino Linotype" w:eastAsia="Palatino Linotype" w:hAnsi="Palatino Linotype" w:cs="Palatino Linotype"/>
          <w:color w:val="000000"/>
        </w:rPr>
      </w:pPr>
    </w:p>
    <w:p w14:paraId="11F4291A"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000000"/>
        </w:rPr>
      </w:pPr>
      <w:r w:rsidRPr="00AE49A9">
        <w:rPr>
          <w:rFonts w:ascii="Palatino Linotype" w:eastAsia="Palatino Linotype" w:hAnsi="Palatino Linotype" w:cs="Palatino Linotype"/>
          <w:i/>
          <w:color w:val="000000"/>
        </w:rPr>
        <w:t>[…]</w:t>
      </w:r>
    </w:p>
    <w:p w14:paraId="5ED98E7B" w14:textId="77777777" w:rsidR="00464E78" w:rsidRPr="00AE49A9" w:rsidRDefault="00BA0ABC">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color w:val="000000"/>
        </w:rPr>
      </w:pPr>
      <w:r w:rsidRPr="00AE49A9">
        <w:rPr>
          <w:rFonts w:ascii="Palatino Linotype" w:eastAsia="Palatino Linotype" w:hAnsi="Palatino Linotype" w:cs="Palatino Linotype"/>
          <w:b/>
          <w:i/>
          <w:color w:val="000000"/>
        </w:rPr>
        <w:t>CAPÍTULO VIII</w:t>
      </w:r>
    </w:p>
    <w:p w14:paraId="5B3BDBD3" w14:textId="77777777" w:rsidR="00464E78" w:rsidRPr="00AE49A9" w:rsidRDefault="00BA0ABC">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color w:val="000000"/>
        </w:rPr>
      </w:pPr>
      <w:r w:rsidRPr="00AE49A9">
        <w:rPr>
          <w:rFonts w:ascii="Palatino Linotype" w:eastAsia="Palatino Linotype" w:hAnsi="Palatino Linotype" w:cs="Palatino Linotype"/>
          <w:b/>
          <w:i/>
          <w:color w:val="000000"/>
        </w:rPr>
        <w:t>DE LOS ELEMENTOS PARA LA CLASIFICACIÓN</w:t>
      </w:r>
    </w:p>
    <w:p w14:paraId="226D1102"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b/>
          <w:i/>
          <w:color w:val="000000"/>
        </w:rPr>
        <w:t>Quincuagésimo</w:t>
      </w:r>
      <w:r w:rsidRPr="00AE49A9">
        <w:rPr>
          <w:rFonts w:ascii="Palatino Linotype" w:eastAsia="Palatino Linotype" w:hAnsi="Palatino Linotype" w:cs="Palatino Linotype"/>
          <w:i/>
          <w:color w:val="000000"/>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D324E05"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b/>
          <w:i/>
          <w:color w:val="000000"/>
        </w:rPr>
        <w:t>Quincuagésimo primero</w:t>
      </w:r>
      <w:r w:rsidRPr="00AE49A9">
        <w:rPr>
          <w:rFonts w:ascii="Palatino Linotype" w:eastAsia="Palatino Linotype" w:hAnsi="Palatino Linotype" w:cs="Palatino Linotype"/>
          <w:i/>
          <w:color w:val="000000"/>
        </w:rPr>
        <w:t>. Toda acta del Comité de Transparencia deberá contener:</w:t>
      </w:r>
    </w:p>
    <w:p w14:paraId="1DE7FCEC"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 xml:space="preserve">I. El número de sesión y fecha; </w:t>
      </w:r>
    </w:p>
    <w:p w14:paraId="67DE9ACF"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II. El nombre del área que solicitó la clasificación de información;</w:t>
      </w:r>
    </w:p>
    <w:p w14:paraId="61E5F66D"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III. La fundamentación legal y motivación correspondiente;</w:t>
      </w:r>
    </w:p>
    <w:p w14:paraId="4E2B9DC5"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lastRenderedPageBreak/>
        <w:t>IV. La resolución o resoluciones aprobadas; y</w:t>
      </w:r>
    </w:p>
    <w:p w14:paraId="7A50772A"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 xml:space="preserve">V. La rúbrica o firma digital de cada integrante del Comité de Transparencia. </w:t>
      </w:r>
    </w:p>
    <w:p w14:paraId="7BF875F9"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Las resoluciones del Comité en las que se haya determinado confirmar o modificar la clasificación de información pública como reservada, deberán incluir, cuando menos:</w:t>
      </w:r>
    </w:p>
    <w:p w14:paraId="05D2CB12"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I. Los motivos y razonamientos que sustenten la confirmación o modificación de la prueba de daño;</w:t>
      </w:r>
    </w:p>
    <w:p w14:paraId="02C51D87"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II. Descripción de las partes o secciones reservadas, en caso de clasificación parcial;</w:t>
      </w:r>
    </w:p>
    <w:p w14:paraId="5F0A690E"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III. El periodo por el que mantendrá su clasificación y fecha de expiración; y</w:t>
      </w:r>
    </w:p>
    <w:p w14:paraId="2D6D33F4"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IV. El nombre del titular y área encargada de realizar la versión pública del documento, en su caso.</w:t>
      </w:r>
    </w:p>
    <w:p w14:paraId="516ED767"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 xml:space="preserve">En los casos en que se clasifique la información como reservada siempre se entregará o anexará la prueba de daño con la respuesta al solicitante. </w:t>
      </w:r>
    </w:p>
    <w:p w14:paraId="244A7A5D"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En los casos de resoluciones del Comité de Transparencia en las que se confirme la clasificación de información confidencial solo se deberán de identificar los tipos de datos protegidos, de conformidad con el lineamiento trigésimo octavo.</w:t>
      </w:r>
    </w:p>
    <w:p w14:paraId="5845037F"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b/>
          <w:i/>
          <w:color w:val="000000"/>
        </w:rPr>
        <w:t>Quincuagésimo segundo</w:t>
      </w:r>
      <w:r w:rsidRPr="00AE49A9">
        <w:rPr>
          <w:rFonts w:ascii="Palatino Linotype" w:eastAsia="Palatino Linotype" w:hAnsi="Palatino Linotype" w:cs="Palatino Linotype"/>
          <w:i/>
          <w:color w:val="000000"/>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AA40470"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En el caso específico de la clasificación y elaboración de versiones públicas de documentos que contengan información confidencial, las áreas de los sujetos obligados deberán:</w:t>
      </w:r>
    </w:p>
    <w:p w14:paraId="314B2CB5" w14:textId="77777777" w:rsidR="00464E78" w:rsidRPr="00AE49A9" w:rsidRDefault="00464E7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p>
    <w:p w14:paraId="2BFEE470"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I. Fijar la fecha en que se elaboró la versión pública y la fecha en la cual el Comité de Transparencia confirmó dicha versión;</w:t>
      </w:r>
    </w:p>
    <w:p w14:paraId="6C8E5781"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II. Señalar dentro del documento el tipo de información confidencial que fue testada en cada caso específico, de conformidad con el lineamiento trigésimo octavo; y</w:t>
      </w:r>
    </w:p>
    <w:p w14:paraId="2BBFE042"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III. Señalar las personas o instancias autorizadas a acceder a la información clasificada.</w:t>
      </w:r>
    </w:p>
    <w:p w14:paraId="7B0B0922"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lastRenderedPageBreak/>
        <w:t>En los documentos de difusión electrónica, señalar en la primera hoja y en el nombre del archivo, que la versión pública corresponde a un documento que contiene información confidencial.</w:t>
      </w:r>
    </w:p>
    <w:p w14:paraId="716A504A"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AE49A9">
        <w:rPr>
          <w:rFonts w:ascii="Palatino Linotype" w:eastAsia="Palatino Linotype" w:hAnsi="Palatino Linotype" w:cs="Palatino Linotype"/>
          <w:i/>
          <w:color w:val="000000"/>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697194D"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49A9">
        <w:rPr>
          <w:rFonts w:ascii="Palatino Linotype" w:eastAsia="Palatino Linotype" w:hAnsi="Palatino Linotype" w:cs="Palatino Linotype"/>
          <w:i/>
          <w:color w:val="000000"/>
        </w:rPr>
        <w:t xml:space="preserve">Quincuagésimo quinto. Cada área del sujeto obligado podrá designar formalmente a una o más personas como responsables del </w:t>
      </w:r>
      <w:proofErr w:type="spellStart"/>
      <w:r w:rsidRPr="00AE49A9">
        <w:rPr>
          <w:rFonts w:ascii="Palatino Linotype" w:eastAsia="Palatino Linotype" w:hAnsi="Palatino Linotype" w:cs="Palatino Linotype"/>
          <w:i/>
          <w:color w:val="000000"/>
        </w:rPr>
        <w:t>testado</w:t>
      </w:r>
      <w:proofErr w:type="spellEnd"/>
      <w:r w:rsidRPr="00AE49A9">
        <w:rPr>
          <w:rFonts w:ascii="Palatino Linotype" w:eastAsia="Palatino Linotype" w:hAnsi="Palatino Linotype" w:cs="Palatino Linotype"/>
          <w:i/>
          <w:color w:val="000000"/>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3DB26089" w14:textId="77777777" w:rsidR="00464E78" w:rsidRPr="00AE49A9" w:rsidRDefault="00BA0AB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color w:val="FF0000"/>
          <w:sz w:val="24"/>
          <w:szCs w:val="24"/>
        </w:rPr>
      </w:pPr>
      <w:r w:rsidRPr="00AE49A9">
        <w:rPr>
          <w:rFonts w:ascii="Palatino Linotype" w:eastAsia="Palatino Linotype" w:hAnsi="Palatino Linotype" w:cs="Palatino Linotype"/>
          <w:color w:val="FF0000"/>
        </w:rPr>
        <w:t xml:space="preserve"> </w:t>
      </w:r>
    </w:p>
    <w:p w14:paraId="7F2E3F22"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2C38F39D"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1FE6960B" w14:textId="77777777" w:rsidR="00464E78" w:rsidRPr="00AE49A9" w:rsidRDefault="00BA0ABC">
      <w:pPr>
        <w:shd w:val="clear" w:color="auto" w:fill="FFFFFF"/>
        <w:spacing w:after="0" w:line="360" w:lineRule="auto"/>
        <w:ind w:right="51"/>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w:t>
      </w:r>
      <w:r w:rsidRPr="00AE49A9">
        <w:rPr>
          <w:rFonts w:ascii="Palatino Linotype" w:eastAsia="Palatino Linotype" w:hAnsi="Palatino Linotype" w:cs="Palatino Linotype"/>
          <w:sz w:val="24"/>
          <w:szCs w:val="24"/>
        </w:rPr>
        <w:lastRenderedPageBreak/>
        <w:t xml:space="preserve">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AE49A9">
        <w:rPr>
          <w:rFonts w:ascii="Palatino Linotype" w:eastAsia="Palatino Linotype" w:hAnsi="Palatino Linotype" w:cs="Palatino Linotype"/>
          <w:b/>
          <w:sz w:val="24"/>
          <w:szCs w:val="24"/>
        </w:rPr>
        <w:t>LA PARTE</w:t>
      </w:r>
      <w:r w:rsidRPr="00AE49A9">
        <w:rPr>
          <w:rFonts w:ascii="Palatino Linotype" w:eastAsia="Palatino Linotype" w:hAnsi="Palatino Linotype" w:cs="Palatino Linotype"/>
          <w:sz w:val="24"/>
          <w:szCs w:val="24"/>
        </w:rPr>
        <w:t xml:space="preserve"> </w:t>
      </w:r>
      <w:r w:rsidRPr="00AE49A9">
        <w:rPr>
          <w:rFonts w:ascii="Palatino Linotype" w:eastAsia="Palatino Linotype" w:hAnsi="Palatino Linotype" w:cs="Palatino Linotype"/>
          <w:b/>
          <w:sz w:val="24"/>
          <w:szCs w:val="24"/>
        </w:rPr>
        <w:t>RECURRENTE</w:t>
      </w:r>
      <w:r w:rsidRPr="00AE49A9">
        <w:rPr>
          <w:rFonts w:ascii="Palatino Linotype" w:eastAsia="Palatino Linotype" w:hAnsi="Palatino Linotype" w:cs="Palatino Linotype"/>
          <w:sz w:val="24"/>
          <w:szCs w:val="24"/>
        </w:rPr>
        <w:t>.</w:t>
      </w:r>
    </w:p>
    <w:p w14:paraId="6C16ECD3" w14:textId="77777777" w:rsidR="00464E78" w:rsidRPr="00AE49A9" w:rsidRDefault="00464E78">
      <w:pPr>
        <w:shd w:val="clear" w:color="auto" w:fill="FFFFFF"/>
        <w:spacing w:after="0" w:line="360" w:lineRule="auto"/>
        <w:ind w:right="51"/>
        <w:jc w:val="both"/>
        <w:rPr>
          <w:rFonts w:ascii="Palatino Linotype" w:eastAsia="Palatino Linotype" w:hAnsi="Palatino Linotype" w:cs="Palatino Linotype"/>
          <w:sz w:val="24"/>
          <w:szCs w:val="24"/>
        </w:rPr>
      </w:pPr>
    </w:p>
    <w:p w14:paraId="468849C5"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Así, con fundamento en lo prescrito en los artículos 5 párrafos trigésimo, trigésimo primero y trigésimo segundo fracciones IV y V de la Constitución Política del Estado Libre y Soberano de México; 2, fracción II; 29, 36 fracciones I y II; 176, 178, 181, 185 de la Ley de Transparencia y Acceso a la Información Pública del Estado de México y Municipios, este Pleno:</w:t>
      </w:r>
    </w:p>
    <w:p w14:paraId="7582F2CA"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3BA922A0" w14:textId="77777777" w:rsidR="00464E78" w:rsidRPr="00AE49A9" w:rsidRDefault="00BA0ABC">
      <w:pPr>
        <w:spacing w:after="0" w:line="360" w:lineRule="auto"/>
        <w:ind w:right="-93"/>
        <w:jc w:val="center"/>
        <w:rPr>
          <w:rFonts w:ascii="Palatino Linotype" w:eastAsia="Palatino Linotype" w:hAnsi="Palatino Linotype" w:cs="Palatino Linotype"/>
          <w:b/>
          <w:sz w:val="24"/>
          <w:szCs w:val="24"/>
        </w:rPr>
      </w:pPr>
      <w:r w:rsidRPr="00AE49A9">
        <w:rPr>
          <w:rFonts w:ascii="Palatino Linotype" w:eastAsia="Palatino Linotype" w:hAnsi="Palatino Linotype" w:cs="Palatino Linotype"/>
          <w:b/>
          <w:sz w:val="24"/>
          <w:szCs w:val="24"/>
        </w:rPr>
        <w:t>R E S U E L V E:</w:t>
      </w:r>
    </w:p>
    <w:p w14:paraId="62A215AF" w14:textId="77777777" w:rsidR="00464E78" w:rsidRPr="00AE49A9" w:rsidRDefault="00464E78">
      <w:pPr>
        <w:spacing w:after="0" w:line="360" w:lineRule="auto"/>
        <w:ind w:right="-93"/>
        <w:jc w:val="center"/>
        <w:rPr>
          <w:rFonts w:ascii="Palatino Linotype" w:eastAsia="Palatino Linotype" w:hAnsi="Palatino Linotype" w:cs="Palatino Linotype"/>
          <w:b/>
          <w:sz w:val="24"/>
          <w:szCs w:val="24"/>
        </w:rPr>
      </w:pPr>
    </w:p>
    <w:p w14:paraId="7F26D84D"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b/>
          <w:sz w:val="24"/>
          <w:szCs w:val="24"/>
        </w:rPr>
        <w:t xml:space="preserve">PRIMERO. </w:t>
      </w:r>
      <w:r w:rsidRPr="00AE49A9">
        <w:rPr>
          <w:rFonts w:ascii="Palatino Linotype" w:eastAsia="Palatino Linotype" w:hAnsi="Palatino Linotype" w:cs="Palatino Linotype"/>
          <w:sz w:val="24"/>
          <w:szCs w:val="24"/>
        </w:rPr>
        <w:t xml:space="preserve">Resultan fundados los motivos de inconformidad hechos valer por </w:t>
      </w:r>
      <w:r w:rsidRPr="00AE49A9">
        <w:rPr>
          <w:rFonts w:ascii="Palatino Linotype" w:eastAsia="Palatino Linotype" w:hAnsi="Palatino Linotype" w:cs="Palatino Linotype"/>
          <w:b/>
          <w:sz w:val="24"/>
          <w:szCs w:val="24"/>
        </w:rPr>
        <w:t>LA PARTE RECURRENTE</w:t>
      </w:r>
      <w:r w:rsidRPr="00AE49A9">
        <w:rPr>
          <w:rFonts w:ascii="Palatino Linotype" w:eastAsia="Palatino Linotype" w:hAnsi="Palatino Linotype" w:cs="Palatino Linotype"/>
          <w:sz w:val="24"/>
          <w:szCs w:val="24"/>
        </w:rPr>
        <w:t xml:space="preserve"> en los Recursos de Revisión </w:t>
      </w:r>
      <w:r w:rsidRPr="00AE49A9">
        <w:rPr>
          <w:rFonts w:ascii="Palatino Linotype" w:eastAsia="Palatino Linotype" w:hAnsi="Palatino Linotype" w:cs="Palatino Linotype"/>
          <w:b/>
          <w:sz w:val="24"/>
          <w:szCs w:val="24"/>
        </w:rPr>
        <w:t xml:space="preserve">01409/INFOEM/IP/RR/2025 y 01410/INFOEM/IP/RR/2025 </w:t>
      </w:r>
      <w:r w:rsidRPr="00AE49A9">
        <w:rPr>
          <w:rFonts w:ascii="Palatino Linotype" w:eastAsia="Palatino Linotype" w:hAnsi="Palatino Linotype" w:cs="Palatino Linotype"/>
          <w:sz w:val="24"/>
          <w:szCs w:val="24"/>
        </w:rPr>
        <w:t xml:space="preserve">por lo que, en términos del considerando </w:t>
      </w:r>
      <w:r w:rsidRPr="00AE49A9">
        <w:rPr>
          <w:rFonts w:ascii="Palatino Linotype" w:eastAsia="Palatino Linotype" w:hAnsi="Palatino Linotype" w:cs="Palatino Linotype"/>
          <w:b/>
          <w:sz w:val="24"/>
          <w:szCs w:val="24"/>
        </w:rPr>
        <w:t xml:space="preserve">Cuarto </w:t>
      </w:r>
      <w:r w:rsidRPr="00AE49A9">
        <w:rPr>
          <w:rFonts w:ascii="Palatino Linotype" w:eastAsia="Palatino Linotype" w:hAnsi="Palatino Linotype" w:cs="Palatino Linotype"/>
          <w:sz w:val="24"/>
          <w:szCs w:val="24"/>
        </w:rPr>
        <w:t xml:space="preserve">de esta resolución, se </w:t>
      </w:r>
      <w:r w:rsidRPr="00AE49A9">
        <w:rPr>
          <w:rFonts w:ascii="Palatino Linotype" w:eastAsia="Palatino Linotype" w:hAnsi="Palatino Linotype" w:cs="Palatino Linotype"/>
          <w:b/>
          <w:sz w:val="24"/>
          <w:szCs w:val="24"/>
        </w:rPr>
        <w:t xml:space="preserve">REVOCAN </w:t>
      </w:r>
      <w:r w:rsidRPr="00AE49A9">
        <w:rPr>
          <w:rFonts w:ascii="Palatino Linotype" w:eastAsia="Palatino Linotype" w:hAnsi="Palatino Linotype" w:cs="Palatino Linotype"/>
          <w:sz w:val="24"/>
          <w:szCs w:val="24"/>
        </w:rPr>
        <w:t xml:space="preserve">las respuestas emitidas por </w:t>
      </w:r>
      <w:r w:rsidRPr="00AE49A9">
        <w:rPr>
          <w:rFonts w:ascii="Palatino Linotype" w:eastAsia="Palatino Linotype" w:hAnsi="Palatino Linotype" w:cs="Palatino Linotype"/>
          <w:b/>
          <w:sz w:val="24"/>
          <w:szCs w:val="24"/>
        </w:rPr>
        <w:t>EL</w:t>
      </w:r>
      <w:r w:rsidRPr="00AE49A9">
        <w:rPr>
          <w:rFonts w:ascii="Palatino Linotype" w:eastAsia="Palatino Linotype" w:hAnsi="Palatino Linotype" w:cs="Palatino Linotype"/>
          <w:sz w:val="24"/>
          <w:szCs w:val="24"/>
        </w:rPr>
        <w:t xml:space="preserve"> </w:t>
      </w:r>
      <w:r w:rsidRPr="00AE49A9">
        <w:rPr>
          <w:rFonts w:ascii="Palatino Linotype" w:eastAsia="Palatino Linotype" w:hAnsi="Palatino Linotype" w:cs="Palatino Linotype"/>
          <w:b/>
          <w:sz w:val="24"/>
          <w:szCs w:val="24"/>
        </w:rPr>
        <w:t>SUJETO OBLIGADO</w:t>
      </w:r>
      <w:r w:rsidRPr="00AE49A9">
        <w:rPr>
          <w:rFonts w:ascii="Palatino Linotype" w:eastAsia="Palatino Linotype" w:hAnsi="Palatino Linotype" w:cs="Palatino Linotype"/>
          <w:sz w:val="24"/>
          <w:szCs w:val="24"/>
        </w:rPr>
        <w:t>.</w:t>
      </w:r>
    </w:p>
    <w:p w14:paraId="1044FA3C" w14:textId="77777777" w:rsidR="00464E78" w:rsidRPr="00AE49A9" w:rsidRDefault="00464E78">
      <w:pPr>
        <w:spacing w:after="0" w:line="360" w:lineRule="auto"/>
        <w:jc w:val="both"/>
        <w:rPr>
          <w:rFonts w:ascii="Palatino Linotype" w:eastAsia="Palatino Linotype" w:hAnsi="Palatino Linotype" w:cs="Palatino Linotype"/>
          <w:b/>
          <w:sz w:val="24"/>
          <w:szCs w:val="24"/>
        </w:rPr>
      </w:pPr>
    </w:p>
    <w:p w14:paraId="414097CE" w14:textId="77777777" w:rsidR="00464E78" w:rsidRPr="00AE49A9" w:rsidRDefault="00BA0ABC">
      <w:pPr>
        <w:spacing w:after="0" w:line="360" w:lineRule="auto"/>
        <w:jc w:val="both"/>
        <w:rPr>
          <w:rFonts w:ascii="Palatino Linotype" w:eastAsia="Palatino Linotype" w:hAnsi="Palatino Linotype" w:cs="Palatino Linotype"/>
          <w:color w:val="000000"/>
          <w:sz w:val="24"/>
          <w:szCs w:val="24"/>
        </w:rPr>
      </w:pPr>
      <w:bookmarkStart w:id="2" w:name="_heading=h.kelgs2428oa6" w:colFirst="0" w:colLast="0"/>
      <w:bookmarkEnd w:id="2"/>
      <w:r w:rsidRPr="00AE49A9">
        <w:rPr>
          <w:rFonts w:ascii="Palatino Linotype" w:eastAsia="Palatino Linotype" w:hAnsi="Palatino Linotype" w:cs="Palatino Linotype"/>
          <w:b/>
          <w:sz w:val="24"/>
          <w:szCs w:val="24"/>
        </w:rPr>
        <w:t xml:space="preserve">SEGUNDO. </w:t>
      </w:r>
      <w:r w:rsidRPr="00AE49A9">
        <w:rPr>
          <w:rFonts w:ascii="Palatino Linotype" w:eastAsia="Palatino Linotype" w:hAnsi="Palatino Linotype" w:cs="Palatino Linotype"/>
          <w:sz w:val="24"/>
          <w:szCs w:val="24"/>
        </w:rPr>
        <w:t>Se</w:t>
      </w:r>
      <w:r w:rsidRPr="00AE49A9">
        <w:rPr>
          <w:rFonts w:ascii="Palatino Linotype" w:eastAsia="Palatino Linotype" w:hAnsi="Palatino Linotype" w:cs="Palatino Linotype"/>
          <w:b/>
          <w:sz w:val="24"/>
          <w:szCs w:val="24"/>
        </w:rPr>
        <w:t xml:space="preserve"> ORDENA </w:t>
      </w:r>
      <w:r w:rsidRPr="00AE49A9">
        <w:rPr>
          <w:rFonts w:ascii="Palatino Linotype" w:eastAsia="Palatino Linotype" w:hAnsi="Palatino Linotype" w:cs="Palatino Linotype"/>
          <w:sz w:val="24"/>
          <w:szCs w:val="24"/>
        </w:rPr>
        <w:t xml:space="preserve">al </w:t>
      </w:r>
      <w:r w:rsidRPr="00AE49A9">
        <w:rPr>
          <w:rFonts w:ascii="Palatino Linotype" w:eastAsia="Palatino Linotype" w:hAnsi="Palatino Linotype" w:cs="Palatino Linotype"/>
          <w:b/>
          <w:sz w:val="24"/>
          <w:szCs w:val="24"/>
        </w:rPr>
        <w:t>SUJETO OBLIGADO</w:t>
      </w:r>
      <w:r w:rsidRPr="00AE49A9">
        <w:rPr>
          <w:rFonts w:ascii="Palatino Linotype" w:eastAsia="Palatino Linotype" w:hAnsi="Palatino Linotype" w:cs="Palatino Linotype"/>
          <w:sz w:val="24"/>
          <w:szCs w:val="24"/>
        </w:rPr>
        <w:t xml:space="preserve"> en términos de los Considerandos </w:t>
      </w:r>
      <w:r w:rsidRPr="00AE49A9">
        <w:rPr>
          <w:rFonts w:ascii="Palatino Linotype" w:eastAsia="Palatino Linotype" w:hAnsi="Palatino Linotype" w:cs="Palatino Linotype"/>
          <w:b/>
          <w:sz w:val="24"/>
          <w:szCs w:val="24"/>
        </w:rPr>
        <w:t xml:space="preserve">Cuarto y Quinto </w:t>
      </w:r>
      <w:r w:rsidRPr="00AE49A9">
        <w:rPr>
          <w:rFonts w:ascii="Palatino Linotype" w:eastAsia="Palatino Linotype" w:hAnsi="Palatino Linotype" w:cs="Palatino Linotype"/>
          <w:sz w:val="24"/>
          <w:szCs w:val="24"/>
        </w:rPr>
        <w:t xml:space="preserve">de esta resolución, haga entrega, vía </w:t>
      </w:r>
      <w:r w:rsidRPr="00AE49A9">
        <w:rPr>
          <w:rFonts w:ascii="Palatino Linotype" w:eastAsia="Palatino Linotype" w:hAnsi="Palatino Linotype" w:cs="Palatino Linotype"/>
          <w:b/>
          <w:sz w:val="24"/>
          <w:szCs w:val="24"/>
        </w:rPr>
        <w:t>SAIMEX</w:t>
      </w:r>
      <w:r w:rsidRPr="00AE49A9">
        <w:rPr>
          <w:rFonts w:ascii="Palatino Linotype" w:eastAsia="Palatino Linotype" w:hAnsi="Palatino Linotype" w:cs="Palatino Linotype"/>
          <w:sz w:val="24"/>
          <w:szCs w:val="24"/>
        </w:rPr>
        <w:t xml:space="preserve">, en versión pública, de la Dirección de Medio Ambiente, Dirección de Cultura, Dirección de Obras Públicas, Gerencia de la Ciudad, Dirección de Servicios Públicos </w:t>
      </w:r>
      <w:r w:rsidRPr="00AE49A9">
        <w:rPr>
          <w:rFonts w:ascii="Palatino Linotype" w:eastAsia="Palatino Linotype" w:hAnsi="Palatino Linotype" w:cs="Palatino Linotype"/>
          <w:sz w:val="24"/>
          <w:szCs w:val="24"/>
        </w:rPr>
        <w:lastRenderedPageBreak/>
        <w:t>y Dirección de Gobernación del mes de junio, julio, noviembre y diciembre de dos mil veinticuatro lo siguiente</w:t>
      </w:r>
      <w:r w:rsidRPr="00AE49A9">
        <w:rPr>
          <w:rFonts w:ascii="Palatino Linotype" w:eastAsia="Palatino Linotype" w:hAnsi="Palatino Linotype" w:cs="Palatino Linotype"/>
          <w:color w:val="000000"/>
          <w:sz w:val="24"/>
          <w:szCs w:val="24"/>
        </w:rPr>
        <w:t xml:space="preserve">: </w:t>
      </w:r>
    </w:p>
    <w:p w14:paraId="660C82AA" w14:textId="77777777" w:rsidR="00464E78" w:rsidRPr="00AE49A9" w:rsidRDefault="00464E78">
      <w:pPr>
        <w:spacing w:after="0" w:line="360" w:lineRule="auto"/>
        <w:jc w:val="both"/>
        <w:rPr>
          <w:rFonts w:ascii="Palatino Linotype" w:eastAsia="Palatino Linotype" w:hAnsi="Palatino Linotype" w:cs="Palatino Linotype"/>
          <w:color w:val="000000"/>
          <w:sz w:val="24"/>
          <w:szCs w:val="24"/>
        </w:rPr>
      </w:pPr>
    </w:p>
    <w:p w14:paraId="08FDA2E1" w14:textId="77777777" w:rsidR="00464E78" w:rsidRPr="00AE49A9" w:rsidRDefault="00BA0ABC">
      <w:pPr>
        <w:numPr>
          <w:ilvl w:val="0"/>
          <w:numId w:val="2"/>
        </w:numPr>
        <w:pBdr>
          <w:top w:val="nil"/>
          <w:left w:val="nil"/>
          <w:bottom w:val="nil"/>
          <w:right w:val="nil"/>
          <w:between w:val="nil"/>
        </w:pBdr>
        <w:spacing w:before="280" w:after="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Documento donde conste el control o registro de asistencia del personal adscrito.</w:t>
      </w:r>
    </w:p>
    <w:p w14:paraId="055E5387" w14:textId="77777777" w:rsidR="00464E78" w:rsidRPr="00AE49A9" w:rsidRDefault="00BA0ABC">
      <w:pPr>
        <w:numPr>
          <w:ilvl w:val="0"/>
          <w:numId w:val="2"/>
        </w:numPr>
        <w:pBdr>
          <w:top w:val="nil"/>
          <w:left w:val="nil"/>
          <w:bottom w:val="nil"/>
          <w:right w:val="nil"/>
          <w:between w:val="nil"/>
        </w:pBdr>
        <w:spacing w:after="280" w:line="360" w:lineRule="auto"/>
        <w:jc w:val="both"/>
        <w:rPr>
          <w:rFonts w:ascii="Palatino Linotype" w:eastAsia="Palatino Linotype" w:hAnsi="Palatino Linotype" w:cs="Palatino Linotype"/>
          <w:color w:val="000000"/>
          <w:sz w:val="24"/>
          <w:szCs w:val="24"/>
        </w:rPr>
      </w:pPr>
      <w:r w:rsidRPr="00AE49A9">
        <w:rPr>
          <w:rFonts w:ascii="Palatino Linotype" w:eastAsia="Palatino Linotype" w:hAnsi="Palatino Linotype" w:cs="Palatino Linotype"/>
          <w:color w:val="000000"/>
          <w:sz w:val="24"/>
          <w:szCs w:val="24"/>
        </w:rPr>
        <w:t xml:space="preserve">La autorización emitida por autoridad competente para exceptuar el registro de asistencia de los titulares de área. </w:t>
      </w:r>
    </w:p>
    <w:p w14:paraId="0EB727F4" w14:textId="77777777" w:rsidR="00464E78" w:rsidRPr="00AE49A9" w:rsidRDefault="00BA0ABC">
      <w:pPr>
        <w:spacing w:after="0" w:line="276" w:lineRule="auto"/>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AE49A9">
        <w:rPr>
          <w:rFonts w:ascii="Palatino Linotype" w:eastAsia="Palatino Linotype" w:hAnsi="Palatino Linotype" w:cs="Palatino Linotype"/>
          <w:b/>
          <w:i/>
        </w:rPr>
        <w:t>LA PARTE RECURRENTE</w:t>
      </w:r>
      <w:r w:rsidRPr="00AE49A9">
        <w:rPr>
          <w:rFonts w:ascii="Palatino Linotype" w:eastAsia="Palatino Linotype" w:hAnsi="Palatino Linotype" w:cs="Palatino Linotype"/>
          <w:i/>
        </w:rPr>
        <w:t>.</w:t>
      </w:r>
    </w:p>
    <w:p w14:paraId="2384812D" w14:textId="77777777" w:rsidR="00464E78" w:rsidRPr="00AE49A9" w:rsidRDefault="00464E78">
      <w:pPr>
        <w:spacing w:after="0" w:line="276" w:lineRule="auto"/>
        <w:jc w:val="both"/>
        <w:rPr>
          <w:rFonts w:ascii="Palatino Linotype" w:eastAsia="Palatino Linotype" w:hAnsi="Palatino Linotype" w:cs="Palatino Linotype"/>
          <w:i/>
        </w:rPr>
      </w:pPr>
    </w:p>
    <w:p w14:paraId="2D5C6467" w14:textId="77777777" w:rsidR="00464E78" w:rsidRPr="00AE49A9" w:rsidRDefault="00BA0ABC">
      <w:pPr>
        <w:spacing w:after="0" w:line="276" w:lineRule="auto"/>
        <w:jc w:val="both"/>
        <w:rPr>
          <w:rFonts w:ascii="Palatino Linotype" w:eastAsia="Palatino Linotype" w:hAnsi="Palatino Linotype" w:cs="Palatino Linotype"/>
          <w:i/>
        </w:rPr>
      </w:pPr>
      <w:r w:rsidRPr="00AE49A9">
        <w:rPr>
          <w:rFonts w:ascii="Palatino Linotype" w:eastAsia="Palatino Linotype" w:hAnsi="Palatino Linotype" w:cs="Palatino Linotype"/>
          <w:i/>
        </w:rPr>
        <w:t xml:space="preserve">Para el caso de que el </w:t>
      </w:r>
      <w:r w:rsidRPr="00AE49A9">
        <w:rPr>
          <w:rFonts w:ascii="Palatino Linotype" w:eastAsia="Palatino Linotype" w:hAnsi="Palatino Linotype" w:cs="Palatino Linotype"/>
          <w:b/>
          <w:i/>
        </w:rPr>
        <w:t>Sujeto Obligado</w:t>
      </w:r>
      <w:r w:rsidRPr="00AE49A9">
        <w:rPr>
          <w:rFonts w:ascii="Palatino Linotype" w:eastAsia="Palatino Linotype" w:hAnsi="Palatino Linotype" w:cs="Palatino Linotype"/>
          <w:i/>
        </w:rPr>
        <w:t xml:space="preserve"> no cuente con la información que se ordena en el punto b), deberá emitir el Acuerdo de Inexistencia, en términos de los artículos 169 y 170 de la Ley de Transparencia y Acceso a la Información Pública del Estado de México y Municipios.</w:t>
      </w:r>
    </w:p>
    <w:p w14:paraId="4C84A114" w14:textId="77777777" w:rsidR="00464E78" w:rsidRPr="00AE49A9" w:rsidRDefault="00464E78">
      <w:pPr>
        <w:spacing w:after="0" w:line="276" w:lineRule="auto"/>
        <w:jc w:val="both"/>
        <w:rPr>
          <w:rFonts w:ascii="Palatino Linotype" w:eastAsia="Palatino Linotype" w:hAnsi="Palatino Linotype" w:cs="Palatino Linotype"/>
          <w:color w:val="FF0000"/>
          <w:sz w:val="24"/>
          <w:szCs w:val="24"/>
        </w:rPr>
      </w:pPr>
    </w:p>
    <w:p w14:paraId="1724580E"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b/>
          <w:sz w:val="24"/>
          <w:szCs w:val="24"/>
        </w:rPr>
        <w:t xml:space="preserve">TERCERO.  Notifíquese vía SAIMEX, </w:t>
      </w:r>
      <w:r w:rsidRPr="00AE49A9">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AE49A9">
        <w:rPr>
          <w:rFonts w:ascii="Palatino Linotype" w:eastAsia="Palatino Linotype" w:hAnsi="Palatino Linotype" w:cs="Palatino Linotype"/>
          <w:sz w:val="24"/>
          <w:szCs w:val="24"/>
        </w:rPr>
        <w:lastRenderedPageBreak/>
        <w:t>previsto en los artículos 198, 200, fracción III; 214, 215 y 216 de la Ley  de Transparencia y Acceso a la Información Pública del Estado de México y Municipios.</w:t>
      </w:r>
    </w:p>
    <w:p w14:paraId="6852D81E" w14:textId="77777777" w:rsidR="00464E78" w:rsidRPr="00AE49A9" w:rsidRDefault="00464E78">
      <w:pPr>
        <w:spacing w:after="0" w:line="360" w:lineRule="auto"/>
        <w:jc w:val="both"/>
        <w:rPr>
          <w:rFonts w:ascii="Palatino Linotype" w:eastAsia="Palatino Linotype" w:hAnsi="Palatino Linotype" w:cs="Palatino Linotype"/>
          <w:b/>
          <w:sz w:val="24"/>
          <w:szCs w:val="24"/>
        </w:rPr>
      </w:pPr>
      <w:bookmarkStart w:id="3" w:name="_heading=h.3znysh7" w:colFirst="0" w:colLast="0"/>
      <w:bookmarkEnd w:id="3"/>
    </w:p>
    <w:p w14:paraId="4D39D83B"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b/>
          <w:sz w:val="24"/>
          <w:szCs w:val="24"/>
        </w:rPr>
        <w:t xml:space="preserve">CUARTO. </w:t>
      </w:r>
      <w:r w:rsidRPr="00AE49A9">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AE49A9">
        <w:rPr>
          <w:rFonts w:ascii="Palatino Linotype" w:eastAsia="Palatino Linotype" w:hAnsi="Palatino Linotype" w:cs="Palatino Linotype"/>
          <w:b/>
          <w:sz w:val="24"/>
          <w:szCs w:val="24"/>
        </w:rPr>
        <w:t>EL SUJETO OBLIGADO</w:t>
      </w:r>
      <w:r w:rsidRPr="00AE49A9">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3F292766" w14:textId="77777777" w:rsidR="00464E78" w:rsidRPr="00AE49A9" w:rsidRDefault="00464E78">
      <w:pPr>
        <w:spacing w:after="0" w:line="360" w:lineRule="auto"/>
        <w:jc w:val="both"/>
        <w:rPr>
          <w:rFonts w:ascii="Palatino Linotype" w:eastAsia="Palatino Linotype" w:hAnsi="Palatino Linotype" w:cs="Palatino Linotype"/>
          <w:sz w:val="24"/>
          <w:szCs w:val="24"/>
        </w:rPr>
      </w:pPr>
    </w:p>
    <w:p w14:paraId="28D95756" w14:textId="77777777" w:rsidR="00464E78" w:rsidRPr="00AE49A9" w:rsidRDefault="00BA0ABC">
      <w:pPr>
        <w:spacing w:after="0" w:line="360" w:lineRule="auto"/>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b/>
          <w:sz w:val="24"/>
          <w:szCs w:val="24"/>
        </w:rPr>
        <w:t xml:space="preserve">QUINTO. Notifíquese vía SAIMEX, </w:t>
      </w:r>
      <w:r w:rsidRPr="00AE49A9">
        <w:rPr>
          <w:rFonts w:ascii="Palatino Linotype" w:eastAsia="Palatino Linotype" w:hAnsi="Palatino Linotype" w:cs="Palatino Linotype"/>
          <w:sz w:val="24"/>
          <w:szCs w:val="24"/>
        </w:rPr>
        <w:t xml:space="preserve">a </w:t>
      </w:r>
      <w:r w:rsidRPr="00AE49A9">
        <w:rPr>
          <w:rFonts w:ascii="Palatino Linotype" w:eastAsia="Palatino Linotype" w:hAnsi="Palatino Linotype" w:cs="Palatino Linotype"/>
          <w:b/>
          <w:sz w:val="24"/>
          <w:szCs w:val="24"/>
        </w:rPr>
        <w:t>LA PARTE RECURRENTE</w:t>
      </w:r>
      <w:r w:rsidRPr="00AE49A9">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34F84B92" w14:textId="77777777" w:rsidR="00464E78" w:rsidRPr="00AE49A9" w:rsidRDefault="00464E78">
      <w:pPr>
        <w:tabs>
          <w:tab w:val="left" w:pos="7938"/>
        </w:tabs>
        <w:spacing w:after="0" w:line="360" w:lineRule="auto"/>
        <w:jc w:val="both"/>
        <w:rPr>
          <w:rFonts w:ascii="Palatino Linotype" w:eastAsia="Palatino Linotype" w:hAnsi="Palatino Linotype" w:cs="Palatino Linotype"/>
          <w:b/>
          <w:sz w:val="24"/>
          <w:szCs w:val="24"/>
        </w:rPr>
      </w:pPr>
    </w:p>
    <w:p w14:paraId="3477E4E6" w14:textId="77777777" w:rsidR="00464E78" w:rsidRDefault="00BA0ABC">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AE49A9">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AE49A9">
        <w:rPr>
          <w:rFonts w:ascii="Palatino Linotype" w:eastAsia="Palatino Linotype" w:hAnsi="Palatino Linotype" w:cs="Palatino Linotype"/>
          <w:color w:val="000000"/>
          <w:sz w:val="24"/>
          <w:szCs w:val="24"/>
        </w:rPr>
        <w:t>DÉCIMA SEGUNDA SESIÓN ORDINARIA CELEBRADA EL DOS DE ABRIL D</w:t>
      </w:r>
      <w:r w:rsidRPr="00AE49A9">
        <w:rPr>
          <w:rFonts w:ascii="Palatino Linotype" w:eastAsia="Palatino Linotype" w:hAnsi="Palatino Linotype" w:cs="Palatino Linotype"/>
          <w:sz w:val="24"/>
          <w:szCs w:val="24"/>
        </w:rPr>
        <w:t>E DOS MIL VEINTICINCO, ANTE EL SECRETARIO TÉCNICO DEL PLENO ALEXIS TAPIA RAMÍREZ.</w:t>
      </w:r>
    </w:p>
    <w:p w14:paraId="7695229E" w14:textId="77777777" w:rsidR="00AE49A9" w:rsidRDefault="00AE49A9">
      <w:pPr>
        <w:pBdr>
          <w:top w:val="nil"/>
          <w:left w:val="nil"/>
          <w:bottom w:val="nil"/>
          <w:right w:val="nil"/>
          <w:between w:val="nil"/>
        </w:pBdr>
        <w:spacing w:after="0" w:line="360" w:lineRule="auto"/>
        <w:ind w:right="96"/>
        <w:jc w:val="both"/>
        <w:rPr>
          <w:rFonts w:ascii="Palatino Linotype" w:eastAsia="Palatino Linotype" w:hAnsi="Palatino Linotype" w:cs="Palatino Linotype"/>
          <w:color w:val="000000"/>
          <w:sz w:val="24"/>
          <w:szCs w:val="24"/>
        </w:rPr>
      </w:pPr>
    </w:p>
    <w:p w14:paraId="525E0A26" w14:textId="77777777" w:rsidR="00464E78" w:rsidRDefault="00464E78">
      <w:pPr>
        <w:spacing w:after="0" w:line="360" w:lineRule="auto"/>
        <w:jc w:val="both"/>
        <w:rPr>
          <w:rFonts w:ascii="Palatino Linotype" w:eastAsia="Palatino Linotype" w:hAnsi="Palatino Linotype" w:cs="Palatino Linotype"/>
          <w:sz w:val="24"/>
          <w:szCs w:val="24"/>
        </w:rPr>
      </w:pPr>
    </w:p>
    <w:p w14:paraId="7CB82C4B" w14:textId="77777777" w:rsidR="00464E78" w:rsidRDefault="00464E78">
      <w:pPr>
        <w:spacing w:after="0" w:line="360" w:lineRule="auto"/>
        <w:jc w:val="both"/>
        <w:rPr>
          <w:rFonts w:ascii="Palatino Linotype" w:eastAsia="Palatino Linotype" w:hAnsi="Palatino Linotype" w:cs="Palatino Linotype"/>
          <w:sz w:val="24"/>
          <w:szCs w:val="24"/>
        </w:rPr>
      </w:pPr>
    </w:p>
    <w:sectPr w:rsidR="00464E78">
      <w:headerReference w:type="default" r:id="rId18"/>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A14B" w14:textId="77777777" w:rsidR="00FA02EF" w:rsidRDefault="00FA02EF">
      <w:pPr>
        <w:spacing w:after="0" w:line="240" w:lineRule="auto"/>
      </w:pPr>
      <w:r>
        <w:separator/>
      </w:r>
    </w:p>
  </w:endnote>
  <w:endnote w:type="continuationSeparator" w:id="0">
    <w:p w14:paraId="1F67A168" w14:textId="77777777" w:rsidR="00FA02EF" w:rsidRDefault="00FA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A3AA" w14:textId="77777777" w:rsidR="00464E78" w:rsidRDefault="00BA0AB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Página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PAGE</w:instrText>
    </w:r>
    <w:r>
      <w:rPr>
        <w:rFonts w:ascii="Palatino Linotype" w:eastAsia="Palatino Linotype" w:hAnsi="Palatino Linotype" w:cs="Palatino Linotype"/>
        <w:b/>
        <w:color w:val="000000"/>
        <w:sz w:val="24"/>
        <w:szCs w:val="24"/>
      </w:rPr>
      <w:fldChar w:fldCharType="separate"/>
    </w:r>
    <w:r w:rsidR="00AE49A9">
      <w:rPr>
        <w:rFonts w:ascii="Palatino Linotype" w:eastAsia="Palatino Linotype" w:hAnsi="Palatino Linotype" w:cs="Palatino Linotype"/>
        <w:b/>
        <w:noProof/>
        <w:color w:val="000000"/>
        <w:sz w:val="24"/>
        <w:szCs w:val="24"/>
      </w:rPr>
      <w:t>57</w:t>
    </w:r>
    <w:r>
      <w:rPr>
        <w:rFonts w:ascii="Palatino Linotype" w:eastAsia="Palatino Linotype" w:hAnsi="Palatino Linotype" w:cs="Palatino Linotype"/>
        <w:b/>
        <w:color w:val="000000"/>
        <w:sz w:val="24"/>
        <w:szCs w:val="24"/>
      </w:rPr>
      <w:fldChar w:fldCharType="end"/>
    </w:r>
    <w:r>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NUMPAGES</w:instrText>
    </w:r>
    <w:r>
      <w:rPr>
        <w:rFonts w:ascii="Palatino Linotype" w:eastAsia="Palatino Linotype" w:hAnsi="Palatino Linotype" w:cs="Palatino Linotype"/>
        <w:b/>
        <w:color w:val="000000"/>
        <w:sz w:val="24"/>
        <w:szCs w:val="24"/>
      </w:rPr>
      <w:fldChar w:fldCharType="separate"/>
    </w:r>
    <w:r w:rsidR="00AE49A9">
      <w:rPr>
        <w:rFonts w:ascii="Palatino Linotype" w:eastAsia="Palatino Linotype" w:hAnsi="Palatino Linotype" w:cs="Palatino Linotype"/>
        <w:b/>
        <w:noProof/>
        <w:color w:val="000000"/>
        <w:sz w:val="24"/>
        <w:szCs w:val="24"/>
      </w:rPr>
      <w:t>59</w:t>
    </w:r>
    <w:r>
      <w:rPr>
        <w:rFonts w:ascii="Palatino Linotype" w:eastAsia="Palatino Linotype" w:hAnsi="Palatino Linotype" w:cs="Palatino Linotype"/>
        <w:b/>
        <w:color w:val="000000"/>
        <w:sz w:val="24"/>
        <w:szCs w:val="24"/>
      </w:rPr>
      <w:fldChar w:fldCharType="end"/>
    </w:r>
  </w:p>
  <w:p w14:paraId="41C4A99E" w14:textId="77777777" w:rsidR="00464E78" w:rsidRDefault="00464E7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9D40" w14:textId="77777777" w:rsidR="00FA02EF" w:rsidRDefault="00FA02EF">
      <w:pPr>
        <w:spacing w:after="0" w:line="240" w:lineRule="auto"/>
      </w:pPr>
      <w:r>
        <w:separator/>
      </w:r>
    </w:p>
  </w:footnote>
  <w:footnote w:type="continuationSeparator" w:id="0">
    <w:p w14:paraId="5BA00C16" w14:textId="77777777" w:rsidR="00FA02EF" w:rsidRDefault="00FA02EF">
      <w:pPr>
        <w:spacing w:after="0" w:line="240" w:lineRule="auto"/>
      </w:pPr>
      <w:r>
        <w:continuationSeparator/>
      </w:r>
    </w:p>
  </w:footnote>
  <w:footnote w:id="1">
    <w:p w14:paraId="3876D3EB" w14:textId="77777777" w:rsidR="00464E78" w:rsidRDefault="00BA0AB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1ACA122" w14:textId="77777777" w:rsidR="00464E78" w:rsidRDefault="00BA0AB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16AE6920" w14:textId="77777777" w:rsidR="00464E78" w:rsidRDefault="00BA0ABC">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F06F" w14:textId="77777777" w:rsidR="00464E78" w:rsidRDefault="00464E78">
    <w:pPr>
      <w:widowControl w:val="0"/>
      <w:pBdr>
        <w:top w:val="nil"/>
        <w:left w:val="nil"/>
        <w:bottom w:val="nil"/>
        <w:right w:val="nil"/>
        <w:between w:val="nil"/>
      </w:pBdr>
      <w:spacing w:after="0" w:line="276" w:lineRule="auto"/>
      <w:rPr>
        <w:rFonts w:ascii="Palatino Linotype" w:eastAsia="Palatino Linotype" w:hAnsi="Palatino Linotype" w:cs="Palatino Linotype"/>
        <w:i/>
        <w:color w:val="000000"/>
        <w:sz w:val="16"/>
        <w:szCs w:val="16"/>
      </w:rPr>
    </w:pPr>
  </w:p>
  <w:tbl>
    <w:tblPr>
      <w:tblStyle w:val="a6"/>
      <w:tblW w:w="10346" w:type="dxa"/>
      <w:tblInd w:w="-1303" w:type="dxa"/>
      <w:tblLayout w:type="fixed"/>
      <w:tblLook w:val="0400" w:firstRow="0" w:lastRow="0" w:firstColumn="0" w:lastColumn="0" w:noHBand="0" w:noVBand="1"/>
    </w:tblPr>
    <w:tblGrid>
      <w:gridCol w:w="5684"/>
      <w:gridCol w:w="4662"/>
    </w:tblGrid>
    <w:tr w:rsidR="00464E78" w14:paraId="7921BE92" w14:textId="77777777">
      <w:trPr>
        <w:trHeight w:val="244"/>
      </w:trPr>
      <w:tc>
        <w:tcPr>
          <w:tcW w:w="5684" w:type="dxa"/>
        </w:tcPr>
        <w:p w14:paraId="4E17BD65" w14:textId="77777777" w:rsidR="00464E78" w:rsidRDefault="00BA0AB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r>
            <w:rPr>
              <w:noProof/>
            </w:rPr>
            <w:drawing>
              <wp:anchor distT="0" distB="0" distL="0" distR="0" simplePos="0" relativeHeight="251658240" behindDoc="1" locked="0" layoutInCell="1" hidden="0" allowOverlap="1" wp14:anchorId="68D02C88" wp14:editId="15494F60">
                <wp:simplePos x="0" y="0"/>
                <wp:positionH relativeFrom="column">
                  <wp:posOffset>38735</wp:posOffset>
                </wp:positionH>
                <wp:positionV relativeFrom="paragraph">
                  <wp:posOffset>-74926</wp:posOffset>
                </wp:positionV>
                <wp:extent cx="7353300" cy="8658225"/>
                <wp:effectExtent l="0" t="0" r="0" b="0"/>
                <wp:wrapNone/>
                <wp:docPr id="102"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662" w:type="dxa"/>
        </w:tcPr>
        <w:p w14:paraId="7FC9BB42" w14:textId="77777777" w:rsidR="00464E78" w:rsidRDefault="00BA0ABC">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01409/INFOEM/IP/RR/2025 y 01410/INFOEM/IP/RR/2025.</w:t>
          </w:r>
        </w:p>
      </w:tc>
    </w:tr>
    <w:tr w:rsidR="00464E78" w14:paraId="4CC5039C" w14:textId="77777777">
      <w:trPr>
        <w:trHeight w:val="210"/>
      </w:trPr>
      <w:tc>
        <w:tcPr>
          <w:tcW w:w="5684" w:type="dxa"/>
        </w:tcPr>
        <w:p w14:paraId="1E98E0F3" w14:textId="77777777" w:rsidR="00464E78" w:rsidRDefault="00BA0AB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69FA9222" w14:textId="77777777" w:rsidR="00464E78" w:rsidRDefault="00464E78">
          <w:pPr>
            <w:spacing w:after="120"/>
            <w:ind w:left="-486" w:right="214" w:firstLine="567"/>
            <w:jc w:val="right"/>
            <w:rPr>
              <w:rFonts w:ascii="Palatino Linotype" w:eastAsia="Palatino Linotype" w:hAnsi="Palatino Linotype" w:cs="Palatino Linotype"/>
              <w:sz w:val="24"/>
              <w:szCs w:val="24"/>
            </w:rPr>
          </w:pPr>
        </w:p>
      </w:tc>
    </w:tr>
    <w:tr w:rsidR="00464E78" w14:paraId="29F274A2" w14:textId="77777777">
      <w:trPr>
        <w:trHeight w:val="261"/>
      </w:trPr>
      <w:tc>
        <w:tcPr>
          <w:tcW w:w="5684" w:type="dxa"/>
        </w:tcPr>
        <w:p w14:paraId="3D2848AB" w14:textId="77777777" w:rsidR="00464E78" w:rsidRDefault="00BA0ABC">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4D78AF86" w14:textId="77777777" w:rsidR="00464E78" w:rsidRDefault="00BA0ABC">
          <w:pPr>
            <w:spacing w:after="0"/>
            <w:ind w:left="-495" w:right="214" w:firstLine="567"/>
            <w:jc w:val="right"/>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Ayuntamiento de Metepec.</w:t>
          </w:r>
        </w:p>
      </w:tc>
    </w:tr>
    <w:tr w:rsidR="00464E78" w14:paraId="6272C852" w14:textId="77777777">
      <w:trPr>
        <w:trHeight w:val="368"/>
      </w:trPr>
      <w:tc>
        <w:tcPr>
          <w:tcW w:w="5684" w:type="dxa"/>
        </w:tcPr>
        <w:p w14:paraId="5571333B" w14:textId="77777777" w:rsidR="00464E78" w:rsidRDefault="00BA0ABC">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72C74A1A" w14:textId="77777777" w:rsidR="00464E78" w:rsidRDefault="00BA0ABC">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87BDBCF" w14:textId="77777777" w:rsidR="00464E78" w:rsidRDefault="00464E7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C65"/>
    <w:multiLevelType w:val="multilevel"/>
    <w:tmpl w:val="077A41A2"/>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3A251CA"/>
    <w:multiLevelType w:val="multilevel"/>
    <w:tmpl w:val="0DAE4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8F1165"/>
    <w:multiLevelType w:val="multilevel"/>
    <w:tmpl w:val="0B76F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2F5B33"/>
    <w:multiLevelType w:val="multilevel"/>
    <w:tmpl w:val="E1622A66"/>
    <w:lvl w:ilvl="0">
      <w:start w:val="1"/>
      <w:numFmt w:val="lowerLetter"/>
      <w:lvlText w:val="%1)"/>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CC14B0"/>
    <w:multiLevelType w:val="multilevel"/>
    <w:tmpl w:val="CFE64852"/>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78"/>
    <w:rsid w:val="00464E78"/>
    <w:rsid w:val="00A15C93"/>
    <w:rsid w:val="00AE49A9"/>
    <w:rsid w:val="00B848A8"/>
    <w:rsid w:val="00BA0ABC"/>
    <w:rsid w:val="00FA02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4F21"/>
  <w15:docId w15:val="{AF174F16-EA1C-4633-8F69-ADEE7F92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CE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55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5CE4"/>
  </w:style>
  <w:style w:type="paragraph" w:styleId="Piedepgina">
    <w:name w:val="footer"/>
    <w:basedOn w:val="Normal"/>
    <w:link w:val="PiedepginaCar"/>
    <w:uiPriority w:val="99"/>
    <w:unhideWhenUsed/>
    <w:rsid w:val="00555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5CE4"/>
  </w:style>
  <w:style w:type="table" w:customStyle="1" w:styleId="6">
    <w:name w:val="6"/>
    <w:basedOn w:val="Tablanormal"/>
    <w:rsid w:val="002551A5"/>
    <w:tblPr>
      <w:tblStyleRowBandSize w:val="1"/>
      <w:tblStyleColBandSize w:val="1"/>
      <w:tblInd w:w="0" w:type="nil"/>
      <w:tblCellMar>
        <w:left w:w="115"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333E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333E4"/>
    <w:rPr>
      <w:rFonts w:ascii="Calibri" w:eastAsia="Calibri" w:hAnsi="Calibri" w:cs="Calibri"/>
      <w:lang w:eastAsia="es-MX"/>
    </w:rPr>
  </w:style>
  <w:style w:type="paragraph" w:styleId="Listaconvietas2">
    <w:name w:val="List Bullet 2"/>
    <w:basedOn w:val="Normal"/>
    <w:uiPriority w:val="99"/>
    <w:semiHidden/>
    <w:unhideWhenUsed/>
    <w:rsid w:val="00032B54"/>
    <w:pPr>
      <w:numPr>
        <w:numId w:val="5"/>
      </w:numPr>
      <w:spacing w:after="0" w:line="240" w:lineRule="auto"/>
      <w:contextualSpacing/>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1sRYJaw27x/+jYZhQxqsEmxWbA==">CgMxLjAyDmguNHRkcndudWs4MjJ5MgloLjFmb2I5dGUyDmgua2VsZ3MyNDI4b2E2MgloLjN6bnlzaDc4AHIhMW9yM09fSDE2b0I3Tnd1aGFmU3REQWdoYUMwUFNWR2dI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13625</Words>
  <Characters>74941</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2025-04-04T16:20:00Z</cp:lastPrinted>
  <dcterms:created xsi:type="dcterms:W3CDTF">2025-04-29T18:48:00Z</dcterms:created>
  <dcterms:modified xsi:type="dcterms:W3CDTF">2025-04-29T18:48:00Z</dcterms:modified>
</cp:coreProperties>
</file>