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B3FE" w14:textId="5B3C3711" w:rsidR="007D645B" w:rsidRDefault="0029071C" w:rsidP="00A97F97">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CF4AB0">
        <w:rPr>
          <w:rFonts w:ascii="Palatino Linotype" w:hAnsi="Palatino Linotype" w:cs="Arial"/>
          <w:color w:val="000000"/>
          <w:lang w:val="es-MX" w:eastAsia="es-MX"/>
        </w:rPr>
        <w:t xml:space="preserve">veintiséis </w:t>
      </w:r>
      <w:r w:rsidR="0009050D">
        <w:rPr>
          <w:rFonts w:ascii="Palatino Linotype" w:hAnsi="Palatino Linotype" w:cs="Arial"/>
          <w:color w:val="000000"/>
          <w:lang w:val="es-MX" w:eastAsia="es-MX"/>
        </w:rPr>
        <w:t>de marzo</w:t>
      </w:r>
      <w:r w:rsidR="000278AF">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veinti</w:t>
      </w:r>
      <w:r w:rsidR="0009050D">
        <w:rPr>
          <w:rFonts w:ascii="Palatino Linotype" w:hAnsi="Palatino Linotype" w:cs="Arial"/>
          <w:color w:val="000000"/>
          <w:lang w:val="es-MX" w:eastAsia="es-MX"/>
        </w:rPr>
        <w:t>cinco</w:t>
      </w:r>
      <w:r w:rsidRPr="006A240A">
        <w:rPr>
          <w:rFonts w:ascii="Palatino Linotype" w:hAnsi="Palatino Linotype" w:cs="Arial"/>
          <w:color w:val="000000"/>
          <w:lang w:val="es-MX" w:eastAsia="es-MX"/>
        </w:rPr>
        <w:t>.</w:t>
      </w:r>
    </w:p>
    <w:p w14:paraId="2A0F879A" w14:textId="77777777" w:rsidR="00A97F97" w:rsidRPr="00A97F97" w:rsidRDefault="00A97F97" w:rsidP="00A97F97">
      <w:pPr>
        <w:shd w:val="clear" w:color="auto" w:fill="FFFFFF"/>
        <w:spacing w:line="360" w:lineRule="auto"/>
        <w:jc w:val="both"/>
        <w:rPr>
          <w:rFonts w:ascii="Palatino Linotype" w:hAnsi="Palatino Linotype" w:cs="Arial"/>
          <w:color w:val="000000"/>
          <w:lang w:val="es-MX" w:eastAsia="es-MX"/>
        </w:rPr>
      </w:pPr>
    </w:p>
    <w:p w14:paraId="5D167B00" w14:textId="2EDF2FF9" w:rsidR="007D645B" w:rsidRDefault="0029071C" w:rsidP="00A97F97">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7D645B" w:rsidRPr="007D645B">
        <w:rPr>
          <w:rFonts w:ascii="Palatino Linotype" w:eastAsiaTheme="minorHAnsi" w:hAnsi="Palatino Linotype" w:cs="Arial"/>
          <w:b/>
          <w:lang w:val="es-MX" w:eastAsia="en-US"/>
        </w:rPr>
        <w:t>0</w:t>
      </w:r>
      <w:r w:rsidR="00CF4AB0">
        <w:rPr>
          <w:rFonts w:ascii="Palatino Linotype" w:eastAsiaTheme="minorHAnsi" w:hAnsi="Palatino Linotype" w:cs="Arial"/>
          <w:b/>
          <w:lang w:val="es-MX" w:eastAsia="en-US"/>
        </w:rPr>
        <w:t>15</w:t>
      </w:r>
      <w:r w:rsidR="003816D4">
        <w:rPr>
          <w:rFonts w:ascii="Palatino Linotype" w:eastAsiaTheme="minorHAnsi" w:hAnsi="Palatino Linotype" w:cs="Arial"/>
          <w:b/>
          <w:lang w:val="es-MX" w:eastAsia="en-US"/>
        </w:rPr>
        <w:t>5</w:t>
      </w:r>
      <w:r w:rsidR="00CF4AB0">
        <w:rPr>
          <w:rFonts w:ascii="Palatino Linotype" w:eastAsiaTheme="minorHAnsi" w:hAnsi="Palatino Linotype" w:cs="Arial"/>
          <w:b/>
          <w:lang w:val="es-MX" w:eastAsia="en-US"/>
        </w:rPr>
        <w:t>5</w:t>
      </w:r>
      <w:r w:rsidR="00951242">
        <w:rPr>
          <w:rFonts w:ascii="Palatino Linotype" w:eastAsiaTheme="minorHAnsi" w:hAnsi="Palatino Linotype" w:cs="Arial"/>
          <w:b/>
          <w:lang w:val="es-MX" w:eastAsia="en-US"/>
        </w:rPr>
        <w:t>/</w:t>
      </w:r>
      <w:r w:rsidRPr="006A240A">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w:t>
      </w:r>
      <w:r w:rsidR="00B14416" w:rsidRPr="00B14416">
        <w:rPr>
          <w:rFonts w:ascii="Palatino Linotype" w:hAnsi="Palatino Linotype" w:cs="Arial"/>
        </w:rPr>
        <w:t>por un particular que al momento de ingresar la solicitud de información e interponer el recurso de revisión, no señaló nombre o seudónimo con</w:t>
      </w:r>
      <w:r w:rsidR="00B14416">
        <w:rPr>
          <w:rFonts w:ascii="Palatino Linotype" w:hAnsi="Palatino Linotype" w:cs="Arial"/>
        </w:rPr>
        <w:t xml:space="preserve"> el cual desee ser identificado</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27342B">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en contra de la respuesta de</w:t>
      </w:r>
      <w:r w:rsidR="00B20C2B" w:rsidRPr="006A240A">
        <w:rPr>
          <w:rFonts w:ascii="Palatino Linotype" w:eastAsiaTheme="minorHAnsi" w:hAnsi="Palatino Linotype" w:cs="Arial"/>
          <w:lang w:val="es-MX" w:eastAsia="en-US"/>
        </w:rPr>
        <w:t>l</w:t>
      </w:r>
      <w:r w:rsidRPr="006A240A">
        <w:rPr>
          <w:rFonts w:ascii="Palatino Linotype" w:eastAsiaTheme="minorHAnsi" w:hAnsi="Palatino Linotype" w:cs="Arial"/>
          <w:lang w:val="es-MX" w:eastAsia="en-US"/>
        </w:rPr>
        <w:t xml:space="preserve"> </w:t>
      </w:r>
      <w:r w:rsidR="00344236" w:rsidRPr="00344236">
        <w:rPr>
          <w:rFonts w:ascii="Palatino Linotype" w:eastAsiaTheme="minorHAnsi" w:hAnsi="Palatino Linotype" w:cs="Arial"/>
          <w:b/>
          <w:lang w:val="es-MX" w:eastAsia="en-US"/>
        </w:rPr>
        <w:t xml:space="preserve">Ayuntamiento de </w:t>
      </w:r>
      <w:r w:rsidR="00B14416">
        <w:rPr>
          <w:rFonts w:ascii="Palatino Linotype" w:eastAsiaTheme="minorHAnsi" w:hAnsi="Palatino Linotype" w:cs="Arial"/>
          <w:b/>
          <w:lang w:val="es-MX" w:eastAsia="en-US"/>
        </w:rPr>
        <w:t>Toluca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34051789" w14:textId="77777777" w:rsidR="00A97F97" w:rsidRPr="00A97F97" w:rsidRDefault="00A97F97" w:rsidP="00A97F97">
      <w:pPr>
        <w:tabs>
          <w:tab w:val="left" w:pos="1701"/>
        </w:tabs>
        <w:spacing w:line="360" w:lineRule="auto"/>
        <w:jc w:val="both"/>
        <w:rPr>
          <w:rFonts w:ascii="Palatino Linotype" w:eastAsiaTheme="minorHAnsi" w:hAnsi="Palatino Linotype" w:cs="Arial"/>
          <w:lang w:val="es-MX" w:eastAsia="en-US"/>
        </w:rPr>
      </w:pPr>
    </w:p>
    <w:p w14:paraId="4AFE5A3C" w14:textId="1986016B" w:rsidR="00C753C2" w:rsidRDefault="0029071C" w:rsidP="007D645B">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4F11F6B" w14:textId="77777777" w:rsidR="007D645B" w:rsidRPr="007D645B" w:rsidRDefault="007D645B" w:rsidP="007D645B">
      <w:pPr>
        <w:pStyle w:val="Sinespaciado"/>
        <w:rPr>
          <w:rFonts w:eastAsiaTheme="minorHAnsi"/>
          <w:lang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0186A9E7" w14:textId="4C828A21" w:rsidR="007D645B" w:rsidRDefault="0029071C" w:rsidP="0027342B">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A97F97">
        <w:rPr>
          <w:rFonts w:ascii="Palatino Linotype" w:eastAsiaTheme="minorHAnsi" w:hAnsi="Palatino Linotype" w:cs="Arial"/>
          <w:szCs w:val="22"/>
          <w:lang w:val="es-MX" w:eastAsia="en-US"/>
        </w:rPr>
        <w:t>diecisiete</w:t>
      </w:r>
      <w:r w:rsidR="00B14416">
        <w:rPr>
          <w:rFonts w:ascii="Palatino Linotype" w:eastAsiaTheme="minorHAnsi" w:hAnsi="Palatino Linotype" w:cs="Arial"/>
          <w:szCs w:val="22"/>
          <w:lang w:val="es-MX" w:eastAsia="en-US"/>
        </w:rPr>
        <w:t xml:space="preserve"> de enero de dos mil veinticinco</w:t>
      </w:r>
      <w:r w:rsidRPr="006A240A">
        <w:rPr>
          <w:rFonts w:ascii="Palatino Linotype" w:eastAsiaTheme="minorHAnsi" w:hAnsi="Palatino Linotype" w:cs="Arial"/>
          <w:szCs w:val="22"/>
          <w:lang w:val="es-MX" w:eastAsia="en-US"/>
        </w:rPr>
        <w:t xml:space="preserve">, </w:t>
      </w:r>
      <w:r w:rsidR="0027342B">
        <w:rPr>
          <w:rFonts w:ascii="Palatino Linotype" w:eastAsiaTheme="minorHAnsi" w:hAnsi="Palatino Linotype" w:cs="Arial"/>
          <w:szCs w:val="22"/>
          <w:lang w:val="es-MX" w:eastAsia="en-US"/>
        </w:rPr>
        <w:t xml:space="preserve">la parte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 </w:t>
      </w:r>
      <w:r w:rsidR="00A97F97" w:rsidRPr="00A97F97">
        <w:rPr>
          <w:rFonts w:ascii="Palatino Linotype" w:eastAsiaTheme="minorHAnsi" w:hAnsi="Palatino Linotype" w:cs="Arial"/>
          <w:b/>
          <w:szCs w:val="22"/>
          <w:lang w:val="es-MX" w:eastAsia="en-US"/>
        </w:rPr>
        <w:t>00342/TOLUCA/IP/2025</w:t>
      </w:r>
      <w:r w:rsidRPr="006A240A">
        <w:rPr>
          <w:rFonts w:ascii="Palatino Linotype" w:eastAsiaTheme="minorHAnsi" w:hAnsi="Palatino Linotype" w:cs="Arial"/>
          <w:szCs w:val="22"/>
          <w:lang w:val="es-MX" w:eastAsia="en-US"/>
        </w:rPr>
        <w:t>, mediante la cual solicitó lo siguiente:</w:t>
      </w:r>
    </w:p>
    <w:p w14:paraId="0ABB0306" w14:textId="77777777" w:rsidR="0027342B" w:rsidRPr="0027342B" w:rsidRDefault="0027342B" w:rsidP="00B14416">
      <w:pPr>
        <w:pStyle w:val="Sinespaciado"/>
        <w:rPr>
          <w:rFonts w:eastAsiaTheme="minorHAnsi"/>
          <w:lang w:eastAsia="en-US"/>
        </w:rPr>
      </w:pPr>
    </w:p>
    <w:p w14:paraId="5F3F1F59" w14:textId="5E52D58C" w:rsidR="00377DDD" w:rsidRDefault="0029071C" w:rsidP="00A97F97">
      <w:pPr>
        <w:spacing w:line="360" w:lineRule="auto"/>
        <w:ind w:left="284" w:right="332"/>
        <w:jc w:val="both"/>
        <w:rPr>
          <w:rFonts w:ascii="Palatino Linotype" w:hAnsi="Palatino Linotype"/>
          <w:i/>
          <w:sz w:val="22"/>
          <w:szCs w:val="20"/>
          <w:lang w:val="es-ES_tradnl"/>
        </w:rPr>
      </w:pPr>
      <w:r w:rsidRPr="00E50332">
        <w:rPr>
          <w:rFonts w:ascii="Palatino Linotype" w:hAnsi="Palatino Linotype"/>
          <w:i/>
          <w:sz w:val="22"/>
          <w:szCs w:val="20"/>
          <w:lang w:val="es-MX"/>
        </w:rPr>
        <w:t>“</w:t>
      </w:r>
      <w:r w:rsidR="00A97F97" w:rsidRPr="00A97F97">
        <w:rPr>
          <w:rFonts w:ascii="Palatino Linotype" w:hAnsi="Palatino Linotype"/>
          <w:i/>
          <w:sz w:val="22"/>
          <w:szCs w:val="20"/>
          <w:lang w:val="es-MX" w:eastAsia="es-MX"/>
        </w:rPr>
        <w:t xml:space="preserve">Que acciones han y van implementar en materia de seguridad en su municipio, cual es el índice delictivo, los programas o asuntos tratados en la mesa de construcción de paz, que día son las mesas de construcción de paz cuando dará audiencia pública el presidente municipal o </w:t>
      </w:r>
      <w:proofErr w:type="spellStart"/>
      <w:r w:rsidR="00A97F97" w:rsidRPr="00A97F97">
        <w:rPr>
          <w:rFonts w:ascii="Palatino Linotype" w:hAnsi="Palatino Linotype"/>
          <w:i/>
          <w:sz w:val="22"/>
          <w:szCs w:val="20"/>
          <w:lang w:val="es-MX" w:eastAsia="es-MX"/>
        </w:rPr>
        <w:t>el</w:t>
      </w:r>
      <w:proofErr w:type="spellEnd"/>
      <w:r w:rsidR="00A97F97" w:rsidRPr="00A97F97">
        <w:rPr>
          <w:rFonts w:ascii="Palatino Linotype" w:hAnsi="Palatino Linotype"/>
          <w:i/>
          <w:sz w:val="22"/>
          <w:szCs w:val="20"/>
          <w:lang w:val="es-MX" w:eastAsia="es-MX"/>
        </w:rPr>
        <w:t xml:space="preserve"> no es </w:t>
      </w:r>
      <w:proofErr w:type="spellStart"/>
      <w:r w:rsidR="00A97F97" w:rsidRPr="00A97F97">
        <w:rPr>
          <w:rFonts w:ascii="Palatino Linotype" w:hAnsi="Palatino Linotype"/>
          <w:i/>
          <w:sz w:val="22"/>
          <w:szCs w:val="20"/>
          <w:lang w:val="es-MX" w:eastAsia="es-MX"/>
        </w:rPr>
        <w:t>dle</w:t>
      </w:r>
      <w:proofErr w:type="spellEnd"/>
      <w:r w:rsidR="00A97F97" w:rsidRPr="00A97F97">
        <w:rPr>
          <w:rFonts w:ascii="Palatino Linotype" w:hAnsi="Palatino Linotype"/>
          <w:i/>
          <w:sz w:val="22"/>
          <w:szCs w:val="20"/>
          <w:lang w:val="es-MX" w:eastAsia="es-MX"/>
        </w:rPr>
        <w:t xml:space="preserve"> pueblo.</w:t>
      </w:r>
      <w:r w:rsidRPr="00E50332">
        <w:rPr>
          <w:rFonts w:ascii="Palatino Linotype" w:hAnsi="Palatino Linotype"/>
          <w:i/>
          <w:sz w:val="22"/>
          <w:szCs w:val="20"/>
          <w:lang w:val="es-MX"/>
        </w:rPr>
        <w:t>”</w:t>
      </w:r>
      <w:r w:rsidRPr="00E50332">
        <w:rPr>
          <w:rFonts w:ascii="Palatino Linotype" w:hAnsi="Palatino Linotype"/>
          <w:i/>
          <w:sz w:val="22"/>
          <w:szCs w:val="20"/>
          <w:lang w:val="es-ES_tradnl"/>
        </w:rPr>
        <w:t xml:space="preserve"> (Sic).</w:t>
      </w:r>
    </w:p>
    <w:p w14:paraId="3A941F80" w14:textId="77777777" w:rsidR="0027342B" w:rsidRPr="0027342B" w:rsidRDefault="0027342B" w:rsidP="00B14416">
      <w:pPr>
        <w:pStyle w:val="Sinespaciado"/>
      </w:pPr>
    </w:p>
    <w:p w14:paraId="43AD7BFC" w14:textId="470417E3" w:rsidR="007D645B" w:rsidRDefault="0029071C" w:rsidP="00B14416">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del </w:t>
      </w:r>
      <w:r w:rsidRPr="006A240A">
        <w:rPr>
          <w:rFonts w:ascii="Palatino Linotype" w:eastAsiaTheme="minorHAnsi" w:hAnsi="Palatino Linotype" w:cstheme="minorBidi"/>
          <w:b/>
          <w:color w:val="000000"/>
          <w:lang w:val="es-MX" w:eastAsia="en-US"/>
        </w:rPr>
        <w:t>SAIMEX</w:t>
      </w:r>
      <w:r w:rsidRPr="006A240A">
        <w:rPr>
          <w:rFonts w:ascii="Palatino Linotype" w:eastAsiaTheme="minorHAnsi" w:hAnsi="Palatino Linotype" w:cstheme="minorBidi"/>
          <w:color w:val="000000"/>
          <w:lang w:val="es-MX" w:eastAsia="en-US"/>
        </w:rPr>
        <w:t>.</w:t>
      </w:r>
    </w:p>
    <w:p w14:paraId="208C7227" w14:textId="77777777" w:rsidR="00B14416" w:rsidRPr="00FB72DD" w:rsidRDefault="00B14416" w:rsidP="00B14416">
      <w:pPr>
        <w:pStyle w:val="Sinespaciado"/>
        <w:rPr>
          <w:rFonts w:eastAsiaTheme="minorHAnsi"/>
          <w:lang w:eastAsia="en-US"/>
        </w:rPr>
      </w:pPr>
    </w:p>
    <w:p w14:paraId="717A4484" w14:textId="4F23FAB8"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7D645B" w:rsidRPr="009A6B97">
        <w:rPr>
          <w:rFonts w:ascii="Palatino Linotype" w:eastAsiaTheme="minorHAnsi" w:hAnsi="Palatino Linotype" w:cs="Arial"/>
          <w:b/>
          <w:sz w:val="28"/>
          <w:lang w:val="es-MX" w:eastAsia="en-US"/>
        </w:rPr>
        <w:t xml:space="preserve">O. De la respuesta del Sujeto Obligado. </w:t>
      </w:r>
    </w:p>
    <w:p w14:paraId="7AA37136" w14:textId="23DF4FBC"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De las constancias que obran en el sistema SAIMEX, se advierte que en fecha </w:t>
      </w:r>
      <w:r w:rsidR="00A97F97">
        <w:rPr>
          <w:rFonts w:ascii="Palatino Linotype" w:eastAsiaTheme="minorHAnsi" w:hAnsi="Palatino Linotype" w:cs="Arial"/>
          <w:lang w:val="es-MX" w:eastAsia="en-US"/>
        </w:rPr>
        <w:t xml:space="preserve">diez </w:t>
      </w:r>
      <w:r w:rsidR="00B14416">
        <w:rPr>
          <w:rFonts w:ascii="Palatino Linotype" w:eastAsiaTheme="minorHAnsi" w:hAnsi="Palatino Linotype" w:cs="Arial"/>
          <w:lang w:val="es-MX" w:eastAsia="en-US"/>
        </w:rPr>
        <w:t>de febrero de dos mil veinticinco</w:t>
      </w:r>
      <w:r w:rsidRPr="009A6B97">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emitió la respuesta en los siguientes términos:</w:t>
      </w:r>
    </w:p>
    <w:p w14:paraId="6B3B2F28" w14:textId="77777777" w:rsidR="007D645B" w:rsidRPr="009A6B97" w:rsidRDefault="007D645B" w:rsidP="007D645B">
      <w:pPr>
        <w:rPr>
          <w:lang w:val="es-MX"/>
        </w:rPr>
      </w:pPr>
    </w:p>
    <w:p w14:paraId="20298484" w14:textId="77777777" w:rsidR="00A97F97" w:rsidRPr="00A97F97" w:rsidRDefault="007D645B" w:rsidP="00A97F97">
      <w:pPr>
        <w:spacing w:line="276" w:lineRule="auto"/>
        <w:ind w:left="567" w:right="567"/>
        <w:jc w:val="both"/>
        <w:rPr>
          <w:rFonts w:ascii="Palatino Linotype" w:hAnsi="Palatino Linotype"/>
          <w:i/>
          <w:sz w:val="22"/>
          <w:szCs w:val="22"/>
          <w:lang w:val="es-MX" w:eastAsia="es-MX"/>
        </w:rPr>
      </w:pPr>
      <w:r w:rsidRPr="009A6B97">
        <w:rPr>
          <w:rFonts w:ascii="Palatino Linotype" w:hAnsi="Palatino Linotype"/>
          <w:i/>
          <w:sz w:val="22"/>
          <w:szCs w:val="22"/>
          <w:lang w:val="es-MX" w:eastAsia="es-MX"/>
        </w:rPr>
        <w:t>“</w:t>
      </w:r>
      <w:r w:rsidR="00A97F97" w:rsidRPr="00A97F97">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C7711F" w14:textId="77777777" w:rsidR="00A97F97" w:rsidRDefault="00A97F97" w:rsidP="00A97F97">
      <w:pPr>
        <w:spacing w:line="276" w:lineRule="auto"/>
        <w:ind w:left="567" w:right="567"/>
        <w:jc w:val="both"/>
        <w:rPr>
          <w:rFonts w:ascii="Palatino Linotype" w:hAnsi="Palatino Linotype"/>
          <w:i/>
          <w:sz w:val="22"/>
          <w:szCs w:val="22"/>
          <w:lang w:val="es-MX" w:eastAsia="es-MX"/>
        </w:rPr>
      </w:pPr>
    </w:p>
    <w:p w14:paraId="73CD8442" w14:textId="77777777" w:rsidR="00A97F97" w:rsidRPr="00A97F97" w:rsidRDefault="00A97F97" w:rsidP="00A97F97">
      <w:pPr>
        <w:spacing w:line="276" w:lineRule="auto"/>
        <w:ind w:left="567" w:right="567"/>
        <w:jc w:val="both"/>
        <w:rPr>
          <w:rFonts w:ascii="Palatino Linotype" w:hAnsi="Palatino Linotype"/>
          <w:i/>
          <w:sz w:val="22"/>
          <w:szCs w:val="22"/>
          <w:lang w:val="es-MX" w:eastAsia="es-MX"/>
        </w:rPr>
      </w:pPr>
      <w:r w:rsidRPr="00A97F97">
        <w:rPr>
          <w:rFonts w:ascii="Palatino Linotype" w:hAnsi="Palatino Linotype"/>
          <w:i/>
          <w:sz w:val="22"/>
          <w:szCs w:val="22"/>
          <w:lang w:val="es-MX" w:eastAsia="es-MX"/>
        </w:rPr>
        <w:t>En atención a la solicitud con folio 0342/TOLUCA/IP/2025, me permito adjuntar al presente la respuesta correspondiente. Sin más por el momento, reciba un saludo.</w:t>
      </w:r>
    </w:p>
    <w:p w14:paraId="7A4B6A3B" w14:textId="77777777" w:rsidR="00A97F97" w:rsidRDefault="00A97F97" w:rsidP="00A97F97">
      <w:pPr>
        <w:spacing w:line="276" w:lineRule="auto"/>
        <w:ind w:left="567" w:right="567"/>
        <w:jc w:val="both"/>
        <w:rPr>
          <w:rFonts w:ascii="Palatino Linotype" w:hAnsi="Palatino Linotype"/>
          <w:i/>
          <w:sz w:val="22"/>
          <w:szCs w:val="22"/>
          <w:lang w:val="es-MX" w:eastAsia="es-MX"/>
        </w:rPr>
      </w:pPr>
    </w:p>
    <w:p w14:paraId="2E57BCAE" w14:textId="77777777" w:rsidR="00A97F97" w:rsidRPr="00A97F97" w:rsidRDefault="00A97F97" w:rsidP="00A97F97">
      <w:pPr>
        <w:spacing w:line="276" w:lineRule="auto"/>
        <w:ind w:left="567" w:right="567"/>
        <w:jc w:val="both"/>
        <w:rPr>
          <w:rFonts w:ascii="Palatino Linotype" w:hAnsi="Palatino Linotype"/>
          <w:i/>
          <w:sz w:val="22"/>
          <w:szCs w:val="22"/>
          <w:lang w:val="es-MX" w:eastAsia="es-MX"/>
        </w:rPr>
      </w:pPr>
      <w:r w:rsidRPr="00A97F97">
        <w:rPr>
          <w:rFonts w:ascii="Palatino Linotype" w:hAnsi="Palatino Linotype"/>
          <w:i/>
          <w:sz w:val="22"/>
          <w:szCs w:val="22"/>
          <w:lang w:val="es-MX" w:eastAsia="es-MX"/>
        </w:rPr>
        <w:t>ATENTAMENTE</w:t>
      </w:r>
    </w:p>
    <w:p w14:paraId="53D4F058" w14:textId="76EE3DD8" w:rsidR="007D645B" w:rsidRPr="009A6B97" w:rsidRDefault="00A97F97" w:rsidP="00A97F97">
      <w:pPr>
        <w:spacing w:line="276" w:lineRule="auto"/>
        <w:ind w:left="567" w:right="567"/>
        <w:jc w:val="both"/>
        <w:rPr>
          <w:rFonts w:ascii="Palatino Linotype" w:hAnsi="Palatino Linotype"/>
          <w:i/>
          <w:sz w:val="22"/>
          <w:szCs w:val="22"/>
          <w:lang w:val="es-MX" w:eastAsia="es-MX"/>
        </w:rPr>
      </w:pPr>
      <w:r w:rsidRPr="00A97F97">
        <w:rPr>
          <w:rFonts w:ascii="Palatino Linotype" w:hAnsi="Palatino Linotype"/>
          <w:i/>
          <w:sz w:val="22"/>
          <w:szCs w:val="22"/>
          <w:lang w:val="es-MX" w:eastAsia="es-MX"/>
        </w:rPr>
        <w:t xml:space="preserve">Dr. </w:t>
      </w:r>
      <w:proofErr w:type="spellStart"/>
      <w:r w:rsidRPr="00A97F97">
        <w:rPr>
          <w:rFonts w:ascii="Palatino Linotype" w:hAnsi="Palatino Linotype"/>
          <w:i/>
          <w:sz w:val="22"/>
          <w:szCs w:val="22"/>
          <w:lang w:val="es-MX" w:eastAsia="es-MX"/>
        </w:rPr>
        <w:t>Nahum</w:t>
      </w:r>
      <w:proofErr w:type="spellEnd"/>
      <w:r w:rsidRPr="00A97F97">
        <w:rPr>
          <w:rFonts w:ascii="Palatino Linotype" w:hAnsi="Palatino Linotype"/>
          <w:i/>
          <w:sz w:val="22"/>
          <w:szCs w:val="22"/>
          <w:lang w:val="es-MX" w:eastAsia="es-MX"/>
        </w:rPr>
        <w:t xml:space="preserve"> Miguel Mendoza Morales</w:t>
      </w:r>
      <w:r w:rsidR="007D645B" w:rsidRPr="009A6B97">
        <w:rPr>
          <w:rFonts w:ascii="Palatino Linotype" w:hAnsi="Palatino Linotype"/>
          <w:i/>
          <w:sz w:val="22"/>
          <w:szCs w:val="22"/>
          <w:lang w:val="es-MX" w:eastAsia="es-MX"/>
        </w:rPr>
        <w:t>” (Sic).</w:t>
      </w:r>
    </w:p>
    <w:p w14:paraId="2B153B28" w14:textId="77777777" w:rsidR="007D645B" w:rsidRPr="00386D38" w:rsidRDefault="007D645B" w:rsidP="007D645B">
      <w:pPr>
        <w:ind w:right="567"/>
        <w:jc w:val="both"/>
        <w:rPr>
          <w:rFonts w:ascii="Palatino Linotype" w:hAnsi="Palatino Linotype"/>
          <w:i/>
          <w:sz w:val="14"/>
          <w:szCs w:val="22"/>
          <w:lang w:val="es-MX" w:eastAsia="es-MX"/>
        </w:rPr>
      </w:pPr>
    </w:p>
    <w:p w14:paraId="688B498B" w14:textId="77777777" w:rsidR="007D645B" w:rsidRPr="009A6B97" w:rsidRDefault="007D645B" w:rsidP="007D645B">
      <w:pPr>
        <w:pStyle w:val="Sinespaciado"/>
        <w:rPr>
          <w:lang w:eastAsia="es-MX"/>
        </w:rPr>
      </w:pPr>
    </w:p>
    <w:p w14:paraId="57BBB84B" w14:textId="5C9F6C6A" w:rsidR="007D645B" w:rsidRDefault="007D645B" w:rsidP="007D645B">
      <w:pPr>
        <w:spacing w:line="360" w:lineRule="auto"/>
        <w:jc w:val="both"/>
        <w:rPr>
          <w:rFonts w:ascii="Palatino Linotype" w:hAnsi="Palatino Linotype"/>
          <w:i/>
          <w:sz w:val="22"/>
          <w:szCs w:val="22"/>
          <w:lang w:val="es-MX" w:eastAsia="es-MX"/>
        </w:rPr>
      </w:pPr>
      <w:r w:rsidRPr="00386D38">
        <w:rPr>
          <w:rFonts w:ascii="Palatino Linotype" w:eastAsiaTheme="minorHAnsi" w:hAnsi="Palatino Linotype" w:cs="Arial"/>
          <w:lang w:val="es-MX" w:eastAsia="en-US"/>
        </w:rPr>
        <w:t xml:space="preserve">El </w:t>
      </w:r>
      <w:r w:rsidRPr="00386D38">
        <w:rPr>
          <w:rFonts w:ascii="Palatino Linotype" w:eastAsiaTheme="minorHAnsi" w:hAnsi="Palatino Linotype" w:cs="Arial"/>
          <w:b/>
          <w:lang w:val="es-MX" w:eastAsia="en-US"/>
        </w:rPr>
        <w:t>Sujeto Obligado</w:t>
      </w:r>
      <w:r w:rsidRPr="00386D38">
        <w:rPr>
          <w:rFonts w:ascii="Palatino Linotype" w:eastAsiaTheme="minorHAnsi" w:hAnsi="Palatino Linotype" w:cs="Arial"/>
          <w:lang w:val="es-MX" w:eastAsia="en-US"/>
        </w:rPr>
        <w:t xml:space="preserve"> adjuntó a su respuesta, </w:t>
      </w:r>
      <w:r w:rsidR="00A97F97">
        <w:rPr>
          <w:rFonts w:ascii="Palatino Linotype" w:eastAsiaTheme="minorHAnsi" w:hAnsi="Palatino Linotype" w:cs="Arial"/>
          <w:lang w:val="es-MX" w:eastAsia="en-US"/>
        </w:rPr>
        <w:t>el</w:t>
      </w:r>
      <w:r w:rsidRPr="00386D38">
        <w:rPr>
          <w:rFonts w:ascii="Palatino Linotype" w:eastAsiaTheme="minorHAnsi" w:hAnsi="Palatino Linotype" w:cs="Arial"/>
          <w:lang w:val="es-MX" w:eastAsia="en-US"/>
        </w:rPr>
        <w:t xml:space="preserve"> archivo electrónico denominado </w:t>
      </w:r>
      <w:r w:rsidRPr="00386D38">
        <w:rPr>
          <w:rFonts w:ascii="Palatino Linotype" w:eastAsiaTheme="minorHAnsi" w:hAnsi="Palatino Linotype" w:cs="Arial"/>
          <w:i/>
          <w:lang w:val="es-MX" w:eastAsia="en-US"/>
        </w:rPr>
        <w:t>“</w:t>
      </w:r>
      <w:r w:rsidR="00A97F97" w:rsidRPr="00A97F97">
        <w:rPr>
          <w:rFonts w:ascii="Palatino Linotype" w:eastAsiaTheme="minorHAnsi" w:hAnsi="Palatino Linotype" w:cs="Arial"/>
          <w:i/>
          <w:lang w:val="es-MX" w:eastAsia="en-US"/>
        </w:rPr>
        <w:t>RESPUESTA 342. 2025</w:t>
      </w:r>
      <w:proofErr w:type="gramStart"/>
      <w:r w:rsidR="00A97F97" w:rsidRPr="00A97F97">
        <w:rPr>
          <w:rFonts w:ascii="Palatino Linotype" w:eastAsiaTheme="minorHAnsi" w:hAnsi="Palatino Linotype" w:cs="Arial"/>
          <w:i/>
          <w:lang w:val="es-MX" w:eastAsia="en-US"/>
        </w:rPr>
        <w:t>.pdf</w:t>
      </w:r>
      <w:proofErr w:type="gramEnd"/>
      <w:r w:rsidRPr="00386D38">
        <w:rPr>
          <w:rFonts w:ascii="Palatino Linotype" w:eastAsiaTheme="minorHAnsi" w:hAnsi="Palatino Linotype" w:cs="Arial"/>
          <w:i/>
          <w:lang w:val="es-MX" w:eastAsia="en-US"/>
        </w:rPr>
        <w:t>”;</w:t>
      </w:r>
      <w:r w:rsidRPr="00386D38">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D2F2BF7" w14:textId="77777777" w:rsidR="0057280C" w:rsidRPr="0057280C" w:rsidRDefault="0057280C" w:rsidP="007D645B">
      <w:pPr>
        <w:spacing w:line="360" w:lineRule="auto"/>
        <w:jc w:val="both"/>
        <w:rPr>
          <w:rFonts w:ascii="Palatino Linotype" w:hAnsi="Palatino Linotype"/>
          <w:i/>
          <w:sz w:val="22"/>
          <w:szCs w:val="22"/>
          <w:lang w:val="es-MX" w:eastAsia="es-MX"/>
        </w:rPr>
      </w:pPr>
    </w:p>
    <w:p w14:paraId="5799EE56" w14:textId="3EF1542A"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7D645B" w:rsidRPr="009A6B97">
        <w:rPr>
          <w:rFonts w:ascii="Palatino Linotype" w:eastAsiaTheme="minorHAnsi" w:hAnsi="Palatino Linotype" w:cs="Arial"/>
          <w:b/>
          <w:sz w:val="28"/>
          <w:lang w:val="es-MX" w:eastAsia="en-US"/>
        </w:rPr>
        <w:t>O. Del recurso de revisión.</w:t>
      </w:r>
    </w:p>
    <w:p w14:paraId="475931F5" w14:textId="0F88604C" w:rsidR="007D645B" w:rsidRPr="009A6B97"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Inconforme con la respuesta por parte del </w:t>
      </w:r>
      <w:r w:rsidRPr="009A6B97">
        <w:rPr>
          <w:rFonts w:ascii="Palatino Linotype" w:eastAsiaTheme="minorHAnsi" w:hAnsi="Palatino Linotype" w:cs="Arial"/>
          <w:b/>
          <w:lang w:val="es-MX" w:eastAsia="en-US"/>
        </w:rPr>
        <w:t>Sujeto Obligado</w:t>
      </w:r>
      <w:r w:rsidRPr="009A6B97">
        <w:rPr>
          <w:rFonts w:ascii="Palatino Linotype" w:eastAsiaTheme="minorHAnsi" w:hAnsi="Palatino Linotype" w:cs="Arial"/>
          <w:lang w:val="es-MX" w:eastAsia="en-US"/>
        </w:rPr>
        <w:t xml:space="preserve">, </w:t>
      </w:r>
      <w:r w:rsidR="00344236">
        <w:rPr>
          <w:rFonts w:ascii="Palatino Linotype" w:eastAsiaTheme="minorHAnsi" w:hAnsi="Palatino Linotype" w:cs="Arial"/>
          <w:lang w:val="es-MX" w:eastAsia="en-US"/>
        </w:rPr>
        <w:t>el</w:t>
      </w:r>
      <w:r w:rsidRPr="009A6B97">
        <w:rPr>
          <w:rFonts w:ascii="Palatino Linotype" w:eastAsiaTheme="minorHAnsi" w:hAnsi="Palatino Linotype" w:cs="Arial"/>
          <w:lang w:val="es-MX" w:eastAsia="en-US"/>
        </w:rPr>
        <w:t xml:space="preserve"> ahora </w:t>
      </w:r>
      <w:r w:rsidRPr="009A6B97">
        <w:rPr>
          <w:rFonts w:ascii="Palatino Linotype" w:eastAsiaTheme="minorHAnsi" w:hAnsi="Palatino Linotype" w:cs="Arial"/>
          <w:b/>
          <w:lang w:val="es-MX" w:eastAsia="en-US"/>
        </w:rPr>
        <w:t>Recurrente</w:t>
      </w:r>
      <w:r w:rsidRPr="009A6B97">
        <w:rPr>
          <w:rFonts w:ascii="Palatino Linotype" w:eastAsiaTheme="minorHAnsi" w:hAnsi="Palatino Linotype" w:cs="Arial"/>
          <w:lang w:val="es-MX" w:eastAsia="en-US"/>
        </w:rPr>
        <w:t xml:space="preserve"> interpuso el presente recurso de revisión en fecha </w:t>
      </w:r>
      <w:r w:rsidR="00A97F97">
        <w:rPr>
          <w:rFonts w:ascii="Palatino Linotype" w:eastAsiaTheme="minorHAnsi" w:hAnsi="Palatino Linotype" w:cs="Arial"/>
          <w:lang w:val="es-MX" w:eastAsia="en-US"/>
        </w:rPr>
        <w:t>dieciocho</w:t>
      </w:r>
      <w:r w:rsidR="00B14416">
        <w:rPr>
          <w:rFonts w:ascii="Palatino Linotype" w:eastAsiaTheme="minorHAnsi" w:hAnsi="Palatino Linotype" w:cs="Arial"/>
          <w:lang w:val="es-MX" w:eastAsia="en-US"/>
        </w:rPr>
        <w:t xml:space="preserve"> de febrero</w:t>
      </w:r>
      <w:r w:rsidRPr="009A6B97">
        <w:rPr>
          <w:rFonts w:ascii="Palatino Linotype" w:eastAsiaTheme="minorHAnsi" w:hAnsi="Palatino Linotype" w:cs="Arial"/>
          <w:lang w:val="es-MX" w:eastAsia="en-US"/>
        </w:rPr>
        <w:t xml:space="preserve"> de do</w:t>
      </w:r>
      <w:r w:rsidR="00B14416">
        <w:rPr>
          <w:rFonts w:ascii="Palatino Linotype" w:eastAsiaTheme="minorHAnsi" w:hAnsi="Palatino Linotype" w:cs="Arial"/>
          <w:lang w:val="es-MX" w:eastAsia="en-US"/>
        </w:rPr>
        <w:t>s mil veinticinco</w:t>
      </w:r>
      <w:r w:rsidRPr="009A6B97">
        <w:rPr>
          <w:rFonts w:ascii="Palatino Linotype" w:eastAsiaTheme="minorHAnsi" w:hAnsi="Palatino Linotype" w:cs="Arial"/>
          <w:lang w:val="es-MX" w:eastAsia="en-US"/>
        </w:rPr>
        <w:t>, el cual fue registrado</w:t>
      </w:r>
      <w:r w:rsidRPr="009A6B97">
        <w:rPr>
          <w:rFonts w:ascii="Palatino Linotype" w:eastAsiaTheme="minorHAnsi" w:hAnsi="Palatino Linotype" w:cs="Arial"/>
          <w:b/>
          <w:lang w:val="es-MX" w:eastAsia="en-US"/>
        </w:rPr>
        <w:t xml:space="preserve"> </w:t>
      </w:r>
      <w:r w:rsidRPr="009A6B97">
        <w:rPr>
          <w:rFonts w:ascii="Palatino Linotype" w:eastAsiaTheme="minorHAnsi" w:hAnsi="Palatino Linotype" w:cs="Arial"/>
          <w:lang w:val="es-MX" w:eastAsia="en-US"/>
        </w:rPr>
        <w:t xml:space="preserve">en el sistema electrónico con el expediente número </w:t>
      </w:r>
      <w:r w:rsidRPr="009A6B97">
        <w:rPr>
          <w:rFonts w:ascii="Palatino Linotype" w:eastAsiaTheme="minorHAnsi" w:hAnsi="Palatino Linotype" w:cs="Arial"/>
          <w:b/>
          <w:bCs/>
          <w:lang w:val="es-MX" w:eastAsia="es-MX"/>
        </w:rPr>
        <w:t>0</w:t>
      </w:r>
      <w:r w:rsidR="00A97F97">
        <w:rPr>
          <w:rFonts w:ascii="Palatino Linotype" w:eastAsiaTheme="minorHAnsi" w:hAnsi="Palatino Linotype" w:cs="Arial"/>
          <w:b/>
          <w:bCs/>
          <w:lang w:val="es-MX" w:eastAsia="es-MX"/>
        </w:rPr>
        <w:t>15</w:t>
      </w:r>
      <w:r w:rsidR="003816D4">
        <w:rPr>
          <w:rFonts w:ascii="Palatino Linotype" w:eastAsiaTheme="minorHAnsi" w:hAnsi="Palatino Linotype" w:cs="Arial"/>
          <w:b/>
          <w:bCs/>
          <w:lang w:val="es-MX" w:eastAsia="es-MX"/>
        </w:rPr>
        <w:t>5</w:t>
      </w:r>
      <w:r w:rsidR="00A97F97">
        <w:rPr>
          <w:rFonts w:ascii="Palatino Linotype" w:eastAsiaTheme="minorHAnsi" w:hAnsi="Palatino Linotype" w:cs="Arial"/>
          <w:b/>
          <w:bCs/>
          <w:lang w:val="es-MX" w:eastAsia="es-MX"/>
        </w:rPr>
        <w:t>5</w:t>
      </w:r>
      <w:r w:rsidRPr="009A6B97">
        <w:rPr>
          <w:rFonts w:ascii="Palatino Linotype" w:eastAsiaTheme="minorHAnsi" w:hAnsi="Palatino Linotype" w:cs="Arial"/>
          <w:b/>
          <w:bCs/>
          <w:lang w:val="es-MX" w:eastAsia="es-MX"/>
        </w:rPr>
        <w:t>/INFOEM/IP/RR/202</w:t>
      </w:r>
      <w:r w:rsidR="00B14416">
        <w:rPr>
          <w:rFonts w:ascii="Palatino Linotype" w:eastAsiaTheme="minorHAnsi" w:hAnsi="Palatino Linotype" w:cs="Arial"/>
          <w:b/>
          <w:bCs/>
          <w:lang w:val="es-MX" w:eastAsia="es-MX"/>
        </w:rPr>
        <w:t>5</w:t>
      </w:r>
      <w:r w:rsidRPr="009A6B97">
        <w:rPr>
          <w:rFonts w:ascii="Palatino Linotype" w:eastAsiaTheme="minorHAnsi" w:hAnsi="Palatino Linotype" w:cs="Arial"/>
          <w:lang w:val="es-MX" w:eastAsia="en-US"/>
        </w:rPr>
        <w:t>, en el cual aduce, las siguientes manifestaciones:</w:t>
      </w:r>
    </w:p>
    <w:p w14:paraId="451EF501" w14:textId="77777777" w:rsidR="007D645B" w:rsidRPr="009A6B97" w:rsidRDefault="007D645B" w:rsidP="007D645B">
      <w:pPr>
        <w:rPr>
          <w:lang w:val="es-MX"/>
        </w:rPr>
      </w:pPr>
    </w:p>
    <w:p w14:paraId="4567D74F" w14:textId="516D24E7" w:rsidR="007D645B" w:rsidRPr="0057280C" w:rsidRDefault="007D645B" w:rsidP="00A97F97">
      <w:pPr>
        <w:numPr>
          <w:ilvl w:val="0"/>
          <w:numId w:val="1"/>
        </w:numPr>
        <w:spacing w:line="259" w:lineRule="auto"/>
        <w:jc w:val="both"/>
        <w:rPr>
          <w:rFonts w:ascii="Palatino Linotype" w:hAnsi="Palatino Linotype" w:cs="Arial"/>
          <w:b/>
          <w:sz w:val="26"/>
          <w:szCs w:val="26"/>
        </w:rPr>
      </w:pPr>
      <w:r w:rsidRPr="009A6B97">
        <w:rPr>
          <w:rFonts w:ascii="Palatino Linotype" w:hAnsi="Palatino Linotype" w:cs="Arial"/>
          <w:b/>
          <w:sz w:val="26"/>
          <w:szCs w:val="26"/>
        </w:rPr>
        <w:t>Acto Impugnado:</w:t>
      </w:r>
      <w:r w:rsidR="0057280C">
        <w:rPr>
          <w:rFonts w:ascii="Palatino Linotype" w:hAnsi="Palatino Linotype" w:cs="Arial"/>
          <w:b/>
          <w:sz w:val="26"/>
          <w:szCs w:val="26"/>
        </w:rPr>
        <w:t xml:space="preserve"> </w:t>
      </w:r>
      <w:r w:rsidRPr="0057280C">
        <w:rPr>
          <w:rFonts w:ascii="Palatino Linotype" w:eastAsiaTheme="minorHAnsi" w:hAnsi="Palatino Linotype" w:cstheme="minorBidi"/>
          <w:i/>
          <w:color w:val="000000"/>
          <w:sz w:val="22"/>
          <w:szCs w:val="22"/>
          <w:lang w:val="es-MX" w:eastAsia="en-US"/>
        </w:rPr>
        <w:t>“</w:t>
      </w:r>
      <w:r w:rsidR="00A97F97" w:rsidRPr="00A97F97">
        <w:rPr>
          <w:rFonts w:ascii="Palatino Linotype" w:eastAsiaTheme="minorHAnsi" w:hAnsi="Palatino Linotype" w:cstheme="minorBidi"/>
          <w:i/>
          <w:color w:val="000000"/>
          <w:sz w:val="22"/>
          <w:szCs w:val="22"/>
          <w:lang w:val="es-MX" w:eastAsia="en-US"/>
        </w:rPr>
        <w:t>La falta de documentos y respuesta</w:t>
      </w:r>
      <w:r w:rsidRPr="0057280C">
        <w:rPr>
          <w:rFonts w:ascii="Palatino Linotype" w:eastAsiaTheme="minorHAnsi" w:hAnsi="Palatino Linotype" w:cstheme="minorBidi"/>
          <w:i/>
          <w:color w:val="000000"/>
          <w:sz w:val="22"/>
          <w:szCs w:val="22"/>
          <w:lang w:val="es-MX" w:eastAsia="en-US"/>
        </w:rPr>
        <w:t>” (Sic).</w:t>
      </w:r>
    </w:p>
    <w:p w14:paraId="3BBBBFDA" w14:textId="77777777" w:rsidR="007D645B" w:rsidRPr="009A6B97" w:rsidRDefault="007D645B" w:rsidP="007D645B">
      <w:pPr>
        <w:spacing w:line="276" w:lineRule="auto"/>
        <w:ind w:left="284"/>
        <w:jc w:val="both"/>
        <w:rPr>
          <w:rFonts w:ascii="Palatino Linotype" w:hAnsi="Palatino Linotype"/>
          <w:i/>
          <w:sz w:val="22"/>
          <w:szCs w:val="22"/>
          <w:lang w:val="es-MX" w:eastAsia="es-MX"/>
        </w:rPr>
      </w:pPr>
    </w:p>
    <w:p w14:paraId="3C99B748" w14:textId="2DB57252" w:rsidR="007D645B" w:rsidRPr="0057280C" w:rsidRDefault="007D645B" w:rsidP="00A97F97">
      <w:pPr>
        <w:pStyle w:val="Prrafodelista"/>
        <w:numPr>
          <w:ilvl w:val="0"/>
          <w:numId w:val="1"/>
        </w:numPr>
        <w:jc w:val="both"/>
        <w:rPr>
          <w:rFonts w:ascii="Palatino Linotype" w:hAnsi="Palatino Linotype"/>
          <w:i/>
          <w:sz w:val="26"/>
          <w:szCs w:val="26"/>
          <w:lang w:val="es-MX" w:eastAsia="es-MX"/>
        </w:rPr>
      </w:pPr>
      <w:r w:rsidRPr="009A6B97">
        <w:rPr>
          <w:rFonts w:ascii="Palatino Linotype" w:hAnsi="Palatino Linotype" w:cs="Arial"/>
          <w:b/>
          <w:sz w:val="26"/>
          <w:szCs w:val="26"/>
        </w:rPr>
        <w:t>Razones o Motivos de Inconformidad</w:t>
      </w:r>
      <w:r w:rsidRPr="009A6B97">
        <w:rPr>
          <w:rFonts w:ascii="Palatino Linotype" w:hAnsi="Palatino Linotype" w:cs="Arial"/>
          <w:sz w:val="26"/>
          <w:szCs w:val="26"/>
        </w:rPr>
        <w:t xml:space="preserve">: </w:t>
      </w:r>
      <w:r w:rsidRPr="0057280C">
        <w:rPr>
          <w:rFonts w:ascii="Palatino Linotype" w:eastAsiaTheme="minorHAnsi" w:hAnsi="Palatino Linotype" w:cs="Arial"/>
          <w:i/>
          <w:sz w:val="22"/>
          <w:szCs w:val="22"/>
          <w:lang w:val="es-MX" w:eastAsia="en-US"/>
        </w:rPr>
        <w:t>“</w:t>
      </w:r>
      <w:r w:rsidR="00A97F97" w:rsidRPr="00A97F97">
        <w:rPr>
          <w:rFonts w:ascii="Palatino Linotype" w:eastAsiaTheme="minorHAnsi" w:hAnsi="Palatino Linotype" w:cstheme="minorBidi"/>
          <w:i/>
          <w:color w:val="000000"/>
          <w:sz w:val="22"/>
          <w:szCs w:val="22"/>
          <w:lang w:val="es-MX" w:eastAsia="en-US"/>
        </w:rPr>
        <w:t xml:space="preserve">No se entrega los documentos que se </w:t>
      </w:r>
      <w:proofErr w:type="spellStart"/>
      <w:r w:rsidR="00A97F97" w:rsidRPr="00A97F97">
        <w:rPr>
          <w:rFonts w:ascii="Palatino Linotype" w:eastAsiaTheme="minorHAnsi" w:hAnsi="Palatino Linotype" w:cstheme="minorBidi"/>
          <w:i/>
          <w:color w:val="000000"/>
          <w:sz w:val="22"/>
          <w:szCs w:val="22"/>
          <w:lang w:val="es-MX" w:eastAsia="en-US"/>
        </w:rPr>
        <w:t>solicito</w:t>
      </w:r>
      <w:proofErr w:type="spellEnd"/>
      <w:r w:rsidR="00A97F97" w:rsidRPr="00A97F97">
        <w:rPr>
          <w:rFonts w:ascii="Palatino Linotype" w:eastAsiaTheme="minorHAnsi" w:hAnsi="Palatino Linotype" w:cstheme="minorBidi"/>
          <w:i/>
          <w:color w:val="000000"/>
          <w:sz w:val="22"/>
          <w:szCs w:val="22"/>
          <w:lang w:val="es-MX" w:eastAsia="en-US"/>
        </w:rPr>
        <w:t xml:space="preserve"> no se atiende cada una de </w:t>
      </w:r>
      <w:proofErr w:type="spellStart"/>
      <w:r w:rsidR="00A97F97" w:rsidRPr="00A97F97">
        <w:rPr>
          <w:rFonts w:ascii="Palatino Linotype" w:eastAsiaTheme="minorHAnsi" w:hAnsi="Palatino Linotype" w:cstheme="minorBidi"/>
          <w:i/>
          <w:color w:val="000000"/>
          <w:sz w:val="22"/>
          <w:szCs w:val="22"/>
          <w:lang w:val="es-MX" w:eastAsia="en-US"/>
        </w:rPr>
        <w:t>llo</w:t>
      </w:r>
      <w:proofErr w:type="spellEnd"/>
      <w:r w:rsidR="00A97F97" w:rsidRPr="00A97F97">
        <w:rPr>
          <w:rFonts w:ascii="Palatino Linotype" w:eastAsiaTheme="minorHAnsi" w:hAnsi="Palatino Linotype" w:cstheme="minorBidi"/>
          <w:i/>
          <w:color w:val="000000"/>
          <w:sz w:val="22"/>
          <w:szCs w:val="22"/>
          <w:lang w:val="es-MX" w:eastAsia="en-US"/>
        </w:rPr>
        <w:t xml:space="preserve"> solicitado</w:t>
      </w:r>
      <w:r w:rsidRPr="0057280C">
        <w:rPr>
          <w:rFonts w:ascii="Palatino Linotype" w:eastAsiaTheme="minorHAnsi" w:hAnsi="Palatino Linotype" w:cstheme="minorBidi"/>
          <w:i/>
          <w:color w:val="000000"/>
          <w:sz w:val="22"/>
          <w:szCs w:val="22"/>
          <w:lang w:val="es-MX" w:eastAsia="en-US"/>
        </w:rPr>
        <w:t>” (Sic)</w:t>
      </w:r>
    </w:p>
    <w:p w14:paraId="0CF62488" w14:textId="77777777" w:rsidR="00DB55A6" w:rsidRPr="00DB55A6" w:rsidRDefault="00DB55A6" w:rsidP="007D645B">
      <w:pPr>
        <w:spacing w:line="360" w:lineRule="auto"/>
        <w:jc w:val="both"/>
        <w:rPr>
          <w:rFonts w:ascii="Palatino Linotype" w:hAnsi="Palatino Linotype"/>
          <w:i/>
          <w:sz w:val="22"/>
          <w:szCs w:val="22"/>
          <w:lang w:val="es-MX" w:eastAsia="es-MX"/>
        </w:rPr>
      </w:pPr>
    </w:p>
    <w:p w14:paraId="0FC6C2CD" w14:textId="4CCA8295"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7D645B" w:rsidRPr="009A6B97">
        <w:rPr>
          <w:rFonts w:ascii="Palatino Linotype" w:eastAsiaTheme="minorHAnsi" w:hAnsi="Palatino Linotype" w:cs="Arial"/>
          <w:b/>
          <w:sz w:val="28"/>
          <w:lang w:val="es-MX" w:eastAsia="en-US"/>
        </w:rPr>
        <w:t>TO. Del turno del recurso de revisión.</w:t>
      </w:r>
    </w:p>
    <w:p w14:paraId="572BF66E" w14:textId="52A19C53"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Medio de impugnación que le fue turnado al Comisionado Presidente </w:t>
      </w:r>
      <w:r w:rsidRPr="009A6B97">
        <w:rPr>
          <w:rFonts w:ascii="Palatino Linotype" w:eastAsiaTheme="minorHAnsi" w:hAnsi="Palatino Linotype" w:cs="Arial"/>
          <w:b/>
          <w:lang w:val="es-MX" w:eastAsia="en-US"/>
        </w:rPr>
        <w:t>José Martínez Vilchis</w:t>
      </w:r>
      <w:r w:rsidRPr="009A6B9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A97F97">
        <w:rPr>
          <w:rFonts w:ascii="Palatino Linotype" w:eastAsiaTheme="minorHAnsi" w:hAnsi="Palatino Linotype" w:cs="Arial"/>
          <w:lang w:val="es-MX" w:eastAsia="en-US"/>
        </w:rPr>
        <w:t xml:space="preserve">veintiuno </w:t>
      </w:r>
      <w:r w:rsidR="00B14416">
        <w:rPr>
          <w:rFonts w:ascii="Palatino Linotype" w:eastAsiaTheme="minorHAnsi" w:hAnsi="Palatino Linotype" w:cs="Arial"/>
          <w:lang w:val="es-MX" w:eastAsia="en-US"/>
        </w:rPr>
        <w:t>de febrero</w:t>
      </w:r>
      <w:r w:rsidR="0057280C">
        <w:rPr>
          <w:rFonts w:ascii="Palatino Linotype" w:eastAsiaTheme="minorHAnsi" w:hAnsi="Palatino Linotype" w:cs="Arial"/>
          <w:lang w:val="es-MX" w:eastAsia="en-US"/>
        </w:rPr>
        <w:t xml:space="preserve"> de dos mil veintic</w:t>
      </w:r>
      <w:r w:rsidR="00B14416">
        <w:rPr>
          <w:rFonts w:ascii="Palatino Linotype" w:eastAsiaTheme="minorHAnsi" w:hAnsi="Palatino Linotype" w:cs="Arial"/>
          <w:lang w:val="es-MX" w:eastAsia="en-US"/>
        </w:rPr>
        <w:t>inco</w:t>
      </w:r>
      <w:r w:rsidRPr="009A6B9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E76BD3" w14:textId="77777777" w:rsidR="00B14416" w:rsidRPr="009A6B97" w:rsidRDefault="00B14416" w:rsidP="007D645B">
      <w:pPr>
        <w:spacing w:line="360" w:lineRule="auto"/>
        <w:jc w:val="both"/>
        <w:rPr>
          <w:rFonts w:ascii="Palatino Linotype" w:eastAsiaTheme="minorHAnsi" w:hAnsi="Palatino Linotype" w:cs="Arial"/>
          <w:lang w:val="es-MX" w:eastAsia="en-US"/>
        </w:rPr>
      </w:pPr>
    </w:p>
    <w:p w14:paraId="43E07F9D" w14:textId="0363FB4F" w:rsidR="007D645B" w:rsidRPr="009A6B97" w:rsidRDefault="00B14416" w:rsidP="007D6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7D645B" w:rsidRPr="009A6B97">
        <w:rPr>
          <w:rFonts w:ascii="Palatino Linotype" w:eastAsiaTheme="minorHAnsi" w:hAnsi="Palatino Linotype" w:cs="Arial"/>
          <w:b/>
          <w:sz w:val="28"/>
          <w:lang w:val="es-MX" w:eastAsia="en-US"/>
        </w:rPr>
        <w:t>TO. De la etapa de manifestaciones y/o alegatos.</w:t>
      </w:r>
    </w:p>
    <w:p w14:paraId="114E3931" w14:textId="5179E321" w:rsidR="00B14416" w:rsidRDefault="007D645B" w:rsidP="00B14416">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Una vez transcurrido el término legal referido se destaca que</w:t>
      </w:r>
      <w:r>
        <w:rPr>
          <w:rFonts w:ascii="Palatino Linotype" w:eastAsiaTheme="minorHAnsi" w:hAnsi="Palatino Linotype" w:cs="Arial"/>
          <w:lang w:val="es-MX" w:eastAsia="en-US"/>
        </w:rPr>
        <w:t>,</w:t>
      </w:r>
      <w:r w:rsidR="00B14416">
        <w:rPr>
          <w:rFonts w:ascii="Palatino Linotype" w:eastAsiaTheme="minorHAnsi" w:hAnsi="Palatino Linotype" w:cs="Arial"/>
          <w:lang w:val="es-MX" w:eastAsia="en-US"/>
        </w:rPr>
        <w:t xml:space="preserve"> en fecha </w:t>
      </w:r>
      <w:r w:rsidR="00A97F97">
        <w:rPr>
          <w:rFonts w:ascii="Palatino Linotype" w:eastAsiaTheme="minorHAnsi" w:hAnsi="Palatino Linotype" w:cs="Arial"/>
          <w:lang w:val="es-MX" w:eastAsia="en-US"/>
        </w:rPr>
        <w:t>cinco de marzo</w:t>
      </w:r>
      <w:r w:rsidR="00B14416">
        <w:rPr>
          <w:rFonts w:ascii="Palatino Linotype" w:eastAsiaTheme="minorHAnsi" w:hAnsi="Palatino Linotype" w:cs="Arial"/>
          <w:lang w:val="es-MX" w:eastAsia="en-US"/>
        </w:rPr>
        <w:t xml:space="preserve"> de dos mil veinticinco, el </w:t>
      </w:r>
      <w:r w:rsidR="00B14416" w:rsidRPr="00374FE7">
        <w:rPr>
          <w:rFonts w:ascii="Palatino Linotype" w:eastAsiaTheme="minorHAnsi" w:hAnsi="Palatino Linotype" w:cs="Arial"/>
          <w:b/>
          <w:lang w:val="es-MX" w:eastAsia="en-US"/>
        </w:rPr>
        <w:t>Sujeto Obligado</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 xml:space="preserve">remitió </w:t>
      </w:r>
      <w:r w:rsidR="00B14416" w:rsidRPr="00374FE7">
        <w:rPr>
          <w:rFonts w:ascii="Palatino Linotype" w:eastAsiaTheme="minorHAnsi" w:hAnsi="Palatino Linotype" w:cs="Arial"/>
          <w:lang w:val="es-MX" w:eastAsia="en-US"/>
        </w:rPr>
        <w:t>su informe justificado</w:t>
      </w:r>
      <w:r w:rsidR="00B14416">
        <w:rPr>
          <w:rFonts w:ascii="Palatino Linotype" w:eastAsiaTheme="minorHAnsi" w:hAnsi="Palatino Linotype" w:cs="Arial"/>
          <w:lang w:val="es-MX" w:eastAsia="en-US"/>
        </w:rPr>
        <w:t xml:space="preserve"> mediante </w:t>
      </w:r>
      <w:r w:rsidR="00A97F97">
        <w:rPr>
          <w:rFonts w:ascii="Palatino Linotype" w:eastAsiaTheme="minorHAnsi" w:hAnsi="Palatino Linotype" w:cs="Arial"/>
          <w:lang w:val="es-MX" w:eastAsia="en-US"/>
        </w:rPr>
        <w:t>el</w:t>
      </w:r>
      <w:r w:rsidR="00B14416">
        <w:rPr>
          <w:rFonts w:ascii="Palatino Linotype" w:eastAsiaTheme="minorHAnsi" w:hAnsi="Palatino Linotype" w:cs="Arial"/>
          <w:lang w:val="es-MX" w:eastAsia="en-US"/>
        </w:rPr>
        <w:t xml:space="preserve"> a</w:t>
      </w:r>
      <w:r w:rsidR="00A97F97">
        <w:rPr>
          <w:rFonts w:ascii="Palatino Linotype" w:eastAsiaTheme="minorHAnsi" w:hAnsi="Palatino Linotype" w:cs="Arial"/>
          <w:lang w:val="es-MX" w:eastAsia="en-US"/>
        </w:rPr>
        <w:t>rchivo electrónico denominado</w:t>
      </w:r>
      <w:r w:rsidR="00B14416">
        <w:rPr>
          <w:rFonts w:ascii="Palatino Linotype" w:eastAsiaTheme="minorHAnsi" w:hAnsi="Palatino Linotype" w:cs="Arial"/>
          <w:lang w:val="es-MX" w:eastAsia="en-US"/>
        </w:rPr>
        <w:t xml:space="preserve"> </w:t>
      </w:r>
      <w:r w:rsidR="00B14416" w:rsidRPr="009A7B69">
        <w:rPr>
          <w:rFonts w:ascii="Palatino Linotype" w:eastAsiaTheme="minorHAnsi" w:hAnsi="Palatino Linotype" w:cs="Arial"/>
          <w:i/>
          <w:iCs/>
          <w:lang w:val="es-MX" w:eastAsia="en-US"/>
        </w:rPr>
        <w:t>“</w:t>
      </w:r>
      <w:r w:rsidR="00A97F97" w:rsidRPr="00A97F97">
        <w:rPr>
          <w:rFonts w:ascii="Palatino Linotype" w:eastAsiaTheme="minorHAnsi" w:hAnsi="Palatino Linotype" w:cs="Arial"/>
          <w:i/>
          <w:iCs/>
          <w:lang w:val="es-MX" w:eastAsia="en-US"/>
        </w:rPr>
        <w:t>Informe Justificado 1555.pdf</w:t>
      </w:r>
      <w:r w:rsidR="00B14416" w:rsidRPr="009A7B69">
        <w:rPr>
          <w:rFonts w:ascii="Palatino Linotype" w:eastAsiaTheme="minorHAnsi" w:hAnsi="Palatino Linotype" w:cs="Arial"/>
          <w:i/>
          <w:iCs/>
          <w:lang w:val="es-MX" w:eastAsia="en-US"/>
        </w:rPr>
        <w:t>”</w:t>
      </w:r>
      <w:r w:rsidR="00B14416" w:rsidRPr="00374FE7">
        <w:rPr>
          <w:rFonts w:ascii="Palatino Linotype" w:eastAsiaTheme="minorHAnsi" w:hAnsi="Palatino Linotype" w:cs="Arial"/>
          <w:lang w:val="es-MX" w:eastAsia="en-US"/>
        </w:rPr>
        <w:t xml:space="preserve">; </w:t>
      </w:r>
      <w:r w:rsidR="00A97F97">
        <w:rPr>
          <w:rFonts w:ascii="Palatino Linotype" w:eastAsiaTheme="minorHAnsi" w:hAnsi="Palatino Linotype" w:cs="Arial"/>
          <w:lang w:val="es-MX" w:eastAsia="en-US"/>
        </w:rPr>
        <w:t xml:space="preserve">mismo </w:t>
      </w:r>
      <w:r w:rsidR="00B14416">
        <w:rPr>
          <w:rFonts w:ascii="Palatino Linotype" w:eastAsiaTheme="minorHAnsi" w:hAnsi="Palatino Linotype" w:cs="Arial"/>
          <w:lang w:val="es-MX" w:eastAsia="en-US"/>
        </w:rPr>
        <w:t xml:space="preserve">que </w:t>
      </w:r>
      <w:r w:rsidR="00A97F97">
        <w:rPr>
          <w:rFonts w:ascii="Palatino Linotype" w:eastAsiaTheme="minorHAnsi" w:hAnsi="Palatino Linotype" w:cs="Arial"/>
          <w:lang w:val="es-MX" w:eastAsia="en-US"/>
        </w:rPr>
        <w:t>fue puesto</w:t>
      </w:r>
      <w:r w:rsidR="00B14416">
        <w:rPr>
          <w:rFonts w:ascii="Palatino Linotype" w:eastAsiaTheme="minorHAnsi" w:hAnsi="Palatino Linotype" w:cs="Arial"/>
          <w:lang w:val="es-MX" w:eastAsia="en-US"/>
        </w:rPr>
        <w:t xml:space="preserve"> a la vista del particular, mediante Acuerdo de fecha </w:t>
      </w:r>
      <w:r w:rsidR="00A97F97">
        <w:rPr>
          <w:rFonts w:ascii="Palatino Linotype" w:eastAsiaTheme="minorHAnsi" w:hAnsi="Palatino Linotype" w:cs="Arial"/>
          <w:lang w:val="es-MX" w:eastAsia="en-US"/>
        </w:rPr>
        <w:t>siete</w:t>
      </w:r>
      <w:r w:rsidR="00B14416">
        <w:rPr>
          <w:rFonts w:ascii="Palatino Linotype" w:eastAsiaTheme="minorHAnsi" w:hAnsi="Palatino Linotype" w:cs="Arial"/>
          <w:lang w:val="es-MX" w:eastAsia="en-US"/>
        </w:rPr>
        <w:t xml:space="preserve"> del mismo mes y año; </w:t>
      </w:r>
      <w:r w:rsidR="00B14416" w:rsidRPr="00374FE7">
        <w:rPr>
          <w:rFonts w:ascii="Palatino Linotype" w:eastAsiaTheme="minorHAnsi" w:hAnsi="Palatino Linotype" w:cs="Arial"/>
          <w:lang w:val="es-MX" w:eastAsia="en-US"/>
        </w:rPr>
        <w:t xml:space="preserve">asimismo, se aprecia que la parte </w:t>
      </w:r>
      <w:r w:rsidR="00B14416" w:rsidRPr="00374FE7">
        <w:rPr>
          <w:rFonts w:ascii="Palatino Linotype" w:eastAsiaTheme="minorHAnsi" w:hAnsi="Palatino Linotype" w:cs="Arial"/>
          <w:b/>
          <w:lang w:val="es-MX" w:eastAsia="en-US"/>
        </w:rPr>
        <w:t>Recurrente</w:t>
      </w:r>
      <w:r w:rsidR="00B14416" w:rsidRPr="00374FE7">
        <w:rPr>
          <w:rFonts w:ascii="Palatino Linotype" w:eastAsiaTheme="minorHAnsi" w:hAnsi="Palatino Linotype" w:cs="Arial"/>
          <w:lang w:val="es-MX" w:eastAsia="en-US"/>
        </w:rPr>
        <w:t xml:space="preserve"> </w:t>
      </w:r>
      <w:r w:rsidR="00B14416">
        <w:rPr>
          <w:rFonts w:ascii="Palatino Linotype" w:eastAsiaTheme="minorHAnsi" w:hAnsi="Palatino Linotype" w:cs="Arial"/>
          <w:lang w:val="es-MX" w:eastAsia="en-US"/>
        </w:rPr>
        <w:t>no</w:t>
      </w:r>
      <w:r w:rsidR="00B14416" w:rsidRPr="00374FE7">
        <w:rPr>
          <w:rFonts w:ascii="Palatino Linotype" w:eastAsiaTheme="minorHAnsi" w:hAnsi="Palatino Linotype" w:cs="Arial"/>
          <w:lang w:val="es-MX" w:eastAsia="en-US"/>
        </w:rPr>
        <w:t xml:space="preserve"> realizó alegatos, ni ofreció pruebas o manifestaciones, lo anterior de conformidad con la siguiente imagen:</w:t>
      </w:r>
    </w:p>
    <w:p w14:paraId="43CA9C2C" w14:textId="77777777" w:rsidR="00A97F97" w:rsidRDefault="00A97F97" w:rsidP="00A97F97">
      <w:pPr>
        <w:pStyle w:val="Sinespaciado"/>
        <w:rPr>
          <w:rFonts w:eastAsiaTheme="minorHAnsi"/>
          <w:lang w:eastAsia="en-US"/>
        </w:rPr>
      </w:pPr>
    </w:p>
    <w:p w14:paraId="4D3C4757" w14:textId="1125CF99" w:rsidR="0057280C" w:rsidRDefault="00A97F97" w:rsidP="00714A67">
      <w:pPr>
        <w:spacing w:line="360" w:lineRule="auto"/>
        <w:jc w:val="both"/>
        <w:rPr>
          <w:rFonts w:ascii="Palatino Linotype" w:eastAsiaTheme="minorHAnsi" w:hAnsi="Palatino Linotype" w:cs="Arial"/>
          <w:noProof/>
          <w:lang w:val="es-MX" w:eastAsia="es-MX"/>
        </w:rPr>
      </w:pPr>
      <w:r w:rsidRPr="00A97F97">
        <w:rPr>
          <w:rFonts w:ascii="Palatino Linotype" w:eastAsiaTheme="minorHAnsi" w:hAnsi="Palatino Linotype" w:cs="Arial"/>
          <w:noProof/>
          <w:lang w:val="es-MX" w:eastAsia="es-MX"/>
        </w:rPr>
        <w:drawing>
          <wp:inline distT="0" distB="0" distL="0" distR="0" wp14:anchorId="7299CDD6" wp14:editId="66A48C46">
            <wp:extent cx="5791835" cy="1934210"/>
            <wp:effectExtent l="152400" t="152400" r="361315" b="3708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934210"/>
                    </a:xfrm>
                    <a:prstGeom prst="rect">
                      <a:avLst/>
                    </a:prstGeom>
                    <a:ln>
                      <a:noFill/>
                    </a:ln>
                    <a:effectLst>
                      <a:outerShdw blurRad="292100" dist="139700" dir="2700000" algn="tl" rotWithShape="0">
                        <a:srgbClr val="333333">
                          <a:alpha val="65000"/>
                        </a:srgbClr>
                      </a:outerShdw>
                    </a:effectLst>
                  </pic:spPr>
                </pic:pic>
              </a:graphicData>
            </a:graphic>
          </wp:inline>
        </w:drawing>
      </w:r>
    </w:p>
    <w:p w14:paraId="2496271D" w14:textId="77777777" w:rsidR="00A97F97" w:rsidRDefault="00A97F97" w:rsidP="00714A67">
      <w:pPr>
        <w:spacing w:line="360" w:lineRule="auto"/>
        <w:jc w:val="both"/>
        <w:rPr>
          <w:rFonts w:ascii="Palatino Linotype" w:eastAsiaTheme="minorHAnsi" w:hAnsi="Palatino Linotype" w:cs="Arial"/>
          <w:noProof/>
          <w:lang w:val="es-MX" w:eastAsia="es-MX"/>
        </w:rPr>
      </w:pPr>
    </w:p>
    <w:p w14:paraId="18FBE5C6" w14:textId="5AE89385" w:rsidR="007D645B" w:rsidRPr="009A6B97" w:rsidRDefault="00B14416" w:rsidP="007D6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7D645B" w:rsidRPr="009A6B97">
        <w:rPr>
          <w:rFonts w:ascii="Palatino Linotype" w:eastAsiaTheme="minorHAnsi" w:hAnsi="Palatino Linotype" w:cs="Arial"/>
          <w:b/>
          <w:sz w:val="28"/>
          <w:lang w:val="es-MX" w:eastAsia="en-US"/>
        </w:rPr>
        <w:t>O. Del cierre de instrucción.</w:t>
      </w:r>
      <w:r w:rsidR="007D645B" w:rsidRPr="009A6B97">
        <w:rPr>
          <w:rFonts w:ascii="Palatino Linotype" w:eastAsiaTheme="minorHAnsi" w:hAnsi="Palatino Linotype" w:cs="Arial"/>
          <w:b/>
          <w:sz w:val="28"/>
          <w:lang w:val="es-MX" w:eastAsia="en-US"/>
        </w:rPr>
        <w:tab/>
      </w:r>
    </w:p>
    <w:p w14:paraId="12AA9CFF" w14:textId="5065BD17" w:rsidR="007D645B" w:rsidRDefault="007D645B" w:rsidP="007D645B">
      <w:pPr>
        <w:spacing w:line="360" w:lineRule="auto"/>
        <w:jc w:val="both"/>
        <w:rPr>
          <w:rFonts w:ascii="Palatino Linotype" w:eastAsiaTheme="minorHAnsi" w:hAnsi="Palatino Linotype" w:cs="Arial"/>
          <w:lang w:val="es-MX" w:eastAsia="en-US"/>
        </w:rPr>
      </w:pPr>
      <w:r w:rsidRPr="009A6B97">
        <w:rPr>
          <w:rFonts w:ascii="Palatino Linotype" w:eastAsiaTheme="minorHAnsi" w:hAnsi="Palatino Linotype" w:cs="Arial"/>
          <w:lang w:val="es-MX" w:eastAsia="en-US"/>
        </w:rPr>
        <w:t xml:space="preserve">Así, una vez transcurrido el término legal, permitió decretarse el cierre de instrucción en fecha </w:t>
      </w:r>
      <w:r w:rsidR="00A97F97">
        <w:rPr>
          <w:rFonts w:ascii="Palatino Linotype" w:eastAsiaTheme="minorHAnsi" w:hAnsi="Palatino Linotype" w:cs="Arial"/>
          <w:lang w:val="es-MX" w:eastAsia="en-US"/>
        </w:rPr>
        <w:t>trece</w:t>
      </w:r>
      <w:r w:rsidR="00B14416">
        <w:rPr>
          <w:rFonts w:ascii="Palatino Linotype" w:eastAsiaTheme="minorHAnsi" w:hAnsi="Palatino Linotype" w:cs="Arial"/>
          <w:lang w:val="es-MX" w:eastAsia="en-US"/>
        </w:rPr>
        <w:t xml:space="preserve"> de marzo</w:t>
      </w:r>
      <w:r w:rsidRPr="009A6B97">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6A240A" w:rsidRDefault="0029071C" w:rsidP="0029071C">
      <w:pPr>
        <w:spacing w:line="360" w:lineRule="auto"/>
        <w:jc w:val="both"/>
        <w:rPr>
          <w:rFonts w:ascii="Palatino Linotype" w:eastAsiaTheme="minorHAnsi" w:hAnsi="Palatino Linotype" w:cs="Arial"/>
          <w:sz w:val="28"/>
          <w:lang w:val="es-MX" w:eastAsia="en-US"/>
        </w:rPr>
      </w:pPr>
      <w:r w:rsidRPr="006A240A">
        <w:rPr>
          <w:rFonts w:ascii="Palatino Linotype" w:eastAsiaTheme="minorHAnsi" w:hAnsi="Palatino Linotype" w:cs="Arial"/>
          <w:b/>
          <w:sz w:val="28"/>
          <w:lang w:val="es-MX" w:eastAsia="en-US"/>
        </w:rPr>
        <w:t>PRIMERO. De la competencia</w:t>
      </w:r>
      <w:r w:rsidRPr="006A240A">
        <w:rPr>
          <w:rFonts w:ascii="Palatino Linotype" w:eastAsiaTheme="minorHAnsi" w:hAnsi="Palatino Linotype" w:cs="Arial"/>
          <w:sz w:val="28"/>
          <w:lang w:val="es-MX" w:eastAsia="en-US"/>
        </w:rPr>
        <w:t>.</w:t>
      </w:r>
    </w:p>
    <w:p w14:paraId="20F21730" w14:textId="43144346" w:rsidR="000007FD" w:rsidRDefault="00C8502C" w:rsidP="00CC0B81">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714A67">
        <w:rPr>
          <w:rFonts w:ascii="Palatino Linotype" w:eastAsiaTheme="minorHAnsi" w:hAnsi="Palatino Linotype" w:cs="Arial"/>
          <w:lang w:val="es-MX" w:eastAsia="en-US"/>
        </w:rPr>
        <w:t>,</w:t>
      </w:r>
      <w:r w:rsidRPr="006A240A">
        <w:rPr>
          <w:rFonts w:ascii="Palatino Linotype" w:eastAsiaTheme="minorHAnsi" w:hAnsi="Palatino Linotype" w:cs="Arial"/>
          <w:lang w:val="es-MX" w:eastAsia="en-US"/>
        </w:rPr>
        <w:t xml:space="preserve"> de la Constitución Política de los Estados Unidos Mexicanos; 5, párrafos trigésimo </w:t>
      </w:r>
      <w:r w:rsidR="00714A67">
        <w:rPr>
          <w:rFonts w:ascii="Palatino Linotype" w:eastAsiaTheme="minorHAnsi" w:hAnsi="Palatino Linotype" w:cs="Arial"/>
          <w:lang w:val="es-MX" w:eastAsia="en-US"/>
        </w:rPr>
        <w:t>tercero</w:t>
      </w:r>
      <w:r w:rsidRPr="006A240A">
        <w:rPr>
          <w:rFonts w:ascii="Palatino Linotype" w:eastAsiaTheme="minorHAnsi" w:hAnsi="Palatino Linotype" w:cs="Arial"/>
          <w:lang w:val="es-MX" w:eastAsia="en-US"/>
        </w:rPr>
        <w:t xml:space="preserve"> y trigésimo </w:t>
      </w:r>
      <w:r w:rsidR="00714A67">
        <w:rPr>
          <w:rFonts w:ascii="Palatino Linotype" w:eastAsiaTheme="minorHAnsi" w:hAnsi="Palatino Linotype" w:cs="Arial"/>
          <w:lang w:val="es-MX" w:eastAsia="en-US"/>
        </w:rPr>
        <w:t>cuarto</w:t>
      </w:r>
      <w:r w:rsidRPr="006A240A">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6A240A">
        <w:rPr>
          <w:rFonts w:ascii="Palatino Linotype" w:eastAsiaTheme="minorHAnsi" w:hAnsi="Palatino Linotype" w:cs="Arial"/>
          <w:lang w:val="es-MX" w:eastAsia="en-US"/>
        </w:rPr>
        <w:t>.</w:t>
      </w:r>
    </w:p>
    <w:p w14:paraId="24BF2268" w14:textId="77777777" w:rsidR="00C145A0" w:rsidRPr="006A240A" w:rsidRDefault="00C145A0" w:rsidP="00CC0B81">
      <w:pPr>
        <w:spacing w:line="360" w:lineRule="auto"/>
        <w:jc w:val="both"/>
        <w:rPr>
          <w:rFonts w:ascii="Palatino Linotype" w:eastAsiaTheme="minorHAnsi" w:hAnsi="Palatino Linotype" w:cs="Arial"/>
          <w:lang w:val="es-MX" w:eastAsia="en-US"/>
        </w:rPr>
      </w:pPr>
    </w:p>
    <w:p w14:paraId="7A9D3570"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 xml:space="preserve">SEGUNDO. De los alcances del Recurso de Revisión. </w:t>
      </w:r>
    </w:p>
    <w:p w14:paraId="441CAA29" w14:textId="5BF76C7C" w:rsidR="005327B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Anterior a todo debe destacarse que el recurso de revisión tiene el fin y alcance que señalan los numerales 176, 179,</w:t>
      </w:r>
      <w:r w:rsidR="00DB55A6">
        <w:rPr>
          <w:rFonts w:ascii="Palatino Linotype" w:eastAsiaTheme="minorHAnsi" w:hAnsi="Palatino Linotype" w:cs="Arial"/>
          <w:lang w:val="es-MX" w:eastAsia="en-US"/>
        </w:rPr>
        <w:t xml:space="preserve"> fracción V, </w:t>
      </w:r>
      <w:r w:rsidRPr="006A240A">
        <w:rPr>
          <w:rFonts w:ascii="Palatino Linotype" w:eastAsiaTheme="minorHAnsi" w:hAnsi="Palatino Linotype" w:cs="Arial"/>
          <w:lang w:val="es-MX" w:eastAsia="en-US"/>
        </w:rPr>
        <w:t xml:space="preserve">181 párrafo cuarto, 194 y 195 y demás aplicables de la Ley de Transparencia y Acceso a la Información Pública del Estado de </w:t>
      </w:r>
      <w:r w:rsidRPr="006A240A">
        <w:rPr>
          <w:rFonts w:ascii="Palatino Linotype" w:eastAsiaTheme="minorHAnsi" w:hAnsi="Palatino Linotype" w:cs="Arial"/>
          <w:lang w:val="es-MX" w:eastAsia="en-US"/>
        </w:rPr>
        <w:lastRenderedPageBreak/>
        <w:t>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E1B7350" w14:textId="77777777" w:rsidR="00A97F97"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1B9228DF"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136B3E6"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3AA063EF"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36269873" w14:textId="77777777" w:rsidR="00A97F97" w:rsidRPr="00734C1B"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p>
    <w:p w14:paraId="01B33857" w14:textId="77777777" w:rsidR="00A97F97" w:rsidRPr="009D0958" w:rsidRDefault="00A97F97" w:rsidP="00A97F97">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t xml:space="preserve">Así las cosas, al no existir causas de improcedencia invocadas por las partes ni advertidas de oficio por este </w:t>
      </w:r>
      <w:proofErr w:type="spellStart"/>
      <w:r w:rsidRPr="00734C1B">
        <w:rPr>
          <w:rFonts w:ascii="Palatino Linotype" w:eastAsiaTheme="minorHAnsi" w:hAnsi="Palatino Linotype" w:cs="Arial"/>
          <w:lang w:val="es-MX" w:eastAsia="en-US"/>
        </w:rPr>
        <w:t>Resolutor</w:t>
      </w:r>
      <w:proofErr w:type="spellEnd"/>
      <w:r w:rsidRPr="00734C1B">
        <w:rPr>
          <w:rFonts w:ascii="Palatino Linotype" w:eastAsiaTheme="minorHAnsi" w:hAnsi="Palatino Linotype" w:cs="Arial"/>
          <w:lang w:val="es-MX" w:eastAsia="en-US"/>
        </w:rPr>
        <w:t xml:space="preserve">, se </w:t>
      </w:r>
      <w:proofErr w:type="gramStart"/>
      <w:r w:rsidRPr="00734C1B">
        <w:rPr>
          <w:rFonts w:ascii="Palatino Linotype" w:eastAsiaTheme="minorHAnsi" w:hAnsi="Palatino Linotype" w:cs="Arial"/>
          <w:lang w:val="es-MX" w:eastAsia="en-US"/>
        </w:rPr>
        <w:t>procede</w:t>
      </w:r>
      <w:proofErr w:type="gramEnd"/>
      <w:r w:rsidRPr="00734C1B">
        <w:rPr>
          <w:rFonts w:ascii="Palatino Linotype" w:eastAsiaTheme="minorHAnsi" w:hAnsi="Palatino Linotype" w:cs="Arial"/>
          <w:lang w:val="es-MX" w:eastAsia="en-US"/>
        </w:rPr>
        <w:t xml:space="preserve"> al análisis del fondo de los asuntos en los siguientes términos.</w:t>
      </w:r>
    </w:p>
    <w:p w14:paraId="6A140647" w14:textId="77777777" w:rsidR="00A97F97" w:rsidRDefault="00A97F97" w:rsidP="0029071C">
      <w:pPr>
        <w:autoSpaceDE w:val="0"/>
        <w:autoSpaceDN w:val="0"/>
        <w:adjustRightInd w:val="0"/>
        <w:spacing w:line="360" w:lineRule="auto"/>
        <w:jc w:val="both"/>
        <w:rPr>
          <w:rFonts w:ascii="Palatino Linotype" w:eastAsiaTheme="minorHAnsi" w:hAnsi="Palatino Linotype" w:cs="Arial"/>
          <w:lang w:val="es-MX" w:eastAsia="en-US"/>
        </w:rPr>
      </w:pPr>
    </w:p>
    <w:p w14:paraId="7D0CEFB1" w14:textId="77777777" w:rsidR="00B14416" w:rsidRPr="00913034" w:rsidRDefault="00B14416" w:rsidP="00B14416">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74545F1F" w14:textId="77777777" w:rsidR="00B14416" w:rsidRPr="00913034" w:rsidRDefault="00B14416" w:rsidP="00B14416">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w:t>
      </w:r>
      <w:r w:rsidRPr="00913034">
        <w:rPr>
          <w:rFonts w:ascii="Palatino Linotype" w:hAnsi="Palatino Linotype"/>
        </w:rPr>
        <w:lastRenderedPageBreak/>
        <w:t>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63D211FC"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0D08D5C7"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w:t>
      </w:r>
      <w:proofErr w:type="spellStart"/>
      <w:r w:rsidRPr="00913034">
        <w:rPr>
          <w:rFonts w:ascii="Palatino Linotype" w:hAnsi="Palatino Linotype" w:cs="Arial"/>
        </w:rPr>
        <w:t>procedibilidad</w:t>
      </w:r>
      <w:proofErr w:type="spellEnd"/>
      <w:r w:rsidRPr="00913034">
        <w:rPr>
          <w:rFonts w:ascii="Palatino Linotype" w:hAnsi="Palatino Linotype" w:cs="Arial"/>
        </w:rPr>
        <w:t xml:space="preserve">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26FDF5FB" w14:textId="77777777" w:rsidR="00B14416" w:rsidRPr="00913034" w:rsidRDefault="00B14416" w:rsidP="00B14416">
      <w:pPr>
        <w:rPr>
          <w:lang w:val="es-MX"/>
        </w:rPr>
      </w:pPr>
    </w:p>
    <w:p w14:paraId="77D26AFB"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5E5F265A"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34F3E9D" w14:textId="77777777" w:rsidR="00B14416" w:rsidRPr="00913034" w:rsidRDefault="00B14416" w:rsidP="00B14416">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1221C07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33E05365"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3FEC17D8"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rPr>
      </w:pPr>
    </w:p>
    <w:p w14:paraId="5F5B7E40"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w:t>
      </w:r>
      <w:r w:rsidRPr="00913034">
        <w:rPr>
          <w:rFonts w:ascii="Palatino Linotype" w:hAnsi="Palatino Linotype" w:cs="Arial"/>
        </w:rPr>
        <w:lastRenderedPageBreak/>
        <w:t xml:space="preserve">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40753B6" w14:textId="77777777" w:rsidR="00B14416" w:rsidRPr="00913034" w:rsidRDefault="00B14416" w:rsidP="00B14416">
      <w:pPr>
        <w:widowControl w:val="0"/>
        <w:autoSpaceDE w:val="0"/>
        <w:autoSpaceDN w:val="0"/>
        <w:adjustRightInd w:val="0"/>
        <w:spacing w:line="360" w:lineRule="auto"/>
        <w:jc w:val="both"/>
        <w:rPr>
          <w:rFonts w:ascii="Palatino Linotype" w:hAnsi="Palatino Linotype" w:cs="Arial"/>
        </w:rPr>
      </w:pPr>
    </w:p>
    <w:p w14:paraId="5993255B" w14:textId="38234DA0" w:rsidR="00B14416" w:rsidRDefault="00B14416" w:rsidP="00B14416">
      <w:pPr>
        <w:autoSpaceDE w:val="0"/>
        <w:autoSpaceDN w:val="0"/>
        <w:adjustRightInd w:val="0"/>
        <w:spacing w:line="360" w:lineRule="auto"/>
        <w:jc w:val="both"/>
        <w:rPr>
          <w:rFonts w:ascii="Palatino Linotype" w:eastAsiaTheme="minorHAnsi" w:hAnsi="Palatino Linotype" w:cs="Arial"/>
          <w:lang w:val="es-MX" w:eastAsia="en-US"/>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517DDDA1" w14:textId="77777777" w:rsidR="00803913" w:rsidRPr="00803913" w:rsidRDefault="00803913" w:rsidP="00803913">
      <w:pPr>
        <w:widowControl w:val="0"/>
        <w:autoSpaceDE w:val="0"/>
        <w:autoSpaceDN w:val="0"/>
        <w:adjustRightInd w:val="0"/>
        <w:spacing w:line="360" w:lineRule="auto"/>
        <w:jc w:val="both"/>
        <w:rPr>
          <w:rFonts w:ascii="Palatino Linotype" w:hAnsi="Palatino Linotype"/>
        </w:rPr>
      </w:pPr>
    </w:p>
    <w:p w14:paraId="325C04EB" w14:textId="0DDD5091" w:rsidR="0029071C" w:rsidRPr="006A240A" w:rsidRDefault="00B14416"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w:t>
      </w:r>
      <w:r w:rsidR="0029071C" w:rsidRPr="006A240A">
        <w:rPr>
          <w:rFonts w:ascii="Palatino Linotype" w:eastAsiaTheme="minorHAnsi" w:hAnsi="Palatino Linotype" w:cs="Arial"/>
          <w:b/>
          <w:sz w:val="28"/>
          <w:lang w:val="es-MX" w:eastAsia="en-US"/>
        </w:rPr>
        <w:t xml:space="preserve">O. Del estudio de las causas de improcedencia. </w:t>
      </w:r>
    </w:p>
    <w:p w14:paraId="10AC382B" w14:textId="7398B180" w:rsidR="00574FDC"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6A240A">
        <w:rPr>
          <w:rFonts w:ascii="Palatino Linotype" w:eastAsiaTheme="minorHAnsi" w:hAnsi="Palatino Linotype" w:cs="Arial"/>
          <w:lang w:val="es-MX" w:eastAsia="en-US"/>
        </w:rPr>
        <w:t>Resolutor</w:t>
      </w:r>
      <w:proofErr w:type="spellEnd"/>
      <w:r w:rsidRPr="006A240A">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6A240A">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6A240A">
        <w:rPr>
          <w:rStyle w:val="Refdenotaalpie"/>
          <w:rFonts w:ascii="Palatino Linotype" w:eastAsiaTheme="minorHAnsi" w:hAnsi="Palatino Linotype" w:cs="Arial"/>
          <w:lang w:val="es-MX" w:eastAsia="en-US"/>
        </w:rPr>
        <w:footnoteReference w:id="1"/>
      </w:r>
      <w:r w:rsidRPr="006A240A">
        <w:rPr>
          <w:rFonts w:ascii="Palatino Linotype" w:eastAsiaTheme="minorHAnsi" w:hAnsi="Palatino Linotype" w:cs="Arial"/>
          <w:lang w:val="es-MX" w:eastAsia="en-US"/>
        </w:rPr>
        <w:t>.</w:t>
      </w:r>
    </w:p>
    <w:p w14:paraId="2F8D1936" w14:textId="77777777" w:rsidR="004B5F63" w:rsidRPr="006A240A" w:rsidRDefault="004B5F63"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6A240A" w:rsidRDefault="0029071C" w:rsidP="0029071C">
      <w:pPr>
        <w:rPr>
          <w:lang w:val="es-MX"/>
        </w:rPr>
      </w:pPr>
    </w:p>
    <w:p w14:paraId="6A3C738B"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w:t>
      </w:r>
      <w:r w:rsidRPr="006A240A">
        <w:rPr>
          <w:rFonts w:ascii="Palatino Linotype" w:hAnsi="Palatino Linotype" w:cs="Arial"/>
          <w:b/>
          <w:i/>
          <w:sz w:val="22"/>
          <w:szCs w:val="22"/>
        </w:rPr>
        <w:t>Artículo 191.</w:t>
      </w:r>
      <w:r w:rsidRPr="006A240A">
        <w:rPr>
          <w:rFonts w:ascii="Palatino Linotype" w:hAnsi="Palatino Linotype" w:cs="Arial"/>
          <w:i/>
          <w:sz w:val="22"/>
          <w:szCs w:val="22"/>
        </w:rPr>
        <w:t xml:space="preserve"> El recurso será desechado por improcedente cuando:  </w:t>
      </w:r>
    </w:p>
    <w:p w14:paraId="2C29909C"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 Sea extemporáneo por haber transcurrido el plazo establecido en la presente Ley, a partir de la respuesta;  </w:t>
      </w:r>
    </w:p>
    <w:p w14:paraId="519D86D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III. No actualice alguno de los supuestos previstos en la presente Ley;  </w:t>
      </w:r>
    </w:p>
    <w:p w14:paraId="050BC017"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IV. No se haya desahogado la prevención en los términos establecidos en la presente Ley;</w:t>
      </w:r>
    </w:p>
    <w:p w14:paraId="2ED4EE39"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 Se impugne la veracidad de la información proporcionada;  </w:t>
      </w:r>
    </w:p>
    <w:p w14:paraId="39C3DF91"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 xml:space="preserve">VI. Se trate de una consulta, o trámite en específico; y  </w:t>
      </w:r>
    </w:p>
    <w:p w14:paraId="2A6495DE" w14:textId="77777777" w:rsidR="0029071C" w:rsidRPr="006A240A" w:rsidRDefault="0029071C" w:rsidP="0029071C">
      <w:pPr>
        <w:autoSpaceDE w:val="0"/>
        <w:autoSpaceDN w:val="0"/>
        <w:adjustRightInd w:val="0"/>
        <w:ind w:left="708" w:right="850"/>
        <w:jc w:val="both"/>
        <w:rPr>
          <w:rFonts w:ascii="Palatino Linotype" w:hAnsi="Palatino Linotype" w:cs="Arial"/>
          <w:i/>
          <w:sz w:val="22"/>
          <w:szCs w:val="22"/>
        </w:rPr>
      </w:pPr>
      <w:r w:rsidRPr="006A240A">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6A240A"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6A240A">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6A240A"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6A240A" w:rsidRDefault="0029071C" w:rsidP="0029071C">
      <w:pPr>
        <w:autoSpaceDE w:val="0"/>
        <w:autoSpaceDN w:val="0"/>
        <w:adjustRightInd w:val="0"/>
        <w:spacing w:line="360" w:lineRule="auto"/>
        <w:jc w:val="both"/>
        <w:rPr>
          <w:rFonts w:ascii="Palatino Linotype" w:hAnsi="Palatino Linotype" w:cs="Arial"/>
        </w:rPr>
      </w:pPr>
      <w:r w:rsidRPr="006A240A">
        <w:rPr>
          <w:rFonts w:ascii="Palatino Linotype" w:hAnsi="Palatino Linotype" w:cs="Arial"/>
        </w:rPr>
        <w:t xml:space="preserve">Así las cosas, al no existir causas de improcedencia invocadas por las partes ni advertidas de oficio por este </w:t>
      </w:r>
      <w:proofErr w:type="spellStart"/>
      <w:r w:rsidRPr="006A240A">
        <w:rPr>
          <w:rFonts w:ascii="Palatino Linotype" w:hAnsi="Palatino Linotype" w:cs="Arial"/>
        </w:rPr>
        <w:t>Resolutor</w:t>
      </w:r>
      <w:proofErr w:type="spellEnd"/>
      <w:r w:rsidRPr="006A240A">
        <w:rPr>
          <w:rFonts w:ascii="Palatino Linotype" w:hAnsi="Palatino Linotype" w:cs="Arial"/>
        </w:rPr>
        <w:t xml:space="preserve">, se </w:t>
      </w:r>
      <w:proofErr w:type="gramStart"/>
      <w:r w:rsidRPr="006A240A">
        <w:rPr>
          <w:rFonts w:ascii="Palatino Linotype" w:hAnsi="Palatino Linotype" w:cs="Arial"/>
        </w:rPr>
        <w:t>procede</w:t>
      </w:r>
      <w:proofErr w:type="gramEnd"/>
      <w:r w:rsidRPr="006A240A">
        <w:rPr>
          <w:rFonts w:ascii="Palatino Linotype" w:hAnsi="Palatino Linotype" w:cs="Arial"/>
        </w:rPr>
        <w:t xml:space="preserve"> al análisis del fondo de los asuntos en los siguientes términos.</w:t>
      </w:r>
    </w:p>
    <w:p w14:paraId="30F5D428" w14:textId="77777777" w:rsidR="00F712EE" w:rsidRPr="006A240A" w:rsidRDefault="00F712EE" w:rsidP="0029071C">
      <w:pPr>
        <w:autoSpaceDE w:val="0"/>
        <w:autoSpaceDN w:val="0"/>
        <w:adjustRightInd w:val="0"/>
        <w:spacing w:line="360" w:lineRule="auto"/>
        <w:jc w:val="both"/>
        <w:rPr>
          <w:rFonts w:ascii="Palatino Linotype" w:hAnsi="Palatino Linotype" w:cs="Arial"/>
        </w:rPr>
      </w:pPr>
    </w:p>
    <w:p w14:paraId="61D8E0F0" w14:textId="489E8911" w:rsidR="0029071C" w:rsidRPr="006A240A" w:rsidRDefault="00B14416"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6A240A">
        <w:rPr>
          <w:rFonts w:ascii="Palatino Linotype" w:hAnsi="Palatino Linotype" w:cs="Arial"/>
          <w:b/>
          <w:sz w:val="28"/>
        </w:rPr>
        <w:t>T</w:t>
      </w:r>
      <w:r w:rsidR="0029071C" w:rsidRPr="006A240A">
        <w:rPr>
          <w:rFonts w:ascii="Palatino Linotype" w:hAnsi="Palatino Linotype" w:cs="Arial"/>
          <w:b/>
          <w:sz w:val="28"/>
        </w:rPr>
        <w:t>O. Del estudio y resolución del asunto.</w:t>
      </w:r>
      <w:r w:rsidR="0029071C" w:rsidRPr="006A240A">
        <w:rPr>
          <w:rFonts w:ascii="Palatino Linotype" w:hAnsi="Palatino Linotype" w:cs="Arial"/>
          <w:sz w:val="28"/>
        </w:rPr>
        <w:t xml:space="preserve"> </w:t>
      </w:r>
    </w:p>
    <w:p w14:paraId="583A524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073F1CB" w14:textId="77777777" w:rsidR="0029071C" w:rsidRPr="006A240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6A240A" w:rsidRDefault="0029071C" w:rsidP="0029071C">
      <w:pPr>
        <w:spacing w:line="360" w:lineRule="auto"/>
        <w:ind w:right="141"/>
        <w:jc w:val="both"/>
        <w:rPr>
          <w:rFonts w:ascii="Palatino Linotype" w:eastAsiaTheme="minorHAnsi" w:hAnsi="Palatino Linotype" w:cstheme="minorBidi"/>
          <w:lang w:val="es-MX" w:eastAsia="es-MX"/>
        </w:rPr>
      </w:pPr>
      <w:r w:rsidRPr="006A240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lang w:val="es-MX" w:eastAsia="es-MX"/>
        </w:rPr>
        <w:t>parte</w:t>
      </w:r>
      <w:r w:rsidR="001D2DE0" w:rsidRPr="006A240A">
        <w:rPr>
          <w:rFonts w:ascii="Palatino Linotype" w:eastAsiaTheme="minorHAnsi" w:hAnsi="Palatino Linotype" w:cstheme="minorBidi"/>
          <w:b/>
          <w:lang w:val="es-MX" w:eastAsia="es-MX"/>
        </w:rPr>
        <w:t xml:space="preserve"> </w:t>
      </w:r>
      <w:r w:rsidRPr="006A240A">
        <w:rPr>
          <w:rFonts w:ascii="Palatino Linotype" w:eastAsiaTheme="minorHAnsi" w:hAnsi="Palatino Linotype" w:cstheme="minorBidi"/>
          <w:b/>
          <w:lang w:val="es-MX" w:eastAsia="es-MX"/>
        </w:rPr>
        <w:t>Recurrente</w:t>
      </w:r>
      <w:r w:rsidRPr="006A240A">
        <w:rPr>
          <w:rFonts w:ascii="Palatino Linotype" w:eastAsiaTheme="minorHAnsi" w:hAnsi="Palatino Linotype" w:cstheme="minorBidi"/>
          <w:lang w:val="es-MX" w:eastAsia="es-MX"/>
        </w:rPr>
        <w:t xml:space="preserve">, para ello analizaremos lo solicitado </w:t>
      </w:r>
      <w:r w:rsidR="00574FDC" w:rsidRPr="006A240A">
        <w:rPr>
          <w:rFonts w:ascii="Palatino Linotype" w:eastAsiaTheme="minorHAnsi" w:hAnsi="Palatino Linotype" w:cstheme="minorBidi"/>
          <w:lang w:val="es-MX" w:eastAsia="es-MX"/>
        </w:rPr>
        <w:t>y la información proporcionada.</w:t>
      </w:r>
    </w:p>
    <w:p w14:paraId="22357606" w14:textId="77777777" w:rsidR="00DB55A6" w:rsidRDefault="00DB55A6" w:rsidP="0029071C">
      <w:pPr>
        <w:spacing w:line="360" w:lineRule="auto"/>
        <w:ind w:right="141"/>
        <w:jc w:val="both"/>
        <w:rPr>
          <w:rFonts w:ascii="Palatino Linotype" w:eastAsiaTheme="minorHAnsi" w:hAnsi="Palatino Linotype" w:cstheme="minorBidi"/>
          <w:lang w:val="es-MX" w:eastAsia="es-MX"/>
        </w:rPr>
      </w:pPr>
    </w:p>
    <w:p w14:paraId="027282D6" w14:textId="77777777" w:rsidR="00FC2CC2" w:rsidRDefault="00FC2CC2" w:rsidP="0029071C">
      <w:pPr>
        <w:spacing w:line="360" w:lineRule="auto"/>
        <w:ind w:right="141"/>
        <w:jc w:val="both"/>
        <w:rPr>
          <w:rFonts w:ascii="Palatino Linotype" w:eastAsiaTheme="minorHAnsi" w:hAnsi="Palatino Linotype" w:cstheme="minorBidi"/>
          <w:lang w:val="es-MX" w:eastAsia="es-MX"/>
        </w:rPr>
      </w:pPr>
    </w:p>
    <w:p w14:paraId="11F4CA7B" w14:textId="77777777" w:rsidR="00FC2CC2" w:rsidRPr="006A240A" w:rsidRDefault="00FC2CC2" w:rsidP="0029071C">
      <w:pPr>
        <w:spacing w:line="360" w:lineRule="auto"/>
        <w:ind w:right="141"/>
        <w:jc w:val="both"/>
        <w:rPr>
          <w:rFonts w:ascii="Palatino Linotype" w:eastAsiaTheme="minorHAnsi" w:hAnsi="Palatino Linotype" w:cstheme="minorBidi"/>
          <w:lang w:val="es-MX" w:eastAsia="es-MX"/>
        </w:rPr>
      </w:pPr>
    </w:p>
    <w:p w14:paraId="2A298C62" w14:textId="77777777" w:rsidR="00A97F97" w:rsidRDefault="0029071C" w:rsidP="00A97F97">
      <w:pPr>
        <w:spacing w:line="360" w:lineRule="auto"/>
        <w:ind w:right="141"/>
        <w:jc w:val="both"/>
        <w:rPr>
          <w:rFonts w:ascii="Palatino Linotype" w:eastAsiaTheme="minorHAnsi" w:hAnsi="Palatino Linotype" w:cstheme="minorBidi"/>
          <w:b/>
          <w:szCs w:val="22"/>
          <w:lang w:val="es-MX" w:eastAsia="es-MX"/>
        </w:rPr>
      </w:pPr>
      <w:r w:rsidRPr="00197B1A">
        <w:rPr>
          <w:rFonts w:ascii="Palatino Linotype" w:eastAsiaTheme="minorHAnsi" w:hAnsi="Palatino Linotype" w:cstheme="minorBidi"/>
          <w:b/>
          <w:szCs w:val="22"/>
          <w:lang w:val="es-MX" w:eastAsia="es-MX"/>
        </w:rPr>
        <w:lastRenderedPageBreak/>
        <w:t>REQUERIMIENTOS SOLICITADOS:</w:t>
      </w:r>
      <w:r w:rsidR="00A26BD8" w:rsidRPr="00197B1A">
        <w:rPr>
          <w:rFonts w:ascii="Palatino Linotype" w:eastAsiaTheme="minorHAnsi" w:hAnsi="Palatino Linotype" w:cstheme="minorBidi"/>
          <w:b/>
          <w:szCs w:val="22"/>
          <w:lang w:val="es-MX" w:eastAsia="es-MX"/>
        </w:rPr>
        <w:t xml:space="preserve"> </w:t>
      </w:r>
    </w:p>
    <w:p w14:paraId="620E0E29" w14:textId="77777777" w:rsidR="00A97F97" w:rsidRPr="00A97F97" w:rsidRDefault="00A97F97" w:rsidP="00A97F97">
      <w:pPr>
        <w:pStyle w:val="Prrafodelista"/>
        <w:numPr>
          <w:ilvl w:val="0"/>
          <w:numId w:val="25"/>
        </w:numPr>
        <w:spacing w:line="360" w:lineRule="auto"/>
        <w:ind w:right="141"/>
        <w:jc w:val="both"/>
        <w:rPr>
          <w:rFonts w:ascii="Palatino Linotype" w:eastAsiaTheme="minorHAnsi" w:hAnsi="Palatino Linotype" w:cstheme="minorBidi"/>
          <w:b/>
          <w:szCs w:val="22"/>
          <w:lang w:val="es-MX" w:eastAsia="es-MX"/>
        </w:rPr>
      </w:pPr>
      <w:r>
        <w:rPr>
          <w:rFonts w:ascii="Palatino Linotype" w:eastAsiaTheme="minorHAnsi" w:hAnsi="Palatino Linotype" w:cstheme="minorBidi"/>
          <w:szCs w:val="22"/>
          <w:lang w:val="es-MX" w:eastAsia="es-MX"/>
        </w:rPr>
        <w:t>¿Qué</w:t>
      </w:r>
      <w:r w:rsidRPr="00A97F97">
        <w:rPr>
          <w:rFonts w:ascii="Palatino Linotype" w:eastAsiaTheme="minorHAnsi" w:hAnsi="Palatino Linotype" w:cstheme="minorBidi"/>
          <w:szCs w:val="22"/>
          <w:lang w:val="es-MX" w:eastAsia="es-MX"/>
        </w:rPr>
        <w:t xml:space="preserve"> acciones han y van implementar en mater</w:t>
      </w:r>
      <w:r>
        <w:rPr>
          <w:rFonts w:ascii="Palatino Linotype" w:eastAsiaTheme="minorHAnsi" w:hAnsi="Palatino Linotype" w:cstheme="minorBidi"/>
          <w:szCs w:val="22"/>
          <w:lang w:val="es-MX" w:eastAsia="es-MX"/>
        </w:rPr>
        <w:t>ia de seguridad en su municipio?</w:t>
      </w:r>
      <w:r w:rsidRPr="00A97F97">
        <w:rPr>
          <w:rFonts w:ascii="Palatino Linotype" w:eastAsiaTheme="minorHAnsi" w:hAnsi="Palatino Linotype" w:cstheme="minorBidi"/>
          <w:szCs w:val="22"/>
          <w:lang w:val="es-MX" w:eastAsia="es-MX"/>
        </w:rPr>
        <w:t xml:space="preserve"> </w:t>
      </w:r>
    </w:p>
    <w:p w14:paraId="6980BABA" w14:textId="77777777" w:rsidR="00A97F97" w:rsidRPr="00A97F97" w:rsidRDefault="00A97F97" w:rsidP="00A97F97">
      <w:pPr>
        <w:pStyle w:val="Prrafodelista"/>
        <w:numPr>
          <w:ilvl w:val="0"/>
          <w:numId w:val="25"/>
        </w:numPr>
        <w:spacing w:line="360" w:lineRule="auto"/>
        <w:ind w:right="141"/>
        <w:jc w:val="both"/>
        <w:rPr>
          <w:rFonts w:ascii="Palatino Linotype" w:eastAsiaTheme="minorHAnsi" w:hAnsi="Palatino Linotype" w:cstheme="minorBidi"/>
          <w:b/>
          <w:szCs w:val="22"/>
          <w:lang w:val="es-MX" w:eastAsia="es-MX"/>
        </w:rPr>
      </w:pPr>
      <w:r>
        <w:rPr>
          <w:rFonts w:ascii="Palatino Linotype" w:eastAsiaTheme="minorHAnsi" w:hAnsi="Palatino Linotype" w:cstheme="minorBidi"/>
          <w:szCs w:val="22"/>
          <w:lang w:val="es-MX" w:eastAsia="es-MX"/>
        </w:rPr>
        <w:t>¿Cuál es el índice delictivo?</w:t>
      </w:r>
      <w:r w:rsidRPr="00A97F97">
        <w:rPr>
          <w:rFonts w:ascii="Palatino Linotype" w:eastAsiaTheme="minorHAnsi" w:hAnsi="Palatino Linotype" w:cstheme="minorBidi"/>
          <w:szCs w:val="22"/>
          <w:lang w:val="es-MX" w:eastAsia="es-MX"/>
        </w:rPr>
        <w:t xml:space="preserve"> </w:t>
      </w:r>
    </w:p>
    <w:p w14:paraId="1EFD144B" w14:textId="77777777" w:rsidR="00A97F97" w:rsidRPr="00A97F97" w:rsidRDefault="00A97F97" w:rsidP="00A97F97">
      <w:pPr>
        <w:pStyle w:val="Prrafodelista"/>
        <w:numPr>
          <w:ilvl w:val="0"/>
          <w:numId w:val="25"/>
        </w:numPr>
        <w:spacing w:line="360" w:lineRule="auto"/>
        <w:ind w:right="141"/>
        <w:jc w:val="both"/>
        <w:rPr>
          <w:rFonts w:ascii="Palatino Linotype" w:eastAsiaTheme="minorHAnsi" w:hAnsi="Palatino Linotype" w:cstheme="minorBidi"/>
          <w:b/>
          <w:szCs w:val="22"/>
          <w:lang w:val="es-MX" w:eastAsia="es-MX"/>
        </w:rPr>
      </w:pPr>
      <w:r>
        <w:rPr>
          <w:rFonts w:ascii="Palatino Linotype" w:eastAsiaTheme="minorHAnsi" w:hAnsi="Palatino Linotype" w:cstheme="minorBidi"/>
          <w:szCs w:val="22"/>
          <w:lang w:val="es-MX" w:eastAsia="es-MX"/>
        </w:rPr>
        <w:t>L</w:t>
      </w:r>
      <w:r w:rsidRPr="00A97F97">
        <w:rPr>
          <w:rFonts w:ascii="Palatino Linotype" w:eastAsiaTheme="minorHAnsi" w:hAnsi="Palatino Linotype" w:cstheme="minorBidi"/>
          <w:szCs w:val="22"/>
          <w:lang w:val="es-MX" w:eastAsia="es-MX"/>
        </w:rPr>
        <w:t xml:space="preserve">os programas o asuntos tratados en </w:t>
      </w:r>
      <w:r>
        <w:rPr>
          <w:rFonts w:ascii="Palatino Linotype" w:eastAsiaTheme="minorHAnsi" w:hAnsi="Palatino Linotype" w:cstheme="minorBidi"/>
          <w:szCs w:val="22"/>
          <w:lang w:val="es-MX" w:eastAsia="es-MX"/>
        </w:rPr>
        <w:t>la mesa de construcción de paz.</w:t>
      </w:r>
    </w:p>
    <w:p w14:paraId="19624DE1" w14:textId="121B752F" w:rsidR="00714A67" w:rsidRPr="00A97F97" w:rsidRDefault="00A97F97" w:rsidP="00A97F97">
      <w:pPr>
        <w:pStyle w:val="Prrafodelista"/>
        <w:numPr>
          <w:ilvl w:val="0"/>
          <w:numId w:val="25"/>
        </w:numPr>
        <w:spacing w:line="360" w:lineRule="auto"/>
        <w:ind w:right="141"/>
        <w:jc w:val="both"/>
        <w:rPr>
          <w:rFonts w:ascii="Palatino Linotype" w:eastAsiaTheme="minorHAnsi" w:hAnsi="Palatino Linotype" w:cstheme="minorBidi"/>
          <w:b/>
          <w:szCs w:val="22"/>
          <w:lang w:val="es-MX" w:eastAsia="es-MX"/>
        </w:rPr>
      </w:pPr>
      <w:r>
        <w:rPr>
          <w:rFonts w:ascii="Palatino Linotype" w:eastAsiaTheme="minorHAnsi" w:hAnsi="Palatino Linotype" w:cstheme="minorBidi"/>
          <w:szCs w:val="22"/>
          <w:lang w:val="es-MX" w:eastAsia="es-MX"/>
        </w:rPr>
        <w:t>¿Qué</w:t>
      </w:r>
      <w:r w:rsidRPr="00A97F97">
        <w:rPr>
          <w:rFonts w:ascii="Palatino Linotype" w:eastAsiaTheme="minorHAnsi" w:hAnsi="Palatino Linotype" w:cstheme="minorBidi"/>
          <w:szCs w:val="22"/>
          <w:lang w:val="es-MX" w:eastAsia="es-MX"/>
        </w:rPr>
        <w:t xml:space="preserve"> día son las mesas de construcción de paz</w:t>
      </w:r>
      <w:r>
        <w:rPr>
          <w:rFonts w:ascii="Palatino Linotype" w:eastAsiaTheme="minorHAnsi" w:hAnsi="Palatino Linotype" w:cstheme="minorBidi"/>
          <w:szCs w:val="22"/>
          <w:lang w:val="es-MX" w:eastAsia="es-MX"/>
        </w:rPr>
        <w:t>, cuá</w:t>
      </w:r>
      <w:r w:rsidRPr="00A97F97">
        <w:rPr>
          <w:rFonts w:ascii="Palatino Linotype" w:eastAsiaTheme="minorHAnsi" w:hAnsi="Palatino Linotype" w:cstheme="minorBidi"/>
          <w:szCs w:val="22"/>
          <w:lang w:val="es-MX" w:eastAsia="es-MX"/>
        </w:rPr>
        <w:t>ndo dará audiencia pública el presidente municipal</w:t>
      </w:r>
      <w:r>
        <w:rPr>
          <w:rFonts w:ascii="Palatino Linotype" w:eastAsiaTheme="minorHAnsi" w:hAnsi="Palatino Linotype" w:cstheme="minorBidi"/>
          <w:szCs w:val="22"/>
          <w:lang w:val="es-MX" w:eastAsia="es-MX"/>
        </w:rPr>
        <w:t>?</w:t>
      </w:r>
    </w:p>
    <w:p w14:paraId="37185C81" w14:textId="77777777" w:rsidR="00A97F97" w:rsidRDefault="00A97F97" w:rsidP="00737A9B">
      <w:pPr>
        <w:spacing w:line="360" w:lineRule="auto"/>
        <w:ind w:right="49"/>
        <w:jc w:val="both"/>
        <w:rPr>
          <w:rFonts w:ascii="Palatino Linotype" w:eastAsiaTheme="minorHAnsi" w:hAnsi="Palatino Linotype" w:cstheme="minorBidi"/>
          <w:lang w:val="es-MX" w:eastAsia="es-MX"/>
        </w:rPr>
      </w:pPr>
    </w:p>
    <w:p w14:paraId="1D68F537" w14:textId="24242DEF" w:rsidR="00F551C6" w:rsidRDefault="0029071C" w:rsidP="00737A9B">
      <w:pPr>
        <w:spacing w:line="360" w:lineRule="auto"/>
        <w:ind w:right="49"/>
        <w:jc w:val="both"/>
        <w:rPr>
          <w:rFonts w:ascii="Palatino Linotype" w:eastAsiaTheme="minorHAnsi" w:hAnsi="Palatino Linotype" w:cstheme="minorBidi"/>
          <w:lang w:val="es-MX" w:eastAsia="es-MX"/>
        </w:rPr>
      </w:pPr>
      <w:r w:rsidRPr="00737A9B">
        <w:rPr>
          <w:rFonts w:ascii="Palatino Linotype" w:eastAsiaTheme="minorHAnsi" w:hAnsi="Palatino Linotype" w:cstheme="minorBidi"/>
          <w:lang w:val="es-MX" w:eastAsia="es-MX"/>
        </w:rPr>
        <w:t>Atento a la solicitud de información</w:t>
      </w:r>
      <w:r w:rsidR="00561D99">
        <w:rPr>
          <w:rFonts w:ascii="Palatino Linotype" w:eastAsiaTheme="minorHAnsi" w:hAnsi="Palatino Linotype" w:cstheme="minorBidi"/>
          <w:lang w:val="es-MX" w:eastAsia="es-MX"/>
        </w:rPr>
        <w:t xml:space="preserve"> el </w:t>
      </w:r>
      <w:r w:rsidRPr="00737A9B">
        <w:rPr>
          <w:rFonts w:ascii="Palatino Linotype" w:eastAsiaTheme="minorHAnsi" w:hAnsi="Palatino Linotype" w:cstheme="minorBidi"/>
          <w:b/>
          <w:lang w:val="es-MX" w:eastAsia="es-MX"/>
        </w:rPr>
        <w:t>Sujeto Obligado</w:t>
      </w:r>
      <w:r w:rsidRPr="00737A9B">
        <w:rPr>
          <w:rFonts w:ascii="Palatino Linotype" w:eastAsiaTheme="minorHAnsi" w:hAnsi="Palatino Linotype" w:cstheme="minorBidi"/>
          <w:lang w:val="es-MX" w:eastAsia="es-MX"/>
        </w:rPr>
        <w:t>, emitió su respuesta</w:t>
      </w:r>
      <w:r w:rsidR="00A97F97">
        <w:rPr>
          <w:rFonts w:ascii="Palatino Linotype" w:eastAsiaTheme="minorHAnsi" w:hAnsi="Palatino Linotype" w:cstheme="minorBidi"/>
          <w:lang w:val="es-MX" w:eastAsia="es-MX"/>
        </w:rPr>
        <w:t xml:space="preserve"> a través </w:t>
      </w:r>
      <w:r w:rsidR="002A45F3">
        <w:rPr>
          <w:rFonts w:ascii="Palatino Linotype" w:eastAsiaTheme="minorHAnsi" w:hAnsi="Palatino Linotype" w:cstheme="minorBidi"/>
          <w:lang w:val="es-MX" w:eastAsia="es-MX"/>
        </w:rPr>
        <w:t xml:space="preserve">del </w:t>
      </w:r>
      <w:r w:rsidR="00561D99">
        <w:rPr>
          <w:rFonts w:ascii="Palatino Linotype" w:eastAsiaTheme="minorHAnsi" w:hAnsi="Palatino Linotype" w:cstheme="minorBidi"/>
          <w:lang w:val="es-MX" w:eastAsia="es-MX"/>
        </w:rPr>
        <w:t xml:space="preserve">oficio de fecha </w:t>
      </w:r>
      <w:r w:rsidR="00F551C6">
        <w:rPr>
          <w:rFonts w:ascii="Palatino Linotype" w:eastAsiaTheme="minorHAnsi" w:hAnsi="Palatino Linotype" w:cstheme="minorBidi"/>
          <w:lang w:val="es-MX" w:eastAsia="es-MX"/>
        </w:rPr>
        <w:t xml:space="preserve">diez </w:t>
      </w:r>
      <w:r w:rsidR="00561D99">
        <w:rPr>
          <w:rFonts w:ascii="Palatino Linotype" w:eastAsiaTheme="minorHAnsi" w:hAnsi="Palatino Linotype" w:cstheme="minorBidi"/>
          <w:lang w:val="es-MX" w:eastAsia="es-MX"/>
        </w:rPr>
        <w:t>de febrero de dos mil veinticinco, firmado por el Titular de la Unidad de Transparencia,</w:t>
      </w:r>
      <w:r w:rsidR="00056A58">
        <w:rPr>
          <w:rFonts w:ascii="Palatino Linotype" w:eastAsiaTheme="minorHAnsi" w:hAnsi="Palatino Linotype" w:cstheme="minorBidi"/>
          <w:lang w:val="es-MX" w:eastAsia="es-MX"/>
        </w:rPr>
        <w:t xml:space="preserve"> en el que</w:t>
      </w:r>
      <w:r w:rsidR="00561D99">
        <w:rPr>
          <w:rFonts w:ascii="Palatino Linotype" w:eastAsiaTheme="minorHAnsi" w:hAnsi="Palatino Linotype" w:cstheme="minorBidi"/>
          <w:lang w:val="es-MX" w:eastAsia="es-MX"/>
        </w:rPr>
        <w:t xml:space="preserve"> indicó </w:t>
      </w:r>
      <w:r w:rsidR="00F551C6">
        <w:rPr>
          <w:rFonts w:ascii="Palatino Linotype" w:eastAsiaTheme="minorHAnsi" w:hAnsi="Palatino Linotype" w:cstheme="minorBidi"/>
          <w:lang w:val="es-MX" w:eastAsia="es-MX"/>
        </w:rPr>
        <w:t>que, de conformidad con el artículo 5.41 Bis del Código Reglamentario de Toluca, además de lo relativo al Manual de Organización de la Secretaría del Ayuntamiento y Manual de Procedimientos de la Secretaría del Ayuntamiento, la Dirección General de Seguridad y Protección Ciudadana, informó lo siguiente:</w:t>
      </w:r>
    </w:p>
    <w:p w14:paraId="6F2AA8C2" w14:textId="77777777" w:rsidR="00F551C6" w:rsidRDefault="00F551C6" w:rsidP="00FC2CC2">
      <w:pPr>
        <w:pStyle w:val="Sinespaciado"/>
        <w:rPr>
          <w:rFonts w:eastAsiaTheme="minorHAnsi"/>
          <w:lang w:eastAsia="es-MX"/>
        </w:rPr>
      </w:pPr>
    </w:p>
    <w:tbl>
      <w:tblPr>
        <w:tblStyle w:val="Tablaconcuadrcula"/>
        <w:tblW w:w="0" w:type="auto"/>
        <w:tblCellSpacing w:w="20" w:type="dxa"/>
        <w:tblBorders>
          <w:top w:val="inset" w:sz="18" w:space="0" w:color="auto"/>
          <w:left w:val="inset" w:sz="18" w:space="0" w:color="auto"/>
          <w:bottom w:val="inset" w:sz="18" w:space="0" w:color="auto"/>
          <w:right w:val="inset" w:sz="18" w:space="0" w:color="auto"/>
          <w:insideH w:val="inset" w:sz="18" w:space="0" w:color="auto"/>
          <w:insideV w:val="inset" w:sz="18" w:space="0" w:color="auto"/>
        </w:tblBorders>
        <w:tblLook w:val="04A0" w:firstRow="1" w:lastRow="0" w:firstColumn="1" w:lastColumn="0" w:noHBand="0" w:noVBand="1"/>
      </w:tblPr>
      <w:tblGrid>
        <w:gridCol w:w="3043"/>
        <w:gridCol w:w="3880"/>
        <w:gridCol w:w="2152"/>
      </w:tblGrid>
      <w:tr w:rsidR="00F551C6" w:rsidRPr="001C7865" w14:paraId="7FE16844" w14:textId="77777777" w:rsidTr="00F551C6">
        <w:trPr>
          <w:tblHeader/>
          <w:tblCellSpacing w:w="20" w:type="dxa"/>
        </w:trPr>
        <w:tc>
          <w:tcPr>
            <w:tcW w:w="2983" w:type="dxa"/>
            <w:shd w:val="clear" w:color="auto" w:fill="BFBFBF" w:themeFill="background1" w:themeFillShade="BF"/>
            <w:vAlign w:val="center"/>
          </w:tcPr>
          <w:p w14:paraId="5C3205D5" w14:textId="77777777" w:rsidR="00F551C6" w:rsidRPr="001C7865" w:rsidRDefault="00F551C6" w:rsidP="00F551C6">
            <w:pPr>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Solicitud de Información</w:t>
            </w:r>
          </w:p>
        </w:tc>
        <w:tc>
          <w:tcPr>
            <w:tcW w:w="3840" w:type="dxa"/>
            <w:shd w:val="clear" w:color="auto" w:fill="BFBFBF" w:themeFill="background1" w:themeFillShade="BF"/>
            <w:vAlign w:val="center"/>
          </w:tcPr>
          <w:p w14:paraId="06169ED7" w14:textId="77777777" w:rsidR="00F551C6" w:rsidRPr="001C7865" w:rsidRDefault="00F551C6" w:rsidP="00F551C6">
            <w:pPr>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Respuesta</w:t>
            </w:r>
          </w:p>
        </w:tc>
        <w:tc>
          <w:tcPr>
            <w:tcW w:w="2092" w:type="dxa"/>
            <w:shd w:val="clear" w:color="auto" w:fill="BFBFBF" w:themeFill="background1" w:themeFillShade="BF"/>
            <w:vAlign w:val="center"/>
          </w:tcPr>
          <w:p w14:paraId="2CD84525" w14:textId="77777777" w:rsidR="00F551C6" w:rsidRPr="001C7865" w:rsidRDefault="00F551C6" w:rsidP="00F551C6">
            <w:pPr>
              <w:jc w:val="center"/>
              <w:rPr>
                <w:rFonts w:ascii="Palatino Linotype" w:eastAsiaTheme="minorHAnsi" w:hAnsi="Palatino Linotype" w:cs="TimesNewRomanPS-ItalicMT"/>
                <w:b/>
                <w:bCs/>
                <w:iCs/>
                <w:lang w:val="es-MX" w:eastAsia="en-US"/>
              </w:rPr>
            </w:pPr>
            <w:r w:rsidRPr="001C7865">
              <w:rPr>
                <w:rFonts w:ascii="Palatino Linotype" w:eastAsiaTheme="minorHAnsi" w:hAnsi="Palatino Linotype" w:cs="TimesNewRomanPS-ItalicMT"/>
                <w:b/>
                <w:bCs/>
                <w:iCs/>
                <w:lang w:val="es-MX" w:eastAsia="en-US"/>
              </w:rPr>
              <w:t>Cumplimiento</w:t>
            </w:r>
          </w:p>
        </w:tc>
      </w:tr>
      <w:tr w:rsidR="00F551C6" w:rsidRPr="001C7865" w14:paraId="01C5EF5F" w14:textId="77777777" w:rsidTr="00F551C6">
        <w:trPr>
          <w:tblCellSpacing w:w="20" w:type="dxa"/>
        </w:trPr>
        <w:tc>
          <w:tcPr>
            <w:tcW w:w="2983" w:type="dxa"/>
            <w:vAlign w:val="center"/>
          </w:tcPr>
          <w:p w14:paraId="0569F204" w14:textId="3A9746A6" w:rsidR="00F551C6" w:rsidRPr="001C7865" w:rsidRDefault="00F551C6" w:rsidP="00F551C6">
            <w:pPr>
              <w:jc w:val="both"/>
              <w:rPr>
                <w:rFonts w:ascii="Palatino Linotype" w:eastAsiaTheme="minorHAnsi" w:hAnsi="Palatino Linotype" w:cs="TimesNewRomanPS-ItalicMT"/>
                <w:iCs/>
                <w:sz w:val="20"/>
                <w:szCs w:val="20"/>
                <w:lang w:val="es-MX" w:eastAsia="en-US"/>
              </w:rPr>
            </w:pPr>
            <w:r w:rsidRPr="00F551C6">
              <w:rPr>
                <w:rFonts w:ascii="Palatino Linotype" w:eastAsiaTheme="minorHAnsi" w:hAnsi="Palatino Linotype" w:cs="TimesNewRomanPS-ItalicMT"/>
                <w:iCs/>
                <w:sz w:val="20"/>
                <w:szCs w:val="20"/>
                <w:lang w:val="es-MX" w:eastAsia="en-US"/>
              </w:rPr>
              <w:t>1.</w:t>
            </w:r>
            <w:r w:rsidRPr="00F551C6">
              <w:rPr>
                <w:rFonts w:ascii="Palatino Linotype" w:eastAsiaTheme="minorHAnsi" w:hAnsi="Palatino Linotype" w:cs="TimesNewRomanPS-ItalicMT"/>
                <w:iCs/>
                <w:sz w:val="20"/>
                <w:szCs w:val="20"/>
                <w:lang w:val="es-MX" w:eastAsia="en-US"/>
              </w:rPr>
              <w:tab/>
              <w:t>¿Qué acciones han y van implementar en materia de seguridad en su municipio?</w:t>
            </w:r>
          </w:p>
        </w:tc>
        <w:tc>
          <w:tcPr>
            <w:tcW w:w="3840" w:type="dxa"/>
            <w:vAlign w:val="center"/>
          </w:tcPr>
          <w:p w14:paraId="4C7639ED" w14:textId="5BB2992C" w:rsidR="00F551C6" w:rsidRPr="001C7865" w:rsidRDefault="00C703EE" w:rsidP="00F551C6">
            <w:pPr>
              <w:jc w:val="both"/>
              <w:rPr>
                <w:rFonts w:ascii="Palatino Linotype" w:eastAsiaTheme="minorHAnsi" w:hAnsi="Palatino Linotype" w:cs="TimesNewRomanPS-ItalicMT"/>
                <w:iCs/>
                <w:sz w:val="20"/>
                <w:szCs w:val="19"/>
                <w:lang w:val="es-MX" w:eastAsia="en-US"/>
              </w:rPr>
            </w:pPr>
            <w:r>
              <w:rPr>
                <w:rFonts w:ascii="Palatino Linotype" w:eastAsiaTheme="minorHAnsi" w:hAnsi="Palatino Linotype" w:cs="TimesNewRomanPS-ItalicMT"/>
                <w:iCs/>
                <w:sz w:val="19"/>
                <w:szCs w:val="19"/>
                <w:lang w:val="es-MX" w:eastAsia="en-US"/>
              </w:rPr>
              <w:t>…realizar operativos conjuntos (tres órdenes de gobierno) que buscan garantizar la seguridad, solidificar la confianza entre la comunidad y las autoridades, estableciendo acciones para proteger el tejido social, que permitan una evaluación de logros en materia de seguridad y los desafíos a los que actualmente nos enfrentamos…</w:t>
            </w:r>
          </w:p>
        </w:tc>
        <w:tc>
          <w:tcPr>
            <w:tcW w:w="2092" w:type="dxa"/>
            <w:vAlign w:val="center"/>
          </w:tcPr>
          <w:p w14:paraId="6E9914F5" w14:textId="645B3C60" w:rsidR="00F551C6" w:rsidRPr="001C7865" w:rsidRDefault="00F551C6" w:rsidP="00F551C6">
            <w:pPr>
              <w:spacing w:line="360" w:lineRule="auto"/>
              <w:jc w:val="center"/>
              <w:rPr>
                <w:rFonts w:ascii="Palatino Linotype" w:eastAsiaTheme="minorHAnsi" w:hAnsi="Palatino Linotype" w:cs="TimesNewRomanPS-ItalicMT"/>
                <w:b/>
                <w:bCs/>
                <w:iCs/>
                <w:lang w:val="es-MX" w:eastAsia="en-US"/>
              </w:rPr>
            </w:pPr>
            <w:r>
              <w:rPr>
                <w:rFonts w:ascii="Palatino Linotype" w:eastAsiaTheme="minorHAnsi" w:hAnsi="Palatino Linotype" w:cs="TimesNewRomanPS-ItalicMT"/>
                <w:b/>
                <w:bCs/>
                <w:iCs/>
                <w:lang w:val="es-MX" w:eastAsia="en-US"/>
              </w:rPr>
              <w:t>Sí</w:t>
            </w:r>
          </w:p>
        </w:tc>
      </w:tr>
      <w:tr w:rsidR="00F551C6" w:rsidRPr="001C7865" w14:paraId="30306F07" w14:textId="77777777" w:rsidTr="00F551C6">
        <w:trPr>
          <w:tblCellSpacing w:w="20" w:type="dxa"/>
        </w:trPr>
        <w:tc>
          <w:tcPr>
            <w:tcW w:w="2983" w:type="dxa"/>
            <w:vAlign w:val="center"/>
          </w:tcPr>
          <w:p w14:paraId="217CC670" w14:textId="4C37630C" w:rsidR="00F551C6" w:rsidRPr="001C7865" w:rsidRDefault="00F551C6" w:rsidP="00F551C6">
            <w:pPr>
              <w:jc w:val="both"/>
              <w:rPr>
                <w:rFonts w:ascii="Palatino Linotype" w:eastAsiaTheme="minorHAnsi" w:hAnsi="Palatino Linotype" w:cs="TimesNewRomanPS-ItalicMT"/>
                <w:iCs/>
                <w:sz w:val="20"/>
                <w:szCs w:val="20"/>
                <w:lang w:val="es-MX" w:eastAsia="en-US"/>
              </w:rPr>
            </w:pPr>
            <w:bookmarkStart w:id="1" w:name="_Hlk175676204"/>
            <w:r w:rsidRPr="00F551C6">
              <w:rPr>
                <w:rFonts w:ascii="Palatino Linotype" w:eastAsiaTheme="minorHAnsi" w:hAnsi="Palatino Linotype" w:cs="TimesNewRomanPS-ItalicMT"/>
                <w:iCs/>
                <w:sz w:val="20"/>
                <w:szCs w:val="20"/>
                <w:lang w:val="es-MX" w:eastAsia="en-US"/>
              </w:rPr>
              <w:t>2.</w:t>
            </w:r>
            <w:r w:rsidRPr="00F551C6">
              <w:rPr>
                <w:rFonts w:ascii="Palatino Linotype" w:eastAsiaTheme="minorHAnsi" w:hAnsi="Palatino Linotype" w:cs="TimesNewRomanPS-ItalicMT"/>
                <w:iCs/>
                <w:sz w:val="20"/>
                <w:szCs w:val="20"/>
                <w:lang w:val="es-MX" w:eastAsia="en-US"/>
              </w:rPr>
              <w:tab/>
              <w:t>¿Cuál es el índice delictivo?</w:t>
            </w:r>
          </w:p>
        </w:tc>
        <w:tc>
          <w:tcPr>
            <w:tcW w:w="3840" w:type="dxa"/>
            <w:vAlign w:val="center"/>
          </w:tcPr>
          <w:p w14:paraId="38EB590B" w14:textId="386D7685" w:rsidR="00F551C6" w:rsidRPr="001C7865" w:rsidRDefault="00C703EE" w:rsidP="00F551C6">
            <w:pPr>
              <w:jc w:val="both"/>
              <w:rPr>
                <w:rFonts w:ascii="Palatino Linotype" w:eastAsiaTheme="minorHAnsi" w:hAnsi="Palatino Linotype" w:cs="TimesNewRomanPS-ItalicMT"/>
                <w:iCs/>
                <w:sz w:val="19"/>
                <w:szCs w:val="19"/>
                <w:lang w:val="es-MX" w:eastAsia="en-US"/>
              </w:rPr>
            </w:pPr>
            <w:r>
              <w:rPr>
                <w:rFonts w:ascii="Palatino Linotype" w:eastAsiaTheme="minorHAnsi" w:hAnsi="Palatino Linotype" w:cs="TimesNewRomanPS-ItalicMT"/>
                <w:iCs/>
                <w:sz w:val="19"/>
                <w:szCs w:val="19"/>
                <w:lang w:val="es-MX" w:eastAsia="en-US"/>
              </w:rPr>
              <w:t xml:space="preserve">No hubo pronunciamiento por parte del </w:t>
            </w:r>
            <w:r w:rsidRPr="00C703EE">
              <w:rPr>
                <w:rFonts w:ascii="Palatino Linotype" w:eastAsiaTheme="minorHAnsi" w:hAnsi="Palatino Linotype" w:cs="TimesNewRomanPS-ItalicMT"/>
                <w:b/>
                <w:iCs/>
                <w:sz w:val="19"/>
                <w:szCs w:val="19"/>
                <w:lang w:val="es-MX" w:eastAsia="en-US"/>
              </w:rPr>
              <w:t>Sujeto Obligado</w:t>
            </w:r>
            <w:r>
              <w:rPr>
                <w:rFonts w:ascii="Palatino Linotype" w:eastAsiaTheme="minorHAnsi" w:hAnsi="Palatino Linotype" w:cs="TimesNewRomanPS-ItalicMT"/>
                <w:iCs/>
                <w:sz w:val="19"/>
                <w:szCs w:val="19"/>
                <w:lang w:val="es-MX" w:eastAsia="en-US"/>
              </w:rPr>
              <w:t xml:space="preserve">. </w:t>
            </w:r>
          </w:p>
        </w:tc>
        <w:tc>
          <w:tcPr>
            <w:tcW w:w="2092" w:type="dxa"/>
            <w:vAlign w:val="center"/>
          </w:tcPr>
          <w:p w14:paraId="6F97DE1A" w14:textId="6CFC8275" w:rsidR="00F551C6" w:rsidRPr="00F551C6" w:rsidRDefault="00F551C6" w:rsidP="00F551C6">
            <w:pPr>
              <w:spacing w:line="360" w:lineRule="auto"/>
              <w:jc w:val="center"/>
              <w:rPr>
                <w:rFonts w:ascii="Palatino Linotype" w:eastAsiaTheme="minorHAnsi" w:hAnsi="Palatino Linotype" w:cs="TimesNewRomanPS-ItalicMT"/>
                <w:b/>
                <w:lang w:val="es-MX" w:eastAsia="en-US"/>
              </w:rPr>
            </w:pPr>
            <w:r w:rsidRPr="00F551C6">
              <w:rPr>
                <w:rFonts w:ascii="Palatino Linotype" w:eastAsiaTheme="minorHAnsi" w:hAnsi="Palatino Linotype" w:cs="TimesNewRomanPS-ItalicMT"/>
                <w:b/>
                <w:lang w:val="es-MX" w:eastAsia="en-US"/>
              </w:rPr>
              <w:t>No</w:t>
            </w:r>
          </w:p>
        </w:tc>
      </w:tr>
      <w:tr w:rsidR="00F551C6" w:rsidRPr="001C7865" w14:paraId="550D2D20" w14:textId="77777777" w:rsidTr="00F551C6">
        <w:trPr>
          <w:tblCellSpacing w:w="20" w:type="dxa"/>
        </w:trPr>
        <w:tc>
          <w:tcPr>
            <w:tcW w:w="2983" w:type="dxa"/>
            <w:vAlign w:val="center"/>
          </w:tcPr>
          <w:p w14:paraId="4D202274" w14:textId="01E7D4CF" w:rsidR="00F551C6" w:rsidRPr="001C7865" w:rsidRDefault="00F551C6" w:rsidP="00F551C6">
            <w:pPr>
              <w:jc w:val="both"/>
              <w:rPr>
                <w:rFonts w:ascii="Palatino Linotype" w:eastAsiaTheme="minorHAnsi" w:hAnsi="Palatino Linotype" w:cs="TimesNewRomanPS-ItalicMT"/>
                <w:iCs/>
                <w:sz w:val="20"/>
                <w:szCs w:val="20"/>
                <w:lang w:val="es-MX" w:eastAsia="en-US"/>
              </w:rPr>
            </w:pPr>
            <w:r w:rsidRPr="00F551C6">
              <w:rPr>
                <w:rFonts w:ascii="Palatino Linotype" w:eastAsiaTheme="minorHAnsi" w:hAnsi="Palatino Linotype" w:cs="TimesNewRomanPS-ItalicMT"/>
                <w:iCs/>
                <w:sz w:val="20"/>
                <w:szCs w:val="20"/>
                <w:lang w:val="es-MX" w:eastAsia="en-US"/>
              </w:rPr>
              <w:lastRenderedPageBreak/>
              <w:t>3.</w:t>
            </w:r>
            <w:r w:rsidRPr="00F551C6">
              <w:rPr>
                <w:rFonts w:ascii="Palatino Linotype" w:eastAsiaTheme="minorHAnsi" w:hAnsi="Palatino Linotype" w:cs="TimesNewRomanPS-ItalicMT"/>
                <w:iCs/>
                <w:sz w:val="20"/>
                <w:szCs w:val="20"/>
                <w:lang w:val="es-MX" w:eastAsia="en-US"/>
              </w:rPr>
              <w:tab/>
              <w:t>Los programas o asuntos tratados en la mesa de construcción de paz.</w:t>
            </w:r>
          </w:p>
        </w:tc>
        <w:tc>
          <w:tcPr>
            <w:tcW w:w="3840" w:type="dxa"/>
            <w:vAlign w:val="center"/>
          </w:tcPr>
          <w:p w14:paraId="46B5136F" w14:textId="53AC1AD8" w:rsidR="00F551C6" w:rsidRPr="001C7865" w:rsidRDefault="00C703EE" w:rsidP="00C703EE">
            <w:pPr>
              <w:jc w:val="both"/>
              <w:rPr>
                <w:rFonts w:ascii="Palatino Linotype" w:eastAsiaTheme="minorHAnsi" w:hAnsi="Palatino Linotype" w:cs="TimesNewRomanPS-ItalicMT"/>
                <w:iCs/>
                <w:sz w:val="19"/>
                <w:szCs w:val="19"/>
                <w:lang w:val="es-MX" w:eastAsia="en-US"/>
              </w:rPr>
            </w:pPr>
            <w:r>
              <w:rPr>
                <w:rFonts w:ascii="Palatino Linotype" w:eastAsiaTheme="minorHAnsi" w:hAnsi="Palatino Linotype" w:cs="TimesNewRomanPS-ItalicMT"/>
                <w:iCs/>
                <w:sz w:val="19"/>
                <w:szCs w:val="19"/>
                <w:lang w:val="es-MX" w:eastAsia="en-US"/>
              </w:rPr>
              <w:t xml:space="preserve">…se abordan temas y estrategias de seguridad, teniendo como finalidad la coordinación entre los tres órdenes de gobierno… </w:t>
            </w:r>
          </w:p>
        </w:tc>
        <w:tc>
          <w:tcPr>
            <w:tcW w:w="2092" w:type="dxa"/>
            <w:vAlign w:val="center"/>
          </w:tcPr>
          <w:p w14:paraId="37D3D7DE" w14:textId="2268F21A" w:rsidR="00776479" w:rsidRPr="00F551C6" w:rsidRDefault="00776479" w:rsidP="00F551C6">
            <w:pPr>
              <w:spacing w:line="360" w:lineRule="auto"/>
              <w:jc w:val="center"/>
              <w:rPr>
                <w:rFonts w:ascii="Palatino Linotype" w:eastAsiaTheme="minorHAnsi" w:hAnsi="Palatino Linotype" w:cs="TimesNewRomanPS-ItalicMT"/>
                <w:b/>
                <w:lang w:val="es-MX" w:eastAsia="en-US"/>
              </w:rPr>
            </w:pPr>
            <w:r>
              <w:rPr>
                <w:rFonts w:ascii="Palatino Linotype" w:eastAsiaTheme="minorHAnsi" w:hAnsi="Palatino Linotype" w:cs="TimesNewRomanPS-ItalicMT"/>
                <w:b/>
                <w:lang w:val="es-MX" w:eastAsia="en-US"/>
              </w:rPr>
              <w:t>Parcialmente</w:t>
            </w:r>
          </w:p>
        </w:tc>
      </w:tr>
      <w:tr w:rsidR="00F551C6" w:rsidRPr="001C7865" w14:paraId="36F6B466" w14:textId="77777777" w:rsidTr="00F551C6">
        <w:trPr>
          <w:tblCellSpacing w:w="20" w:type="dxa"/>
        </w:trPr>
        <w:tc>
          <w:tcPr>
            <w:tcW w:w="2983" w:type="dxa"/>
            <w:vAlign w:val="center"/>
          </w:tcPr>
          <w:p w14:paraId="56E21204" w14:textId="09452A0C" w:rsidR="00F551C6" w:rsidRPr="001C7865" w:rsidRDefault="00F551C6" w:rsidP="00F551C6">
            <w:pPr>
              <w:jc w:val="both"/>
              <w:rPr>
                <w:rFonts w:ascii="Palatino Linotype" w:eastAsiaTheme="minorHAnsi" w:hAnsi="Palatino Linotype" w:cs="TimesNewRomanPS-ItalicMT"/>
                <w:iCs/>
                <w:sz w:val="20"/>
                <w:szCs w:val="20"/>
                <w:lang w:val="es-MX" w:eastAsia="en-US"/>
              </w:rPr>
            </w:pPr>
            <w:r w:rsidRPr="00F551C6">
              <w:rPr>
                <w:rFonts w:ascii="Palatino Linotype" w:eastAsiaTheme="minorHAnsi" w:hAnsi="Palatino Linotype" w:cs="TimesNewRomanPS-ItalicMT"/>
                <w:iCs/>
                <w:sz w:val="20"/>
                <w:szCs w:val="20"/>
                <w:lang w:val="es-MX" w:eastAsia="en-US"/>
              </w:rPr>
              <w:t>4.</w:t>
            </w:r>
            <w:r w:rsidRPr="00F551C6">
              <w:rPr>
                <w:rFonts w:ascii="Palatino Linotype" w:eastAsiaTheme="minorHAnsi" w:hAnsi="Palatino Linotype" w:cs="TimesNewRomanPS-ItalicMT"/>
                <w:iCs/>
                <w:sz w:val="20"/>
                <w:szCs w:val="20"/>
                <w:lang w:val="es-MX" w:eastAsia="en-US"/>
              </w:rPr>
              <w:tab/>
              <w:t xml:space="preserve">¿Qué día son las mesas de construcción de paz, </w:t>
            </w:r>
            <w:r w:rsidRPr="00800C72">
              <w:rPr>
                <w:rFonts w:ascii="Palatino Linotype" w:eastAsiaTheme="minorHAnsi" w:hAnsi="Palatino Linotype" w:cs="TimesNewRomanPS-ItalicMT"/>
                <w:b/>
                <w:iCs/>
                <w:sz w:val="20"/>
                <w:szCs w:val="20"/>
                <w:u w:val="single"/>
                <w:lang w:val="es-MX" w:eastAsia="en-US"/>
              </w:rPr>
              <w:t>cuándo dará audiencia pública el presidente municipal</w:t>
            </w:r>
            <w:r w:rsidRPr="00F551C6">
              <w:rPr>
                <w:rFonts w:ascii="Palatino Linotype" w:eastAsiaTheme="minorHAnsi" w:hAnsi="Palatino Linotype" w:cs="TimesNewRomanPS-ItalicMT"/>
                <w:iCs/>
                <w:sz w:val="20"/>
                <w:szCs w:val="20"/>
                <w:lang w:val="es-MX" w:eastAsia="en-US"/>
              </w:rPr>
              <w:t>?</w:t>
            </w:r>
          </w:p>
        </w:tc>
        <w:tc>
          <w:tcPr>
            <w:tcW w:w="3840" w:type="dxa"/>
            <w:vAlign w:val="center"/>
          </w:tcPr>
          <w:p w14:paraId="39DA1844" w14:textId="555876B7" w:rsidR="00F551C6" w:rsidRPr="001C7865" w:rsidRDefault="00F551C6" w:rsidP="00F551C6">
            <w:pPr>
              <w:jc w:val="both"/>
              <w:rPr>
                <w:rFonts w:ascii="Palatino Linotype" w:eastAsiaTheme="minorHAnsi" w:hAnsi="Palatino Linotype" w:cs="TimesNewRomanPS-ItalicMT"/>
                <w:iCs/>
                <w:sz w:val="19"/>
                <w:szCs w:val="19"/>
                <w:lang w:val="es-MX" w:eastAsia="en-US"/>
              </w:rPr>
            </w:pPr>
            <w:r>
              <w:rPr>
                <w:rFonts w:ascii="Palatino Linotype" w:eastAsiaTheme="minorHAnsi" w:hAnsi="Palatino Linotype" w:cs="TimesNewRomanPS-ItalicMT"/>
                <w:iCs/>
                <w:sz w:val="19"/>
                <w:szCs w:val="19"/>
                <w:lang w:val="es-MX" w:eastAsia="en-US"/>
              </w:rPr>
              <w:t>…se lleva a cabo todos los días lunes de cada semana…</w:t>
            </w:r>
          </w:p>
        </w:tc>
        <w:tc>
          <w:tcPr>
            <w:tcW w:w="2092" w:type="dxa"/>
            <w:vAlign w:val="center"/>
          </w:tcPr>
          <w:p w14:paraId="7EE1C95B" w14:textId="7229B7FD" w:rsidR="00F551C6" w:rsidRPr="00F551C6" w:rsidRDefault="00C703EE" w:rsidP="00F551C6">
            <w:pPr>
              <w:spacing w:line="360" w:lineRule="auto"/>
              <w:jc w:val="center"/>
              <w:rPr>
                <w:rFonts w:ascii="Palatino Linotype" w:eastAsiaTheme="minorHAnsi" w:hAnsi="Palatino Linotype" w:cs="TimesNewRomanPS-ItalicMT"/>
                <w:b/>
                <w:lang w:val="es-MX" w:eastAsia="en-US"/>
              </w:rPr>
            </w:pPr>
            <w:r>
              <w:rPr>
                <w:rFonts w:ascii="Palatino Linotype" w:eastAsiaTheme="minorHAnsi" w:hAnsi="Palatino Linotype" w:cs="TimesNewRomanPS-ItalicMT"/>
                <w:b/>
                <w:lang w:val="es-MX" w:eastAsia="en-US"/>
              </w:rPr>
              <w:t>Parcialmente</w:t>
            </w:r>
          </w:p>
        </w:tc>
      </w:tr>
      <w:bookmarkEnd w:id="1"/>
    </w:tbl>
    <w:p w14:paraId="45D3CDD9" w14:textId="77777777" w:rsidR="00561D99" w:rsidRDefault="00561D99" w:rsidP="00D57AED">
      <w:pPr>
        <w:shd w:val="clear" w:color="auto" w:fill="FFFFFF"/>
        <w:spacing w:line="360" w:lineRule="auto"/>
        <w:jc w:val="both"/>
        <w:rPr>
          <w:rFonts w:ascii="Palatino Linotype" w:hAnsi="Palatino Linotype"/>
          <w:color w:val="222222"/>
        </w:rPr>
      </w:pPr>
    </w:p>
    <w:p w14:paraId="48B2372F" w14:textId="41BBDD6F" w:rsidR="00D57AED" w:rsidRPr="006A240A" w:rsidRDefault="00D57AED" w:rsidP="00227FAE">
      <w:pPr>
        <w:shd w:val="clear" w:color="auto" w:fill="FFFFFF"/>
        <w:spacing w:line="360" w:lineRule="auto"/>
        <w:jc w:val="both"/>
        <w:rPr>
          <w:color w:val="222222"/>
          <w:sz w:val="22"/>
        </w:rPr>
      </w:pPr>
      <w:r w:rsidRPr="006A240A">
        <w:rPr>
          <w:rFonts w:ascii="Palatino Linotype" w:hAnsi="Palatino Linotype"/>
          <w:color w:val="222222"/>
        </w:rPr>
        <w:t xml:space="preserve">En este sentido, debe dejarse claro </w:t>
      </w:r>
      <w:r w:rsidR="00572099" w:rsidRPr="006A240A">
        <w:rPr>
          <w:rFonts w:ascii="Palatino Linotype" w:hAnsi="Palatino Linotype"/>
          <w:color w:val="222222"/>
        </w:rPr>
        <w:t>que,</w:t>
      </w:r>
      <w:r w:rsidRPr="006A240A">
        <w:rPr>
          <w:rFonts w:ascii="Palatino Linotype" w:hAnsi="Palatino Linotype"/>
          <w:color w:val="222222"/>
        </w:rPr>
        <w:t xml:space="preserve"> al haber existido un pronunciamiento por parte del </w:t>
      </w:r>
      <w:r w:rsidRPr="006A240A">
        <w:rPr>
          <w:rFonts w:ascii="Palatino Linotype" w:hAnsi="Palatino Linotype"/>
          <w:b/>
          <w:bCs/>
          <w:color w:val="222222"/>
        </w:rPr>
        <w:t>Sujeto Obligado</w:t>
      </w:r>
      <w:r w:rsidRPr="006A240A">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5D3DA30A" w14:textId="77777777" w:rsidR="00683574" w:rsidRPr="006A240A" w:rsidRDefault="00683574" w:rsidP="00572099">
      <w:pPr>
        <w:spacing w:line="360" w:lineRule="auto"/>
        <w:ind w:right="141"/>
        <w:jc w:val="both"/>
        <w:rPr>
          <w:rFonts w:ascii="Palatino Linotype" w:eastAsiaTheme="minorHAnsi" w:hAnsi="Palatino Linotype" w:cs="Arial"/>
          <w:bCs/>
          <w:lang w:val="es-MX" w:eastAsia="en-US"/>
        </w:rPr>
      </w:pPr>
    </w:p>
    <w:p w14:paraId="4194A689" w14:textId="371AC69E" w:rsidR="00572099" w:rsidRPr="006A240A" w:rsidRDefault="00E11B18" w:rsidP="00572099">
      <w:pPr>
        <w:spacing w:line="360" w:lineRule="auto"/>
        <w:ind w:right="141"/>
        <w:jc w:val="both"/>
        <w:rPr>
          <w:rFonts w:ascii="Palatino Linotype" w:eastAsiaTheme="minorHAnsi" w:hAnsi="Palatino Linotype" w:cs="Arial"/>
          <w:bCs/>
          <w:i/>
          <w:lang w:val="es-MX" w:eastAsia="en-US"/>
        </w:rPr>
      </w:pPr>
      <w:r w:rsidRPr="006A240A">
        <w:rPr>
          <w:rFonts w:ascii="Palatino Linotype" w:eastAsiaTheme="minorHAnsi" w:hAnsi="Palatino Linotype" w:cs="Arial"/>
          <w:bCs/>
          <w:lang w:val="es-MX" w:eastAsia="en-US"/>
        </w:rPr>
        <w:t xml:space="preserve">Es así que derivado de la respuesta emitida por </w:t>
      </w:r>
      <w:r w:rsidRPr="006A240A">
        <w:rPr>
          <w:rFonts w:ascii="Palatino Linotype" w:eastAsiaTheme="minorHAnsi" w:hAnsi="Palatino Linotype" w:cs="Arial"/>
          <w:b/>
          <w:bCs/>
          <w:lang w:val="es-MX" w:eastAsia="en-US"/>
        </w:rPr>
        <w:t>El Sujeto Obligado</w:t>
      </w:r>
      <w:r w:rsidRPr="006A240A">
        <w:rPr>
          <w:rFonts w:ascii="Palatino Linotype" w:eastAsiaTheme="minorHAnsi" w:hAnsi="Palatino Linotype" w:cs="Arial"/>
          <w:bCs/>
          <w:lang w:val="es-MX" w:eastAsia="en-US"/>
        </w:rPr>
        <w:t>,</w:t>
      </w:r>
      <w:r w:rsidR="0073033B">
        <w:rPr>
          <w:rFonts w:ascii="Palatino Linotype" w:eastAsiaTheme="minorHAnsi" w:hAnsi="Palatino Linotype" w:cs="Arial"/>
          <w:bCs/>
          <w:lang w:val="es-MX" w:eastAsia="en-US"/>
        </w:rPr>
        <w:t xml:space="preserve"> la parte </w:t>
      </w:r>
      <w:r w:rsidRPr="006A240A">
        <w:rPr>
          <w:rFonts w:ascii="Palatino Linotype" w:eastAsiaTheme="minorHAnsi" w:hAnsi="Palatino Linotype" w:cs="Arial"/>
          <w:b/>
          <w:bCs/>
          <w:lang w:val="es-MX" w:eastAsia="en-US"/>
        </w:rPr>
        <w:t>Recurrente</w:t>
      </w:r>
      <w:r w:rsidRPr="006A240A">
        <w:rPr>
          <w:rFonts w:ascii="Palatino Linotype" w:eastAsiaTheme="minorHAnsi" w:hAnsi="Palatino Linotype" w:cs="Arial"/>
          <w:bCs/>
          <w:lang w:val="es-MX" w:eastAsia="en-US"/>
        </w:rPr>
        <w:t>, interpuso el presente recurso de revisión, señalando sustancialmente como su</w:t>
      </w:r>
      <w:r w:rsidR="00FA0962">
        <w:rPr>
          <w:rFonts w:ascii="Palatino Linotype" w:eastAsiaTheme="minorHAnsi" w:hAnsi="Palatino Linotype" w:cs="Arial"/>
          <w:bCs/>
          <w:lang w:val="es-MX" w:eastAsia="en-US"/>
        </w:rPr>
        <w:t>s</w:t>
      </w:r>
      <w:r w:rsidR="006A2694" w:rsidRPr="006A240A">
        <w:rPr>
          <w:rFonts w:ascii="Palatino Linotype" w:eastAsiaTheme="minorHAnsi" w:hAnsi="Palatino Linotype" w:cs="Arial"/>
          <w:bCs/>
          <w:lang w:val="es-MX" w:eastAsia="en-US"/>
        </w:rPr>
        <w:t xml:space="preserve"> </w:t>
      </w:r>
      <w:r w:rsidR="00FA0962">
        <w:rPr>
          <w:rFonts w:ascii="Palatino Linotype" w:eastAsiaTheme="minorHAnsi" w:hAnsi="Palatino Linotype" w:cs="Arial"/>
          <w:bCs/>
          <w:lang w:val="es-MX" w:eastAsia="en-US"/>
        </w:rPr>
        <w:t>razones o motivos de inconformidad</w:t>
      </w:r>
      <w:r w:rsidRPr="006A240A">
        <w:rPr>
          <w:rFonts w:ascii="Palatino Linotype" w:eastAsiaTheme="minorHAnsi" w:hAnsi="Palatino Linotype" w:cs="Arial"/>
          <w:bCs/>
          <w:lang w:val="es-MX" w:eastAsia="en-US"/>
        </w:rPr>
        <w:t>, lo siguiente:</w:t>
      </w:r>
      <w:r w:rsidR="00E9680B" w:rsidRPr="006A240A">
        <w:rPr>
          <w:rFonts w:ascii="Palatino Linotype" w:eastAsiaTheme="minorHAnsi" w:hAnsi="Palatino Linotype" w:cs="Arial"/>
          <w:bCs/>
          <w:lang w:val="es-MX" w:eastAsia="en-US"/>
        </w:rPr>
        <w:t xml:space="preserve"> </w:t>
      </w:r>
      <w:r w:rsidRPr="006A240A">
        <w:rPr>
          <w:rFonts w:ascii="Palatino Linotype" w:eastAsiaTheme="minorHAnsi" w:hAnsi="Palatino Linotype" w:cs="Arial"/>
          <w:bCs/>
          <w:i/>
          <w:lang w:val="es-MX" w:eastAsia="en-US"/>
        </w:rPr>
        <w:t>“</w:t>
      </w:r>
      <w:r w:rsidR="00C703EE" w:rsidRPr="00C703EE">
        <w:rPr>
          <w:rFonts w:ascii="Palatino Linotype" w:eastAsiaTheme="minorHAnsi" w:hAnsi="Palatino Linotype" w:cs="Arial"/>
          <w:i/>
          <w:lang w:val="es-MX" w:eastAsia="en-US"/>
        </w:rPr>
        <w:t>No se entrega los documentos que se solicitó</w:t>
      </w:r>
      <w:r w:rsidR="00C703EE">
        <w:rPr>
          <w:rFonts w:ascii="Palatino Linotype" w:eastAsiaTheme="minorHAnsi" w:hAnsi="Palatino Linotype" w:cs="Arial"/>
          <w:i/>
          <w:lang w:val="es-MX" w:eastAsia="en-US"/>
        </w:rPr>
        <w:t xml:space="preserve"> no se atiende cada una de lo </w:t>
      </w:r>
      <w:r w:rsidR="00C703EE" w:rsidRPr="00C703EE">
        <w:rPr>
          <w:rFonts w:ascii="Palatino Linotype" w:eastAsiaTheme="minorHAnsi" w:hAnsi="Palatino Linotype" w:cs="Arial"/>
          <w:i/>
          <w:lang w:val="es-MX" w:eastAsia="en-US"/>
        </w:rPr>
        <w:t>solicitado</w:t>
      </w:r>
      <w:r w:rsidRPr="006A240A">
        <w:rPr>
          <w:rFonts w:ascii="Palatino Linotype" w:eastAsiaTheme="minorHAnsi" w:hAnsi="Palatino Linotype" w:cs="Arial"/>
          <w:bCs/>
          <w:i/>
          <w:lang w:val="es-MX" w:eastAsia="en-US"/>
        </w:rPr>
        <w:t>” (Sic).</w:t>
      </w:r>
    </w:p>
    <w:p w14:paraId="4E11DB58" w14:textId="7993A9E0" w:rsidR="006D5540" w:rsidRPr="00322715" w:rsidRDefault="006D5540" w:rsidP="00FC3BA4">
      <w:pPr>
        <w:pStyle w:val="Prrafodelista"/>
        <w:spacing w:line="360" w:lineRule="auto"/>
        <w:ind w:left="0"/>
        <w:contextualSpacing/>
        <w:rPr>
          <w:rFonts w:ascii="Palatino Linotype" w:hAnsi="Palatino Linotype" w:cs="Arial"/>
          <w:lang w:val="es-ES_tradnl"/>
        </w:rPr>
      </w:pPr>
    </w:p>
    <w:p w14:paraId="6379F9FA" w14:textId="391679C7" w:rsidR="00056A58" w:rsidRDefault="00056A58" w:rsidP="008A12CF">
      <w:pPr>
        <w:tabs>
          <w:tab w:val="left" w:pos="709"/>
        </w:tabs>
        <w:spacing w:line="360" w:lineRule="auto"/>
        <w:contextualSpacing/>
        <w:jc w:val="both"/>
        <w:rPr>
          <w:rFonts w:ascii="Palatino Linotype" w:hAnsi="Palatino Linotype" w:cs="Arial"/>
          <w:lang w:val="es-ES_tradnl"/>
        </w:rPr>
      </w:pPr>
      <w:r w:rsidRPr="003F28C1">
        <w:rPr>
          <w:rFonts w:ascii="Palatino Linotype" w:hAnsi="Palatino Linotype" w:cs="Arial"/>
          <w:lang w:val="es-ES_tradnl"/>
        </w:rPr>
        <w:t xml:space="preserve">Por lo que, en la etapa de manifestaciones, el </w:t>
      </w:r>
      <w:r w:rsidRPr="003F28C1">
        <w:rPr>
          <w:rFonts w:ascii="Palatino Linotype" w:hAnsi="Palatino Linotype" w:cs="Arial"/>
          <w:b/>
          <w:lang w:val="es-ES_tradnl"/>
        </w:rPr>
        <w:t>Sujeto Obligado</w:t>
      </w:r>
      <w:r w:rsidRPr="003F28C1">
        <w:rPr>
          <w:rFonts w:ascii="Palatino Linotype" w:hAnsi="Palatino Linotype" w:cs="Arial"/>
          <w:lang w:val="es-ES_tradnl"/>
        </w:rPr>
        <w:t xml:space="preserve"> </w:t>
      </w:r>
      <w:r w:rsidR="00EE49B2">
        <w:rPr>
          <w:rFonts w:ascii="Palatino Linotype" w:hAnsi="Palatino Linotype" w:cs="Arial"/>
          <w:lang w:val="es-ES_tradnl"/>
        </w:rPr>
        <w:t xml:space="preserve">a través del Titular de la Unidad de Transparencia, </w:t>
      </w:r>
      <w:r w:rsidR="00D409F2">
        <w:rPr>
          <w:rFonts w:ascii="Palatino Linotype" w:hAnsi="Palatino Linotype" w:cs="Arial"/>
          <w:lang w:val="es-ES_tradnl"/>
        </w:rPr>
        <w:t xml:space="preserve">ratificó su respuesta. </w:t>
      </w:r>
    </w:p>
    <w:p w14:paraId="2CA5D280" w14:textId="77777777" w:rsidR="00056A58" w:rsidRDefault="00056A58" w:rsidP="008A12CF">
      <w:pPr>
        <w:tabs>
          <w:tab w:val="left" w:pos="709"/>
        </w:tabs>
        <w:spacing w:line="360" w:lineRule="auto"/>
        <w:contextualSpacing/>
        <w:jc w:val="both"/>
        <w:rPr>
          <w:rFonts w:ascii="Palatino Linotype" w:hAnsi="Palatino Linotype" w:cs="Arial"/>
          <w:lang w:val="es-ES_tradnl"/>
        </w:rPr>
      </w:pPr>
    </w:p>
    <w:p w14:paraId="6C277C3B" w14:textId="5EC41861" w:rsidR="008A12CF" w:rsidRPr="006A240A" w:rsidRDefault="00E9680B"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lang w:val="es-ES_tradnl"/>
        </w:rPr>
        <w:t>Ante ello</w:t>
      </w:r>
      <w:r w:rsidR="008A12CF" w:rsidRPr="006A240A">
        <w:rPr>
          <w:rFonts w:ascii="Palatino Linotype" w:hAnsi="Palatino Linotype" w:cs="Arial"/>
          <w:lang w:val="es-ES_tradnl"/>
        </w:rPr>
        <w:t xml:space="preserve">, es de </w:t>
      </w:r>
      <w:r w:rsidR="008A12CF" w:rsidRPr="006A240A">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6A240A" w:rsidRDefault="00791193" w:rsidP="00791193">
      <w:pPr>
        <w:pStyle w:val="Sinespaciado"/>
      </w:pPr>
    </w:p>
    <w:p w14:paraId="42FB5373"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4. </w:t>
      </w:r>
      <w:r w:rsidRPr="006A240A">
        <w:rPr>
          <w:rFonts w:ascii="Palatino Linotype" w:hAnsi="Palatino Linotype" w:cs="Arial"/>
          <w:i/>
          <w:sz w:val="22"/>
        </w:rPr>
        <w:t xml:space="preserve">… </w:t>
      </w:r>
    </w:p>
    <w:p w14:paraId="3EBD2FA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lastRenderedPageBreak/>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6A240A">
        <w:rPr>
          <w:rFonts w:ascii="Palatino Linotype" w:hAnsi="Palatino Linotype" w:cs="Arial"/>
          <w:i/>
          <w:sz w:val="22"/>
        </w:rPr>
        <w:t>evistas por esta Ley.</w:t>
      </w:r>
      <w:r w:rsidRPr="006A240A">
        <w:rPr>
          <w:rFonts w:ascii="Palatino Linotype" w:hAnsi="Palatino Linotype" w:cs="Arial"/>
          <w:i/>
          <w:sz w:val="22"/>
        </w:rPr>
        <w:t>”</w:t>
      </w:r>
    </w:p>
    <w:p w14:paraId="7ADA0171" w14:textId="77777777" w:rsidR="00E9680B" w:rsidRPr="006A240A"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6A240A" w:rsidRDefault="008A12CF" w:rsidP="008A12CF">
      <w:pPr>
        <w:tabs>
          <w:tab w:val="left" w:pos="709"/>
        </w:tabs>
        <w:spacing w:line="360" w:lineRule="auto"/>
        <w:contextualSpacing/>
        <w:jc w:val="both"/>
        <w:rPr>
          <w:rFonts w:ascii="Palatino Linotype" w:hAnsi="Palatino Linotype" w:cs="Arial"/>
          <w:lang w:val="es-ES_tradnl"/>
        </w:rPr>
      </w:pPr>
      <w:r w:rsidRPr="006A240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6A240A" w:rsidRDefault="008A12CF" w:rsidP="008A12CF">
      <w:pPr>
        <w:tabs>
          <w:tab w:val="left" w:pos="709"/>
        </w:tabs>
        <w:spacing w:line="360" w:lineRule="auto"/>
        <w:contextualSpacing/>
        <w:jc w:val="both"/>
        <w:rPr>
          <w:rFonts w:ascii="Palatino Linotype" w:hAnsi="Palatino Linotype" w:cs="Arial"/>
        </w:rPr>
      </w:pPr>
    </w:p>
    <w:p w14:paraId="4F59E477" w14:textId="77D99F47" w:rsidR="008A12CF" w:rsidRDefault="008A12CF" w:rsidP="00376422">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w:t>
      </w:r>
      <w:r w:rsidR="00376422">
        <w:rPr>
          <w:rFonts w:ascii="Palatino Linotype" w:hAnsi="Palatino Linotype" w:cs="Arial"/>
        </w:rPr>
        <w:t xml:space="preserve">como se señala a continuación: </w:t>
      </w:r>
    </w:p>
    <w:p w14:paraId="72C06A84" w14:textId="77777777" w:rsidR="00376422" w:rsidRPr="00376422" w:rsidRDefault="00376422" w:rsidP="00376422">
      <w:pPr>
        <w:tabs>
          <w:tab w:val="left" w:pos="709"/>
        </w:tabs>
        <w:spacing w:line="360" w:lineRule="auto"/>
        <w:contextualSpacing/>
        <w:jc w:val="both"/>
        <w:rPr>
          <w:rFonts w:ascii="Palatino Linotype" w:hAnsi="Palatino Linotype" w:cs="Arial"/>
        </w:rPr>
      </w:pPr>
    </w:p>
    <w:p w14:paraId="469E78F4" w14:textId="77777777" w:rsidR="008A12CF" w:rsidRPr="006A240A" w:rsidRDefault="008A12CF" w:rsidP="00E9680B">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Artículo 12.</w:t>
      </w:r>
      <w:r w:rsidRPr="006A240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6A240A" w:rsidRDefault="008A12CF" w:rsidP="00E9680B">
      <w:pPr>
        <w:ind w:left="567" w:right="616"/>
        <w:jc w:val="both"/>
        <w:rPr>
          <w:rFonts w:ascii="Palatino Linotype" w:hAnsi="Palatino Linotype" w:cs="Arial"/>
          <w:i/>
          <w:sz w:val="22"/>
        </w:rPr>
      </w:pPr>
    </w:p>
    <w:p w14:paraId="4C59E8C4" w14:textId="77777777" w:rsidR="00CC0B81" w:rsidRPr="006A240A" w:rsidRDefault="008A12CF" w:rsidP="00581DC8">
      <w:pPr>
        <w:ind w:left="567" w:right="616"/>
        <w:jc w:val="both"/>
        <w:rPr>
          <w:rFonts w:ascii="Palatino Linotype" w:hAnsi="Palatino Linotype" w:cs="Arial"/>
          <w:i/>
          <w:sz w:val="22"/>
        </w:rPr>
      </w:pPr>
      <w:r w:rsidRPr="006A240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6A240A" w:rsidRDefault="004E3A1A" w:rsidP="008A12CF">
      <w:pPr>
        <w:tabs>
          <w:tab w:val="left" w:pos="709"/>
        </w:tabs>
        <w:spacing w:line="360" w:lineRule="auto"/>
        <w:contextualSpacing/>
        <w:jc w:val="both"/>
        <w:rPr>
          <w:rFonts w:ascii="Palatino Linotype" w:hAnsi="Palatino Linotype" w:cs="Arial"/>
        </w:rPr>
      </w:pPr>
    </w:p>
    <w:p w14:paraId="20AB3C4D" w14:textId="0D23DEC5" w:rsidR="008A12CF"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síntesis, el derecho de acceso a la información pública se satisface en aquellos casos en que se entregue el soporte documental en que conste la información pública, </w:t>
      </w:r>
      <w:r w:rsidRPr="006A240A">
        <w:rPr>
          <w:rFonts w:ascii="Palatino Linotype" w:hAnsi="Palatino Linotype" w:cs="Arial"/>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w:t>
      </w:r>
      <w:r w:rsidR="00376422">
        <w:rPr>
          <w:rFonts w:ascii="Palatino Linotype" w:hAnsi="Palatino Linotype" w:cs="Arial"/>
        </w:rPr>
        <w:t>cceso a la información pública.</w:t>
      </w:r>
    </w:p>
    <w:p w14:paraId="3425E3C4" w14:textId="77777777" w:rsidR="00376422" w:rsidRPr="006A240A" w:rsidRDefault="00376422" w:rsidP="008A12CF">
      <w:pPr>
        <w:tabs>
          <w:tab w:val="left" w:pos="709"/>
        </w:tabs>
        <w:spacing w:line="360" w:lineRule="auto"/>
        <w:contextualSpacing/>
        <w:jc w:val="both"/>
        <w:rPr>
          <w:rFonts w:ascii="Palatino Linotype" w:hAnsi="Palatino Linotype" w:cs="Arial"/>
        </w:rPr>
      </w:pPr>
    </w:p>
    <w:p w14:paraId="64352026" w14:textId="77777777" w:rsidR="008A12CF" w:rsidRPr="006A240A" w:rsidRDefault="008A12CF" w:rsidP="008A12CF">
      <w:pPr>
        <w:tabs>
          <w:tab w:val="left" w:pos="709"/>
        </w:tabs>
        <w:spacing w:line="360" w:lineRule="auto"/>
        <w:contextualSpacing/>
        <w:jc w:val="both"/>
        <w:rPr>
          <w:rFonts w:ascii="Palatino Linotype" w:hAnsi="Palatino Linotype" w:cs="Arial"/>
        </w:rPr>
      </w:pPr>
      <w:r w:rsidRPr="006A240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6A240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A240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6A240A" w:rsidRDefault="008A12CF" w:rsidP="008A12CF">
      <w:pPr>
        <w:pStyle w:val="Sinespaciado"/>
      </w:pPr>
    </w:p>
    <w:p w14:paraId="7C97340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r w:rsidRPr="006A240A">
        <w:rPr>
          <w:rFonts w:ascii="Palatino Linotype" w:hAnsi="Palatino Linotype" w:cs="Arial"/>
          <w:b/>
          <w:i/>
          <w:sz w:val="22"/>
        </w:rPr>
        <w:t xml:space="preserve">Artículo 3. </w:t>
      </w:r>
      <w:r w:rsidRPr="006A240A">
        <w:rPr>
          <w:rFonts w:ascii="Palatino Linotype" w:hAnsi="Palatino Linotype" w:cs="Arial"/>
          <w:i/>
          <w:sz w:val="22"/>
        </w:rPr>
        <w:t>Para los efectos de la presente Ley se entenderá por:</w:t>
      </w:r>
    </w:p>
    <w:p w14:paraId="4FB43049"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4EAD3377"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b/>
          <w:i/>
          <w:sz w:val="22"/>
        </w:rPr>
        <w:t>XI. Documento:</w:t>
      </w:r>
      <w:r w:rsidRPr="006A240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6A240A">
        <w:rPr>
          <w:rFonts w:ascii="Palatino Linotype" w:hAnsi="Palatino Linotype" w:cs="Arial"/>
          <w:b/>
          <w:i/>
          <w:sz w:val="22"/>
          <w:u w:val="single"/>
        </w:rPr>
        <w:t>registro que documente el ejercicio de las facultades, funciones y competencias de los sujetos obligados</w:t>
      </w:r>
      <w:r w:rsidRPr="006A240A">
        <w:rPr>
          <w:rFonts w:ascii="Palatino Linotype" w:hAnsi="Palatino Linotype" w:cs="Arial"/>
          <w:i/>
          <w:sz w:val="22"/>
          <w:u w:val="single"/>
        </w:rPr>
        <w:t>,</w:t>
      </w:r>
      <w:r w:rsidRPr="006A240A">
        <w:rPr>
          <w:rFonts w:ascii="Palatino Linotype" w:hAnsi="Palatino Linotype" w:cs="Arial"/>
          <w:i/>
          <w:sz w:val="22"/>
        </w:rPr>
        <w:t xml:space="preserve"> sus servidores públicos e integrantes, </w:t>
      </w:r>
      <w:r w:rsidRPr="006A240A">
        <w:rPr>
          <w:rFonts w:ascii="Palatino Linotype" w:hAnsi="Palatino Linotype" w:cs="Arial"/>
          <w:b/>
          <w:i/>
          <w:sz w:val="22"/>
          <w:u w:val="single"/>
        </w:rPr>
        <w:t>sin importar su fuente o fecha de elaboración.</w:t>
      </w:r>
      <w:r w:rsidRPr="006A240A">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6A240A" w:rsidRDefault="008A12CF" w:rsidP="00351E9D">
      <w:pPr>
        <w:ind w:left="567" w:right="616"/>
        <w:jc w:val="both"/>
        <w:rPr>
          <w:rFonts w:ascii="Palatino Linotype" w:hAnsi="Palatino Linotype" w:cs="Arial"/>
          <w:i/>
          <w:sz w:val="22"/>
        </w:rPr>
      </w:pPr>
      <w:r w:rsidRPr="006A240A">
        <w:rPr>
          <w:rFonts w:ascii="Palatino Linotype" w:hAnsi="Palatino Linotype" w:cs="Arial"/>
          <w:i/>
          <w:sz w:val="22"/>
        </w:rPr>
        <w:t>(…)”</w:t>
      </w:r>
    </w:p>
    <w:p w14:paraId="35433D2B" w14:textId="77777777" w:rsidR="008A12CF" w:rsidRPr="006A240A" w:rsidRDefault="008A12CF" w:rsidP="008A12CF">
      <w:pPr>
        <w:rPr>
          <w:sz w:val="14"/>
        </w:rPr>
      </w:pPr>
    </w:p>
    <w:p w14:paraId="6F8E6CBD" w14:textId="77777777" w:rsidR="008A12CF" w:rsidRPr="006A240A" w:rsidRDefault="008A12CF" w:rsidP="008A12CF"/>
    <w:p w14:paraId="45EE91DC"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r w:rsidRPr="006A240A">
        <w:rPr>
          <w:rFonts w:ascii="Palatino Linotype" w:hAnsi="Palatino Linotype" w:cs="Arial"/>
        </w:rPr>
        <w:t xml:space="preserve">Además, </w:t>
      </w:r>
      <w:r w:rsidRPr="006A240A">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w:t>
      </w:r>
      <w:r w:rsidRPr="006A240A">
        <w:rPr>
          <w:rFonts w:ascii="Palatino Linotype" w:eastAsia="MS Mincho" w:hAnsi="Palatino Linotype"/>
        </w:rPr>
        <w:lastRenderedPageBreak/>
        <w:t>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6A240A"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6A240A" w:rsidRDefault="008A12CF" w:rsidP="008A12CF">
      <w:pPr>
        <w:spacing w:before="240" w:after="240" w:line="360" w:lineRule="auto"/>
        <w:ind w:right="49"/>
        <w:contextualSpacing/>
        <w:jc w:val="both"/>
        <w:rPr>
          <w:rFonts w:ascii="Palatino Linotype" w:eastAsia="MS Mincho" w:hAnsi="Palatino Linotype" w:cs="Tahoma"/>
        </w:rPr>
      </w:pPr>
      <w:r w:rsidRPr="006A240A">
        <w:rPr>
          <w:rFonts w:ascii="Palatino Linotype" w:hAnsi="Palatino Linotype" w:cs="Arial"/>
          <w:lang w:eastAsia="es-MX"/>
        </w:rPr>
        <w:t xml:space="preserve">De la misma forma, </w:t>
      </w:r>
      <w:r w:rsidRPr="006A240A">
        <w:rPr>
          <w:rFonts w:ascii="Palatino Linotype" w:eastAsia="MS Mincho" w:hAnsi="Palatino Linotype"/>
        </w:rPr>
        <w:t>de acuerdo al contenido del artículo 160,</w:t>
      </w:r>
      <w:r w:rsidRPr="006A240A">
        <w:rPr>
          <w:rFonts w:ascii="Palatino Linotype" w:hAnsi="Palatino Linotype" w:cs="Arial"/>
        </w:rPr>
        <w:t xml:space="preserve"> de la Ley </w:t>
      </w:r>
      <w:r w:rsidRPr="006A240A">
        <w:rPr>
          <w:rFonts w:ascii="Palatino Linotype" w:eastAsia="MS Mincho" w:hAnsi="Palatino Linotype" w:cs="Tahoma"/>
        </w:rPr>
        <w:t>General de Transparencia y Acceso a la Información Pública que a la letra dispone:</w:t>
      </w:r>
    </w:p>
    <w:p w14:paraId="21CCA012" w14:textId="77777777" w:rsidR="008A12CF" w:rsidRPr="006A240A" w:rsidRDefault="008A12CF" w:rsidP="008A12CF"/>
    <w:p w14:paraId="422592D4" w14:textId="77777777" w:rsidR="008A12CF" w:rsidRPr="006A240A" w:rsidRDefault="008A12CF" w:rsidP="00351E9D">
      <w:pPr>
        <w:ind w:left="567" w:right="616"/>
        <w:contextualSpacing/>
        <w:jc w:val="both"/>
        <w:rPr>
          <w:rFonts w:ascii="Palatino Linotype" w:hAnsi="Palatino Linotype" w:cs="Arial"/>
          <w:i/>
          <w:sz w:val="22"/>
          <w:lang w:eastAsia="gl-ES"/>
        </w:rPr>
      </w:pPr>
      <w:r w:rsidRPr="006A240A">
        <w:rPr>
          <w:rFonts w:ascii="Palatino Linotype" w:hAnsi="Palatino Linotype" w:cs="Arial"/>
          <w:b/>
          <w:i/>
          <w:sz w:val="22"/>
          <w:lang w:eastAsia="gl-ES"/>
        </w:rPr>
        <w:t>Artículo 160</w:t>
      </w:r>
      <w:r w:rsidRPr="006A240A">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6A240A" w:rsidRDefault="008A12CF" w:rsidP="00351E9D">
      <w:pPr>
        <w:ind w:right="616"/>
        <w:contextualSpacing/>
        <w:jc w:val="both"/>
        <w:rPr>
          <w:rFonts w:ascii="Palatino Linotype" w:hAnsi="Palatino Linotype" w:cs="Arial"/>
          <w:i/>
          <w:lang w:eastAsia="gl-ES"/>
        </w:rPr>
      </w:pPr>
    </w:p>
    <w:p w14:paraId="34F9B181" w14:textId="77777777" w:rsidR="008A12CF" w:rsidRPr="006A240A" w:rsidRDefault="008A12CF" w:rsidP="00FC1FC5">
      <w:pPr>
        <w:spacing w:line="360" w:lineRule="auto"/>
        <w:jc w:val="both"/>
        <w:rPr>
          <w:rFonts w:ascii="Palatino Linotype" w:hAnsi="Palatino Linotype" w:cs="Arial"/>
          <w:color w:val="222222"/>
          <w:szCs w:val="19"/>
          <w:lang w:eastAsia="es-MX"/>
        </w:rPr>
      </w:pPr>
      <w:r w:rsidRPr="006A240A">
        <w:rPr>
          <w:rFonts w:ascii="Palatino Linotype" w:hAnsi="Palatino Linotype"/>
          <w:color w:val="000000"/>
        </w:rPr>
        <w:t xml:space="preserve">Sirve como apoyo </w:t>
      </w:r>
      <w:r w:rsidRPr="006A240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6A240A" w:rsidRDefault="008A12CF" w:rsidP="008A12CF">
      <w:pPr>
        <w:pStyle w:val="Sinespaciado"/>
        <w:rPr>
          <w:lang w:eastAsia="es-MX"/>
        </w:rPr>
      </w:pPr>
    </w:p>
    <w:p w14:paraId="3B377C22" w14:textId="77777777" w:rsidR="008A12CF" w:rsidRPr="006A240A"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6A240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6A240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6A240A" w:rsidRDefault="008A12CF" w:rsidP="008A12CF">
      <w:pPr>
        <w:pStyle w:val="Sinespaciado"/>
      </w:pPr>
    </w:p>
    <w:p w14:paraId="11F242E0" w14:textId="77777777" w:rsidR="008A12CF" w:rsidRPr="006A240A" w:rsidRDefault="008A12CF" w:rsidP="008A12CF">
      <w:pPr>
        <w:pStyle w:val="Sinespaciado"/>
      </w:pPr>
    </w:p>
    <w:p w14:paraId="15FC42C0" w14:textId="7C8FB0EE" w:rsidR="008A12CF" w:rsidRPr="006A240A" w:rsidRDefault="008A12CF" w:rsidP="008A12CF">
      <w:pPr>
        <w:spacing w:line="360" w:lineRule="auto"/>
        <w:contextualSpacing/>
        <w:jc w:val="both"/>
        <w:rPr>
          <w:rFonts w:ascii="Palatino Linotype" w:hAnsi="Palatino Linotype" w:cs="Arial"/>
        </w:rPr>
      </w:pPr>
      <w:r w:rsidRPr="006A240A">
        <w:rPr>
          <w:rFonts w:ascii="Palatino Linotype" w:hAnsi="Palatino Linotype" w:cs="Arial"/>
          <w:bCs/>
        </w:rPr>
        <w:lastRenderedPageBreak/>
        <w:t xml:space="preserve">Además, </w:t>
      </w:r>
      <w:r w:rsidRPr="006A240A">
        <w:rPr>
          <w:rFonts w:ascii="Palatino Linotype" w:hAnsi="Palatino Linotype" w:cs="Arial"/>
        </w:rPr>
        <w:t xml:space="preserve">a Ley de Transparencia y Acceso a la Información Pública del Estado de México y Municipios, prevé en su artículo 23, fracción </w:t>
      </w:r>
      <w:r w:rsidR="004C6BB5" w:rsidRPr="006A240A">
        <w:rPr>
          <w:rFonts w:ascii="Palatino Linotype" w:hAnsi="Palatino Linotype" w:cs="Arial"/>
        </w:rPr>
        <w:t>IV</w:t>
      </w:r>
      <w:r w:rsidRPr="006A240A">
        <w:rPr>
          <w:rFonts w:ascii="Palatino Linotype" w:hAnsi="Palatino Linotype" w:cs="Arial"/>
        </w:rPr>
        <w:t>, que son Sujetos Obligados a Transparentar y permitir el acceso a su información y proteger los datos que obren en su poder:</w:t>
      </w:r>
    </w:p>
    <w:p w14:paraId="09997C25" w14:textId="77777777" w:rsidR="00581DC8" w:rsidRPr="006A240A" w:rsidRDefault="00581DC8" w:rsidP="00581DC8">
      <w:pPr>
        <w:pStyle w:val="Sinespaciado"/>
      </w:pPr>
    </w:p>
    <w:p w14:paraId="2E250855" w14:textId="77777777" w:rsidR="004C6BB5" w:rsidRPr="006A240A" w:rsidRDefault="00581DC8" w:rsidP="004C6BB5">
      <w:pPr>
        <w:ind w:left="567" w:right="616"/>
        <w:contextualSpacing/>
        <w:jc w:val="both"/>
        <w:rPr>
          <w:rFonts w:ascii="Palatino Linotype" w:hAnsi="Palatino Linotype" w:cs="Arial"/>
          <w:i/>
          <w:sz w:val="22"/>
        </w:rPr>
      </w:pPr>
      <w:r w:rsidRPr="006A240A">
        <w:rPr>
          <w:rFonts w:ascii="Palatino Linotype" w:hAnsi="Palatino Linotype" w:cs="Arial"/>
          <w:b/>
          <w:i/>
          <w:sz w:val="22"/>
        </w:rPr>
        <w:t>Artículo 23.</w:t>
      </w:r>
      <w:r w:rsidRPr="006A240A">
        <w:rPr>
          <w:rFonts w:ascii="Palatino Linotype" w:hAnsi="Palatino Linotype" w:cs="Arial"/>
          <w:i/>
          <w:sz w:val="22"/>
        </w:rPr>
        <w:t xml:space="preserve"> Son sujetos obligados a transparentar y permitir el acceso a su información y proteger los datos personales que obren en su poder:</w:t>
      </w:r>
    </w:p>
    <w:p w14:paraId="4720E822" w14:textId="77777777" w:rsidR="004C6BB5" w:rsidRPr="006A240A" w:rsidRDefault="004C6BB5" w:rsidP="004C6BB5">
      <w:pPr>
        <w:ind w:left="567" w:right="616"/>
        <w:contextualSpacing/>
        <w:jc w:val="both"/>
        <w:rPr>
          <w:rFonts w:ascii="Palatino Linotype" w:hAnsi="Palatino Linotype" w:cs="Arial"/>
          <w:b/>
          <w:i/>
          <w:sz w:val="22"/>
        </w:rPr>
      </w:pPr>
    </w:p>
    <w:p w14:paraId="3CFBD3F6" w14:textId="5DBD6D8F" w:rsidR="00031EFF" w:rsidRPr="006A240A" w:rsidRDefault="004C6BB5" w:rsidP="004C6BB5">
      <w:pPr>
        <w:ind w:left="567" w:right="616"/>
        <w:contextualSpacing/>
        <w:jc w:val="both"/>
        <w:rPr>
          <w:rFonts w:ascii="Palatino Linotype" w:hAnsi="Palatino Linotype" w:cs="Arial"/>
          <w:bCs/>
          <w:i/>
          <w:sz w:val="22"/>
        </w:rPr>
      </w:pPr>
      <w:r w:rsidRPr="006A240A">
        <w:rPr>
          <w:rFonts w:ascii="Palatino Linotype" w:hAnsi="Palatino Linotype" w:cs="Arial"/>
          <w:b/>
          <w:i/>
          <w:sz w:val="22"/>
        </w:rPr>
        <w:t xml:space="preserve">IV. </w:t>
      </w:r>
      <w:r w:rsidRPr="006A240A">
        <w:rPr>
          <w:rFonts w:ascii="Palatino Linotype" w:hAnsi="Palatino Linotype" w:cs="Arial"/>
          <w:bCs/>
          <w:i/>
          <w:sz w:val="22"/>
        </w:rPr>
        <w:t>Los ayuntamientos y las dependencias, organismos, órganos y entidades de la administración municipal;</w:t>
      </w:r>
    </w:p>
    <w:p w14:paraId="5444B6C2" w14:textId="77777777" w:rsidR="004C6BB5" w:rsidRPr="006A240A" w:rsidRDefault="004C6BB5" w:rsidP="00F30C1D">
      <w:pPr>
        <w:spacing w:line="360" w:lineRule="auto"/>
        <w:jc w:val="both"/>
        <w:rPr>
          <w:rFonts w:ascii="Palatino Linotype" w:hAnsi="Palatino Linotype" w:cs="Arial"/>
        </w:rPr>
      </w:pPr>
    </w:p>
    <w:p w14:paraId="23FF5392" w14:textId="03F3F990" w:rsidR="00087797" w:rsidRPr="006A240A" w:rsidRDefault="008A12CF" w:rsidP="00F30C1D">
      <w:pPr>
        <w:spacing w:line="360" w:lineRule="auto"/>
        <w:jc w:val="both"/>
        <w:rPr>
          <w:rFonts w:ascii="Palatino Linotype" w:hAnsi="Palatino Linotype" w:cs="Arial"/>
        </w:rPr>
      </w:pPr>
      <w:r w:rsidRPr="006A240A">
        <w:rPr>
          <w:rFonts w:ascii="Palatino Linotype" w:hAnsi="Palatino Linotype" w:cs="Arial"/>
        </w:rPr>
        <w:t>Por lo que, de la respuesta emitida por parte</w:t>
      </w:r>
      <w:r w:rsidR="004C6BB5" w:rsidRPr="006A240A">
        <w:rPr>
          <w:rFonts w:ascii="Palatino Linotype" w:hAnsi="Palatino Linotype" w:cs="Arial"/>
        </w:rPr>
        <w:t xml:space="preserve"> </w:t>
      </w:r>
      <w:r w:rsidRPr="006A240A">
        <w:rPr>
          <w:rFonts w:ascii="Palatino Linotype" w:hAnsi="Palatino Linotype" w:cs="Arial"/>
        </w:rPr>
        <w:t xml:space="preserve">del </w:t>
      </w:r>
      <w:r w:rsidRPr="006A240A">
        <w:rPr>
          <w:rFonts w:ascii="Palatino Linotype" w:hAnsi="Palatino Linotype" w:cs="Arial"/>
          <w:b/>
        </w:rPr>
        <w:t>Sujeto Obligado</w:t>
      </w:r>
      <w:r w:rsidRPr="006A240A">
        <w:rPr>
          <w:rFonts w:ascii="Palatino Linotype" w:hAnsi="Palatino Linotype" w:cs="Arial"/>
        </w:rPr>
        <w:t xml:space="preserve"> generó, se enuncia cada una de la</w:t>
      </w:r>
      <w:r w:rsidR="004C6BB5" w:rsidRPr="006A240A">
        <w:rPr>
          <w:rFonts w:ascii="Palatino Linotype" w:hAnsi="Palatino Linotype" w:cs="Arial"/>
        </w:rPr>
        <w:t>s</w:t>
      </w:r>
      <w:r w:rsidRPr="006A240A">
        <w:rPr>
          <w:rFonts w:ascii="Palatino Linotype" w:hAnsi="Palatino Linotype" w:cs="Arial"/>
        </w:rPr>
        <w:t xml:space="preserve"> respuesta</w:t>
      </w:r>
      <w:r w:rsidR="004C6BB5" w:rsidRPr="006A240A">
        <w:rPr>
          <w:rFonts w:ascii="Palatino Linotype" w:hAnsi="Palatino Linotype" w:cs="Arial"/>
        </w:rPr>
        <w:t>s</w:t>
      </w:r>
      <w:r w:rsidRPr="006A240A">
        <w:rPr>
          <w:rFonts w:ascii="Palatino Linotype" w:hAnsi="Palatino Linotype" w:cs="Arial"/>
        </w:rPr>
        <w:t xml:space="preserve"> proporcionada</w:t>
      </w:r>
      <w:r w:rsidR="004C6BB5" w:rsidRPr="006A240A">
        <w:rPr>
          <w:rFonts w:ascii="Palatino Linotype" w:hAnsi="Palatino Linotype" w:cs="Arial"/>
        </w:rPr>
        <w:t>s</w:t>
      </w:r>
      <w:r w:rsidRPr="006A240A">
        <w:rPr>
          <w:rFonts w:ascii="Palatino Linotype" w:hAnsi="Palatino Linotype" w:cs="Arial"/>
        </w:rPr>
        <w:t>, con la finalidad de saber si se da cumplimiento a todos los requerimientos y si lo motivos de inconformidad resultan procedentes, de conformidad con lo siguiente:</w:t>
      </w:r>
    </w:p>
    <w:p w14:paraId="1535BB4B" w14:textId="77777777" w:rsidR="00F30C1D" w:rsidRPr="006A240A" w:rsidRDefault="00F30C1D" w:rsidP="00F30C1D">
      <w:pPr>
        <w:spacing w:line="360" w:lineRule="auto"/>
        <w:jc w:val="both"/>
        <w:rPr>
          <w:rFonts w:ascii="Palatino Linotype" w:hAnsi="Palatino Linotype" w:cs="Arial"/>
        </w:rPr>
      </w:pPr>
    </w:p>
    <w:p w14:paraId="495EE903" w14:textId="004A6045" w:rsidR="00FC079F" w:rsidRPr="006A240A" w:rsidRDefault="00F30C1D" w:rsidP="00F30C1D">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a efecto de determinar si con la información remitida por</w:t>
      </w:r>
      <w:r w:rsidR="0075607A">
        <w:rPr>
          <w:rFonts w:ascii="Palatino Linotype" w:eastAsiaTheme="minorHAnsi" w:hAnsi="Palatino Linotype" w:cs="Arial"/>
          <w:szCs w:val="22"/>
          <w:lang w:val="es-MX" w:eastAsia="en-US"/>
        </w:rPr>
        <w:t xml:space="preserv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xml:space="preserve"> a través de su respuesta</w:t>
      </w:r>
      <w:r w:rsidR="006D5540">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szCs w:val="22"/>
          <w:lang w:val="es-MX" w:eastAsia="en-US"/>
        </w:rPr>
        <w:t>se colma lo requerido en dicha solicitud.</w:t>
      </w:r>
    </w:p>
    <w:p w14:paraId="31074477" w14:textId="798AF1EC" w:rsidR="001D09E1" w:rsidRPr="006A240A" w:rsidRDefault="001D09E1" w:rsidP="00306F04">
      <w:pPr>
        <w:spacing w:line="360" w:lineRule="auto"/>
        <w:jc w:val="both"/>
        <w:rPr>
          <w:rFonts w:ascii="Palatino Linotype" w:eastAsiaTheme="minorHAnsi" w:hAnsi="Palatino Linotype" w:cs="Arial"/>
          <w:szCs w:val="22"/>
          <w:lang w:val="es-MX" w:eastAsia="en-US"/>
        </w:rPr>
      </w:pPr>
    </w:p>
    <w:p w14:paraId="7EA47793" w14:textId="43BF5E1E" w:rsidR="00D409F2" w:rsidRDefault="001D09E1" w:rsidP="00CE6A53">
      <w:pPr>
        <w:spacing w:line="360" w:lineRule="auto"/>
        <w:ind w:right="49"/>
        <w:jc w:val="both"/>
        <w:rPr>
          <w:rFonts w:ascii="Palatino Linotype" w:eastAsiaTheme="minorHAnsi" w:hAnsi="Palatino Linotype" w:cs="Arial"/>
          <w:bCs/>
          <w:lang w:val="es-MX" w:eastAsia="en-US"/>
        </w:rPr>
      </w:pPr>
      <w:r w:rsidRPr="006A240A">
        <w:rPr>
          <w:rFonts w:ascii="Palatino Linotype" w:eastAsiaTheme="minorHAnsi" w:hAnsi="Palatino Linotype" w:cs="Arial"/>
          <w:bCs/>
          <w:lang w:val="es-MX" w:eastAsia="en-US"/>
        </w:rPr>
        <w:t xml:space="preserve">Atento a ello, </w:t>
      </w:r>
      <w:r w:rsidR="002273B6" w:rsidRPr="006A240A">
        <w:rPr>
          <w:rFonts w:ascii="Palatino Linotype" w:eastAsiaTheme="minorHAnsi" w:hAnsi="Palatino Linotype" w:cs="Arial"/>
          <w:bCs/>
          <w:lang w:val="es-MX" w:eastAsia="en-US"/>
        </w:rPr>
        <w:t>primeramente,</w:t>
      </w:r>
      <w:r w:rsidRPr="006A240A">
        <w:rPr>
          <w:rFonts w:ascii="Palatino Linotype" w:eastAsiaTheme="minorHAnsi" w:hAnsi="Palatino Linotype" w:cs="Arial"/>
          <w:bCs/>
          <w:lang w:val="es-MX" w:eastAsia="en-US"/>
        </w:rPr>
        <w:t xml:space="preserve"> es importante señalar que </w:t>
      </w:r>
      <w:r w:rsidR="006E6297" w:rsidRPr="006A240A">
        <w:rPr>
          <w:rFonts w:ascii="Palatino Linotype" w:eastAsiaTheme="minorHAnsi" w:hAnsi="Palatino Linotype" w:cs="Arial"/>
          <w:bCs/>
          <w:lang w:val="es-MX" w:eastAsia="en-US"/>
        </w:rPr>
        <w:t xml:space="preserve">la pretensión del </w:t>
      </w:r>
      <w:r w:rsidR="004C6BB5" w:rsidRPr="006A240A">
        <w:rPr>
          <w:rFonts w:ascii="Palatino Linotype" w:eastAsiaTheme="minorHAnsi" w:hAnsi="Palatino Linotype" w:cs="Arial"/>
          <w:bCs/>
          <w:lang w:val="es-MX" w:eastAsia="en-US"/>
        </w:rPr>
        <w:t>s</w:t>
      </w:r>
      <w:r w:rsidR="006E6297" w:rsidRPr="006A240A">
        <w:rPr>
          <w:rFonts w:ascii="Palatino Linotype" w:eastAsiaTheme="minorHAnsi" w:hAnsi="Palatino Linotype" w:cs="Arial"/>
          <w:bCs/>
          <w:lang w:val="es-MX" w:eastAsia="en-US"/>
        </w:rPr>
        <w:t>olicitante es obtener información</w:t>
      </w:r>
      <w:r w:rsidR="00306F04" w:rsidRPr="006A240A">
        <w:rPr>
          <w:rFonts w:ascii="Palatino Linotype" w:eastAsiaTheme="minorHAnsi" w:hAnsi="Palatino Linotype" w:cs="Arial"/>
          <w:bCs/>
          <w:lang w:val="es-MX" w:eastAsia="en-US"/>
        </w:rPr>
        <w:t xml:space="preserve"> </w:t>
      </w:r>
      <w:r w:rsidR="00DF665C">
        <w:rPr>
          <w:rFonts w:ascii="Palatino Linotype" w:eastAsiaTheme="minorHAnsi" w:hAnsi="Palatino Linotype" w:cs="Arial"/>
          <w:bCs/>
          <w:lang w:val="es-MX" w:eastAsia="en-US"/>
        </w:rPr>
        <w:t>que dé cuenta de diversos cuestionamientos en materia de seguridad pública.</w:t>
      </w:r>
    </w:p>
    <w:p w14:paraId="25BCD502" w14:textId="77777777" w:rsidR="00DF665C" w:rsidRDefault="00DF665C" w:rsidP="00CE6A53">
      <w:pPr>
        <w:spacing w:line="360" w:lineRule="auto"/>
        <w:ind w:right="49"/>
        <w:jc w:val="both"/>
        <w:rPr>
          <w:rFonts w:ascii="Palatino Linotype" w:eastAsiaTheme="minorHAnsi" w:hAnsi="Palatino Linotype" w:cs="Arial"/>
          <w:bCs/>
          <w:lang w:val="es-MX" w:eastAsia="en-US"/>
        </w:rPr>
      </w:pPr>
    </w:p>
    <w:p w14:paraId="518167A6" w14:textId="77777777" w:rsidR="00DF665C" w:rsidRDefault="00DF665C" w:rsidP="00DF665C">
      <w:pPr>
        <w:spacing w:line="360" w:lineRule="auto"/>
        <w:ind w:right="49"/>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 xml:space="preserve">Así que, retomando la respuesta emitida por parte del </w:t>
      </w:r>
      <w:r w:rsidRPr="00B7320F">
        <w:rPr>
          <w:rFonts w:ascii="Palatino Linotype" w:eastAsiaTheme="minorHAnsi" w:hAnsi="Palatino Linotype" w:cstheme="minorBidi"/>
          <w:b/>
          <w:bCs/>
          <w:lang w:val="es-MX" w:eastAsia="es-MX"/>
        </w:rPr>
        <w:t>Sujeto Obligado</w:t>
      </w:r>
      <w:r w:rsidRPr="00B7320F">
        <w:rPr>
          <w:rFonts w:ascii="Palatino Linotype" w:eastAsiaTheme="minorHAnsi" w:hAnsi="Palatino Linotype" w:cstheme="minorBidi"/>
          <w:lang w:val="es-MX" w:eastAsia="es-MX"/>
        </w:rPr>
        <w:t>,</w:t>
      </w:r>
      <w:r>
        <w:rPr>
          <w:rFonts w:ascii="Palatino Linotype" w:eastAsiaTheme="minorHAnsi" w:hAnsi="Palatino Linotype" w:cs="Arial"/>
          <w:bCs/>
          <w:lang w:val="es-MX" w:eastAsia="en-US"/>
        </w:rPr>
        <w:t xml:space="preserve"> </w:t>
      </w:r>
      <w:r>
        <w:rPr>
          <w:rFonts w:ascii="Palatino Linotype" w:eastAsiaTheme="minorHAnsi" w:hAnsi="Palatino Linotype" w:cstheme="minorBidi"/>
          <w:lang w:val="es-MX" w:eastAsia="es-MX"/>
        </w:rPr>
        <w:t xml:space="preserve">la </w:t>
      </w:r>
      <w:r w:rsidRPr="00DF665C">
        <w:rPr>
          <w:rFonts w:ascii="Palatino Linotype" w:eastAsiaTheme="minorHAnsi" w:hAnsi="Palatino Linotype" w:cstheme="minorBidi"/>
          <w:lang w:val="es-MX" w:eastAsia="es-MX"/>
        </w:rPr>
        <w:t>Dirección General de Seguridad y Protección Ciudadana</w:t>
      </w:r>
      <w:r>
        <w:rPr>
          <w:rFonts w:ascii="Palatino Linotype" w:eastAsiaTheme="minorHAnsi" w:hAnsi="Palatino Linotype" w:cstheme="minorBidi"/>
          <w:lang w:val="es-MX" w:eastAsia="es-MX"/>
        </w:rPr>
        <w:t xml:space="preserve">, informó que: </w:t>
      </w:r>
    </w:p>
    <w:p w14:paraId="74FEABF8" w14:textId="77777777" w:rsidR="00DF665C" w:rsidRDefault="00DF665C" w:rsidP="00DF665C">
      <w:pPr>
        <w:spacing w:line="360" w:lineRule="auto"/>
        <w:ind w:right="49"/>
        <w:jc w:val="both"/>
        <w:rPr>
          <w:rFonts w:ascii="Palatino Linotype" w:eastAsiaTheme="minorHAnsi" w:hAnsi="Palatino Linotype" w:cstheme="minorBidi"/>
          <w:lang w:val="es-MX" w:eastAsia="es-MX"/>
        </w:rPr>
      </w:pPr>
    </w:p>
    <w:p w14:paraId="19E325DF" w14:textId="71678CA8" w:rsidR="00DF665C" w:rsidRPr="00DF665C" w:rsidRDefault="00DF665C" w:rsidP="00DF665C">
      <w:pPr>
        <w:pStyle w:val="Prrafodelista"/>
        <w:numPr>
          <w:ilvl w:val="0"/>
          <w:numId w:val="26"/>
        </w:num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lastRenderedPageBreak/>
        <w:t>L</w:t>
      </w:r>
      <w:r w:rsidRPr="00DF665C">
        <w:rPr>
          <w:rFonts w:ascii="Palatino Linotype" w:eastAsiaTheme="minorHAnsi" w:hAnsi="Palatino Linotype" w:cstheme="minorBidi"/>
          <w:lang w:val="es-MX" w:eastAsia="es-MX"/>
        </w:rPr>
        <w:t>a Mesa de Construcción de la Paz se lleva a cabo todos los días lunes de cada sema</w:t>
      </w:r>
      <w:r>
        <w:rPr>
          <w:rFonts w:ascii="Palatino Linotype" w:eastAsiaTheme="minorHAnsi" w:hAnsi="Palatino Linotype" w:cstheme="minorBidi"/>
          <w:lang w:val="es-MX" w:eastAsia="es-MX"/>
        </w:rPr>
        <w:t>na.</w:t>
      </w:r>
    </w:p>
    <w:p w14:paraId="3AAEBBB4" w14:textId="140BABF5" w:rsidR="00DF665C" w:rsidRPr="00DF665C" w:rsidRDefault="00DF665C" w:rsidP="00DF665C">
      <w:pPr>
        <w:pStyle w:val="Prrafodelista"/>
        <w:numPr>
          <w:ilvl w:val="0"/>
          <w:numId w:val="26"/>
        </w:num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S</w:t>
      </w:r>
      <w:r w:rsidRPr="00DF665C">
        <w:rPr>
          <w:rFonts w:ascii="Palatino Linotype" w:eastAsiaTheme="minorHAnsi" w:hAnsi="Palatino Linotype" w:cstheme="minorBidi"/>
          <w:lang w:val="es-MX" w:eastAsia="es-MX"/>
        </w:rPr>
        <w:t xml:space="preserve">e abordan temas y estrategias de seguridad, teniendo como finalidad la coordinación entre los tres órdenes de gobierno para </w:t>
      </w:r>
      <w:r w:rsidRPr="004C7090">
        <w:rPr>
          <w:rFonts w:ascii="Palatino Linotype" w:eastAsiaTheme="minorHAnsi" w:hAnsi="Palatino Linotype" w:cstheme="minorBidi"/>
          <w:u w:val="single"/>
          <w:lang w:val="es-MX" w:eastAsia="es-MX"/>
        </w:rPr>
        <w:t>realizar operativos conjuntos que buscan garantizar la seguridad, solidificar la confianza entre la comunidad y las autoridades, estableciendo acciones para proteger el tejido social, que permitan una evaluación de logros en materia de seguridad y los desafíos a los que actualmente nos enfrentamos</w:t>
      </w:r>
      <w:r w:rsidRPr="00DF665C">
        <w:rPr>
          <w:rFonts w:ascii="Palatino Linotype" w:eastAsiaTheme="minorHAnsi" w:hAnsi="Palatino Linotype" w:cstheme="minorBidi"/>
          <w:lang w:val="es-MX" w:eastAsia="es-MX"/>
        </w:rPr>
        <w:t>.</w:t>
      </w:r>
    </w:p>
    <w:p w14:paraId="1ED08F67" w14:textId="77777777" w:rsidR="00DF665C" w:rsidRPr="00DF665C" w:rsidRDefault="00DF665C" w:rsidP="00DF665C">
      <w:pPr>
        <w:pStyle w:val="Prrafodelista"/>
        <w:spacing w:line="360" w:lineRule="auto"/>
        <w:ind w:left="720" w:right="49"/>
        <w:jc w:val="both"/>
        <w:rPr>
          <w:rFonts w:ascii="Palatino Linotype" w:hAnsi="Palatino Linotype" w:cs="Arial"/>
        </w:rPr>
      </w:pPr>
    </w:p>
    <w:p w14:paraId="5C63CE97" w14:textId="04D2D812" w:rsidR="00DF665C" w:rsidRPr="009B0627" w:rsidRDefault="00DF665C" w:rsidP="00DF665C">
      <w:pPr>
        <w:spacing w:line="360" w:lineRule="auto"/>
        <w:contextualSpacing/>
        <w:jc w:val="both"/>
        <w:rPr>
          <w:rFonts w:ascii="Palatino Linotype" w:hAnsi="Palatino Linotype" w:cs="Tahoma"/>
          <w:bCs/>
          <w:szCs w:val="22"/>
          <w:lang w:val="es-MX" w:eastAsia="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 la </w:t>
      </w:r>
      <w:r w:rsidR="004C7090" w:rsidRPr="004C7090">
        <w:rPr>
          <w:rFonts w:ascii="Palatino Linotype" w:hAnsi="Palatino Linotype" w:cs="Tahoma"/>
          <w:b/>
          <w:bCs/>
          <w:szCs w:val="22"/>
          <w:lang w:val="es-MX"/>
        </w:rPr>
        <w:t>Dirección General de Seguridad y Protección Ciudadana</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7BF96DC3" w14:textId="77777777" w:rsidR="00DF665C" w:rsidRPr="009B0627" w:rsidRDefault="00DF665C" w:rsidP="00DF665C">
      <w:pPr>
        <w:spacing w:line="360" w:lineRule="auto"/>
        <w:contextualSpacing/>
        <w:jc w:val="both"/>
        <w:rPr>
          <w:rFonts w:ascii="Palatino Linotype" w:hAnsi="Palatino Linotype" w:cs="Tahoma"/>
          <w:bCs/>
          <w:sz w:val="22"/>
          <w:szCs w:val="22"/>
          <w:lang w:val="es-MX"/>
        </w:rPr>
      </w:pPr>
      <w:r w:rsidRPr="009B0627">
        <w:rPr>
          <w:rFonts w:ascii="Palatino Linotype" w:hAnsi="Palatino Linotype" w:cs="Tahoma"/>
          <w:bCs/>
          <w:sz w:val="22"/>
          <w:szCs w:val="22"/>
          <w:lang w:val="es-MX"/>
        </w:rPr>
        <w:t xml:space="preserve"> </w:t>
      </w:r>
    </w:p>
    <w:p w14:paraId="2AF4DC29" w14:textId="77777777" w:rsidR="00DF665C" w:rsidRPr="009B0627" w:rsidRDefault="00DF665C" w:rsidP="00DF665C">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0EAED05D" w14:textId="77777777" w:rsidR="00DF665C" w:rsidRPr="009B0627" w:rsidRDefault="00DF665C" w:rsidP="00DF665C">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637C2D7D" w14:textId="77777777" w:rsidR="00DF665C" w:rsidRPr="009B0627" w:rsidRDefault="00DF665C" w:rsidP="00DF665C">
      <w:pPr>
        <w:numPr>
          <w:ilvl w:val="0"/>
          <w:numId w:val="21"/>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Los sujetos obligados otorgaran acceso a los documentos que se encuentren en sus archivos o que estén obligados a documentar de acuerdo con sus facultades, </w:t>
      </w:r>
      <w:r w:rsidRPr="009B0627">
        <w:rPr>
          <w:rFonts w:ascii="Palatino Linotype" w:hAnsi="Palatino Linotype" w:cs="Tahoma"/>
          <w:bCs/>
          <w:szCs w:val="22"/>
          <w:lang w:val="es-MX"/>
        </w:rPr>
        <w:lastRenderedPageBreak/>
        <w:t>competencias o funciones, en el formato en que el solicitante manifieste, de entre aquellos formatos existentes.</w:t>
      </w:r>
    </w:p>
    <w:p w14:paraId="2DEA0CF9" w14:textId="77777777" w:rsidR="00DF665C" w:rsidRPr="009B0627" w:rsidRDefault="00DF665C" w:rsidP="00DF665C">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070069E7" w14:textId="77777777" w:rsidR="00DF665C" w:rsidRDefault="00DF665C" w:rsidP="00DF665C">
      <w:pPr>
        <w:autoSpaceDE w:val="0"/>
        <w:autoSpaceDN w:val="0"/>
        <w:adjustRightInd w:val="0"/>
        <w:spacing w:line="360" w:lineRule="auto"/>
        <w:jc w:val="both"/>
        <w:rPr>
          <w:rFonts w:ascii="Palatino Linotype" w:hAnsi="Palatino Linotype" w:cs="Tahoma"/>
          <w:bCs/>
          <w:szCs w:val="22"/>
          <w:lang w:val="es-MX"/>
        </w:rPr>
      </w:pPr>
      <w:r w:rsidRPr="009B0627">
        <w:rPr>
          <w:rFonts w:ascii="Palatino Linotype" w:hAnsi="Palatino Linotype" w:cs="Tahoma"/>
          <w:bCs/>
          <w:szCs w:val="22"/>
          <w:lang w:val="es-MX"/>
        </w:rPr>
        <w:t xml:space="preserve">Así, a efecto de determinar si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cumplió con el procedimiento de búsqueda, resulta necesario traer a estudio </w:t>
      </w:r>
      <w:r>
        <w:rPr>
          <w:rFonts w:ascii="Palatino Linotype" w:hAnsi="Palatino Linotype" w:cs="Tahoma"/>
          <w:bCs/>
          <w:szCs w:val="22"/>
          <w:lang w:val="es-MX"/>
        </w:rPr>
        <w:t xml:space="preserve">nuevamente el </w:t>
      </w:r>
      <w:r w:rsidRPr="00DC5B5A">
        <w:rPr>
          <w:rFonts w:ascii="Palatino Linotype" w:hAnsi="Palatino Linotype" w:cs="Tahoma"/>
          <w:b/>
          <w:bCs/>
          <w:szCs w:val="22"/>
          <w:lang w:val="es-MX"/>
        </w:rPr>
        <w:t>Código Reglamentario Municipal de Toluca</w:t>
      </w:r>
      <w:r w:rsidRPr="00246DC1">
        <w:rPr>
          <w:rFonts w:ascii="Palatino Linotype" w:hAnsi="Palatino Linotype" w:cs="Tahoma"/>
          <w:b/>
          <w:bCs/>
          <w:szCs w:val="22"/>
          <w:lang w:val="es-MX"/>
        </w:rPr>
        <w:t xml:space="preserve">, </w:t>
      </w:r>
      <w:r w:rsidRPr="009B0627">
        <w:rPr>
          <w:rFonts w:ascii="Palatino Linotype" w:hAnsi="Palatino Linotype" w:cs="Tahoma"/>
          <w:bCs/>
          <w:szCs w:val="22"/>
          <w:lang w:val="es-MX"/>
        </w:rPr>
        <w:t xml:space="preserve">en el cual se establece que, el </w:t>
      </w:r>
      <w:r w:rsidRPr="009B0627">
        <w:rPr>
          <w:rFonts w:ascii="Palatino Linotype" w:hAnsi="Palatino Linotype" w:cs="Tahoma"/>
          <w:b/>
          <w:bCs/>
          <w:szCs w:val="22"/>
          <w:lang w:val="es-MX"/>
        </w:rPr>
        <w:t>Sujeto Obligado</w:t>
      </w:r>
      <w:r w:rsidRPr="009B0627">
        <w:rPr>
          <w:rFonts w:ascii="Palatino Linotype" w:hAnsi="Palatino Linotype" w:cs="Tahoma"/>
          <w:bCs/>
          <w:szCs w:val="22"/>
          <w:lang w:val="es-MX"/>
        </w:rPr>
        <w:t xml:space="preserve"> para el ejercicio de sus funciones, contará con diversas unidades administrativas, entre otras las siguientes:</w:t>
      </w:r>
    </w:p>
    <w:p w14:paraId="35EB744C" w14:textId="77777777" w:rsidR="00DF665C" w:rsidRDefault="00DF665C" w:rsidP="00DF665C">
      <w:pPr>
        <w:autoSpaceDE w:val="0"/>
        <w:autoSpaceDN w:val="0"/>
        <w:adjustRightInd w:val="0"/>
        <w:spacing w:line="360" w:lineRule="auto"/>
        <w:jc w:val="both"/>
        <w:rPr>
          <w:rFonts w:ascii="Palatino Linotype" w:hAnsi="Palatino Linotype" w:cs="Tahoma"/>
          <w:bCs/>
          <w:szCs w:val="22"/>
          <w:lang w:val="es-MX"/>
        </w:rPr>
      </w:pPr>
    </w:p>
    <w:p w14:paraId="50BD5426" w14:textId="0C93178F" w:rsidR="004C7090" w:rsidRDefault="004C7090" w:rsidP="004C7090">
      <w:pPr>
        <w:ind w:left="567" w:right="616"/>
        <w:jc w:val="center"/>
        <w:rPr>
          <w:rFonts w:ascii="Palatino Linotype" w:hAnsi="Palatino Linotype"/>
          <w:b/>
          <w:i/>
          <w:iCs/>
          <w:sz w:val="22"/>
          <w:szCs w:val="22"/>
        </w:rPr>
      </w:pPr>
      <w:r w:rsidRPr="004C7090">
        <w:rPr>
          <w:rFonts w:ascii="Palatino Linotype" w:hAnsi="Palatino Linotype"/>
          <w:b/>
          <w:i/>
          <w:iCs/>
          <w:sz w:val="22"/>
          <w:szCs w:val="22"/>
        </w:rPr>
        <w:t>SECCIÓN SÉPTIMA</w:t>
      </w:r>
    </w:p>
    <w:p w14:paraId="0C833C1C" w14:textId="01FB9169" w:rsidR="004C7090" w:rsidRDefault="004C7090" w:rsidP="004C7090">
      <w:pPr>
        <w:ind w:left="567" w:right="616"/>
        <w:jc w:val="center"/>
        <w:rPr>
          <w:rFonts w:ascii="Palatino Linotype" w:hAnsi="Palatino Linotype"/>
          <w:b/>
          <w:i/>
          <w:iCs/>
          <w:sz w:val="22"/>
          <w:szCs w:val="22"/>
        </w:rPr>
      </w:pPr>
      <w:r w:rsidRPr="004C7090">
        <w:rPr>
          <w:rFonts w:ascii="Palatino Linotype" w:hAnsi="Palatino Linotype"/>
          <w:b/>
          <w:i/>
          <w:iCs/>
          <w:sz w:val="22"/>
          <w:szCs w:val="22"/>
        </w:rPr>
        <w:t>DE LA DIRECCIÓN GENERAL DE SEGURIDAD Y PROTECCIÓN</w:t>
      </w:r>
    </w:p>
    <w:p w14:paraId="2B060F0F" w14:textId="77777777" w:rsidR="004C7090" w:rsidRPr="004C7090" w:rsidRDefault="004C7090" w:rsidP="004C7090">
      <w:pPr>
        <w:ind w:left="567" w:right="616"/>
        <w:jc w:val="center"/>
        <w:rPr>
          <w:rFonts w:ascii="Palatino Linotype" w:hAnsi="Palatino Linotype"/>
          <w:b/>
          <w:i/>
          <w:iCs/>
          <w:sz w:val="22"/>
          <w:szCs w:val="22"/>
        </w:rPr>
      </w:pPr>
    </w:p>
    <w:p w14:paraId="6AA315BC" w14:textId="77777777" w:rsidR="004C7090" w:rsidRDefault="004C7090" w:rsidP="00DF665C">
      <w:pPr>
        <w:ind w:left="567" w:right="616"/>
        <w:jc w:val="both"/>
        <w:rPr>
          <w:rFonts w:ascii="Palatino Linotype" w:hAnsi="Palatino Linotype"/>
          <w:i/>
          <w:iCs/>
          <w:sz w:val="22"/>
          <w:szCs w:val="22"/>
        </w:rPr>
      </w:pPr>
      <w:r w:rsidRPr="004C7090">
        <w:rPr>
          <w:rFonts w:ascii="Palatino Linotype" w:hAnsi="Palatino Linotype"/>
          <w:b/>
          <w:i/>
          <w:iCs/>
          <w:sz w:val="22"/>
          <w:szCs w:val="22"/>
        </w:rPr>
        <w:t>Artículo 3.31.</w:t>
      </w:r>
      <w:r w:rsidRPr="004C7090">
        <w:rPr>
          <w:rFonts w:ascii="Palatino Linotype" w:hAnsi="Palatino Linotype"/>
          <w:i/>
          <w:iCs/>
          <w:sz w:val="22"/>
          <w:szCs w:val="22"/>
        </w:rPr>
        <w:t xml:space="preserve"> La o el titular de la Dirección General de Seguridad y Protección tiene las siguientes atribuciones: </w:t>
      </w:r>
    </w:p>
    <w:p w14:paraId="227C88D9" w14:textId="77777777" w:rsidR="004C7090" w:rsidRDefault="004C7090" w:rsidP="00DF665C">
      <w:pPr>
        <w:ind w:left="567" w:right="616"/>
        <w:jc w:val="both"/>
        <w:rPr>
          <w:rFonts w:ascii="Palatino Linotype" w:hAnsi="Palatino Linotype"/>
          <w:i/>
          <w:iCs/>
          <w:sz w:val="22"/>
          <w:szCs w:val="22"/>
        </w:rPr>
      </w:pPr>
    </w:p>
    <w:p w14:paraId="7BD6A210" w14:textId="1FE461FF" w:rsidR="004C7090" w:rsidRP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I. Salvaguardar la integridad y derechos de las per</w:t>
      </w:r>
      <w:r>
        <w:rPr>
          <w:rFonts w:ascii="Palatino Linotype" w:hAnsi="Palatino Linotype"/>
          <w:i/>
          <w:iCs/>
          <w:sz w:val="22"/>
          <w:szCs w:val="22"/>
        </w:rPr>
        <w:t xml:space="preserve">sonas, así́ como preservar las </w:t>
      </w:r>
      <w:r w:rsidRPr="004C7090">
        <w:rPr>
          <w:rFonts w:ascii="Palatino Linotype" w:hAnsi="Palatino Linotype"/>
          <w:i/>
          <w:iCs/>
          <w:sz w:val="22"/>
          <w:szCs w:val="22"/>
        </w:rPr>
        <w:t xml:space="preserve">libertades, el orden y la paz públicos; </w:t>
      </w:r>
    </w:p>
    <w:p w14:paraId="107DC555" w14:textId="77777777" w:rsidR="004C7090" w:rsidRPr="004C7090" w:rsidRDefault="004C7090" w:rsidP="004C7090">
      <w:pPr>
        <w:ind w:left="567" w:right="616"/>
        <w:jc w:val="both"/>
        <w:rPr>
          <w:rFonts w:ascii="Palatino Linotype" w:hAnsi="Palatino Linotype"/>
          <w:i/>
          <w:iCs/>
          <w:sz w:val="22"/>
          <w:szCs w:val="22"/>
        </w:rPr>
      </w:pPr>
    </w:p>
    <w:p w14:paraId="4935A76D" w14:textId="14B4419C" w:rsidR="004C7090" w:rsidRP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II. Garantizar la protección de las propiedades y pos</w:t>
      </w:r>
      <w:r>
        <w:rPr>
          <w:rFonts w:ascii="Palatino Linotype" w:hAnsi="Palatino Linotype"/>
          <w:i/>
          <w:iCs/>
          <w:sz w:val="22"/>
          <w:szCs w:val="22"/>
        </w:rPr>
        <w:t xml:space="preserve">esiones de las personas dentro </w:t>
      </w:r>
      <w:r w:rsidRPr="004C7090">
        <w:rPr>
          <w:rFonts w:ascii="Palatino Linotype" w:hAnsi="Palatino Linotype"/>
          <w:i/>
          <w:iCs/>
          <w:sz w:val="22"/>
          <w:szCs w:val="22"/>
        </w:rPr>
        <w:t xml:space="preserve">del Municipio; </w:t>
      </w:r>
    </w:p>
    <w:p w14:paraId="4408100A" w14:textId="77777777" w:rsidR="004C7090" w:rsidRPr="004C7090" w:rsidRDefault="004C7090" w:rsidP="004C7090">
      <w:pPr>
        <w:ind w:left="567" w:right="616"/>
        <w:jc w:val="both"/>
        <w:rPr>
          <w:rFonts w:ascii="Palatino Linotype" w:hAnsi="Palatino Linotype"/>
          <w:i/>
          <w:iCs/>
          <w:sz w:val="22"/>
          <w:szCs w:val="22"/>
        </w:rPr>
      </w:pPr>
    </w:p>
    <w:p w14:paraId="00D8D641" w14:textId="77777777" w:rsidR="004C7090" w:rsidRP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 xml:space="preserve">III. </w:t>
      </w:r>
      <w:r w:rsidRPr="004C7090">
        <w:rPr>
          <w:rFonts w:ascii="Palatino Linotype" w:hAnsi="Palatino Linotype"/>
          <w:b/>
          <w:i/>
          <w:iCs/>
          <w:sz w:val="22"/>
          <w:szCs w:val="22"/>
          <w:u w:val="single"/>
        </w:rPr>
        <w:t>Organizar, operar, supervisar y controlar el cuerpo de seguridad pública municipal</w:t>
      </w:r>
      <w:r w:rsidRPr="004C7090">
        <w:rPr>
          <w:rFonts w:ascii="Palatino Linotype" w:hAnsi="Palatino Linotype"/>
          <w:i/>
          <w:iCs/>
          <w:sz w:val="22"/>
          <w:szCs w:val="22"/>
        </w:rPr>
        <w:t xml:space="preserve">; </w:t>
      </w:r>
    </w:p>
    <w:p w14:paraId="045C3863" w14:textId="77777777" w:rsidR="004C7090" w:rsidRPr="004C7090" w:rsidRDefault="004C7090" w:rsidP="004C7090">
      <w:pPr>
        <w:ind w:left="567" w:right="616"/>
        <w:jc w:val="both"/>
        <w:rPr>
          <w:rFonts w:ascii="Palatino Linotype" w:hAnsi="Palatino Linotype"/>
          <w:i/>
          <w:iCs/>
          <w:sz w:val="22"/>
          <w:szCs w:val="22"/>
        </w:rPr>
      </w:pPr>
    </w:p>
    <w:p w14:paraId="119E5232"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 xml:space="preserve">IV. </w:t>
      </w:r>
      <w:r w:rsidRPr="004C7090">
        <w:rPr>
          <w:rFonts w:ascii="Palatino Linotype" w:hAnsi="Palatino Linotype"/>
          <w:b/>
          <w:i/>
          <w:iCs/>
          <w:sz w:val="22"/>
          <w:szCs w:val="22"/>
          <w:u w:val="single"/>
        </w:rPr>
        <w:t>Otorgar la seguridad pública en el Municipio</w:t>
      </w:r>
      <w:r w:rsidRPr="004C7090">
        <w:rPr>
          <w:rFonts w:ascii="Palatino Linotype" w:hAnsi="Palatino Linotype"/>
          <w:i/>
          <w:iCs/>
          <w:sz w:val="22"/>
          <w:szCs w:val="22"/>
        </w:rPr>
        <w:t>;</w:t>
      </w:r>
    </w:p>
    <w:p w14:paraId="60EBDEE4" w14:textId="77777777" w:rsidR="004C7090" w:rsidRPr="004C7090" w:rsidRDefault="004C7090" w:rsidP="004C7090">
      <w:pPr>
        <w:ind w:left="567" w:right="616"/>
        <w:jc w:val="both"/>
        <w:rPr>
          <w:rFonts w:ascii="Palatino Linotype" w:hAnsi="Palatino Linotype"/>
          <w:i/>
          <w:iCs/>
          <w:sz w:val="22"/>
          <w:szCs w:val="22"/>
        </w:rPr>
      </w:pPr>
    </w:p>
    <w:p w14:paraId="193583A4" w14:textId="77777777" w:rsidR="004C7090" w:rsidRP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 xml:space="preserve">V. </w:t>
      </w:r>
      <w:r w:rsidRPr="004C7090">
        <w:rPr>
          <w:rFonts w:ascii="Palatino Linotype" w:hAnsi="Palatino Linotype"/>
          <w:b/>
          <w:i/>
          <w:iCs/>
          <w:sz w:val="22"/>
          <w:szCs w:val="22"/>
          <w:u w:val="single"/>
        </w:rPr>
        <w:t>Proponer el proyecto de Programa Municipal de Seguridad Pública</w:t>
      </w:r>
      <w:r w:rsidRPr="004C7090">
        <w:rPr>
          <w:rFonts w:ascii="Palatino Linotype" w:hAnsi="Palatino Linotype"/>
          <w:i/>
          <w:iCs/>
          <w:sz w:val="22"/>
          <w:szCs w:val="22"/>
        </w:rPr>
        <w:t xml:space="preserve">; </w:t>
      </w:r>
    </w:p>
    <w:p w14:paraId="1A9A6330" w14:textId="77777777" w:rsidR="004C7090" w:rsidRPr="004C7090" w:rsidRDefault="004C7090" w:rsidP="004C7090">
      <w:pPr>
        <w:ind w:left="567" w:right="616"/>
        <w:jc w:val="both"/>
        <w:rPr>
          <w:rFonts w:ascii="Palatino Linotype" w:hAnsi="Palatino Linotype"/>
          <w:i/>
          <w:iCs/>
          <w:sz w:val="22"/>
          <w:szCs w:val="22"/>
        </w:rPr>
      </w:pPr>
    </w:p>
    <w:p w14:paraId="62959C75"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 xml:space="preserve">VI. </w:t>
      </w:r>
      <w:r w:rsidRPr="004C7090">
        <w:rPr>
          <w:rFonts w:ascii="Palatino Linotype" w:hAnsi="Palatino Linotype"/>
          <w:b/>
          <w:i/>
          <w:iCs/>
          <w:sz w:val="22"/>
          <w:szCs w:val="22"/>
          <w:u w:val="single"/>
        </w:rPr>
        <w:t>Instrumentar programas de seguridad pública considerando en todo momento la participación de los vecinos, habitantes y autoridades auxiliares municipales</w:t>
      </w:r>
      <w:r w:rsidRPr="004C7090">
        <w:rPr>
          <w:rFonts w:ascii="Palatino Linotype" w:hAnsi="Palatino Linotype"/>
          <w:i/>
          <w:iCs/>
          <w:sz w:val="22"/>
          <w:szCs w:val="22"/>
        </w:rPr>
        <w:t xml:space="preserve">; </w:t>
      </w:r>
    </w:p>
    <w:p w14:paraId="2FDBF46B" w14:textId="77777777" w:rsidR="004C7090" w:rsidRPr="004C7090" w:rsidRDefault="004C7090" w:rsidP="004C7090">
      <w:pPr>
        <w:ind w:left="567" w:right="616"/>
        <w:jc w:val="both"/>
        <w:rPr>
          <w:rFonts w:ascii="Palatino Linotype" w:hAnsi="Palatino Linotype"/>
          <w:i/>
          <w:iCs/>
          <w:sz w:val="22"/>
          <w:szCs w:val="22"/>
        </w:rPr>
      </w:pPr>
    </w:p>
    <w:p w14:paraId="396F7F54"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 xml:space="preserve">VII. </w:t>
      </w:r>
      <w:r w:rsidRPr="00776479">
        <w:rPr>
          <w:rFonts w:ascii="Palatino Linotype" w:hAnsi="Palatino Linotype"/>
          <w:b/>
          <w:i/>
          <w:iCs/>
          <w:sz w:val="22"/>
          <w:szCs w:val="22"/>
          <w:u w:val="single"/>
        </w:rPr>
        <w:t>Establecer mecanismos de coordinación con organismos federales, estatales y municipales, tendientes a intercambiar acciones y programas para el desarrollo de las funciones de seguridad pública y vial</w:t>
      </w:r>
      <w:r w:rsidRPr="004C7090">
        <w:rPr>
          <w:rFonts w:ascii="Palatino Linotype" w:hAnsi="Palatino Linotype"/>
          <w:i/>
          <w:iCs/>
          <w:sz w:val="22"/>
          <w:szCs w:val="22"/>
        </w:rPr>
        <w:t xml:space="preserve">; </w:t>
      </w:r>
    </w:p>
    <w:p w14:paraId="243C6764" w14:textId="77777777" w:rsidR="004C7090" w:rsidRPr="004C7090" w:rsidRDefault="004C7090" w:rsidP="004C7090">
      <w:pPr>
        <w:ind w:left="567" w:right="616"/>
        <w:jc w:val="both"/>
        <w:rPr>
          <w:rFonts w:ascii="Palatino Linotype" w:hAnsi="Palatino Linotype"/>
          <w:i/>
          <w:iCs/>
          <w:sz w:val="22"/>
          <w:szCs w:val="22"/>
        </w:rPr>
      </w:pPr>
    </w:p>
    <w:p w14:paraId="63152970"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lastRenderedPageBreak/>
        <w:t xml:space="preserve">VIII. </w:t>
      </w:r>
      <w:r w:rsidRPr="00776479">
        <w:rPr>
          <w:rFonts w:ascii="Palatino Linotype" w:hAnsi="Palatino Linotype"/>
          <w:b/>
          <w:i/>
          <w:iCs/>
          <w:sz w:val="22"/>
          <w:szCs w:val="22"/>
          <w:u w:val="single"/>
        </w:rPr>
        <w:t>Vigilar la ejecución de programas, proyectos y acciones en materia de seguridad pública, así́ como de tránsito y vialidad</w:t>
      </w:r>
      <w:r w:rsidRPr="004C7090">
        <w:rPr>
          <w:rFonts w:ascii="Palatino Linotype" w:hAnsi="Palatino Linotype"/>
          <w:i/>
          <w:iCs/>
          <w:sz w:val="22"/>
          <w:szCs w:val="22"/>
        </w:rPr>
        <w:t xml:space="preserve">; </w:t>
      </w:r>
    </w:p>
    <w:p w14:paraId="3C573BD9" w14:textId="77777777" w:rsidR="004C7090" w:rsidRPr="004C7090" w:rsidRDefault="004C7090" w:rsidP="004C7090">
      <w:pPr>
        <w:ind w:left="567" w:right="616"/>
        <w:jc w:val="both"/>
        <w:rPr>
          <w:rFonts w:ascii="Palatino Linotype" w:hAnsi="Palatino Linotype"/>
          <w:i/>
          <w:iCs/>
          <w:sz w:val="22"/>
          <w:szCs w:val="22"/>
        </w:rPr>
      </w:pPr>
    </w:p>
    <w:p w14:paraId="5EFAFEE2"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IX. Proporcionar elementos de seguridad públ</w:t>
      </w:r>
      <w:r>
        <w:rPr>
          <w:rFonts w:ascii="Palatino Linotype" w:hAnsi="Palatino Linotype"/>
          <w:i/>
          <w:iCs/>
          <w:sz w:val="22"/>
          <w:szCs w:val="22"/>
        </w:rPr>
        <w:t xml:space="preserve">ica en los eventos públicos de </w:t>
      </w:r>
      <w:r w:rsidRPr="004C7090">
        <w:rPr>
          <w:rFonts w:ascii="Palatino Linotype" w:hAnsi="Palatino Linotype"/>
          <w:i/>
          <w:iCs/>
          <w:sz w:val="22"/>
          <w:szCs w:val="22"/>
        </w:rPr>
        <w:t xml:space="preserve">competencia municipal; </w:t>
      </w:r>
    </w:p>
    <w:p w14:paraId="799FC979" w14:textId="77777777" w:rsidR="004C7090" w:rsidRPr="004C7090" w:rsidRDefault="004C7090" w:rsidP="004C7090">
      <w:pPr>
        <w:ind w:left="567" w:right="616"/>
        <w:jc w:val="both"/>
        <w:rPr>
          <w:rFonts w:ascii="Palatino Linotype" w:hAnsi="Palatino Linotype"/>
          <w:i/>
          <w:iCs/>
          <w:sz w:val="22"/>
          <w:szCs w:val="22"/>
        </w:rPr>
      </w:pPr>
    </w:p>
    <w:p w14:paraId="4F01802B"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 Auxiliar a las autoridades federales, estatales y munic</w:t>
      </w:r>
      <w:r>
        <w:rPr>
          <w:rFonts w:ascii="Palatino Linotype" w:hAnsi="Palatino Linotype"/>
          <w:i/>
          <w:iCs/>
          <w:sz w:val="22"/>
          <w:szCs w:val="22"/>
        </w:rPr>
        <w:t xml:space="preserve">ipales en el desarrollo de los </w:t>
      </w:r>
      <w:r w:rsidRPr="004C7090">
        <w:rPr>
          <w:rFonts w:ascii="Palatino Linotype" w:hAnsi="Palatino Linotype"/>
          <w:i/>
          <w:iCs/>
          <w:sz w:val="22"/>
          <w:szCs w:val="22"/>
        </w:rPr>
        <w:t xml:space="preserve">procesos electorales; </w:t>
      </w:r>
    </w:p>
    <w:p w14:paraId="02011867" w14:textId="77777777" w:rsidR="004C7090" w:rsidRPr="004C7090" w:rsidRDefault="004C7090" w:rsidP="004C7090">
      <w:pPr>
        <w:ind w:left="567" w:right="616"/>
        <w:jc w:val="both"/>
        <w:rPr>
          <w:rFonts w:ascii="Palatino Linotype" w:hAnsi="Palatino Linotype"/>
          <w:i/>
          <w:iCs/>
          <w:sz w:val="22"/>
          <w:szCs w:val="22"/>
        </w:rPr>
      </w:pPr>
    </w:p>
    <w:p w14:paraId="71FBBF05"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XI. Poner a disposición de las autoridades respectivas a las personas que infrin</w:t>
      </w:r>
      <w:r>
        <w:rPr>
          <w:rFonts w:ascii="Palatino Linotype" w:hAnsi="Palatino Linotype"/>
          <w:i/>
          <w:iCs/>
          <w:sz w:val="22"/>
          <w:szCs w:val="22"/>
        </w:rPr>
        <w:t xml:space="preserve">jan los </w:t>
      </w:r>
      <w:r w:rsidRPr="004C7090">
        <w:rPr>
          <w:rFonts w:ascii="Palatino Linotype" w:hAnsi="Palatino Linotype"/>
          <w:i/>
          <w:iCs/>
          <w:sz w:val="22"/>
          <w:szCs w:val="22"/>
        </w:rPr>
        <w:t xml:space="preserve">ordenamientos legales de carácter federal, estatal o municipal; </w:t>
      </w:r>
    </w:p>
    <w:p w14:paraId="7F11DB31" w14:textId="77777777" w:rsidR="004C7090" w:rsidRPr="004C7090" w:rsidRDefault="004C7090" w:rsidP="004C7090">
      <w:pPr>
        <w:ind w:left="567" w:right="616"/>
        <w:jc w:val="both"/>
        <w:rPr>
          <w:rFonts w:ascii="Palatino Linotype" w:hAnsi="Palatino Linotype"/>
          <w:i/>
          <w:iCs/>
          <w:sz w:val="22"/>
          <w:szCs w:val="22"/>
        </w:rPr>
      </w:pPr>
    </w:p>
    <w:p w14:paraId="52AEA5CA"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 xml:space="preserve">XII. Colaborar en el ámbito de su competencia </w:t>
      </w:r>
      <w:r>
        <w:rPr>
          <w:rFonts w:ascii="Palatino Linotype" w:hAnsi="Palatino Linotype"/>
          <w:i/>
          <w:iCs/>
          <w:sz w:val="22"/>
          <w:szCs w:val="22"/>
        </w:rPr>
        <w:t xml:space="preserve">en operativos que involucren a </w:t>
      </w:r>
      <w:r w:rsidRPr="004C7090">
        <w:rPr>
          <w:rFonts w:ascii="Palatino Linotype" w:hAnsi="Palatino Linotype"/>
          <w:i/>
          <w:iCs/>
          <w:sz w:val="22"/>
          <w:szCs w:val="22"/>
        </w:rPr>
        <w:t xml:space="preserve">transporte público de pasajeros; </w:t>
      </w:r>
    </w:p>
    <w:p w14:paraId="6B12D459" w14:textId="77777777" w:rsidR="004C7090" w:rsidRPr="004C7090" w:rsidRDefault="004C7090" w:rsidP="004C7090">
      <w:pPr>
        <w:ind w:left="567" w:right="616"/>
        <w:jc w:val="both"/>
        <w:rPr>
          <w:rFonts w:ascii="Palatino Linotype" w:hAnsi="Palatino Linotype"/>
          <w:i/>
          <w:iCs/>
          <w:sz w:val="22"/>
          <w:szCs w:val="22"/>
        </w:rPr>
      </w:pPr>
    </w:p>
    <w:p w14:paraId="58DC6EC3"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 xml:space="preserve">XIII. </w:t>
      </w:r>
      <w:r w:rsidRPr="00776479">
        <w:rPr>
          <w:rFonts w:ascii="Palatino Linotype" w:hAnsi="Palatino Linotype"/>
          <w:b/>
          <w:i/>
          <w:iCs/>
          <w:sz w:val="22"/>
          <w:szCs w:val="22"/>
          <w:u w:val="single"/>
        </w:rPr>
        <w:t>Generar informes y estadística sobre actividades delictivas en el municipio</w:t>
      </w:r>
      <w:r w:rsidRPr="004C7090">
        <w:rPr>
          <w:rFonts w:ascii="Palatino Linotype" w:hAnsi="Palatino Linotype"/>
          <w:i/>
          <w:iCs/>
          <w:sz w:val="22"/>
          <w:szCs w:val="22"/>
        </w:rPr>
        <w:t xml:space="preserve">; </w:t>
      </w:r>
    </w:p>
    <w:p w14:paraId="4C693A51" w14:textId="77777777" w:rsidR="004C7090" w:rsidRPr="004C7090" w:rsidRDefault="004C7090" w:rsidP="004C7090">
      <w:pPr>
        <w:ind w:left="567" w:right="616"/>
        <w:jc w:val="both"/>
        <w:rPr>
          <w:rFonts w:ascii="Palatino Linotype" w:hAnsi="Palatino Linotype"/>
          <w:i/>
          <w:iCs/>
          <w:sz w:val="22"/>
          <w:szCs w:val="22"/>
        </w:rPr>
      </w:pPr>
    </w:p>
    <w:p w14:paraId="4E9FD325"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XIV. Vigilar el cumplimiento de las disposiciones le</w:t>
      </w:r>
      <w:r>
        <w:rPr>
          <w:rFonts w:ascii="Palatino Linotype" w:hAnsi="Palatino Linotype"/>
          <w:i/>
          <w:iCs/>
          <w:sz w:val="22"/>
          <w:szCs w:val="22"/>
        </w:rPr>
        <w:t xml:space="preserve">gales en materia de tránsito y </w:t>
      </w:r>
      <w:r w:rsidRPr="004C7090">
        <w:rPr>
          <w:rFonts w:ascii="Palatino Linotype" w:hAnsi="Palatino Linotype"/>
          <w:i/>
          <w:iCs/>
          <w:sz w:val="22"/>
          <w:szCs w:val="22"/>
        </w:rPr>
        <w:t>coordinarse con las instancias de tránsito federal</w:t>
      </w:r>
      <w:r>
        <w:rPr>
          <w:rFonts w:ascii="Palatino Linotype" w:hAnsi="Palatino Linotype"/>
          <w:i/>
          <w:iCs/>
          <w:sz w:val="22"/>
          <w:szCs w:val="22"/>
        </w:rPr>
        <w:t xml:space="preserve">, estatal o municipal, para la </w:t>
      </w:r>
      <w:r w:rsidRPr="004C7090">
        <w:rPr>
          <w:rFonts w:ascii="Palatino Linotype" w:hAnsi="Palatino Linotype"/>
          <w:i/>
          <w:iCs/>
          <w:sz w:val="22"/>
          <w:szCs w:val="22"/>
        </w:rPr>
        <w:t xml:space="preserve">realización de operativos conjuntos; </w:t>
      </w:r>
    </w:p>
    <w:p w14:paraId="7BEF0320" w14:textId="77777777" w:rsidR="004C7090" w:rsidRPr="004C7090" w:rsidRDefault="004C7090" w:rsidP="004C7090">
      <w:pPr>
        <w:ind w:left="567" w:right="616"/>
        <w:jc w:val="both"/>
        <w:rPr>
          <w:rFonts w:ascii="Palatino Linotype" w:hAnsi="Palatino Linotype"/>
          <w:i/>
          <w:iCs/>
          <w:sz w:val="22"/>
          <w:szCs w:val="22"/>
        </w:rPr>
      </w:pPr>
    </w:p>
    <w:p w14:paraId="568BAF59" w14:textId="77777777" w:rsidR="004C7090" w:rsidRP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XV. Implementar las medidas conducentes para la administra</w:t>
      </w:r>
      <w:r>
        <w:rPr>
          <w:rFonts w:ascii="Palatino Linotype" w:hAnsi="Palatino Linotype"/>
          <w:i/>
          <w:iCs/>
          <w:sz w:val="22"/>
          <w:szCs w:val="22"/>
        </w:rPr>
        <w:t xml:space="preserve">ción, vigilancia y control </w:t>
      </w:r>
      <w:r w:rsidRPr="004C7090">
        <w:rPr>
          <w:rFonts w:ascii="Palatino Linotype" w:hAnsi="Palatino Linotype"/>
          <w:i/>
          <w:iCs/>
          <w:sz w:val="22"/>
          <w:szCs w:val="22"/>
        </w:rPr>
        <w:t>del tránsito en las vías públicas y en la infraestru</w:t>
      </w:r>
      <w:r>
        <w:rPr>
          <w:rFonts w:ascii="Palatino Linotype" w:hAnsi="Palatino Linotype"/>
          <w:i/>
          <w:iCs/>
          <w:sz w:val="22"/>
          <w:szCs w:val="22"/>
        </w:rPr>
        <w:t xml:space="preserve">ctura ciclista de jurisdicción </w:t>
      </w:r>
      <w:r w:rsidRPr="004C7090">
        <w:rPr>
          <w:rFonts w:ascii="Palatino Linotype" w:hAnsi="Palatino Linotype"/>
          <w:i/>
          <w:iCs/>
          <w:sz w:val="22"/>
          <w:szCs w:val="22"/>
        </w:rPr>
        <w:t xml:space="preserve">municipal; </w:t>
      </w:r>
    </w:p>
    <w:p w14:paraId="1B57CA54" w14:textId="77777777" w:rsidR="004C7090" w:rsidRPr="004C7090" w:rsidRDefault="004C7090" w:rsidP="004C7090">
      <w:pPr>
        <w:ind w:left="567" w:right="616"/>
        <w:jc w:val="both"/>
        <w:rPr>
          <w:rFonts w:ascii="Palatino Linotype" w:hAnsi="Palatino Linotype"/>
          <w:i/>
          <w:iCs/>
          <w:sz w:val="22"/>
          <w:szCs w:val="22"/>
        </w:rPr>
      </w:pPr>
    </w:p>
    <w:p w14:paraId="7DAFC878"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XVI. Establecer las restricciones para el tránsito</w:t>
      </w:r>
      <w:r>
        <w:rPr>
          <w:rFonts w:ascii="Palatino Linotype" w:hAnsi="Palatino Linotype"/>
          <w:i/>
          <w:iCs/>
          <w:sz w:val="22"/>
          <w:szCs w:val="22"/>
        </w:rPr>
        <w:t xml:space="preserve"> de vehículos automotores y no </w:t>
      </w:r>
      <w:r w:rsidRPr="004C7090">
        <w:rPr>
          <w:rFonts w:ascii="Palatino Linotype" w:hAnsi="Palatino Linotype"/>
          <w:i/>
          <w:iCs/>
          <w:sz w:val="22"/>
          <w:szCs w:val="22"/>
        </w:rPr>
        <w:t>motorizados en la vía pública municipal, con el propós</w:t>
      </w:r>
      <w:r>
        <w:rPr>
          <w:rFonts w:ascii="Palatino Linotype" w:hAnsi="Palatino Linotype"/>
          <w:i/>
          <w:iCs/>
          <w:sz w:val="22"/>
          <w:szCs w:val="22"/>
        </w:rPr>
        <w:t xml:space="preserve">ito de mejorar la circulación, </w:t>
      </w:r>
      <w:r w:rsidRPr="004C7090">
        <w:rPr>
          <w:rFonts w:ascii="Palatino Linotype" w:hAnsi="Palatino Linotype"/>
          <w:i/>
          <w:iCs/>
          <w:sz w:val="22"/>
          <w:szCs w:val="22"/>
        </w:rPr>
        <w:t xml:space="preserve">preservar el medio ambiente, salvaguardar la </w:t>
      </w:r>
      <w:r>
        <w:rPr>
          <w:rFonts w:ascii="Palatino Linotype" w:hAnsi="Palatino Linotype"/>
          <w:i/>
          <w:iCs/>
          <w:sz w:val="22"/>
          <w:szCs w:val="22"/>
        </w:rPr>
        <w:t xml:space="preserve">seguridad de las personas, sus </w:t>
      </w:r>
      <w:r w:rsidRPr="004C7090">
        <w:rPr>
          <w:rFonts w:ascii="Palatino Linotype" w:hAnsi="Palatino Linotype"/>
          <w:i/>
          <w:iCs/>
          <w:sz w:val="22"/>
          <w:szCs w:val="22"/>
        </w:rPr>
        <w:t>bienes, el orden público y en apoyo a los prog</w:t>
      </w:r>
      <w:r>
        <w:rPr>
          <w:rFonts w:ascii="Palatino Linotype" w:hAnsi="Palatino Linotype"/>
          <w:i/>
          <w:iCs/>
          <w:sz w:val="22"/>
          <w:szCs w:val="22"/>
        </w:rPr>
        <w:t xml:space="preserve">ramas en materia ciclista y de </w:t>
      </w:r>
      <w:r w:rsidRPr="004C7090">
        <w:rPr>
          <w:rFonts w:ascii="Palatino Linotype" w:hAnsi="Palatino Linotype"/>
          <w:i/>
          <w:iCs/>
          <w:sz w:val="22"/>
          <w:szCs w:val="22"/>
        </w:rPr>
        <w:t xml:space="preserve">peatonalización para el impulso del desarrollo económico, cultural y educativo; </w:t>
      </w:r>
    </w:p>
    <w:p w14:paraId="11F9BAFB" w14:textId="77777777" w:rsidR="004C7090" w:rsidRPr="004C7090" w:rsidRDefault="004C7090" w:rsidP="004C7090">
      <w:pPr>
        <w:ind w:left="567" w:right="616"/>
        <w:jc w:val="both"/>
        <w:rPr>
          <w:rFonts w:ascii="Palatino Linotype" w:hAnsi="Palatino Linotype"/>
          <w:i/>
          <w:iCs/>
          <w:sz w:val="22"/>
          <w:szCs w:val="22"/>
        </w:rPr>
      </w:pPr>
    </w:p>
    <w:p w14:paraId="3BC80161"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XVII. Sancionar, a través de las agentes de tránsito, a lo</w:t>
      </w:r>
      <w:r>
        <w:rPr>
          <w:rFonts w:ascii="Palatino Linotype" w:hAnsi="Palatino Linotype"/>
          <w:i/>
          <w:iCs/>
          <w:sz w:val="22"/>
          <w:szCs w:val="22"/>
        </w:rPr>
        <w:t xml:space="preserve">s conductores de vehículos que </w:t>
      </w:r>
      <w:r w:rsidRPr="004C7090">
        <w:rPr>
          <w:rFonts w:ascii="Palatino Linotype" w:hAnsi="Palatino Linotype"/>
          <w:i/>
          <w:iCs/>
          <w:sz w:val="22"/>
          <w:szCs w:val="22"/>
        </w:rPr>
        <w:t>infrinjan el Reglamento de Tránsito, el Bando Mun</w:t>
      </w:r>
      <w:r>
        <w:rPr>
          <w:rFonts w:ascii="Palatino Linotype" w:hAnsi="Palatino Linotype"/>
          <w:i/>
          <w:iCs/>
          <w:sz w:val="22"/>
          <w:szCs w:val="22"/>
        </w:rPr>
        <w:t xml:space="preserve">icipal de Toluca y el presente </w:t>
      </w:r>
      <w:r w:rsidRPr="004C7090">
        <w:rPr>
          <w:rFonts w:ascii="Palatino Linotype" w:hAnsi="Palatino Linotype"/>
          <w:i/>
          <w:iCs/>
          <w:sz w:val="22"/>
          <w:szCs w:val="22"/>
        </w:rPr>
        <w:t xml:space="preserve">Código Reglamentario Municipal de Toluca; </w:t>
      </w:r>
    </w:p>
    <w:p w14:paraId="3486E715" w14:textId="77777777" w:rsidR="004C7090" w:rsidRPr="004C7090" w:rsidRDefault="004C7090" w:rsidP="004C7090">
      <w:pPr>
        <w:ind w:left="567" w:right="616"/>
        <w:jc w:val="both"/>
        <w:rPr>
          <w:rFonts w:ascii="Palatino Linotype" w:hAnsi="Palatino Linotype"/>
          <w:i/>
          <w:iCs/>
          <w:sz w:val="22"/>
          <w:szCs w:val="22"/>
        </w:rPr>
      </w:pPr>
    </w:p>
    <w:p w14:paraId="5969D43E"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XVIII. Resguardar, liberar y depurar documentos, pla</w:t>
      </w:r>
      <w:r>
        <w:rPr>
          <w:rFonts w:ascii="Palatino Linotype" w:hAnsi="Palatino Linotype"/>
          <w:i/>
          <w:iCs/>
          <w:sz w:val="22"/>
          <w:szCs w:val="22"/>
        </w:rPr>
        <w:t xml:space="preserve">cas de circulación o vehículos </w:t>
      </w:r>
      <w:r w:rsidRPr="004C7090">
        <w:rPr>
          <w:rFonts w:ascii="Palatino Linotype" w:hAnsi="Palatino Linotype"/>
          <w:i/>
          <w:iCs/>
          <w:sz w:val="22"/>
          <w:szCs w:val="22"/>
        </w:rPr>
        <w:t xml:space="preserve">retenidos para garantizar el pago de infracciones; </w:t>
      </w:r>
    </w:p>
    <w:p w14:paraId="365BD770" w14:textId="77777777" w:rsidR="004C7090" w:rsidRPr="004C7090" w:rsidRDefault="004C7090" w:rsidP="004C7090">
      <w:pPr>
        <w:ind w:left="567" w:right="616"/>
        <w:jc w:val="both"/>
        <w:rPr>
          <w:rFonts w:ascii="Palatino Linotype" w:hAnsi="Palatino Linotype"/>
          <w:i/>
          <w:iCs/>
          <w:sz w:val="22"/>
          <w:szCs w:val="22"/>
        </w:rPr>
      </w:pPr>
    </w:p>
    <w:p w14:paraId="6BDEF796"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XIX. Expedir constancia de no infracción, a solicitud de</w:t>
      </w:r>
      <w:r>
        <w:rPr>
          <w:rFonts w:ascii="Palatino Linotype" w:hAnsi="Palatino Linotype"/>
          <w:i/>
          <w:iCs/>
          <w:sz w:val="22"/>
          <w:szCs w:val="22"/>
        </w:rPr>
        <w:t xml:space="preserve"> las o los interesados, previa </w:t>
      </w:r>
      <w:r w:rsidRPr="004C7090">
        <w:rPr>
          <w:rFonts w:ascii="Palatino Linotype" w:hAnsi="Palatino Linotype"/>
          <w:i/>
          <w:iCs/>
          <w:sz w:val="22"/>
          <w:szCs w:val="22"/>
        </w:rPr>
        <w:t>verificación en archivos de los departamento</w:t>
      </w:r>
      <w:r>
        <w:rPr>
          <w:rFonts w:ascii="Palatino Linotype" w:hAnsi="Palatino Linotype"/>
          <w:i/>
          <w:iCs/>
          <w:sz w:val="22"/>
          <w:szCs w:val="22"/>
        </w:rPr>
        <w:t xml:space="preserve">s a su cargo, de que no existe </w:t>
      </w:r>
      <w:r w:rsidRPr="004C7090">
        <w:rPr>
          <w:rFonts w:ascii="Palatino Linotype" w:hAnsi="Palatino Linotype"/>
          <w:i/>
          <w:iCs/>
          <w:sz w:val="22"/>
          <w:szCs w:val="22"/>
        </w:rPr>
        <w:t xml:space="preserve">infracción vigente de documentos o placas solicitadas; </w:t>
      </w:r>
    </w:p>
    <w:p w14:paraId="7C64B01C" w14:textId="77777777" w:rsidR="004C7090" w:rsidRPr="004C7090" w:rsidRDefault="004C7090" w:rsidP="004C7090">
      <w:pPr>
        <w:ind w:right="616"/>
        <w:jc w:val="both"/>
        <w:rPr>
          <w:rFonts w:ascii="Palatino Linotype" w:hAnsi="Palatino Linotype"/>
          <w:i/>
          <w:iCs/>
          <w:sz w:val="22"/>
          <w:szCs w:val="22"/>
        </w:rPr>
      </w:pPr>
    </w:p>
    <w:p w14:paraId="5E8DF952" w14:textId="77777777" w:rsidR="004C7090" w:rsidRP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lastRenderedPageBreak/>
        <w:t>XX. Coordinar y supervisar las actividades de los agente</w:t>
      </w:r>
      <w:r>
        <w:rPr>
          <w:rFonts w:ascii="Palatino Linotype" w:hAnsi="Palatino Linotype"/>
          <w:i/>
          <w:iCs/>
          <w:sz w:val="22"/>
          <w:szCs w:val="22"/>
        </w:rPr>
        <w:t xml:space="preserve">s de tránsito e inspectores de </w:t>
      </w:r>
      <w:proofErr w:type="spellStart"/>
      <w:r w:rsidRPr="004C7090">
        <w:rPr>
          <w:rFonts w:ascii="Palatino Linotype" w:hAnsi="Palatino Linotype"/>
          <w:i/>
          <w:iCs/>
          <w:sz w:val="22"/>
          <w:szCs w:val="22"/>
        </w:rPr>
        <w:t>estacionómetros</w:t>
      </w:r>
      <w:proofErr w:type="spellEnd"/>
      <w:r w:rsidRPr="004C7090">
        <w:rPr>
          <w:rFonts w:ascii="Palatino Linotype" w:hAnsi="Palatino Linotype"/>
          <w:i/>
          <w:iCs/>
          <w:sz w:val="22"/>
          <w:szCs w:val="22"/>
        </w:rPr>
        <w:t xml:space="preserve">; </w:t>
      </w:r>
    </w:p>
    <w:p w14:paraId="3DC52CDD" w14:textId="77777777" w:rsidR="004C7090" w:rsidRPr="004C7090" w:rsidRDefault="004C7090" w:rsidP="004C7090">
      <w:pPr>
        <w:ind w:left="567" w:right="616"/>
        <w:jc w:val="both"/>
        <w:rPr>
          <w:rFonts w:ascii="Palatino Linotype" w:hAnsi="Palatino Linotype"/>
          <w:i/>
          <w:iCs/>
          <w:sz w:val="22"/>
          <w:szCs w:val="22"/>
        </w:rPr>
      </w:pPr>
    </w:p>
    <w:p w14:paraId="7DC083C1"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XXI. Realizar acciones relativas a la prestación y operación de los servicios públicos de vialidad, infraestructura ciclista y dispositivo</w:t>
      </w:r>
      <w:r>
        <w:rPr>
          <w:rFonts w:ascii="Palatino Linotype" w:hAnsi="Palatino Linotype"/>
          <w:i/>
          <w:iCs/>
          <w:sz w:val="22"/>
          <w:szCs w:val="22"/>
        </w:rPr>
        <w:t xml:space="preserve">s de control de tránsito en el </w:t>
      </w:r>
      <w:r w:rsidRPr="004C7090">
        <w:rPr>
          <w:rFonts w:ascii="Palatino Linotype" w:hAnsi="Palatino Linotype"/>
          <w:i/>
          <w:iCs/>
          <w:sz w:val="22"/>
          <w:szCs w:val="22"/>
        </w:rPr>
        <w:t xml:space="preserve">municipio; </w:t>
      </w:r>
    </w:p>
    <w:p w14:paraId="5056FC84" w14:textId="77777777" w:rsidR="004C7090" w:rsidRPr="004C7090" w:rsidRDefault="004C7090" w:rsidP="004C7090">
      <w:pPr>
        <w:ind w:left="567" w:right="616"/>
        <w:jc w:val="both"/>
        <w:rPr>
          <w:rFonts w:ascii="Palatino Linotype" w:hAnsi="Palatino Linotype"/>
          <w:i/>
          <w:iCs/>
          <w:sz w:val="22"/>
          <w:szCs w:val="22"/>
        </w:rPr>
      </w:pPr>
    </w:p>
    <w:p w14:paraId="491D5012" w14:textId="77777777" w:rsidR="004C7090" w:rsidRDefault="004C7090" w:rsidP="004C7090">
      <w:pPr>
        <w:ind w:left="567" w:right="616"/>
        <w:jc w:val="both"/>
        <w:rPr>
          <w:rFonts w:ascii="Palatino Linotype" w:hAnsi="Palatino Linotype"/>
          <w:i/>
          <w:iCs/>
          <w:sz w:val="22"/>
          <w:szCs w:val="22"/>
        </w:rPr>
      </w:pPr>
      <w:r w:rsidRPr="004C7090">
        <w:rPr>
          <w:rFonts w:ascii="Palatino Linotype" w:hAnsi="Palatino Linotype"/>
          <w:i/>
          <w:iCs/>
          <w:sz w:val="22"/>
          <w:szCs w:val="22"/>
        </w:rPr>
        <w:t>XXII. Gestionar y coordinar la implementación de proyecto</w:t>
      </w:r>
      <w:r>
        <w:rPr>
          <w:rFonts w:ascii="Palatino Linotype" w:hAnsi="Palatino Linotype"/>
          <w:i/>
          <w:iCs/>
          <w:sz w:val="22"/>
          <w:szCs w:val="22"/>
        </w:rPr>
        <w:t xml:space="preserve">s de vialidad, infraestructura </w:t>
      </w:r>
      <w:r w:rsidRPr="004C7090">
        <w:rPr>
          <w:rFonts w:ascii="Palatino Linotype" w:hAnsi="Palatino Linotype"/>
          <w:i/>
          <w:iCs/>
          <w:sz w:val="22"/>
          <w:szCs w:val="22"/>
        </w:rPr>
        <w:t>ciclista y transporte, estableciendo los m</w:t>
      </w:r>
      <w:r>
        <w:rPr>
          <w:rFonts w:ascii="Palatino Linotype" w:hAnsi="Palatino Linotype"/>
          <w:i/>
          <w:iCs/>
          <w:sz w:val="22"/>
          <w:szCs w:val="22"/>
        </w:rPr>
        <w:t xml:space="preserve">ecanismos de comunicación con </w:t>
      </w:r>
      <w:r w:rsidRPr="004C7090">
        <w:rPr>
          <w:rFonts w:ascii="Palatino Linotype" w:hAnsi="Palatino Linotype"/>
          <w:i/>
          <w:iCs/>
          <w:sz w:val="22"/>
          <w:szCs w:val="22"/>
        </w:rPr>
        <w:t xml:space="preserve">instituciones públicas y privadas; </w:t>
      </w:r>
    </w:p>
    <w:p w14:paraId="342232D0" w14:textId="77777777" w:rsidR="004C7090" w:rsidRPr="004C7090" w:rsidRDefault="004C7090" w:rsidP="004C7090">
      <w:pPr>
        <w:ind w:left="567" w:right="616"/>
        <w:jc w:val="both"/>
        <w:rPr>
          <w:rFonts w:ascii="Palatino Linotype" w:hAnsi="Palatino Linotype"/>
          <w:i/>
          <w:iCs/>
          <w:sz w:val="22"/>
          <w:szCs w:val="22"/>
        </w:rPr>
      </w:pPr>
    </w:p>
    <w:p w14:paraId="098FAB5B" w14:textId="3D0CD86C" w:rsidR="004C7090" w:rsidRPr="004C7090" w:rsidRDefault="004C7090" w:rsidP="00776479">
      <w:pPr>
        <w:ind w:left="567" w:right="616"/>
        <w:jc w:val="both"/>
        <w:rPr>
          <w:rFonts w:ascii="Palatino Linotype" w:hAnsi="Palatino Linotype"/>
          <w:i/>
          <w:iCs/>
          <w:sz w:val="22"/>
          <w:szCs w:val="22"/>
        </w:rPr>
      </w:pPr>
      <w:r w:rsidRPr="004C7090">
        <w:rPr>
          <w:rFonts w:ascii="Palatino Linotype" w:hAnsi="Palatino Linotype"/>
          <w:i/>
          <w:iCs/>
          <w:sz w:val="22"/>
          <w:szCs w:val="22"/>
        </w:rPr>
        <w:t>XXIII. Proponer, solicitar o implementar cambios</w:t>
      </w:r>
      <w:r>
        <w:rPr>
          <w:rFonts w:ascii="Palatino Linotype" w:hAnsi="Palatino Linotype"/>
          <w:i/>
          <w:iCs/>
          <w:sz w:val="22"/>
          <w:szCs w:val="22"/>
        </w:rPr>
        <w:t xml:space="preserve"> de sentido en la circulación, </w:t>
      </w:r>
      <w:r w:rsidRPr="004C7090">
        <w:rPr>
          <w:rFonts w:ascii="Palatino Linotype" w:hAnsi="Palatino Linotype"/>
          <w:i/>
          <w:iCs/>
          <w:sz w:val="22"/>
          <w:szCs w:val="22"/>
        </w:rPr>
        <w:t>adecuaciones geométricas, semaforización de i</w:t>
      </w:r>
      <w:r>
        <w:rPr>
          <w:rFonts w:ascii="Palatino Linotype" w:hAnsi="Palatino Linotype"/>
          <w:i/>
          <w:iCs/>
          <w:sz w:val="22"/>
          <w:szCs w:val="22"/>
        </w:rPr>
        <w:t xml:space="preserve">ntersecciones e instalación de </w:t>
      </w:r>
      <w:r w:rsidRPr="004C7090">
        <w:rPr>
          <w:rFonts w:ascii="Palatino Linotype" w:hAnsi="Palatino Linotype"/>
          <w:i/>
          <w:iCs/>
          <w:sz w:val="22"/>
          <w:szCs w:val="22"/>
        </w:rPr>
        <w:t>reductores de velocidad previo estudio que justifique las medidas;</w:t>
      </w:r>
    </w:p>
    <w:p w14:paraId="3CF94F9B" w14:textId="7B3B1FCB" w:rsidR="00DF665C" w:rsidRDefault="00DF665C" w:rsidP="00DF665C">
      <w:pPr>
        <w:ind w:left="567" w:right="616"/>
        <w:jc w:val="both"/>
        <w:rPr>
          <w:rFonts w:ascii="Palatino Linotype" w:hAnsi="Palatino Linotype"/>
          <w:i/>
          <w:iCs/>
          <w:sz w:val="22"/>
          <w:szCs w:val="22"/>
        </w:rPr>
      </w:pPr>
      <w:r>
        <w:rPr>
          <w:rFonts w:ascii="Palatino Linotype" w:hAnsi="Palatino Linotype"/>
          <w:i/>
          <w:iCs/>
          <w:sz w:val="22"/>
          <w:szCs w:val="22"/>
        </w:rPr>
        <w:t>(…)</w:t>
      </w:r>
    </w:p>
    <w:p w14:paraId="30D78858" w14:textId="0FDD24D3" w:rsidR="00776479" w:rsidRPr="00DC5B5A" w:rsidRDefault="00776479" w:rsidP="00DF665C">
      <w:pPr>
        <w:ind w:left="567" w:right="616"/>
        <w:jc w:val="both"/>
        <w:rPr>
          <w:rFonts w:ascii="Palatino Linotype" w:hAnsi="Palatino Linotype"/>
          <w:i/>
          <w:iCs/>
          <w:sz w:val="22"/>
          <w:szCs w:val="22"/>
        </w:rPr>
      </w:pPr>
      <w:r w:rsidRPr="00776479">
        <w:rPr>
          <w:rFonts w:ascii="Palatino Linotype" w:hAnsi="Palatino Linotype"/>
          <w:i/>
          <w:iCs/>
          <w:sz w:val="22"/>
          <w:szCs w:val="22"/>
        </w:rPr>
        <w:t xml:space="preserve">La Dirección General de Seguridad y Protección para el cumplimiento de sus atribuciones, </w:t>
      </w:r>
      <w:r w:rsidRPr="00776479">
        <w:rPr>
          <w:rFonts w:ascii="Palatino Linotype" w:hAnsi="Palatino Linotype"/>
          <w:i/>
          <w:iCs/>
          <w:sz w:val="22"/>
          <w:szCs w:val="22"/>
          <w:u w:val="single"/>
        </w:rPr>
        <w:t>se auxiliará de la Dirección de Prevención Comunitaria, de la Dirección de Desarrollo Policial</w:t>
      </w:r>
      <w:r w:rsidRPr="00776479">
        <w:rPr>
          <w:rFonts w:ascii="Palatino Linotype" w:hAnsi="Palatino Linotype"/>
          <w:i/>
          <w:iCs/>
          <w:sz w:val="22"/>
          <w:szCs w:val="22"/>
        </w:rPr>
        <w:t xml:space="preserve">, de la Dirección de Sustentabilidad Vial, </w:t>
      </w:r>
      <w:r w:rsidRPr="00776479">
        <w:rPr>
          <w:rFonts w:ascii="Palatino Linotype" w:hAnsi="Palatino Linotype"/>
          <w:i/>
          <w:iCs/>
          <w:sz w:val="22"/>
          <w:szCs w:val="22"/>
          <w:u w:val="single"/>
        </w:rPr>
        <w:t>de la Dirección de Inteligencia, de la Dirección Operativa, de la Dirección de Desarrollo Tecnológico, de la Dirección Jurídica</w:t>
      </w:r>
      <w:r w:rsidRPr="00776479">
        <w:rPr>
          <w:rFonts w:ascii="Palatino Linotype" w:hAnsi="Palatino Linotype"/>
          <w:i/>
          <w:iCs/>
          <w:sz w:val="22"/>
          <w:szCs w:val="22"/>
        </w:rPr>
        <w:t xml:space="preserve">, de la Coordinación de Protección Civil y Bomberos, </w:t>
      </w:r>
      <w:r w:rsidRPr="00776479">
        <w:rPr>
          <w:rFonts w:ascii="Palatino Linotype" w:hAnsi="Palatino Linotype"/>
          <w:i/>
          <w:iCs/>
          <w:sz w:val="22"/>
          <w:szCs w:val="22"/>
          <w:u w:val="single"/>
        </w:rPr>
        <w:t>y de la Coordinación Administrativa</w:t>
      </w:r>
      <w:r w:rsidRPr="00776479">
        <w:rPr>
          <w:rFonts w:ascii="Palatino Linotype" w:hAnsi="Palatino Linotype"/>
          <w:i/>
          <w:iCs/>
          <w:sz w:val="22"/>
          <w:szCs w:val="22"/>
        </w:rPr>
        <w:t>.</w:t>
      </w:r>
    </w:p>
    <w:p w14:paraId="436FBEAE" w14:textId="77777777" w:rsidR="00DF665C" w:rsidRDefault="00DF665C" w:rsidP="00DF665C">
      <w:pPr>
        <w:spacing w:line="360" w:lineRule="auto"/>
        <w:jc w:val="both"/>
        <w:rPr>
          <w:rFonts w:ascii="Palatino Linotype" w:hAnsi="Palatino Linotype" w:cs="Tahoma"/>
          <w:bCs/>
          <w:iCs/>
          <w:szCs w:val="22"/>
          <w:lang w:val="es-MX"/>
        </w:rPr>
      </w:pPr>
    </w:p>
    <w:p w14:paraId="30F2FD17" w14:textId="3037BFDB" w:rsidR="00DF665C" w:rsidRPr="00F221AF" w:rsidRDefault="00DF665C" w:rsidP="00DF665C">
      <w:pPr>
        <w:spacing w:line="360" w:lineRule="auto"/>
        <w:jc w:val="both"/>
        <w:rPr>
          <w:rFonts w:ascii="Palatino Linotype" w:hAnsi="Palatino Linotype" w:cs="Tahoma"/>
          <w:bCs/>
          <w:iCs/>
          <w:szCs w:val="22"/>
          <w:u w:val="single"/>
          <w:lang w:val="es-MX"/>
        </w:rPr>
      </w:pPr>
      <w:r w:rsidRPr="00FA10A1">
        <w:rPr>
          <w:rFonts w:ascii="Palatino Linotype" w:hAnsi="Palatino Linotype" w:cs="Tahoma"/>
          <w:bCs/>
          <w:iCs/>
          <w:szCs w:val="22"/>
          <w:lang w:val="es-MX"/>
        </w:rPr>
        <w:t xml:space="preserve">De conformidad con lo anterior, se observa que la </w:t>
      </w:r>
      <w:r w:rsidR="00F221AF" w:rsidRPr="004C7090">
        <w:rPr>
          <w:rFonts w:ascii="Palatino Linotype" w:hAnsi="Palatino Linotype" w:cs="Tahoma"/>
          <w:b/>
          <w:bCs/>
          <w:szCs w:val="22"/>
          <w:lang w:val="es-MX"/>
        </w:rPr>
        <w:t>Dirección General de Seguridad y Protección Ciudadana</w:t>
      </w:r>
      <w:r w:rsidRPr="00FA10A1">
        <w:rPr>
          <w:rFonts w:ascii="Palatino Linotype" w:hAnsi="Palatino Linotype" w:cs="Tahoma"/>
          <w:bCs/>
          <w:iCs/>
          <w:szCs w:val="22"/>
          <w:lang w:val="es-MX"/>
        </w:rPr>
        <w:t xml:space="preserve">, </w:t>
      </w:r>
      <w:r>
        <w:rPr>
          <w:rFonts w:ascii="Palatino Linotype" w:hAnsi="Palatino Linotype" w:cs="Tahoma"/>
          <w:bCs/>
          <w:iCs/>
          <w:szCs w:val="22"/>
          <w:lang w:val="es-MX"/>
        </w:rPr>
        <w:t xml:space="preserve">es el área encargada </w:t>
      </w:r>
      <w:r w:rsidRPr="00F61C9C">
        <w:rPr>
          <w:rFonts w:ascii="Palatino Linotype" w:hAnsi="Palatino Linotype" w:cs="Tahoma"/>
          <w:bCs/>
          <w:iCs/>
          <w:szCs w:val="22"/>
          <w:lang w:val="es-MX"/>
        </w:rPr>
        <w:t xml:space="preserve">de </w:t>
      </w:r>
      <w:r w:rsidR="00F221AF" w:rsidRPr="00F221AF">
        <w:rPr>
          <w:rFonts w:ascii="Palatino Linotype" w:hAnsi="Palatino Linotype" w:cs="Tahoma"/>
          <w:bCs/>
          <w:iCs/>
          <w:szCs w:val="22"/>
          <w:u w:val="single"/>
          <w:lang w:val="es-MX"/>
        </w:rPr>
        <w:t>instrumentar programas de seguridad pública considerando en todo momento la participación de los vecinos, habitantes y autoridades auxiliares municipales</w:t>
      </w:r>
      <w:r w:rsidR="00F221AF">
        <w:rPr>
          <w:rFonts w:ascii="Palatino Linotype" w:hAnsi="Palatino Linotype" w:cs="Tahoma"/>
          <w:bCs/>
          <w:iCs/>
          <w:szCs w:val="22"/>
          <w:lang w:val="es-MX"/>
        </w:rPr>
        <w:t xml:space="preserve">; así como, </w:t>
      </w:r>
      <w:r w:rsidR="00F221AF" w:rsidRPr="00F221AF">
        <w:rPr>
          <w:rFonts w:ascii="Palatino Linotype" w:hAnsi="Palatino Linotype" w:cs="Tahoma"/>
          <w:bCs/>
          <w:iCs/>
          <w:szCs w:val="22"/>
          <w:u w:val="single"/>
          <w:lang w:val="es-MX"/>
        </w:rPr>
        <w:t>generar informes y estadística sobre actividades delictivas en el municipio</w:t>
      </w:r>
      <w:r w:rsidR="00F221AF">
        <w:rPr>
          <w:rFonts w:ascii="Palatino Linotype" w:hAnsi="Palatino Linotype" w:cs="Tahoma"/>
          <w:bCs/>
          <w:iCs/>
          <w:szCs w:val="22"/>
          <w:u w:val="single"/>
          <w:lang w:val="es-MX"/>
        </w:rPr>
        <w:t>.</w:t>
      </w:r>
    </w:p>
    <w:p w14:paraId="74E43A10" w14:textId="77777777" w:rsidR="00DF665C" w:rsidRDefault="00DF665C" w:rsidP="00DF665C">
      <w:pPr>
        <w:spacing w:line="360" w:lineRule="auto"/>
        <w:jc w:val="both"/>
        <w:rPr>
          <w:rFonts w:ascii="Palatino Linotype" w:hAnsi="Palatino Linotype" w:cs="Tahoma"/>
          <w:bCs/>
          <w:iCs/>
          <w:szCs w:val="22"/>
          <w:lang w:val="es-MX"/>
        </w:rPr>
      </w:pPr>
    </w:p>
    <w:p w14:paraId="7294686D" w14:textId="77777777" w:rsidR="00DF665C" w:rsidRDefault="00DF665C" w:rsidP="00DF665C">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t>Así se logra vislumbrar que</w:t>
      </w:r>
      <w:r>
        <w:rPr>
          <w:rFonts w:ascii="Palatino Linotype" w:hAnsi="Palatino Linotype" w:cs="Tahoma"/>
          <w:bCs/>
          <w:iCs/>
          <w:szCs w:val="22"/>
          <w:lang w:val="es-MX"/>
        </w:rPr>
        <w:t>,</w:t>
      </w:r>
      <w:r w:rsidRPr="00781106">
        <w:rPr>
          <w:rFonts w:ascii="Palatino Linotype" w:hAnsi="Palatino Linotype" w:cs="Tahoma"/>
          <w:bCs/>
          <w:iCs/>
          <w:szCs w:val="22"/>
          <w:lang w:val="es-MX"/>
        </w:rPr>
        <w:t xml:space="preserv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w:t>
      </w:r>
      <w:r w:rsidRPr="00B80EA6">
        <w:rPr>
          <w:rFonts w:ascii="Palatino Linotype" w:hAnsi="Palatino Linotype" w:cs="Tahoma"/>
          <w:bCs/>
          <w:iCs/>
          <w:szCs w:val="22"/>
          <w:lang w:val="es-MX"/>
        </w:rPr>
        <w:t>cumplió</w:t>
      </w:r>
      <w:r w:rsidRPr="00781106">
        <w:rPr>
          <w:rFonts w:ascii="Palatino Linotype" w:hAnsi="Palatino Linotype" w:cs="Tahoma"/>
          <w:bCs/>
          <w:iCs/>
          <w:szCs w:val="22"/>
          <w:lang w:val="es-MX"/>
        </w:rPr>
        <w:t xml:space="preserve"> con el procedimiento de búsqueda establecido en el artículo 162 de la Ley de Transparencia y Acceso a la Información Pública del Estado de México y Municipios, </w:t>
      </w:r>
      <w:r>
        <w:rPr>
          <w:rFonts w:ascii="Palatino Linotype" w:hAnsi="Palatino Linotype" w:cs="Tahoma"/>
          <w:bCs/>
          <w:iCs/>
          <w:szCs w:val="22"/>
          <w:lang w:val="es-MX"/>
        </w:rPr>
        <w:t>ya que, no</w:t>
      </w:r>
      <w:r w:rsidRPr="00781106">
        <w:rPr>
          <w:rFonts w:ascii="Palatino Linotype" w:hAnsi="Palatino Linotype" w:cs="Tahoma"/>
          <w:bCs/>
          <w:iCs/>
          <w:szCs w:val="22"/>
          <w:lang w:val="es-MX"/>
        </w:rPr>
        <w:t xml:space="preserve"> turnó </w:t>
      </w:r>
      <w:r>
        <w:rPr>
          <w:rFonts w:ascii="Palatino Linotype" w:hAnsi="Palatino Linotype" w:cs="Tahoma"/>
          <w:bCs/>
          <w:iCs/>
          <w:szCs w:val="22"/>
          <w:lang w:val="es-MX"/>
        </w:rPr>
        <w:t xml:space="preserve">la solicitud 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xml:space="preserve">, ello atendiendo que, el estudio de la fuente obligacional se realiza con la finalidad de determinar si éste se </w:t>
      </w:r>
      <w:r w:rsidRPr="00DB0639">
        <w:rPr>
          <w:rFonts w:ascii="Palatino Linotype" w:eastAsia="Calibri" w:hAnsi="Palatino Linotype"/>
          <w:lang w:val="es-ES_tradnl"/>
        </w:rPr>
        <w:lastRenderedPageBreak/>
        <w:t>encuentra obligado a generarla, poseerla o administrarla en ejercicio de sus atribuciones, pero en los casos en que de la respuesta, acepta o bien otorga indicios de que cuenta con ella, seria ocioso delimitar las norma jurídica que determine si cuenta con ella o no.</w:t>
      </w:r>
    </w:p>
    <w:p w14:paraId="65C80E19" w14:textId="77777777" w:rsidR="00F221AF" w:rsidRDefault="00F221AF" w:rsidP="00DF665C">
      <w:pPr>
        <w:spacing w:line="360" w:lineRule="auto"/>
        <w:jc w:val="both"/>
        <w:rPr>
          <w:rFonts w:ascii="Palatino Linotype" w:eastAsia="Calibri" w:hAnsi="Palatino Linotype"/>
          <w:lang w:val="es-ES_tradnl"/>
        </w:rPr>
      </w:pPr>
    </w:p>
    <w:p w14:paraId="46D1B13E" w14:textId="14C1D165" w:rsidR="00F221AF" w:rsidRDefault="00F221AF" w:rsidP="00DF665C">
      <w:pPr>
        <w:spacing w:line="360" w:lineRule="auto"/>
        <w:jc w:val="both"/>
        <w:rPr>
          <w:rFonts w:ascii="Palatino Linotype" w:eastAsia="Calibri" w:hAnsi="Palatino Linotype"/>
          <w:lang w:val="es-ES_tradnl"/>
        </w:rPr>
      </w:pPr>
      <w:r>
        <w:rPr>
          <w:rFonts w:ascii="Palatino Linotype" w:eastAsia="Calibri" w:hAnsi="Palatino Linotype"/>
          <w:lang w:val="es-ES_tradnl"/>
        </w:rPr>
        <w:t xml:space="preserve">Visto lo anterior, se destaca que el pronunciamiento realizado al cuestionamiento referente a las </w:t>
      </w:r>
      <w:r w:rsidRPr="00F221AF">
        <w:rPr>
          <w:rFonts w:ascii="Palatino Linotype" w:eastAsia="Calibri" w:hAnsi="Palatino Linotype"/>
          <w:lang w:val="es-ES_tradnl"/>
        </w:rPr>
        <w:t xml:space="preserve">acciones </w:t>
      </w:r>
      <w:r>
        <w:rPr>
          <w:rFonts w:ascii="Palatino Linotype" w:eastAsia="Calibri" w:hAnsi="Palatino Linotype"/>
          <w:lang w:val="es-ES_tradnl"/>
        </w:rPr>
        <w:t>a</w:t>
      </w:r>
      <w:r w:rsidRPr="00F221AF">
        <w:rPr>
          <w:rFonts w:ascii="Palatino Linotype" w:eastAsia="Calibri" w:hAnsi="Palatino Linotype"/>
          <w:lang w:val="es-ES_tradnl"/>
        </w:rPr>
        <w:t xml:space="preserve"> implementar en materia de seguridad e</w:t>
      </w:r>
      <w:r>
        <w:rPr>
          <w:rFonts w:ascii="Palatino Linotype" w:eastAsia="Calibri" w:hAnsi="Palatino Linotype"/>
          <w:lang w:val="es-ES_tradnl"/>
        </w:rPr>
        <w:t xml:space="preserve">n el </w:t>
      </w:r>
      <w:r w:rsidRPr="00F221AF">
        <w:rPr>
          <w:rFonts w:ascii="Palatino Linotype" w:eastAsia="Calibri" w:hAnsi="Palatino Linotype"/>
          <w:lang w:val="es-ES_tradnl"/>
        </w:rPr>
        <w:t>municipio</w:t>
      </w:r>
      <w:r>
        <w:rPr>
          <w:rFonts w:ascii="Palatino Linotype" w:eastAsia="Calibri" w:hAnsi="Palatino Linotype"/>
          <w:lang w:val="es-ES_tradnl"/>
        </w:rPr>
        <w:t xml:space="preserve"> y el </w:t>
      </w:r>
      <w:r w:rsidRPr="00F221AF">
        <w:rPr>
          <w:rFonts w:ascii="Palatino Linotype" w:eastAsia="Calibri" w:hAnsi="Palatino Linotype"/>
          <w:lang w:val="es-ES_tradnl"/>
        </w:rPr>
        <w:t xml:space="preserve">día </w:t>
      </w:r>
      <w:r>
        <w:rPr>
          <w:rFonts w:ascii="Palatino Linotype" w:eastAsia="Calibri" w:hAnsi="Palatino Linotype"/>
          <w:lang w:val="es-ES_tradnl"/>
        </w:rPr>
        <w:t>en el que se realizan</w:t>
      </w:r>
      <w:r w:rsidRPr="00F221AF">
        <w:rPr>
          <w:rFonts w:ascii="Palatino Linotype" w:eastAsia="Calibri" w:hAnsi="Palatino Linotype"/>
          <w:lang w:val="es-ES_tradnl"/>
        </w:rPr>
        <w:t xml:space="preserve"> las mesas de construcción de paz</w:t>
      </w:r>
      <w:r>
        <w:rPr>
          <w:rFonts w:ascii="Palatino Linotype" w:eastAsia="Calibri" w:hAnsi="Palatino Linotype"/>
          <w:lang w:val="es-ES_tradnl"/>
        </w:rPr>
        <w:t xml:space="preserve">, son puntos colmados por parte del </w:t>
      </w:r>
      <w:r w:rsidRPr="00F221AF">
        <w:rPr>
          <w:rFonts w:ascii="Palatino Linotype" w:eastAsia="Calibri" w:hAnsi="Palatino Linotype"/>
          <w:b/>
          <w:lang w:val="es-ES_tradnl"/>
        </w:rPr>
        <w:t>Sujeto Obligado</w:t>
      </w:r>
      <w:r>
        <w:rPr>
          <w:rFonts w:ascii="Palatino Linotype" w:eastAsia="Calibri" w:hAnsi="Palatino Linotype"/>
          <w:lang w:val="es-ES_tradnl"/>
        </w:rPr>
        <w:t>.</w:t>
      </w:r>
    </w:p>
    <w:p w14:paraId="6A8AD48C" w14:textId="77777777" w:rsidR="00F221AF" w:rsidRDefault="00F221AF" w:rsidP="00DF665C">
      <w:pPr>
        <w:spacing w:line="360" w:lineRule="auto"/>
        <w:jc w:val="both"/>
        <w:rPr>
          <w:rFonts w:ascii="Palatino Linotype" w:eastAsia="Calibri" w:hAnsi="Palatino Linotype"/>
          <w:lang w:val="es-ES_tradnl"/>
        </w:rPr>
      </w:pPr>
    </w:p>
    <w:p w14:paraId="3D7318D5" w14:textId="5B8881CF" w:rsidR="00F221AF" w:rsidRPr="00F221AF" w:rsidRDefault="00F221AF" w:rsidP="00F221AF">
      <w:pPr>
        <w:spacing w:line="360" w:lineRule="auto"/>
        <w:jc w:val="both"/>
        <w:rPr>
          <w:rFonts w:ascii="Palatino Linotype" w:eastAsia="Calibri" w:hAnsi="Palatino Linotype"/>
          <w:lang w:val="es-ES_tradnl"/>
        </w:rPr>
      </w:pPr>
      <w:r>
        <w:rPr>
          <w:rFonts w:ascii="Palatino Linotype" w:eastAsia="Calibri" w:hAnsi="Palatino Linotype"/>
          <w:lang w:val="es-ES_tradnl"/>
        </w:rPr>
        <w:t xml:space="preserve">No obstante, referente al </w:t>
      </w:r>
      <w:r w:rsidRPr="00F221AF">
        <w:rPr>
          <w:rFonts w:ascii="Palatino Linotype" w:eastAsia="Calibri" w:hAnsi="Palatino Linotype"/>
          <w:b/>
          <w:u w:val="single"/>
          <w:lang w:val="es-ES_tradnl"/>
        </w:rPr>
        <w:t>índice delictivo</w:t>
      </w:r>
      <w:r>
        <w:rPr>
          <w:rFonts w:ascii="Palatino Linotype" w:eastAsia="Calibri" w:hAnsi="Palatino Linotype"/>
          <w:lang w:val="es-ES_tradnl"/>
        </w:rPr>
        <w:t xml:space="preserve">, recordemos que no hubo pronunciamiento por parte del </w:t>
      </w:r>
      <w:r w:rsidRPr="00F221AF">
        <w:rPr>
          <w:rFonts w:ascii="Palatino Linotype" w:eastAsia="Calibri" w:hAnsi="Palatino Linotype"/>
          <w:b/>
          <w:lang w:val="es-ES_tradnl"/>
        </w:rPr>
        <w:t>Sujeto Obligado</w:t>
      </w:r>
      <w:r>
        <w:rPr>
          <w:rFonts w:ascii="Palatino Linotype" w:eastAsia="Calibri" w:hAnsi="Palatino Linotype"/>
          <w:lang w:val="es-ES_tradnl"/>
        </w:rPr>
        <w:t>, por lo que, s</w:t>
      </w:r>
      <w:r w:rsidRPr="00F221AF">
        <w:rPr>
          <w:rFonts w:ascii="Palatino Linotype" w:eastAsia="Palatino Linotype" w:hAnsi="Palatino Linotype" w:cs="Palatino Linotype"/>
          <w:lang w:eastAsia="es-MX"/>
        </w:rPr>
        <w:t xml:space="preserve">obre la naturaleza de la información, es oportuno traer a colación los artículos 5, fracción II, XVII, 7, fracción IX, 19, fracción I, 39, inciso b), fracción VI y XI, 118 de la Ley General del Sistema Nacional de Seguridad Pública, los numerales 125, fracción VIII y 142 de la Ley Orgánica Municipal del Estado de México; disposiciones legales que disponen a la literalidad lo siguiente: </w:t>
      </w:r>
    </w:p>
    <w:p w14:paraId="038C7188"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3DEC3331" w14:textId="77777777" w:rsidR="00F221AF" w:rsidRPr="00FC2CC2" w:rsidRDefault="00F221AF" w:rsidP="00FC2CC2">
      <w:pPr>
        <w:ind w:left="567" w:right="539"/>
        <w:jc w:val="center"/>
        <w:rPr>
          <w:rFonts w:ascii="Palatino Linotype" w:eastAsia="Palatino Linotype" w:hAnsi="Palatino Linotype" w:cs="Palatino Linotype"/>
          <w:b/>
          <w:i/>
          <w:sz w:val="22"/>
          <w:szCs w:val="22"/>
          <w:u w:val="single"/>
          <w:lang w:eastAsia="es-MX"/>
        </w:rPr>
      </w:pPr>
      <w:r w:rsidRPr="00FC2CC2">
        <w:rPr>
          <w:rFonts w:ascii="Palatino Linotype" w:eastAsia="Palatino Linotype" w:hAnsi="Palatino Linotype" w:cs="Palatino Linotype"/>
          <w:b/>
          <w:i/>
          <w:sz w:val="22"/>
          <w:szCs w:val="22"/>
          <w:u w:val="single"/>
          <w:lang w:eastAsia="es-MX"/>
        </w:rPr>
        <w:t>Ley General del Sistema Nacional de Seguridad Pública</w:t>
      </w:r>
    </w:p>
    <w:p w14:paraId="2974AEE7"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t>Artículo 5</w:t>
      </w:r>
      <w:r w:rsidRPr="00F221AF">
        <w:rPr>
          <w:rFonts w:ascii="Palatino Linotype" w:eastAsia="Palatino Linotype" w:hAnsi="Palatino Linotype" w:cs="Palatino Linotype"/>
          <w:i/>
          <w:sz w:val="22"/>
          <w:szCs w:val="22"/>
          <w:lang w:eastAsia="es-MX"/>
        </w:rPr>
        <w:t>.- Para los efectos de esta Ley, se entenderá por:</w:t>
      </w:r>
    </w:p>
    <w:p w14:paraId="7C668E0F"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w:t>
      </w:r>
    </w:p>
    <w:p w14:paraId="0564D3DB"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14:paraId="08203C86" w14:textId="77777777" w:rsid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III a XVI…</w:t>
      </w:r>
    </w:p>
    <w:p w14:paraId="57BE686D"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57BE8A7D"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lastRenderedPageBreak/>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14:paraId="43D3C4E3"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2E350C63"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t>Artículo 7.-</w:t>
      </w:r>
      <w:r w:rsidRPr="00F221AF">
        <w:rPr>
          <w:rFonts w:ascii="Palatino Linotype" w:eastAsia="Palatino Linotype" w:hAnsi="Palatino Linotype" w:cs="Palatino Linotype"/>
          <w:i/>
          <w:sz w:val="22"/>
          <w:szCs w:val="22"/>
          <w:lang w:eastAsia="es-MX"/>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14:paraId="4428F639"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 a VIII…</w:t>
      </w:r>
    </w:p>
    <w:p w14:paraId="727AD4C0" w14:textId="77777777" w:rsidR="00F221AF" w:rsidRDefault="00F221AF" w:rsidP="00F221AF">
      <w:pPr>
        <w:ind w:left="567" w:right="539"/>
        <w:jc w:val="both"/>
        <w:rPr>
          <w:rFonts w:ascii="Palatino Linotype" w:eastAsia="Palatino Linotype" w:hAnsi="Palatino Linotype" w:cs="Palatino Linotype"/>
          <w:b/>
          <w:i/>
          <w:sz w:val="22"/>
          <w:szCs w:val="22"/>
          <w:lang w:eastAsia="es-MX"/>
        </w:rPr>
      </w:pPr>
      <w:r w:rsidRPr="00F221AF">
        <w:rPr>
          <w:rFonts w:ascii="Palatino Linotype" w:eastAsia="Palatino Linotype" w:hAnsi="Palatino Linotype" w:cs="Palatino Linotype"/>
          <w:b/>
          <w:i/>
          <w:sz w:val="22"/>
          <w:szCs w:val="22"/>
          <w:lang w:eastAsia="es-MX"/>
        </w:rPr>
        <w:t xml:space="preserve">IX. Generar, compartir, intercambiar, ingresar, almacenar y proveer información, archivos y contenidos a las Bases de Datos que integran el Sistema Nacional de Información, de conformidad con lo dispuesto en la legislación en la materia. </w:t>
      </w:r>
    </w:p>
    <w:p w14:paraId="231E2D59" w14:textId="77777777" w:rsidR="00F221AF" w:rsidRPr="00F221AF" w:rsidRDefault="00F221AF" w:rsidP="00F221AF">
      <w:pPr>
        <w:ind w:left="567" w:right="539"/>
        <w:jc w:val="both"/>
        <w:rPr>
          <w:rFonts w:ascii="Palatino Linotype" w:eastAsia="Palatino Linotype" w:hAnsi="Palatino Linotype" w:cs="Palatino Linotype"/>
          <w:b/>
          <w:i/>
          <w:sz w:val="22"/>
          <w:szCs w:val="22"/>
          <w:lang w:eastAsia="es-MX"/>
        </w:rPr>
      </w:pPr>
    </w:p>
    <w:p w14:paraId="6D40C71A"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Tratándose de manejo de datos que provengan del Registro Nacional de Detenciones se atendrá a lo dispuesto en la Ley Nacional del Registro de Detenciones;</w:t>
      </w:r>
    </w:p>
    <w:p w14:paraId="69232C4D"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X a XVI…</w:t>
      </w:r>
    </w:p>
    <w:p w14:paraId="0567698E"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6B492F6B" w14:textId="77777777" w:rsid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t>Artículo 19.-</w:t>
      </w:r>
      <w:r w:rsidRPr="00F221AF">
        <w:rPr>
          <w:rFonts w:ascii="Palatino Linotype" w:eastAsia="Palatino Linotype" w:hAnsi="Palatino Linotype" w:cs="Palatino Linotype"/>
          <w:i/>
          <w:sz w:val="22"/>
          <w:szCs w:val="22"/>
          <w:lang w:eastAsia="es-MX"/>
        </w:rPr>
        <w:t xml:space="preserve"> El Centro Nacional de Información será el responsable de regular el Sistema Nacional de Información y tendrá, entre otras, las siguientes atribuciones: </w:t>
      </w:r>
    </w:p>
    <w:p w14:paraId="2B317339"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71AD1CF8"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 Determinar los criterios técnicos y de homologación de las Bases de Datos que conforman el Sistema Nacional de Información;</w:t>
      </w:r>
    </w:p>
    <w:p w14:paraId="193D551A"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II a VI…</w:t>
      </w:r>
    </w:p>
    <w:p w14:paraId="60F6756C"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6A03AC2A" w14:textId="77777777" w:rsidR="00F221AF" w:rsidRPr="00F221AF" w:rsidRDefault="00F221AF" w:rsidP="00F221AF">
      <w:pPr>
        <w:ind w:left="567" w:right="539"/>
        <w:jc w:val="both"/>
        <w:rPr>
          <w:rFonts w:ascii="Palatino Linotype" w:eastAsia="Palatino Linotype" w:hAnsi="Palatino Linotype" w:cs="Palatino Linotype"/>
          <w:b/>
          <w:i/>
          <w:sz w:val="22"/>
          <w:szCs w:val="22"/>
          <w:u w:val="single"/>
          <w:lang w:eastAsia="es-MX"/>
        </w:rPr>
      </w:pPr>
      <w:r w:rsidRPr="00F221AF">
        <w:rPr>
          <w:rFonts w:ascii="Palatino Linotype" w:eastAsia="Palatino Linotype" w:hAnsi="Palatino Linotype" w:cs="Palatino Linotype"/>
          <w:b/>
          <w:i/>
          <w:sz w:val="22"/>
          <w:szCs w:val="22"/>
          <w:u w:val="single"/>
          <w:lang w:eastAsia="es-MX"/>
        </w:rPr>
        <w:t>Artículo 39.- La concurrencia de facultades entre la Federación, las entidades federativas y los Municipios, quedará distribuida conforme a lo siguiente:</w:t>
      </w:r>
    </w:p>
    <w:p w14:paraId="29F0B1BC"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A…</w:t>
      </w:r>
    </w:p>
    <w:p w14:paraId="11DF310C" w14:textId="77777777" w:rsidR="00F221AF" w:rsidRPr="00F221AF" w:rsidRDefault="00F221AF" w:rsidP="00F221AF">
      <w:pPr>
        <w:ind w:left="567" w:right="539"/>
        <w:jc w:val="both"/>
        <w:rPr>
          <w:rFonts w:ascii="Palatino Linotype" w:eastAsia="Palatino Linotype" w:hAnsi="Palatino Linotype" w:cs="Palatino Linotype"/>
          <w:b/>
          <w:i/>
          <w:sz w:val="22"/>
          <w:szCs w:val="22"/>
          <w:u w:val="single"/>
          <w:lang w:eastAsia="es-MX"/>
        </w:rPr>
      </w:pPr>
      <w:r w:rsidRPr="00F221AF">
        <w:rPr>
          <w:rFonts w:ascii="Palatino Linotype" w:eastAsia="Palatino Linotype" w:hAnsi="Palatino Linotype" w:cs="Palatino Linotype"/>
          <w:b/>
          <w:i/>
          <w:sz w:val="22"/>
          <w:szCs w:val="22"/>
          <w:u w:val="single"/>
          <w:lang w:eastAsia="es-MX"/>
        </w:rPr>
        <w:t>B. Corresponde a la Federación, a las entidades federativas y a los Municipios, en el ámbito de sus respectivas competencias:</w:t>
      </w:r>
    </w:p>
    <w:p w14:paraId="3A69523B"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 a V…</w:t>
      </w:r>
    </w:p>
    <w:p w14:paraId="7584761A"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VI. Designar a un responsable del control, suministro y adecuado manejo de la información a que se refiere esta Ley;</w:t>
      </w:r>
    </w:p>
    <w:p w14:paraId="75B3A706"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XII a X…</w:t>
      </w:r>
    </w:p>
    <w:p w14:paraId="081B7A75" w14:textId="77777777" w:rsidR="00F221AF" w:rsidRPr="00F221AF" w:rsidRDefault="00F221AF" w:rsidP="00F221AF">
      <w:pPr>
        <w:ind w:left="567" w:right="539"/>
        <w:jc w:val="both"/>
        <w:rPr>
          <w:rFonts w:ascii="Palatino Linotype" w:eastAsia="Palatino Linotype" w:hAnsi="Palatino Linotype" w:cs="Palatino Linotype"/>
          <w:b/>
          <w:i/>
          <w:sz w:val="22"/>
          <w:szCs w:val="22"/>
          <w:u w:val="single"/>
          <w:lang w:eastAsia="es-MX"/>
        </w:rPr>
      </w:pPr>
      <w:r w:rsidRPr="00F221AF">
        <w:rPr>
          <w:rFonts w:ascii="Palatino Linotype" w:eastAsia="Palatino Linotype" w:hAnsi="Palatino Linotype" w:cs="Palatino Linotype"/>
          <w:b/>
          <w:i/>
          <w:sz w:val="22"/>
          <w:szCs w:val="22"/>
          <w:u w:val="single"/>
          <w:lang w:eastAsia="es-MX"/>
        </w:rPr>
        <w:t xml:space="preserve">XI. Integrar y consultar la información relativa a la operación y Desarrollo Policial para el registro y seguimiento en el Sistema Nacional de Información; </w:t>
      </w:r>
    </w:p>
    <w:p w14:paraId="213595ED"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XII a XV…</w:t>
      </w:r>
    </w:p>
    <w:p w14:paraId="1FC55A26"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71202E5B" w14:textId="77777777" w:rsid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lastRenderedPageBreak/>
        <w:t>Artículo 118.-</w:t>
      </w:r>
      <w:r w:rsidRPr="00F221AF">
        <w:rPr>
          <w:rFonts w:ascii="Palatino Linotype" w:eastAsia="Palatino Linotype" w:hAnsi="Palatino Linotype" w:cs="Palatino Linotype"/>
          <w:i/>
          <w:sz w:val="22"/>
          <w:szCs w:val="22"/>
          <w:lang w:eastAsia="es-MX"/>
        </w:rPr>
        <w:t xml:space="preserve"> Las Bases de Datos que integran el Sistema Nacional de Información se actualizarán permanentemente y serán de consulta obligatoria para garantizar la efectividad en las actividades de Seguridad Pública. </w:t>
      </w:r>
    </w:p>
    <w:p w14:paraId="1EE8D5BE"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7A9F4EFE" w14:textId="77777777" w:rsid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14:paraId="655C90F2"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4CA662E1"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El Registro Nacional de Detenciones se vinculará con las Bases de Datos a que se refiere el presente artículo, mediante el número de identificación al que hace referencia la ley de la materia.</w:t>
      </w:r>
    </w:p>
    <w:p w14:paraId="262C2E47"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07F819C9" w14:textId="77777777" w:rsidR="00F221AF" w:rsidRPr="00FC2CC2" w:rsidRDefault="00F221AF" w:rsidP="00FC2CC2">
      <w:pPr>
        <w:ind w:left="567" w:right="539"/>
        <w:jc w:val="center"/>
        <w:rPr>
          <w:rFonts w:ascii="Palatino Linotype" w:eastAsia="Palatino Linotype" w:hAnsi="Palatino Linotype" w:cs="Palatino Linotype"/>
          <w:b/>
          <w:i/>
          <w:sz w:val="22"/>
          <w:szCs w:val="22"/>
          <w:u w:val="single"/>
          <w:lang w:eastAsia="es-MX"/>
        </w:rPr>
      </w:pPr>
      <w:r w:rsidRPr="00FC2CC2">
        <w:rPr>
          <w:rFonts w:ascii="Palatino Linotype" w:eastAsia="Palatino Linotype" w:hAnsi="Palatino Linotype" w:cs="Palatino Linotype"/>
          <w:b/>
          <w:i/>
          <w:sz w:val="22"/>
          <w:szCs w:val="22"/>
          <w:u w:val="single"/>
          <w:lang w:eastAsia="es-MX"/>
        </w:rPr>
        <w:t>Ley Orgánica Municipal del Estado de México</w:t>
      </w:r>
    </w:p>
    <w:p w14:paraId="5401EC24"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t>Artículo 125</w:t>
      </w:r>
      <w:r w:rsidRPr="00F221AF">
        <w:rPr>
          <w:rFonts w:ascii="Palatino Linotype" w:eastAsia="Palatino Linotype" w:hAnsi="Palatino Linotype" w:cs="Palatino Linotype"/>
          <w:i/>
          <w:sz w:val="22"/>
          <w:szCs w:val="22"/>
          <w:lang w:eastAsia="es-MX"/>
        </w:rPr>
        <w:t>.- Los municipios tendrán a su cargo la prestación, explotación, administración y conservación de los servicios públicos municipales, considerándose enunciativa y no limitativamente, los siguientes:</w:t>
      </w:r>
    </w:p>
    <w:p w14:paraId="68CCFCCA"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 a VII…</w:t>
      </w:r>
    </w:p>
    <w:p w14:paraId="1B0AB7D0"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VIII. Seguridad pública y tránsito;</w:t>
      </w:r>
    </w:p>
    <w:p w14:paraId="053A65A8"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IX a XI…</w:t>
      </w:r>
    </w:p>
    <w:p w14:paraId="2C5A8F43"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2936BDC8"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t>Artículo 142</w:t>
      </w:r>
      <w:r w:rsidRPr="00F221AF">
        <w:rPr>
          <w:rFonts w:ascii="Palatino Linotype" w:eastAsia="Palatino Linotype" w:hAnsi="Palatino Linotype" w:cs="Palatino Linotype"/>
          <w:i/>
          <w:sz w:val="22"/>
          <w:szCs w:val="22"/>
          <w:lang w:eastAsia="es-MX"/>
        </w:rPr>
        <w:t>.-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341B5D3A"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 xml:space="preserve"> En cada municipio se deberán integrar cuerpos de seguridad pública, de bomberos y, en su caso, de tránsito, estos servidores públicos preferentemente serán vecinos del municipio, de los cuales el presidente municipal será el jefe inmediato</w:t>
      </w:r>
    </w:p>
    <w:p w14:paraId="18D43D0F" w14:textId="77777777" w:rsidR="00F221AF" w:rsidRPr="00F221AF" w:rsidRDefault="00F221AF" w:rsidP="00F221AF">
      <w:pPr>
        <w:spacing w:line="360" w:lineRule="auto"/>
        <w:ind w:left="567"/>
        <w:jc w:val="both"/>
        <w:rPr>
          <w:rFonts w:ascii="Palatino Linotype" w:eastAsia="Palatino Linotype" w:hAnsi="Palatino Linotype" w:cs="Palatino Linotype"/>
          <w:i/>
          <w:lang w:eastAsia="es-MX"/>
        </w:rPr>
      </w:pPr>
    </w:p>
    <w:p w14:paraId="21372AC3" w14:textId="77777777" w:rsidR="00F221AF" w:rsidRPr="00F221AF" w:rsidRDefault="00F221AF" w:rsidP="00F221AF">
      <w:pPr>
        <w:spacing w:line="360" w:lineRule="auto"/>
        <w:jc w:val="both"/>
        <w:rPr>
          <w:rFonts w:ascii="Palatino Linotype" w:eastAsia="Palatino Linotype" w:hAnsi="Palatino Linotype" w:cs="Palatino Linotype"/>
          <w:lang w:eastAsia="es-MX"/>
        </w:rPr>
      </w:pPr>
      <w:r w:rsidRPr="00F221AF">
        <w:rPr>
          <w:rFonts w:ascii="Palatino Linotype" w:eastAsia="Palatino Linotype" w:hAnsi="Palatino Linotype" w:cs="Palatino Linotype"/>
          <w:lang w:eastAsia="es-MX"/>
        </w:rPr>
        <w:t xml:space="preserve">De ahí que deba arribarse a la premisa de que la Ley General del Sistema Nacional de Seguridad Pública prevé un esquema de distribución de competencias entre la Federación, los Estados y los Municipios y se destaca qua a partir de sus atribuciones y competencias, existe la necesidad de la integración y actualización de diversas Bases de Datos </w:t>
      </w:r>
      <w:proofErr w:type="spellStart"/>
      <w:r w:rsidRPr="00F221AF">
        <w:rPr>
          <w:rFonts w:ascii="Palatino Linotype" w:eastAsia="Palatino Linotype" w:hAnsi="Palatino Linotype" w:cs="Palatino Linotype"/>
          <w:lang w:eastAsia="es-MX"/>
        </w:rPr>
        <w:t>Criminalísticos</w:t>
      </w:r>
      <w:proofErr w:type="spellEnd"/>
      <w:r w:rsidRPr="00F221AF">
        <w:rPr>
          <w:rFonts w:ascii="Palatino Linotype" w:eastAsia="Palatino Linotype" w:hAnsi="Palatino Linotype" w:cs="Palatino Linotype"/>
          <w:lang w:eastAsia="es-MX"/>
        </w:rPr>
        <w:t xml:space="preserve">. </w:t>
      </w:r>
    </w:p>
    <w:p w14:paraId="5C704B29"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5B00594E" w14:textId="77777777" w:rsidR="00F221AF" w:rsidRPr="00F221AF" w:rsidRDefault="00F221AF" w:rsidP="00F221AF">
      <w:pPr>
        <w:spacing w:line="360" w:lineRule="auto"/>
        <w:jc w:val="both"/>
        <w:rPr>
          <w:rFonts w:ascii="Palatino Linotype" w:eastAsia="Palatino Linotype" w:hAnsi="Palatino Linotype" w:cs="Palatino Linotype"/>
          <w:lang w:eastAsia="es-MX"/>
        </w:rPr>
      </w:pPr>
      <w:r w:rsidRPr="00F221AF">
        <w:rPr>
          <w:rFonts w:ascii="Palatino Linotype" w:eastAsia="Palatino Linotype" w:hAnsi="Palatino Linotype" w:cs="Palatino Linotype"/>
          <w:lang w:eastAsia="es-MX"/>
        </w:rPr>
        <w:lastRenderedPageBreak/>
        <w:t>Asimismo, la misma la Ley General del Sistema Nacional de Seguridad Pública, en la cual se establece en su artículo 43 lo que debe contener el informe policial homologado como se muestra a continuación:</w:t>
      </w:r>
    </w:p>
    <w:p w14:paraId="376EF761" w14:textId="77777777" w:rsidR="00F221AF" w:rsidRPr="00F221AF" w:rsidRDefault="00F221AF" w:rsidP="00F221AF">
      <w:pPr>
        <w:spacing w:line="360" w:lineRule="auto"/>
        <w:rPr>
          <w:lang w:eastAsia="es-MX"/>
        </w:rPr>
      </w:pPr>
      <w:r w:rsidRPr="00F221AF">
        <w:rPr>
          <w:lang w:eastAsia="es-MX"/>
        </w:rPr>
        <w:t xml:space="preserve"> </w:t>
      </w:r>
    </w:p>
    <w:p w14:paraId="37150940"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w:t>
      </w:r>
      <w:r w:rsidRPr="00F221AF">
        <w:rPr>
          <w:rFonts w:ascii="Palatino Linotype" w:eastAsia="Palatino Linotype" w:hAnsi="Palatino Linotype" w:cs="Palatino Linotype"/>
          <w:b/>
          <w:i/>
          <w:sz w:val="22"/>
          <w:szCs w:val="22"/>
          <w:lang w:eastAsia="es-MX"/>
        </w:rPr>
        <w:t>Artículo 43.-</w:t>
      </w:r>
      <w:r w:rsidRPr="00F221AF">
        <w:rPr>
          <w:rFonts w:ascii="Palatino Linotype" w:eastAsia="Palatino Linotype" w:hAnsi="Palatino Linotype" w:cs="Palatino Linotype"/>
          <w:i/>
          <w:sz w:val="22"/>
          <w:szCs w:val="22"/>
          <w:lang w:eastAsia="es-MX"/>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14:paraId="3D109AE4"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 El área que lo emite;</w:t>
      </w:r>
    </w:p>
    <w:p w14:paraId="4112F0F9"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II. El usuario capturista;</w:t>
      </w:r>
    </w:p>
    <w:p w14:paraId="0EB359A0"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III. Los Datos Generales de registro;</w:t>
      </w:r>
    </w:p>
    <w:p w14:paraId="11820873"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IV. Motivo, que se clasifica en;</w:t>
      </w:r>
    </w:p>
    <w:p w14:paraId="448AD588"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a) Tipo de evento, y</w:t>
      </w:r>
    </w:p>
    <w:p w14:paraId="1D2E8D43"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b) Subtipo de evento.</w:t>
      </w:r>
    </w:p>
    <w:p w14:paraId="1DEE086D" w14:textId="77777777" w:rsidR="00F221AF" w:rsidRPr="00F221AF" w:rsidRDefault="00F221AF" w:rsidP="00F221AF">
      <w:pPr>
        <w:spacing w:after="240"/>
        <w:ind w:left="567" w:right="539"/>
        <w:jc w:val="both"/>
        <w:rPr>
          <w:rFonts w:ascii="Palatino Linotype" w:eastAsia="Palatino Linotype" w:hAnsi="Palatino Linotype" w:cs="Palatino Linotype"/>
          <w:b/>
          <w:i/>
          <w:sz w:val="22"/>
          <w:szCs w:val="22"/>
          <w:lang w:eastAsia="es-MX"/>
        </w:rPr>
      </w:pPr>
      <w:r w:rsidRPr="00F221AF">
        <w:rPr>
          <w:rFonts w:ascii="Palatino Linotype" w:eastAsia="Palatino Linotype" w:hAnsi="Palatino Linotype" w:cs="Palatino Linotype"/>
          <w:b/>
          <w:i/>
          <w:sz w:val="22"/>
          <w:szCs w:val="22"/>
          <w:lang w:eastAsia="es-MX"/>
        </w:rPr>
        <w:t>V. La ubicación del evento y en su caso, los caminos;</w:t>
      </w:r>
    </w:p>
    <w:p w14:paraId="4FC60335"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VI. La descripción de hechos, que deberá detallar modo, tiempo y lugar, entre otros datos.</w:t>
      </w:r>
    </w:p>
    <w:p w14:paraId="7A75D846"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VII. Entrevistas realizadas, y</w:t>
      </w:r>
    </w:p>
    <w:p w14:paraId="15F6F556"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VIII. En caso de detenciones:</w:t>
      </w:r>
    </w:p>
    <w:p w14:paraId="3E2E9A1E"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a) Señalar los motivos de la detención;</w:t>
      </w:r>
    </w:p>
    <w:p w14:paraId="1CDB3B61"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b) Descripción de la persona;</w:t>
      </w:r>
    </w:p>
    <w:p w14:paraId="2181C0D9"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c) El nombre del detenido y apodo, en su caso;</w:t>
      </w:r>
    </w:p>
    <w:p w14:paraId="09CFF8B0"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d) Descripción de estado físico aparente;</w:t>
      </w:r>
    </w:p>
    <w:p w14:paraId="0A841FBA"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e) Objetos que le fueron encontrados;</w:t>
      </w:r>
    </w:p>
    <w:p w14:paraId="09C1E75C"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f) Autoridad a la que fue puesto a disposición, y</w:t>
      </w:r>
    </w:p>
    <w:p w14:paraId="6ED55E28"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g) Lugar en el que fue puesto a disposición.</w:t>
      </w:r>
    </w:p>
    <w:p w14:paraId="0A8A050B" w14:textId="77777777" w:rsidR="00F221AF" w:rsidRPr="00F221AF" w:rsidRDefault="00F221AF" w:rsidP="00F221AF">
      <w:pPr>
        <w:spacing w:after="240"/>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lastRenderedPageBreak/>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14:paraId="6BF028AC" w14:textId="77777777" w:rsidR="00F221AF" w:rsidRPr="00F221AF" w:rsidRDefault="00F221AF" w:rsidP="00F221AF">
      <w:pPr>
        <w:spacing w:line="360" w:lineRule="auto"/>
        <w:rPr>
          <w:sz w:val="20"/>
          <w:szCs w:val="20"/>
          <w:lang w:eastAsia="es-MX"/>
        </w:rPr>
      </w:pPr>
    </w:p>
    <w:p w14:paraId="775538BB" w14:textId="77F98C42" w:rsidR="00F221AF" w:rsidRPr="00F221AF" w:rsidRDefault="00F221AF" w:rsidP="00F221AF">
      <w:pPr>
        <w:spacing w:line="360" w:lineRule="auto"/>
        <w:jc w:val="both"/>
        <w:rPr>
          <w:rFonts w:ascii="Palatino Linotype" w:eastAsia="Palatino Linotype" w:hAnsi="Palatino Linotype" w:cs="Palatino Linotype"/>
          <w:lang w:eastAsia="es-MX"/>
        </w:rPr>
      </w:pPr>
      <w:r w:rsidRPr="00F221AF">
        <w:rPr>
          <w:rFonts w:ascii="Palatino Linotype" w:eastAsia="Palatino Linotype" w:hAnsi="Palatino Linotype" w:cs="Palatino Linotype"/>
          <w:lang w:eastAsia="es-MX"/>
        </w:rPr>
        <w:t xml:space="preserve">Es necesario resaltar que el Informe Policial Homologado, debe tener la ubicación del evento y en su caso, los caminos, pero debemos recordar que el particular sólo quiere conocer </w:t>
      </w:r>
      <w:r>
        <w:rPr>
          <w:rFonts w:ascii="Palatino Linotype" w:eastAsia="Palatino Linotype" w:hAnsi="Palatino Linotype" w:cs="Palatino Linotype"/>
          <w:lang w:eastAsia="es-MX"/>
        </w:rPr>
        <w:t xml:space="preserve">el </w:t>
      </w:r>
      <w:r w:rsidRPr="00F221AF">
        <w:rPr>
          <w:rFonts w:ascii="Palatino Linotype" w:eastAsia="Palatino Linotype" w:hAnsi="Palatino Linotype" w:cs="Palatino Linotype"/>
          <w:b/>
          <w:u w:val="single"/>
          <w:lang w:eastAsia="es-MX"/>
        </w:rPr>
        <w:t>índice delictivo del Municipio de Toluca</w:t>
      </w:r>
      <w:r w:rsidRPr="00F221AF">
        <w:rPr>
          <w:rFonts w:ascii="Palatino Linotype" w:eastAsia="Palatino Linotype" w:hAnsi="Palatino Linotype" w:cs="Palatino Linotype"/>
          <w:lang w:eastAsia="es-MX"/>
        </w:rPr>
        <w:t xml:space="preserve">, no así que quiera conocer la dirección del evento, siendo esta última información </w:t>
      </w:r>
      <w:r w:rsidR="00393723" w:rsidRPr="00F221AF">
        <w:rPr>
          <w:rFonts w:ascii="Palatino Linotype" w:eastAsia="Palatino Linotype" w:hAnsi="Palatino Linotype" w:cs="Palatino Linotype"/>
          <w:b/>
          <w:lang w:eastAsia="es-MX"/>
        </w:rPr>
        <w:t>CONFIDENCIAL</w:t>
      </w:r>
      <w:r w:rsidRPr="00F221AF">
        <w:rPr>
          <w:rFonts w:ascii="Palatino Linotype" w:eastAsia="Palatino Linotype" w:hAnsi="Palatino Linotype" w:cs="Palatino Linotype"/>
          <w:lang w:eastAsia="es-MX"/>
        </w:rPr>
        <w:t>, pues los hechos ilícitos, en múltiples ocasiones, son realizados al interior de inmuebles, que son direcciones de Particulares, por lo que es información que se considera como confidencial.</w:t>
      </w:r>
    </w:p>
    <w:p w14:paraId="1B6E4DA7"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71A5D2E9" w14:textId="088F68C3" w:rsidR="00F221AF" w:rsidRPr="00F221AF" w:rsidRDefault="00F221AF" w:rsidP="00F221AF">
      <w:pPr>
        <w:spacing w:line="360" w:lineRule="auto"/>
        <w:jc w:val="both"/>
        <w:rPr>
          <w:rFonts w:ascii="Palatino Linotype" w:eastAsia="Palatino Linotype" w:hAnsi="Palatino Linotype" w:cs="Palatino Linotype"/>
          <w:lang w:eastAsia="es-MX"/>
        </w:rPr>
      </w:pPr>
      <w:r w:rsidRPr="00F221AF">
        <w:rPr>
          <w:rFonts w:ascii="Palatino Linotype" w:eastAsia="Palatino Linotype" w:hAnsi="Palatino Linotype" w:cs="Palatino Linotype"/>
          <w:lang w:eastAsia="es-MX"/>
        </w:rPr>
        <w:t>Por su parte, la Ley de Seguridad del Estado de México en su artículo 22</w:t>
      </w:r>
      <w:r w:rsidR="00393723">
        <w:rPr>
          <w:rFonts w:ascii="Palatino Linotype" w:eastAsia="Palatino Linotype" w:hAnsi="Palatino Linotype" w:cs="Palatino Linotype"/>
          <w:lang w:eastAsia="es-MX"/>
        </w:rPr>
        <w:t>,</w:t>
      </w:r>
      <w:r w:rsidRPr="00F221AF">
        <w:rPr>
          <w:rFonts w:ascii="Palatino Linotype" w:eastAsia="Palatino Linotype" w:hAnsi="Palatino Linotype" w:cs="Palatino Linotype"/>
          <w:lang w:eastAsia="es-MX"/>
        </w:rPr>
        <w:t xml:space="preserve"> fracción</w:t>
      </w:r>
      <w:r w:rsidR="00393723">
        <w:rPr>
          <w:rFonts w:ascii="Palatino Linotype" w:eastAsia="Palatino Linotype" w:hAnsi="Palatino Linotype" w:cs="Palatino Linotype"/>
          <w:lang w:eastAsia="es-MX"/>
        </w:rPr>
        <w:t xml:space="preserve"> </w:t>
      </w:r>
      <w:r w:rsidRPr="00F221AF">
        <w:rPr>
          <w:rFonts w:ascii="Palatino Linotype" w:eastAsia="Palatino Linotype" w:hAnsi="Palatino Linotype" w:cs="Palatino Linotype"/>
          <w:lang w:eastAsia="es-MX"/>
        </w:rPr>
        <w:t xml:space="preserve">V, confiere al </w:t>
      </w:r>
      <w:r w:rsidR="003816D4" w:rsidRPr="00F221AF">
        <w:rPr>
          <w:rFonts w:ascii="Palatino Linotype" w:eastAsia="Palatino Linotype" w:hAnsi="Palatino Linotype" w:cs="Palatino Linotype"/>
          <w:lang w:eastAsia="es-MX"/>
        </w:rPr>
        <w:t>director de seguridad pública municipal</w:t>
      </w:r>
      <w:r w:rsidRPr="00F221AF">
        <w:rPr>
          <w:rFonts w:ascii="Palatino Linotype" w:eastAsia="Palatino Linotype" w:hAnsi="Palatino Linotype" w:cs="Palatino Linotype"/>
          <w:lang w:eastAsia="es-MX"/>
        </w:rPr>
        <w:t>, a contar con las estadísticas delictivas y efectuar la supervisión de las acciones de seguridad pública municipal, como así lo señala:</w:t>
      </w:r>
    </w:p>
    <w:p w14:paraId="01992D49"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6C6AE7B7"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w:t>
      </w:r>
      <w:r w:rsidRPr="00F221AF">
        <w:rPr>
          <w:rFonts w:ascii="Palatino Linotype" w:eastAsia="Palatino Linotype" w:hAnsi="Palatino Linotype" w:cs="Palatino Linotype"/>
          <w:b/>
          <w:i/>
          <w:sz w:val="22"/>
          <w:szCs w:val="22"/>
          <w:lang w:eastAsia="es-MX"/>
        </w:rPr>
        <w:t>Artículo 22.-</w:t>
      </w:r>
      <w:r w:rsidRPr="00F221AF">
        <w:rPr>
          <w:rFonts w:ascii="Palatino Linotype" w:eastAsia="Palatino Linotype" w:hAnsi="Palatino Linotype" w:cs="Palatino Linotype"/>
          <w:i/>
          <w:sz w:val="22"/>
          <w:szCs w:val="22"/>
          <w:lang w:eastAsia="es-MX"/>
        </w:rPr>
        <w:t xml:space="preserve"> Son atribuciones del Director de Seguridad Pública Municipal</w:t>
      </w:r>
    </w:p>
    <w:p w14:paraId="5C483909"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w:t>
      </w:r>
    </w:p>
    <w:p w14:paraId="59C106AE"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t>V.</w:t>
      </w:r>
      <w:r w:rsidRPr="00F221AF">
        <w:rPr>
          <w:rFonts w:ascii="Palatino Linotype" w:eastAsia="Palatino Linotype" w:hAnsi="Palatino Linotype" w:cs="Palatino Linotype"/>
          <w:i/>
          <w:sz w:val="22"/>
          <w:szCs w:val="22"/>
          <w:lang w:eastAsia="es-MX"/>
        </w:rPr>
        <w:t xml:space="preserve"> </w:t>
      </w:r>
      <w:r w:rsidRPr="00F221AF">
        <w:rPr>
          <w:rFonts w:ascii="Palatino Linotype" w:eastAsia="Palatino Linotype" w:hAnsi="Palatino Linotype" w:cs="Palatino Linotype"/>
          <w:i/>
          <w:sz w:val="22"/>
          <w:szCs w:val="22"/>
          <w:u w:val="single"/>
          <w:lang w:eastAsia="es-MX"/>
        </w:rPr>
        <w:t>Contar con las estadísticas delictivas y efectuar la supervisión de las acciones de seguridad pública municipal</w:t>
      </w:r>
      <w:r w:rsidRPr="00F221AF">
        <w:rPr>
          <w:rFonts w:ascii="Palatino Linotype" w:eastAsia="Palatino Linotype" w:hAnsi="Palatino Linotype" w:cs="Palatino Linotype"/>
          <w:i/>
          <w:sz w:val="22"/>
          <w:szCs w:val="22"/>
          <w:lang w:eastAsia="es-MX"/>
        </w:rPr>
        <w:t>…”</w:t>
      </w:r>
    </w:p>
    <w:p w14:paraId="32C43A40"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2CFB76E1" w14:textId="5D265351" w:rsidR="00F221AF" w:rsidRPr="00F221AF" w:rsidRDefault="00F221AF" w:rsidP="00F221AF">
      <w:pPr>
        <w:spacing w:line="360" w:lineRule="auto"/>
        <w:jc w:val="both"/>
        <w:rPr>
          <w:rFonts w:ascii="Palatino Linotype" w:eastAsia="Palatino Linotype" w:hAnsi="Palatino Linotype" w:cs="Palatino Linotype"/>
          <w:lang w:eastAsia="es-MX"/>
        </w:rPr>
      </w:pPr>
      <w:r w:rsidRPr="00F221AF">
        <w:rPr>
          <w:rFonts w:ascii="Palatino Linotype" w:eastAsia="Palatino Linotype" w:hAnsi="Palatino Linotype" w:cs="Palatino Linotype"/>
          <w:lang w:eastAsia="es-MX"/>
        </w:rPr>
        <w:t xml:space="preserve">Conforme a lo anterior, se advierte que el </w:t>
      </w:r>
      <w:r w:rsidRPr="00F221AF">
        <w:rPr>
          <w:rFonts w:ascii="Palatino Linotype" w:eastAsia="Palatino Linotype" w:hAnsi="Palatino Linotype" w:cs="Palatino Linotype"/>
          <w:b/>
          <w:lang w:eastAsia="es-MX"/>
        </w:rPr>
        <w:t>Sujeto Obligado</w:t>
      </w:r>
      <w:r w:rsidRPr="00F221AF">
        <w:rPr>
          <w:rFonts w:ascii="Palatino Linotype" w:eastAsia="Palatino Linotype" w:hAnsi="Palatino Linotype" w:cs="Palatino Linotype"/>
          <w:lang w:eastAsia="es-MX"/>
        </w:rPr>
        <w:t xml:space="preserve">, si genera un base de datos en donde debe constar las localidades de mayor incidencia delictiva correspondiente y por ende que de la información requerida estriba dentro de las fronteras conceptuales del interés general y el alcance público, afirmación que se robustece con los artículos 24, fracción XII y 92, fracción XXXIV de la Ley de Transparencia y Acceso a la </w:t>
      </w:r>
      <w:r w:rsidRPr="00F221AF">
        <w:rPr>
          <w:rFonts w:ascii="Palatino Linotype" w:eastAsia="Palatino Linotype" w:hAnsi="Palatino Linotype" w:cs="Palatino Linotype"/>
          <w:lang w:eastAsia="es-MX"/>
        </w:rPr>
        <w:lastRenderedPageBreak/>
        <w:t>Información Pública del Estado de México y Municipios, normatividad invocada cuyo contenido literal es el siguiente:</w:t>
      </w:r>
    </w:p>
    <w:p w14:paraId="460C501B"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616A08C1"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w:t>
      </w:r>
      <w:r w:rsidRPr="00F221AF">
        <w:rPr>
          <w:rFonts w:ascii="Palatino Linotype" w:eastAsia="Palatino Linotype" w:hAnsi="Palatino Linotype" w:cs="Palatino Linotype"/>
          <w:b/>
          <w:i/>
          <w:sz w:val="22"/>
          <w:szCs w:val="22"/>
          <w:lang w:eastAsia="es-MX"/>
        </w:rPr>
        <w:t>Artículo 24.</w:t>
      </w:r>
      <w:r w:rsidRPr="00F221AF">
        <w:rPr>
          <w:rFonts w:ascii="Palatino Linotype" w:eastAsia="Palatino Linotype" w:hAnsi="Palatino Linotype" w:cs="Palatino Linotype"/>
          <w:i/>
          <w:sz w:val="22"/>
          <w:szCs w:val="22"/>
          <w:lang w:eastAsia="es-MX"/>
        </w:rPr>
        <w:t xml:space="preserve"> Para el cumplimiento de los objetivos de esta Ley, los sujetos obligados deberán cumplir con las siguientes obligaciones, según corresponda, de acuerdo a su naturaleza:</w:t>
      </w:r>
    </w:p>
    <w:p w14:paraId="3BDEB200" w14:textId="77777777" w:rsid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 a XI…</w:t>
      </w:r>
    </w:p>
    <w:p w14:paraId="32F41800"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695F7454" w14:textId="77777777" w:rsidR="00F221AF" w:rsidRPr="00F221AF" w:rsidRDefault="00F221AF" w:rsidP="00F221AF">
      <w:pPr>
        <w:ind w:left="567" w:right="539"/>
        <w:jc w:val="both"/>
        <w:rPr>
          <w:rFonts w:ascii="Palatino Linotype" w:eastAsia="Palatino Linotype" w:hAnsi="Palatino Linotype" w:cs="Palatino Linotype"/>
          <w:b/>
          <w:i/>
          <w:sz w:val="22"/>
          <w:szCs w:val="22"/>
          <w:lang w:eastAsia="es-MX"/>
        </w:rPr>
      </w:pPr>
      <w:r w:rsidRPr="00F221AF">
        <w:rPr>
          <w:rFonts w:ascii="Palatino Linotype" w:eastAsia="Palatino Linotype" w:hAnsi="Palatino Linotype" w:cs="Palatino Linotype"/>
          <w:b/>
          <w:i/>
          <w:sz w:val="22"/>
          <w:szCs w:val="22"/>
          <w:lang w:eastAsia="es-MX"/>
        </w:rPr>
        <w:t xml:space="preserve">XII. </w:t>
      </w:r>
      <w:r w:rsidRPr="00F221AF">
        <w:rPr>
          <w:rFonts w:ascii="Palatino Linotype" w:eastAsia="Palatino Linotype" w:hAnsi="Palatino Linotype" w:cs="Palatino Linotype"/>
          <w:i/>
          <w:sz w:val="22"/>
          <w:szCs w:val="22"/>
          <w:u w:val="single"/>
          <w:lang w:eastAsia="es-MX"/>
        </w:rPr>
        <w:t>Publicar y mantener actualizada la información relativa a las obligaciones generales de transparencia previstas en la presente Ley o determinadas así por el Instituto, y en general aquella que sea de interés público</w:t>
      </w:r>
      <w:r w:rsidRPr="00F221AF">
        <w:rPr>
          <w:rFonts w:ascii="Palatino Linotype" w:eastAsia="Palatino Linotype" w:hAnsi="Palatino Linotype" w:cs="Palatino Linotype"/>
          <w:b/>
          <w:i/>
          <w:sz w:val="22"/>
          <w:szCs w:val="22"/>
          <w:lang w:eastAsia="es-MX"/>
        </w:rPr>
        <w:t>;</w:t>
      </w:r>
    </w:p>
    <w:p w14:paraId="0DFE9B8D"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XIII a XXV…</w:t>
      </w:r>
    </w:p>
    <w:p w14:paraId="7BA22C50"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p>
    <w:p w14:paraId="178AECD4"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b/>
          <w:i/>
          <w:sz w:val="22"/>
          <w:szCs w:val="22"/>
          <w:lang w:eastAsia="es-MX"/>
        </w:rPr>
        <w:t>Artículo 92.</w:t>
      </w:r>
      <w:r w:rsidRPr="00F221AF">
        <w:rPr>
          <w:rFonts w:ascii="Palatino Linotype" w:eastAsia="Palatino Linotype" w:hAnsi="Palatino Linotype" w:cs="Palatino Linotype"/>
          <w:i/>
          <w:sz w:val="22"/>
          <w:szCs w:val="22"/>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7AC4CEB"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I a XXXIII…</w:t>
      </w:r>
    </w:p>
    <w:p w14:paraId="380FAD49" w14:textId="77777777" w:rsidR="00F221AF" w:rsidRPr="00F221AF" w:rsidRDefault="00F221AF" w:rsidP="00F221AF">
      <w:pPr>
        <w:ind w:left="567" w:right="539"/>
        <w:jc w:val="both"/>
        <w:rPr>
          <w:rFonts w:ascii="Palatino Linotype" w:eastAsia="Palatino Linotype" w:hAnsi="Palatino Linotype" w:cs="Palatino Linotype"/>
          <w:b/>
          <w:i/>
          <w:sz w:val="22"/>
          <w:szCs w:val="22"/>
          <w:lang w:eastAsia="es-MX"/>
        </w:rPr>
      </w:pPr>
      <w:r w:rsidRPr="00F221AF">
        <w:rPr>
          <w:rFonts w:ascii="Palatino Linotype" w:eastAsia="Palatino Linotype" w:hAnsi="Palatino Linotype" w:cs="Palatino Linotype"/>
          <w:b/>
          <w:i/>
          <w:sz w:val="22"/>
          <w:szCs w:val="22"/>
          <w:lang w:eastAsia="es-MX"/>
        </w:rPr>
        <w:t xml:space="preserve">XXXIV. </w:t>
      </w:r>
      <w:r w:rsidRPr="00F221AF">
        <w:rPr>
          <w:rFonts w:ascii="Palatino Linotype" w:eastAsia="Palatino Linotype" w:hAnsi="Palatino Linotype" w:cs="Palatino Linotype"/>
          <w:i/>
          <w:sz w:val="22"/>
          <w:szCs w:val="22"/>
          <w:u w:val="single"/>
          <w:lang w:eastAsia="es-MX"/>
        </w:rPr>
        <w:t>Las estadísticas que generen en cumplimiento de sus facultades, competencias o funciones con la mayor desagregación posible</w:t>
      </w:r>
    </w:p>
    <w:p w14:paraId="4C77A229"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XXXV a LII…”</w:t>
      </w:r>
    </w:p>
    <w:p w14:paraId="2494D42A"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7C9C1DDB" w14:textId="77777777" w:rsidR="00F221AF" w:rsidRPr="00F221AF" w:rsidRDefault="00F221AF" w:rsidP="00F221AF">
      <w:pPr>
        <w:spacing w:line="360" w:lineRule="auto"/>
        <w:jc w:val="both"/>
        <w:rPr>
          <w:rFonts w:ascii="Palatino Linotype" w:eastAsia="Palatino Linotype" w:hAnsi="Palatino Linotype" w:cs="Palatino Linotype"/>
          <w:lang w:eastAsia="es-MX"/>
        </w:rPr>
      </w:pPr>
      <w:r w:rsidRPr="00F221AF">
        <w:rPr>
          <w:rFonts w:ascii="Palatino Linotype" w:eastAsia="Palatino Linotype" w:hAnsi="Palatino Linotype" w:cs="Palatino Linotype"/>
          <w:lang w:eastAsia="es-MX"/>
        </w:rPr>
        <w:t>De forma complementaria, resulta de nuestro particular interés el criterio 11/09 emitido por el hoy Instituto Nacional de Transparencia, Acceso a la Información y Protección de Datos Personales, que a la letra dispone lo siguiente:</w:t>
      </w:r>
    </w:p>
    <w:p w14:paraId="0C324928" w14:textId="77777777" w:rsidR="00F221AF" w:rsidRPr="00F221AF" w:rsidRDefault="00F221AF" w:rsidP="00F221AF">
      <w:pPr>
        <w:spacing w:line="360" w:lineRule="auto"/>
        <w:jc w:val="both"/>
        <w:rPr>
          <w:rFonts w:ascii="Palatino Linotype" w:eastAsia="Palatino Linotype" w:hAnsi="Palatino Linotype" w:cs="Palatino Linotype"/>
          <w:lang w:eastAsia="es-MX"/>
        </w:rPr>
      </w:pPr>
    </w:p>
    <w:p w14:paraId="002D3AE8" w14:textId="77777777" w:rsidR="00F221AF" w:rsidRPr="00F221AF" w:rsidRDefault="00F221AF" w:rsidP="00F221AF">
      <w:pPr>
        <w:ind w:left="567" w:right="539"/>
        <w:jc w:val="both"/>
        <w:rPr>
          <w:rFonts w:ascii="Palatino Linotype" w:eastAsia="Palatino Linotype" w:hAnsi="Palatino Linotype" w:cs="Palatino Linotype"/>
          <w:b/>
          <w:i/>
          <w:sz w:val="22"/>
          <w:szCs w:val="22"/>
          <w:lang w:eastAsia="es-MX"/>
        </w:rPr>
      </w:pPr>
      <w:r w:rsidRPr="00F221AF">
        <w:rPr>
          <w:rFonts w:ascii="Palatino Linotype" w:eastAsia="Palatino Linotype" w:hAnsi="Palatino Linotype" w:cs="Palatino Linotype"/>
          <w:b/>
          <w:i/>
          <w:sz w:val="22"/>
          <w:szCs w:val="22"/>
          <w:lang w:eastAsia="es-MX"/>
        </w:rPr>
        <w:t>LA INFORMACIÓN ESTADÍSTICA ES DE NATURALEZA PÚBLICA, INDEPENDIENTEMENTE DE LA MATERIA CON LA QUE SE ENCUENTRE VINCULADA.</w:t>
      </w:r>
    </w:p>
    <w:p w14:paraId="623992AC" w14:textId="77777777" w:rsidR="00F221AF" w:rsidRPr="00F221AF" w:rsidRDefault="00F221AF" w:rsidP="00F221AF">
      <w:pPr>
        <w:ind w:left="567" w:right="539"/>
        <w:jc w:val="both"/>
        <w:rPr>
          <w:rFonts w:ascii="Palatino Linotype" w:eastAsia="Palatino Linotype" w:hAnsi="Palatino Linotype" w:cs="Palatino Linotype"/>
          <w:i/>
          <w:sz w:val="22"/>
          <w:szCs w:val="22"/>
          <w:lang w:eastAsia="es-MX"/>
        </w:rPr>
      </w:pPr>
      <w:r w:rsidRPr="00F221AF">
        <w:rPr>
          <w:rFonts w:ascii="Palatino Linotype" w:eastAsia="Palatino Linotype" w:hAnsi="Palatino Linotype" w:cs="Palatino Linotype"/>
          <w:i/>
          <w:sz w:val="22"/>
          <w:szCs w:val="22"/>
          <w:lang w:eastAsia="es-MX"/>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w:t>
      </w:r>
      <w:r w:rsidRPr="00F221AF">
        <w:rPr>
          <w:rFonts w:ascii="Palatino Linotype" w:eastAsia="Palatino Linotype" w:hAnsi="Palatino Linotype" w:cs="Palatino Linotype"/>
          <w:i/>
          <w:sz w:val="22"/>
          <w:szCs w:val="22"/>
          <w:lang w:eastAsia="es-MX"/>
        </w:rPr>
        <w:lastRenderedPageBreak/>
        <w:t>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758138BE" w14:textId="77777777" w:rsidR="00FC2CC2" w:rsidRDefault="00FC2CC2" w:rsidP="00F221AF">
      <w:pPr>
        <w:spacing w:line="360" w:lineRule="auto"/>
        <w:jc w:val="both"/>
        <w:rPr>
          <w:rFonts w:ascii="Palatino Linotype" w:eastAsia="Palatino Linotype" w:hAnsi="Palatino Linotype" w:cs="Palatino Linotype"/>
          <w:lang w:eastAsia="es-MX"/>
        </w:rPr>
      </w:pPr>
    </w:p>
    <w:p w14:paraId="187D2AC7" w14:textId="6E2DFE49" w:rsidR="00393723" w:rsidRDefault="00F221AF" w:rsidP="00F221AF">
      <w:pPr>
        <w:spacing w:line="360" w:lineRule="auto"/>
        <w:jc w:val="both"/>
        <w:rPr>
          <w:rFonts w:ascii="Palatino Linotype" w:eastAsia="Palatino Linotype" w:hAnsi="Palatino Linotype" w:cs="Palatino Linotype"/>
          <w:lang w:eastAsia="es-MX"/>
        </w:rPr>
      </w:pPr>
      <w:r w:rsidRPr="00F221AF">
        <w:rPr>
          <w:rFonts w:ascii="Palatino Linotype" w:eastAsia="Palatino Linotype" w:hAnsi="Palatino Linotype" w:cs="Palatino Linotype"/>
          <w:lang w:eastAsia="es-MX"/>
        </w:rPr>
        <w:t xml:space="preserve">Es así que el </w:t>
      </w:r>
      <w:r w:rsidRPr="00F221AF">
        <w:rPr>
          <w:rFonts w:ascii="Palatino Linotype" w:eastAsia="Palatino Linotype" w:hAnsi="Palatino Linotype" w:cs="Palatino Linotype"/>
          <w:b/>
          <w:lang w:eastAsia="es-MX"/>
        </w:rPr>
        <w:t>Sujeto Obligado</w:t>
      </w:r>
      <w:r w:rsidRPr="00F221AF">
        <w:rPr>
          <w:rFonts w:ascii="Palatino Linotype" w:eastAsia="Palatino Linotype" w:hAnsi="Palatino Linotype" w:cs="Palatino Linotype"/>
          <w:lang w:eastAsia="es-MX"/>
        </w:rPr>
        <w:t xml:space="preserve">, se cuenta constreñido a poseer la información de las localidades del Municipio de </w:t>
      </w:r>
      <w:r>
        <w:rPr>
          <w:rFonts w:ascii="Palatino Linotype" w:eastAsia="Palatino Linotype" w:hAnsi="Palatino Linotype" w:cs="Palatino Linotype"/>
          <w:lang w:eastAsia="es-MX"/>
        </w:rPr>
        <w:t>Toluca respecto de la</w:t>
      </w:r>
      <w:r w:rsidR="00393723">
        <w:rPr>
          <w:rFonts w:ascii="Palatino Linotype" w:eastAsia="Palatino Linotype" w:hAnsi="Palatino Linotype" w:cs="Palatino Linotype"/>
          <w:lang w:eastAsia="es-MX"/>
        </w:rPr>
        <w:t xml:space="preserve"> incidencia delictiva, por lo que, es dable ordenar</w:t>
      </w:r>
      <w:r w:rsidR="00393723" w:rsidRPr="00393723">
        <w:rPr>
          <w:rFonts w:ascii="Palatino Linotype" w:eastAsia="Palatino Linotype" w:hAnsi="Palatino Linotype" w:cs="Palatino Linotype"/>
          <w:lang w:eastAsia="es-MX"/>
        </w:rPr>
        <w:t xml:space="preserve"> </w:t>
      </w:r>
      <w:r w:rsidR="00393723">
        <w:rPr>
          <w:rFonts w:ascii="Palatino Linotype" w:eastAsia="Palatino Linotype" w:hAnsi="Palatino Linotype" w:cs="Palatino Linotype"/>
          <w:lang w:eastAsia="es-MX"/>
        </w:rPr>
        <w:t>la entrega de dicha información, de ser procedente en versión pública.</w:t>
      </w:r>
    </w:p>
    <w:p w14:paraId="431421AD" w14:textId="77777777" w:rsidR="00393723" w:rsidRDefault="00393723" w:rsidP="00F221AF">
      <w:pPr>
        <w:spacing w:line="360" w:lineRule="auto"/>
        <w:jc w:val="both"/>
        <w:rPr>
          <w:rFonts w:ascii="Palatino Linotype" w:eastAsia="Palatino Linotype" w:hAnsi="Palatino Linotype" w:cs="Palatino Linotype"/>
          <w:lang w:eastAsia="es-MX"/>
        </w:rPr>
      </w:pPr>
    </w:p>
    <w:p w14:paraId="44997AE5" w14:textId="1B9CE5DC" w:rsidR="00393723" w:rsidRDefault="00393723" w:rsidP="00F221AF">
      <w:pPr>
        <w:spacing w:line="360" w:lineRule="auto"/>
        <w:jc w:val="both"/>
        <w:rPr>
          <w:rFonts w:ascii="Palatino Linotype" w:eastAsia="Palatino Linotype" w:hAnsi="Palatino Linotype" w:cs="Palatino Linotype"/>
          <w:lang w:eastAsia="es-MX"/>
        </w:rPr>
      </w:pPr>
      <w:r>
        <w:rPr>
          <w:rFonts w:ascii="Palatino Linotype" w:eastAsia="Palatino Linotype" w:hAnsi="Palatino Linotype" w:cs="Palatino Linotype"/>
          <w:lang w:eastAsia="es-MX"/>
        </w:rPr>
        <w:t xml:space="preserve">Ahora bien, respecto de los </w:t>
      </w:r>
      <w:r w:rsidRPr="00393723">
        <w:rPr>
          <w:rFonts w:ascii="Palatino Linotype" w:eastAsia="Palatino Linotype" w:hAnsi="Palatino Linotype" w:cs="Palatino Linotype"/>
          <w:b/>
          <w:u w:val="single"/>
          <w:lang w:eastAsia="es-MX"/>
        </w:rPr>
        <w:t>programas o asuntos tratados en la mesa de construcción de paz</w:t>
      </w:r>
      <w:r>
        <w:rPr>
          <w:rFonts w:ascii="Palatino Linotype" w:eastAsia="Palatino Linotype" w:hAnsi="Palatino Linotype" w:cs="Palatino Linotype"/>
          <w:lang w:eastAsia="es-MX"/>
        </w:rPr>
        <w:t xml:space="preserve">, el Servidor Público Habilitado de la </w:t>
      </w:r>
      <w:r w:rsidRPr="00393723">
        <w:rPr>
          <w:rFonts w:ascii="Palatino Linotype" w:eastAsia="Palatino Linotype" w:hAnsi="Palatino Linotype" w:cs="Palatino Linotype"/>
          <w:lang w:eastAsia="es-MX"/>
        </w:rPr>
        <w:t>Dirección General de Seguridad y Protección Ciudadana</w:t>
      </w:r>
      <w:r>
        <w:rPr>
          <w:rFonts w:ascii="Palatino Linotype" w:eastAsia="Palatino Linotype" w:hAnsi="Palatino Linotype" w:cs="Palatino Linotype"/>
          <w:lang w:eastAsia="es-MX"/>
        </w:rPr>
        <w:t xml:space="preserve">, únicamente informó que, </w:t>
      </w:r>
      <w:r w:rsidRPr="00393723">
        <w:rPr>
          <w:rFonts w:ascii="Palatino Linotype" w:eastAsia="Palatino Linotype" w:hAnsi="Palatino Linotype" w:cs="Palatino Linotype"/>
          <w:lang w:eastAsia="es-MX"/>
        </w:rPr>
        <w:t>se abordan temas y estrategias de seguridad, teniendo como finalidad la coordinación entre los tres órdenes de gobierno</w:t>
      </w:r>
      <w:r>
        <w:rPr>
          <w:rFonts w:ascii="Palatino Linotype" w:eastAsia="Palatino Linotype" w:hAnsi="Palatino Linotype" w:cs="Palatino Linotype"/>
          <w:lang w:eastAsia="es-MX"/>
        </w:rPr>
        <w:t xml:space="preserve">, sin sustentar con documentos dichas aseveraciones, así que, conforme a lo establecido en el artículo 3.31, del multicitado </w:t>
      </w:r>
      <w:r w:rsidRPr="00393723">
        <w:rPr>
          <w:rFonts w:ascii="Palatino Linotype" w:eastAsia="Palatino Linotype" w:hAnsi="Palatino Linotype" w:cs="Palatino Linotype"/>
          <w:lang w:eastAsia="es-MX"/>
        </w:rPr>
        <w:t>Código Reglamentario Municipal de Toluca</w:t>
      </w:r>
      <w:r>
        <w:rPr>
          <w:rFonts w:ascii="Palatino Linotype" w:eastAsia="Palatino Linotype" w:hAnsi="Palatino Linotype" w:cs="Palatino Linotype"/>
          <w:lang w:eastAsia="es-MX"/>
        </w:rPr>
        <w:t>, dentro de las facultades de dicha área, se encuentran la de:</w:t>
      </w:r>
    </w:p>
    <w:p w14:paraId="765CC70E" w14:textId="2F3935A7" w:rsidR="00393723" w:rsidRDefault="00393723" w:rsidP="00F221AF">
      <w:pPr>
        <w:spacing w:line="360" w:lineRule="auto"/>
        <w:jc w:val="both"/>
        <w:rPr>
          <w:rFonts w:ascii="Palatino Linotype" w:eastAsia="Palatino Linotype" w:hAnsi="Palatino Linotype" w:cs="Palatino Linotype"/>
          <w:lang w:eastAsia="es-MX"/>
        </w:rPr>
      </w:pPr>
    </w:p>
    <w:p w14:paraId="1883EDF6" w14:textId="7F3C2B83" w:rsidR="00393723" w:rsidRDefault="00393723" w:rsidP="00393723">
      <w:pPr>
        <w:pStyle w:val="Prrafodelista"/>
        <w:numPr>
          <w:ilvl w:val="0"/>
          <w:numId w:val="28"/>
        </w:numPr>
        <w:spacing w:after="240" w:line="360" w:lineRule="auto"/>
        <w:ind w:right="616"/>
        <w:jc w:val="both"/>
        <w:rPr>
          <w:rFonts w:ascii="Palatino Linotype" w:hAnsi="Palatino Linotype"/>
          <w:iCs/>
          <w:szCs w:val="22"/>
        </w:rPr>
      </w:pPr>
      <w:r w:rsidRPr="00393723">
        <w:rPr>
          <w:rFonts w:ascii="Palatino Linotype" w:hAnsi="Palatino Linotype"/>
          <w:iCs/>
          <w:szCs w:val="22"/>
          <w:u w:val="single"/>
        </w:rPr>
        <w:t>Proponer el proyecto de Programa Municipal de Seguridad Pública</w:t>
      </w:r>
      <w:r>
        <w:rPr>
          <w:rFonts w:ascii="Palatino Linotype" w:hAnsi="Palatino Linotype"/>
          <w:iCs/>
          <w:szCs w:val="22"/>
        </w:rPr>
        <w:t>.</w:t>
      </w:r>
    </w:p>
    <w:p w14:paraId="40279E3E" w14:textId="095A0C94" w:rsidR="00393723" w:rsidRDefault="00393723" w:rsidP="00393723">
      <w:pPr>
        <w:pStyle w:val="Prrafodelista"/>
        <w:numPr>
          <w:ilvl w:val="0"/>
          <w:numId w:val="28"/>
        </w:numPr>
        <w:spacing w:after="240" w:line="360" w:lineRule="auto"/>
        <w:ind w:right="616"/>
        <w:jc w:val="both"/>
        <w:rPr>
          <w:rFonts w:ascii="Palatino Linotype" w:hAnsi="Palatino Linotype"/>
          <w:iCs/>
          <w:szCs w:val="22"/>
        </w:rPr>
      </w:pPr>
      <w:r w:rsidRPr="00393723">
        <w:rPr>
          <w:rFonts w:ascii="Palatino Linotype" w:hAnsi="Palatino Linotype"/>
          <w:iCs/>
          <w:szCs w:val="22"/>
          <w:u w:val="single"/>
        </w:rPr>
        <w:t>Instrumentar programas de seguridad pública considerando en todo momento la participación de los vecinos</w:t>
      </w:r>
      <w:r w:rsidRPr="00393723">
        <w:rPr>
          <w:rFonts w:ascii="Palatino Linotype" w:hAnsi="Palatino Linotype"/>
          <w:iCs/>
          <w:szCs w:val="22"/>
        </w:rPr>
        <w:t>, habitantes y autoridades auxiliares municipales</w:t>
      </w:r>
      <w:r>
        <w:rPr>
          <w:rFonts w:ascii="Palatino Linotype" w:hAnsi="Palatino Linotype"/>
          <w:iCs/>
          <w:szCs w:val="22"/>
        </w:rPr>
        <w:t>.</w:t>
      </w:r>
    </w:p>
    <w:p w14:paraId="74960635" w14:textId="5FEDC5A4" w:rsidR="00393723" w:rsidRDefault="00393723" w:rsidP="00393723">
      <w:pPr>
        <w:pStyle w:val="Prrafodelista"/>
        <w:numPr>
          <w:ilvl w:val="0"/>
          <w:numId w:val="28"/>
        </w:numPr>
        <w:spacing w:after="240" w:line="360" w:lineRule="auto"/>
        <w:ind w:right="616"/>
        <w:jc w:val="both"/>
        <w:rPr>
          <w:rFonts w:ascii="Palatino Linotype" w:hAnsi="Palatino Linotype"/>
          <w:iCs/>
          <w:szCs w:val="22"/>
        </w:rPr>
      </w:pPr>
      <w:r w:rsidRPr="00393723">
        <w:rPr>
          <w:rFonts w:ascii="Palatino Linotype" w:hAnsi="Palatino Linotype"/>
          <w:iCs/>
          <w:szCs w:val="22"/>
        </w:rPr>
        <w:t>Establecer mecanismos de coordinación con organismos federales, estatales y municipales, tendientes a intercambiar acciones y programas para el desarrollo de las funciones de seguridad pública y vial</w:t>
      </w:r>
      <w:r>
        <w:rPr>
          <w:rFonts w:ascii="Palatino Linotype" w:hAnsi="Palatino Linotype"/>
          <w:iCs/>
          <w:szCs w:val="22"/>
        </w:rPr>
        <w:t>.</w:t>
      </w:r>
    </w:p>
    <w:p w14:paraId="53CE52ED" w14:textId="3FFAE68E" w:rsidR="00393723" w:rsidRPr="00FC2CC2" w:rsidRDefault="00393723" w:rsidP="00FC2CC2">
      <w:pPr>
        <w:pStyle w:val="Prrafodelista"/>
        <w:numPr>
          <w:ilvl w:val="0"/>
          <w:numId w:val="28"/>
        </w:numPr>
        <w:spacing w:after="240" w:line="360" w:lineRule="auto"/>
        <w:ind w:right="616"/>
        <w:jc w:val="both"/>
        <w:rPr>
          <w:rFonts w:ascii="Palatino Linotype" w:hAnsi="Palatino Linotype"/>
          <w:iCs/>
          <w:szCs w:val="22"/>
        </w:rPr>
      </w:pPr>
      <w:r w:rsidRPr="00393723">
        <w:rPr>
          <w:rFonts w:ascii="Palatino Linotype" w:hAnsi="Palatino Linotype"/>
          <w:iCs/>
          <w:szCs w:val="22"/>
          <w:u w:val="single"/>
        </w:rPr>
        <w:lastRenderedPageBreak/>
        <w:t>Vigilar la ejecución de programas, proyectos y acciones en materia de seguridad pública</w:t>
      </w:r>
      <w:r w:rsidRPr="00393723">
        <w:rPr>
          <w:rFonts w:ascii="Palatino Linotype" w:hAnsi="Palatino Linotype"/>
          <w:iCs/>
          <w:szCs w:val="22"/>
        </w:rPr>
        <w:t>, así́ como de tránsito y vialidad</w:t>
      </w:r>
      <w:r>
        <w:rPr>
          <w:rFonts w:ascii="Palatino Linotype" w:hAnsi="Palatino Linotype"/>
          <w:iCs/>
          <w:szCs w:val="22"/>
        </w:rPr>
        <w:t>.</w:t>
      </w:r>
    </w:p>
    <w:p w14:paraId="0B03DF52" w14:textId="3A1DB295" w:rsidR="00F221AF" w:rsidRDefault="00393723" w:rsidP="00DF665C">
      <w:pPr>
        <w:spacing w:line="360" w:lineRule="auto"/>
        <w:jc w:val="both"/>
        <w:rPr>
          <w:rFonts w:ascii="Palatino Linotype" w:eastAsia="Calibri" w:hAnsi="Palatino Linotype"/>
          <w:lang w:val="es-ES_tradnl"/>
        </w:rPr>
      </w:pPr>
      <w:r w:rsidRPr="00393723">
        <w:rPr>
          <w:rFonts w:ascii="Palatino Linotype" w:eastAsia="Palatino Linotype" w:hAnsi="Palatino Linotype" w:cs="Palatino Linotype"/>
          <w:lang w:eastAsia="es-MX"/>
        </w:rPr>
        <w:t xml:space="preserve">Por lo que en efecto el </w:t>
      </w:r>
      <w:r w:rsidR="00D43EBF" w:rsidRPr="00393723">
        <w:rPr>
          <w:rFonts w:ascii="Palatino Linotype" w:eastAsia="Palatino Linotype" w:hAnsi="Palatino Linotype" w:cs="Palatino Linotype"/>
          <w:b/>
          <w:lang w:eastAsia="es-MX"/>
        </w:rPr>
        <w:t>Sujeto Obligado</w:t>
      </w:r>
      <w:r w:rsidR="00D43EBF" w:rsidRPr="00393723">
        <w:rPr>
          <w:rFonts w:ascii="Palatino Linotype" w:eastAsia="Palatino Linotype" w:hAnsi="Palatino Linotype" w:cs="Palatino Linotype"/>
          <w:lang w:eastAsia="es-MX"/>
        </w:rPr>
        <w:t xml:space="preserve"> </w:t>
      </w:r>
      <w:r w:rsidRPr="00393723">
        <w:rPr>
          <w:rFonts w:ascii="Palatino Linotype" w:eastAsia="Palatino Linotype" w:hAnsi="Palatino Linotype" w:cs="Palatino Linotype"/>
          <w:lang w:eastAsia="es-MX"/>
        </w:rPr>
        <w:t xml:space="preserve">cuenta con las atribuciones para generar, poseer o administrar la documentación solicitada por la parte </w:t>
      </w:r>
      <w:r w:rsidR="00D43EBF" w:rsidRPr="00393723">
        <w:rPr>
          <w:rFonts w:ascii="Palatino Linotype" w:eastAsia="Palatino Linotype" w:hAnsi="Palatino Linotype" w:cs="Palatino Linotype"/>
          <w:b/>
          <w:lang w:eastAsia="es-MX"/>
        </w:rPr>
        <w:t>Recurrente</w:t>
      </w:r>
      <w:r w:rsidRPr="00393723">
        <w:rPr>
          <w:rFonts w:ascii="Palatino Linotype" w:eastAsia="Palatino Linotype" w:hAnsi="Palatino Linotype" w:cs="Palatino Linotype"/>
          <w:lang w:eastAsia="es-MX"/>
        </w:rPr>
        <w:t>, consistente en</w:t>
      </w:r>
      <w:r w:rsidR="00D43EBF">
        <w:rPr>
          <w:rFonts w:ascii="Palatino Linotype" w:eastAsia="Palatino Linotype" w:hAnsi="Palatino Linotype" w:cs="Palatino Linotype"/>
          <w:lang w:eastAsia="es-MX"/>
        </w:rPr>
        <w:t xml:space="preserve"> l</w:t>
      </w:r>
      <w:r w:rsidR="00D43EBF" w:rsidRPr="00D43EBF">
        <w:rPr>
          <w:rFonts w:ascii="Palatino Linotype" w:eastAsia="Palatino Linotype" w:hAnsi="Palatino Linotype" w:cs="Palatino Linotype"/>
          <w:lang w:eastAsia="es-MX"/>
        </w:rPr>
        <w:t>os programas o asuntos tratados en la mesa de construcción de paz</w:t>
      </w:r>
      <w:r w:rsidR="00D43EBF">
        <w:rPr>
          <w:rFonts w:ascii="Palatino Linotype" w:eastAsia="Palatino Linotype" w:hAnsi="Palatino Linotype" w:cs="Palatino Linotype"/>
          <w:lang w:eastAsia="es-MX"/>
        </w:rPr>
        <w:t xml:space="preserve">, por lo que, es dable ordenar la entrega de toda información generada a la fecha de la solicitud de información. </w:t>
      </w:r>
    </w:p>
    <w:p w14:paraId="1D8FFEF3" w14:textId="77777777" w:rsidR="00DF665C" w:rsidRDefault="00DF665C" w:rsidP="00CE6A53">
      <w:pPr>
        <w:spacing w:line="360" w:lineRule="auto"/>
        <w:ind w:right="49"/>
        <w:jc w:val="both"/>
        <w:rPr>
          <w:rFonts w:ascii="Palatino Linotype" w:eastAsia="Calibri" w:hAnsi="Palatino Linotype"/>
          <w:lang w:val="es-ES_tradnl"/>
        </w:rPr>
      </w:pPr>
    </w:p>
    <w:p w14:paraId="3EA56EBF" w14:textId="4E0629C5" w:rsidR="00524546" w:rsidRDefault="00D43EBF" w:rsidP="00524546">
      <w:pPr>
        <w:spacing w:line="360" w:lineRule="auto"/>
        <w:ind w:right="49"/>
        <w:jc w:val="both"/>
        <w:rPr>
          <w:rFonts w:ascii="Palatino Linotype" w:eastAsia="Calibri" w:hAnsi="Palatino Linotype"/>
          <w:lang w:val="es-ES_tradnl"/>
        </w:rPr>
      </w:pPr>
      <w:r w:rsidRPr="003C7A9B">
        <w:rPr>
          <w:rFonts w:ascii="Palatino Linotype" w:eastAsia="Calibri" w:hAnsi="Palatino Linotype"/>
          <w:lang w:val="es-ES_tradnl"/>
        </w:rPr>
        <w:t xml:space="preserve">Finalmente, en relación al cuestionamiento realizado por parte del particular consistente en </w:t>
      </w:r>
      <w:r w:rsidRPr="003C7A9B">
        <w:rPr>
          <w:rFonts w:ascii="Palatino Linotype" w:eastAsia="Calibri" w:hAnsi="Palatino Linotype"/>
          <w:b/>
          <w:i/>
          <w:u w:val="single"/>
          <w:lang w:val="es-ES_tradnl"/>
        </w:rPr>
        <w:t>¿…cuándo dará audiencia pública el presidente municipal?</w:t>
      </w:r>
      <w:r w:rsidRPr="003C7A9B">
        <w:rPr>
          <w:rFonts w:ascii="Palatino Linotype" w:eastAsia="Calibri" w:hAnsi="Palatino Linotype"/>
          <w:lang w:val="es-ES_tradnl"/>
        </w:rPr>
        <w:t xml:space="preserve">; </w:t>
      </w:r>
      <w:r w:rsidR="00524546" w:rsidRPr="003C7A9B">
        <w:rPr>
          <w:rFonts w:ascii="Palatino Linotype" w:eastAsia="Calibri" w:hAnsi="Palatino Linotype"/>
          <w:lang w:val="es-ES_tradnl"/>
        </w:rPr>
        <w:t>es importante traer a colación el Manual de Organización de la Presidencia Municipal de Toluca</w:t>
      </w:r>
      <w:r w:rsidR="003C7A9B">
        <w:rPr>
          <w:rFonts w:ascii="Palatino Linotype" w:eastAsia="Calibri" w:hAnsi="Palatino Linotype"/>
          <w:lang w:val="es-ES_tradnl"/>
        </w:rPr>
        <w:t>, el cual estable lo siguiente:</w:t>
      </w:r>
    </w:p>
    <w:p w14:paraId="5D7D478D" w14:textId="77777777" w:rsidR="003C7A9B" w:rsidRDefault="003C7A9B" w:rsidP="00524546">
      <w:pPr>
        <w:spacing w:line="360" w:lineRule="auto"/>
        <w:ind w:right="49"/>
        <w:jc w:val="both"/>
        <w:rPr>
          <w:rFonts w:ascii="Palatino Linotype" w:eastAsia="Calibri" w:hAnsi="Palatino Linotype"/>
          <w:lang w:val="es-ES_tradnl"/>
        </w:rPr>
      </w:pPr>
    </w:p>
    <w:p w14:paraId="2A2ED606" w14:textId="6610D5A8" w:rsidR="003C7A9B" w:rsidRPr="003C7A9B" w:rsidRDefault="003C7A9B" w:rsidP="003C7A9B">
      <w:pPr>
        <w:ind w:left="567" w:right="616"/>
        <w:jc w:val="both"/>
        <w:rPr>
          <w:rFonts w:ascii="Palatino Linotype" w:eastAsia="Calibri" w:hAnsi="Palatino Linotype"/>
          <w:b/>
          <w:i/>
          <w:sz w:val="22"/>
        </w:rPr>
      </w:pPr>
      <w:r w:rsidRPr="003C7A9B">
        <w:rPr>
          <w:rFonts w:ascii="Palatino Linotype" w:eastAsia="Calibri" w:hAnsi="Palatino Linotype"/>
          <w:b/>
          <w:i/>
          <w:sz w:val="22"/>
        </w:rPr>
        <w:t>200010000 Secretaría Particular</w:t>
      </w:r>
    </w:p>
    <w:p w14:paraId="57CAA506" w14:textId="768C38A8" w:rsidR="003C7A9B" w:rsidRPr="003C7A9B" w:rsidRDefault="003C7A9B" w:rsidP="003C7A9B">
      <w:pPr>
        <w:ind w:left="567" w:right="616"/>
        <w:jc w:val="both"/>
        <w:rPr>
          <w:rFonts w:ascii="Palatino Linotype" w:eastAsia="Calibri" w:hAnsi="Palatino Linotype"/>
          <w:i/>
          <w:sz w:val="22"/>
        </w:rPr>
      </w:pPr>
      <w:r w:rsidRPr="003C7A9B">
        <w:rPr>
          <w:rFonts w:ascii="Palatino Linotype" w:eastAsia="Calibri" w:hAnsi="Palatino Linotype"/>
          <w:b/>
          <w:i/>
          <w:sz w:val="22"/>
        </w:rPr>
        <w:t>Objetivo:</w:t>
      </w:r>
      <w:r w:rsidRPr="003C7A9B">
        <w:rPr>
          <w:rFonts w:ascii="Palatino Linotype" w:eastAsia="Calibri" w:hAnsi="Palatino Linotype"/>
          <w:i/>
          <w:sz w:val="22"/>
        </w:rPr>
        <w:t xml:space="preserve"> </w:t>
      </w:r>
      <w:r w:rsidRPr="003C7A9B">
        <w:rPr>
          <w:rFonts w:ascii="Palatino Linotype" w:eastAsia="Calibri" w:hAnsi="Palatino Linotype"/>
          <w:i/>
          <w:sz w:val="22"/>
          <w:u w:val="single"/>
        </w:rPr>
        <w:t>Planear, organizar y controlar, en coordinación con las unidades administrativas correspondientes, las actividades a realizar por la o el Presidente Municipal</w:t>
      </w:r>
      <w:r w:rsidRPr="003C7A9B">
        <w:rPr>
          <w:rFonts w:ascii="Palatino Linotype" w:eastAsia="Calibri" w:hAnsi="Palatino Linotype"/>
          <w:i/>
          <w:sz w:val="22"/>
        </w:rPr>
        <w:t>, mediante la organización y control de su agenda y el seguimiento a los temas prioritarios.</w:t>
      </w:r>
    </w:p>
    <w:p w14:paraId="7C6688D4" w14:textId="5F877871" w:rsidR="003C7A9B" w:rsidRPr="003C7A9B" w:rsidRDefault="003C7A9B" w:rsidP="003C7A9B">
      <w:pPr>
        <w:ind w:left="567" w:right="616"/>
        <w:jc w:val="both"/>
        <w:rPr>
          <w:rFonts w:ascii="Palatino Linotype" w:eastAsia="Calibri" w:hAnsi="Palatino Linotype"/>
          <w:i/>
          <w:sz w:val="22"/>
        </w:rPr>
      </w:pPr>
      <w:r w:rsidRPr="003C7A9B">
        <w:rPr>
          <w:rFonts w:ascii="Palatino Linotype" w:eastAsia="Calibri" w:hAnsi="Palatino Linotype"/>
          <w:i/>
          <w:sz w:val="22"/>
        </w:rPr>
        <w:t>(…)</w:t>
      </w:r>
    </w:p>
    <w:p w14:paraId="6B247B56" w14:textId="77777777" w:rsidR="003C7A9B" w:rsidRPr="003C7A9B" w:rsidRDefault="003C7A9B" w:rsidP="003C7A9B">
      <w:pPr>
        <w:ind w:left="567" w:right="616"/>
        <w:jc w:val="both"/>
        <w:rPr>
          <w:rFonts w:ascii="Palatino Linotype" w:eastAsia="Calibri" w:hAnsi="Palatino Linotype"/>
          <w:i/>
          <w:sz w:val="22"/>
        </w:rPr>
      </w:pPr>
      <w:r w:rsidRPr="003C7A9B">
        <w:rPr>
          <w:rFonts w:ascii="Palatino Linotype" w:eastAsia="Calibri" w:hAnsi="Palatino Linotype"/>
          <w:b/>
          <w:i/>
          <w:sz w:val="22"/>
        </w:rPr>
        <w:t>3.</w:t>
      </w:r>
      <w:r w:rsidRPr="003C7A9B">
        <w:rPr>
          <w:rFonts w:ascii="Palatino Linotype" w:eastAsia="Calibri" w:hAnsi="Palatino Linotype"/>
          <w:i/>
          <w:sz w:val="22"/>
        </w:rPr>
        <w:t xml:space="preserve"> </w:t>
      </w:r>
      <w:r w:rsidRPr="003C7A9B">
        <w:rPr>
          <w:rFonts w:ascii="Palatino Linotype" w:eastAsia="Calibri" w:hAnsi="Palatino Linotype"/>
          <w:b/>
          <w:i/>
          <w:sz w:val="22"/>
          <w:u w:val="single"/>
        </w:rPr>
        <w:t>Analizar, supervisar y registrar las audiencias públicas y privadas que lleve a cabo la o el Presidente Municipal</w:t>
      </w:r>
      <w:r w:rsidRPr="003C7A9B">
        <w:rPr>
          <w:rFonts w:ascii="Palatino Linotype" w:eastAsia="Calibri" w:hAnsi="Palatino Linotype"/>
          <w:i/>
          <w:sz w:val="22"/>
        </w:rPr>
        <w:t xml:space="preserve">, canalizando las decisiones tomadas a las diferentes unidades administrativas de la administración pública municipal; </w:t>
      </w:r>
    </w:p>
    <w:p w14:paraId="1E20F75F" w14:textId="77777777" w:rsidR="003C7A9B" w:rsidRPr="003C7A9B" w:rsidRDefault="003C7A9B" w:rsidP="003C7A9B">
      <w:pPr>
        <w:ind w:left="567" w:right="616"/>
        <w:jc w:val="both"/>
        <w:rPr>
          <w:rFonts w:ascii="Palatino Linotype" w:eastAsia="Calibri" w:hAnsi="Palatino Linotype"/>
          <w:i/>
          <w:sz w:val="22"/>
        </w:rPr>
      </w:pPr>
    </w:p>
    <w:p w14:paraId="049C3145" w14:textId="4ABE144D" w:rsidR="003C7A9B" w:rsidRPr="003C7A9B" w:rsidRDefault="003C7A9B" w:rsidP="003C7A9B">
      <w:pPr>
        <w:ind w:left="567" w:right="616"/>
        <w:jc w:val="both"/>
        <w:rPr>
          <w:rFonts w:ascii="Palatino Linotype" w:eastAsia="Calibri" w:hAnsi="Palatino Linotype"/>
          <w:i/>
          <w:sz w:val="22"/>
        </w:rPr>
      </w:pPr>
      <w:r w:rsidRPr="003C7A9B">
        <w:rPr>
          <w:rFonts w:ascii="Palatino Linotype" w:eastAsia="Calibri" w:hAnsi="Palatino Linotype"/>
          <w:b/>
          <w:i/>
          <w:sz w:val="22"/>
        </w:rPr>
        <w:t>4.</w:t>
      </w:r>
      <w:r w:rsidRPr="003C7A9B">
        <w:rPr>
          <w:rFonts w:ascii="Palatino Linotype" w:eastAsia="Calibri" w:hAnsi="Palatino Linotype"/>
          <w:i/>
          <w:sz w:val="22"/>
        </w:rPr>
        <w:t xml:space="preserve"> </w:t>
      </w:r>
      <w:r w:rsidRPr="003C7A9B">
        <w:rPr>
          <w:rFonts w:ascii="Palatino Linotype" w:eastAsia="Calibri" w:hAnsi="Palatino Linotype"/>
          <w:b/>
          <w:i/>
          <w:sz w:val="22"/>
          <w:u w:val="single"/>
        </w:rPr>
        <w:t>Recabar, comunicar, presentar y poner a consideración de la o el Presidente Municipa</w:t>
      </w:r>
      <w:r w:rsidRPr="003C7A9B">
        <w:rPr>
          <w:rFonts w:ascii="Palatino Linotype" w:eastAsia="Calibri" w:hAnsi="Palatino Linotype"/>
          <w:i/>
          <w:sz w:val="22"/>
        </w:rPr>
        <w:t xml:space="preserve">l, los documentos, requerimientos, </w:t>
      </w:r>
      <w:r w:rsidRPr="003C7A9B">
        <w:rPr>
          <w:rFonts w:ascii="Palatino Linotype" w:eastAsia="Calibri" w:hAnsi="Palatino Linotype"/>
          <w:b/>
          <w:i/>
          <w:sz w:val="22"/>
          <w:u w:val="single"/>
        </w:rPr>
        <w:t>audiencias y demás asuntos relacionados con sus funciones</w:t>
      </w:r>
      <w:r w:rsidRPr="003C7A9B">
        <w:rPr>
          <w:rFonts w:ascii="Palatino Linotype" w:eastAsia="Calibri" w:hAnsi="Palatino Linotype"/>
          <w:i/>
          <w:sz w:val="22"/>
        </w:rPr>
        <w:t>;</w:t>
      </w:r>
    </w:p>
    <w:p w14:paraId="75352AB7" w14:textId="151F10BB" w:rsidR="003C7A9B" w:rsidRPr="003C7A9B" w:rsidRDefault="003C7A9B" w:rsidP="003C7A9B">
      <w:pPr>
        <w:ind w:left="567" w:right="616"/>
        <w:jc w:val="both"/>
        <w:rPr>
          <w:rFonts w:ascii="Palatino Linotype" w:eastAsia="Calibri" w:hAnsi="Palatino Linotype"/>
          <w:i/>
          <w:sz w:val="22"/>
          <w:lang w:val="es-ES_tradnl"/>
        </w:rPr>
      </w:pPr>
      <w:r w:rsidRPr="003C7A9B">
        <w:rPr>
          <w:rFonts w:ascii="Palatino Linotype" w:eastAsia="Calibri" w:hAnsi="Palatino Linotype"/>
          <w:i/>
          <w:sz w:val="22"/>
        </w:rPr>
        <w:t>(…)</w:t>
      </w:r>
    </w:p>
    <w:p w14:paraId="12283ABA" w14:textId="77777777" w:rsidR="00AA2A9D" w:rsidRDefault="00AA2A9D" w:rsidP="00CE6A53">
      <w:pPr>
        <w:spacing w:line="360" w:lineRule="auto"/>
        <w:ind w:right="49"/>
        <w:jc w:val="both"/>
        <w:rPr>
          <w:rFonts w:ascii="Palatino Linotype" w:eastAsia="Palatino Linotype" w:hAnsi="Palatino Linotype" w:cs="Palatino Linotype"/>
          <w:lang w:eastAsia="es-MX"/>
        </w:rPr>
      </w:pPr>
    </w:p>
    <w:p w14:paraId="7E3660C2" w14:textId="77777777" w:rsidR="00BB02B0" w:rsidRPr="00BB02B0" w:rsidRDefault="00BB02B0" w:rsidP="00BB02B0">
      <w:pPr>
        <w:tabs>
          <w:tab w:val="left" w:pos="8931"/>
        </w:tabs>
        <w:spacing w:line="360" w:lineRule="auto"/>
        <w:ind w:right="51"/>
        <w:jc w:val="both"/>
        <w:rPr>
          <w:rFonts w:ascii="Palatino Linotype" w:eastAsia="Palatino Linotype" w:hAnsi="Palatino Linotype" w:cs="Palatino Linotype"/>
        </w:rPr>
      </w:pPr>
      <w:r w:rsidRPr="00BB02B0">
        <w:rPr>
          <w:rFonts w:ascii="Palatino Linotype" w:eastAsia="Palatino Linotype" w:hAnsi="Palatino Linotype" w:cs="Palatino Linotype"/>
        </w:rPr>
        <w:lastRenderedPageBreak/>
        <w:t xml:space="preserve">Visto lo anterior, se prevé que el </w:t>
      </w:r>
      <w:r w:rsidRPr="00BB02B0">
        <w:rPr>
          <w:rFonts w:ascii="Palatino Linotype" w:eastAsia="Palatino Linotype" w:hAnsi="Palatino Linotype" w:cs="Palatino Linotype"/>
          <w:b/>
        </w:rPr>
        <w:t>Sujeto Obligado</w:t>
      </w:r>
      <w:r w:rsidRPr="00BB02B0">
        <w:rPr>
          <w:rFonts w:ascii="Palatino Linotype" w:eastAsia="Palatino Linotype" w:hAnsi="Palatino Linotype" w:cs="Palatino Linotype"/>
        </w:rPr>
        <w:t xml:space="preserve"> cuenta con diversas áreas administrativas que pudieran generar y/o administrar la información requerida por el solicitante.</w:t>
      </w:r>
    </w:p>
    <w:p w14:paraId="072AF348" w14:textId="77777777" w:rsidR="00BB02B0" w:rsidRPr="00BB02B0" w:rsidRDefault="00BB02B0" w:rsidP="00BB02B0">
      <w:pPr>
        <w:tabs>
          <w:tab w:val="left" w:pos="8931"/>
        </w:tabs>
        <w:spacing w:line="360" w:lineRule="auto"/>
        <w:ind w:right="51"/>
        <w:jc w:val="both"/>
        <w:rPr>
          <w:rFonts w:ascii="Palatino Linotype" w:eastAsia="Palatino Linotype" w:hAnsi="Palatino Linotype" w:cs="Palatino Linotype"/>
        </w:rPr>
      </w:pPr>
    </w:p>
    <w:p w14:paraId="15C3CDED" w14:textId="77777777" w:rsidR="00BB02B0" w:rsidRPr="00BB02B0" w:rsidRDefault="00BB02B0" w:rsidP="00BB02B0">
      <w:pPr>
        <w:spacing w:line="360" w:lineRule="auto"/>
        <w:jc w:val="both"/>
        <w:rPr>
          <w:rFonts w:ascii="Palatino Linotype" w:hAnsi="Palatino Linotype"/>
          <w:lang w:eastAsia="es-MX"/>
        </w:rPr>
      </w:pPr>
      <w:r w:rsidRPr="00BB02B0">
        <w:rPr>
          <w:rFonts w:ascii="Palatino Linotype" w:hAnsi="Palatino Linotype" w:cs="Arial"/>
        </w:rPr>
        <w:t xml:space="preserve">Por lo que, es de precisar que, aunque la solicitud de información y la respuesta estén dirigidas y atendidas por un </w:t>
      </w:r>
      <w:r w:rsidRPr="00BB02B0">
        <w:rPr>
          <w:rFonts w:ascii="Palatino Linotype" w:hAnsi="Palatino Linotype" w:cs="Arial"/>
          <w:b/>
        </w:rPr>
        <w:t>Sujeto Obligado</w:t>
      </w:r>
      <w:r w:rsidRPr="00BB02B0">
        <w:rPr>
          <w:rFonts w:ascii="Palatino Linotype" w:hAnsi="Palatino Linotype" w:cs="Arial"/>
        </w:rPr>
        <w:t xml:space="preserve">, lo cierto es que también tienen diversas Unidades Administrativas y cada área cuenta con un </w:t>
      </w:r>
      <w:r w:rsidRPr="00BB02B0">
        <w:rPr>
          <w:rFonts w:ascii="Palatino Linotype" w:hAnsi="Palatino Linotype" w:cs="Arial"/>
          <w:b/>
        </w:rPr>
        <w:t>Servidor Público Habilitado</w:t>
      </w:r>
      <w:r w:rsidRPr="00BB02B0">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13BFBC7D" w14:textId="77777777" w:rsidR="00BB02B0" w:rsidRPr="00BB02B0" w:rsidRDefault="00BB02B0" w:rsidP="00BB02B0">
      <w:pPr>
        <w:rPr>
          <w:rFonts w:ascii="Palatino Linotype" w:hAnsi="Palatino Linotype"/>
        </w:rPr>
      </w:pPr>
    </w:p>
    <w:p w14:paraId="3DAED483"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b/>
          <w:i/>
          <w:sz w:val="22"/>
        </w:rPr>
        <w:t>Artículo 3.</w:t>
      </w:r>
      <w:r w:rsidRPr="00BB02B0">
        <w:rPr>
          <w:rFonts w:ascii="Palatino Linotype" w:hAnsi="Palatino Linotype" w:cs="Arial"/>
          <w:i/>
          <w:sz w:val="22"/>
        </w:rPr>
        <w:t xml:space="preserve"> Para los efectos de la presente Ley se entenderá por:</w:t>
      </w:r>
    </w:p>
    <w:p w14:paraId="771B7BE7"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w:t>
      </w:r>
    </w:p>
    <w:p w14:paraId="746D56B5"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b/>
          <w:i/>
          <w:sz w:val="22"/>
        </w:rPr>
        <w:t xml:space="preserve">XXXIX. Servidor público habilitado: </w:t>
      </w:r>
      <w:r w:rsidRPr="00BB02B0">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21A45F75"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w:t>
      </w:r>
    </w:p>
    <w:p w14:paraId="39EECF2A" w14:textId="77777777" w:rsidR="00BB02B0" w:rsidRPr="00BB02B0" w:rsidRDefault="00BB02B0" w:rsidP="00BB02B0">
      <w:pPr>
        <w:autoSpaceDE w:val="0"/>
        <w:autoSpaceDN w:val="0"/>
        <w:adjustRightInd w:val="0"/>
        <w:ind w:left="567" w:right="708"/>
        <w:jc w:val="both"/>
        <w:rPr>
          <w:rFonts w:ascii="Palatino Linotype" w:hAnsi="Palatino Linotype" w:cs="Arial"/>
          <w:b/>
          <w:i/>
          <w:sz w:val="22"/>
        </w:rPr>
      </w:pPr>
    </w:p>
    <w:p w14:paraId="198E58EC"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b/>
          <w:i/>
          <w:sz w:val="22"/>
        </w:rPr>
        <w:t>Artículo 58.</w:t>
      </w:r>
      <w:r w:rsidRPr="00BB02B0">
        <w:rPr>
          <w:rFonts w:ascii="Palatino Linotype" w:hAnsi="Palatino Linotype" w:cs="Arial"/>
          <w:i/>
          <w:sz w:val="22"/>
        </w:rPr>
        <w:t xml:space="preserve"> Los servidores públicos habilitados serán designados por el titular del sujeto obligado a propuesta del responsable de la Unidad de Transparencia.</w:t>
      </w:r>
    </w:p>
    <w:p w14:paraId="04F62756"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p>
    <w:p w14:paraId="724FBA4C"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b/>
          <w:i/>
          <w:sz w:val="22"/>
        </w:rPr>
        <w:t>Artículo 59.</w:t>
      </w:r>
      <w:r w:rsidRPr="00BB02B0">
        <w:rPr>
          <w:rFonts w:ascii="Palatino Linotype" w:hAnsi="Palatino Linotype" w:cs="Arial"/>
          <w:i/>
          <w:sz w:val="22"/>
        </w:rPr>
        <w:t xml:space="preserve"> </w:t>
      </w:r>
      <w:r w:rsidRPr="00BB02B0">
        <w:rPr>
          <w:rFonts w:ascii="Palatino Linotype" w:hAnsi="Palatino Linotype" w:cs="Arial"/>
          <w:b/>
          <w:i/>
          <w:sz w:val="22"/>
          <w:u w:val="single"/>
        </w:rPr>
        <w:t>Los servidores públicos habilitados</w:t>
      </w:r>
      <w:r w:rsidRPr="00BB02B0">
        <w:rPr>
          <w:rFonts w:ascii="Palatino Linotype" w:hAnsi="Palatino Linotype" w:cs="Arial"/>
          <w:i/>
          <w:sz w:val="22"/>
        </w:rPr>
        <w:t xml:space="preserve"> tendrán las funciones siguientes:</w:t>
      </w:r>
    </w:p>
    <w:p w14:paraId="77AAEE51"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 xml:space="preserve">I. </w:t>
      </w:r>
      <w:r w:rsidRPr="00BB02B0">
        <w:rPr>
          <w:rFonts w:ascii="Palatino Linotype" w:hAnsi="Palatino Linotype" w:cs="Arial"/>
          <w:b/>
          <w:i/>
          <w:sz w:val="22"/>
          <w:u w:val="single"/>
        </w:rPr>
        <w:t>Localizar la información que le solicite la Unidad de Transparencia</w:t>
      </w:r>
      <w:r w:rsidRPr="00BB02B0">
        <w:rPr>
          <w:rFonts w:ascii="Palatino Linotype" w:hAnsi="Palatino Linotype" w:cs="Arial"/>
          <w:i/>
          <w:sz w:val="22"/>
        </w:rPr>
        <w:t>;</w:t>
      </w:r>
    </w:p>
    <w:p w14:paraId="73858B3D"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p>
    <w:p w14:paraId="653BA010"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 xml:space="preserve">II. </w:t>
      </w:r>
      <w:r w:rsidRPr="00BB02B0">
        <w:rPr>
          <w:rFonts w:ascii="Palatino Linotype" w:hAnsi="Palatino Linotype" w:cs="Arial"/>
          <w:b/>
          <w:i/>
          <w:sz w:val="22"/>
          <w:u w:val="single"/>
        </w:rPr>
        <w:t>Proporcionar la información que obre en los archivos y que le sea solicitada por la Unidad de Transparencia</w:t>
      </w:r>
      <w:r w:rsidRPr="00BB02B0">
        <w:rPr>
          <w:rFonts w:ascii="Palatino Linotype" w:hAnsi="Palatino Linotype" w:cs="Arial"/>
          <w:i/>
          <w:sz w:val="22"/>
        </w:rPr>
        <w:t>;</w:t>
      </w:r>
    </w:p>
    <w:p w14:paraId="3B787E39"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p>
    <w:p w14:paraId="188F2694"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lastRenderedPageBreak/>
        <w:t>III. Apoyar a la Unidad de Transparencia en lo que esta le solicite para el cumplimiento de sus funciones;</w:t>
      </w:r>
    </w:p>
    <w:p w14:paraId="46C7B563"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p>
    <w:p w14:paraId="76866496"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IV. Proporcionar a la Unidad de Transparencia, las modificaciones a la información pública de oficio que obre en su poder;</w:t>
      </w:r>
    </w:p>
    <w:p w14:paraId="1CCDD597"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p>
    <w:p w14:paraId="1F87C884"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37242E72"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p>
    <w:p w14:paraId="021691A0"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VI. Verificar, una vez analizado el contenido de la información, que no se encuentre en los supuestos de información clasificada; y</w:t>
      </w:r>
    </w:p>
    <w:p w14:paraId="36DD622B"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p>
    <w:p w14:paraId="660BEA8E" w14:textId="77777777" w:rsidR="00BB02B0" w:rsidRPr="00BB02B0" w:rsidRDefault="00BB02B0" w:rsidP="00BB02B0">
      <w:pPr>
        <w:autoSpaceDE w:val="0"/>
        <w:autoSpaceDN w:val="0"/>
        <w:adjustRightInd w:val="0"/>
        <w:ind w:left="567" w:right="708"/>
        <w:jc w:val="both"/>
        <w:rPr>
          <w:rFonts w:ascii="Palatino Linotype" w:hAnsi="Palatino Linotype" w:cs="Arial"/>
          <w:i/>
          <w:sz w:val="22"/>
        </w:rPr>
      </w:pPr>
      <w:r w:rsidRPr="00BB02B0">
        <w:rPr>
          <w:rFonts w:ascii="Palatino Linotype" w:hAnsi="Palatino Linotype" w:cs="Arial"/>
          <w:i/>
          <w:sz w:val="22"/>
        </w:rPr>
        <w:t>VII. Dar cuenta a la Unidad de Transparencia del vencimiento de los plazos de reserva.</w:t>
      </w:r>
    </w:p>
    <w:p w14:paraId="72323FBF" w14:textId="77777777" w:rsidR="00BB02B0" w:rsidRPr="00BB02B0" w:rsidRDefault="00BB02B0" w:rsidP="00BB02B0">
      <w:pPr>
        <w:spacing w:line="360" w:lineRule="auto"/>
        <w:jc w:val="both"/>
        <w:rPr>
          <w:rFonts w:ascii="Palatino Linotype" w:hAnsi="Palatino Linotype"/>
          <w:lang w:eastAsia="es-MX"/>
        </w:rPr>
      </w:pPr>
    </w:p>
    <w:p w14:paraId="0CC46D63" w14:textId="77777777" w:rsidR="00BB02B0" w:rsidRPr="00BB02B0" w:rsidRDefault="00BB02B0" w:rsidP="00BB02B0">
      <w:pPr>
        <w:spacing w:line="360" w:lineRule="auto"/>
        <w:jc w:val="both"/>
        <w:rPr>
          <w:rFonts w:ascii="Palatino Linotype" w:hAnsi="Palatino Linotype"/>
          <w:lang w:eastAsia="es-MX"/>
        </w:rPr>
      </w:pPr>
      <w:r w:rsidRPr="00BB02B0">
        <w:rPr>
          <w:rFonts w:ascii="Palatino Linotype" w:hAnsi="Palatino Linotype"/>
          <w:lang w:eastAsia="es-MX"/>
        </w:rPr>
        <w:t>En otras palabras, no cumplió con lo que para tal efecto dispone el artículo 162, de la Ley de Transparencia y Acceso a la Información Pública del Estado de México y Municipios, que índica:</w:t>
      </w:r>
    </w:p>
    <w:p w14:paraId="66A53120" w14:textId="77777777" w:rsidR="00BB02B0" w:rsidRPr="00BB02B0" w:rsidRDefault="00BB02B0" w:rsidP="00BB02B0">
      <w:pPr>
        <w:spacing w:line="360" w:lineRule="auto"/>
        <w:jc w:val="both"/>
        <w:rPr>
          <w:rFonts w:ascii="Palatino Linotype" w:hAnsi="Palatino Linotype"/>
          <w:sz w:val="10"/>
          <w:lang w:eastAsia="es-MX"/>
        </w:rPr>
      </w:pPr>
    </w:p>
    <w:p w14:paraId="6A5A815F" w14:textId="77777777" w:rsidR="00BB02B0" w:rsidRPr="00BB02B0" w:rsidRDefault="00BB02B0" w:rsidP="00BB02B0">
      <w:pPr>
        <w:spacing w:line="360" w:lineRule="auto"/>
        <w:jc w:val="both"/>
        <w:rPr>
          <w:rFonts w:ascii="Palatino Linotype" w:hAnsi="Palatino Linotype"/>
          <w:sz w:val="10"/>
          <w:lang w:eastAsia="es-MX"/>
        </w:rPr>
      </w:pPr>
    </w:p>
    <w:p w14:paraId="2D22172B" w14:textId="77777777" w:rsidR="00BB02B0" w:rsidRPr="00BB02B0" w:rsidRDefault="00BB02B0" w:rsidP="00BB02B0">
      <w:pPr>
        <w:ind w:left="567"/>
        <w:jc w:val="both"/>
        <w:rPr>
          <w:rFonts w:ascii="Palatino Linotype" w:hAnsi="Palatino Linotype"/>
          <w:i/>
          <w:sz w:val="18"/>
          <w:szCs w:val="20"/>
          <w:lang w:eastAsia="es-MX"/>
        </w:rPr>
      </w:pPr>
      <w:r w:rsidRPr="00BB02B0">
        <w:rPr>
          <w:rFonts w:ascii="Palatino Linotype" w:hAnsi="Palatino Linotype"/>
          <w:i/>
          <w:sz w:val="22"/>
          <w:szCs w:val="20"/>
          <w:lang w:eastAsia="es-MX"/>
        </w:rPr>
        <w:t>“</w:t>
      </w:r>
      <w:r w:rsidRPr="00BB02B0">
        <w:rPr>
          <w:rFonts w:ascii="Palatino Linotype" w:hAnsi="Palatino Linotype"/>
          <w:b/>
          <w:bCs/>
          <w:i/>
          <w:sz w:val="22"/>
          <w:szCs w:val="20"/>
          <w:lang w:eastAsia="es-MX"/>
        </w:rPr>
        <w:t xml:space="preserve">Artículo 162. </w:t>
      </w:r>
      <w:r w:rsidRPr="00BB02B0">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B02B0">
        <w:rPr>
          <w:rFonts w:ascii="Palatino Linotype" w:hAnsi="Palatino Linotype"/>
          <w:i/>
          <w:sz w:val="22"/>
          <w:szCs w:val="20"/>
          <w:lang w:eastAsia="es-MX"/>
        </w:rPr>
        <w:t>”</w:t>
      </w:r>
    </w:p>
    <w:p w14:paraId="0FDF978D" w14:textId="77777777" w:rsidR="00BB02B0" w:rsidRPr="00BB02B0" w:rsidRDefault="00BB02B0" w:rsidP="00BB02B0">
      <w:pPr>
        <w:spacing w:line="360" w:lineRule="auto"/>
        <w:jc w:val="both"/>
        <w:rPr>
          <w:rFonts w:ascii="Palatino Linotype" w:eastAsiaTheme="minorHAnsi" w:hAnsi="Palatino Linotype" w:cs="Arial"/>
          <w:lang w:val="es-MX" w:eastAsia="en-US"/>
        </w:rPr>
      </w:pPr>
    </w:p>
    <w:p w14:paraId="1EB80CF1" w14:textId="4DE2AE16" w:rsidR="00FE5AB1" w:rsidRPr="00FE5AB1" w:rsidRDefault="00BB02B0" w:rsidP="00FE5AB1">
      <w:pPr>
        <w:spacing w:line="360" w:lineRule="auto"/>
        <w:jc w:val="both"/>
        <w:rPr>
          <w:rFonts w:ascii="Palatino Linotype" w:hAnsi="Palatino Linotype"/>
        </w:rPr>
      </w:pPr>
      <w:r w:rsidRPr="00FE5AB1">
        <w:rPr>
          <w:rFonts w:ascii="Palatino Linotype" w:hAnsi="Palatino Linotype"/>
          <w:lang w:eastAsia="es-MX"/>
        </w:rPr>
        <w:t xml:space="preserve">En conclusión, se considera que, con el pronunciamiento realizado desde su respuesta primigenia por el </w:t>
      </w:r>
      <w:r w:rsidRPr="00FE5AB1">
        <w:rPr>
          <w:rFonts w:ascii="Palatino Linotype" w:hAnsi="Palatino Linotype"/>
          <w:b/>
          <w:lang w:eastAsia="es-MX"/>
        </w:rPr>
        <w:t>Sujeto Obligado</w:t>
      </w:r>
      <w:r w:rsidRPr="00FE5AB1">
        <w:rPr>
          <w:rFonts w:ascii="Palatino Linotype" w:hAnsi="Palatino Linotype"/>
          <w:lang w:eastAsia="es-MX"/>
        </w:rPr>
        <w:t>, no colma con la</w:t>
      </w:r>
      <w:r w:rsidRPr="00FE5AB1">
        <w:rPr>
          <w:rFonts w:ascii="Palatino Linotype" w:hAnsi="Palatino Linotype"/>
        </w:rPr>
        <w:t xml:space="preserve"> informaci</w:t>
      </w:r>
      <w:r w:rsidR="00FE5AB1">
        <w:rPr>
          <w:rFonts w:ascii="Palatino Linotype" w:hAnsi="Palatino Linotype"/>
        </w:rPr>
        <w:t>ón solicitada por el particular, por lo que, p</w:t>
      </w:r>
      <w:r w:rsidR="00FE5AB1" w:rsidRPr="00FE5AB1">
        <w:rPr>
          <w:rFonts w:ascii="Palatino Linotype" w:hAnsi="Palatino Linotype"/>
          <w:szCs w:val="22"/>
          <w:lang w:val="es-MX"/>
        </w:rPr>
        <w:t xml:space="preserve">ara el caso de que el o los documentos de los cuales se ordena su entrega contengan datos personales susceptibles de ser testados, deberán ser entregados en </w:t>
      </w:r>
      <w:r w:rsidR="00FE5AB1" w:rsidRPr="00FE5AB1">
        <w:rPr>
          <w:rFonts w:ascii="Palatino Linotype" w:hAnsi="Palatino Linotype"/>
          <w:b/>
          <w:szCs w:val="22"/>
          <w:lang w:val="es-MX"/>
        </w:rPr>
        <w:t>versión pública</w:t>
      </w:r>
      <w:r w:rsidR="00FE5AB1" w:rsidRPr="00FE5AB1">
        <w:rPr>
          <w:rFonts w:ascii="Palatino Linotype" w:hAnsi="Palatino Linotype"/>
          <w:szCs w:val="22"/>
          <w:lang w:val="es-MX"/>
        </w:rPr>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w:t>
      </w:r>
      <w:r w:rsidR="00FE5AB1" w:rsidRPr="00FE5AB1">
        <w:rPr>
          <w:rFonts w:ascii="Palatino Linotype" w:hAnsi="Palatino Linotype"/>
          <w:szCs w:val="22"/>
          <w:lang w:val="es-MX"/>
        </w:rPr>
        <w:lastRenderedPageBreak/>
        <w:t>conferidas. De este modo, en armonía entre los principios constitucionales de máxima publicidad y de protección de datos personales, la ley permite la elaboración de versiones públicas en las que se suprima aquella información relacionada con la v</w:t>
      </w:r>
      <w:r w:rsidR="00FE5AB1">
        <w:rPr>
          <w:rFonts w:ascii="Palatino Linotype" w:hAnsi="Palatino Linotype"/>
          <w:szCs w:val="22"/>
          <w:lang w:val="es-MX"/>
        </w:rPr>
        <w:t>ida privada de los particulares, de conformidad con lo siguiente:</w:t>
      </w:r>
    </w:p>
    <w:p w14:paraId="4E2C90B3" w14:textId="77777777" w:rsidR="00FE5AB1" w:rsidRDefault="00FE5AB1" w:rsidP="00BB02B0">
      <w:pPr>
        <w:spacing w:line="360" w:lineRule="auto"/>
        <w:jc w:val="both"/>
        <w:rPr>
          <w:rFonts w:ascii="Palatino Linotype" w:hAnsi="Palatino Linotype"/>
        </w:rPr>
      </w:pPr>
    </w:p>
    <w:p w14:paraId="797515B1" w14:textId="3F26380D" w:rsidR="00FE5AB1" w:rsidRPr="00FE5AB1" w:rsidRDefault="00FE5AB1" w:rsidP="00FE5AB1">
      <w:pPr>
        <w:pStyle w:val="Prrafodelista"/>
        <w:numPr>
          <w:ilvl w:val="0"/>
          <w:numId w:val="21"/>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8"/>
          <w:szCs w:val="22"/>
          <w:lang w:val="es-MX"/>
        </w:rPr>
      </w:pPr>
      <w:r w:rsidRPr="00FE5AB1">
        <w:rPr>
          <w:rFonts w:ascii="Palatino Linotype" w:eastAsia="Palatino Linotype" w:hAnsi="Palatino Linotype" w:cs="Palatino Linotype"/>
          <w:b/>
          <w:i/>
          <w:color w:val="000000"/>
          <w:sz w:val="28"/>
          <w:szCs w:val="22"/>
          <w:lang w:val="es-MX"/>
        </w:rPr>
        <w:t>De la Versión Pública.</w:t>
      </w:r>
    </w:p>
    <w:p w14:paraId="7AEAA2D3"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A este respecto, los artículos 3, fracciones IX, XX, XXI y XLV; 51 y 52 de la Ley de Transparencia y Acceso a la Información Pública del Estado de México y Municipios establecen:</w:t>
      </w:r>
    </w:p>
    <w:p w14:paraId="16756514" w14:textId="77777777" w:rsidR="00FE5AB1" w:rsidRPr="00FE5AB1" w:rsidRDefault="00FE5AB1" w:rsidP="00FE5AB1">
      <w:pPr>
        <w:spacing w:line="360" w:lineRule="auto"/>
        <w:jc w:val="both"/>
        <w:rPr>
          <w:rFonts w:ascii="Palatino Linotype" w:hAnsi="Palatino Linotype"/>
          <w:sz w:val="22"/>
          <w:szCs w:val="22"/>
          <w:lang w:val="es-MX"/>
        </w:rPr>
      </w:pPr>
    </w:p>
    <w:p w14:paraId="30B35D73"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 xml:space="preserve">“Artículo 3. </w:t>
      </w:r>
      <w:r w:rsidRPr="00FE5AB1">
        <w:rPr>
          <w:rFonts w:ascii="Palatino Linotype" w:hAnsi="Palatino Linotype"/>
          <w:i/>
          <w:kern w:val="28"/>
          <w:sz w:val="22"/>
          <w:szCs w:val="22"/>
          <w:lang w:val="es-MX"/>
        </w:rPr>
        <w:t xml:space="preserve">Para los efectos de la presente Ley se entenderá por: </w:t>
      </w:r>
    </w:p>
    <w:p w14:paraId="6C14CC8E"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IX.</w:t>
      </w:r>
      <w:r w:rsidRPr="00FE5AB1">
        <w:rPr>
          <w:rFonts w:ascii="Palatino Linotype" w:hAnsi="Palatino Linotype"/>
          <w:i/>
          <w:kern w:val="28"/>
          <w:sz w:val="22"/>
          <w:szCs w:val="22"/>
          <w:lang w:val="es-MX"/>
        </w:rPr>
        <w:t xml:space="preserve"> </w:t>
      </w:r>
      <w:r w:rsidRPr="00FE5AB1">
        <w:rPr>
          <w:rFonts w:ascii="Palatino Linotype" w:hAnsi="Palatino Linotype"/>
          <w:b/>
          <w:i/>
          <w:kern w:val="28"/>
          <w:sz w:val="22"/>
          <w:szCs w:val="22"/>
          <w:lang w:val="es-MX"/>
        </w:rPr>
        <w:t xml:space="preserve">Datos personales: </w:t>
      </w:r>
      <w:r w:rsidRPr="00FE5AB1">
        <w:rPr>
          <w:rFonts w:ascii="Palatino Linotype" w:hAnsi="Palatino Linotype"/>
          <w:i/>
          <w:kern w:val="28"/>
          <w:sz w:val="22"/>
          <w:szCs w:val="22"/>
          <w:lang w:val="es-MX"/>
        </w:rPr>
        <w:t xml:space="preserve">La información concerniente a una persona, identificada o identificable según lo dispuesto por la Ley de Protección de Datos Personales del Estado de México; </w:t>
      </w:r>
    </w:p>
    <w:p w14:paraId="74F8643C"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782A4D5A"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XX.</w:t>
      </w:r>
      <w:r w:rsidRPr="00FE5AB1">
        <w:rPr>
          <w:rFonts w:ascii="Palatino Linotype" w:hAnsi="Palatino Linotype"/>
          <w:i/>
          <w:kern w:val="28"/>
          <w:sz w:val="22"/>
          <w:szCs w:val="22"/>
          <w:lang w:val="es-MX"/>
        </w:rPr>
        <w:t xml:space="preserve"> </w:t>
      </w:r>
      <w:r w:rsidRPr="00FE5AB1">
        <w:rPr>
          <w:rFonts w:ascii="Palatino Linotype" w:hAnsi="Palatino Linotype"/>
          <w:b/>
          <w:i/>
          <w:kern w:val="28"/>
          <w:sz w:val="22"/>
          <w:szCs w:val="22"/>
          <w:lang w:val="es-MX"/>
        </w:rPr>
        <w:t>Información clasificada:</w:t>
      </w:r>
      <w:r w:rsidRPr="00FE5AB1">
        <w:rPr>
          <w:rFonts w:ascii="Palatino Linotype" w:hAnsi="Palatino Linotype"/>
          <w:i/>
          <w:kern w:val="28"/>
          <w:sz w:val="22"/>
          <w:szCs w:val="22"/>
          <w:lang w:val="es-MX"/>
        </w:rPr>
        <w:t xml:space="preserve"> Aquella considerada por la presente Ley como reservada o confidencial; </w:t>
      </w:r>
    </w:p>
    <w:p w14:paraId="09E663C5"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668E2999"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XXI.</w:t>
      </w:r>
      <w:r w:rsidRPr="00FE5AB1">
        <w:rPr>
          <w:rFonts w:ascii="Palatino Linotype" w:hAnsi="Palatino Linotype"/>
          <w:i/>
          <w:kern w:val="28"/>
          <w:sz w:val="22"/>
          <w:szCs w:val="22"/>
          <w:lang w:val="es-MX"/>
        </w:rPr>
        <w:t xml:space="preserve"> </w:t>
      </w:r>
      <w:r w:rsidRPr="00FE5AB1">
        <w:rPr>
          <w:rFonts w:ascii="Palatino Linotype" w:hAnsi="Palatino Linotype"/>
          <w:b/>
          <w:i/>
          <w:kern w:val="28"/>
          <w:sz w:val="22"/>
          <w:szCs w:val="22"/>
          <w:lang w:val="es-MX"/>
        </w:rPr>
        <w:t>Información confidencial</w:t>
      </w:r>
      <w:r w:rsidRPr="00FE5AB1">
        <w:rPr>
          <w:rFonts w:ascii="Palatino Linotype" w:hAnsi="Palatino Linotype"/>
          <w:i/>
          <w:kern w:val="28"/>
          <w:sz w:val="22"/>
          <w:szCs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6DEB2C9"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587DD1EA"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XLV. Versión pública:</w:t>
      </w:r>
      <w:r w:rsidRPr="00FE5AB1">
        <w:rPr>
          <w:rFonts w:ascii="Palatino Linotype" w:hAnsi="Palatino Linotype"/>
          <w:i/>
          <w:kern w:val="28"/>
          <w:sz w:val="22"/>
          <w:szCs w:val="22"/>
          <w:lang w:val="es-MX"/>
        </w:rPr>
        <w:t xml:space="preserve"> Documento en el que se elimine, suprime o borra la información clasificada como reservada o confidencial para permitir su acceso. </w:t>
      </w:r>
    </w:p>
    <w:p w14:paraId="6DEAD273"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64987AD0"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Artículo 51.</w:t>
      </w:r>
      <w:r w:rsidRPr="00FE5AB1">
        <w:rPr>
          <w:rFonts w:ascii="Palatino Linotype" w:hAnsi="Palatino Linotype"/>
          <w:i/>
          <w:kern w:val="28"/>
          <w:sz w:val="22"/>
          <w:szCs w:val="22"/>
          <w:lang w:val="es-MX"/>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FE5AB1">
        <w:rPr>
          <w:rFonts w:ascii="Palatino Linotype" w:hAnsi="Palatino Linotype"/>
          <w:b/>
          <w:i/>
          <w:kern w:val="28"/>
          <w:sz w:val="22"/>
          <w:szCs w:val="22"/>
          <w:lang w:val="es-MX"/>
        </w:rPr>
        <w:t xml:space="preserve">y tendrá la responsabilidad de verificar en cada caso que la misma no sea confidencial o reservada. </w:t>
      </w:r>
      <w:r w:rsidRPr="00FE5AB1">
        <w:rPr>
          <w:rFonts w:ascii="Palatino Linotype" w:hAnsi="Palatino Linotype"/>
          <w:i/>
          <w:kern w:val="28"/>
          <w:sz w:val="22"/>
          <w:szCs w:val="22"/>
          <w:lang w:val="es-MX"/>
        </w:rPr>
        <w:t>Dicha Unidad contará con las facultades internas necesarias para gestionar la atención a las solicitudes de información en los términos de la Ley General y la presente Ley.</w:t>
      </w:r>
    </w:p>
    <w:p w14:paraId="48AC7346"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1ACF2BFC"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lastRenderedPageBreak/>
        <w:t>Artículo 52.</w:t>
      </w:r>
      <w:r w:rsidRPr="00FE5AB1">
        <w:rPr>
          <w:rFonts w:ascii="Palatino Linotype" w:hAnsi="Palatino Linotype"/>
          <w:i/>
          <w:kern w:val="28"/>
          <w:sz w:val="22"/>
          <w:szCs w:val="22"/>
          <w:lang w:val="es-MX"/>
        </w:rPr>
        <w:t xml:space="preserve"> Las solicitudes de acceso a la información y las respuestas que se les dé, incluyendo, en su caso, </w:t>
      </w:r>
      <w:r w:rsidRPr="00FE5AB1">
        <w:rPr>
          <w:rFonts w:ascii="Palatino Linotype" w:hAnsi="Palatino Linotype"/>
          <w:i/>
          <w:kern w:val="28"/>
          <w:sz w:val="22"/>
          <w:szCs w:val="22"/>
          <w:u w:val="single"/>
          <w:lang w:val="es-MX"/>
        </w:rPr>
        <w:t>la información entregada, así como las resoluciones a los recursos que en su caso se promuevan serán públicas, y de ser el caso que contenga datos personales que deban ser protegidos se podrá dar su acceso en su versión pública</w:t>
      </w:r>
      <w:r w:rsidRPr="00FE5AB1">
        <w:rPr>
          <w:rFonts w:ascii="Palatino Linotype" w:hAnsi="Palatino Linotype"/>
          <w:i/>
          <w:kern w:val="28"/>
          <w:sz w:val="22"/>
          <w:szCs w:val="22"/>
          <w:lang w:val="es-MX"/>
        </w:rPr>
        <w:t>, siempre y cuando la resolución de referencia se someta a un proceso de disociación, es decir, no haga identificable al titular de tales datos personales.” (Énfasis añadido)</w:t>
      </w:r>
    </w:p>
    <w:p w14:paraId="18D71713" w14:textId="77777777" w:rsidR="00FE5AB1" w:rsidRPr="00FE5AB1" w:rsidRDefault="00FE5AB1" w:rsidP="00FE5AB1">
      <w:pPr>
        <w:spacing w:line="360" w:lineRule="auto"/>
        <w:jc w:val="both"/>
        <w:rPr>
          <w:rFonts w:ascii="Palatino Linotype" w:hAnsi="Palatino Linotype"/>
          <w:sz w:val="22"/>
          <w:szCs w:val="22"/>
          <w:lang w:val="es-MX"/>
        </w:rPr>
      </w:pPr>
    </w:p>
    <w:p w14:paraId="0E9CF40B"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64B100E" w14:textId="77777777" w:rsidR="00FE5AB1" w:rsidRPr="00FE5AB1" w:rsidRDefault="00FE5AB1" w:rsidP="00FE5AB1">
      <w:pPr>
        <w:spacing w:line="360" w:lineRule="auto"/>
        <w:jc w:val="both"/>
        <w:rPr>
          <w:rFonts w:ascii="Palatino Linotype" w:hAnsi="Palatino Linotype"/>
          <w:sz w:val="22"/>
          <w:szCs w:val="22"/>
          <w:lang w:val="es-MX"/>
        </w:rPr>
      </w:pPr>
    </w:p>
    <w:p w14:paraId="78B3BC8E"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“Artículo 22.</w:t>
      </w:r>
      <w:r w:rsidRPr="00FE5AB1">
        <w:rPr>
          <w:rFonts w:ascii="Palatino Linotype" w:hAnsi="Palatino Linotype"/>
          <w:i/>
          <w:kern w:val="28"/>
          <w:sz w:val="22"/>
          <w:szCs w:val="22"/>
          <w:lang w:val="es-MX"/>
        </w:rPr>
        <w:t xml:space="preserve"> Todo tratamiento de datos personales que efectúe el responsable deberá estar justificado por finalidades concretas, lícitas, explícitas y legítimas, relacionadas con las atribuciones que la normatividad aplicable les confiera. </w:t>
      </w:r>
    </w:p>
    <w:p w14:paraId="22557AC4" w14:textId="77777777" w:rsidR="00FE5AB1" w:rsidRPr="00FE5AB1" w:rsidRDefault="00FE5AB1" w:rsidP="00FE5AB1">
      <w:pPr>
        <w:spacing w:line="360" w:lineRule="auto"/>
        <w:jc w:val="both"/>
        <w:rPr>
          <w:rFonts w:ascii="Palatino Linotype" w:hAnsi="Palatino Linotype"/>
          <w:sz w:val="22"/>
          <w:szCs w:val="22"/>
          <w:lang w:val="es-MX"/>
        </w:rPr>
      </w:pPr>
    </w:p>
    <w:p w14:paraId="44536953"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Artículo 38.</w:t>
      </w:r>
      <w:r w:rsidRPr="00FE5AB1">
        <w:rPr>
          <w:rFonts w:ascii="Palatino Linotype" w:hAnsi="Palatino Linotype"/>
          <w:i/>
          <w:kern w:val="28"/>
          <w:sz w:val="22"/>
          <w:szCs w:val="22"/>
          <w:lang w:val="es-MX"/>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FE5AB1">
        <w:rPr>
          <w:rFonts w:ascii="Palatino Linotype" w:hAnsi="Palatino Linotype"/>
          <w:b/>
          <w:i/>
          <w:kern w:val="28"/>
          <w:sz w:val="22"/>
          <w:szCs w:val="22"/>
          <w:lang w:val="es-MX"/>
        </w:rPr>
        <w:t>”</w:t>
      </w:r>
      <w:r w:rsidRPr="00FE5AB1">
        <w:rPr>
          <w:rFonts w:ascii="Palatino Linotype" w:hAnsi="Palatino Linotype"/>
          <w:i/>
          <w:kern w:val="28"/>
          <w:sz w:val="22"/>
          <w:szCs w:val="22"/>
          <w:lang w:val="es-MX"/>
        </w:rPr>
        <w:t xml:space="preserve"> </w:t>
      </w:r>
    </w:p>
    <w:p w14:paraId="4EFC70DD" w14:textId="77777777" w:rsidR="00FE5AB1" w:rsidRPr="00FE5AB1" w:rsidRDefault="00FE5AB1" w:rsidP="00FE5AB1">
      <w:pPr>
        <w:spacing w:line="360" w:lineRule="auto"/>
        <w:jc w:val="both"/>
        <w:rPr>
          <w:rFonts w:ascii="Palatino Linotype" w:hAnsi="Palatino Linotype"/>
          <w:i/>
          <w:sz w:val="22"/>
          <w:szCs w:val="22"/>
          <w:lang w:val="es-MX"/>
        </w:rPr>
      </w:pPr>
    </w:p>
    <w:p w14:paraId="4582B4B6"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w:t>
      </w:r>
      <w:r w:rsidRPr="00FE5AB1">
        <w:rPr>
          <w:rFonts w:ascii="Palatino Linotype" w:hAnsi="Palatino Linotype"/>
          <w:szCs w:val="22"/>
          <w:lang w:val="es-MX"/>
        </w:rPr>
        <w:lastRenderedPageBreak/>
        <w:t xml:space="preserve">privada de los particulares toda vez que ésta tiene por objeto proteger datos personales, entendiéndose por tales, aquéllos que hacen identificable a una persona. </w:t>
      </w:r>
    </w:p>
    <w:p w14:paraId="425B8F92" w14:textId="77777777" w:rsidR="00FE5AB1" w:rsidRPr="00FE5AB1" w:rsidRDefault="00FE5AB1" w:rsidP="00FE5AB1">
      <w:pPr>
        <w:spacing w:line="360" w:lineRule="auto"/>
        <w:jc w:val="both"/>
        <w:rPr>
          <w:rFonts w:ascii="Palatino Linotype" w:hAnsi="Palatino Linotype"/>
          <w:szCs w:val="22"/>
          <w:lang w:val="es-MX"/>
        </w:rPr>
      </w:pPr>
    </w:p>
    <w:p w14:paraId="4D9FABA1" w14:textId="586A23BF"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w:t>
      </w:r>
      <w:r>
        <w:rPr>
          <w:rFonts w:ascii="Palatino Linotype" w:hAnsi="Palatino Linotype"/>
          <w:szCs w:val="22"/>
          <w:lang w:val="es-MX"/>
        </w:rPr>
        <w:t xml:space="preserve"> el</w:t>
      </w:r>
      <w:r w:rsidRPr="00FE5AB1">
        <w:rPr>
          <w:rFonts w:ascii="Palatino Linotype" w:hAnsi="Palatino Linotype"/>
          <w:szCs w:val="22"/>
          <w:lang w:val="es-MX"/>
        </w:rPr>
        <w:t xml:space="preserve"> </w:t>
      </w:r>
      <w:r w:rsidRPr="00FE5AB1">
        <w:rPr>
          <w:rFonts w:ascii="Palatino Linotype" w:hAnsi="Palatino Linotype"/>
          <w:b/>
          <w:szCs w:val="22"/>
          <w:lang w:val="es-MX"/>
        </w:rPr>
        <w:t>Sujeto Obligado</w:t>
      </w:r>
      <w:r w:rsidRPr="00FE5AB1">
        <w:rPr>
          <w:rFonts w:ascii="Palatino Linotype" w:hAnsi="Palatino Linotype"/>
          <w:szCs w:val="22"/>
          <w:lang w:val="es-MX"/>
        </w:rPr>
        <w:t>, por lo que, todo dato personal susceptible de clasificación debe ser protegido.</w:t>
      </w:r>
    </w:p>
    <w:p w14:paraId="0188264B" w14:textId="77777777" w:rsidR="00FE5AB1" w:rsidRPr="00FE5AB1" w:rsidRDefault="00FE5AB1" w:rsidP="00FE5AB1">
      <w:pPr>
        <w:spacing w:line="360" w:lineRule="auto"/>
        <w:jc w:val="both"/>
        <w:rPr>
          <w:rFonts w:ascii="Palatino Linotype" w:hAnsi="Palatino Linotype"/>
          <w:szCs w:val="22"/>
          <w:lang w:val="es-MX"/>
        </w:rPr>
      </w:pPr>
    </w:p>
    <w:p w14:paraId="5F31C6D0"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13A502EA" w14:textId="77777777" w:rsidR="00FE5AB1" w:rsidRPr="00FE5AB1" w:rsidRDefault="00FE5AB1" w:rsidP="00FE5AB1">
      <w:pPr>
        <w:spacing w:line="360" w:lineRule="auto"/>
        <w:jc w:val="both"/>
        <w:rPr>
          <w:rFonts w:ascii="Palatino Linotype" w:hAnsi="Palatino Linotype"/>
          <w:szCs w:val="22"/>
          <w:lang w:val="es-MX"/>
        </w:rPr>
      </w:pPr>
    </w:p>
    <w:p w14:paraId="3C6D98C9"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38B1F53" w14:textId="77777777" w:rsidR="00FE5AB1" w:rsidRPr="00FE5AB1" w:rsidRDefault="00FE5AB1" w:rsidP="00FE5AB1">
      <w:pPr>
        <w:spacing w:line="360" w:lineRule="auto"/>
        <w:jc w:val="both"/>
        <w:rPr>
          <w:rFonts w:ascii="Palatino Linotype" w:hAnsi="Palatino Linotype"/>
          <w:sz w:val="22"/>
          <w:szCs w:val="22"/>
          <w:lang w:val="es-MX"/>
        </w:rPr>
      </w:pPr>
    </w:p>
    <w:p w14:paraId="1B3D97DC" w14:textId="77777777" w:rsidR="00FE5AB1" w:rsidRPr="00FE5AB1" w:rsidRDefault="00FE5AB1" w:rsidP="00FE5AB1">
      <w:pPr>
        <w:ind w:left="567" w:right="567"/>
        <w:contextualSpacing/>
        <w:jc w:val="center"/>
        <w:rPr>
          <w:rFonts w:ascii="Palatino Linotype" w:hAnsi="Palatino Linotype"/>
          <w:b/>
          <w:i/>
          <w:kern w:val="28"/>
          <w:sz w:val="22"/>
          <w:szCs w:val="22"/>
          <w:u w:val="single"/>
          <w:lang w:val="es-MX"/>
        </w:rPr>
      </w:pPr>
      <w:r w:rsidRPr="00FE5AB1">
        <w:rPr>
          <w:rFonts w:ascii="Palatino Linotype" w:hAnsi="Palatino Linotype"/>
          <w:b/>
          <w:i/>
          <w:kern w:val="28"/>
          <w:sz w:val="22"/>
          <w:szCs w:val="22"/>
          <w:u w:val="single"/>
          <w:lang w:val="es-MX"/>
        </w:rPr>
        <w:lastRenderedPageBreak/>
        <w:t>Ley de Transparencia y Acceso a la Información Pública del Estado de México y Municipios</w:t>
      </w:r>
    </w:p>
    <w:p w14:paraId="24F78B32" w14:textId="77777777" w:rsidR="00FE5AB1" w:rsidRPr="00FE5AB1" w:rsidRDefault="00FE5AB1" w:rsidP="00FE5AB1">
      <w:pPr>
        <w:spacing w:line="360" w:lineRule="auto"/>
        <w:jc w:val="both"/>
        <w:rPr>
          <w:rFonts w:ascii="Palatino Linotype" w:hAnsi="Palatino Linotype"/>
          <w:sz w:val="22"/>
          <w:szCs w:val="22"/>
          <w:lang w:val="es-MX"/>
        </w:rPr>
      </w:pPr>
    </w:p>
    <w:p w14:paraId="47A3C073"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 xml:space="preserve">“Artículo 49. </w:t>
      </w:r>
      <w:r w:rsidRPr="00FE5AB1">
        <w:rPr>
          <w:rFonts w:ascii="Palatino Linotype" w:hAnsi="Palatino Linotype"/>
          <w:i/>
          <w:kern w:val="28"/>
          <w:sz w:val="22"/>
          <w:szCs w:val="22"/>
          <w:lang w:val="es-MX"/>
        </w:rPr>
        <w:t>Los Comités de Transparencia tendrán las siguientes atribuciones:</w:t>
      </w:r>
    </w:p>
    <w:p w14:paraId="701AD9F6"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VIII.</w:t>
      </w:r>
      <w:r w:rsidRPr="00FE5AB1">
        <w:rPr>
          <w:rFonts w:ascii="Palatino Linotype" w:hAnsi="Palatino Linotype"/>
          <w:i/>
          <w:kern w:val="28"/>
          <w:sz w:val="22"/>
          <w:szCs w:val="22"/>
          <w:lang w:val="es-MX"/>
        </w:rPr>
        <w:t xml:space="preserve"> Aprobar, modificar o revocar la clasificación de la información;</w:t>
      </w:r>
    </w:p>
    <w:p w14:paraId="51289892"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1D71E997"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Artículo 132.</w:t>
      </w:r>
      <w:r w:rsidRPr="00FE5AB1">
        <w:rPr>
          <w:rFonts w:ascii="Palatino Linotype" w:hAnsi="Palatino Linotype"/>
          <w:i/>
          <w:kern w:val="28"/>
          <w:sz w:val="22"/>
          <w:szCs w:val="22"/>
          <w:lang w:val="es-MX"/>
        </w:rPr>
        <w:t xml:space="preserve"> La clasificación de la información se llevará a cabo en el momento en que:</w:t>
      </w:r>
    </w:p>
    <w:p w14:paraId="361B0373"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I.</w:t>
      </w:r>
      <w:r w:rsidRPr="00FE5AB1">
        <w:rPr>
          <w:rFonts w:ascii="Palatino Linotype" w:hAnsi="Palatino Linotype"/>
          <w:i/>
          <w:kern w:val="28"/>
          <w:sz w:val="22"/>
          <w:szCs w:val="22"/>
          <w:lang w:val="es-MX"/>
        </w:rPr>
        <w:t xml:space="preserve"> Se reciba una solicitud de acceso a la información;</w:t>
      </w:r>
    </w:p>
    <w:p w14:paraId="45601217"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II.</w:t>
      </w:r>
      <w:r w:rsidRPr="00FE5AB1">
        <w:rPr>
          <w:rFonts w:ascii="Palatino Linotype" w:hAnsi="Palatino Linotype"/>
          <w:i/>
          <w:kern w:val="28"/>
          <w:sz w:val="22"/>
          <w:szCs w:val="22"/>
          <w:lang w:val="es-MX"/>
        </w:rPr>
        <w:t xml:space="preserve"> Se determine mediante resolución de autoridad competente; o</w:t>
      </w:r>
    </w:p>
    <w:p w14:paraId="11A2E8DB" w14:textId="77777777" w:rsidR="00FE5AB1" w:rsidRPr="00FE5AB1" w:rsidRDefault="00FE5AB1" w:rsidP="00FE5AB1">
      <w:pPr>
        <w:ind w:left="567" w:right="567"/>
        <w:contextualSpacing/>
        <w:jc w:val="both"/>
        <w:rPr>
          <w:rFonts w:ascii="Palatino Linotype" w:hAnsi="Palatino Linotype"/>
          <w:b/>
          <w:i/>
          <w:kern w:val="28"/>
          <w:sz w:val="22"/>
          <w:szCs w:val="22"/>
          <w:lang w:val="es-MX"/>
        </w:rPr>
      </w:pPr>
      <w:r w:rsidRPr="00FE5AB1">
        <w:rPr>
          <w:rFonts w:ascii="Palatino Linotype" w:hAnsi="Palatino Linotype"/>
          <w:b/>
          <w:i/>
          <w:kern w:val="28"/>
          <w:sz w:val="22"/>
          <w:szCs w:val="22"/>
          <w:lang w:val="es-MX"/>
        </w:rPr>
        <w:t>III.</w:t>
      </w:r>
      <w:r w:rsidRPr="00FE5AB1">
        <w:rPr>
          <w:rFonts w:ascii="Palatino Linotype" w:hAnsi="Palatino Linotype"/>
          <w:i/>
          <w:kern w:val="28"/>
          <w:sz w:val="22"/>
          <w:szCs w:val="22"/>
          <w:lang w:val="es-MX"/>
        </w:rPr>
        <w:t xml:space="preserve"> Se generen versiones públicas para dar cumplimiento a las obligaciones de transparencia previstas en esta Ley.</w:t>
      </w:r>
      <w:r w:rsidRPr="00FE5AB1">
        <w:rPr>
          <w:rFonts w:ascii="Palatino Linotype" w:hAnsi="Palatino Linotype"/>
          <w:b/>
          <w:i/>
          <w:kern w:val="28"/>
          <w:sz w:val="22"/>
          <w:szCs w:val="22"/>
          <w:lang w:val="es-MX"/>
        </w:rPr>
        <w:t>”</w:t>
      </w:r>
    </w:p>
    <w:p w14:paraId="31CBCDA3"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729CA2E7" w14:textId="77777777" w:rsid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“Segundo. -</w:t>
      </w:r>
      <w:r w:rsidRPr="00FE5AB1">
        <w:rPr>
          <w:rFonts w:ascii="Palatino Linotype" w:hAnsi="Palatino Linotype"/>
          <w:i/>
          <w:kern w:val="28"/>
          <w:sz w:val="22"/>
          <w:szCs w:val="22"/>
          <w:lang w:val="es-MX"/>
        </w:rPr>
        <w:t xml:space="preserve"> Para efectos de los presentes Lineamientos Generales, se entenderá por:</w:t>
      </w:r>
    </w:p>
    <w:p w14:paraId="621A94EE"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7E227D10"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XVIII.</w:t>
      </w:r>
      <w:r w:rsidRPr="00FE5AB1">
        <w:rPr>
          <w:rFonts w:ascii="Palatino Linotype" w:hAnsi="Palatino Linotype"/>
          <w:i/>
          <w:kern w:val="28"/>
          <w:sz w:val="22"/>
          <w:szCs w:val="22"/>
          <w:lang w:val="es-MX"/>
        </w:rPr>
        <w:t xml:space="preserve">  </w:t>
      </w:r>
      <w:r w:rsidRPr="00FE5AB1">
        <w:rPr>
          <w:rFonts w:ascii="Palatino Linotype" w:hAnsi="Palatino Linotype"/>
          <w:b/>
          <w:i/>
          <w:kern w:val="28"/>
          <w:sz w:val="22"/>
          <w:szCs w:val="22"/>
          <w:lang w:val="es-MX"/>
        </w:rPr>
        <w:t>Versión pública:</w:t>
      </w:r>
      <w:r w:rsidRPr="00FE5AB1">
        <w:rPr>
          <w:rFonts w:ascii="Palatino Linotype" w:hAnsi="Palatino Linotype"/>
          <w:i/>
          <w:kern w:val="28"/>
          <w:sz w:val="22"/>
          <w:szCs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C24C67A"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79DEECF1" w14:textId="77777777" w:rsidR="00FE5AB1" w:rsidRPr="00FE5AB1" w:rsidRDefault="00FE5AB1" w:rsidP="00FE5AB1">
      <w:pPr>
        <w:ind w:left="567" w:right="567"/>
        <w:contextualSpacing/>
        <w:jc w:val="center"/>
        <w:rPr>
          <w:rFonts w:ascii="Palatino Linotype" w:hAnsi="Palatino Linotype"/>
          <w:b/>
          <w:i/>
          <w:kern w:val="28"/>
          <w:sz w:val="22"/>
          <w:szCs w:val="22"/>
          <w:u w:val="single"/>
          <w:lang w:val="es-MX"/>
        </w:rPr>
      </w:pPr>
      <w:r w:rsidRPr="00FE5AB1">
        <w:rPr>
          <w:rFonts w:ascii="Palatino Linotype" w:hAnsi="Palatino Linotype"/>
          <w:b/>
          <w:i/>
          <w:kern w:val="28"/>
          <w:sz w:val="22"/>
          <w:szCs w:val="22"/>
          <w:u w:val="single"/>
          <w:lang w:val="es-MX"/>
        </w:rPr>
        <w:t>Lineamientos Generales en materia de Clasificación y Desclasificación de la Información</w:t>
      </w:r>
    </w:p>
    <w:p w14:paraId="7834C359"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1B371975" w14:textId="77777777" w:rsid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Cuarto.</w:t>
      </w:r>
      <w:r w:rsidRPr="00FE5AB1">
        <w:rPr>
          <w:rFonts w:ascii="Palatino Linotype" w:hAnsi="Palatino Linotype"/>
          <w:i/>
          <w:kern w:val="28"/>
          <w:sz w:val="22"/>
          <w:szCs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A57B72B"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2BD8552D"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i/>
          <w:kern w:val="28"/>
          <w:sz w:val="22"/>
          <w:szCs w:val="22"/>
          <w:lang w:val="es-MX"/>
        </w:rPr>
        <w:t>Los sujetos obligados deberán aplicar, de manera estricta, las excepciones al derecho de acceso a la información y sólo podrán invocarlas cuando acrediten su procedencia.</w:t>
      </w:r>
    </w:p>
    <w:p w14:paraId="2548779D"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68219AD3"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Quinto.</w:t>
      </w:r>
      <w:r w:rsidRPr="00FE5AB1">
        <w:rPr>
          <w:rFonts w:ascii="Palatino Linotype" w:hAnsi="Palatino Linotype"/>
          <w:i/>
          <w:kern w:val="28"/>
          <w:sz w:val="22"/>
          <w:szCs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C3D73DB"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0C928548"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Sexto.</w:t>
      </w:r>
      <w:r w:rsidRPr="00FE5AB1">
        <w:rPr>
          <w:rFonts w:ascii="Palatino Linotype" w:hAnsi="Palatino Linotype"/>
          <w:i/>
          <w:kern w:val="28"/>
          <w:sz w:val="22"/>
          <w:szCs w:val="22"/>
          <w:lang w:val="es-MX"/>
        </w:rPr>
        <w:t xml:space="preserve"> Se deroga.</w:t>
      </w:r>
    </w:p>
    <w:p w14:paraId="6C0FE435"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38B2C947"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Séptimo.</w:t>
      </w:r>
      <w:r w:rsidRPr="00FE5AB1">
        <w:rPr>
          <w:rFonts w:ascii="Palatino Linotype" w:hAnsi="Palatino Linotype"/>
          <w:i/>
          <w:kern w:val="28"/>
          <w:sz w:val="22"/>
          <w:szCs w:val="22"/>
          <w:lang w:val="es-MX"/>
        </w:rPr>
        <w:t xml:space="preserve"> La clasificación de la información se llevará a cabo en el momento en que:</w:t>
      </w:r>
    </w:p>
    <w:p w14:paraId="3DE084BB"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I.</w:t>
      </w:r>
      <w:r w:rsidRPr="00FE5AB1">
        <w:rPr>
          <w:rFonts w:ascii="Palatino Linotype" w:hAnsi="Palatino Linotype"/>
          <w:i/>
          <w:kern w:val="28"/>
          <w:sz w:val="22"/>
          <w:szCs w:val="22"/>
          <w:lang w:val="es-MX"/>
        </w:rPr>
        <w:t xml:space="preserve">        Se reciba una solicitud de acceso a la información;</w:t>
      </w:r>
    </w:p>
    <w:p w14:paraId="6950CEE6"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II.</w:t>
      </w:r>
      <w:r w:rsidRPr="00FE5AB1">
        <w:rPr>
          <w:rFonts w:ascii="Palatino Linotype" w:hAnsi="Palatino Linotype"/>
          <w:i/>
          <w:kern w:val="28"/>
          <w:sz w:val="22"/>
          <w:szCs w:val="22"/>
          <w:lang w:val="es-MX"/>
        </w:rPr>
        <w:t xml:space="preserve">       Se determine mediante resolución del Comité de Transparencia, el órgano garante competente, o en cumplimiento a una sentencia del Poder Judicial; o</w:t>
      </w:r>
    </w:p>
    <w:p w14:paraId="5C1E4D02" w14:textId="77777777" w:rsid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III.</w:t>
      </w:r>
      <w:r w:rsidRPr="00FE5AB1">
        <w:rPr>
          <w:rFonts w:ascii="Palatino Linotype" w:hAnsi="Palatino Linotype"/>
          <w:i/>
          <w:kern w:val="28"/>
          <w:sz w:val="22"/>
          <w:szCs w:val="22"/>
          <w:lang w:val="es-MX"/>
        </w:rPr>
        <w:t xml:space="preserve">      Se generen versiones públicas para dar cumplimiento a las obligaciones de transparencia previstas en la Ley General, la Ley Federal y las correspondientes de las entidades federativas.</w:t>
      </w:r>
    </w:p>
    <w:p w14:paraId="141BD219"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117D1E72"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i/>
          <w:kern w:val="28"/>
          <w:sz w:val="22"/>
          <w:szCs w:val="22"/>
          <w:lang w:val="es-MX"/>
        </w:rPr>
        <w:t xml:space="preserve">Los titulares de las áreas deberán revisar la información requerida al momento de la recepción de una solicitud de acceso, para verificar, conforme a su naturaleza, si encuadra en una causal de reserva o de confidencialidad. </w:t>
      </w:r>
    </w:p>
    <w:p w14:paraId="0805B14B"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5D6F2E5C" w14:textId="77777777" w:rsid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Octavo.</w:t>
      </w:r>
      <w:r w:rsidRPr="00FE5AB1">
        <w:rPr>
          <w:rFonts w:ascii="Palatino Linotype" w:hAnsi="Palatino Linotype"/>
          <w:i/>
          <w:kern w:val="28"/>
          <w:sz w:val="22"/>
          <w:szCs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0D485C0"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0D526E65" w14:textId="77777777" w:rsid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i/>
          <w:kern w:val="28"/>
          <w:sz w:val="22"/>
          <w:szCs w:val="22"/>
          <w:lang w:val="es-MX"/>
        </w:rPr>
        <w:t>Para motivar la clasificación se deberán señalar las razones o circunstancias especiales que lo llevaron a concluir que el caso particular se ajusta al supuesto previsto por la norma legal invocada como fundamento.</w:t>
      </w:r>
    </w:p>
    <w:p w14:paraId="1B7634CE"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2E61CC8B"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i/>
          <w:kern w:val="28"/>
          <w:sz w:val="22"/>
          <w:szCs w:val="22"/>
          <w:lang w:val="es-MX"/>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8F0BEA5"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46CEAB17" w14:textId="77777777" w:rsidR="00FE5AB1" w:rsidRP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Noveno.</w:t>
      </w:r>
      <w:r w:rsidRPr="00FE5AB1">
        <w:rPr>
          <w:rFonts w:ascii="Palatino Linotype" w:hAnsi="Palatino Linotype"/>
          <w:i/>
          <w:kern w:val="28"/>
          <w:sz w:val="22"/>
          <w:szCs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186619C"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1B5B3F64" w14:textId="77777777" w:rsid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b/>
          <w:i/>
          <w:kern w:val="28"/>
          <w:sz w:val="22"/>
          <w:szCs w:val="22"/>
          <w:lang w:val="es-MX"/>
        </w:rPr>
        <w:t>Décimo.</w:t>
      </w:r>
      <w:r w:rsidRPr="00FE5AB1">
        <w:rPr>
          <w:rFonts w:ascii="Palatino Linotype" w:hAnsi="Palatino Linotype"/>
          <w:i/>
          <w:kern w:val="28"/>
          <w:sz w:val="22"/>
          <w:szCs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DAB56C1"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169BAF21" w14:textId="77777777" w:rsidR="00FE5AB1" w:rsidRDefault="00FE5AB1" w:rsidP="00FE5AB1">
      <w:pPr>
        <w:ind w:left="567" w:right="567"/>
        <w:contextualSpacing/>
        <w:jc w:val="both"/>
        <w:rPr>
          <w:rFonts w:ascii="Palatino Linotype" w:hAnsi="Palatino Linotype"/>
          <w:i/>
          <w:kern w:val="28"/>
          <w:sz w:val="22"/>
          <w:szCs w:val="22"/>
          <w:lang w:val="es-MX"/>
        </w:rPr>
      </w:pPr>
      <w:r w:rsidRPr="00FE5AB1">
        <w:rPr>
          <w:rFonts w:ascii="Palatino Linotype" w:hAnsi="Palatino Linotype"/>
          <w:i/>
          <w:kern w:val="28"/>
          <w:sz w:val="22"/>
          <w:szCs w:val="22"/>
          <w:lang w:val="es-MX"/>
        </w:rPr>
        <w:t>En ausencia de los titulares de las áreas, la información será clasificada o desclasificada por la persona que lo supla, en términos de la normativa que rija la actuación del sujeto obligado.</w:t>
      </w:r>
    </w:p>
    <w:p w14:paraId="512BE17C" w14:textId="77777777" w:rsidR="00FE5AB1" w:rsidRPr="00FE5AB1" w:rsidRDefault="00FE5AB1" w:rsidP="00FE5AB1">
      <w:pPr>
        <w:ind w:left="567" w:right="567"/>
        <w:contextualSpacing/>
        <w:jc w:val="both"/>
        <w:rPr>
          <w:rFonts w:ascii="Palatino Linotype" w:hAnsi="Palatino Linotype"/>
          <w:i/>
          <w:kern w:val="28"/>
          <w:sz w:val="22"/>
          <w:szCs w:val="22"/>
          <w:lang w:val="es-MX"/>
        </w:rPr>
      </w:pPr>
    </w:p>
    <w:p w14:paraId="6D9A551F" w14:textId="77777777" w:rsidR="00FE5AB1" w:rsidRPr="00FE5AB1" w:rsidRDefault="00FE5AB1" w:rsidP="00FE5AB1">
      <w:pPr>
        <w:ind w:left="567" w:right="567"/>
        <w:contextualSpacing/>
        <w:jc w:val="both"/>
        <w:rPr>
          <w:rFonts w:ascii="Palatino Linotype" w:hAnsi="Palatino Linotype"/>
          <w:b/>
          <w:i/>
          <w:kern w:val="28"/>
          <w:sz w:val="22"/>
          <w:szCs w:val="22"/>
          <w:lang w:val="es-MX"/>
        </w:rPr>
      </w:pPr>
      <w:r w:rsidRPr="00FE5AB1">
        <w:rPr>
          <w:rFonts w:ascii="Palatino Linotype" w:hAnsi="Palatino Linotype"/>
          <w:b/>
          <w:i/>
          <w:kern w:val="28"/>
          <w:sz w:val="22"/>
          <w:szCs w:val="22"/>
          <w:lang w:val="es-MX"/>
        </w:rPr>
        <w:lastRenderedPageBreak/>
        <w:t>Décimo primero.</w:t>
      </w:r>
      <w:r w:rsidRPr="00FE5AB1">
        <w:rPr>
          <w:rFonts w:ascii="Palatino Linotype" w:hAnsi="Palatino Linotype"/>
          <w:i/>
          <w:kern w:val="28"/>
          <w:sz w:val="22"/>
          <w:szCs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FE5AB1">
        <w:rPr>
          <w:rFonts w:ascii="Palatino Linotype" w:hAnsi="Palatino Linotype"/>
          <w:b/>
          <w:i/>
          <w:kern w:val="28"/>
          <w:sz w:val="22"/>
          <w:szCs w:val="22"/>
          <w:lang w:val="es-MX"/>
        </w:rPr>
        <w:t>”</w:t>
      </w:r>
    </w:p>
    <w:p w14:paraId="54C07D6F" w14:textId="77777777" w:rsidR="00FE5AB1" w:rsidRPr="00FE5AB1" w:rsidRDefault="00FE5AB1" w:rsidP="00FE5AB1">
      <w:pPr>
        <w:spacing w:line="360" w:lineRule="auto"/>
        <w:jc w:val="both"/>
        <w:rPr>
          <w:rFonts w:ascii="Palatino Linotype" w:hAnsi="Palatino Linotype"/>
          <w:sz w:val="22"/>
          <w:szCs w:val="22"/>
          <w:lang w:val="es-MX"/>
        </w:rPr>
      </w:pPr>
    </w:p>
    <w:p w14:paraId="7798F498" w14:textId="44AC3649"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Consecuentemente, se destaca que la versión pública que elabore</w:t>
      </w:r>
      <w:r>
        <w:rPr>
          <w:rFonts w:ascii="Palatino Linotype" w:hAnsi="Palatino Linotype"/>
          <w:szCs w:val="22"/>
          <w:lang w:val="es-MX"/>
        </w:rPr>
        <w:t xml:space="preserve"> el</w:t>
      </w:r>
      <w:r w:rsidRPr="00FE5AB1">
        <w:rPr>
          <w:rFonts w:ascii="Palatino Linotype" w:hAnsi="Palatino Linotype"/>
          <w:szCs w:val="22"/>
          <w:lang w:val="es-MX"/>
        </w:rPr>
        <w:t xml:space="preserve"> </w:t>
      </w:r>
      <w:r w:rsidRPr="00FE5AB1">
        <w:rPr>
          <w:rFonts w:ascii="Palatino Linotype" w:hAnsi="Palatino Linotype"/>
          <w:b/>
          <w:szCs w:val="22"/>
          <w:lang w:val="es-MX"/>
        </w:rPr>
        <w:t>Sujeto Obligado</w:t>
      </w:r>
      <w:r w:rsidRPr="00FE5AB1">
        <w:rPr>
          <w:rFonts w:ascii="Palatino Linotype" w:hAnsi="Palatino Linotype"/>
          <w:szCs w:val="22"/>
          <w:lang w:val="es-MX"/>
        </w:rPr>
        <w:t xml:space="preserve"> debe cumplir con las formalidades exigidas en la Ley, por lo que para tal efecto emitirá el </w:t>
      </w:r>
      <w:r w:rsidRPr="00FE5AB1">
        <w:rPr>
          <w:rFonts w:ascii="Palatino Linotype" w:hAnsi="Palatino Linotype"/>
          <w:b/>
          <w:szCs w:val="22"/>
          <w:lang w:val="es-MX"/>
        </w:rPr>
        <w:t>Acuerdo del Comité de Transparencia</w:t>
      </w:r>
      <w:r w:rsidRPr="00FE5AB1">
        <w:rPr>
          <w:rFonts w:ascii="Palatino Linotype" w:hAnsi="Palatino Linotype"/>
          <w:szCs w:val="22"/>
          <w:lang w:val="es-MX"/>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1EC734A" w14:textId="77777777" w:rsidR="00FE5AB1" w:rsidRPr="00FE5AB1" w:rsidRDefault="00FE5AB1" w:rsidP="00FE5AB1">
      <w:pPr>
        <w:spacing w:line="360" w:lineRule="auto"/>
        <w:jc w:val="both"/>
        <w:rPr>
          <w:rFonts w:ascii="Palatino Linotype" w:hAnsi="Palatino Linotype"/>
          <w:szCs w:val="22"/>
          <w:lang w:val="es-MX"/>
        </w:rPr>
      </w:pPr>
    </w:p>
    <w:p w14:paraId="270FB254" w14:textId="77777777" w:rsidR="00FE5AB1" w:rsidRPr="00FE5AB1" w:rsidRDefault="00FE5AB1" w:rsidP="00FE5AB1">
      <w:pPr>
        <w:spacing w:line="360" w:lineRule="auto"/>
        <w:jc w:val="both"/>
        <w:rPr>
          <w:rFonts w:ascii="Palatino Linotype" w:hAnsi="Palatino Linotype"/>
          <w:szCs w:val="20"/>
          <w:lang w:val="es-MX"/>
        </w:rPr>
      </w:pPr>
      <w:r w:rsidRPr="00FE5AB1">
        <w:rPr>
          <w:rFonts w:ascii="Palatino Linotype" w:hAnsi="Palatino Linotype"/>
          <w:szCs w:val="20"/>
          <w:lang w:val="es-MX"/>
        </w:rPr>
        <w:t>Es importante señalar que, para el caso en concreto, se deben tomar en consideración los siguientes criterios respecto a la información que debe ser, o no, clasificada como confidencial:</w:t>
      </w:r>
    </w:p>
    <w:p w14:paraId="20390F31" w14:textId="77777777" w:rsidR="00FE5AB1" w:rsidRPr="00FE5AB1" w:rsidRDefault="00FE5AB1" w:rsidP="00FE5AB1">
      <w:pPr>
        <w:spacing w:line="360" w:lineRule="auto"/>
        <w:jc w:val="both"/>
        <w:rPr>
          <w:rFonts w:ascii="Palatino Linotype" w:hAnsi="Palatino Linotype"/>
          <w:szCs w:val="22"/>
          <w:lang w:val="es-MX"/>
        </w:rPr>
      </w:pPr>
    </w:p>
    <w:p w14:paraId="48089A00"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 xml:space="preserve">Las </w:t>
      </w:r>
      <w:r w:rsidRPr="00FE5AB1">
        <w:rPr>
          <w:rFonts w:ascii="Palatino Linotype" w:hAnsi="Palatino Linotype"/>
          <w:b/>
          <w:szCs w:val="22"/>
          <w:lang w:val="es-MX"/>
        </w:rPr>
        <w:t>coordenadas geográficas</w:t>
      </w:r>
      <w:r w:rsidRPr="00FE5AB1">
        <w:rPr>
          <w:rFonts w:ascii="Palatino Linotype" w:hAnsi="Palatino Linotype"/>
          <w:szCs w:val="22"/>
          <w:lang w:val="es-MX"/>
        </w:rPr>
        <w:t xml:space="preserve"> permiten localizar domicilios concretos, que pueden pertenecen a particulares, que de acuerdo a lo señalado en los artículos 2.3 y 2.5 del Código Civil del Estado de México, el domicilio es un atributo de la personalidad y un derecho de las personas; además que tiene como propósito que una persona pueda </w:t>
      </w:r>
      <w:r w:rsidRPr="00FE5AB1">
        <w:rPr>
          <w:rFonts w:ascii="Palatino Linotype" w:hAnsi="Palatino Linotype"/>
          <w:szCs w:val="22"/>
          <w:lang w:val="es-MX"/>
        </w:rPr>
        <w:lastRenderedPageBreak/>
        <w:t xml:space="preserve">establecerse temporal o permanentemente en un lugar determinado, para habitar, establecer su centro de trabajo o negocios. </w:t>
      </w:r>
    </w:p>
    <w:p w14:paraId="0D08CB9E" w14:textId="77777777" w:rsidR="00FE5AB1" w:rsidRPr="00FE5AB1" w:rsidRDefault="00FE5AB1" w:rsidP="00FE5AB1">
      <w:pPr>
        <w:spacing w:line="360" w:lineRule="auto"/>
        <w:jc w:val="both"/>
        <w:rPr>
          <w:rFonts w:ascii="Palatino Linotype" w:hAnsi="Palatino Linotype"/>
          <w:szCs w:val="22"/>
          <w:lang w:val="es-MX"/>
        </w:rPr>
      </w:pPr>
    </w:p>
    <w:p w14:paraId="2578292B"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De la misma manera, lo establece el artículo 29 del Código Civil Federal, al precisar que el domicilio de personas físicas, es el lugar donde residen habitualmente, el lugar del centro principal de sus negocios, donde residan o el lugar donde se encuentren. Además, respecto al domicilio particular se presume que corresponde al lugar donde reside habitualmente.</w:t>
      </w:r>
    </w:p>
    <w:p w14:paraId="0DD01604" w14:textId="77777777" w:rsidR="00FE5AB1" w:rsidRPr="00FE5AB1" w:rsidRDefault="00FE5AB1" w:rsidP="00FE5AB1">
      <w:pPr>
        <w:spacing w:line="360" w:lineRule="auto"/>
        <w:jc w:val="both"/>
        <w:rPr>
          <w:rFonts w:ascii="Palatino Linotype" w:hAnsi="Palatino Linotype"/>
          <w:szCs w:val="22"/>
          <w:lang w:val="es-MX"/>
        </w:rPr>
      </w:pPr>
    </w:p>
    <w:p w14:paraId="02E93E32" w14:textId="77777777" w:rsid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38412649" w14:textId="77777777" w:rsidR="00FE5AB1" w:rsidRPr="00FE5AB1" w:rsidRDefault="00FE5AB1" w:rsidP="00FE5AB1">
      <w:pPr>
        <w:spacing w:line="360" w:lineRule="auto"/>
        <w:jc w:val="both"/>
        <w:rPr>
          <w:rFonts w:ascii="Palatino Linotype" w:hAnsi="Palatino Linotype"/>
          <w:szCs w:val="22"/>
          <w:lang w:val="es-MX"/>
        </w:rPr>
      </w:pPr>
    </w:p>
    <w:p w14:paraId="4903B41E" w14:textId="77777777" w:rsidR="00FE5AB1" w:rsidRPr="00FE5AB1" w:rsidRDefault="00FE5AB1" w:rsidP="00FE5AB1">
      <w:pPr>
        <w:spacing w:line="360" w:lineRule="auto"/>
        <w:jc w:val="both"/>
        <w:rPr>
          <w:rFonts w:ascii="Palatino Linotype" w:hAnsi="Palatino Linotype"/>
          <w:szCs w:val="22"/>
          <w:lang w:val="es-MX"/>
        </w:rPr>
      </w:pPr>
      <w:r w:rsidRPr="00FE5AB1">
        <w:rPr>
          <w:rFonts w:ascii="Palatino Linotype" w:hAnsi="Palatino Linotype"/>
          <w:szCs w:val="22"/>
          <w:lang w:val="es-MX"/>
        </w:rPr>
        <w:t xml:space="preserve">Así pues, el domicilio y los elementos que puedan identificarlo deben ser considerados como información confidencial, en los términos antes expuestos, por lo que de ser el caso la información debe ser acompañada del acuerdo que para tales efectos emita su Comité de Transparencia de conformidad con los artículos 49, fracciones II y VIII, 143, fracción I y 149 de la Ley de Transparencia y Acceso a la Información Pública del Estado </w:t>
      </w:r>
      <w:r w:rsidRPr="00FE5AB1">
        <w:rPr>
          <w:rFonts w:ascii="Palatino Linotype" w:hAnsi="Palatino Linotype"/>
          <w:szCs w:val="22"/>
          <w:lang w:val="es-MX"/>
        </w:rPr>
        <w:lastRenderedPageBreak/>
        <w:t>de México y Municipios; en la que se testen las coordenadas geográficas que permiten identificar domicilios.</w:t>
      </w:r>
    </w:p>
    <w:p w14:paraId="0B2C568E" w14:textId="77777777" w:rsidR="00D051B1" w:rsidRPr="00D051B1" w:rsidRDefault="00D051B1" w:rsidP="00D051B1">
      <w:pPr>
        <w:pStyle w:val="Sinespaciado"/>
        <w:spacing w:line="360" w:lineRule="auto"/>
        <w:jc w:val="both"/>
        <w:rPr>
          <w:rFonts w:ascii="Palatino Linotype" w:hAnsi="Palatino Linotype"/>
        </w:rPr>
      </w:pPr>
    </w:p>
    <w:p w14:paraId="018A3EA2" w14:textId="0F163C2D" w:rsidR="009A6521" w:rsidRDefault="009A6521" w:rsidP="009A6521">
      <w:pPr>
        <w:spacing w:line="360" w:lineRule="auto"/>
        <w:jc w:val="both"/>
        <w:rPr>
          <w:rFonts w:ascii="Palatino Linotype" w:hAnsi="Palatino Linotype"/>
        </w:rPr>
      </w:pPr>
      <w:r w:rsidRPr="006037CA">
        <w:rPr>
          <w:rFonts w:ascii="Palatino Linotype" w:hAnsi="Palatino Linotype" w:cs="Arial"/>
          <w:lang w:eastAsia="es-MX"/>
        </w:rPr>
        <w:t>Final</w:t>
      </w:r>
      <w:r w:rsidRPr="006037CA">
        <w:rPr>
          <w:rFonts w:ascii="Palatino Linotype" w:hAnsi="Palatino Linotype"/>
        </w:rPr>
        <w:t xml:space="preserve">mente, y en mérito de lo expuesto en líneas anteriores, resultan </w:t>
      </w:r>
      <w:r w:rsidR="00C120DF">
        <w:rPr>
          <w:rFonts w:ascii="Palatino Linotype" w:hAnsi="Palatino Linotype"/>
        </w:rPr>
        <w:t xml:space="preserve">parcialmente </w:t>
      </w:r>
      <w:r w:rsidRPr="006037CA">
        <w:rPr>
          <w:rFonts w:ascii="Palatino Linotype" w:hAnsi="Palatino Linotype"/>
        </w:rPr>
        <w:t>fundados los motivos de inconformidad vertidos por</w:t>
      </w:r>
      <w:r w:rsidR="00EC0266">
        <w:rPr>
          <w:rFonts w:ascii="Palatino Linotype" w:hAnsi="Palatino Linotype"/>
        </w:rPr>
        <w:t xml:space="preserve"> la parte </w:t>
      </w:r>
      <w:r w:rsidRPr="006037CA">
        <w:rPr>
          <w:rFonts w:ascii="Palatino Linotype" w:hAnsi="Palatino Linotype"/>
          <w:b/>
        </w:rPr>
        <w:t>Recurrente</w:t>
      </w:r>
      <w:r w:rsidRPr="006037CA">
        <w:rPr>
          <w:rFonts w:ascii="Palatino Linotype" w:hAnsi="Palatino Linotype"/>
        </w:rPr>
        <w:t xml:space="preserve">, por ello con fundamento en la </w:t>
      </w:r>
      <w:r w:rsidR="00DB55A6">
        <w:rPr>
          <w:rFonts w:ascii="Palatino Linotype" w:hAnsi="Palatino Linotype"/>
          <w:i/>
        </w:rPr>
        <w:t>segund</w:t>
      </w:r>
      <w:r w:rsidRPr="006037CA">
        <w:rPr>
          <w:rFonts w:ascii="Palatino Linotype" w:hAnsi="Palatino Linotype"/>
          <w:i/>
        </w:rPr>
        <w:t>a hipótesis</w:t>
      </w:r>
      <w:r w:rsidRPr="006037CA">
        <w:rPr>
          <w:rFonts w:ascii="Palatino Linotype" w:hAnsi="Palatino Linotype"/>
        </w:rPr>
        <w:t xml:space="preserve"> del artículo 186, fracción III, de la Ley de Transparencia y Acceso a la Información Pública del Estado de México y Municipios, se </w:t>
      </w:r>
      <w:r w:rsidR="00DB55A6">
        <w:rPr>
          <w:rFonts w:ascii="Palatino Linotype" w:hAnsi="Palatino Linotype"/>
          <w:b/>
        </w:rPr>
        <w:t>MODIFI</w:t>
      </w:r>
      <w:r w:rsidRPr="006037CA">
        <w:rPr>
          <w:rFonts w:ascii="Palatino Linotype" w:hAnsi="Palatino Linotype"/>
          <w:b/>
        </w:rPr>
        <w:t xml:space="preserve">CA </w:t>
      </w:r>
      <w:r w:rsidRPr="006037CA">
        <w:rPr>
          <w:rFonts w:ascii="Palatino Linotype" w:hAnsi="Palatino Linotype"/>
        </w:rPr>
        <w:t xml:space="preserve">la respuesta a la solicitud de información </w:t>
      </w:r>
      <w:r w:rsidR="00FE5AB1" w:rsidRPr="00FE5AB1">
        <w:rPr>
          <w:rFonts w:ascii="Palatino Linotype" w:hAnsi="Palatino Linotype" w:cs="Arial"/>
          <w:b/>
        </w:rPr>
        <w:t>00342/TOLUCA/IP/2025</w:t>
      </w:r>
      <w:r w:rsidRPr="006037CA">
        <w:rPr>
          <w:rFonts w:ascii="Palatino Linotype" w:hAnsi="Palatino Linotype" w:cs="Arial"/>
        </w:rPr>
        <w:t xml:space="preserve">, </w:t>
      </w:r>
      <w:r w:rsidRPr="006037CA">
        <w:rPr>
          <w:rFonts w:ascii="Palatino Linotype" w:hAnsi="Palatino Linotype"/>
        </w:rPr>
        <w:t>que ha sido materia del presente fallo.</w:t>
      </w:r>
    </w:p>
    <w:p w14:paraId="1DD8C3AC" w14:textId="77777777" w:rsidR="000478CF" w:rsidRPr="006037CA" w:rsidRDefault="000478CF" w:rsidP="009A6521">
      <w:pPr>
        <w:spacing w:line="360" w:lineRule="auto"/>
        <w:jc w:val="both"/>
        <w:rPr>
          <w:rFonts w:ascii="Palatino Linotype" w:hAnsi="Palatino Linotype"/>
        </w:rPr>
      </w:pPr>
    </w:p>
    <w:p w14:paraId="0833E19F" w14:textId="36E08C25" w:rsidR="009A6521" w:rsidRDefault="009A6521" w:rsidP="009A6521">
      <w:pPr>
        <w:spacing w:line="360" w:lineRule="auto"/>
        <w:jc w:val="both"/>
        <w:rPr>
          <w:rFonts w:ascii="Palatino Linotype" w:hAnsi="Palatino Linotype"/>
        </w:rPr>
      </w:pPr>
      <w:r w:rsidRPr="006037CA">
        <w:rPr>
          <w:rFonts w:ascii="Palatino Linotype" w:hAnsi="Palatino Linotype"/>
        </w:rPr>
        <w:t xml:space="preserve">Por lo antes expuesto y fundado. </w:t>
      </w:r>
    </w:p>
    <w:p w14:paraId="23CEC153" w14:textId="77777777" w:rsidR="00B10A2E" w:rsidRPr="006037CA" w:rsidRDefault="00B10A2E" w:rsidP="009A6521">
      <w:pPr>
        <w:spacing w:line="360" w:lineRule="auto"/>
        <w:jc w:val="both"/>
        <w:rPr>
          <w:rFonts w:ascii="Palatino Linotype" w:hAnsi="Palatino Linotype"/>
        </w:rPr>
      </w:pPr>
    </w:p>
    <w:p w14:paraId="00772740" w14:textId="4A59BF46" w:rsidR="009A6521" w:rsidRDefault="009A6521" w:rsidP="00561D99">
      <w:pPr>
        <w:spacing w:line="360" w:lineRule="auto"/>
        <w:jc w:val="center"/>
        <w:rPr>
          <w:rFonts w:ascii="Palatino Linotype" w:hAnsi="Palatino Linotype"/>
          <w:b/>
          <w:bCs/>
          <w:spacing w:val="60"/>
          <w:sz w:val="28"/>
          <w:lang w:val="es-ES_tradnl"/>
        </w:rPr>
      </w:pPr>
      <w:r w:rsidRPr="006037CA">
        <w:rPr>
          <w:rFonts w:ascii="Palatino Linotype" w:hAnsi="Palatino Linotype"/>
          <w:b/>
          <w:bCs/>
          <w:spacing w:val="60"/>
          <w:sz w:val="28"/>
          <w:lang w:val="es-ES_tradnl"/>
        </w:rPr>
        <w:t>SE    RESUELVE</w:t>
      </w:r>
    </w:p>
    <w:p w14:paraId="700BABFE" w14:textId="77777777" w:rsidR="00561D99" w:rsidRPr="00561D99" w:rsidRDefault="00561D99" w:rsidP="00561D99">
      <w:pPr>
        <w:spacing w:line="360" w:lineRule="auto"/>
        <w:jc w:val="center"/>
        <w:rPr>
          <w:rFonts w:ascii="Palatino Linotype" w:hAnsi="Palatino Linotype"/>
          <w:b/>
          <w:bCs/>
          <w:spacing w:val="60"/>
          <w:lang w:val="es-ES_tradnl"/>
        </w:rPr>
      </w:pPr>
    </w:p>
    <w:p w14:paraId="2EAA7CD9" w14:textId="0967A215" w:rsidR="009A6521"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lang w:val="es-ES_tradnl"/>
        </w:rPr>
        <w:t>PRIMERO.</w:t>
      </w:r>
      <w:r w:rsidRPr="006037CA">
        <w:rPr>
          <w:rFonts w:ascii="Palatino Linotype" w:hAnsi="Palatino Linotype" w:cs="Arial"/>
          <w:lang w:val="es-ES_tradnl"/>
        </w:rPr>
        <w:t xml:space="preserve"> </w:t>
      </w:r>
      <w:r w:rsidRPr="006037CA">
        <w:rPr>
          <w:rFonts w:ascii="Palatino Linotype" w:hAnsi="Palatino Linotype" w:cs="Arial"/>
        </w:rPr>
        <w:t>Se</w:t>
      </w:r>
      <w:r w:rsidRPr="006037CA">
        <w:rPr>
          <w:rFonts w:ascii="Palatino Linotype" w:hAnsi="Palatino Linotype" w:cs="Arial"/>
          <w:b/>
        </w:rPr>
        <w:t xml:space="preserve"> </w:t>
      </w:r>
      <w:r w:rsidR="00DB55A6">
        <w:rPr>
          <w:rFonts w:ascii="Palatino Linotype" w:hAnsi="Palatino Linotype" w:cs="Arial"/>
          <w:b/>
        </w:rPr>
        <w:t>MODIFI</w:t>
      </w:r>
      <w:r w:rsidRPr="006037CA">
        <w:rPr>
          <w:rFonts w:ascii="Palatino Linotype" w:hAnsi="Palatino Linotype" w:cs="Arial"/>
          <w:b/>
        </w:rPr>
        <w:t xml:space="preserve">CA </w:t>
      </w:r>
      <w:r w:rsidRPr="006037CA">
        <w:rPr>
          <w:rFonts w:ascii="Palatino Linotype" w:eastAsia="Arial Unicode MS" w:hAnsi="Palatino Linotype" w:cs="Arial"/>
        </w:rPr>
        <w:t>la respuesta entregada por</w:t>
      </w:r>
      <w:r>
        <w:rPr>
          <w:rFonts w:ascii="Palatino Linotype" w:eastAsia="Arial Unicode MS" w:hAnsi="Palatino Linotype" w:cs="Arial"/>
        </w:rPr>
        <w:t xml:space="preserve"> el </w:t>
      </w:r>
      <w:r w:rsidRPr="006037CA">
        <w:rPr>
          <w:rFonts w:ascii="Palatino Linotype" w:eastAsia="Arial Unicode MS" w:hAnsi="Palatino Linotype" w:cs="Arial"/>
          <w:b/>
        </w:rPr>
        <w:t xml:space="preserve">Sujeto Obligado </w:t>
      </w:r>
      <w:r w:rsidRPr="006037CA">
        <w:rPr>
          <w:rFonts w:ascii="Palatino Linotype" w:eastAsia="Arial Unicode MS" w:hAnsi="Palatino Linotype" w:cs="Arial"/>
        </w:rPr>
        <w:t xml:space="preserve">a la solicitud de información número </w:t>
      </w:r>
      <w:r w:rsidR="00FE5AB1" w:rsidRPr="00FE5AB1">
        <w:rPr>
          <w:rFonts w:ascii="Palatino Linotype" w:hAnsi="Palatino Linotype" w:cs="Arial"/>
          <w:b/>
        </w:rPr>
        <w:t>00342/TOLUCA/IP/2025</w:t>
      </w:r>
      <w:r w:rsidRPr="006037CA">
        <w:rPr>
          <w:rFonts w:ascii="Palatino Linotype" w:hAnsi="Palatino Linotype" w:cs="Arial"/>
        </w:rPr>
        <w:t xml:space="preserve">, por resultar </w:t>
      </w:r>
      <w:r w:rsidR="00C120DF">
        <w:rPr>
          <w:rFonts w:ascii="Palatino Linotype" w:hAnsi="Palatino Linotype" w:cs="Arial"/>
        </w:rPr>
        <w:t xml:space="preserve">parcialmente </w:t>
      </w:r>
      <w:r w:rsidRPr="006037CA">
        <w:rPr>
          <w:rFonts w:ascii="Palatino Linotype" w:hAnsi="Palatino Linotype" w:cs="Arial"/>
        </w:rPr>
        <w:t>fundados los motivos de inconformidad vertidos por el</w:t>
      </w:r>
      <w:r w:rsidRPr="006037CA">
        <w:rPr>
          <w:rFonts w:ascii="Palatino Linotype" w:hAnsi="Palatino Linotype" w:cs="Arial"/>
          <w:b/>
        </w:rPr>
        <w:t xml:space="preserve"> Recurrente</w:t>
      </w:r>
      <w:r w:rsidRPr="006037CA">
        <w:rPr>
          <w:rFonts w:ascii="Palatino Linotype" w:hAnsi="Palatino Linotype" w:cs="Arial"/>
        </w:rPr>
        <w:t xml:space="preserve">, en términos del Considerando </w:t>
      </w:r>
      <w:r w:rsidR="00C120DF">
        <w:rPr>
          <w:rFonts w:ascii="Palatino Linotype" w:hAnsi="Palatino Linotype" w:cs="Arial"/>
          <w:b/>
        </w:rPr>
        <w:t>QUIN</w:t>
      </w:r>
      <w:r w:rsidRPr="006037CA">
        <w:rPr>
          <w:rFonts w:ascii="Palatino Linotype" w:hAnsi="Palatino Linotype" w:cs="Arial"/>
          <w:b/>
        </w:rPr>
        <w:t>TO</w:t>
      </w:r>
      <w:r w:rsidRPr="006037CA">
        <w:rPr>
          <w:rFonts w:ascii="Palatino Linotype" w:hAnsi="Palatino Linotype" w:cs="Arial"/>
        </w:rPr>
        <w:t xml:space="preserve"> de esta resolución.</w:t>
      </w:r>
    </w:p>
    <w:p w14:paraId="185D3227"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rPr>
      </w:pPr>
    </w:p>
    <w:p w14:paraId="3C8CD3B1" w14:textId="58DED8E9" w:rsidR="009A6521" w:rsidRDefault="009A6521" w:rsidP="00561D99">
      <w:pPr>
        <w:spacing w:line="360" w:lineRule="auto"/>
        <w:jc w:val="both"/>
        <w:rPr>
          <w:rFonts w:ascii="Palatino Linotype" w:hAnsi="Palatino Linotype" w:cs="Arial"/>
        </w:rPr>
      </w:pPr>
      <w:r w:rsidRPr="006037CA">
        <w:rPr>
          <w:rFonts w:ascii="Palatino Linotype" w:hAnsi="Palatino Linotype" w:cs="Arial"/>
          <w:b/>
          <w:sz w:val="28"/>
          <w:szCs w:val="28"/>
        </w:rPr>
        <w:t>SEGUNDO.</w:t>
      </w:r>
      <w:r w:rsidRPr="006037CA">
        <w:rPr>
          <w:rFonts w:ascii="Palatino Linotype" w:hAnsi="Palatino Linotype" w:cs="Arial"/>
        </w:rPr>
        <w:t xml:space="preserve"> Se </w:t>
      </w:r>
      <w:r w:rsidRPr="006037CA">
        <w:rPr>
          <w:rFonts w:ascii="Palatino Linotype" w:hAnsi="Palatino Linotype" w:cs="Arial"/>
          <w:b/>
        </w:rPr>
        <w:t>ORDENA</w:t>
      </w:r>
      <w:r w:rsidRPr="006037CA">
        <w:rPr>
          <w:rFonts w:ascii="Palatino Linotype" w:hAnsi="Palatino Linotype" w:cs="Arial"/>
        </w:rPr>
        <w:t xml:space="preserve"> al </w:t>
      </w:r>
      <w:r w:rsidRPr="006037CA">
        <w:rPr>
          <w:rFonts w:ascii="Palatino Linotype" w:hAnsi="Palatino Linotype" w:cs="Arial"/>
          <w:b/>
        </w:rPr>
        <w:t>Sujeto Obligado</w:t>
      </w:r>
      <w:r w:rsidRPr="006037CA">
        <w:rPr>
          <w:rFonts w:ascii="Palatino Linotype" w:hAnsi="Palatino Linotype" w:cs="Arial"/>
        </w:rPr>
        <w:t xml:space="preserve"> haga entrega al </w:t>
      </w:r>
      <w:r w:rsidRPr="006037CA">
        <w:rPr>
          <w:rFonts w:ascii="Palatino Linotype" w:hAnsi="Palatino Linotype" w:cs="Arial"/>
          <w:b/>
        </w:rPr>
        <w:t xml:space="preserve">Recurrente </w:t>
      </w:r>
      <w:r w:rsidRPr="006037CA">
        <w:rPr>
          <w:rFonts w:ascii="Palatino Linotype" w:hAnsi="Palatino Linotype" w:cs="Arial"/>
        </w:rPr>
        <w:t xml:space="preserve">en términos del Considerando </w:t>
      </w:r>
      <w:r w:rsidR="00FE5AB1">
        <w:rPr>
          <w:rFonts w:ascii="Palatino Linotype" w:hAnsi="Palatino Linotype" w:cs="Arial"/>
          <w:b/>
        </w:rPr>
        <w:t>QUIN</w:t>
      </w:r>
      <w:r w:rsidRPr="006037CA">
        <w:rPr>
          <w:rFonts w:ascii="Palatino Linotype" w:hAnsi="Palatino Linotype" w:cs="Arial"/>
          <w:b/>
        </w:rPr>
        <w:t xml:space="preserve">TO </w:t>
      </w:r>
      <w:r w:rsidRPr="006037CA">
        <w:rPr>
          <w:rFonts w:ascii="Palatino Linotype" w:hAnsi="Palatino Linotype" w:cs="Arial"/>
        </w:rPr>
        <w:t>de esta resolución, a través del</w:t>
      </w:r>
      <w:r w:rsidRPr="006037CA">
        <w:rPr>
          <w:rFonts w:ascii="Palatino Linotype" w:hAnsi="Palatino Linotype" w:cs="Arial"/>
          <w:b/>
        </w:rPr>
        <w:t xml:space="preserve"> </w:t>
      </w:r>
      <w:r w:rsidRPr="006037CA">
        <w:rPr>
          <w:rFonts w:ascii="Palatino Linotype" w:hAnsi="Palatino Linotype" w:cs="Arial"/>
        </w:rPr>
        <w:t xml:space="preserve">Sistema de Acceso a la Información Mexiquense </w:t>
      </w:r>
      <w:r w:rsidRPr="006037CA">
        <w:rPr>
          <w:rFonts w:ascii="Palatino Linotype" w:hAnsi="Palatino Linotype" w:cs="Arial"/>
          <w:b/>
        </w:rPr>
        <w:t>(SAIMEX)</w:t>
      </w:r>
      <w:r w:rsidR="006B0E22">
        <w:rPr>
          <w:rFonts w:ascii="Palatino Linotype" w:hAnsi="Palatino Linotype" w:cs="Arial"/>
        </w:rPr>
        <w:t xml:space="preserve">, </w:t>
      </w:r>
      <w:r w:rsidR="00283FC5">
        <w:rPr>
          <w:rFonts w:ascii="Palatino Linotype" w:hAnsi="Palatino Linotype" w:cs="Arial"/>
        </w:rPr>
        <w:t>previa búsqueda exhaustiva y razonable, de ser procedente en versión pública</w:t>
      </w:r>
      <w:r w:rsidR="00800C72">
        <w:rPr>
          <w:rFonts w:ascii="Palatino Linotype" w:hAnsi="Palatino Linotype" w:cs="Arial"/>
        </w:rPr>
        <w:t>,</w:t>
      </w:r>
      <w:r w:rsidR="00283FC5">
        <w:rPr>
          <w:rFonts w:ascii="Palatino Linotype" w:hAnsi="Palatino Linotype" w:cs="Arial"/>
        </w:rPr>
        <w:t xml:space="preserve"> </w:t>
      </w:r>
      <w:r w:rsidR="00800C72">
        <w:rPr>
          <w:rFonts w:ascii="Palatino Linotype" w:hAnsi="Palatino Linotype" w:cs="Arial"/>
        </w:rPr>
        <w:t xml:space="preserve">vigente al diecisiete de enero de dos mil veinticinco, de </w:t>
      </w:r>
      <w:r>
        <w:rPr>
          <w:rFonts w:ascii="Palatino Linotype" w:hAnsi="Palatino Linotype" w:cs="Arial"/>
        </w:rPr>
        <w:t xml:space="preserve">lo </w:t>
      </w:r>
      <w:r w:rsidRPr="006037CA">
        <w:rPr>
          <w:rFonts w:ascii="Palatino Linotype" w:hAnsi="Palatino Linotype" w:cs="Arial"/>
        </w:rPr>
        <w:t>siguiente:</w:t>
      </w:r>
    </w:p>
    <w:p w14:paraId="009C7C22" w14:textId="77777777" w:rsidR="00561D99" w:rsidRPr="00561D99" w:rsidRDefault="00561D99" w:rsidP="00561D99">
      <w:pPr>
        <w:spacing w:line="360" w:lineRule="auto"/>
        <w:jc w:val="both"/>
        <w:rPr>
          <w:rFonts w:ascii="Palatino Linotype" w:hAnsi="Palatino Linotype" w:cs="Arial"/>
        </w:rPr>
      </w:pPr>
    </w:p>
    <w:p w14:paraId="2A10E473" w14:textId="57C419C9" w:rsidR="00C120DF" w:rsidRDefault="00C120DF" w:rsidP="00800C72">
      <w:pPr>
        <w:numPr>
          <w:ilvl w:val="0"/>
          <w:numId w:val="9"/>
        </w:numPr>
        <w:spacing w:after="240" w:line="360" w:lineRule="auto"/>
        <w:ind w:right="141"/>
        <w:jc w:val="both"/>
        <w:rPr>
          <w:rFonts w:ascii="Palatino Linotype" w:hAnsi="Palatino Linotype" w:cs="Arial"/>
        </w:rPr>
      </w:pPr>
      <w:r w:rsidRPr="00C120DF">
        <w:rPr>
          <w:rFonts w:ascii="Palatino Linotype" w:hAnsi="Palatino Linotype" w:cs="Arial"/>
        </w:rPr>
        <w:lastRenderedPageBreak/>
        <w:t xml:space="preserve">El </w:t>
      </w:r>
      <w:r w:rsidR="00800C72">
        <w:rPr>
          <w:rFonts w:ascii="Palatino Linotype" w:hAnsi="Palatino Linotype" w:cs="Arial"/>
        </w:rPr>
        <w:t xml:space="preserve">o los documentos en donde conste el </w:t>
      </w:r>
      <w:r w:rsidR="00800C72" w:rsidRPr="00800C72">
        <w:rPr>
          <w:rFonts w:ascii="Palatino Linotype" w:hAnsi="Palatino Linotype" w:cs="Arial"/>
        </w:rPr>
        <w:t>índice delictivo</w:t>
      </w:r>
      <w:r w:rsidR="00800C72">
        <w:rPr>
          <w:rFonts w:ascii="Palatino Linotype" w:hAnsi="Palatino Linotype" w:cs="Arial"/>
        </w:rPr>
        <w:t xml:space="preserve"> del Municipio</w:t>
      </w:r>
      <w:r w:rsidRPr="00C120DF">
        <w:rPr>
          <w:rFonts w:ascii="Palatino Linotype" w:hAnsi="Palatino Linotype" w:cs="Arial"/>
        </w:rPr>
        <w:t>.</w:t>
      </w:r>
    </w:p>
    <w:p w14:paraId="191E0E16" w14:textId="783456B5" w:rsidR="00800C72" w:rsidRDefault="00800C72" w:rsidP="00800C72">
      <w:pPr>
        <w:numPr>
          <w:ilvl w:val="0"/>
          <w:numId w:val="9"/>
        </w:numPr>
        <w:spacing w:after="240" w:line="360" w:lineRule="auto"/>
        <w:ind w:right="141"/>
        <w:jc w:val="both"/>
        <w:rPr>
          <w:rFonts w:ascii="Palatino Linotype" w:hAnsi="Palatino Linotype" w:cs="Arial"/>
        </w:rPr>
      </w:pPr>
      <w:r>
        <w:rPr>
          <w:rFonts w:ascii="Palatino Linotype" w:hAnsi="Palatino Linotype" w:cs="Arial"/>
        </w:rPr>
        <w:t>El o los documentos en donde consten l</w:t>
      </w:r>
      <w:r w:rsidRPr="00800C72">
        <w:rPr>
          <w:rFonts w:ascii="Palatino Linotype" w:hAnsi="Palatino Linotype" w:cs="Arial"/>
        </w:rPr>
        <w:t xml:space="preserve">os programas </w:t>
      </w:r>
      <w:r>
        <w:rPr>
          <w:rFonts w:ascii="Palatino Linotype" w:hAnsi="Palatino Linotype" w:cs="Arial"/>
        </w:rPr>
        <w:t>y/</w:t>
      </w:r>
      <w:r w:rsidRPr="00800C72">
        <w:rPr>
          <w:rFonts w:ascii="Palatino Linotype" w:hAnsi="Palatino Linotype" w:cs="Arial"/>
        </w:rPr>
        <w:t>o asuntos tratados en la mesa de construcción de paz</w:t>
      </w:r>
      <w:r>
        <w:rPr>
          <w:rFonts w:ascii="Palatino Linotype" w:hAnsi="Palatino Linotype" w:cs="Arial"/>
        </w:rPr>
        <w:t>, referidos en respuesta</w:t>
      </w:r>
      <w:r w:rsidRPr="00800C72">
        <w:rPr>
          <w:rFonts w:ascii="Palatino Linotype" w:hAnsi="Palatino Linotype" w:cs="Arial"/>
        </w:rPr>
        <w:t>.</w:t>
      </w:r>
    </w:p>
    <w:p w14:paraId="1B9A208E" w14:textId="4C9316DC" w:rsidR="00800C72" w:rsidRPr="00C120DF" w:rsidRDefault="00800C72" w:rsidP="00800C72">
      <w:pPr>
        <w:numPr>
          <w:ilvl w:val="0"/>
          <w:numId w:val="9"/>
        </w:numPr>
        <w:spacing w:after="240" w:line="360" w:lineRule="auto"/>
        <w:ind w:right="141"/>
        <w:jc w:val="both"/>
        <w:rPr>
          <w:rFonts w:ascii="Palatino Linotype" w:hAnsi="Palatino Linotype" w:cs="Arial"/>
        </w:rPr>
      </w:pPr>
      <w:r>
        <w:rPr>
          <w:rFonts w:ascii="Palatino Linotype" w:hAnsi="Palatino Linotype" w:cs="Arial"/>
        </w:rPr>
        <w:t xml:space="preserve">El o los documentos en donde consten las fechas de </w:t>
      </w:r>
      <w:r w:rsidRPr="00800C72">
        <w:rPr>
          <w:rFonts w:ascii="Palatino Linotype" w:hAnsi="Palatino Linotype" w:cs="Arial"/>
        </w:rPr>
        <w:t>las audiencias públicas que lleve a cabo la o el Presidente Municipal</w:t>
      </w:r>
      <w:r>
        <w:rPr>
          <w:rFonts w:ascii="Palatino Linotype" w:hAnsi="Palatino Linotype" w:cs="Arial"/>
        </w:rPr>
        <w:t>.</w:t>
      </w:r>
    </w:p>
    <w:p w14:paraId="3754F562" w14:textId="07DE9905" w:rsidR="00561D99" w:rsidRDefault="00800C72" w:rsidP="00AA1CCC">
      <w:pPr>
        <w:ind w:left="426" w:right="332"/>
        <w:jc w:val="both"/>
        <w:rPr>
          <w:rFonts w:ascii="Palatino Linotype" w:hAnsi="Palatino Linotype"/>
          <w:i/>
          <w:sz w:val="22"/>
        </w:rPr>
      </w:pPr>
      <w:r w:rsidRPr="00800C72">
        <w:rPr>
          <w:rFonts w:ascii="Palatino Linotype" w:hAnsi="Palatino Linotype"/>
          <w:i/>
          <w:sz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800C72">
        <w:rPr>
          <w:rFonts w:ascii="Palatino Linotype" w:hAnsi="Palatino Linotype"/>
          <w:b/>
          <w:i/>
          <w:sz w:val="22"/>
        </w:rPr>
        <w:t>Recurrente</w:t>
      </w:r>
      <w:r w:rsidRPr="00800C72">
        <w:rPr>
          <w:rFonts w:ascii="Palatino Linotype" w:hAnsi="Palatino Linotype"/>
          <w:i/>
          <w:sz w:val="22"/>
        </w:rPr>
        <w:t>.</w:t>
      </w:r>
    </w:p>
    <w:p w14:paraId="457A0C00" w14:textId="77777777" w:rsidR="00AA1CCC" w:rsidRDefault="00AA1CCC" w:rsidP="00AA1CCC">
      <w:pPr>
        <w:ind w:left="426" w:right="190"/>
        <w:jc w:val="both"/>
        <w:rPr>
          <w:rFonts w:ascii="Palatino Linotype" w:hAnsi="Palatino Linotype"/>
          <w:i/>
          <w:sz w:val="22"/>
        </w:rPr>
      </w:pPr>
    </w:p>
    <w:p w14:paraId="43074D25" w14:textId="12BF6693" w:rsidR="00AA1CCC" w:rsidRPr="00836219" w:rsidRDefault="00AA1CCC" w:rsidP="00AA1CCC">
      <w:pPr>
        <w:ind w:left="426" w:right="190"/>
        <w:jc w:val="both"/>
        <w:rPr>
          <w:rFonts w:ascii="Palatino Linotype" w:eastAsiaTheme="minorHAnsi" w:hAnsi="Palatino Linotype" w:cstheme="minorBidi"/>
          <w:sz w:val="22"/>
          <w:szCs w:val="20"/>
          <w:lang w:eastAsia="es-MX"/>
        </w:rPr>
      </w:pPr>
      <w:r w:rsidRPr="00836219">
        <w:rPr>
          <w:rFonts w:ascii="Palatino Linotype" w:eastAsia="Palatino Linotype" w:hAnsi="Palatino Linotype" w:cs="Palatino Linotype"/>
          <w:i/>
          <w:color w:val="000000"/>
          <w:sz w:val="22"/>
          <w:szCs w:val="22"/>
        </w:rPr>
        <w:t xml:space="preserve">Para el caso de </w:t>
      </w:r>
      <w:r w:rsidRPr="00F30B8C">
        <w:rPr>
          <w:rFonts w:ascii="Palatino Linotype" w:eastAsia="Palatino Linotype" w:hAnsi="Palatino Linotype" w:cs="Palatino Linotype"/>
          <w:i/>
          <w:color w:val="000000"/>
          <w:sz w:val="22"/>
          <w:szCs w:val="22"/>
        </w:rPr>
        <w:t xml:space="preserve">que no haya generado la información que se ordena en el </w:t>
      </w:r>
      <w:r w:rsidRPr="00AA1CCC">
        <w:rPr>
          <w:rFonts w:ascii="Palatino Linotype" w:eastAsia="Palatino Linotype" w:hAnsi="Palatino Linotype" w:cs="Palatino Linotype"/>
          <w:b/>
          <w:i/>
          <w:color w:val="000000"/>
          <w:sz w:val="22"/>
          <w:szCs w:val="22"/>
        </w:rPr>
        <w:t xml:space="preserve">numeral 3), </w:t>
      </w:r>
      <w:r w:rsidRPr="00CA39A5">
        <w:rPr>
          <w:rFonts w:ascii="Palatino Linotype" w:eastAsia="Palatino Linotype" w:hAnsi="Palatino Linotype" w:cs="Palatino Linotype"/>
          <w:i/>
          <w:color w:val="000000"/>
          <w:sz w:val="22"/>
          <w:szCs w:val="22"/>
        </w:rPr>
        <w:t xml:space="preserve">del </w:t>
      </w:r>
      <w:r w:rsidRPr="00AA1CCC">
        <w:rPr>
          <w:rFonts w:ascii="Palatino Linotype" w:eastAsia="Palatino Linotype" w:hAnsi="Palatino Linotype" w:cs="Palatino Linotype"/>
          <w:b/>
          <w:i/>
          <w:color w:val="000000"/>
          <w:sz w:val="22"/>
          <w:szCs w:val="22"/>
        </w:rPr>
        <w:t>Resolutivo</w:t>
      </w:r>
      <w:r>
        <w:rPr>
          <w:rFonts w:ascii="Palatino Linotype" w:eastAsia="Palatino Linotype" w:hAnsi="Palatino Linotype" w:cs="Palatino Linotype"/>
          <w:i/>
          <w:color w:val="000000"/>
          <w:sz w:val="22"/>
          <w:szCs w:val="22"/>
        </w:rPr>
        <w:t xml:space="preserve"> </w:t>
      </w:r>
      <w:r w:rsidRPr="00CA39A5">
        <w:rPr>
          <w:rFonts w:ascii="Palatino Linotype" w:eastAsia="Palatino Linotype" w:hAnsi="Palatino Linotype" w:cs="Palatino Linotype"/>
          <w:b/>
          <w:i/>
          <w:color w:val="000000"/>
          <w:sz w:val="22"/>
          <w:szCs w:val="22"/>
        </w:rPr>
        <w:t>Segundo</w:t>
      </w:r>
      <w:r w:rsidRPr="00836219">
        <w:rPr>
          <w:rFonts w:ascii="Palatino Linotype" w:eastAsia="Palatino Linotype" w:hAnsi="Palatino Linotype" w:cs="Palatino Linotype"/>
          <w:i/>
          <w:color w:val="000000"/>
          <w:sz w:val="22"/>
          <w:szCs w:val="22"/>
        </w:rPr>
        <w:t xml:space="preserve">, </w:t>
      </w:r>
      <w:r w:rsidRPr="00836219">
        <w:rPr>
          <w:rFonts w:ascii="Palatino Linotype" w:eastAsia="Palatino Linotype" w:hAnsi="Palatino Linotype" w:cs="Palatino Linotype"/>
          <w:i/>
          <w:sz w:val="22"/>
          <w:szCs w:val="22"/>
        </w:rPr>
        <w:t>bastará</w:t>
      </w:r>
      <w:r w:rsidRPr="00836219">
        <w:rPr>
          <w:rFonts w:ascii="Palatino Linotype" w:eastAsia="Palatino Linotype" w:hAnsi="Palatino Linotype" w:cs="Palatino Linotype"/>
          <w:i/>
          <w:color w:val="000000"/>
          <w:sz w:val="22"/>
          <w:szCs w:val="22"/>
        </w:rPr>
        <w:t xml:space="preserve"> que así se lo haga saber a la parte </w:t>
      </w:r>
      <w:r w:rsidRPr="00836219">
        <w:rPr>
          <w:rFonts w:ascii="Palatino Linotype" w:eastAsia="Palatino Linotype" w:hAnsi="Palatino Linotype" w:cs="Palatino Linotype"/>
          <w:b/>
          <w:bCs/>
          <w:i/>
          <w:color w:val="000000"/>
          <w:sz w:val="22"/>
          <w:szCs w:val="22"/>
        </w:rPr>
        <w:t>Recurrente</w:t>
      </w:r>
      <w:r w:rsidRPr="00836219">
        <w:rPr>
          <w:rFonts w:ascii="Palatino Linotype" w:eastAsia="Palatino Linotype" w:hAnsi="Palatino Linotype" w:cs="Palatino Linotype"/>
          <w:i/>
          <w:color w:val="000000"/>
          <w:sz w:val="22"/>
          <w:szCs w:val="22"/>
        </w:rPr>
        <w:t xml:space="preserve"> de manera fundada y motivada en términos de lo señalado por el segundo párrafo del artículo 19 de la Ley en la materia.</w:t>
      </w:r>
    </w:p>
    <w:p w14:paraId="041D28F0" w14:textId="77777777" w:rsidR="00800C72" w:rsidRDefault="00800C72" w:rsidP="00C120DF">
      <w:pPr>
        <w:ind w:right="141"/>
        <w:jc w:val="both"/>
        <w:rPr>
          <w:rFonts w:ascii="Palatino Linotype" w:hAnsi="Palatino Linotype"/>
          <w:i/>
          <w:sz w:val="22"/>
        </w:rPr>
      </w:pPr>
    </w:p>
    <w:p w14:paraId="53CEE3B4" w14:textId="77777777" w:rsidR="00AA1CCC" w:rsidRPr="00AA1CCC" w:rsidRDefault="00AA1CCC" w:rsidP="00C120DF">
      <w:pPr>
        <w:ind w:right="141"/>
        <w:jc w:val="both"/>
        <w:rPr>
          <w:rFonts w:ascii="Palatino Linotype" w:hAnsi="Palatino Linotype"/>
          <w:i/>
          <w:sz w:val="14"/>
        </w:rPr>
      </w:pPr>
    </w:p>
    <w:p w14:paraId="73ABF2D6" w14:textId="6B979E9C" w:rsidR="009A6521" w:rsidRDefault="009A6521" w:rsidP="00561D99">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w:t>
      </w:r>
      <w:r w:rsidR="00C120DF">
        <w:rPr>
          <w:rFonts w:ascii="Palatino Linotype" w:hAnsi="Palatino Linotype" w:cs="Arial"/>
          <w:szCs w:val="28"/>
          <w:lang w:val="es-ES_tradnl"/>
        </w:rPr>
        <w:t xml:space="preserve"> III; 214, 215 y 216 de la Ley </w:t>
      </w:r>
      <w:r w:rsidRPr="006037CA">
        <w:rPr>
          <w:rFonts w:ascii="Palatino Linotype" w:hAnsi="Palatino Linotype" w:cs="Arial"/>
          <w:szCs w:val="28"/>
          <w:lang w:val="es-ES_tradnl"/>
        </w:rPr>
        <w:t>de Transparencia y Acceso a la Información Pública del Estado de México y Municipios.</w:t>
      </w:r>
    </w:p>
    <w:p w14:paraId="49858C27"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szCs w:val="28"/>
          <w:lang w:val="es-ES_tradnl"/>
        </w:rPr>
      </w:pPr>
    </w:p>
    <w:p w14:paraId="159F728C" w14:textId="5B5B797E" w:rsidR="002A3EFB" w:rsidRDefault="009A6521" w:rsidP="00561D99">
      <w:pPr>
        <w:spacing w:line="360" w:lineRule="auto"/>
        <w:jc w:val="both"/>
        <w:rPr>
          <w:rFonts w:ascii="Palatino Linotype" w:hAnsi="Palatino Linotype" w:cs="Arial"/>
          <w:bCs/>
          <w:szCs w:val="28"/>
        </w:rPr>
      </w:pPr>
      <w:r w:rsidRPr="006037CA">
        <w:rPr>
          <w:rFonts w:ascii="Palatino Linotype" w:hAnsi="Palatino Linotype" w:cs="Arial"/>
          <w:b/>
          <w:bCs/>
          <w:sz w:val="28"/>
          <w:szCs w:val="28"/>
        </w:rPr>
        <w:lastRenderedPageBreak/>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5F50BEFF" w14:textId="77777777" w:rsidR="00561D99" w:rsidRPr="00561D99" w:rsidRDefault="00561D99" w:rsidP="00561D99">
      <w:pPr>
        <w:spacing w:line="360" w:lineRule="auto"/>
        <w:jc w:val="both"/>
        <w:rPr>
          <w:rFonts w:ascii="Palatino Linotype" w:hAnsi="Palatino Linotype" w:cs="Arial"/>
          <w:bCs/>
          <w:szCs w:val="28"/>
        </w:rPr>
      </w:pPr>
    </w:p>
    <w:p w14:paraId="1B4E606C" w14:textId="371D2306" w:rsidR="00DF2507" w:rsidRDefault="009A6521" w:rsidP="00561D99">
      <w:pPr>
        <w:autoSpaceDE w:val="0"/>
        <w:autoSpaceDN w:val="0"/>
        <w:adjustRightInd w:val="0"/>
        <w:spacing w:line="360" w:lineRule="auto"/>
        <w:ind w:right="49"/>
        <w:jc w:val="both"/>
        <w:rPr>
          <w:rFonts w:ascii="Palatino Linotype" w:hAnsi="Palatino Linotype" w:cs="Arial"/>
        </w:rPr>
      </w:pPr>
      <w:r w:rsidRPr="006037CA">
        <w:rPr>
          <w:rFonts w:ascii="Palatino Linotype" w:hAnsi="Palatino Linotype" w:cs="Arial"/>
          <w:b/>
          <w:sz w:val="28"/>
          <w:szCs w:val="28"/>
        </w:rPr>
        <w:t>QUINTO.</w:t>
      </w:r>
      <w:r w:rsidRPr="006037CA">
        <w:rPr>
          <w:rFonts w:ascii="Palatino Linotype" w:hAnsi="Palatino Linotype" w:cs="Arial"/>
          <w:b/>
        </w:rPr>
        <w:t xml:space="preserve"> NOTIFÍQUESE</w:t>
      </w:r>
      <w:r w:rsidRPr="006037CA">
        <w:rPr>
          <w:rFonts w:ascii="Palatino Linotype" w:hAnsi="Palatino Linotype" w:cs="Arial"/>
        </w:rPr>
        <w:t xml:space="preserve"> al </w:t>
      </w:r>
      <w:r w:rsidRPr="006037CA">
        <w:rPr>
          <w:rFonts w:ascii="Palatino Linotype" w:hAnsi="Palatino Linotype" w:cs="Arial"/>
          <w:b/>
        </w:rPr>
        <w:t>Recurrente</w:t>
      </w:r>
      <w:r w:rsidRPr="006037CA">
        <w:rPr>
          <w:rFonts w:ascii="Palatino Linotype" w:hAnsi="Palatino Linotype" w:cs="Arial"/>
        </w:rPr>
        <w:t xml:space="preserve"> la presente resolución a través del Sistema de Acceso a la Información Mexiquense </w:t>
      </w:r>
      <w:r w:rsidRPr="006037CA">
        <w:rPr>
          <w:rFonts w:ascii="Palatino Linotype" w:hAnsi="Palatino Linotype" w:cs="Arial"/>
          <w:b/>
        </w:rPr>
        <w:t>(SAIMEX),</w:t>
      </w:r>
      <w:r w:rsidRPr="006037CA">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3D55CF1" w14:textId="77777777" w:rsidR="00561D99" w:rsidRPr="00561D99" w:rsidRDefault="00561D99" w:rsidP="00561D99">
      <w:pPr>
        <w:autoSpaceDE w:val="0"/>
        <w:autoSpaceDN w:val="0"/>
        <w:adjustRightInd w:val="0"/>
        <w:spacing w:line="360" w:lineRule="auto"/>
        <w:ind w:right="49"/>
        <w:jc w:val="both"/>
        <w:rPr>
          <w:rFonts w:ascii="Palatino Linotype" w:hAnsi="Palatino Linotype" w:cs="Arial"/>
        </w:rPr>
      </w:pPr>
    </w:p>
    <w:p w14:paraId="708C2C7B" w14:textId="1B2842F4" w:rsidR="00B10A2E" w:rsidRDefault="0029071C" w:rsidP="00D01A63">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ASÍ LO RESUELVE, POR UNANIMIDAD DE VOTOS, EL PLENO DEL</w:t>
      </w:r>
      <w:r w:rsidRPr="006A240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A240A">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LUIS GUSTAVO PARRA NORIEGA</w:t>
      </w:r>
      <w:r w:rsidR="008D1030">
        <w:rPr>
          <w:rFonts w:ascii="Palatino Linotype" w:eastAsiaTheme="minorHAnsi" w:hAnsi="Palatino Linotype" w:cs="Arial"/>
          <w:lang w:val="es-MX" w:eastAsia="en-US"/>
        </w:rPr>
        <w:t xml:space="preserve"> (EMITIENDO VOTO PARTICULAR)</w:t>
      </w:r>
      <w:r w:rsidR="008D1030" w:rsidRPr="006A240A">
        <w:rPr>
          <w:rFonts w:ascii="Palatino Linotype" w:eastAsiaTheme="minorHAnsi" w:hAnsi="Palatino Linotype" w:cs="Arial"/>
          <w:lang w:val="es-MX" w:eastAsia="en-US"/>
        </w:rPr>
        <w:t xml:space="preserve"> </w:t>
      </w:r>
      <w:r w:rsidRPr="006A240A">
        <w:rPr>
          <w:rFonts w:ascii="Palatino Linotype" w:eastAsiaTheme="minorHAnsi" w:hAnsi="Palatino Linotype" w:cs="Arial"/>
          <w:lang w:val="es-MX" w:eastAsia="en-US"/>
        </w:rPr>
        <w:t xml:space="preserve">Y GUADALUPE RAMÍREZ PEÑA; EN LA </w:t>
      </w:r>
      <w:r w:rsidR="00A97F97">
        <w:rPr>
          <w:rFonts w:ascii="Palatino Linotype" w:eastAsiaTheme="minorHAnsi" w:hAnsi="Palatino Linotype" w:cs="Arial"/>
          <w:lang w:val="es-MX" w:eastAsia="en-US"/>
        </w:rPr>
        <w:t>DÉCIMA PRIMERA</w:t>
      </w:r>
      <w:r w:rsidR="007D645B">
        <w:rPr>
          <w:rFonts w:ascii="Palatino Linotype" w:eastAsiaTheme="minorHAnsi" w:hAnsi="Palatino Linotype" w:cs="Arial"/>
          <w:lang w:val="es-MX" w:eastAsia="en-US"/>
        </w:rPr>
        <w:t xml:space="preserve"> </w:t>
      </w:r>
      <w:r w:rsidR="00C37A05" w:rsidRPr="006A240A">
        <w:rPr>
          <w:rFonts w:ascii="Palatino Linotype" w:eastAsiaTheme="minorHAnsi" w:hAnsi="Palatino Linotype" w:cs="Arial"/>
          <w:lang w:val="es-MX" w:eastAsia="en-US"/>
        </w:rPr>
        <w:t xml:space="preserve">SESIÓN </w:t>
      </w:r>
      <w:r w:rsidR="00C753C2" w:rsidRPr="006A240A">
        <w:rPr>
          <w:rFonts w:ascii="Palatino Linotype" w:eastAsiaTheme="minorHAnsi" w:hAnsi="Palatino Linotype" w:cs="Arial"/>
          <w:lang w:val="es-MX" w:eastAsia="en-US"/>
        </w:rPr>
        <w:t xml:space="preserve">ORDINARIA CELEBRADA </w:t>
      </w:r>
      <w:r w:rsidR="00C37A05" w:rsidRPr="006A240A">
        <w:rPr>
          <w:rFonts w:ascii="Palatino Linotype" w:eastAsiaTheme="minorHAnsi" w:hAnsi="Palatino Linotype" w:cs="Arial"/>
          <w:lang w:val="es-MX" w:eastAsia="en-US"/>
        </w:rPr>
        <w:t xml:space="preserve">EL </w:t>
      </w:r>
      <w:r w:rsidR="00A97F97">
        <w:rPr>
          <w:rFonts w:ascii="Palatino Linotype" w:hAnsi="Palatino Linotype" w:cs="Arial"/>
          <w:color w:val="000000"/>
          <w:lang w:val="es-MX" w:eastAsia="es-MX"/>
        </w:rPr>
        <w:t>VEINTISÉIS</w:t>
      </w:r>
      <w:r w:rsidR="00561D99">
        <w:rPr>
          <w:rFonts w:ascii="Palatino Linotype" w:hAnsi="Palatino Linotype" w:cs="Arial"/>
          <w:color w:val="000000"/>
          <w:lang w:val="es-MX" w:eastAsia="es-MX"/>
        </w:rPr>
        <w:t xml:space="preserve"> DE MARZO DOS MIL VEINTICINCO</w:t>
      </w:r>
      <w:r w:rsidRPr="006A240A">
        <w:rPr>
          <w:rFonts w:ascii="Palatino Linotype" w:eastAsiaTheme="minorHAnsi" w:hAnsi="Palatino Linotype" w:cs="Arial"/>
          <w:lang w:val="es-MX" w:eastAsia="en-US"/>
        </w:rPr>
        <w:t xml:space="preserve">, </w:t>
      </w:r>
      <w:r w:rsidR="00B253F0" w:rsidRPr="006A240A">
        <w:rPr>
          <w:rFonts w:ascii="Palatino Linotype" w:eastAsiaTheme="minorHAnsi" w:hAnsi="Palatino Linotype" w:cs="Arial"/>
          <w:lang w:val="es-MX" w:eastAsia="en-US"/>
        </w:rPr>
        <w:t>ANTE EL SECRETARIO TÉCNICO DEL PLENO, ALEXIS TAPIA RAMÍREZ</w:t>
      </w:r>
      <w:r w:rsidR="00054E04" w:rsidRPr="006A240A">
        <w:rPr>
          <w:rFonts w:ascii="Palatino Linotype" w:eastAsiaTheme="minorHAnsi" w:hAnsi="Palatino Linotype" w:cs="Arial"/>
          <w:lang w:val="es-MX" w:eastAsia="en-US"/>
        </w:rPr>
        <w:t>.</w:t>
      </w:r>
      <w:r w:rsidR="00B10A2E">
        <w:rPr>
          <w:rFonts w:ascii="Palatino Linotype" w:eastAsiaTheme="minorHAnsi" w:hAnsi="Palatino Linotype" w:cs="Arial"/>
          <w:lang w:val="es-MX" w:eastAsia="en-US"/>
        </w:rPr>
        <w:t>-----------</w:t>
      </w:r>
      <w:r w:rsidR="00C120DF">
        <w:rPr>
          <w:rFonts w:ascii="Palatino Linotype" w:eastAsiaTheme="minorHAnsi" w:hAnsi="Palatino Linotype" w:cs="Arial"/>
          <w:lang w:val="es-MX" w:eastAsia="en-US"/>
        </w:rPr>
        <w:t>----------------------------------------------------------------------------------------------------------------------------------------------------------------------------------------------------------------------------------------------------------------------------------------------------------------------------------------------------------------------------------------</w:t>
      </w:r>
    </w:p>
    <w:p w14:paraId="30DC6A28" w14:textId="5C3B8EB0" w:rsidR="00B10A2E" w:rsidRPr="00B10A2E" w:rsidRDefault="00B10A2E" w:rsidP="00D01A63">
      <w:pPr>
        <w:spacing w:line="360" w:lineRule="auto"/>
        <w:jc w:val="both"/>
        <w:rPr>
          <w:rFonts w:ascii="Palatino Linotype" w:eastAsiaTheme="minorHAnsi" w:hAnsi="Palatino Linotype" w:cs="Arial"/>
          <w:sz w:val="16"/>
          <w:szCs w:val="16"/>
          <w:lang w:val="es-MX" w:eastAsia="en-US"/>
        </w:rPr>
      </w:pPr>
      <w:r w:rsidRPr="00B10A2E">
        <w:rPr>
          <w:rFonts w:ascii="Palatino Linotype" w:eastAsiaTheme="minorHAnsi" w:hAnsi="Palatino Linotype" w:cs="Arial"/>
          <w:sz w:val="16"/>
          <w:szCs w:val="16"/>
          <w:lang w:val="es-MX" w:eastAsia="en-US"/>
        </w:rPr>
        <w:t>JMV/CCR/</w:t>
      </w:r>
      <w:proofErr w:type="spellStart"/>
      <w:r w:rsidRPr="00B10A2E">
        <w:rPr>
          <w:rFonts w:ascii="Palatino Linotype" w:eastAsiaTheme="minorHAnsi" w:hAnsi="Palatino Linotype" w:cs="Arial"/>
          <w:sz w:val="16"/>
          <w:szCs w:val="16"/>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04F168D1" w:rsidR="0029071C" w:rsidRPr="003E56C9" w:rsidRDefault="0029071C" w:rsidP="003E56C9"/>
    <w:sectPr w:rsidR="0029071C" w:rsidRPr="003E56C9" w:rsidSect="00742DA4">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A4006" w14:textId="77777777" w:rsidR="00F50C03" w:rsidRDefault="00F50C03" w:rsidP="000B5E25">
      <w:r>
        <w:separator/>
      </w:r>
    </w:p>
  </w:endnote>
  <w:endnote w:type="continuationSeparator" w:id="0">
    <w:p w14:paraId="2F1A63CC" w14:textId="77777777" w:rsidR="00F50C03" w:rsidRDefault="00F50C0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6D8D02AC"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A0E68">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A0E68">
      <w:rPr>
        <w:rFonts w:ascii="Palatino Linotype" w:hAnsi="Palatino Linotype" w:cs="Arial"/>
        <w:bCs/>
        <w:noProof/>
        <w:sz w:val="20"/>
        <w:szCs w:val="20"/>
      </w:rPr>
      <w:t>40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23C3F767" w:rsidR="00283FC5" w:rsidRPr="000D3AD4" w:rsidRDefault="00283FC5"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A0E6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A0E68">
      <w:rPr>
        <w:rFonts w:ascii="Palatino Linotype" w:hAnsi="Palatino Linotype" w:cs="Arial"/>
        <w:bCs/>
        <w:noProof/>
        <w:sz w:val="20"/>
        <w:szCs w:val="20"/>
      </w:rPr>
      <w:t>40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0218A" w14:textId="77777777" w:rsidR="00F50C03" w:rsidRDefault="00F50C03" w:rsidP="000B5E25">
      <w:r>
        <w:separator/>
      </w:r>
    </w:p>
  </w:footnote>
  <w:footnote w:type="continuationSeparator" w:id="0">
    <w:p w14:paraId="040566E4" w14:textId="77777777" w:rsidR="00F50C03" w:rsidRDefault="00F50C03" w:rsidP="000B5E25">
      <w:r>
        <w:continuationSeparator/>
      </w:r>
    </w:p>
  </w:footnote>
  <w:footnote w:id="1">
    <w:p w14:paraId="415B7283" w14:textId="77777777" w:rsidR="00283FC5" w:rsidRPr="008A64CB" w:rsidRDefault="00283FC5"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283FC5" w:rsidRDefault="00283FC5" w:rsidP="008A64CB">
      <w:pPr>
        <w:autoSpaceDE w:val="0"/>
        <w:autoSpaceDN w:val="0"/>
        <w:adjustRightInd w:val="0"/>
        <w:ind w:right="49"/>
        <w:jc w:val="both"/>
        <w:rPr>
          <w:rFonts w:ascii="Palatino Linotype" w:hAnsi="Palatino Linotype"/>
          <w:i/>
          <w:sz w:val="18"/>
          <w:szCs w:val="22"/>
        </w:rPr>
      </w:pPr>
    </w:p>
    <w:p w14:paraId="2A843A3D" w14:textId="77777777" w:rsidR="00283FC5" w:rsidRPr="008A64CB" w:rsidRDefault="00283FC5"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283FC5" w:rsidRPr="008A64CB" w:rsidRDefault="00283FC5">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283FC5" w:rsidRDefault="003A0E68">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693"/>
      <w:gridCol w:w="3974"/>
    </w:tblGrid>
    <w:tr w:rsidR="00283FC5" w:rsidRPr="008F2CCC" w14:paraId="6A2352FA" w14:textId="77777777" w:rsidTr="00BC757D">
      <w:tc>
        <w:tcPr>
          <w:tcW w:w="2693" w:type="dxa"/>
          <w:shd w:val="clear" w:color="auto" w:fill="auto"/>
          <w:vAlign w:val="center"/>
        </w:tcPr>
        <w:p w14:paraId="217E963F"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3974" w:type="dxa"/>
          <w:shd w:val="clear" w:color="auto" w:fill="auto"/>
          <w:vAlign w:val="center"/>
        </w:tcPr>
        <w:p w14:paraId="1056B9D1" w14:textId="19EC74F0"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015</w:t>
          </w:r>
          <w:r w:rsidR="003816D4">
            <w:rPr>
              <w:rFonts w:ascii="Palatino Linotype" w:hAnsi="Palatino Linotype"/>
              <w:sz w:val="22"/>
              <w:szCs w:val="22"/>
              <w:lang w:val="es-ES_tradnl"/>
            </w:rPr>
            <w:t>5</w:t>
          </w:r>
          <w:r>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1F299A1F" w14:textId="77777777" w:rsidTr="00BC757D">
      <w:trPr>
        <w:trHeight w:val="228"/>
      </w:trPr>
      <w:tc>
        <w:tcPr>
          <w:tcW w:w="2693" w:type="dxa"/>
          <w:shd w:val="clear" w:color="auto" w:fill="auto"/>
          <w:vAlign w:val="center"/>
        </w:tcPr>
        <w:p w14:paraId="683328AB"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3974" w:type="dxa"/>
          <w:shd w:val="clear" w:color="auto" w:fill="auto"/>
          <w:vAlign w:val="center"/>
        </w:tcPr>
        <w:p w14:paraId="0DAC1EE3" w14:textId="6D1F7406" w:rsidR="00283FC5" w:rsidRPr="0029071C" w:rsidRDefault="00283FC5" w:rsidP="00B6659F">
          <w:pPr>
            <w:spacing w:line="276" w:lineRule="auto"/>
            <w:jc w:val="right"/>
            <w:rPr>
              <w:rFonts w:ascii="Palatino Linotype" w:hAnsi="Palatino Linotype"/>
              <w:sz w:val="22"/>
              <w:szCs w:val="22"/>
            </w:rPr>
          </w:pPr>
          <w:r>
            <w:rPr>
              <w:rFonts w:ascii="Palatino Linotype" w:hAnsi="Palatino Linotype"/>
              <w:sz w:val="22"/>
              <w:szCs w:val="22"/>
            </w:rPr>
            <w:t>Ayuntamiento de Toluca</w:t>
          </w:r>
        </w:p>
      </w:tc>
    </w:tr>
    <w:tr w:rsidR="00283FC5" w:rsidRPr="008F2CCC" w14:paraId="46D09EF7" w14:textId="77777777" w:rsidTr="00BC757D">
      <w:tc>
        <w:tcPr>
          <w:tcW w:w="2693" w:type="dxa"/>
          <w:shd w:val="clear" w:color="auto" w:fill="auto"/>
          <w:vAlign w:val="center"/>
        </w:tcPr>
        <w:p w14:paraId="1A0A5ED2" w14:textId="77777777" w:rsidR="00283FC5" w:rsidRPr="008F5DAE" w:rsidRDefault="00283FC5" w:rsidP="00BC757D">
          <w:pPr>
            <w:spacing w:line="276" w:lineRule="auto"/>
            <w:jc w:val="center"/>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3974" w:type="dxa"/>
          <w:shd w:val="clear" w:color="auto" w:fill="auto"/>
          <w:vAlign w:val="center"/>
        </w:tcPr>
        <w:p w14:paraId="1AE463AD"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283FC5" w:rsidRPr="001779E0" w:rsidRDefault="003A0E6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51" w:type="dxa"/>
      <w:tblInd w:w="2263" w:type="dxa"/>
      <w:tblLayout w:type="fixed"/>
      <w:tblLook w:val="04A0" w:firstRow="1" w:lastRow="0" w:firstColumn="1" w:lastColumn="0" w:noHBand="0" w:noVBand="1"/>
    </w:tblPr>
    <w:tblGrid>
      <w:gridCol w:w="2552"/>
      <w:gridCol w:w="4399"/>
    </w:tblGrid>
    <w:tr w:rsidR="00283FC5" w:rsidRPr="008F2CCC" w14:paraId="647E1A5E" w14:textId="77777777" w:rsidTr="00515252">
      <w:tc>
        <w:tcPr>
          <w:tcW w:w="2552" w:type="dxa"/>
          <w:shd w:val="clear" w:color="auto" w:fill="auto"/>
          <w:vAlign w:val="center"/>
        </w:tcPr>
        <w:p w14:paraId="61C1A94D"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399" w:type="dxa"/>
          <w:shd w:val="clear" w:color="auto" w:fill="auto"/>
          <w:vAlign w:val="center"/>
        </w:tcPr>
        <w:p w14:paraId="5D88CF1B" w14:textId="1486C308" w:rsidR="00283FC5" w:rsidRPr="0029071C" w:rsidRDefault="00283FC5" w:rsidP="0009050D">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015</w:t>
          </w:r>
          <w:r w:rsidR="003816D4">
            <w:rPr>
              <w:rFonts w:ascii="Palatino Linotype" w:hAnsi="Palatino Linotype"/>
              <w:sz w:val="22"/>
              <w:szCs w:val="22"/>
              <w:lang w:val="es-ES_tradnl"/>
            </w:rPr>
            <w:t>5</w:t>
          </w:r>
          <w:r>
            <w:rPr>
              <w:rFonts w:ascii="Palatino Linotype" w:hAnsi="Palatino Linotype"/>
              <w:sz w:val="22"/>
              <w:szCs w:val="22"/>
              <w:lang w:val="es-ES_tradnl"/>
            </w:rPr>
            <w:t>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283FC5" w:rsidRPr="008F2CCC" w14:paraId="34929B82" w14:textId="77777777" w:rsidTr="00515252">
      <w:tc>
        <w:tcPr>
          <w:tcW w:w="2552" w:type="dxa"/>
          <w:shd w:val="clear" w:color="auto" w:fill="auto"/>
          <w:vAlign w:val="center"/>
        </w:tcPr>
        <w:p w14:paraId="54C6870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399" w:type="dxa"/>
          <w:shd w:val="clear" w:color="auto" w:fill="auto"/>
          <w:vAlign w:val="center"/>
        </w:tcPr>
        <w:p w14:paraId="5F35F8B2" w14:textId="43C10420" w:rsidR="00283FC5" w:rsidRPr="006D30E6" w:rsidRDefault="003A0E6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283FC5" w:rsidRPr="008F2CCC" w14:paraId="15459416" w14:textId="77777777" w:rsidTr="00515252">
      <w:trPr>
        <w:trHeight w:val="228"/>
      </w:trPr>
      <w:tc>
        <w:tcPr>
          <w:tcW w:w="2552" w:type="dxa"/>
          <w:shd w:val="clear" w:color="auto" w:fill="auto"/>
          <w:vAlign w:val="center"/>
        </w:tcPr>
        <w:p w14:paraId="776491B5"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399" w:type="dxa"/>
          <w:shd w:val="clear" w:color="auto" w:fill="auto"/>
          <w:vAlign w:val="center"/>
        </w:tcPr>
        <w:p w14:paraId="6836B188" w14:textId="49D2B90F" w:rsidR="00283FC5" w:rsidRPr="0029071C" w:rsidRDefault="00283FC5" w:rsidP="0009050D">
          <w:pPr>
            <w:spacing w:line="276" w:lineRule="auto"/>
            <w:jc w:val="right"/>
            <w:rPr>
              <w:rFonts w:ascii="Palatino Linotype" w:hAnsi="Palatino Linotype"/>
              <w:sz w:val="22"/>
              <w:szCs w:val="22"/>
            </w:rPr>
          </w:pPr>
          <w:r w:rsidRPr="00BC757D">
            <w:rPr>
              <w:rFonts w:ascii="Palatino Linotype" w:hAnsi="Palatino Linotype"/>
              <w:sz w:val="22"/>
              <w:szCs w:val="22"/>
            </w:rPr>
            <w:t>Ayuntamiento de T</w:t>
          </w:r>
          <w:r>
            <w:rPr>
              <w:rFonts w:ascii="Palatino Linotype" w:hAnsi="Palatino Linotype"/>
              <w:sz w:val="22"/>
              <w:szCs w:val="22"/>
            </w:rPr>
            <w:t>oluca</w:t>
          </w:r>
        </w:p>
      </w:tc>
    </w:tr>
    <w:tr w:rsidR="00283FC5" w:rsidRPr="008F2CCC" w14:paraId="5C009CDE" w14:textId="77777777" w:rsidTr="00515252">
      <w:tc>
        <w:tcPr>
          <w:tcW w:w="2552" w:type="dxa"/>
          <w:shd w:val="clear" w:color="auto" w:fill="auto"/>
          <w:vAlign w:val="center"/>
        </w:tcPr>
        <w:p w14:paraId="294ED620" w14:textId="77777777" w:rsidR="00283FC5" w:rsidRPr="008F5DAE" w:rsidRDefault="00283FC5"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399" w:type="dxa"/>
          <w:shd w:val="clear" w:color="auto" w:fill="auto"/>
          <w:vAlign w:val="center"/>
        </w:tcPr>
        <w:p w14:paraId="50796410" w14:textId="77777777" w:rsidR="00283FC5" w:rsidRPr="0029071C" w:rsidRDefault="00283FC5"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B66FDDC" w14:textId="44AA7E40" w:rsidR="00283FC5" w:rsidRDefault="003A0E68">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2.1pt;width:628.7pt;height:818.9pt;z-index:-251658240;mso-position-horizontal-relative:margin;mso-position-vertical-relative:margin" o:allowincell="f">
          <v:imagedata r:id="rId1" o:title="logo infoem (1)"/>
          <w10:wrap anchorx="margin" anchory="margin"/>
        </v:shape>
      </w:pict>
    </w:r>
  </w:p>
  <w:p w14:paraId="17DC856D" w14:textId="5B3CC04F" w:rsidR="00283FC5" w:rsidRPr="009F1AB6" w:rsidRDefault="00283FC5">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01F5536A"/>
    <w:multiLevelType w:val="hybridMultilevel"/>
    <w:tmpl w:val="C5C239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D04AB7"/>
    <w:multiLevelType w:val="hybridMultilevel"/>
    <w:tmpl w:val="F88E1E48"/>
    <w:lvl w:ilvl="0" w:tplc="17080DF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9A17E5"/>
    <w:multiLevelType w:val="hybridMultilevel"/>
    <w:tmpl w:val="CA54A4F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A04532"/>
    <w:multiLevelType w:val="hybridMultilevel"/>
    <w:tmpl w:val="AD204A88"/>
    <w:lvl w:ilvl="0" w:tplc="BC4AE6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936BF"/>
    <w:multiLevelType w:val="hybridMultilevel"/>
    <w:tmpl w:val="03DA2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165956"/>
    <w:multiLevelType w:val="hybridMultilevel"/>
    <w:tmpl w:val="0B703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B6E3099"/>
    <w:multiLevelType w:val="hybridMultilevel"/>
    <w:tmpl w:val="256CF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B46CEB"/>
    <w:multiLevelType w:val="hybridMultilevel"/>
    <w:tmpl w:val="D48A362A"/>
    <w:lvl w:ilvl="0" w:tplc="62FA79D2">
      <w:start w:val="1"/>
      <w:numFmt w:val="decimal"/>
      <w:lvlText w:val="%1."/>
      <w:lvlJc w:val="left"/>
      <w:pPr>
        <w:ind w:left="720" w:hanging="360"/>
      </w:pPr>
      <w:rPr>
        <w:rFonts w:ascii="Palatino Linotype" w:eastAsia="Times New Roman" w:hAnsi="Palatino Linotype"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23728D"/>
    <w:multiLevelType w:val="hybridMultilevel"/>
    <w:tmpl w:val="DA6CE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BD0C78"/>
    <w:multiLevelType w:val="hybridMultilevel"/>
    <w:tmpl w:val="B2E0C5B6"/>
    <w:lvl w:ilvl="0" w:tplc="5A528DB4">
      <w:start w:val="1"/>
      <w:numFmt w:val="upperRoman"/>
      <w:lvlText w:val="%1."/>
      <w:lvlJc w:val="left"/>
      <w:pPr>
        <w:ind w:left="7841" w:hanging="186"/>
      </w:pPr>
      <w:rPr>
        <w:rFonts w:ascii="Palatino Linotype" w:eastAsia="Arial" w:hAnsi="Palatino Linotype" w:cs="Arial" w:hint="default"/>
        <w:b/>
        <w:bCs/>
        <w:i/>
        <w:spacing w:val="-19"/>
        <w:w w:val="99"/>
        <w:sz w:val="22"/>
        <w:szCs w:val="20"/>
      </w:rPr>
    </w:lvl>
    <w:lvl w:ilvl="1" w:tplc="EC0E6474">
      <w:start w:val="1"/>
      <w:numFmt w:val="lowerLetter"/>
      <w:lvlText w:val="%2)"/>
      <w:lvlJc w:val="left"/>
      <w:pPr>
        <w:ind w:left="6875" w:hanging="212"/>
      </w:pPr>
      <w:rPr>
        <w:rFonts w:ascii="Palatino Linotype" w:eastAsia="Arial" w:hAnsi="Palatino Linotype" w:cs="Arial" w:hint="default"/>
        <w:b/>
        <w:bCs/>
        <w:w w:val="99"/>
        <w:sz w:val="22"/>
        <w:szCs w:val="22"/>
      </w:rPr>
    </w:lvl>
    <w:lvl w:ilvl="2" w:tplc="698A2EE6">
      <w:start w:val="1"/>
      <w:numFmt w:val="decimal"/>
      <w:lvlText w:val="%3)"/>
      <w:lvlJc w:val="left"/>
      <w:pPr>
        <w:ind w:left="806" w:hanging="238"/>
      </w:pPr>
      <w:rPr>
        <w:rFonts w:ascii="Palatino Linotype" w:eastAsia="Arial" w:hAnsi="Palatino Linotype" w:cs="Arial" w:hint="default"/>
        <w:b/>
        <w:bCs/>
        <w:spacing w:val="-25"/>
        <w:w w:val="99"/>
        <w:sz w:val="22"/>
        <w:szCs w:val="22"/>
      </w:rPr>
    </w:lvl>
    <w:lvl w:ilvl="3" w:tplc="2A961D5E">
      <w:numFmt w:val="bullet"/>
      <w:lvlText w:val="•"/>
      <w:lvlJc w:val="left"/>
      <w:pPr>
        <w:ind w:left="9569" w:hanging="238"/>
      </w:pPr>
      <w:rPr>
        <w:rFonts w:hint="default"/>
      </w:rPr>
    </w:lvl>
    <w:lvl w:ilvl="4" w:tplc="0BC4BF6C">
      <w:numFmt w:val="bullet"/>
      <w:lvlText w:val="•"/>
      <w:lvlJc w:val="left"/>
      <w:pPr>
        <w:ind w:left="9889" w:hanging="238"/>
      </w:pPr>
      <w:rPr>
        <w:rFonts w:hint="default"/>
      </w:rPr>
    </w:lvl>
    <w:lvl w:ilvl="5" w:tplc="29F6170C">
      <w:numFmt w:val="bullet"/>
      <w:lvlText w:val="•"/>
      <w:lvlJc w:val="left"/>
      <w:pPr>
        <w:ind w:left="11229" w:hanging="238"/>
      </w:pPr>
      <w:rPr>
        <w:rFonts w:hint="default"/>
      </w:rPr>
    </w:lvl>
    <w:lvl w:ilvl="6" w:tplc="71985FCC">
      <w:numFmt w:val="bullet"/>
      <w:lvlText w:val="•"/>
      <w:lvlJc w:val="left"/>
      <w:pPr>
        <w:ind w:left="12569" w:hanging="238"/>
      </w:pPr>
      <w:rPr>
        <w:rFonts w:hint="default"/>
      </w:rPr>
    </w:lvl>
    <w:lvl w:ilvl="7" w:tplc="922C3072">
      <w:numFmt w:val="bullet"/>
      <w:lvlText w:val="•"/>
      <w:lvlJc w:val="left"/>
      <w:pPr>
        <w:ind w:left="13910" w:hanging="238"/>
      </w:pPr>
      <w:rPr>
        <w:rFonts w:hint="default"/>
      </w:rPr>
    </w:lvl>
    <w:lvl w:ilvl="8" w:tplc="D15AF54C">
      <w:numFmt w:val="bullet"/>
      <w:lvlText w:val="•"/>
      <w:lvlJc w:val="left"/>
      <w:pPr>
        <w:ind w:left="15250" w:hanging="238"/>
      </w:pPr>
      <w:rPr>
        <w:rFonts w:hint="default"/>
      </w:rPr>
    </w:lvl>
  </w:abstractNum>
  <w:abstractNum w:abstractNumId="13" w15:restartNumberingAfterBreak="0">
    <w:nsid w:val="4A4C7ABB"/>
    <w:multiLevelType w:val="hybridMultilevel"/>
    <w:tmpl w:val="5CAC87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0C73ADF"/>
    <w:multiLevelType w:val="hybridMultilevel"/>
    <w:tmpl w:val="206081AE"/>
    <w:lvl w:ilvl="0" w:tplc="D8969ADA">
      <w:start w:val="9"/>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CC6069"/>
    <w:multiLevelType w:val="hybridMultilevel"/>
    <w:tmpl w:val="17FC5D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7C30B8"/>
    <w:multiLevelType w:val="hybridMultilevel"/>
    <w:tmpl w:val="E97CC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C84753"/>
    <w:multiLevelType w:val="hybridMultilevel"/>
    <w:tmpl w:val="DEC26DA6"/>
    <w:lvl w:ilvl="0" w:tplc="50D4421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0A6F5A"/>
    <w:multiLevelType w:val="hybridMultilevel"/>
    <w:tmpl w:val="25DE337C"/>
    <w:lvl w:ilvl="0" w:tplc="04FEE78A">
      <w:start w:val="9"/>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835F2B"/>
    <w:multiLevelType w:val="hybridMultilevel"/>
    <w:tmpl w:val="98C0900E"/>
    <w:lvl w:ilvl="0" w:tplc="F81263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B34DE7"/>
    <w:multiLevelType w:val="hybridMultilevel"/>
    <w:tmpl w:val="15A47548"/>
    <w:lvl w:ilvl="0" w:tplc="EB56C8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464325"/>
    <w:multiLevelType w:val="hybridMultilevel"/>
    <w:tmpl w:val="8A623B0A"/>
    <w:lvl w:ilvl="0" w:tplc="080A0011">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7"/>
  </w:num>
  <w:num w:numId="3">
    <w:abstractNumId w:val="3"/>
  </w:num>
  <w:num w:numId="4">
    <w:abstractNumId w:val="20"/>
  </w:num>
  <w:num w:numId="5">
    <w:abstractNumId w:val="23"/>
  </w:num>
  <w:num w:numId="6">
    <w:abstractNumId w:val="27"/>
  </w:num>
  <w:num w:numId="7">
    <w:abstractNumId w:val="5"/>
  </w:num>
  <w:num w:numId="8">
    <w:abstractNumId w:val="21"/>
  </w:num>
  <w:num w:numId="9">
    <w:abstractNumId w:val="25"/>
  </w:num>
  <w:num w:numId="10">
    <w:abstractNumId w:val="1"/>
  </w:num>
  <w:num w:numId="11">
    <w:abstractNumId w:val="22"/>
  </w:num>
  <w:num w:numId="12">
    <w:abstractNumId w:val="4"/>
  </w:num>
  <w:num w:numId="13">
    <w:abstractNumId w:val="2"/>
  </w:num>
  <w:num w:numId="14">
    <w:abstractNumId w:val="16"/>
  </w:num>
  <w:num w:numId="15">
    <w:abstractNumId w:val="8"/>
  </w:num>
  <w:num w:numId="16">
    <w:abstractNumId w:val="12"/>
  </w:num>
  <w:num w:numId="17">
    <w:abstractNumId w:val="6"/>
  </w:num>
  <w:num w:numId="18">
    <w:abstractNumId w:val="0"/>
  </w:num>
  <w:num w:numId="19">
    <w:abstractNumId w:val="24"/>
  </w:num>
  <w:num w:numId="20">
    <w:abstractNumId w:val="14"/>
  </w:num>
  <w:num w:numId="21">
    <w:abstractNumId w:val="10"/>
  </w:num>
  <w:num w:numId="22">
    <w:abstractNumId w:val="11"/>
  </w:num>
  <w:num w:numId="23">
    <w:abstractNumId w:val="9"/>
  </w:num>
  <w:num w:numId="24">
    <w:abstractNumId w:val="13"/>
  </w:num>
  <w:num w:numId="25">
    <w:abstractNumId w:val="17"/>
  </w:num>
  <w:num w:numId="26">
    <w:abstractNumId w:val="18"/>
  </w:num>
  <w:num w:numId="27">
    <w:abstractNumId w:val="15"/>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07BC3"/>
    <w:rsid w:val="000120BC"/>
    <w:rsid w:val="000153AF"/>
    <w:rsid w:val="0002117B"/>
    <w:rsid w:val="000278AF"/>
    <w:rsid w:val="00031EFF"/>
    <w:rsid w:val="00032D08"/>
    <w:rsid w:val="00036F8B"/>
    <w:rsid w:val="00037D70"/>
    <w:rsid w:val="000478CF"/>
    <w:rsid w:val="00054E04"/>
    <w:rsid w:val="00056A58"/>
    <w:rsid w:val="000572E9"/>
    <w:rsid w:val="00070547"/>
    <w:rsid w:val="00071173"/>
    <w:rsid w:val="000775FC"/>
    <w:rsid w:val="00087797"/>
    <w:rsid w:val="0009050D"/>
    <w:rsid w:val="00091A55"/>
    <w:rsid w:val="00093AE1"/>
    <w:rsid w:val="00094CC7"/>
    <w:rsid w:val="000A34BB"/>
    <w:rsid w:val="000A717C"/>
    <w:rsid w:val="000A7F15"/>
    <w:rsid w:val="000B33A7"/>
    <w:rsid w:val="000B3CCA"/>
    <w:rsid w:val="000B468E"/>
    <w:rsid w:val="000B5876"/>
    <w:rsid w:val="000B5E25"/>
    <w:rsid w:val="000B7C6C"/>
    <w:rsid w:val="000C14B9"/>
    <w:rsid w:val="000C43CE"/>
    <w:rsid w:val="000C49B8"/>
    <w:rsid w:val="000C5FDF"/>
    <w:rsid w:val="000C615C"/>
    <w:rsid w:val="000D0214"/>
    <w:rsid w:val="000D3AD4"/>
    <w:rsid w:val="000D64B0"/>
    <w:rsid w:val="000E592F"/>
    <w:rsid w:val="000F16BA"/>
    <w:rsid w:val="00100C2B"/>
    <w:rsid w:val="00101AD8"/>
    <w:rsid w:val="00105738"/>
    <w:rsid w:val="0010712B"/>
    <w:rsid w:val="00115B15"/>
    <w:rsid w:val="00123996"/>
    <w:rsid w:val="0012510D"/>
    <w:rsid w:val="001256AE"/>
    <w:rsid w:val="00131427"/>
    <w:rsid w:val="001337CA"/>
    <w:rsid w:val="00140AA7"/>
    <w:rsid w:val="00140E1B"/>
    <w:rsid w:val="0014397A"/>
    <w:rsid w:val="00143F6E"/>
    <w:rsid w:val="00151D4C"/>
    <w:rsid w:val="00152DAD"/>
    <w:rsid w:val="001558F3"/>
    <w:rsid w:val="00160C09"/>
    <w:rsid w:val="001660E9"/>
    <w:rsid w:val="001676E1"/>
    <w:rsid w:val="00170AA7"/>
    <w:rsid w:val="001762FA"/>
    <w:rsid w:val="00184176"/>
    <w:rsid w:val="00186CCB"/>
    <w:rsid w:val="00191418"/>
    <w:rsid w:val="0019170F"/>
    <w:rsid w:val="00193F09"/>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27FAE"/>
    <w:rsid w:val="002313F8"/>
    <w:rsid w:val="00235936"/>
    <w:rsid w:val="00236A71"/>
    <w:rsid w:val="00236CBA"/>
    <w:rsid w:val="00242014"/>
    <w:rsid w:val="0024323F"/>
    <w:rsid w:val="002447CD"/>
    <w:rsid w:val="00246DC1"/>
    <w:rsid w:val="00247138"/>
    <w:rsid w:val="00251C5D"/>
    <w:rsid w:val="00253578"/>
    <w:rsid w:val="00255F1A"/>
    <w:rsid w:val="00261BC7"/>
    <w:rsid w:val="00263AF4"/>
    <w:rsid w:val="00266841"/>
    <w:rsid w:val="00266CD3"/>
    <w:rsid w:val="00267458"/>
    <w:rsid w:val="00267BB5"/>
    <w:rsid w:val="0027342B"/>
    <w:rsid w:val="002755AD"/>
    <w:rsid w:val="00283FC5"/>
    <w:rsid w:val="00286546"/>
    <w:rsid w:val="0029071C"/>
    <w:rsid w:val="002934B4"/>
    <w:rsid w:val="00295B3F"/>
    <w:rsid w:val="00297A54"/>
    <w:rsid w:val="002A040B"/>
    <w:rsid w:val="002A3EFB"/>
    <w:rsid w:val="002A45F3"/>
    <w:rsid w:val="002A4B43"/>
    <w:rsid w:val="002A676F"/>
    <w:rsid w:val="002B48AD"/>
    <w:rsid w:val="002B5B5A"/>
    <w:rsid w:val="002C0BE5"/>
    <w:rsid w:val="002C240F"/>
    <w:rsid w:val="002C62EC"/>
    <w:rsid w:val="002D17B8"/>
    <w:rsid w:val="002D25E0"/>
    <w:rsid w:val="002D32D2"/>
    <w:rsid w:val="002D61F7"/>
    <w:rsid w:val="002D6656"/>
    <w:rsid w:val="002D6E4B"/>
    <w:rsid w:val="002E3085"/>
    <w:rsid w:val="002E4315"/>
    <w:rsid w:val="002F3B20"/>
    <w:rsid w:val="002F3F9D"/>
    <w:rsid w:val="002F55B9"/>
    <w:rsid w:val="00302343"/>
    <w:rsid w:val="00306F04"/>
    <w:rsid w:val="00307006"/>
    <w:rsid w:val="0030701F"/>
    <w:rsid w:val="00313F8E"/>
    <w:rsid w:val="00314E62"/>
    <w:rsid w:val="00320F38"/>
    <w:rsid w:val="00322715"/>
    <w:rsid w:val="00326B44"/>
    <w:rsid w:val="00327151"/>
    <w:rsid w:val="00330FC3"/>
    <w:rsid w:val="00331E82"/>
    <w:rsid w:val="00335C6A"/>
    <w:rsid w:val="003370A0"/>
    <w:rsid w:val="00340A06"/>
    <w:rsid w:val="00343753"/>
    <w:rsid w:val="00343F0B"/>
    <w:rsid w:val="00344236"/>
    <w:rsid w:val="003502CA"/>
    <w:rsid w:val="00351E9D"/>
    <w:rsid w:val="003520C5"/>
    <w:rsid w:val="0035559A"/>
    <w:rsid w:val="00357C37"/>
    <w:rsid w:val="00360FB7"/>
    <w:rsid w:val="00363F90"/>
    <w:rsid w:val="00365F0F"/>
    <w:rsid w:val="00371835"/>
    <w:rsid w:val="0037207F"/>
    <w:rsid w:val="003746DE"/>
    <w:rsid w:val="00376422"/>
    <w:rsid w:val="00377DDD"/>
    <w:rsid w:val="003804E8"/>
    <w:rsid w:val="00380D3E"/>
    <w:rsid w:val="003816D4"/>
    <w:rsid w:val="003818CD"/>
    <w:rsid w:val="00386D38"/>
    <w:rsid w:val="00393723"/>
    <w:rsid w:val="00396DB6"/>
    <w:rsid w:val="003A0E68"/>
    <w:rsid w:val="003A769D"/>
    <w:rsid w:val="003B153A"/>
    <w:rsid w:val="003B1C85"/>
    <w:rsid w:val="003B4CF3"/>
    <w:rsid w:val="003B70B0"/>
    <w:rsid w:val="003C6E1C"/>
    <w:rsid w:val="003C7A9B"/>
    <w:rsid w:val="003D0889"/>
    <w:rsid w:val="003D1214"/>
    <w:rsid w:val="003D5C8A"/>
    <w:rsid w:val="003E21A7"/>
    <w:rsid w:val="003E56C9"/>
    <w:rsid w:val="003F28C1"/>
    <w:rsid w:val="003F684E"/>
    <w:rsid w:val="004018F9"/>
    <w:rsid w:val="00402765"/>
    <w:rsid w:val="00415D24"/>
    <w:rsid w:val="00424FFC"/>
    <w:rsid w:val="00425E0F"/>
    <w:rsid w:val="004309A2"/>
    <w:rsid w:val="00430BAC"/>
    <w:rsid w:val="00430CDF"/>
    <w:rsid w:val="004344EA"/>
    <w:rsid w:val="00434788"/>
    <w:rsid w:val="0043515A"/>
    <w:rsid w:val="004403F7"/>
    <w:rsid w:val="00441335"/>
    <w:rsid w:val="00442FD8"/>
    <w:rsid w:val="00443892"/>
    <w:rsid w:val="004445A1"/>
    <w:rsid w:val="00444719"/>
    <w:rsid w:val="004454D4"/>
    <w:rsid w:val="00445CAA"/>
    <w:rsid w:val="004514F1"/>
    <w:rsid w:val="004672ED"/>
    <w:rsid w:val="00474B1F"/>
    <w:rsid w:val="00474D3D"/>
    <w:rsid w:val="00491137"/>
    <w:rsid w:val="00492129"/>
    <w:rsid w:val="004A0B63"/>
    <w:rsid w:val="004A26CF"/>
    <w:rsid w:val="004A2D65"/>
    <w:rsid w:val="004B200D"/>
    <w:rsid w:val="004B2314"/>
    <w:rsid w:val="004B4B9F"/>
    <w:rsid w:val="004B5F63"/>
    <w:rsid w:val="004C6BB5"/>
    <w:rsid w:val="004C7090"/>
    <w:rsid w:val="004D18B6"/>
    <w:rsid w:val="004D193E"/>
    <w:rsid w:val="004D5D2F"/>
    <w:rsid w:val="004D6F71"/>
    <w:rsid w:val="004E06F5"/>
    <w:rsid w:val="004E3A1A"/>
    <w:rsid w:val="004E5628"/>
    <w:rsid w:val="004F5A12"/>
    <w:rsid w:val="004F7F8A"/>
    <w:rsid w:val="00500B82"/>
    <w:rsid w:val="0050130E"/>
    <w:rsid w:val="0050243E"/>
    <w:rsid w:val="005128C2"/>
    <w:rsid w:val="00515252"/>
    <w:rsid w:val="00517275"/>
    <w:rsid w:val="00524546"/>
    <w:rsid w:val="00524A8D"/>
    <w:rsid w:val="00526853"/>
    <w:rsid w:val="005327BF"/>
    <w:rsid w:val="0053343D"/>
    <w:rsid w:val="00541687"/>
    <w:rsid w:val="0054391A"/>
    <w:rsid w:val="00545ABC"/>
    <w:rsid w:val="00555C87"/>
    <w:rsid w:val="00561A6E"/>
    <w:rsid w:val="00561D99"/>
    <w:rsid w:val="00563B39"/>
    <w:rsid w:val="00572099"/>
    <w:rsid w:val="0057280C"/>
    <w:rsid w:val="0057289F"/>
    <w:rsid w:val="00574FDC"/>
    <w:rsid w:val="005803C9"/>
    <w:rsid w:val="00581DC8"/>
    <w:rsid w:val="0059032F"/>
    <w:rsid w:val="0059614C"/>
    <w:rsid w:val="00597D71"/>
    <w:rsid w:val="005A4C88"/>
    <w:rsid w:val="005A6216"/>
    <w:rsid w:val="005B0692"/>
    <w:rsid w:val="005B234D"/>
    <w:rsid w:val="005B26AD"/>
    <w:rsid w:val="005B36A8"/>
    <w:rsid w:val="005B5693"/>
    <w:rsid w:val="005C2ACA"/>
    <w:rsid w:val="005C6646"/>
    <w:rsid w:val="005D14FC"/>
    <w:rsid w:val="005D77CC"/>
    <w:rsid w:val="005E09AB"/>
    <w:rsid w:val="005E3D88"/>
    <w:rsid w:val="005E5716"/>
    <w:rsid w:val="005F1F89"/>
    <w:rsid w:val="005F38DA"/>
    <w:rsid w:val="005F4BFB"/>
    <w:rsid w:val="006000C5"/>
    <w:rsid w:val="006002E0"/>
    <w:rsid w:val="0061406C"/>
    <w:rsid w:val="00620280"/>
    <w:rsid w:val="0062349E"/>
    <w:rsid w:val="006258FD"/>
    <w:rsid w:val="00632E48"/>
    <w:rsid w:val="00643B58"/>
    <w:rsid w:val="00660D13"/>
    <w:rsid w:val="00661CC3"/>
    <w:rsid w:val="006810FF"/>
    <w:rsid w:val="00681299"/>
    <w:rsid w:val="00681ED0"/>
    <w:rsid w:val="00683574"/>
    <w:rsid w:val="00694976"/>
    <w:rsid w:val="006A240A"/>
    <w:rsid w:val="006A2694"/>
    <w:rsid w:val="006A7AA4"/>
    <w:rsid w:val="006B0E22"/>
    <w:rsid w:val="006B1301"/>
    <w:rsid w:val="006B26B2"/>
    <w:rsid w:val="006B321A"/>
    <w:rsid w:val="006B35CB"/>
    <w:rsid w:val="006B418F"/>
    <w:rsid w:val="006C3931"/>
    <w:rsid w:val="006D1713"/>
    <w:rsid w:val="006D30E6"/>
    <w:rsid w:val="006D3A03"/>
    <w:rsid w:val="006D5540"/>
    <w:rsid w:val="006E08FA"/>
    <w:rsid w:val="006E6297"/>
    <w:rsid w:val="006F5F93"/>
    <w:rsid w:val="00703F77"/>
    <w:rsid w:val="00704A02"/>
    <w:rsid w:val="00710FED"/>
    <w:rsid w:val="00714A67"/>
    <w:rsid w:val="00715F45"/>
    <w:rsid w:val="00716632"/>
    <w:rsid w:val="00717A0C"/>
    <w:rsid w:val="0072075B"/>
    <w:rsid w:val="007237B8"/>
    <w:rsid w:val="00725DCB"/>
    <w:rsid w:val="0072658E"/>
    <w:rsid w:val="0073033B"/>
    <w:rsid w:val="00732345"/>
    <w:rsid w:val="007348B7"/>
    <w:rsid w:val="00737A9B"/>
    <w:rsid w:val="00742DA4"/>
    <w:rsid w:val="007527E8"/>
    <w:rsid w:val="007532C7"/>
    <w:rsid w:val="00754241"/>
    <w:rsid w:val="0075607A"/>
    <w:rsid w:val="00756F04"/>
    <w:rsid w:val="0075755F"/>
    <w:rsid w:val="00757D60"/>
    <w:rsid w:val="00760B2C"/>
    <w:rsid w:val="007659E9"/>
    <w:rsid w:val="00766D86"/>
    <w:rsid w:val="00770F18"/>
    <w:rsid w:val="00776479"/>
    <w:rsid w:val="007764BB"/>
    <w:rsid w:val="007828DC"/>
    <w:rsid w:val="00791193"/>
    <w:rsid w:val="00796A2C"/>
    <w:rsid w:val="007A118C"/>
    <w:rsid w:val="007A1F70"/>
    <w:rsid w:val="007A37FE"/>
    <w:rsid w:val="007A401E"/>
    <w:rsid w:val="007A417D"/>
    <w:rsid w:val="007A7DBD"/>
    <w:rsid w:val="007B6F6F"/>
    <w:rsid w:val="007C1D5B"/>
    <w:rsid w:val="007C3435"/>
    <w:rsid w:val="007C35A4"/>
    <w:rsid w:val="007C3E46"/>
    <w:rsid w:val="007D2A81"/>
    <w:rsid w:val="007D645B"/>
    <w:rsid w:val="007E52D5"/>
    <w:rsid w:val="007E534B"/>
    <w:rsid w:val="007E6F30"/>
    <w:rsid w:val="007E7C02"/>
    <w:rsid w:val="007F7462"/>
    <w:rsid w:val="00800A80"/>
    <w:rsid w:val="00800C72"/>
    <w:rsid w:val="00803913"/>
    <w:rsid w:val="0081709C"/>
    <w:rsid w:val="00823690"/>
    <w:rsid w:val="0083345F"/>
    <w:rsid w:val="00835035"/>
    <w:rsid w:val="00836D9E"/>
    <w:rsid w:val="00843F80"/>
    <w:rsid w:val="00844392"/>
    <w:rsid w:val="008500D3"/>
    <w:rsid w:val="00852668"/>
    <w:rsid w:val="008578BF"/>
    <w:rsid w:val="00864E58"/>
    <w:rsid w:val="008660D6"/>
    <w:rsid w:val="00871098"/>
    <w:rsid w:val="00877235"/>
    <w:rsid w:val="008803EF"/>
    <w:rsid w:val="00882980"/>
    <w:rsid w:val="00895FE3"/>
    <w:rsid w:val="00896D29"/>
    <w:rsid w:val="008A12CF"/>
    <w:rsid w:val="008A1A90"/>
    <w:rsid w:val="008A64CB"/>
    <w:rsid w:val="008B082B"/>
    <w:rsid w:val="008B6546"/>
    <w:rsid w:val="008C3B24"/>
    <w:rsid w:val="008D1030"/>
    <w:rsid w:val="008D5BD3"/>
    <w:rsid w:val="008E01E4"/>
    <w:rsid w:val="008E28B2"/>
    <w:rsid w:val="008E7F32"/>
    <w:rsid w:val="008F148C"/>
    <w:rsid w:val="008F5D37"/>
    <w:rsid w:val="008F5DAE"/>
    <w:rsid w:val="008F7C23"/>
    <w:rsid w:val="00900C9B"/>
    <w:rsid w:val="00901487"/>
    <w:rsid w:val="00907F13"/>
    <w:rsid w:val="00914306"/>
    <w:rsid w:val="00921551"/>
    <w:rsid w:val="009217E8"/>
    <w:rsid w:val="00925B0B"/>
    <w:rsid w:val="0092622F"/>
    <w:rsid w:val="00926C44"/>
    <w:rsid w:val="0093645B"/>
    <w:rsid w:val="0094381A"/>
    <w:rsid w:val="00951242"/>
    <w:rsid w:val="00961002"/>
    <w:rsid w:val="00973F9B"/>
    <w:rsid w:val="009758CB"/>
    <w:rsid w:val="00980909"/>
    <w:rsid w:val="00984706"/>
    <w:rsid w:val="009933D0"/>
    <w:rsid w:val="00993406"/>
    <w:rsid w:val="00994DBB"/>
    <w:rsid w:val="009A0F77"/>
    <w:rsid w:val="009A5223"/>
    <w:rsid w:val="009A6017"/>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3269"/>
    <w:rsid w:val="00A05133"/>
    <w:rsid w:val="00A05D3A"/>
    <w:rsid w:val="00A100B7"/>
    <w:rsid w:val="00A16F28"/>
    <w:rsid w:val="00A2385C"/>
    <w:rsid w:val="00A26BD8"/>
    <w:rsid w:val="00A31156"/>
    <w:rsid w:val="00A320DF"/>
    <w:rsid w:val="00A44C61"/>
    <w:rsid w:val="00A5260D"/>
    <w:rsid w:val="00A535E4"/>
    <w:rsid w:val="00A54C18"/>
    <w:rsid w:val="00A6692F"/>
    <w:rsid w:val="00A66F64"/>
    <w:rsid w:val="00A6775F"/>
    <w:rsid w:val="00A72262"/>
    <w:rsid w:val="00A753F2"/>
    <w:rsid w:val="00A7773A"/>
    <w:rsid w:val="00A83B4F"/>
    <w:rsid w:val="00A846BD"/>
    <w:rsid w:val="00A9389D"/>
    <w:rsid w:val="00A94441"/>
    <w:rsid w:val="00A97381"/>
    <w:rsid w:val="00A97F97"/>
    <w:rsid w:val="00AA1CCC"/>
    <w:rsid w:val="00AA26B4"/>
    <w:rsid w:val="00AA2A9D"/>
    <w:rsid w:val="00AB15E3"/>
    <w:rsid w:val="00AB4982"/>
    <w:rsid w:val="00AC3DB9"/>
    <w:rsid w:val="00AC687D"/>
    <w:rsid w:val="00AD33BE"/>
    <w:rsid w:val="00AE1A47"/>
    <w:rsid w:val="00AE4A3C"/>
    <w:rsid w:val="00AE5995"/>
    <w:rsid w:val="00AE6704"/>
    <w:rsid w:val="00AE78CA"/>
    <w:rsid w:val="00AF3EC1"/>
    <w:rsid w:val="00B00107"/>
    <w:rsid w:val="00B01BD5"/>
    <w:rsid w:val="00B04476"/>
    <w:rsid w:val="00B05B83"/>
    <w:rsid w:val="00B07EBD"/>
    <w:rsid w:val="00B10A2E"/>
    <w:rsid w:val="00B10AF2"/>
    <w:rsid w:val="00B14416"/>
    <w:rsid w:val="00B17992"/>
    <w:rsid w:val="00B20C2B"/>
    <w:rsid w:val="00B22965"/>
    <w:rsid w:val="00B22D8E"/>
    <w:rsid w:val="00B22E97"/>
    <w:rsid w:val="00B23344"/>
    <w:rsid w:val="00B24B11"/>
    <w:rsid w:val="00B250D7"/>
    <w:rsid w:val="00B253F0"/>
    <w:rsid w:val="00B309E3"/>
    <w:rsid w:val="00B31853"/>
    <w:rsid w:val="00B36260"/>
    <w:rsid w:val="00B50B07"/>
    <w:rsid w:val="00B52C22"/>
    <w:rsid w:val="00B5421D"/>
    <w:rsid w:val="00B57219"/>
    <w:rsid w:val="00B579E5"/>
    <w:rsid w:val="00B642EC"/>
    <w:rsid w:val="00B6659F"/>
    <w:rsid w:val="00B71058"/>
    <w:rsid w:val="00B7320F"/>
    <w:rsid w:val="00B74436"/>
    <w:rsid w:val="00B802A5"/>
    <w:rsid w:val="00B8098B"/>
    <w:rsid w:val="00B80C9E"/>
    <w:rsid w:val="00B80EA6"/>
    <w:rsid w:val="00B83E10"/>
    <w:rsid w:val="00B85697"/>
    <w:rsid w:val="00B85F29"/>
    <w:rsid w:val="00B911AF"/>
    <w:rsid w:val="00B9358F"/>
    <w:rsid w:val="00B96A17"/>
    <w:rsid w:val="00BA0F27"/>
    <w:rsid w:val="00BA27FC"/>
    <w:rsid w:val="00BA43DC"/>
    <w:rsid w:val="00BB02B0"/>
    <w:rsid w:val="00BB06D2"/>
    <w:rsid w:val="00BB134B"/>
    <w:rsid w:val="00BB2537"/>
    <w:rsid w:val="00BB347A"/>
    <w:rsid w:val="00BB6185"/>
    <w:rsid w:val="00BC0CFA"/>
    <w:rsid w:val="00BC462B"/>
    <w:rsid w:val="00BC757D"/>
    <w:rsid w:val="00BD14B3"/>
    <w:rsid w:val="00BD269F"/>
    <w:rsid w:val="00BD3782"/>
    <w:rsid w:val="00BD4B93"/>
    <w:rsid w:val="00BD677A"/>
    <w:rsid w:val="00BD6F27"/>
    <w:rsid w:val="00BD74AF"/>
    <w:rsid w:val="00BE233B"/>
    <w:rsid w:val="00BE7A6E"/>
    <w:rsid w:val="00BF6E0F"/>
    <w:rsid w:val="00C02B7F"/>
    <w:rsid w:val="00C0414E"/>
    <w:rsid w:val="00C058C8"/>
    <w:rsid w:val="00C120DF"/>
    <w:rsid w:val="00C145A0"/>
    <w:rsid w:val="00C20F80"/>
    <w:rsid w:val="00C249A6"/>
    <w:rsid w:val="00C34564"/>
    <w:rsid w:val="00C37A05"/>
    <w:rsid w:val="00C4326C"/>
    <w:rsid w:val="00C43F9E"/>
    <w:rsid w:val="00C46AF7"/>
    <w:rsid w:val="00C56DD5"/>
    <w:rsid w:val="00C63F7B"/>
    <w:rsid w:val="00C6588E"/>
    <w:rsid w:val="00C703EE"/>
    <w:rsid w:val="00C70447"/>
    <w:rsid w:val="00C753C2"/>
    <w:rsid w:val="00C802FB"/>
    <w:rsid w:val="00C8502C"/>
    <w:rsid w:val="00C85653"/>
    <w:rsid w:val="00C86669"/>
    <w:rsid w:val="00C931C2"/>
    <w:rsid w:val="00CA216C"/>
    <w:rsid w:val="00CA39A5"/>
    <w:rsid w:val="00CA4BF9"/>
    <w:rsid w:val="00CB54CA"/>
    <w:rsid w:val="00CC0700"/>
    <w:rsid w:val="00CC0B81"/>
    <w:rsid w:val="00CC6C65"/>
    <w:rsid w:val="00CD024D"/>
    <w:rsid w:val="00CD0A7D"/>
    <w:rsid w:val="00CD3A41"/>
    <w:rsid w:val="00CD431E"/>
    <w:rsid w:val="00CD6D45"/>
    <w:rsid w:val="00CE02B9"/>
    <w:rsid w:val="00CE1C82"/>
    <w:rsid w:val="00CE51D0"/>
    <w:rsid w:val="00CE6A53"/>
    <w:rsid w:val="00CF1DF5"/>
    <w:rsid w:val="00CF4AB0"/>
    <w:rsid w:val="00CF7FBE"/>
    <w:rsid w:val="00D0093C"/>
    <w:rsid w:val="00D01A63"/>
    <w:rsid w:val="00D02FC5"/>
    <w:rsid w:val="00D051B1"/>
    <w:rsid w:val="00D10C88"/>
    <w:rsid w:val="00D12C36"/>
    <w:rsid w:val="00D13B13"/>
    <w:rsid w:val="00D13D7F"/>
    <w:rsid w:val="00D21ECE"/>
    <w:rsid w:val="00D27727"/>
    <w:rsid w:val="00D34428"/>
    <w:rsid w:val="00D409F2"/>
    <w:rsid w:val="00D43EBF"/>
    <w:rsid w:val="00D4431A"/>
    <w:rsid w:val="00D50E4E"/>
    <w:rsid w:val="00D553D4"/>
    <w:rsid w:val="00D57210"/>
    <w:rsid w:val="00D57AED"/>
    <w:rsid w:val="00D57F74"/>
    <w:rsid w:val="00D80B28"/>
    <w:rsid w:val="00D83603"/>
    <w:rsid w:val="00D901D7"/>
    <w:rsid w:val="00D92BFE"/>
    <w:rsid w:val="00DA2014"/>
    <w:rsid w:val="00DB1F5E"/>
    <w:rsid w:val="00DB55A6"/>
    <w:rsid w:val="00DC1583"/>
    <w:rsid w:val="00DC2B31"/>
    <w:rsid w:val="00DC5B5A"/>
    <w:rsid w:val="00DD136D"/>
    <w:rsid w:val="00DD1866"/>
    <w:rsid w:val="00DD5A69"/>
    <w:rsid w:val="00DE0A8D"/>
    <w:rsid w:val="00DE347D"/>
    <w:rsid w:val="00DE562A"/>
    <w:rsid w:val="00DE7148"/>
    <w:rsid w:val="00DF0080"/>
    <w:rsid w:val="00DF2507"/>
    <w:rsid w:val="00DF62A4"/>
    <w:rsid w:val="00DF665C"/>
    <w:rsid w:val="00DF700F"/>
    <w:rsid w:val="00E00D15"/>
    <w:rsid w:val="00E11B18"/>
    <w:rsid w:val="00E14823"/>
    <w:rsid w:val="00E174F8"/>
    <w:rsid w:val="00E33297"/>
    <w:rsid w:val="00E341AD"/>
    <w:rsid w:val="00E40828"/>
    <w:rsid w:val="00E42B2B"/>
    <w:rsid w:val="00E50332"/>
    <w:rsid w:val="00E5647F"/>
    <w:rsid w:val="00E57BDB"/>
    <w:rsid w:val="00E625D3"/>
    <w:rsid w:val="00E65F37"/>
    <w:rsid w:val="00E70B77"/>
    <w:rsid w:val="00E711DE"/>
    <w:rsid w:val="00E74701"/>
    <w:rsid w:val="00E75E5F"/>
    <w:rsid w:val="00E823B8"/>
    <w:rsid w:val="00E849A6"/>
    <w:rsid w:val="00E85E17"/>
    <w:rsid w:val="00E90222"/>
    <w:rsid w:val="00E9091C"/>
    <w:rsid w:val="00E92136"/>
    <w:rsid w:val="00E93BB3"/>
    <w:rsid w:val="00E9680B"/>
    <w:rsid w:val="00EA46CC"/>
    <w:rsid w:val="00EA49B9"/>
    <w:rsid w:val="00EA5AA1"/>
    <w:rsid w:val="00EA61B9"/>
    <w:rsid w:val="00EA75FB"/>
    <w:rsid w:val="00EA7BF4"/>
    <w:rsid w:val="00EB6C62"/>
    <w:rsid w:val="00EB7A95"/>
    <w:rsid w:val="00EC0266"/>
    <w:rsid w:val="00EC19DC"/>
    <w:rsid w:val="00EC41DC"/>
    <w:rsid w:val="00EC6154"/>
    <w:rsid w:val="00EC7868"/>
    <w:rsid w:val="00ED2E2C"/>
    <w:rsid w:val="00ED6373"/>
    <w:rsid w:val="00ED7827"/>
    <w:rsid w:val="00EE0F34"/>
    <w:rsid w:val="00EE2FB1"/>
    <w:rsid w:val="00EE49B2"/>
    <w:rsid w:val="00EE4D9C"/>
    <w:rsid w:val="00EE515E"/>
    <w:rsid w:val="00EE571A"/>
    <w:rsid w:val="00EE6265"/>
    <w:rsid w:val="00EE7518"/>
    <w:rsid w:val="00EF193B"/>
    <w:rsid w:val="00F01C71"/>
    <w:rsid w:val="00F1159D"/>
    <w:rsid w:val="00F12F52"/>
    <w:rsid w:val="00F221AF"/>
    <w:rsid w:val="00F239B9"/>
    <w:rsid w:val="00F240DF"/>
    <w:rsid w:val="00F241AD"/>
    <w:rsid w:val="00F30B8C"/>
    <w:rsid w:val="00F30C1D"/>
    <w:rsid w:val="00F30C33"/>
    <w:rsid w:val="00F3172F"/>
    <w:rsid w:val="00F32EBF"/>
    <w:rsid w:val="00F34A32"/>
    <w:rsid w:val="00F43F9A"/>
    <w:rsid w:val="00F455F1"/>
    <w:rsid w:val="00F50C03"/>
    <w:rsid w:val="00F538CE"/>
    <w:rsid w:val="00F551C6"/>
    <w:rsid w:val="00F56606"/>
    <w:rsid w:val="00F570D3"/>
    <w:rsid w:val="00F61C9C"/>
    <w:rsid w:val="00F62221"/>
    <w:rsid w:val="00F63223"/>
    <w:rsid w:val="00F66C7B"/>
    <w:rsid w:val="00F712EE"/>
    <w:rsid w:val="00F73BB1"/>
    <w:rsid w:val="00F8513C"/>
    <w:rsid w:val="00F90EBA"/>
    <w:rsid w:val="00F97C38"/>
    <w:rsid w:val="00FA0962"/>
    <w:rsid w:val="00FA10A1"/>
    <w:rsid w:val="00FA5223"/>
    <w:rsid w:val="00FA7ED5"/>
    <w:rsid w:val="00FB3B4B"/>
    <w:rsid w:val="00FB4C7D"/>
    <w:rsid w:val="00FC079F"/>
    <w:rsid w:val="00FC0DAE"/>
    <w:rsid w:val="00FC1FC5"/>
    <w:rsid w:val="00FC2CC2"/>
    <w:rsid w:val="00FC3BA4"/>
    <w:rsid w:val="00FC6F08"/>
    <w:rsid w:val="00FC7C09"/>
    <w:rsid w:val="00FC7CC7"/>
    <w:rsid w:val="00FE2FFB"/>
    <w:rsid w:val="00FE5AB1"/>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4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73DD-5732-47C3-BC49-93474874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40</Pages>
  <Words>10350</Words>
  <Characters>56927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17</cp:revision>
  <dcterms:created xsi:type="dcterms:W3CDTF">2025-03-12T20:21:00Z</dcterms:created>
  <dcterms:modified xsi:type="dcterms:W3CDTF">2025-04-02T16:48:00Z</dcterms:modified>
</cp:coreProperties>
</file>