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C7CF3" w14:textId="77777777" w:rsidR="005A16E0" w:rsidRPr="0024200F" w:rsidRDefault="005A16E0" w:rsidP="005A16E0">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Pr>
          <w:rFonts w:ascii="Palatino Linotype" w:hAnsi="Palatino Linotype"/>
        </w:rPr>
        <w:t>dieciséis de julio de dos mil veinticinco.</w:t>
      </w:r>
    </w:p>
    <w:p w14:paraId="3B826985" w14:textId="77777777" w:rsidR="005A16E0" w:rsidRDefault="005A16E0" w:rsidP="005A16E0">
      <w:pPr>
        <w:tabs>
          <w:tab w:val="left" w:pos="1701"/>
        </w:tabs>
        <w:spacing w:line="360" w:lineRule="auto"/>
        <w:jc w:val="both"/>
        <w:rPr>
          <w:rFonts w:ascii="Palatino Linotype" w:hAnsi="Palatino Linotype" w:cs="Arial"/>
          <w:b/>
        </w:rPr>
      </w:pPr>
    </w:p>
    <w:p w14:paraId="1516D4E2" w14:textId="77777777" w:rsidR="005A16E0" w:rsidRPr="002C3EC8" w:rsidRDefault="005A16E0" w:rsidP="005A16E0">
      <w:pPr>
        <w:tabs>
          <w:tab w:val="left" w:pos="1701"/>
        </w:tabs>
        <w:spacing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b/>
        </w:rPr>
        <w:t>S</w:t>
      </w:r>
      <w:r>
        <w:rPr>
          <w:rFonts w:ascii="Palatino Linotype" w:hAnsi="Palatino Linotype" w:cs="Arial"/>
        </w:rPr>
        <w:t xml:space="preserve"> los</w:t>
      </w:r>
      <w:r w:rsidRPr="002C3EC8">
        <w:rPr>
          <w:rFonts w:ascii="Palatino Linotype" w:hAnsi="Palatino Linotype" w:cs="Arial"/>
        </w:rPr>
        <w:t xml:space="preserve"> expediente</w:t>
      </w:r>
      <w:r>
        <w:rPr>
          <w:rFonts w:ascii="Palatino Linotype" w:hAnsi="Palatino Linotype" w:cs="Arial"/>
        </w:rPr>
        <w:t>s electrónicos formados</w:t>
      </w:r>
      <w:r w:rsidRPr="002C3EC8">
        <w:rPr>
          <w:rFonts w:ascii="Palatino Linotype" w:hAnsi="Palatino Linotype" w:cs="Arial"/>
        </w:rPr>
        <w:t xml:space="preserve"> con motivo</w:t>
      </w:r>
      <w:r>
        <w:rPr>
          <w:rFonts w:ascii="Palatino Linotype" w:hAnsi="Palatino Linotype" w:cs="Arial"/>
        </w:rPr>
        <w:t xml:space="preserve"> de los recursos de revisión números</w:t>
      </w:r>
      <w:r w:rsidRPr="002C3EC8">
        <w:rPr>
          <w:rFonts w:ascii="Palatino Linotype" w:hAnsi="Palatino Linotype" w:cs="Arial"/>
          <w:b/>
        </w:rPr>
        <w:t xml:space="preserve"> </w:t>
      </w:r>
      <w:bookmarkStart w:id="0" w:name="_GoBack"/>
      <w:r>
        <w:rPr>
          <w:rFonts w:ascii="Palatino Linotype" w:hAnsi="Palatino Linotype" w:cs="Arial"/>
          <w:b/>
          <w:bCs/>
          <w:lang w:eastAsia="es-MX"/>
        </w:rPr>
        <w:t>06255/INFOEM/IP/RR/2025</w:t>
      </w:r>
      <w:bookmarkEnd w:id="0"/>
      <w:r>
        <w:rPr>
          <w:rFonts w:ascii="Palatino Linotype" w:hAnsi="Palatino Linotype" w:cs="Arial"/>
          <w:b/>
          <w:bCs/>
          <w:lang w:eastAsia="es-MX"/>
        </w:rPr>
        <w:t>, 06256/INFOEM/IP/RR/2025 y 06257/INFOEM/IP/RR/2025</w:t>
      </w:r>
      <w:r w:rsidRPr="002C3EC8">
        <w:rPr>
          <w:rFonts w:ascii="Palatino Linotype" w:hAnsi="Palatino Linotype" w:cs="Arial"/>
          <w:b/>
          <w:bCs/>
          <w:lang w:eastAsia="es-MX"/>
        </w:rPr>
        <w:t>,</w:t>
      </w:r>
      <w:r>
        <w:rPr>
          <w:rFonts w:ascii="Palatino Linotype" w:hAnsi="Palatino Linotype" w:cs="Arial"/>
          <w:b/>
          <w:bCs/>
          <w:lang w:eastAsia="es-MX"/>
        </w:rPr>
        <w:t xml:space="preserve"> 06258/INFOEM/IP/RR/2025, 06259/INFOEM/IP/RR/2025 y 06260/INFOEM/IP/RR/2025</w:t>
      </w:r>
      <w:r w:rsidRPr="002C3EC8">
        <w:rPr>
          <w:rFonts w:ascii="Palatino Linotype" w:hAnsi="Palatino Linotype" w:cs="Arial"/>
          <w:b/>
          <w:bCs/>
          <w:lang w:eastAsia="es-MX"/>
        </w:rPr>
        <w:t xml:space="preserve"> </w:t>
      </w:r>
      <w:r>
        <w:rPr>
          <w:rFonts w:ascii="Palatino Linotype" w:hAnsi="Palatino Linotype"/>
        </w:rPr>
        <w:t>interpuestos</w:t>
      </w:r>
      <w:r w:rsidRPr="002C3EC8">
        <w:rPr>
          <w:rFonts w:ascii="Palatino Linotype" w:hAnsi="Palatino Linotype"/>
        </w:rPr>
        <w:t xml:space="preserve"> </w:t>
      </w:r>
      <w:r>
        <w:rPr>
          <w:rFonts w:ascii="Palatino Linotype" w:hAnsi="Palatino Linotype"/>
        </w:rPr>
        <w:t>por un particular que no proporcionó nombre o seudónimo</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contra de las respuestas</w:t>
      </w:r>
      <w:r w:rsidRPr="002C3EC8">
        <w:rPr>
          <w:rFonts w:ascii="Palatino Linotype" w:hAnsi="Palatino Linotype"/>
        </w:rPr>
        <w:t xml:space="preserve"> del </w:t>
      </w:r>
      <w:r w:rsidRPr="005A16E0">
        <w:rPr>
          <w:rFonts w:ascii="Palatino Linotype" w:hAnsi="Palatino Linotype"/>
          <w:b/>
        </w:rPr>
        <w:t>Ayuntamiento de Toluca</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27F1931B" w14:textId="77777777" w:rsidR="005A16E0" w:rsidRDefault="005A16E0" w:rsidP="005A16E0">
      <w:pPr>
        <w:pStyle w:val="infoemcitas"/>
        <w:jc w:val="center"/>
        <w:rPr>
          <w:b/>
          <w:bCs/>
          <w:i w:val="0"/>
          <w:iCs/>
          <w:sz w:val="28"/>
          <w:szCs w:val="28"/>
        </w:rPr>
      </w:pPr>
    </w:p>
    <w:p w14:paraId="79A544B4" w14:textId="77777777" w:rsidR="005A16E0" w:rsidRDefault="005A16E0" w:rsidP="005A16E0">
      <w:pPr>
        <w:pStyle w:val="infoemcitas"/>
        <w:jc w:val="center"/>
        <w:rPr>
          <w:b/>
          <w:bCs/>
          <w:i w:val="0"/>
          <w:iCs/>
          <w:sz w:val="28"/>
          <w:szCs w:val="28"/>
        </w:rPr>
      </w:pPr>
      <w:r w:rsidRPr="002C3EC8">
        <w:rPr>
          <w:b/>
          <w:bCs/>
          <w:i w:val="0"/>
          <w:iCs/>
          <w:sz w:val="28"/>
          <w:szCs w:val="28"/>
        </w:rPr>
        <w:t>A N T E C E D E N T E S   D E L   A S U N T O</w:t>
      </w:r>
    </w:p>
    <w:p w14:paraId="54499BAF" w14:textId="77777777" w:rsidR="005A16E0" w:rsidRPr="002C3EC8" w:rsidRDefault="005A16E0" w:rsidP="005A16E0">
      <w:pPr>
        <w:pStyle w:val="infoemcitas"/>
        <w:jc w:val="center"/>
        <w:rPr>
          <w:b/>
          <w:bCs/>
          <w:i w:val="0"/>
          <w:iCs/>
          <w:sz w:val="28"/>
          <w:szCs w:val="28"/>
        </w:rPr>
      </w:pPr>
    </w:p>
    <w:p w14:paraId="26E670CD" w14:textId="77777777" w:rsidR="005A16E0" w:rsidRPr="002C3EC8" w:rsidRDefault="005A16E0" w:rsidP="005A16E0">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las </w:t>
      </w:r>
      <w:r w:rsidRPr="002C3EC8">
        <w:rPr>
          <w:rFonts w:ascii="Palatino Linotype" w:hAnsi="Palatino Linotype"/>
          <w:b/>
          <w:sz w:val="28"/>
          <w:szCs w:val="28"/>
        </w:rPr>
        <w:t>Solicitud</w:t>
      </w:r>
      <w:r>
        <w:rPr>
          <w:rFonts w:ascii="Palatino Linotype" w:hAnsi="Palatino Linotype"/>
          <w:b/>
          <w:sz w:val="28"/>
          <w:szCs w:val="28"/>
        </w:rPr>
        <w:t>es</w:t>
      </w:r>
      <w:r w:rsidRPr="002C3EC8">
        <w:rPr>
          <w:rFonts w:ascii="Palatino Linotype" w:hAnsi="Palatino Linotype"/>
          <w:b/>
          <w:sz w:val="28"/>
          <w:szCs w:val="28"/>
        </w:rPr>
        <w:t xml:space="preserve"> de Información.</w:t>
      </w:r>
    </w:p>
    <w:p w14:paraId="71823559" w14:textId="77777777" w:rsidR="005A16E0" w:rsidRDefault="005A16E0" w:rsidP="005A16E0">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397F9F">
        <w:rPr>
          <w:rFonts w:ascii="Palatino Linotype" w:hAnsi="Palatino Linotype" w:cs="Arial"/>
          <w:b/>
        </w:rPr>
        <w:t>veintitrés de abril</w:t>
      </w:r>
      <w:r>
        <w:rPr>
          <w:rFonts w:ascii="Palatino Linotype" w:hAnsi="Palatino Linotype" w:cs="Arial"/>
          <w:b/>
        </w:rPr>
        <w:t xml:space="preserve">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solicitud</w:t>
      </w:r>
      <w:r>
        <w:rPr>
          <w:rFonts w:ascii="Palatino Linotype" w:hAnsi="Palatino Linotype" w:cs="Arial"/>
        </w:rPr>
        <w:t>es</w:t>
      </w:r>
      <w:r w:rsidRPr="00D705FF">
        <w:rPr>
          <w:rFonts w:ascii="Palatino Linotype" w:hAnsi="Palatino Linotype" w:cs="Arial"/>
        </w:rPr>
        <w:t xml:space="preserve"> de acceso a la información pública, registrada</w:t>
      </w:r>
      <w:r>
        <w:rPr>
          <w:rFonts w:ascii="Palatino Linotype" w:hAnsi="Palatino Linotype" w:cs="Arial"/>
        </w:rPr>
        <w:t>s</w:t>
      </w:r>
      <w:r w:rsidRPr="00D705FF">
        <w:rPr>
          <w:rFonts w:ascii="Palatino Linotype" w:hAnsi="Palatino Linotype" w:cs="Arial"/>
        </w:rPr>
        <w:t xml:space="preserve"> bajo </w:t>
      </w:r>
      <w:r>
        <w:rPr>
          <w:rFonts w:ascii="Palatino Linotype" w:hAnsi="Palatino Linotype" w:cs="Arial"/>
        </w:rPr>
        <w:t>los</w:t>
      </w:r>
      <w:r w:rsidRPr="00D705FF">
        <w:rPr>
          <w:rFonts w:ascii="Palatino Linotype" w:hAnsi="Palatino Linotype" w:cs="Arial"/>
        </w:rPr>
        <w:t xml:space="preserve"> número</w:t>
      </w:r>
      <w:r>
        <w:rPr>
          <w:rFonts w:ascii="Palatino Linotype" w:hAnsi="Palatino Linotype" w:cs="Arial"/>
        </w:rPr>
        <w:t>s</w:t>
      </w:r>
      <w:r w:rsidRPr="00D705FF">
        <w:rPr>
          <w:rFonts w:ascii="Palatino Linotype" w:hAnsi="Palatino Linotype" w:cs="Arial"/>
        </w:rPr>
        <w:t xml:space="preserve"> de expediente</w:t>
      </w:r>
      <w:r>
        <w:rPr>
          <w:rFonts w:ascii="Palatino Linotype" w:hAnsi="Palatino Linotype" w:cs="Arial"/>
        </w:rPr>
        <w:t>s:</w:t>
      </w:r>
      <w:r w:rsidRPr="00D705FF">
        <w:rPr>
          <w:rFonts w:ascii="Palatino Linotype" w:hAnsi="Palatino Linotype" w:cs="Arial"/>
        </w:rPr>
        <w:t xml:space="preserve">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04"/>
        <w:gridCol w:w="5987"/>
      </w:tblGrid>
      <w:tr w:rsidR="005A16E0" w14:paraId="7EE7B3F4" w14:textId="77777777" w:rsidTr="005A16E0">
        <w:tc>
          <w:tcPr>
            <w:tcW w:w="3104" w:type="dxa"/>
            <w:shd w:val="clear" w:color="auto" w:fill="EDEDED" w:themeFill="accent3" w:themeFillTint="33"/>
          </w:tcPr>
          <w:p w14:paraId="2B457F1C" w14:textId="77777777" w:rsidR="005A16E0" w:rsidRPr="0081037F" w:rsidRDefault="005A16E0" w:rsidP="00827477">
            <w:pPr>
              <w:spacing w:before="240" w:line="360" w:lineRule="auto"/>
              <w:jc w:val="center"/>
              <w:rPr>
                <w:rFonts w:ascii="Palatino Linotype" w:hAnsi="Palatino Linotype" w:cs="Arial"/>
                <w:b/>
                <w:i/>
              </w:rPr>
            </w:pPr>
            <w:r w:rsidRPr="0081037F">
              <w:rPr>
                <w:rFonts w:ascii="Palatino Linotype" w:hAnsi="Palatino Linotype" w:cs="Arial"/>
                <w:b/>
                <w:i/>
              </w:rPr>
              <w:t>Número de solicitud</w:t>
            </w:r>
          </w:p>
        </w:tc>
        <w:tc>
          <w:tcPr>
            <w:tcW w:w="5987" w:type="dxa"/>
            <w:shd w:val="clear" w:color="auto" w:fill="EDEDED" w:themeFill="accent3" w:themeFillTint="33"/>
          </w:tcPr>
          <w:p w14:paraId="242A1EAE" w14:textId="77777777" w:rsidR="005A16E0" w:rsidRPr="0081037F" w:rsidRDefault="005A16E0" w:rsidP="00827477">
            <w:pPr>
              <w:spacing w:before="240" w:line="360" w:lineRule="auto"/>
              <w:jc w:val="center"/>
              <w:rPr>
                <w:rFonts w:ascii="Palatino Linotype" w:hAnsi="Palatino Linotype" w:cs="Arial"/>
                <w:b/>
                <w:i/>
              </w:rPr>
            </w:pPr>
            <w:r w:rsidRPr="0081037F">
              <w:rPr>
                <w:rFonts w:ascii="Palatino Linotype" w:hAnsi="Palatino Linotype" w:cs="Arial"/>
                <w:b/>
                <w:i/>
              </w:rPr>
              <w:t>Requerimientos</w:t>
            </w:r>
          </w:p>
        </w:tc>
      </w:tr>
      <w:tr w:rsidR="005A16E0" w14:paraId="512B1F11" w14:textId="77777777" w:rsidTr="005A16E0">
        <w:tc>
          <w:tcPr>
            <w:tcW w:w="3104" w:type="dxa"/>
          </w:tcPr>
          <w:p w14:paraId="19EF8111" w14:textId="77777777" w:rsidR="005A16E0" w:rsidRPr="00734D05" w:rsidRDefault="005A16E0" w:rsidP="005A16E0">
            <w:pPr>
              <w:spacing w:before="240"/>
              <w:jc w:val="both"/>
              <w:rPr>
                <w:rFonts w:ascii="Palatino Linotype" w:hAnsi="Palatino Linotype" w:cs="Arial"/>
                <w:b/>
                <w:i/>
                <w:lang w:val="en-US"/>
              </w:rPr>
            </w:pPr>
            <w:r w:rsidRPr="00734D05">
              <w:rPr>
                <w:rFonts w:ascii="Palatino Linotype" w:hAnsi="Palatino Linotype" w:cs="Arial"/>
                <w:b/>
                <w:i/>
                <w:lang w:val="en-US"/>
              </w:rPr>
              <w:lastRenderedPageBreak/>
              <w:t>02440/TOLUCA/IP/2025</w:t>
            </w:r>
          </w:p>
          <w:p w14:paraId="14373289" w14:textId="77777777" w:rsidR="005A16E0" w:rsidRPr="00734D05" w:rsidRDefault="005A16E0" w:rsidP="005A16E0">
            <w:pPr>
              <w:spacing w:before="240"/>
              <w:jc w:val="both"/>
              <w:rPr>
                <w:rFonts w:ascii="Palatino Linotype" w:hAnsi="Palatino Linotype" w:cs="Arial"/>
                <w:i/>
                <w:lang w:val="en-US"/>
              </w:rPr>
            </w:pPr>
            <w:r w:rsidRPr="00734D05">
              <w:rPr>
                <w:rFonts w:ascii="Palatino Linotype" w:hAnsi="Palatino Linotype" w:cs="Arial"/>
                <w:i/>
                <w:lang w:val="en-US"/>
              </w:rPr>
              <w:t>06255/INFOEM/IP/RR/2025</w:t>
            </w:r>
          </w:p>
        </w:tc>
        <w:tc>
          <w:tcPr>
            <w:tcW w:w="5987" w:type="dxa"/>
          </w:tcPr>
          <w:p w14:paraId="249A5E94" w14:textId="77777777" w:rsidR="005A16E0" w:rsidRPr="00D705FF" w:rsidRDefault="005A16E0" w:rsidP="00827477">
            <w:pPr>
              <w:pStyle w:val="INFOEM"/>
              <w:spacing w:before="0" w:after="0" w:line="276" w:lineRule="auto"/>
              <w:ind w:left="0" w:right="67"/>
              <w:rPr>
                <w:lang w:val="es-ES_tradnl" w:eastAsia="es-ES"/>
              </w:rPr>
            </w:pPr>
            <w:r w:rsidRPr="00D705FF">
              <w:rPr>
                <w:lang w:val="es-ES_tradnl" w:eastAsia="es-ES"/>
              </w:rPr>
              <w:t>“</w:t>
            </w:r>
            <w:r w:rsidRPr="005A16E0">
              <w:rPr>
                <w:lang w:val="es-ES" w:eastAsia="es-ES"/>
              </w:rPr>
              <w:t>Los índices delectivos por tipo de delito, colonia y mes de 2024 con el mapa donde esta el índice delictivo cuanto policías por zona tienen y cuantas patrullas por sector cuantos policías hombres y mujeres.</w:t>
            </w:r>
            <w:r w:rsidRPr="00D705FF">
              <w:rPr>
                <w:lang w:val="es-ES_tradnl" w:eastAsia="es-ES"/>
              </w:rPr>
              <w:t>” (Sic)</w:t>
            </w:r>
          </w:p>
        </w:tc>
      </w:tr>
      <w:tr w:rsidR="005A16E0" w14:paraId="46ED919A" w14:textId="77777777" w:rsidTr="005A16E0">
        <w:tc>
          <w:tcPr>
            <w:tcW w:w="3104" w:type="dxa"/>
          </w:tcPr>
          <w:p w14:paraId="7E53BE11" w14:textId="77777777" w:rsidR="005A16E0" w:rsidRPr="00734D05" w:rsidRDefault="005A16E0" w:rsidP="005A16E0">
            <w:pPr>
              <w:spacing w:before="240"/>
              <w:jc w:val="both"/>
              <w:rPr>
                <w:rFonts w:ascii="Palatino Linotype" w:hAnsi="Palatino Linotype" w:cs="Arial"/>
                <w:b/>
                <w:i/>
                <w:lang w:val="en-US"/>
              </w:rPr>
            </w:pPr>
            <w:r w:rsidRPr="00734D05">
              <w:rPr>
                <w:rFonts w:ascii="Palatino Linotype" w:hAnsi="Palatino Linotype" w:cs="Arial"/>
                <w:b/>
                <w:i/>
                <w:lang w:val="en-US"/>
              </w:rPr>
              <w:t>02439/TOLUCA/IP/2025</w:t>
            </w:r>
          </w:p>
          <w:p w14:paraId="6DAF8BC8" w14:textId="77777777" w:rsidR="005A16E0" w:rsidRPr="00734D05" w:rsidRDefault="005A16E0" w:rsidP="005A16E0">
            <w:pPr>
              <w:spacing w:before="240"/>
              <w:jc w:val="both"/>
              <w:rPr>
                <w:rFonts w:ascii="Palatino Linotype" w:hAnsi="Palatino Linotype" w:cs="Arial"/>
                <w:i/>
                <w:lang w:val="en-US"/>
              </w:rPr>
            </w:pPr>
            <w:r w:rsidRPr="00734D05">
              <w:rPr>
                <w:rFonts w:ascii="Palatino Linotype" w:hAnsi="Palatino Linotype" w:cs="Arial"/>
                <w:i/>
                <w:lang w:val="en-US"/>
              </w:rPr>
              <w:t>06256/INFOEM/IP/RR/2025</w:t>
            </w:r>
          </w:p>
        </w:tc>
        <w:tc>
          <w:tcPr>
            <w:tcW w:w="5987" w:type="dxa"/>
          </w:tcPr>
          <w:p w14:paraId="0292705F" w14:textId="77777777" w:rsidR="005A16E0" w:rsidRPr="0081037F" w:rsidRDefault="005A16E0" w:rsidP="00827477">
            <w:pPr>
              <w:pStyle w:val="INFOEM"/>
              <w:spacing w:before="0" w:after="0" w:line="276" w:lineRule="auto"/>
              <w:ind w:left="0" w:right="67"/>
              <w:rPr>
                <w:lang w:val="es-ES_tradnl" w:eastAsia="es-ES"/>
              </w:rPr>
            </w:pPr>
            <w:r w:rsidRPr="00D705FF">
              <w:rPr>
                <w:lang w:val="es-ES_tradnl" w:eastAsia="es-ES"/>
              </w:rPr>
              <w:t>“</w:t>
            </w:r>
            <w:r w:rsidRPr="005A16E0">
              <w:rPr>
                <w:lang w:val="es-ES" w:eastAsia="es-ES"/>
              </w:rPr>
              <w:t>Los índices delectivos por tipo de delito, colonia y mes de 2023 con el mapa donde esta el índice delictivo cuanto policías por zona tienen y cuantas patrullas por sector cuantos policías hombres y mujeres.</w:t>
            </w:r>
            <w:r w:rsidRPr="00D705FF">
              <w:rPr>
                <w:lang w:val="es-ES_tradnl" w:eastAsia="es-ES"/>
              </w:rPr>
              <w:t>” (Sic)</w:t>
            </w:r>
          </w:p>
        </w:tc>
      </w:tr>
      <w:tr w:rsidR="005A16E0" w14:paraId="1FA22CD6" w14:textId="77777777" w:rsidTr="005A16E0">
        <w:tc>
          <w:tcPr>
            <w:tcW w:w="3104" w:type="dxa"/>
          </w:tcPr>
          <w:p w14:paraId="22F7976B" w14:textId="77777777" w:rsidR="005A16E0" w:rsidRPr="00734D05" w:rsidRDefault="005A16E0" w:rsidP="005A16E0">
            <w:pPr>
              <w:spacing w:before="240"/>
              <w:jc w:val="both"/>
              <w:rPr>
                <w:rFonts w:ascii="Palatino Linotype" w:hAnsi="Palatino Linotype"/>
                <w:b/>
                <w:i/>
                <w:lang w:val="en-US"/>
              </w:rPr>
            </w:pPr>
            <w:r w:rsidRPr="00734D05">
              <w:rPr>
                <w:rFonts w:ascii="Palatino Linotype" w:hAnsi="Palatino Linotype"/>
                <w:b/>
                <w:i/>
                <w:lang w:val="en-US"/>
              </w:rPr>
              <w:t>02438/TOLUCA/IP/2025</w:t>
            </w:r>
          </w:p>
          <w:p w14:paraId="0F789F84" w14:textId="77777777" w:rsidR="005A16E0" w:rsidRPr="00734D05" w:rsidRDefault="005A16E0" w:rsidP="005A16E0">
            <w:pPr>
              <w:spacing w:before="240"/>
              <w:jc w:val="both"/>
              <w:rPr>
                <w:rFonts w:ascii="Palatino Linotype" w:hAnsi="Palatino Linotype" w:cs="Arial"/>
                <w:i/>
                <w:lang w:val="en-US"/>
              </w:rPr>
            </w:pPr>
            <w:r w:rsidRPr="00734D05">
              <w:rPr>
                <w:rFonts w:ascii="Palatino Linotype" w:hAnsi="Palatino Linotype" w:cs="Arial"/>
                <w:i/>
                <w:lang w:val="en-US"/>
              </w:rPr>
              <w:t>06257/INFOEM/IP/RR/2025</w:t>
            </w:r>
          </w:p>
        </w:tc>
        <w:tc>
          <w:tcPr>
            <w:tcW w:w="5987" w:type="dxa"/>
          </w:tcPr>
          <w:p w14:paraId="218C54E9" w14:textId="77777777" w:rsidR="005A16E0" w:rsidRPr="0081037F" w:rsidRDefault="005A16E0" w:rsidP="005A16E0">
            <w:pPr>
              <w:spacing w:line="276" w:lineRule="auto"/>
              <w:jc w:val="both"/>
              <w:rPr>
                <w:rFonts w:ascii="Palatino Linotype" w:hAnsi="Palatino Linotype" w:cs="Arial"/>
                <w:i/>
              </w:rPr>
            </w:pPr>
            <w:r w:rsidRPr="0081037F">
              <w:rPr>
                <w:rFonts w:ascii="Palatino Linotype" w:hAnsi="Palatino Linotype"/>
                <w:i/>
                <w:lang w:val="es-ES_tradnl"/>
              </w:rPr>
              <w:t>“</w:t>
            </w:r>
            <w:r w:rsidRPr="005A16E0">
              <w:rPr>
                <w:rFonts w:ascii="Palatino Linotype" w:hAnsi="Palatino Linotype"/>
                <w:i/>
              </w:rPr>
              <w:t>Los índices delectivos por tipo de delito, colonia y mes de 2022 con el mapa donde esta el índice delictivo cuanto policías por zona tienen y cuantas patrullas por sector cuantos policías hombres y mujeres.</w:t>
            </w:r>
            <w:r w:rsidRPr="0081037F">
              <w:rPr>
                <w:rFonts w:ascii="Palatino Linotype" w:hAnsi="Palatino Linotype"/>
                <w:i/>
                <w:lang w:val="es-ES_tradnl"/>
              </w:rPr>
              <w:t>” (Sic)</w:t>
            </w:r>
          </w:p>
        </w:tc>
      </w:tr>
      <w:tr w:rsidR="005A16E0" w14:paraId="1EA4F0C6" w14:textId="77777777" w:rsidTr="005A16E0">
        <w:tc>
          <w:tcPr>
            <w:tcW w:w="3104" w:type="dxa"/>
          </w:tcPr>
          <w:p w14:paraId="2B9EDE71" w14:textId="77777777" w:rsidR="005A16E0" w:rsidRPr="00734D05" w:rsidRDefault="005A16E0" w:rsidP="005A16E0">
            <w:pPr>
              <w:spacing w:before="240"/>
              <w:jc w:val="both"/>
              <w:rPr>
                <w:rFonts w:ascii="Palatino Linotype" w:hAnsi="Palatino Linotype"/>
                <w:b/>
                <w:i/>
                <w:lang w:val="en-US"/>
              </w:rPr>
            </w:pPr>
            <w:r w:rsidRPr="00734D05">
              <w:rPr>
                <w:rFonts w:ascii="Palatino Linotype" w:hAnsi="Palatino Linotype"/>
                <w:b/>
                <w:i/>
                <w:lang w:val="en-US"/>
              </w:rPr>
              <w:t>02437/TOLUCA/IP/2025</w:t>
            </w:r>
          </w:p>
          <w:p w14:paraId="08C86095" w14:textId="77777777" w:rsidR="005A16E0" w:rsidRPr="00734D05" w:rsidRDefault="005A16E0" w:rsidP="005A16E0">
            <w:pPr>
              <w:spacing w:before="240"/>
              <w:jc w:val="both"/>
              <w:rPr>
                <w:rFonts w:ascii="Palatino Linotype" w:hAnsi="Palatino Linotype"/>
                <w:i/>
                <w:lang w:val="en-US"/>
              </w:rPr>
            </w:pPr>
            <w:r w:rsidRPr="00734D05">
              <w:rPr>
                <w:rFonts w:ascii="Palatino Linotype" w:hAnsi="Palatino Linotype"/>
                <w:i/>
                <w:lang w:val="en-US"/>
              </w:rPr>
              <w:t>06258/INFOEM/IP/RR/2025</w:t>
            </w:r>
          </w:p>
        </w:tc>
        <w:tc>
          <w:tcPr>
            <w:tcW w:w="5987" w:type="dxa"/>
          </w:tcPr>
          <w:p w14:paraId="0A2DEB34" w14:textId="77777777" w:rsidR="005A16E0" w:rsidRPr="0081037F" w:rsidRDefault="005A16E0" w:rsidP="00827477">
            <w:pPr>
              <w:spacing w:line="276" w:lineRule="auto"/>
              <w:jc w:val="both"/>
              <w:rPr>
                <w:rFonts w:ascii="Palatino Linotype" w:hAnsi="Palatino Linotype"/>
                <w:i/>
                <w:lang w:val="es-ES_tradnl"/>
              </w:rPr>
            </w:pPr>
            <w:r>
              <w:rPr>
                <w:rFonts w:ascii="Palatino Linotype" w:hAnsi="Palatino Linotype"/>
                <w:i/>
                <w:lang w:val="es-ES_tradnl"/>
              </w:rPr>
              <w:t>“</w:t>
            </w:r>
            <w:r w:rsidRPr="005A16E0">
              <w:rPr>
                <w:rFonts w:ascii="Palatino Linotype" w:hAnsi="Palatino Linotype"/>
                <w:i/>
                <w:lang w:val="es-ES_tradnl"/>
              </w:rPr>
              <w:t>Los índices delectivos por tipo de delito, colonia y mes de 2021 con el mapa donde esta el índice delictivo cuanto policías por zona tienen y cuantas patrullas por sector cuantos policías hombres y mujeres.</w:t>
            </w:r>
            <w:r>
              <w:rPr>
                <w:rFonts w:ascii="Palatino Linotype" w:hAnsi="Palatino Linotype"/>
                <w:i/>
                <w:lang w:val="es-ES_tradnl"/>
              </w:rPr>
              <w:t>” (Sic)</w:t>
            </w:r>
          </w:p>
        </w:tc>
      </w:tr>
      <w:tr w:rsidR="005A16E0" w14:paraId="5977BF02" w14:textId="77777777" w:rsidTr="005A16E0">
        <w:tc>
          <w:tcPr>
            <w:tcW w:w="3104" w:type="dxa"/>
          </w:tcPr>
          <w:p w14:paraId="38B5AF53" w14:textId="77777777" w:rsidR="005A16E0" w:rsidRPr="00734D05" w:rsidRDefault="005A16E0" w:rsidP="005A16E0">
            <w:pPr>
              <w:spacing w:before="240"/>
              <w:jc w:val="both"/>
              <w:rPr>
                <w:rFonts w:ascii="Palatino Linotype" w:hAnsi="Palatino Linotype"/>
                <w:b/>
                <w:i/>
                <w:lang w:val="en-US"/>
              </w:rPr>
            </w:pPr>
            <w:r w:rsidRPr="00734D05">
              <w:rPr>
                <w:rFonts w:ascii="Palatino Linotype" w:hAnsi="Palatino Linotype"/>
                <w:b/>
                <w:i/>
                <w:lang w:val="en-US"/>
              </w:rPr>
              <w:t>02436/TOLUCA/IP/2025</w:t>
            </w:r>
          </w:p>
          <w:p w14:paraId="2D13E35D" w14:textId="77777777" w:rsidR="005A16E0" w:rsidRPr="00734D05" w:rsidRDefault="005A16E0" w:rsidP="005A16E0">
            <w:pPr>
              <w:spacing w:before="240"/>
              <w:jc w:val="both"/>
              <w:rPr>
                <w:rFonts w:ascii="Palatino Linotype" w:hAnsi="Palatino Linotype"/>
                <w:i/>
                <w:lang w:val="en-US"/>
              </w:rPr>
            </w:pPr>
            <w:r w:rsidRPr="00734D05">
              <w:rPr>
                <w:rFonts w:ascii="Palatino Linotype" w:hAnsi="Palatino Linotype"/>
                <w:i/>
                <w:lang w:val="en-US"/>
              </w:rPr>
              <w:t>06259/INFOEM/IP/RR/2025</w:t>
            </w:r>
          </w:p>
        </w:tc>
        <w:tc>
          <w:tcPr>
            <w:tcW w:w="5987" w:type="dxa"/>
          </w:tcPr>
          <w:p w14:paraId="6F0622F3" w14:textId="77777777" w:rsidR="005A16E0" w:rsidRPr="0081037F" w:rsidRDefault="005A16E0" w:rsidP="00827477">
            <w:pPr>
              <w:spacing w:line="276" w:lineRule="auto"/>
              <w:jc w:val="both"/>
              <w:rPr>
                <w:rFonts w:ascii="Palatino Linotype" w:hAnsi="Palatino Linotype"/>
                <w:i/>
                <w:lang w:val="es-ES_tradnl"/>
              </w:rPr>
            </w:pPr>
            <w:r>
              <w:rPr>
                <w:rFonts w:ascii="Palatino Linotype" w:hAnsi="Palatino Linotype"/>
                <w:i/>
                <w:lang w:val="es-ES_tradnl"/>
              </w:rPr>
              <w:t>“</w:t>
            </w:r>
            <w:r w:rsidRPr="005A16E0">
              <w:rPr>
                <w:rFonts w:ascii="Palatino Linotype" w:hAnsi="Palatino Linotype"/>
                <w:i/>
                <w:lang w:val="es-ES_tradnl"/>
              </w:rPr>
              <w:t>Los índices delectivos por tipo de delito, colonia y mes de 2020 con el mapa donde esta el índice delictivo cuanto policías por zona tienen y cuantas patrullas por sector cuantos policías hombres y mujeres.</w:t>
            </w:r>
            <w:r>
              <w:rPr>
                <w:rFonts w:ascii="Palatino Linotype" w:hAnsi="Palatino Linotype"/>
                <w:i/>
                <w:lang w:val="es-ES_tradnl"/>
              </w:rPr>
              <w:t>” (Sic)</w:t>
            </w:r>
          </w:p>
        </w:tc>
      </w:tr>
      <w:tr w:rsidR="005A16E0" w14:paraId="52C46A95" w14:textId="77777777" w:rsidTr="005A16E0">
        <w:tc>
          <w:tcPr>
            <w:tcW w:w="3104" w:type="dxa"/>
          </w:tcPr>
          <w:p w14:paraId="61E79DF2" w14:textId="77777777" w:rsidR="005A16E0" w:rsidRPr="00734D05" w:rsidRDefault="005A16E0" w:rsidP="005A16E0">
            <w:pPr>
              <w:spacing w:before="240"/>
              <w:jc w:val="both"/>
              <w:rPr>
                <w:rFonts w:ascii="Palatino Linotype" w:hAnsi="Palatino Linotype"/>
                <w:b/>
                <w:i/>
                <w:lang w:val="en-US"/>
              </w:rPr>
            </w:pPr>
            <w:r w:rsidRPr="00734D05">
              <w:rPr>
                <w:rFonts w:ascii="Palatino Linotype" w:hAnsi="Palatino Linotype"/>
                <w:b/>
                <w:i/>
                <w:lang w:val="en-US"/>
              </w:rPr>
              <w:t>02435/TOLUCA/IP/2025</w:t>
            </w:r>
          </w:p>
          <w:p w14:paraId="0DA32E2D" w14:textId="77777777" w:rsidR="005A16E0" w:rsidRPr="00734D05" w:rsidRDefault="005A16E0" w:rsidP="005A16E0">
            <w:pPr>
              <w:spacing w:before="240"/>
              <w:jc w:val="both"/>
              <w:rPr>
                <w:rFonts w:ascii="Palatino Linotype" w:hAnsi="Palatino Linotype"/>
                <w:i/>
                <w:lang w:val="en-US"/>
              </w:rPr>
            </w:pPr>
            <w:r w:rsidRPr="00734D05">
              <w:rPr>
                <w:rFonts w:ascii="Palatino Linotype" w:hAnsi="Palatino Linotype"/>
                <w:i/>
                <w:lang w:val="en-US"/>
              </w:rPr>
              <w:t>06260/INFOEM/IP/RR/2025</w:t>
            </w:r>
          </w:p>
        </w:tc>
        <w:tc>
          <w:tcPr>
            <w:tcW w:w="5987" w:type="dxa"/>
          </w:tcPr>
          <w:p w14:paraId="482F1EFB" w14:textId="77777777" w:rsidR="005A16E0" w:rsidRPr="0081037F" w:rsidRDefault="005A16E0" w:rsidP="00827477">
            <w:pPr>
              <w:spacing w:line="276" w:lineRule="auto"/>
              <w:jc w:val="both"/>
              <w:rPr>
                <w:rFonts w:ascii="Palatino Linotype" w:hAnsi="Palatino Linotype"/>
                <w:i/>
                <w:lang w:val="es-ES_tradnl"/>
              </w:rPr>
            </w:pPr>
            <w:r>
              <w:rPr>
                <w:rFonts w:ascii="Palatino Linotype" w:hAnsi="Palatino Linotype"/>
                <w:i/>
                <w:lang w:val="es-ES_tradnl"/>
              </w:rPr>
              <w:t>“</w:t>
            </w:r>
            <w:r w:rsidRPr="005A16E0">
              <w:rPr>
                <w:rFonts w:ascii="Palatino Linotype" w:hAnsi="Palatino Linotype"/>
                <w:i/>
                <w:lang w:val="es-ES_tradnl"/>
              </w:rPr>
              <w:t>Los índices delectivos por tipo de delito, colonia y mes de 2019 con el mapa donde esta el índice delictivo cuanto policías por zona tienen y cuantas patrullas por sector cuantos policías hombres y mujeres.</w:t>
            </w:r>
            <w:r>
              <w:rPr>
                <w:rFonts w:ascii="Palatino Linotype" w:hAnsi="Palatino Linotype"/>
                <w:i/>
                <w:lang w:val="es-ES_tradnl"/>
              </w:rPr>
              <w:t>” (Sic)</w:t>
            </w:r>
          </w:p>
        </w:tc>
      </w:tr>
    </w:tbl>
    <w:p w14:paraId="5439C971" w14:textId="77777777" w:rsidR="005A16E0" w:rsidRPr="002C3EC8" w:rsidRDefault="005A16E0" w:rsidP="005A16E0">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14:paraId="47F1E2CB" w14:textId="77777777" w:rsidR="005A16E0" w:rsidRPr="0081037F" w:rsidRDefault="005A16E0" w:rsidP="005A16E0">
      <w:pPr>
        <w:spacing w:before="240" w:line="360" w:lineRule="auto"/>
        <w:jc w:val="both"/>
        <w:rPr>
          <w:rFonts w:ascii="Palatino Linotype" w:hAnsi="Palatino Linotype" w:cs="Arial"/>
          <w:b/>
        </w:rPr>
      </w:pPr>
    </w:p>
    <w:p w14:paraId="2596716C" w14:textId="77777777" w:rsidR="005A16E0" w:rsidRDefault="005A16E0" w:rsidP="005A16E0">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las respuestas o entrega de la información</w:t>
      </w:r>
      <w:r w:rsidRPr="00165D6E">
        <w:rPr>
          <w:rFonts w:ascii="Palatino Linotype" w:hAnsi="Palatino Linotype" w:cs="Arial"/>
          <w:b/>
          <w:sz w:val="28"/>
          <w:szCs w:val="20"/>
        </w:rPr>
        <w:t>.</w:t>
      </w:r>
    </w:p>
    <w:p w14:paraId="1789F063" w14:textId="77777777" w:rsidR="005A16E0" w:rsidRPr="00C0731C" w:rsidRDefault="005A16E0" w:rsidP="005A16E0">
      <w:pPr>
        <w:pStyle w:val="Sinespaciado"/>
        <w:spacing w:line="360" w:lineRule="auto"/>
        <w:jc w:val="both"/>
        <w:rPr>
          <w:rFonts w:ascii="Palatino Linotype" w:hAnsi="Palatino Linotype" w:cs="Arial"/>
          <w:b/>
          <w:sz w:val="24"/>
        </w:rPr>
      </w:pPr>
      <w:r w:rsidRPr="009062B2">
        <w:rPr>
          <w:rFonts w:ascii="Palatino Linotype" w:hAnsi="Palatino Linotype"/>
          <w:sz w:val="24"/>
        </w:rPr>
        <w:lastRenderedPageBreak/>
        <w:t xml:space="preserve">De las constancias que obran en </w:t>
      </w:r>
      <w:r>
        <w:rPr>
          <w:rFonts w:ascii="Palatino Linotype" w:hAnsi="Palatino Linotype"/>
          <w:sz w:val="24"/>
        </w:rPr>
        <w:t>los</w:t>
      </w:r>
      <w:r w:rsidRPr="009062B2">
        <w:rPr>
          <w:rFonts w:ascii="Palatino Linotype" w:hAnsi="Palatino Linotype"/>
          <w:sz w:val="24"/>
        </w:rPr>
        <w:t xml:space="preserve"> expediente</w:t>
      </w:r>
      <w:r>
        <w:rPr>
          <w:rFonts w:ascii="Palatino Linotype" w:hAnsi="Palatino Linotype"/>
          <w:sz w:val="24"/>
        </w:rPr>
        <w:t>s</w:t>
      </w:r>
      <w:r w:rsidRPr="009062B2">
        <w:rPr>
          <w:rFonts w:ascii="Palatino Linotype" w:hAnsi="Palatino Linotype"/>
          <w:sz w:val="24"/>
        </w:rPr>
        <w:t xml:space="preserve"> electrónico</w:t>
      </w:r>
      <w:r>
        <w:rPr>
          <w:rFonts w:ascii="Palatino Linotype" w:hAnsi="Palatino Linotype"/>
          <w:sz w:val="24"/>
        </w:rPr>
        <w:t>s</w:t>
      </w:r>
      <w:r w:rsidRPr="009062B2">
        <w:rPr>
          <w:rFonts w:ascii="Palatino Linotype" w:hAnsi="Palatino Linotype"/>
          <w:sz w:val="24"/>
        </w:rPr>
        <w:t xml:space="preserve">, se advierte que el </w:t>
      </w:r>
      <w:r w:rsidRPr="009062B2">
        <w:rPr>
          <w:rFonts w:ascii="Palatino Linotype" w:hAnsi="Palatino Linotype" w:cs="Arial"/>
          <w:sz w:val="24"/>
        </w:rPr>
        <w:t xml:space="preserve">día </w:t>
      </w:r>
      <w:r w:rsidR="00397F9F">
        <w:rPr>
          <w:rFonts w:ascii="Palatino Linotype" w:hAnsi="Palatino Linotype" w:cs="Arial"/>
          <w:b/>
          <w:sz w:val="24"/>
        </w:rPr>
        <w:t xml:space="preserve">doce </w:t>
      </w:r>
      <w:r>
        <w:rPr>
          <w:rFonts w:ascii="Palatino Linotype" w:hAnsi="Palatino Linotype" w:cs="Arial"/>
          <w:b/>
          <w:sz w:val="24"/>
        </w:rPr>
        <w:t xml:space="preserve"> de mayo de dos mil veinticinco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w:t>
      </w:r>
      <w:r>
        <w:rPr>
          <w:rFonts w:ascii="Palatino Linotype" w:hAnsi="Palatino Linotype" w:cs="Arial"/>
          <w:sz w:val="24"/>
        </w:rPr>
        <w:t>s</w:t>
      </w:r>
      <w:r w:rsidRPr="009062B2">
        <w:rPr>
          <w:rFonts w:ascii="Palatino Linotype" w:hAnsi="Palatino Linotype" w:cs="Arial"/>
          <w:sz w:val="24"/>
        </w:rPr>
        <w:t xml:space="preserve"> a la</w:t>
      </w:r>
      <w:r>
        <w:rPr>
          <w:rFonts w:ascii="Palatino Linotype" w:hAnsi="Palatino Linotype" w:cs="Arial"/>
          <w:sz w:val="24"/>
        </w:rPr>
        <w:t>s solicitudes</w:t>
      </w:r>
      <w:r w:rsidRPr="009062B2">
        <w:rPr>
          <w:rFonts w:ascii="Palatino Linotype" w:hAnsi="Palatino Linotype" w:cs="Arial"/>
          <w:sz w:val="24"/>
        </w:rPr>
        <w:t xml:space="preserve"> de información en los siguientes términos: </w:t>
      </w:r>
    </w:p>
    <w:p w14:paraId="21D7C9A1" w14:textId="77777777" w:rsidR="005A16E0" w:rsidRPr="00E818A5" w:rsidRDefault="005A16E0" w:rsidP="005A16E0">
      <w:pPr>
        <w:spacing w:line="360" w:lineRule="auto"/>
        <w:jc w:val="both"/>
        <w:rPr>
          <w:rFonts w:ascii="Palatino Linotype" w:hAnsi="Palatino Linotype" w:cs="Arial"/>
        </w:rPr>
      </w:pPr>
    </w:p>
    <w:p w14:paraId="6E5ED9C9" w14:textId="77777777" w:rsidR="00397F9F" w:rsidRPr="00397F9F" w:rsidRDefault="005A16E0" w:rsidP="00397F9F">
      <w:pPr>
        <w:ind w:left="567" w:right="567"/>
        <w:jc w:val="both"/>
        <w:rPr>
          <w:rFonts w:ascii="Palatino Linotype" w:hAnsi="Palatino Linotype" w:cs="Arial"/>
          <w:i/>
        </w:rPr>
      </w:pPr>
      <w:r>
        <w:rPr>
          <w:rFonts w:ascii="Palatino Linotype" w:hAnsi="Palatino Linotype" w:cs="Arial"/>
          <w:i/>
        </w:rPr>
        <w:t>“</w:t>
      </w:r>
      <w:r w:rsidR="00397F9F" w:rsidRPr="00397F9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D5EBFB" w14:textId="77777777" w:rsidR="005A16E0" w:rsidRDefault="00397F9F" w:rsidP="00397F9F">
      <w:pPr>
        <w:ind w:left="567" w:right="567"/>
        <w:jc w:val="both"/>
        <w:rPr>
          <w:rFonts w:ascii="Palatino Linotype" w:hAnsi="Palatino Linotype" w:cs="Arial"/>
          <w:i/>
        </w:rPr>
      </w:pPr>
      <w:r w:rsidRPr="00397F9F">
        <w:rPr>
          <w:rFonts w:ascii="Palatino Linotype" w:hAnsi="Palatino Linotype" w:cs="Arial"/>
          <w:i/>
        </w:rPr>
        <w:t xml:space="preserve">En atención a la solicitud con folio 02440/TOLUCA/IP/2025, me permito adjuntar al presente la respuesta correspondiente de la Dirección General de Seguridad y Protección, Sin más por el momento, reciba un saludo. </w:t>
      </w:r>
      <w:r w:rsidR="005A16E0" w:rsidRPr="00667998">
        <w:rPr>
          <w:rFonts w:ascii="Palatino Linotype" w:hAnsi="Palatino Linotype" w:cs="Arial"/>
          <w:i/>
        </w:rPr>
        <w:t>“(Sic).</w:t>
      </w:r>
    </w:p>
    <w:p w14:paraId="74CACEAD" w14:textId="77777777" w:rsidR="005A16E0" w:rsidRDefault="005A16E0" w:rsidP="005A16E0">
      <w:pPr>
        <w:ind w:left="567" w:right="567"/>
        <w:jc w:val="both"/>
        <w:rPr>
          <w:rFonts w:ascii="Palatino Linotype" w:hAnsi="Palatino Linotype" w:cs="Arial"/>
          <w:i/>
        </w:rPr>
      </w:pPr>
    </w:p>
    <w:p w14:paraId="2367C287" w14:textId="77777777" w:rsidR="005A16E0" w:rsidRDefault="005A16E0" w:rsidP="005A16E0">
      <w:pPr>
        <w:ind w:left="567" w:right="567"/>
        <w:jc w:val="both"/>
        <w:rPr>
          <w:rFonts w:ascii="Palatino Linotype" w:hAnsi="Palatino Linotype" w:cs="Arial"/>
          <w:i/>
        </w:rPr>
      </w:pPr>
    </w:p>
    <w:p w14:paraId="5E9E7C4C" w14:textId="77777777" w:rsidR="005A16E0" w:rsidRDefault="005A16E0" w:rsidP="005A16E0">
      <w:pPr>
        <w:spacing w:line="360" w:lineRule="auto"/>
        <w:ind w:right="567"/>
        <w:jc w:val="both"/>
        <w:rPr>
          <w:rFonts w:ascii="Palatino Linotype" w:hAnsi="Palatino Linotype" w:cs="Arial"/>
        </w:rPr>
      </w:pPr>
    </w:p>
    <w:p w14:paraId="011365DA" w14:textId="77777777" w:rsidR="005A16E0" w:rsidRDefault="005A16E0" w:rsidP="005A16E0">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los archivos electrónicos denominados “</w:t>
      </w:r>
      <w:r w:rsidR="00397F9F" w:rsidRPr="00397F9F">
        <w:rPr>
          <w:rFonts w:ascii="Palatino Linotype" w:hAnsi="Palatino Linotype" w:cs="Arial"/>
          <w:b/>
          <w:i/>
        </w:rPr>
        <w:t>SAIMEX 02440.pdf</w:t>
      </w:r>
      <w:r>
        <w:rPr>
          <w:rFonts w:ascii="Palatino Linotype" w:hAnsi="Palatino Linotype" w:cs="Arial"/>
          <w:b/>
          <w:i/>
        </w:rPr>
        <w:t>”, “</w:t>
      </w:r>
      <w:r w:rsidR="00397F9F" w:rsidRPr="00397F9F">
        <w:rPr>
          <w:rFonts w:ascii="Palatino Linotype" w:hAnsi="Palatino Linotype" w:cs="Arial"/>
          <w:b/>
          <w:i/>
        </w:rPr>
        <w:t>SAIMEX 02439.pdf</w:t>
      </w:r>
      <w:r w:rsidR="00397F9F">
        <w:rPr>
          <w:rFonts w:ascii="Palatino Linotype" w:hAnsi="Palatino Linotype" w:cs="Arial"/>
          <w:b/>
          <w:i/>
        </w:rPr>
        <w:t>”,</w:t>
      </w:r>
      <w:r>
        <w:rPr>
          <w:rFonts w:ascii="Palatino Linotype" w:hAnsi="Palatino Linotype" w:cs="Arial"/>
          <w:b/>
          <w:i/>
        </w:rPr>
        <w:t xml:space="preserve"> “</w:t>
      </w:r>
      <w:r w:rsidR="00397F9F" w:rsidRPr="00397F9F">
        <w:rPr>
          <w:rFonts w:ascii="Palatino Linotype" w:hAnsi="Palatino Linotype" w:cs="Arial"/>
          <w:b/>
          <w:i/>
        </w:rPr>
        <w:t>SAIMEX 02438.pdf</w:t>
      </w:r>
      <w:r>
        <w:rPr>
          <w:rFonts w:ascii="Palatino Linotype" w:hAnsi="Palatino Linotype" w:cs="Arial"/>
          <w:b/>
          <w:i/>
        </w:rPr>
        <w:t>”</w:t>
      </w:r>
      <w:r w:rsidR="00397F9F">
        <w:rPr>
          <w:rFonts w:ascii="Palatino Linotype" w:hAnsi="Palatino Linotype" w:cs="Arial"/>
          <w:b/>
          <w:i/>
        </w:rPr>
        <w:t>, “</w:t>
      </w:r>
      <w:r w:rsidR="00397F9F" w:rsidRPr="00397F9F">
        <w:rPr>
          <w:rFonts w:ascii="Palatino Linotype" w:hAnsi="Palatino Linotype" w:cs="Arial"/>
          <w:b/>
          <w:i/>
        </w:rPr>
        <w:t>SAIMEX 02437.pdf</w:t>
      </w:r>
      <w:r w:rsidR="00397F9F">
        <w:rPr>
          <w:rFonts w:ascii="Palatino Linotype" w:hAnsi="Palatino Linotype" w:cs="Arial"/>
          <w:b/>
          <w:i/>
        </w:rPr>
        <w:t>”, “</w:t>
      </w:r>
      <w:r w:rsidR="00397F9F" w:rsidRPr="00397F9F">
        <w:rPr>
          <w:rFonts w:ascii="Palatino Linotype" w:hAnsi="Palatino Linotype" w:cs="Arial"/>
          <w:b/>
          <w:i/>
        </w:rPr>
        <w:t>SAIMEX 02436.pdf</w:t>
      </w:r>
      <w:r w:rsidR="00397F9F">
        <w:rPr>
          <w:rFonts w:ascii="Palatino Linotype" w:hAnsi="Palatino Linotype" w:cs="Arial"/>
          <w:b/>
          <w:i/>
        </w:rPr>
        <w:t>” y “</w:t>
      </w:r>
      <w:r w:rsidR="00397F9F" w:rsidRPr="00397F9F">
        <w:rPr>
          <w:rFonts w:ascii="Palatino Linotype" w:hAnsi="Palatino Linotype" w:cs="Arial"/>
          <w:b/>
          <w:i/>
        </w:rPr>
        <w:t>SAIMEX 02435.pdf</w:t>
      </w:r>
      <w:r w:rsidR="00397F9F">
        <w:rPr>
          <w:rFonts w:ascii="Palatino Linotype" w:hAnsi="Palatino Linotype" w:cs="Arial"/>
          <w:b/>
          <w:i/>
        </w:rPr>
        <w:t>”</w:t>
      </w:r>
      <w:r>
        <w:rPr>
          <w:rFonts w:ascii="Palatino Linotype" w:hAnsi="Palatino Linotype" w:cs="Arial"/>
          <w:b/>
          <w:i/>
        </w:rPr>
        <w:t xml:space="preserve"> </w:t>
      </w:r>
      <w:r>
        <w:rPr>
          <w:rFonts w:ascii="Palatino Linotype" w:hAnsi="Palatino Linotype" w:cs="Arial"/>
        </w:rPr>
        <w:t xml:space="preserve">mismos que no se reproducen por ser del conocimiento de las partes, sin embargo, serán materia de estudio en el considerando respectivo. </w:t>
      </w:r>
    </w:p>
    <w:p w14:paraId="6037016F" w14:textId="77777777" w:rsidR="005A16E0" w:rsidRDefault="005A16E0" w:rsidP="005A16E0">
      <w:pPr>
        <w:spacing w:line="360" w:lineRule="auto"/>
        <w:jc w:val="both"/>
        <w:rPr>
          <w:rFonts w:ascii="Palatino Linotype" w:hAnsi="Palatino Linotype" w:cs="Arial"/>
        </w:rPr>
      </w:pPr>
    </w:p>
    <w:p w14:paraId="393EE3BB" w14:textId="77777777" w:rsidR="005A16E0" w:rsidRPr="002C3EC8" w:rsidRDefault="005A16E0" w:rsidP="005A16E0">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w:t>
      </w:r>
      <w:r>
        <w:rPr>
          <w:rFonts w:ascii="Palatino Linotype" w:hAnsi="Palatino Linotype"/>
          <w:b/>
          <w:sz w:val="28"/>
        </w:rPr>
        <w:t xml:space="preserve"> </w:t>
      </w:r>
      <w:r w:rsidRPr="002C3EC8">
        <w:rPr>
          <w:rFonts w:ascii="Palatino Linotype" w:hAnsi="Palatino Linotype"/>
          <w:b/>
          <w:sz w:val="28"/>
        </w:rPr>
        <w:t>l</w:t>
      </w:r>
      <w:r>
        <w:rPr>
          <w:rFonts w:ascii="Palatino Linotype" w:hAnsi="Palatino Linotype"/>
          <w:b/>
          <w:sz w:val="28"/>
        </w:rPr>
        <w:t>os</w:t>
      </w:r>
      <w:r w:rsidRPr="002C3EC8">
        <w:rPr>
          <w:rFonts w:ascii="Palatino Linotype" w:hAnsi="Palatino Linotype"/>
          <w:b/>
          <w:sz w:val="28"/>
        </w:rPr>
        <w:t xml:space="preserve"> recurso</w:t>
      </w:r>
      <w:r>
        <w:rPr>
          <w:rFonts w:ascii="Palatino Linotype" w:hAnsi="Palatino Linotype"/>
          <w:b/>
          <w:sz w:val="28"/>
        </w:rPr>
        <w:t>s</w:t>
      </w:r>
      <w:r w:rsidRPr="002C3EC8">
        <w:rPr>
          <w:rFonts w:ascii="Palatino Linotype" w:hAnsi="Palatino Linotype"/>
          <w:b/>
          <w:sz w:val="28"/>
        </w:rPr>
        <w:t xml:space="preserve"> de revisión.</w:t>
      </w:r>
    </w:p>
    <w:p w14:paraId="3CB34B29" w14:textId="77777777" w:rsidR="005A16E0" w:rsidRDefault="005A16E0" w:rsidP="005A16E0">
      <w:pPr>
        <w:spacing w:before="240" w:line="360" w:lineRule="auto"/>
        <w:jc w:val="both"/>
        <w:rPr>
          <w:rFonts w:ascii="Palatino Linotype" w:hAnsi="Palatino Linotype" w:cs="Arial"/>
        </w:rPr>
      </w:pPr>
      <w:r>
        <w:rPr>
          <w:rFonts w:ascii="Palatino Linotype" w:hAnsi="Palatino Linotype" w:cs="Arial"/>
        </w:rPr>
        <w:t>Inconforme con las respuestas notificadas</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interpuso recurso</w:t>
      </w:r>
      <w:r>
        <w:rPr>
          <w:rFonts w:ascii="Palatino Linotype" w:hAnsi="Palatino Linotype" w:cs="Arial"/>
        </w:rPr>
        <w:t>s</w:t>
      </w:r>
      <w:r w:rsidRPr="002C3EC8">
        <w:rPr>
          <w:rFonts w:ascii="Palatino Linotype" w:hAnsi="Palatino Linotype" w:cs="Arial"/>
        </w:rPr>
        <w:t xml:space="preserve"> de revisión, en fecha</w:t>
      </w:r>
      <w:r>
        <w:rPr>
          <w:rFonts w:ascii="Palatino Linotype" w:hAnsi="Palatino Linotype" w:cs="Arial"/>
        </w:rPr>
        <w:t>s</w:t>
      </w:r>
      <w:r w:rsidRPr="002C3EC8">
        <w:rPr>
          <w:rFonts w:ascii="Palatino Linotype" w:hAnsi="Palatino Linotype" w:cs="Arial"/>
        </w:rPr>
        <w:t xml:space="preserve"> </w:t>
      </w:r>
      <w:r w:rsidR="00397F9F">
        <w:rPr>
          <w:rFonts w:ascii="Palatino Linotype" w:hAnsi="Palatino Linotype" w:cs="Arial"/>
          <w:b/>
        </w:rPr>
        <w:t>veintinueve</w:t>
      </w:r>
      <w:r>
        <w:rPr>
          <w:rFonts w:ascii="Palatino Linotype" w:hAnsi="Palatino Linotype" w:cs="Arial"/>
          <w:b/>
        </w:rPr>
        <w:t xml:space="preserve"> de mayo de dos mil veinticinco</w:t>
      </w:r>
      <w:r w:rsidRPr="002C3EC8">
        <w:rPr>
          <w:rFonts w:ascii="Palatino Linotype" w:hAnsi="Palatino Linotype" w:cs="Arial"/>
        </w:rPr>
        <w:t xml:space="preserve">, </w:t>
      </w:r>
      <w:r>
        <w:rPr>
          <w:rFonts w:ascii="Palatino Linotype" w:hAnsi="Palatino Linotype" w:cs="Arial"/>
        </w:rPr>
        <w:t>los cuales fueron registrados</w:t>
      </w:r>
      <w:r w:rsidRPr="002C3EC8">
        <w:rPr>
          <w:rFonts w:ascii="Palatino Linotype" w:hAnsi="Palatino Linotype" w:cs="Arial"/>
        </w:rPr>
        <w:t xml:space="preserve"> </w:t>
      </w:r>
      <w:r>
        <w:rPr>
          <w:rFonts w:ascii="Palatino Linotype" w:hAnsi="Palatino Linotype" w:cs="Arial"/>
        </w:rPr>
        <w:t>en el sistema electrónico con los</w:t>
      </w:r>
      <w:r w:rsidRPr="002C3EC8">
        <w:rPr>
          <w:rFonts w:ascii="Palatino Linotype" w:hAnsi="Palatino Linotype" w:cs="Arial"/>
        </w:rPr>
        <w:t xml:space="preserve"> expediente</w:t>
      </w:r>
      <w:r>
        <w:rPr>
          <w:rFonts w:ascii="Palatino Linotype" w:hAnsi="Palatino Linotype" w:cs="Arial"/>
        </w:rPr>
        <w:t xml:space="preserve"> número</w:t>
      </w:r>
      <w:r>
        <w:rPr>
          <w:rFonts w:ascii="Palatino Linotype" w:hAnsi="Palatino Linotype" w:cs="Arial"/>
          <w:b/>
        </w:rPr>
        <w:t>s</w:t>
      </w:r>
      <w:r w:rsidRPr="002C3EC8">
        <w:rPr>
          <w:rFonts w:ascii="Palatino Linotype" w:hAnsi="Palatino Linotype" w:cs="Arial"/>
        </w:rPr>
        <w:t>:</w:t>
      </w:r>
    </w:p>
    <w:p w14:paraId="45572FA6" w14:textId="77777777" w:rsidR="00397F9F" w:rsidRDefault="00397F9F" w:rsidP="005A16E0">
      <w:pPr>
        <w:spacing w:before="240" w:line="360" w:lineRule="auto"/>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15"/>
      </w:tblGrid>
      <w:tr w:rsidR="005A16E0" w14:paraId="6F760E09" w14:textId="77777777" w:rsidTr="00397F9F">
        <w:tc>
          <w:tcPr>
            <w:tcW w:w="9091" w:type="dxa"/>
            <w:gridSpan w:val="2"/>
            <w:shd w:val="clear" w:color="auto" w:fill="D9D9D9" w:themeFill="background1" w:themeFillShade="D9"/>
          </w:tcPr>
          <w:p w14:paraId="3CCBBF48" w14:textId="77777777" w:rsidR="005A16E0" w:rsidRPr="00B45EA2" w:rsidRDefault="005A16E0" w:rsidP="00827477">
            <w:pPr>
              <w:jc w:val="center"/>
              <w:rPr>
                <w:rFonts w:ascii="Palatino Linotype" w:hAnsi="Palatino Linotype" w:cs="Arial"/>
                <w:b/>
                <w:i/>
              </w:rPr>
            </w:pPr>
            <w:r w:rsidRPr="00B45EA2">
              <w:rPr>
                <w:rFonts w:ascii="Palatino Linotype" w:hAnsi="Palatino Linotype" w:cs="Arial"/>
                <w:b/>
                <w:i/>
              </w:rPr>
              <w:lastRenderedPageBreak/>
              <w:t>RECURSO</w:t>
            </w:r>
            <w:r>
              <w:rPr>
                <w:rFonts w:ascii="Palatino Linotype" w:hAnsi="Palatino Linotype" w:cs="Arial"/>
                <w:b/>
                <w:i/>
              </w:rPr>
              <w:t>S</w:t>
            </w:r>
            <w:r w:rsidRPr="00B45EA2">
              <w:rPr>
                <w:rFonts w:ascii="Palatino Linotype" w:hAnsi="Palatino Linotype" w:cs="Arial"/>
                <w:b/>
                <w:i/>
              </w:rPr>
              <w:t xml:space="preserve"> DE REVISIÓN</w:t>
            </w:r>
          </w:p>
        </w:tc>
      </w:tr>
      <w:tr w:rsidR="00397F9F" w14:paraId="14E0CF70" w14:textId="77777777" w:rsidTr="00397F9F">
        <w:trPr>
          <w:trHeight w:val="2381"/>
        </w:trPr>
        <w:tc>
          <w:tcPr>
            <w:tcW w:w="3176" w:type="dxa"/>
          </w:tcPr>
          <w:p w14:paraId="1F056A27" w14:textId="77777777" w:rsidR="00397F9F" w:rsidRPr="00734D05" w:rsidRDefault="00397F9F" w:rsidP="00397F9F">
            <w:pPr>
              <w:spacing w:line="276" w:lineRule="auto"/>
              <w:jc w:val="both"/>
              <w:rPr>
                <w:rFonts w:ascii="Palatino Linotype" w:hAnsi="Palatino Linotype" w:cs="Arial"/>
                <w:lang w:val="en-US"/>
              </w:rPr>
            </w:pPr>
            <w:r w:rsidRPr="00734D05">
              <w:rPr>
                <w:rFonts w:ascii="Palatino Linotype" w:hAnsi="Palatino Linotype" w:cs="Arial"/>
                <w:b/>
                <w:lang w:val="en-US"/>
              </w:rPr>
              <w:t>06255/INFOEM/IP/RR/2025</w:t>
            </w:r>
          </w:p>
          <w:p w14:paraId="2DC62FD0" w14:textId="77777777" w:rsidR="00397F9F" w:rsidRPr="00734D05" w:rsidRDefault="00397F9F" w:rsidP="00397F9F">
            <w:pPr>
              <w:spacing w:line="276" w:lineRule="auto"/>
              <w:jc w:val="both"/>
              <w:rPr>
                <w:rFonts w:ascii="Palatino Linotype" w:hAnsi="Palatino Linotype" w:cs="Arial"/>
                <w:lang w:val="en-US"/>
              </w:rPr>
            </w:pPr>
            <w:r w:rsidRPr="00734D05">
              <w:rPr>
                <w:rFonts w:ascii="Palatino Linotype" w:hAnsi="Palatino Linotype" w:cs="Arial"/>
                <w:b/>
                <w:lang w:val="en-US"/>
              </w:rPr>
              <w:t>06256/INFOEM/IP/RR/2025</w:t>
            </w:r>
          </w:p>
          <w:p w14:paraId="272509A4" w14:textId="77777777" w:rsidR="00397F9F" w:rsidRPr="00734D05" w:rsidRDefault="00397F9F" w:rsidP="00397F9F">
            <w:pPr>
              <w:spacing w:line="276" w:lineRule="auto"/>
              <w:jc w:val="both"/>
              <w:rPr>
                <w:rFonts w:ascii="Palatino Linotype" w:hAnsi="Palatino Linotype" w:cs="Arial"/>
                <w:lang w:val="en-US"/>
              </w:rPr>
            </w:pPr>
            <w:r w:rsidRPr="00734D05">
              <w:rPr>
                <w:rFonts w:ascii="Palatino Linotype" w:hAnsi="Palatino Linotype" w:cs="Arial"/>
                <w:b/>
                <w:lang w:val="en-US"/>
              </w:rPr>
              <w:t>06257/INFOEM/IP/RR/2025</w:t>
            </w:r>
          </w:p>
          <w:p w14:paraId="52EFB291" w14:textId="77777777" w:rsidR="00397F9F" w:rsidRPr="00734D05" w:rsidRDefault="00397F9F" w:rsidP="00397F9F">
            <w:pPr>
              <w:spacing w:line="276" w:lineRule="auto"/>
              <w:rPr>
                <w:rFonts w:ascii="Palatino Linotype" w:hAnsi="Palatino Linotype" w:cs="Arial"/>
                <w:lang w:val="en-US"/>
              </w:rPr>
            </w:pPr>
            <w:r w:rsidRPr="00734D05">
              <w:rPr>
                <w:rFonts w:ascii="Palatino Linotype" w:hAnsi="Palatino Linotype" w:cs="Arial"/>
                <w:b/>
                <w:lang w:val="en-US"/>
              </w:rPr>
              <w:t>06258/INFOEM/IP/RR/2025</w:t>
            </w:r>
          </w:p>
          <w:p w14:paraId="50A24449" w14:textId="77777777" w:rsidR="00397F9F" w:rsidRPr="00734D05" w:rsidRDefault="00397F9F" w:rsidP="00397F9F">
            <w:pPr>
              <w:spacing w:line="276" w:lineRule="auto"/>
              <w:rPr>
                <w:rFonts w:ascii="Palatino Linotype" w:hAnsi="Palatino Linotype" w:cs="Arial"/>
                <w:lang w:val="en-US"/>
              </w:rPr>
            </w:pPr>
            <w:r w:rsidRPr="00734D05">
              <w:rPr>
                <w:rFonts w:ascii="Palatino Linotype" w:hAnsi="Palatino Linotype" w:cs="Arial"/>
                <w:b/>
                <w:lang w:val="en-US"/>
              </w:rPr>
              <w:t>06259/INFOEM/IP/RR/2025</w:t>
            </w:r>
          </w:p>
          <w:p w14:paraId="7C2275AA" w14:textId="77777777" w:rsidR="00397F9F" w:rsidRPr="00734D05" w:rsidRDefault="00397F9F" w:rsidP="00397F9F">
            <w:pPr>
              <w:spacing w:line="276" w:lineRule="auto"/>
              <w:rPr>
                <w:rFonts w:ascii="Palatino Linotype" w:hAnsi="Palatino Linotype" w:cs="Arial"/>
                <w:lang w:val="en-US"/>
              </w:rPr>
            </w:pPr>
            <w:r w:rsidRPr="00734D05">
              <w:rPr>
                <w:rFonts w:ascii="Palatino Linotype" w:hAnsi="Palatino Linotype" w:cs="Arial"/>
                <w:b/>
                <w:lang w:val="en-US"/>
              </w:rPr>
              <w:t>06260/INFOEM/IP/RR/2025</w:t>
            </w:r>
          </w:p>
        </w:tc>
        <w:tc>
          <w:tcPr>
            <w:tcW w:w="5915" w:type="dxa"/>
          </w:tcPr>
          <w:p w14:paraId="5108F018" w14:textId="77777777" w:rsidR="00397F9F" w:rsidRPr="00840674" w:rsidRDefault="00397F9F" w:rsidP="00827477">
            <w:pPr>
              <w:jc w:val="both"/>
              <w:rPr>
                <w:rFonts w:ascii="Palatino Linotype" w:hAnsi="Palatino Linotype" w:cs="Arial"/>
                <w:b/>
                <w:i/>
              </w:rPr>
            </w:pPr>
            <w:r w:rsidRPr="00840674">
              <w:rPr>
                <w:rFonts w:ascii="Palatino Linotype" w:hAnsi="Palatino Linotype" w:cs="Arial"/>
                <w:b/>
                <w:i/>
              </w:rPr>
              <w:t xml:space="preserve">Acto impugnado </w:t>
            </w:r>
          </w:p>
          <w:p w14:paraId="5EEFB3F1" w14:textId="77777777" w:rsidR="00397F9F" w:rsidRDefault="00397F9F" w:rsidP="00827477">
            <w:pPr>
              <w:pStyle w:val="INFOEM"/>
              <w:spacing w:before="0" w:line="240" w:lineRule="auto"/>
              <w:ind w:left="0" w:right="77"/>
            </w:pPr>
            <w:r w:rsidRPr="007E4713">
              <w:t>“</w:t>
            </w:r>
            <w:r w:rsidRPr="00397F9F">
              <w:t>la respuesta no entrega lo solicitado</w:t>
            </w:r>
            <w:r>
              <w:t>” (sic)</w:t>
            </w:r>
          </w:p>
          <w:p w14:paraId="2CD6FB9E" w14:textId="77777777" w:rsidR="00397F9F" w:rsidRPr="00840674" w:rsidRDefault="00397F9F" w:rsidP="00827477">
            <w:pPr>
              <w:jc w:val="both"/>
              <w:rPr>
                <w:rFonts w:ascii="Palatino Linotype" w:hAnsi="Palatino Linotype" w:cs="Arial"/>
                <w:i/>
              </w:rPr>
            </w:pPr>
            <w:r w:rsidRPr="00840674">
              <w:rPr>
                <w:rFonts w:ascii="Palatino Linotype" w:hAnsi="Palatino Linotype" w:cs="Arial"/>
                <w:b/>
                <w:i/>
              </w:rPr>
              <w:t>Razones o motivos de inconformidad</w:t>
            </w:r>
          </w:p>
          <w:p w14:paraId="4E7FB8C9" w14:textId="77777777" w:rsidR="00397F9F" w:rsidRPr="00B45EA2" w:rsidRDefault="00397F9F" w:rsidP="00397F9F">
            <w:pPr>
              <w:pStyle w:val="INFOEM"/>
              <w:spacing w:before="0" w:line="240" w:lineRule="auto"/>
              <w:ind w:left="0" w:right="77"/>
            </w:pPr>
            <w:r w:rsidRPr="007E4713">
              <w:t>“</w:t>
            </w:r>
            <w:r w:rsidRPr="00397F9F">
              <w:t>no entrega lo soclitado dan un lin fuera de tiempo y que me genera que procese y busque informaicón no es claro se pide solo de toluca</w:t>
            </w:r>
            <w:r w:rsidRPr="00DD2EDF">
              <w:t>”</w:t>
            </w:r>
            <w:r>
              <w:t xml:space="preserve"> (Sic)</w:t>
            </w:r>
          </w:p>
        </w:tc>
      </w:tr>
    </w:tbl>
    <w:p w14:paraId="0F82BC0E" w14:textId="77777777" w:rsidR="005A16E0" w:rsidRDefault="005A16E0" w:rsidP="005A16E0">
      <w:pPr>
        <w:spacing w:line="360" w:lineRule="auto"/>
        <w:jc w:val="both"/>
        <w:rPr>
          <w:rFonts w:ascii="Palatino Linotype" w:hAnsi="Palatino Linotype" w:cs="Arial"/>
        </w:rPr>
      </w:pPr>
    </w:p>
    <w:p w14:paraId="257519B0" w14:textId="77777777" w:rsidR="005A16E0" w:rsidRPr="002C3EC8" w:rsidRDefault="005A16E0" w:rsidP="005A16E0">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18673C0C" w14:textId="77777777" w:rsidR="005A16E0" w:rsidRDefault="005A16E0" w:rsidP="005A16E0">
      <w:pPr>
        <w:spacing w:before="240" w:line="360" w:lineRule="auto"/>
        <w:jc w:val="both"/>
        <w:rPr>
          <w:rFonts w:ascii="Palatino Linotype" w:hAnsi="Palatino Linotype" w:cs="Arial"/>
          <w:sz w:val="28"/>
        </w:rPr>
      </w:pPr>
      <w:r>
        <w:rPr>
          <w:rFonts w:ascii="Palatino Linotype" w:hAnsi="Palatino Linotype"/>
        </w:rPr>
        <w:t xml:space="preserve">Los medios de impugnación fueron turnados a los Comisionados </w:t>
      </w:r>
      <w:r>
        <w:rPr>
          <w:rFonts w:ascii="Palatino Linotype" w:hAnsi="Palatino Linotype"/>
          <w:b/>
        </w:rPr>
        <w:t xml:space="preserve">José Martínez Vilchis, </w:t>
      </w:r>
      <w:r w:rsidR="00397F9F" w:rsidRPr="00397F9F">
        <w:rPr>
          <w:rFonts w:ascii="Palatino Linotype" w:hAnsi="Palatino Linotype"/>
          <w:b/>
        </w:rPr>
        <w:t>Luis Gustavo Parra Noriega, Sharon Cristina Morales Martínez, María del Rosario Mejía Ayala y Guadalupe Ramírez Peña</w:t>
      </w:r>
      <w:r>
        <w:rPr>
          <w:rFonts w:ascii="Palatino Linotype" w:hAnsi="Palatino Linotype"/>
          <w:b/>
        </w:rPr>
        <w:t>,</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 los cuales recayeron acuerdos</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fechas </w:t>
      </w:r>
      <w:r w:rsidR="00397F9F">
        <w:rPr>
          <w:rFonts w:ascii="Palatino Linotype" w:hAnsi="Palatino Linotype"/>
          <w:b/>
        </w:rPr>
        <w:t>dos y tres de junio</w:t>
      </w:r>
      <w:r>
        <w:rPr>
          <w:rFonts w:ascii="Palatino Linotype" w:hAnsi="Palatino Linotype"/>
          <w:b/>
        </w:rPr>
        <w:t xml:space="preserve"> de dos mil veinticinco</w:t>
      </w:r>
      <w:r w:rsidRPr="002C3EC8">
        <w:rPr>
          <w:rFonts w:ascii="Palatino Linotype" w:hAnsi="Palatino Linotype"/>
        </w:rPr>
        <w:t>, determinándose en ellos, un plazo de siete días para que las partes manifestaran lo que a su derecho corresponda en términos del numeral ya citado.</w:t>
      </w:r>
    </w:p>
    <w:p w14:paraId="4B775A4C" w14:textId="77777777" w:rsidR="005A16E0" w:rsidRPr="004C20B7" w:rsidRDefault="005A16E0" w:rsidP="005A16E0">
      <w:pPr>
        <w:spacing w:before="240" w:line="360" w:lineRule="auto"/>
        <w:jc w:val="both"/>
        <w:rPr>
          <w:rFonts w:ascii="Palatino Linotype" w:hAnsi="Palatino Linotype" w:cs="Arial"/>
          <w:sz w:val="28"/>
        </w:rPr>
      </w:pPr>
    </w:p>
    <w:p w14:paraId="3CCFE974" w14:textId="77777777" w:rsidR="005A16E0" w:rsidRPr="00E52C83" w:rsidRDefault="005A16E0" w:rsidP="005A16E0">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0F3BEACC" w14:textId="77777777" w:rsidR="005A16E0" w:rsidRPr="00590166" w:rsidRDefault="005A16E0" w:rsidP="005A16E0">
      <w:pPr>
        <w:spacing w:line="360" w:lineRule="auto"/>
        <w:jc w:val="both"/>
        <w:rPr>
          <w:rFonts w:ascii="Palatino Linotype" w:hAnsi="Palatino Linotype"/>
        </w:rPr>
      </w:pPr>
      <w:r w:rsidRPr="00D32665">
        <w:rPr>
          <w:rFonts w:ascii="Palatino Linotype" w:hAnsi="Palatino Linotype" w:cs="Arial"/>
        </w:rPr>
        <w:t xml:space="preserve">De las constancias que obran en </w:t>
      </w:r>
      <w:r w:rsidR="00397F9F">
        <w:rPr>
          <w:rFonts w:ascii="Palatino Linotype" w:hAnsi="Palatino Linotype" w:cs="Arial"/>
        </w:rPr>
        <w:t>los</w:t>
      </w:r>
      <w:r w:rsidRPr="00D32665">
        <w:rPr>
          <w:rFonts w:ascii="Palatino Linotype" w:hAnsi="Palatino Linotype" w:cs="Arial"/>
        </w:rPr>
        <w:t xml:space="preserve"> expediente</w:t>
      </w:r>
      <w:r w:rsidR="00397F9F">
        <w:rPr>
          <w:rFonts w:ascii="Palatino Linotype" w:hAnsi="Palatino Linotype" w:cs="Arial"/>
        </w:rPr>
        <w:t>s</w:t>
      </w:r>
      <w:r w:rsidRPr="00D32665">
        <w:rPr>
          <w:rFonts w:ascii="Palatino Linotype" w:hAnsi="Palatino Linotype" w:cs="Arial"/>
        </w:rPr>
        <w:t xml:space="preserve"> electrónico</w:t>
      </w:r>
      <w:r w:rsidR="00397F9F">
        <w:rPr>
          <w:rFonts w:ascii="Palatino Linotype" w:hAnsi="Palatino Linotype" w:cs="Arial"/>
        </w:rPr>
        <w:t>s</w:t>
      </w:r>
      <w:r w:rsidRPr="00D32665">
        <w:rPr>
          <w:rFonts w:ascii="Palatino Linotype" w:hAnsi="Palatino Linotype" w:cs="Arial"/>
        </w:rPr>
        <w:t xml:space="preserve"> del SAIMEX, se advierte que el </w:t>
      </w:r>
      <w:r w:rsidRPr="000D6209">
        <w:rPr>
          <w:rFonts w:ascii="Palatino Linotype" w:hAnsi="Palatino Linotype" w:cs="Arial"/>
          <w:b/>
        </w:rPr>
        <w:t>Sujeto Obligado</w:t>
      </w:r>
      <w:r w:rsidRPr="00D32665">
        <w:rPr>
          <w:rFonts w:ascii="Palatino Linotype" w:hAnsi="Palatino Linotype" w:cs="Arial"/>
        </w:rPr>
        <w:t xml:space="preserve"> rindió </w:t>
      </w:r>
      <w:r w:rsidR="00397F9F" w:rsidRPr="00D32665">
        <w:rPr>
          <w:rFonts w:ascii="Palatino Linotype" w:hAnsi="Palatino Linotype" w:cs="Arial"/>
        </w:rPr>
        <w:t>su</w:t>
      </w:r>
      <w:r w:rsidR="00397F9F">
        <w:rPr>
          <w:rFonts w:ascii="Palatino Linotype" w:hAnsi="Palatino Linotype" w:cs="Arial"/>
        </w:rPr>
        <w:t>s</w:t>
      </w:r>
      <w:r w:rsidR="00397F9F" w:rsidRPr="00D32665">
        <w:rPr>
          <w:rFonts w:ascii="Palatino Linotype" w:hAnsi="Palatino Linotype" w:cs="Arial"/>
        </w:rPr>
        <w:t xml:space="preserve"> informes justificados</w:t>
      </w:r>
      <w:r w:rsidRPr="00D32665">
        <w:rPr>
          <w:rFonts w:ascii="Palatino Linotype" w:hAnsi="Palatino Linotype" w:cs="Arial"/>
        </w:rPr>
        <w:t xml:space="preserve"> en fecha</w:t>
      </w:r>
      <w:r w:rsidR="00397F9F">
        <w:rPr>
          <w:rFonts w:ascii="Palatino Linotype" w:hAnsi="Palatino Linotype" w:cs="Arial"/>
        </w:rPr>
        <w:t>s once y</w:t>
      </w:r>
      <w:r w:rsidRPr="00D32665">
        <w:rPr>
          <w:rFonts w:ascii="Palatino Linotype" w:hAnsi="Palatino Linotype" w:cs="Arial"/>
        </w:rPr>
        <w:t xml:space="preserve"> </w:t>
      </w:r>
      <w:r w:rsidR="00397F9F">
        <w:rPr>
          <w:rFonts w:ascii="Palatino Linotype" w:hAnsi="Palatino Linotype" w:cs="Arial"/>
        </w:rPr>
        <w:t>doce de junio</w:t>
      </w:r>
      <w:r>
        <w:rPr>
          <w:rFonts w:ascii="Palatino Linotype" w:hAnsi="Palatino Linotype" w:cs="Arial"/>
        </w:rPr>
        <w:t xml:space="preserve"> de dos mil veinticinco</w:t>
      </w:r>
      <w:r w:rsidRPr="00D32665">
        <w:rPr>
          <w:rFonts w:ascii="Palatino Linotype" w:hAnsi="Palatino Linotype" w:cs="Arial"/>
        </w:rPr>
        <w:t xml:space="preserve">, </w:t>
      </w:r>
      <w:r>
        <w:rPr>
          <w:rFonts w:ascii="Palatino Linotype" w:hAnsi="Palatino Linotype" w:cs="Arial"/>
        </w:rPr>
        <w:t>mismos que fueron</w:t>
      </w:r>
      <w:r w:rsidRPr="00D32665">
        <w:rPr>
          <w:rFonts w:ascii="Palatino Linotype" w:hAnsi="Palatino Linotype" w:cs="Arial"/>
        </w:rPr>
        <w:t xml:space="preserve"> puesto</w:t>
      </w:r>
      <w:r>
        <w:rPr>
          <w:rFonts w:ascii="Palatino Linotype" w:hAnsi="Palatino Linotype" w:cs="Arial"/>
        </w:rPr>
        <w:t>s</w:t>
      </w:r>
      <w:r w:rsidRPr="00D32665">
        <w:rPr>
          <w:rFonts w:ascii="Palatino Linotype" w:hAnsi="Palatino Linotype" w:cs="Arial"/>
        </w:rPr>
        <w:t xml:space="preserve"> a la vista </w:t>
      </w:r>
      <w:r>
        <w:rPr>
          <w:rFonts w:ascii="Palatino Linotype" w:hAnsi="Palatino Linotype" w:cs="Arial"/>
        </w:rPr>
        <w:t xml:space="preserve">del Recurrente </w:t>
      </w:r>
      <w:r w:rsidRPr="00D32665">
        <w:rPr>
          <w:rFonts w:ascii="Palatino Linotype" w:hAnsi="Palatino Linotype" w:cs="Arial"/>
        </w:rPr>
        <w:t xml:space="preserve">en fecha </w:t>
      </w:r>
      <w:r w:rsidR="00057315">
        <w:rPr>
          <w:rFonts w:ascii="Palatino Linotype" w:hAnsi="Palatino Linotype" w:cs="Arial"/>
        </w:rPr>
        <w:t>dos</w:t>
      </w:r>
      <w:r>
        <w:rPr>
          <w:rFonts w:ascii="Palatino Linotype" w:hAnsi="Palatino Linotype" w:cs="Arial"/>
        </w:rPr>
        <w:t xml:space="preserve"> de ju</w:t>
      </w:r>
      <w:r w:rsidR="00057315">
        <w:rPr>
          <w:rFonts w:ascii="Palatino Linotype" w:hAnsi="Palatino Linotype" w:cs="Arial"/>
        </w:rPr>
        <w:t>l</w:t>
      </w:r>
      <w:r>
        <w:rPr>
          <w:rFonts w:ascii="Palatino Linotype" w:hAnsi="Palatino Linotype" w:cs="Arial"/>
        </w:rPr>
        <w:t>io de dos mil veinticinco</w:t>
      </w:r>
      <w:r w:rsidRPr="00D32665">
        <w:rPr>
          <w:rFonts w:ascii="Palatino Linotype" w:hAnsi="Palatino Linotype" w:cs="Arial"/>
          <w:b/>
          <w:i/>
        </w:rPr>
        <w:t>.</w:t>
      </w:r>
    </w:p>
    <w:p w14:paraId="08AB5DEB" w14:textId="77777777" w:rsidR="005A16E0" w:rsidRPr="00D32665" w:rsidRDefault="005A16E0" w:rsidP="005A16E0">
      <w:pPr>
        <w:spacing w:line="360" w:lineRule="auto"/>
        <w:jc w:val="both"/>
        <w:rPr>
          <w:rFonts w:ascii="Palatino Linotype" w:hAnsi="Palatino Linotype"/>
        </w:rPr>
      </w:pPr>
    </w:p>
    <w:p w14:paraId="313EB0A0" w14:textId="77777777" w:rsidR="005A16E0" w:rsidRPr="00D32665" w:rsidRDefault="005A16E0" w:rsidP="005A16E0">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todo lo anterior en términos de los artículos 185 fracciones II y IV, y 195 de la Ley de Transparencia y Acceso a la Información Pública del Estado de México y Municipios.</w:t>
      </w:r>
    </w:p>
    <w:p w14:paraId="4D0AC310" w14:textId="77777777" w:rsidR="005A16E0" w:rsidRDefault="005A16E0" w:rsidP="005A16E0">
      <w:pPr>
        <w:spacing w:line="360" w:lineRule="auto"/>
        <w:jc w:val="both"/>
        <w:rPr>
          <w:rFonts w:ascii="Palatino Linotype" w:hAnsi="Palatino Linotype" w:cs="Arial"/>
        </w:rPr>
      </w:pPr>
    </w:p>
    <w:p w14:paraId="30EA2DF5" w14:textId="77777777" w:rsidR="005A16E0" w:rsidRDefault="005A16E0" w:rsidP="005A16E0">
      <w:pPr>
        <w:spacing w:line="360" w:lineRule="auto"/>
        <w:jc w:val="both"/>
        <w:rPr>
          <w:rFonts w:ascii="Palatino Linotype" w:eastAsia="Calibri" w:hAnsi="Palatino Linotype" w:cs="Arial"/>
          <w:b/>
          <w:sz w:val="28"/>
          <w:szCs w:val="28"/>
        </w:rPr>
      </w:pPr>
      <w:r>
        <w:rPr>
          <w:rFonts w:ascii="Palatino Linotype" w:eastAsia="Calibri" w:hAnsi="Palatino Linotype" w:cs="Arial"/>
          <w:b/>
          <w:sz w:val="28"/>
          <w:szCs w:val="28"/>
          <w:lang w:val="es-MX" w:eastAsia="en-US"/>
        </w:rPr>
        <w:t>SEXTO</w:t>
      </w:r>
      <w:r>
        <w:rPr>
          <w:rFonts w:ascii="Palatino Linotype" w:hAnsi="Palatino Linotype" w:cs="Arial"/>
          <w:b/>
          <w:sz w:val="28"/>
          <w:szCs w:val="28"/>
        </w:rPr>
        <w:t>.</w:t>
      </w:r>
      <w:r w:rsidRPr="0036587B">
        <w:rPr>
          <w:rFonts w:ascii="Palatino Linotype" w:hAnsi="Palatino Linotype" w:cs="Arial"/>
          <w:b/>
          <w:sz w:val="28"/>
        </w:rPr>
        <w:t xml:space="preserve"> </w:t>
      </w:r>
      <w:r>
        <w:rPr>
          <w:rFonts w:ascii="Palatino Linotype" w:eastAsia="Calibri" w:hAnsi="Palatino Linotype" w:cs="Arial"/>
          <w:b/>
          <w:sz w:val="28"/>
          <w:szCs w:val="28"/>
        </w:rPr>
        <w:t>De la Acumulación</w:t>
      </w:r>
    </w:p>
    <w:p w14:paraId="22F1CE1F" w14:textId="77777777" w:rsidR="005A16E0" w:rsidRDefault="005A16E0" w:rsidP="005A16E0">
      <w:pPr>
        <w:pStyle w:val="Prrafodelista"/>
        <w:spacing w:line="360" w:lineRule="auto"/>
        <w:ind w:left="0"/>
        <w:jc w:val="both"/>
        <w:rPr>
          <w:rFonts w:ascii="Palatino Linotype" w:hAnsi="Palatino Linotype"/>
        </w:rPr>
      </w:pPr>
      <w:r w:rsidRPr="00121924">
        <w:rPr>
          <w:rFonts w:ascii="Palatino Linotype" w:hAnsi="Palatino Linotype"/>
        </w:rPr>
        <w:t>Posteriormente por acu</w:t>
      </w:r>
      <w:r w:rsidR="00DD51DB">
        <w:rPr>
          <w:rFonts w:ascii="Palatino Linotype" w:hAnsi="Palatino Linotype"/>
        </w:rPr>
        <w:t xml:space="preserve">erdo del Pleno del Instituto, </w:t>
      </w:r>
      <w:r w:rsidRPr="00121924">
        <w:rPr>
          <w:rFonts w:ascii="Palatino Linotype" w:hAnsi="Palatino Linotype"/>
        </w:rPr>
        <w:t xml:space="preserve">de fecha </w:t>
      </w:r>
      <w:r w:rsidR="00DD51DB" w:rsidRPr="00DD51DB">
        <w:rPr>
          <w:rFonts w:ascii="Palatino Linotype" w:hAnsi="Palatino Linotype"/>
          <w:b/>
        </w:rPr>
        <w:t xml:space="preserve">18 de junio </w:t>
      </w:r>
      <w:r>
        <w:rPr>
          <w:rFonts w:ascii="Palatino Linotype" w:hAnsi="Palatino Linotype"/>
          <w:b/>
        </w:rPr>
        <w:t>de 2025</w:t>
      </w:r>
      <w:r w:rsidRPr="00121924">
        <w:rPr>
          <w:rFonts w:ascii="Palatino Linotype" w:hAnsi="Palatino Linotype"/>
        </w:rPr>
        <w:t xml:space="preserve">, </w:t>
      </w:r>
      <w:r>
        <w:rPr>
          <w:rFonts w:ascii="Palatino Linotype" w:hAnsi="Palatino Linotype"/>
        </w:rPr>
        <w:t xml:space="preserve">respectivamente, </w:t>
      </w:r>
      <w:r w:rsidRPr="00121924">
        <w:rPr>
          <w:rFonts w:ascii="Palatino Linotype" w:hAnsi="Palatino Linotype"/>
        </w:rPr>
        <w:t xml:space="preserve">se determinó acumular los recursos de revisión en estudio, ya que existe identidad del solicitante, del Sujeto Obligado y similitud </w:t>
      </w:r>
      <w:r>
        <w:rPr>
          <w:rFonts w:ascii="Palatino Linotype" w:hAnsi="Palatino Linotype"/>
        </w:rPr>
        <w:t xml:space="preserve">de causas y objeto de solicitud. </w:t>
      </w:r>
      <w:r w:rsidRPr="00121924">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17D44FE" w14:textId="77777777" w:rsidR="00DD51DB" w:rsidRDefault="00DD51DB" w:rsidP="00DD51DB">
      <w:pPr>
        <w:pStyle w:val="Citas"/>
      </w:pPr>
      <w:r w:rsidRPr="002C3EC8">
        <w:t>“Artículo 195. En la tramitación del recurso de revisión se aplicarán supletoriamente las disposiciones contenidas en el Código de Procedimientos Administrativos del Estado de México.”</w:t>
      </w:r>
    </w:p>
    <w:p w14:paraId="2DCC93EC" w14:textId="77777777" w:rsidR="00DD51DB" w:rsidRPr="00121924" w:rsidRDefault="00DD51DB" w:rsidP="00DD51DB">
      <w:pPr>
        <w:pStyle w:val="Citas"/>
      </w:pPr>
      <w:r w:rsidRPr="002C3EC8">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C53A1CC" w14:textId="77777777" w:rsidR="005A16E0" w:rsidRPr="002C3EC8" w:rsidRDefault="005A16E0" w:rsidP="005A16E0">
      <w:pPr>
        <w:pStyle w:val="Prrafodelista"/>
        <w:spacing w:line="360" w:lineRule="auto"/>
        <w:ind w:left="0"/>
        <w:jc w:val="both"/>
        <w:rPr>
          <w:rFonts w:ascii="Palatino Linotype" w:hAnsi="Palatino Linotype"/>
        </w:rPr>
      </w:pPr>
    </w:p>
    <w:p w14:paraId="4F72D983" w14:textId="77777777" w:rsidR="00DD51DB" w:rsidRPr="002C3EC8" w:rsidRDefault="005A16E0" w:rsidP="00DD51DB">
      <w:pPr>
        <w:spacing w:line="360" w:lineRule="auto"/>
        <w:jc w:val="both"/>
        <w:rPr>
          <w:rFonts w:ascii="Palatino Linotype" w:hAnsi="Palatino Linotype" w:cs="Arial"/>
          <w:b/>
          <w:sz w:val="28"/>
          <w:szCs w:val="28"/>
        </w:rPr>
      </w:pPr>
      <w:r>
        <w:rPr>
          <w:rFonts w:ascii="Palatino Linotype" w:hAnsi="Palatino Linotype" w:cs="Arial"/>
          <w:b/>
          <w:sz w:val="28"/>
          <w:szCs w:val="28"/>
        </w:rPr>
        <w:t>SÉPTIMO</w:t>
      </w:r>
      <w:r w:rsidRPr="002C3EC8">
        <w:rPr>
          <w:rFonts w:ascii="Palatino Linotype" w:hAnsi="Palatino Linotype" w:cs="Arial"/>
          <w:b/>
          <w:sz w:val="28"/>
          <w:szCs w:val="28"/>
        </w:rPr>
        <w:t xml:space="preserve">. </w:t>
      </w:r>
      <w:r w:rsidR="00DD51DB" w:rsidRPr="002C3EC8">
        <w:rPr>
          <w:rFonts w:ascii="Palatino Linotype" w:hAnsi="Palatino Linotype" w:cs="Arial"/>
          <w:b/>
          <w:sz w:val="28"/>
          <w:szCs w:val="28"/>
        </w:rPr>
        <w:t>Del Cierre de Instrucción.</w:t>
      </w:r>
    </w:p>
    <w:p w14:paraId="040F5E98" w14:textId="77777777" w:rsidR="00DD51DB" w:rsidRDefault="00DD51DB" w:rsidP="00DD51DB">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Pr>
          <w:rFonts w:ascii="Palatino Linotype" w:hAnsi="Palatino Linotype" w:cs="Arial"/>
          <w:b/>
        </w:rPr>
        <w:t>ocho de julio 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5CACA530" w14:textId="77777777" w:rsidR="005A16E0" w:rsidRDefault="005A16E0" w:rsidP="005A16E0">
      <w:pPr>
        <w:spacing w:line="360" w:lineRule="auto"/>
        <w:jc w:val="both"/>
        <w:rPr>
          <w:rFonts w:ascii="Palatino Linotype" w:hAnsi="Palatino Linotype" w:cs="Arial"/>
          <w:b/>
          <w:sz w:val="28"/>
          <w:szCs w:val="28"/>
        </w:rPr>
      </w:pPr>
    </w:p>
    <w:p w14:paraId="664A1693" w14:textId="77777777" w:rsidR="00DD51DB" w:rsidRPr="00821CCD" w:rsidRDefault="005A16E0" w:rsidP="00DD51DB">
      <w:pPr>
        <w:spacing w:line="360" w:lineRule="auto"/>
        <w:jc w:val="both"/>
        <w:rPr>
          <w:rFonts w:ascii="Palatino Linotype" w:eastAsia="Calibri" w:hAnsi="Palatino Linotype" w:cs="Arial"/>
          <w:b/>
          <w:sz w:val="28"/>
          <w:lang w:val="es-ES_tradnl"/>
        </w:rPr>
      </w:pPr>
      <w:r>
        <w:rPr>
          <w:rFonts w:ascii="Palatino Linotype" w:eastAsia="Calibri" w:hAnsi="Palatino Linotype" w:cs="Arial"/>
          <w:b/>
          <w:sz w:val="28"/>
          <w:lang w:val="es-ES_tradnl"/>
        </w:rPr>
        <w:t>OCTAVO</w:t>
      </w:r>
      <w:r w:rsidRPr="00821CCD">
        <w:rPr>
          <w:rFonts w:ascii="Palatino Linotype" w:eastAsia="Calibri" w:hAnsi="Palatino Linotype" w:cs="Arial"/>
          <w:b/>
          <w:sz w:val="28"/>
          <w:lang w:val="es-ES_tradnl"/>
        </w:rPr>
        <w:t xml:space="preserve">. </w:t>
      </w:r>
      <w:r w:rsidR="00DD51DB" w:rsidRPr="00821CCD">
        <w:rPr>
          <w:rFonts w:ascii="Palatino Linotype" w:eastAsia="Calibri" w:hAnsi="Palatino Linotype" w:cs="Arial"/>
          <w:b/>
          <w:sz w:val="28"/>
          <w:lang w:val="es-ES_tradnl"/>
        </w:rPr>
        <w:t>De la ampliación del término para resolver.</w:t>
      </w:r>
    </w:p>
    <w:p w14:paraId="4350F412" w14:textId="77777777" w:rsidR="00DD51DB" w:rsidRPr="001C7FB0" w:rsidRDefault="00DD51DB" w:rsidP="00DD51DB">
      <w:pPr>
        <w:spacing w:line="360" w:lineRule="auto"/>
        <w:jc w:val="both"/>
        <w:rPr>
          <w:rFonts w:ascii="Palatino Linotype" w:hAnsi="Palatino Linotype" w:cs="Arial"/>
        </w:rPr>
      </w:pPr>
      <w:r w:rsidRPr="001C7FB0">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Pr>
          <w:rFonts w:ascii="Palatino Linotype" w:hAnsi="Palatino Linotype" w:cs="Arial"/>
          <w:b/>
        </w:rPr>
        <w:t>once de julio de dos mil veinticinco</w:t>
      </w:r>
      <w:r w:rsidRPr="001C7FB0">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3B03B3F" w14:textId="77777777" w:rsidR="005A16E0" w:rsidRDefault="005A16E0" w:rsidP="00DD51DB">
      <w:pPr>
        <w:spacing w:before="240" w:line="360" w:lineRule="auto"/>
        <w:jc w:val="both"/>
        <w:rPr>
          <w:rFonts w:ascii="Palatino Linotype" w:hAnsi="Palatino Linotype" w:cs="Arial"/>
        </w:rPr>
      </w:pPr>
    </w:p>
    <w:p w14:paraId="6ADD9828" w14:textId="77777777" w:rsidR="005A16E0" w:rsidRPr="0024200F" w:rsidRDefault="005A16E0" w:rsidP="005A16E0">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5223202E" w14:textId="77777777" w:rsidR="005A16E0" w:rsidRPr="00825F67" w:rsidRDefault="005A16E0" w:rsidP="005A16E0">
      <w:pPr>
        <w:spacing w:line="360" w:lineRule="auto"/>
        <w:ind w:right="49"/>
        <w:jc w:val="both"/>
        <w:rPr>
          <w:rFonts w:ascii="Palatino Linotype" w:hAnsi="Palatino Linotype"/>
          <w:szCs w:val="28"/>
        </w:rPr>
      </w:pPr>
    </w:p>
    <w:p w14:paraId="2896630C" w14:textId="77777777" w:rsidR="005A16E0" w:rsidRPr="002C3EC8" w:rsidRDefault="005A16E0" w:rsidP="005A16E0">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2C629123" w14:textId="77777777" w:rsidR="005A16E0" w:rsidRPr="007C6AB6" w:rsidRDefault="005A16E0" w:rsidP="005A16E0">
      <w:pPr>
        <w:tabs>
          <w:tab w:val="left" w:pos="3402"/>
        </w:tabs>
        <w:spacing w:line="360" w:lineRule="auto"/>
        <w:jc w:val="both"/>
        <w:rPr>
          <w:rFonts w:ascii="Palatino Linotype" w:hAnsi="Palatino Linotype"/>
        </w:rPr>
      </w:pPr>
      <w:r w:rsidRPr="006D4FA5">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7C6AB6">
        <w:rPr>
          <w:rFonts w:ascii="Palatino Linotype" w:hAnsi="Palatino Linotype"/>
        </w:rPr>
        <w:t>.</w:t>
      </w:r>
    </w:p>
    <w:p w14:paraId="5C66B405" w14:textId="77777777" w:rsidR="005A16E0" w:rsidRPr="002C3EC8" w:rsidRDefault="005A16E0" w:rsidP="005A16E0">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6B150885" w14:textId="77777777" w:rsidR="005A16E0" w:rsidRDefault="005A16E0" w:rsidP="005A16E0">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0F4B4F4" w14:textId="77777777" w:rsidR="005A16E0" w:rsidRPr="00821CCD" w:rsidRDefault="005A16E0" w:rsidP="005A16E0">
      <w:pPr>
        <w:autoSpaceDE w:val="0"/>
        <w:autoSpaceDN w:val="0"/>
        <w:adjustRightInd w:val="0"/>
        <w:spacing w:before="240" w:line="360" w:lineRule="auto"/>
        <w:jc w:val="both"/>
        <w:rPr>
          <w:rFonts w:ascii="Palatino Linotype" w:hAnsi="Palatino Linotype" w:cs="Arial"/>
        </w:rPr>
      </w:pPr>
      <w:r w:rsidRPr="00821CCD">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66CEB800" w14:textId="77777777" w:rsidR="005A16E0" w:rsidRPr="00821CCD" w:rsidRDefault="005A16E0" w:rsidP="005A16E0">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lastRenderedPageBreak/>
        <w:t xml:space="preserve">“Artículo 180. El recurso de revisión contendrá: </w:t>
      </w:r>
    </w:p>
    <w:p w14:paraId="2375BD28" w14:textId="77777777" w:rsidR="005A16E0" w:rsidRPr="00821CCD" w:rsidRDefault="005A16E0" w:rsidP="005A16E0">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14:paraId="76E6633F" w14:textId="77777777" w:rsidR="005A16E0" w:rsidRPr="00821CCD" w:rsidRDefault="005A16E0" w:rsidP="005A16E0">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14:paraId="7F7A5F2B" w14:textId="77777777" w:rsidR="005A16E0" w:rsidRPr="00821CCD" w:rsidRDefault="005A16E0" w:rsidP="005A16E0">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14:paraId="14A1FB6C" w14:textId="77777777" w:rsidR="005A16E0" w:rsidRPr="00821CCD" w:rsidRDefault="005A16E0" w:rsidP="005A16E0">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25370905" w14:textId="77777777" w:rsidR="005A16E0" w:rsidRPr="00821CCD" w:rsidRDefault="005A16E0" w:rsidP="005A16E0">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14:paraId="4B61D3CA" w14:textId="77777777" w:rsidR="005A16E0" w:rsidRPr="00821CCD" w:rsidRDefault="005A16E0" w:rsidP="005A16E0">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14:paraId="0306D776" w14:textId="77777777" w:rsidR="005A16E0" w:rsidRPr="00821CCD" w:rsidRDefault="005A16E0" w:rsidP="005A16E0">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14:paraId="38846CA2" w14:textId="77777777" w:rsidR="005A16E0" w:rsidRPr="00821CCD" w:rsidRDefault="005A16E0" w:rsidP="005A16E0">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14:paraId="4B48677B" w14:textId="77777777" w:rsidR="005A16E0" w:rsidRPr="00821CCD" w:rsidRDefault="005A16E0" w:rsidP="005A16E0">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Adicionalmente, se podrán anexar las pruebas y demás elementos que considere procedentes someter a juicio del Instituto. </w:t>
      </w:r>
    </w:p>
    <w:p w14:paraId="33B6C85B" w14:textId="77777777" w:rsidR="005A16E0" w:rsidRPr="00821CCD" w:rsidRDefault="005A16E0" w:rsidP="005A16E0">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14:paraId="06310967" w14:textId="77777777" w:rsidR="005A16E0" w:rsidRPr="00821CCD" w:rsidRDefault="005A16E0" w:rsidP="005A16E0">
      <w:pPr>
        <w:autoSpaceDE w:val="0"/>
        <w:autoSpaceDN w:val="0"/>
        <w:adjustRightInd w:val="0"/>
        <w:spacing w:before="240" w:line="360" w:lineRule="auto"/>
        <w:ind w:left="1134" w:right="567"/>
        <w:jc w:val="both"/>
        <w:rPr>
          <w:rFonts w:ascii="Palatino Linotype" w:hAnsi="Palatino Linotype" w:cs="Arial"/>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22426CB1" w14:textId="77777777" w:rsidR="005A16E0" w:rsidRPr="00821CCD" w:rsidRDefault="005A16E0" w:rsidP="005A16E0">
      <w:pPr>
        <w:autoSpaceDE w:val="0"/>
        <w:autoSpaceDN w:val="0"/>
        <w:adjustRightInd w:val="0"/>
        <w:spacing w:before="240" w:line="360" w:lineRule="auto"/>
        <w:jc w:val="both"/>
        <w:rPr>
          <w:rFonts w:ascii="Palatino Linotype" w:hAnsi="Palatino Linotype"/>
        </w:rPr>
      </w:pPr>
    </w:p>
    <w:p w14:paraId="69508596" w14:textId="77777777" w:rsidR="005A16E0" w:rsidRPr="00821CCD" w:rsidRDefault="005A16E0" w:rsidP="005A16E0">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 xml:space="preserve">Cabe señalar que El Recurrente ejerció de manera anónima su derecho de acceso a la información pública, sin embargo, no es motivo para desechar las solicitudes de acceso a la información pública conforme a lo previsto en el artículo 155, penúltimo párrafo </w:t>
      </w:r>
      <w:r w:rsidRPr="00821CCD">
        <w:rPr>
          <w:rFonts w:ascii="Palatino Linotype" w:hAnsi="Palatino Linotype"/>
        </w:rPr>
        <w:lastRenderedPageBreak/>
        <w:t>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5A16E0" w:rsidRPr="00821CCD" w14:paraId="1377380E" w14:textId="77777777" w:rsidTr="00827477">
        <w:trPr>
          <w:trHeight w:val="1360"/>
        </w:trPr>
        <w:tc>
          <w:tcPr>
            <w:tcW w:w="7982" w:type="dxa"/>
          </w:tcPr>
          <w:p w14:paraId="5121A9AD" w14:textId="77777777" w:rsidR="005A16E0" w:rsidRPr="00821CCD" w:rsidRDefault="005A16E0" w:rsidP="008274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5FAE1B45" w14:textId="77777777" w:rsidR="005A16E0" w:rsidRPr="00821CCD" w:rsidRDefault="005A16E0" w:rsidP="005A16E0">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5A16E0" w:rsidRPr="00821CCD" w14:paraId="0F2D1683" w14:textId="77777777" w:rsidTr="00827477">
        <w:trPr>
          <w:jc w:val="center"/>
        </w:trPr>
        <w:tc>
          <w:tcPr>
            <w:tcW w:w="8075" w:type="dxa"/>
          </w:tcPr>
          <w:p w14:paraId="35590A06" w14:textId="77777777" w:rsidR="005A16E0" w:rsidRPr="00821CCD" w:rsidRDefault="005A16E0" w:rsidP="00827477">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14:paraId="33E2477F" w14:textId="77777777" w:rsidR="005A16E0" w:rsidRPr="00821CCD" w:rsidRDefault="005A16E0" w:rsidP="008274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ADD9946" w14:textId="77777777" w:rsidR="005A16E0" w:rsidRPr="00821CCD" w:rsidRDefault="005A16E0" w:rsidP="008274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14:paraId="724DC681" w14:textId="77777777" w:rsidR="005A16E0" w:rsidRPr="00821CCD" w:rsidRDefault="005A16E0" w:rsidP="008274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2CC525EC" w14:textId="77777777" w:rsidR="005A16E0" w:rsidRPr="00821CCD" w:rsidRDefault="005A16E0" w:rsidP="008274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lastRenderedPageBreak/>
              <w:t xml:space="preserve"> (…) </w:t>
            </w:r>
          </w:p>
          <w:p w14:paraId="224C874F" w14:textId="77777777" w:rsidR="005A16E0" w:rsidRPr="00821CCD" w:rsidRDefault="005A16E0" w:rsidP="0082747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6CEF9A7E" w14:textId="77777777" w:rsidR="005A16E0" w:rsidRPr="00821CCD" w:rsidRDefault="005A16E0" w:rsidP="00827477">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3F06C7D6" w14:textId="77777777" w:rsidR="005A16E0" w:rsidRPr="00821CCD" w:rsidRDefault="005A16E0" w:rsidP="00827477">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14:paraId="022D4486" w14:textId="77777777" w:rsidR="005A16E0" w:rsidRPr="00821CCD" w:rsidRDefault="005A16E0" w:rsidP="008274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1DAA6BC0" w14:textId="77777777" w:rsidR="005A16E0" w:rsidRPr="00821CCD" w:rsidRDefault="005A16E0" w:rsidP="008274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2DF45887" w14:textId="77777777" w:rsidR="005A16E0" w:rsidRPr="00821CCD" w:rsidRDefault="005A16E0" w:rsidP="008274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11F5113B" w14:textId="77777777" w:rsidR="005A16E0" w:rsidRPr="00821CCD" w:rsidRDefault="005A16E0" w:rsidP="008274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01A2C447" w14:textId="77777777" w:rsidR="005A16E0" w:rsidRPr="00821CCD" w:rsidRDefault="005A16E0" w:rsidP="008274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El derecho a la información será garantizado por el Estado. La ley establecerá las previsiones que permitan asegurar la protección, el respeto y la difusión de este derecho.</w:t>
            </w:r>
          </w:p>
          <w:p w14:paraId="5C5081FA" w14:textId="77777777" w:rsidR="005A16E0" w:rsidRPr="00821CCD" w:rsidRDefault="005A16E0" w:rsidP="008274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9737C7" w14:textId="77777777" w:rsidR="005A16E0" w:rsidRPr="00821CCD" w:rsidRDefault="005A16E0" w:rsidP="008274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1F439813" w14:textId="77777777" w:rsidR="005A16E0" w:rsidRPr="00821CCD" w:rsidRDefault="005A16E0" w:rsidP="0082747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7F2DCF04" w14:textId="77777777" w:rsidR="005A16E0" w:rsidRPr="00821CCD" w:rsidRDefault="005A16E0" w:rsidP="00827477">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w:t>
            </w:r>
          </w:p>
          <w:p w14:paraId="1B6BBC8C" w14:textId="77777777" w:rsidR="005A16E0" w:rsidRPr="00821CCD" w:rsidRDefault="005A16E0" w:rsidP="00827477">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sidRPr="00821CCD">
              <w:rPr>
                <w:rFonts w:ascii="Palatino Linotype" w:hAnsi="Palatino Linotype" w:cs="Arial"/>
                <w:i/>
              </w:rPr>
              <w:lastRenderedPageBreak/>
              <w:t>datos personales en posesión de los sujetos obligados en los términos que establezca la ley. (…)”</w:t>
            </w:r>
          </w:p>
        </w:tc>
      </w:tr>
    </w:tbl>
    <w:p w14:paraId="4FC55649" w14:textId="77777777" w:rsidR="005A16E0" w:rsidRPr="00821CCD" w:rsidRDefault="005A16E0" w:rsidP="005A16E0">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14:paraId="608C1F49" w14:textId="77777777" w:rsidR="005A16E0" w:rsidRDefault="005A16E0" w:rsidP="005A16E0">
      <w:pPr>
        <w:pStyle w:val="Prrafodelista"/>
        <w:autoSpaceDE w:val="0"/>
        <w:autoSpaceDN w:val="0"/>
        <w:adjustRightInd w:val="0"/>
        <w:spacing w:before="240" w:after="160" w:line="360" w:lineRule="auto"/>
        <w:ind w:left="0"/>
        <w:jc w:val="both"/>
        <w:rPr>
          <w:rFonts w:ascii="Palatino Linotype" w:hAnsi="Palatino Linotype"/>
        </w:rPr>
      </w:pPr>
      <w:r w:rsidRPr="00821CCD">
        <w:rPr>
          <w:rFonts w:ascii="Palatino Linotype" w:hAnsi="Palatino Linotype"/>
        </w:rPr>
        <w:t>En conclusión, se cubrieron los requisitos de procedencia y procedibilidad y conforme a las constancias que obran en el expediente</w:t>
      </w:r>
      <w:r>
        <w:rPr>
          <w:rFonts w:ascii="Palatino Linotype" w:hAnsi="Palatino Linotype"/>
        </w:rPr>
        <w:t>.</w:t>
      </w:r>
    </w:p>
    <w:p w14:paraId="7A991B84" w14:textId="77777777" w:rsidR="005A16E0" w:rsidRPr="00FF46DA" w:rsidRDefault="005A16E0" w:rsidP="005A16E0">
      <w:pPr>
        <w:pStyle w:val="Prrafodelista"/>
        <w:autoSpaceDE w:val="0"/>
        <w:autoSpaceDN w:val="0"/>
        <w:adjustRightInd w:val="0"/>
        <w:spacing w:before="240" w:after="160" w:line="360" w:lineRule="auto"/>
        <w:ind w:left="0"/>
        <w:jc w:val="both"/>
        <w:rPr>
          <w:rFonts w:ascii="Palatino Linotype" w:hAnsi="Palatino Linotype" w:cs="Arial"/>
        </w:rPr>
      </w:pPr>
    </w:p>
    <w:p w14:paraId="5EC19BA6" w14:textId="77777777" w:rsidR="005A16E0" w:rsidRPr="002C3EC8" w:rsidRDefault="005A16E0" w:rsidP="005A16E0">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447D2385" w14:textId="77777777" w:rsidR="005A16E0" w:rsidRPr="002C3EC8" w:rsidRDefault="005A16E0" w:rsidP="005A16E0">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FC87498" w14:textId="77777777" w:rsidR="005A16E0" w:rsidRPr="002C3EC8" w:rsidRDefault="005A16E0" w:rsidP="005A16E0">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182DA571" w14:textId="77777777" w:rsidR="005A16E0" w:rsidRDefault="005A16E0" w:rsidP="005A16E0">
      <w:pPr>
        <w:tabs>
          <w:tab w:val="left" w:pos="709"/>
        </w:tabs>
        <w:spacing w:before="240" w:line="360" w:lineRule="auto"/>
        <w:ind w:right="51"/>
        <w:jc w:val="both"/>
        <w:rPr>
          <w:rFonts w:ascii="Palatino Linotype" w:hAnsi="Palatino Linotype"/>
          <w:b/>
          <w:sz w:val="28"/>
          <w:szCs w:val="28"/>
        </w:rPr>
      </w:pPr>
    </w:p>
    <w:p w14:paraId="2A3098B3" w14:textId="77777777" w:rsidR="005A16E0" w:rsidRPr="002C3EC8" w:rsidRDefault="005A16E0" w:rsidP="005A16E0">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255ECACB" w14:textId="77777777" w:rsidR="005A16E0" w:rsidRPr="007379EE" w:rsidRDefault="005A16E0" w:rsidP="005A16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0969753" w14:textId="77777777" w:rsidR="005A16E0" w:rsidRDefault="005A16E0" w:rsidP="005A16E0">
      <w:pPr>
        <w:autoSpaceDE w:val="0"/>
        <w:autoSpaceDN w:val="0"/>
        <w:adjustRightInd w:val="0"/>
        <w:ind w:right="567"/>
        <w:rPr>
          <w:rFonts w:ascii="Palatino Linotype" w:eastAsia="Calibri" w:hAnsi="Palatino Linotype" w:cs="Arial"/>
        </w:rPr>
      </w:pPr>
    </w:p>
    <w:p w14:paraId="6C38333A" w14:textId="77777777" w:rsidR="005A16E0" w:rsidRDefault="005A16E0" w:rsidP="005A16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43121D60" w14:textId="77777777" w:rsidR="005A16E0" w:rsidRDefault="005A16E0" w:rsidP="005A16E0">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28FDB588" w14:textId="77777777" w:rsidR="005A16E0" w:rsidRPr="00F049D7" w:rsidRDefault="005A16E0" w:rsidP="005A16E0">
      <w:pPr>
        <w:pStyle w:val="Citas"/>
        <w:numPr>
          <w:ilvl w:val="0"/>
          <w:numId w:val="4"/>
        </w:numPr>
        <w:spacing w:before="0" w:after="0" w:line="240" w:lineRule="auto"/>
      </w:pPr>
      <w:r w:rsidRPr="00F049D7">
        <w:t xml:space="preserve">La negativa a la información solicitada; </w:t>
      </w:r>
    </w:p>
    <w:p w14:paraId="2829EB17" w14:textId="77777777" w:rsidR="005A16E0" w:rsidRDefault="005A16E0" w:rsidP="005A16E0">
      <w:pPr>
        <w:pStyle w:val="Citas"/>
        <w:numPr>
          <w:ilvl w:val="0"/>
          <w:numId w:val="4"/>
        </w:numPr>
        <w:spacing w:before="0" w:after="0" w:line="240" w:lineRule="auto"/>
      </w:pPr>
      <w:r w:rsidRPr="002E7A81">
        <w:t xml:space="preserve">La clasificación de la información; </w:t>
      </w:r>
    </w:p>
    <w:p w14:paraId="6B2C8C2C" w14:textId="77777777" w:rsidR="005A16E0" w:rsidRDefault="005A16E0" w:rsidP="005A16E0">
      <w:pPr>
        <w:pStyle w:val="Citas"/>
        <w:numPr>
          <w:ilvl w:val="0"/>
          <w:numId w:val="4"/>
        </w:numPr>
        <w:spacing w:before="0" w:after="0" w:line="240" w:lineRule="auto"/>
      </w:pPr>
      <w:r w:rsidRPr="002E7A81">
        <w:t xml:space="preserve">La declaración de inexistencia de la información; </w:t>
      </w:r>
    </w:p>
    <w:p w14:paraId="270A6461" w14:textId="77777777" w:rsidR="005A16E0" w:rsidRDefault="005A16E0" w:rsidP="005A16E0">
      <w:pPr>
        <w:pStyle w:val="Citas"/>
        <w:numPr>
          <w:ilvl w:val="0"/>
          <w:numId w:val="4"/>
        </w:numPr>
        <w:spacing w:before="0" w:after="0" w:line="240" w:lineRule="auto"/>
      </w:pPr>
      <w:r w:rsidRPr="002E7A81">
        <w:t xml:space="preserve">La declaración de incompetencia por el sujeto obligado; </w:t>
      </w:r>
    </w:p>
    <w:p w14:paraId="54B9A265" w14:textId="77777777" w:rsidR="005A16E0" w:rsidRPr="00CD276B" w:rsidRDefault="005A16E0" w:rsidP="005A16E0">
      <w:pPr>
        <w:pStyle w:val="Citas"/>
        <w:numPr>
          <w:ilvl w:val="0"/>
          <w:numId w:val="4"/>
        </w:numPr>
        <w:spacing w:before="0" w:after="0" w:line="240" w:lineRule="auto"/>
        <w:rPr>
          <w:b/>
        </w:rPr>
      </w:pPr>
      <w:r w:rsidRPr="00CD276B">
        <w:rPr>
          <w:b/>
        </w:rPr>
        <w:t xml:space="preserve">La entrega de información incompleta; </w:t>
      </w:r>
    </w:p>
    <w:p w14:paraId="7097EFA1" w14:textId="77777777" w:rsidR="005A16E0" w:rsidRDefault="005A16E0" w:rsidP="005A16E0">
      <w:pPr>
        <w:pStyle w:val="Citas"/>
        <w:numPr>
          <w:ilvl w:val="0"/>
          <w:numId w:val="4"/>
        </w:numPr>
        <w:spacing w:before="0" w:after="0" w:line="240" w:lineRule="auto"/>
      </w:pPr>
      <w:r w:rsidRPr="002E7A81">
        <w:t xml:space="preserve">La entrega de información que no corresponda con lo solicitado; </w:t>
      </w:r>
    </w:p>
    <w:p w14:paraId="0FD0E5C2" w14:textId="77777777" w:rsidR="005A16E0" w:rsidRDefault="005A16E0" w:rsidP="005A16E0">
      <w:pPr>
        <w:pStyle w:val="Citas"/>
        <w:numPr>
          <w:ilvl w:val="0"/>
          <w:numId w:val="4"/>
        </w:numPr>
        <w:spacing w:before="0" w:after="0" w:line="240" w:lineRule="auto"/>
      </w:pPr>
      <w:r w:rsidRPr="002E7A81">
        <w:t xml:space="preserve">La falta de respuesta a una solicitud de acceso a la información; </w:t>
      </w:r>
    </w:p>
    <w:p w14:paraId="5C0AF71A" w14:textId="77777777" w:rsidR="005A16E0" w:rsidRDefault="005A16E0" w:rsidP="005A16E0">
      <w:pPr>
        <w:pStyle w:val="Citas"/>
        <w:numPr>
          <w:ilvl w:val="0"/>
          <w:numId w:val="4"/>
        </w:numPr>
        <w:spacing w:before="0" w:after="0" w:line="240" w:lineRule="auto"/>
      </w:pPr>
      <w:r w:rsidRPr="002E7A81">
        <w:t xml:space="preserve">La notificación, entrega o puesta a disposición de información en una modalidad o formato distinto al solicitado; </w:t>
      </w:r>
    </w:p>
    <w:p w14:paraId="2BB6800E" w14:textId="77777777" w:rsidR="005A16E0" w:rsidRDefault="005A16E0" w:rsidP="005A16E0">
      <w:pPr>
        <w:pStyle w:val="Citas"/>
        <w:numPr>
          <w:ilvl w:val="0"/>
          <w:numId w:val="4"/>
        </w:numPr>
        <w:spacing w:before="0" w:after="0" w:line="240" w:lineRule="auto"/>
      </w:pPr>
      <w:r w:rsidRPr="002E7A81">
        <w:t xml:space="preserve">La entrega o puesta a disposición de información en un formato incomprensible y/o no accesible para el solicitante; </w:t>
      </w:r>
    </w:p>
    <w:p w14:paraId="135B6A3D" w14:textId="77777777" w:rsidR="005A16E0" w:rsidRDefault="005A16E0" w:rsidP="005A16E0">
      <w:pPr>
        <w:pStyle w:val="Citas"/>
        <w:numPr>
          <w:ilvl w:val="0"/>
          <w:numId w:val="4"/>
        </w:numPr>
        <w:spacing w:before="0" w:after="0" w:line="240" w:lineRule="auto"/>
      </w:pPr>
      <w:r w:rsidRPr="002E7A81">
        <w:t xml:space="preserve">Los costos o tiempos de entrega de la información; </w:t>
      </w:r>
    </w:p>
    <w:p w14:paraId="35074EC6" w14:textId="77777777" w:rsidR="005A16E0" w:rsidRDefault="005A16E0" w:rsidP="005A16E0">
      <w:pPr>
        <w:pStyle w:val="Citas"/>
        <w:numPr>
          <w:ilvl w:val="0"/>
          <w:numId w:val="4"/>
        </w:numPr>
        <w:spacing w:before="0" w:after="0" w:line="240" w:lineRule="auto"/>
      </w:pPr>
      <w:r w:rsidRPr="002E7A81">
        <w:t xml:space="preserve">La falta de trámite a una solicitud; </w:t>
      </w:r>
    </w:p>
    <w:p w14:paraId="7465C6A3" w14:textId="77777777" w:rsidR="005A16E0" w:rsidRDefault="005A16E0" w:rsidP="005A16E0">
      <w:pPr>
        <w:pStyle w:val="Citas"/>
        <w:numPr>
          <w:ilvl w:val="0"/>
          <w:numId w:val="4"/>
        </w:numPr>
        <w:spacing w:before="0" w:after="0" w:line="240" w:lineRule="auto"/>
      </w:pPr>
      <w:r w:rsidRPr="002E7A81">
        <w:t xml:space="preserve">La negativa a permitir la consulta directa de la información; </w:t>
      </w:r>
    </w:p>
    <w:p w14:paraId="7F824AB4" w14:textId="77777777" w:rsidR="005A16E0" w:rsidRPr="00CD276B" w:rsidRDefault="005A16E0" w:rsidP="005A16E0">
      <w:pPr>
        <w:pStyle w:val="Citas"/>
        <w:numPr>
          <w:ilvl w:val="0"/>
          <w:numId w:val="4"/>
        </w:numPr>
        <w:spacing w:before="0" w:after="0" w:line="240" w:lineRule="auto"/>
      </w:pPr>
      <w:r w:rsidRPr="00CD276B">
        <w:t xml:space="preserve">La falta, deficiencia o insuficiencia de la fundamentación y/o motivación en la respuesta; y </w:t>
      </w:r>
    </w:p>
    <w:p w14:paraId="4478E662" w14:textId="77777777" w:rsidR="005A16E0" w:rsidRDefault="005A16E0" w:rsidP="005A16E0">
      <w:pPr>
        <w:pStyle w:val="Citas"/>
        <w:numPr>
          <w:ilvl w:val="0"/>
          <w:numId w:val="4"/>
        </w:numPr>
        <w:spacing w:before="0" w:after="0" w:line="240" w:lineRule="auto"/>
      </w:pPr>
      <w:r w:rsidRPr="002E7A81">
        <w:t xml:space="preserve">La orientación a un trámite específico. </w:t>
      </w:r>
    </w:p>
    <w:p w14:paraId="6D2B1557" w14:textId="77777777" w:rsidR="005A16E0" w:rsidRPr="007379EE" w:rsidRDefault="005A16E0" w:rsidP="005A16E0">
      <w:pPr>
        <w:pStyle w:val="Citas"/>
        <w:spacing w:before="0" w:after="0" w:line="240" w:lineRule="auto"/>
      </w:pPr>
      <w:r w:rsidRPr="002E7A81">
        <w:t xml:space="preserve">La respuesta que den los sujetos obligados derivada de la resolución a un recurso de revisión que proceda por las causales señaladas en las fracciones IV, VII, IX, X, XI y </w:t>
      </w:r>
      <w:r w:rsidRPr="002E7A81">
        <w:lastRenderedPageBreak/>
        <w:t>XII es susceptible de ser impugnada de nueva cuenta, mediante recurso de revisión, ante el Instituto.</w:t>
      </w:r>
    </w:p>
    <w:p w14:paraId="28DE9F58" w14:textId="77777777" w:rsidR="005A16E0" w:rsidRDefault="005A16E0" w:rsidP="005A16E0">
      <w:pPr>
        <w:autoSpaceDE w:val="0"/>
        <w:autoSpaceDN w:val="0"/>
        <w:adjustRightInd w:val="0"/>
        <w:ind w:right="567"/>
        <w:rPr>
          <w:rFonts w:ascii="Palatino Linotype" w:eastAsia="Calibri" w:hAnsi="Palatino Linotype" w:cs="Arial"/>
        </w:rPr>
      </w:pPr>
    </w:p>
    <w:p w14:paraId="7F93CCCE" w14:textId="77777777" w:rsidR="005A16E0" w:rsidRDefault="005A16E0" w:rsidP="005A16E0">
      <w:pPr>
        <w:autoSpaceDE w:val="0"/>
        <w:autoSpaceDN w:val="0"/>
        <w:adjustRightInd w:val="0"/>
        <w:ind w:right="567"/>
        <w:rPr>
          <w:rFonts w:ascii="Palatino Linotype" w:eastAsia="Calibri" w:hAnsi="Palatino Linotype" w:cs="Arial"/>
        </w:rPr>
      </w:pPr>
    </w:p>
    <w:p w14:paraId="6424F2DF" w14:textId="77777777" w:rsidR="005A16E0" w:rsidRDefault="005A16E0" w:rsidP="005A16E0">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78862E8C" w14:textId="77777777" w:rsidR="005A16E0" w:rsidRPr="00CA5FE5" w:rsidRDefault="005A16E0" w:rsidP="005A16E0">
      <w:pPr>
        <w:spacing w:line="360" w:lineRule="auto"/>
        <w:jc w:val="both"/>
        <w:rPr>
          <w:rFonts w:ascii="Palatino Linotype" w:hAnsi="Palatino Linotype" w:cs="Tahoma"/>
          <w:bCs/>
        </w:rPr>
      </w:pPr>
    </w:p>
    <w:p w14:paraId="4EB4B362" w14:textId="77777777" w:rsidR="00C56608" w:rsidRDefault="00E46297" w:rsidP="00E46297">
      <w:pPr>
        <w:pStyle w:val="Prrafodelista"/>
        <w:numPr>
          <w:ilvl w:val="0"/>
          <w:numId w:val="3"/>
        </w:numPr>
        <w:tabs>
          <w:tab w:val="left" w:pos="1828"/>
        </w:tabs>
        <w:spacing w:line="360" w:lineRule="auto"/>
        <w:jc w:val="both"/>
        <w:rPr>
          <w:rFonts w:ascii="Palatino Linotype" w:hAnsi="Palatino Linotype" w:cs="Tahoma"/>
          <w:bCs/>
        </w:rPr>
      </w:pPr>
      <w:r w:rsidRPr="00E46297">
        <w:rPr>
          <w:rFonts w:ascii="Palatino Linotype" w:hAnsi="Palatino Linotype" w:cs="Tahoma"/>
          <w:bCs/>
        </w:rPr>
        <w:t xml:space="preserve">Los índices delictivos por tipo de delito, colonia y mes de </w:t>
      </w:r>
      <w:r w:rsidR="00D7732F">
        <w:rPr>
          <w:rFonts w:ascii="Palatino Linotype" w:hAnsi="Palatino Linotype" w:cs="Tahoma"/>
          <w:bCs/>
        </w:rPr>
        <w:t xml:space="preserve">2019 a </w:t>
      </w:r>
      <w:r w:rsidRPr="00D7732F">
        <w:rPr>
          <w:rFonts w:ascii="Palatino Linotype" w:hAnsi="Palatino Linotype" w:cs="Tahoma"/>
          <w:bCs/>
        </w:rPr>
        <w:t>2024</w:t>
      </w:r>
      <w:r w:rsidRPr="00E46297">
        <w:rPr>
          <w:rFonts w:ascii="Palatino Linotype" w:hAnsi="Palatino Linotype" w:cs="Tahoma"/>
          <w:bCs/>
        </w:rPr>
        <w:t xml:space="preserve"> con el mapa donde está el índice delictivo</w:t>
      </w:r>
      <w:r w:rsidR="00D67797">
        <w:rPr>
          <w:rFonts w:ascii="Palatino Linotype" w:hAnsi="Palatino Linotype" w:cs="Tahoma"/>
          <w:bCs/>
        </w:rPr>
        <w:t>.</w:t>
      </w:r>
      <w:r w:rsidRPr="00E46297">
        <w:rPr>
          <w:rFonts w:ascii="Palatino Linotype" w:hAnsi="Palatino Linotype" w:cs="Tahoma"/>
          <w:bCs/>
        </w:rPr>
        <w:t xml:space="preserve"> </w:t>
      </w:r>
    </w:p>
    <w:p w14:paraId="0552A0A1" w14:textId="77777777" w:rsidR="00C56608" w:rsidRDefault="00D67797" w:rsidP="00E46297">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C</w:t>
      </w:r>
      <w:r w:rsidRPr="00E46297">
        <w:rPr>
          <w:rFonts w:ascii="Palatino Linotype" w:hAnsi="Palatino Linotype" w:cs="Tahoma"/>
          <w:bCs/>
        </w:rPr>
        <w:t>u</w:t>
      </w:r>
      <w:r>
        <w:rPr>
          <w:rFonts w:ascii="Palatino Linotype" w:hAnsi="Palatino Linotype" w:cs="Tahoma"/>
          <w:bCs/>
        </w:rPr>
        <w:t>antos policías por zona tienen.</w:t>
      </w:r>
    </w:p>
    <w:p w14:paraId="4DE8F4CA" w14:textId="77777777" w:rsidR="00C56608" w:rsidRDefault="00C56608" w:rsidP="00E46297">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C</w:t>
      </w:r>
      <w:r w:rsidR="00E46297" w:rsidRPr="00E46297">
        <w:rPr>
          <w:rFonts w:ascii="Palatino Linotype" w:hAnsi="Palatino Linotype" w:cs="Tahoma"/>
          <w:bCs/>
        </w:rPr>
        <w:t>uantas p</w:t>
      </w:r>
      <w:r w:rsidR="00D67797">
        <w:rPr>
          <w:rFonts w:ascii="Palatino Linotype" w:hAnsi="Palatino Linotype" w:cs="Tahoma"/>
          <w:bCs/>
        </w:rPr>
        <w:t>atrullas por sector.</w:t>
      </w:r>
    </w:p>
    <w:p w14:paraId="7D03BAFA" w14:textId="77777777" w:rsidR="005A16E0" w:rsidRPr="000C60A7" w:rsidRDefault="00C56608" w:rsidP="00E46297">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C</w:t>
      </w:r>
      <w:r w:rsidR="00E46297" w:rsidRPr="00E46297">
        <w:rPr>
          <w:rFonts w:ascii="Palatino Linotype" w:hAnsi="Palatino Linotype" w:cs="Tahoma"/>
          <w:bCs/>
        </w:rPr>
        <w:t>uantos policías hombres y mujeres</w:t>
      </w:r>
      <w:r w:rsidR="005A16E0" w:rsidRPr="00CD276B">
        <w:rPr>
          <w:rFonts w:ascii="Palatino Linotype" w:hAnsi="Palatino Linotype" w:cs="Tahoma"/>
          <w:bCs/>
        </w:rPr>
        <w:t>.</w:t>
      </w:r>
    </w:p>
    <w:p w14:paraId="1329019C" w14:textId="77777777" w:rsidR="005A16E0" w:rsidRDefault="005A16E0" w:rsidP="005A16E0">
      <w:pPr>
        <w:spacing w:before="240" w:line="360" w:lineRule="auto"/>
        <w:jc w:val="both"/>
        <w:rPr>
          <w:rFonts w:ascii="Palatino Linotype" w:hAnsi="Palatino Linotype" w:cs="Arial"/>
        </w:rPr>
      </w:pPr>
    </w:p>
    <w:p w14:paraId="272F69A8" w14:textId="77777777" w:rsidR="005A16E0" w:rsidRDefault="005A16E0" w:rsidP="001F18A4">
      <w:pPr>
        <w:spacing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w:t>
      </w:r>
      <w:r w:rsidR="00D7732F">
        <w:rPr>
          <w:rFonts w:ascii="Palatino Linotype" w:hAnsi="Palatino Linotype" w:cs="Arial"/>
        </w:rPr>
        <w:t>s</w:t>
      </w:r>
      <w:r w:rsidRPr="001106D5">
        <w:rPr>
          <w:rFonts w:ascii="Palatino Linotype" w:hAnsi="Palatino Linotype" w:cs="Arial"/>
        </w:rPr>
        <w:t xml:space="preserve"> solicitud</w:t>
      </w:r>
      <w:r w:rsidR="00D7732F">
        <w:rPr>
          <w:rFonts w:ascii="Palatino Linotype" w:hAnsi="Palatino Linotype" w:cs="Arial"/>
        </w:rPr>
        <w:t>es</w:t>
      </w:r>
      <w:r w:rsidRPr="001106D5">
        <w:rPr>
          <w:rFonts w:ascii="Palatino Linotype" w:hAnsi="Palatino Linotype" w:cs="Arial"/>
        </w:rPr>
        <w:t xml:space="preserve"> de información</w:t>
      </w:r>
      <w:r w:rsidR="00D7732F">
        <w:rPr>
          <w:rFonts w:ascii="Palatino Linotype" w:hAnsi="Palatino Linotype" w:cs="Arial"/>
        </w:rPr>
        <w:t>,</w:t>
      </w:r>
      <w:r w:rsidRPr="001106D5">
        <w:rPr>
          <w:rFonts w:ascii="Palatino Linotype" w:eastAsia="Palatino Linotype" w:hAnsi="Palatino Linotype" w:cs="Palatino Linotype"/>
          <w:b/>
          <w:color w:val="000000"/>
        </w:rPr>
        <w:t xml:space="preserve"> </w:t>
      </w:r>
      <w:r>
        <w:rPr>
          <w:rFonts w:ascii="Palatino Linotype" w:hAnsi="Palatino Linotype" w:cs="Arial"/>
        </w:rPr>
        <w:t>a través de los archivos electrónicos</w:t>
      </w:r>
      <w:r w:rsidRPr="001106D5">
        <w:rPr>
          <w:rFonts w:ascii="Palatino Linotype" w:hAnsi="Palatino Linotype" w:cs="Arial"/>
          <w:b/>
        </w:rPr>
        <w:t>:</w:t>
      </w:r>
    </w:p>
    <w:p w14:paraId="60F51D68" w14:textId="77777777" w:rsidR="001F18A4" w:rsidRPr="001106D5" w:rsidRDefault="001F18A4" w:rsidP="001F18A4">
      <w:pPr>
        <w:jc w:val="both"/>
        <w:rPr>
          <w:rFonts w:ascii="Palatino Linotype" w:hAnsi="Palatino Linotype" w:cs="Arial"/>
          <w:b/>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86"/>
        <w:gridCol w:w="5905"/>
      </w:tblGrid>
      <w:tr w:rsidR="00D7732F" w14:paraId="6581D7D2" w14:textId="77777777" w:rsidTr="00827477">
        <w:tc>
          <w:tcPr>
            <w:tcW w:w="3104" w:type="dxa"/>
            <w:shd w:val="clear" w:color="auto" w:fill="EDEDED" w:themeFill="accent3" w:themeFillTint="33"/>
          </w:tcPr>
          <w:p w14:paraId="367614A5" w14:textId="77777777" w:rsidR="00D7732F" w:rsidRPr="0081037F" w:rsidRDefault="00D7732F" w:rsidP="00827477">
            <w:pPr>
              <w:spacing w:line="360" w:lineRule="auto"/>
              <w:jc w:val="center"/>
              <w:rPr>
                <w:rFonts w:ascii="Palatino Linotype" w:hAnsi="Palatino Linotype" w:cs="Arial"/>
                <w:b/>
                <w:i/>
              </w:rPr>
            </w:pPr>
            <w:r w:rsidRPr="0081037F">
              <w:rPr>
                <w:rFonts w:ascii="Palatino Linotype" w:hAnsi="Palatino Linotype" w:cs="Arial"/>
                <w:b/>
                <w:i/>
              </w:rPr>
              <w:t>Número de solicitud</w:t>
            </w:r>
          </w:p>
        </w:tc>
        <w:tc>
          <w:tcPr>
            <w:tcW w:w="5987" w:type="dxa"/>
            <w:shd w:val="clear" w:color="auto" w:fill="EDEDED" w:themeFill="accent3" w:themeFillTint="33"/>
          </w:tcPr>
          <w:p w14:paraId="6B02CD10" w14:textId="77777777" w:rsidR="00D7732F" w:rsidRPr="0081037F" w:rsidRDefault="00D7732F" w:rsidP="00827477">
            <w:pPr>
              <w:spacing w:line="360" w:lineRule="auto"/>
              <w:jc w:val="center"/>
              <w:rPr>
                <w:rFonts w:ascii="Palatino Linotype" w:hAnsi="Palatino Linotype" w:cs="Arial"/>
                <w:b/>
                <w:i/>
              </w:rPr>
            </w:pPr>
            <w:r>
              <w:rPr>
                <w:rFonts w:ascii="Palatino Linotype" w:hAnsi="Palatino Linotype" w:cs="Arial"/>
                <w:b/>
                <w:i/>
              </w:rPr>
              <w:t>Respuesta</w:t>
            </w:r>
          </w:p>
        </w:tc>
      </w:tr>
      <w:tr w:rsidR="00D7732F" w14:paraId="3C9D9C45" w14:textId="77777777" w:rsidTr="00827477">
        <w:tc>
          <w:tcPr>
            <w:tcW w:w="3104" w:type="dxa"/>
          </w:tcPr>
          <w:p w14:paraId="41417A9E" w14:textId="77777777" w:rsidR="00D7732F" w:rsidRPr="00734D05" w:rsidRDefault="00D7732F" w:rsidP="00827477">
            <w:pPr>
              <w:jc w:val="both"/>
              <w:rPr>
                <w:rFonts w:ascii="Palatino Linotype" w:hAnsi="Palatino Linotype" w:cs="Arial"/>
                <w:b/>
                <w:i/>
                <w:lang w:val="en-US"/>
              </w:rPr>
            </w:pPr>
            <w:r w:rsidRPr="00734D05">
              <w:rPr>
                <w:rFonts w:ascii="Palatino Linotype" w:hAnsi="Palatino Linotype" w:cs="Arial"/>
                <w:b/>
                <w:i/>
                <w:lang w:val="en-US"/>
              </w:rPr>
              <w:t>02440/TOLUCA/IP/2025</w:t>
            </w:r>
          </w:p>
          <w:p w14:paraId="0809C563" w14:textId="77777777" w:rsidR="00D7732F" w:rsidRPr="00734D05" w:rsidRDefault="00D7732F" w:rsidP="00827477">
            <w:pPr>
              <w:jc w:val="both"/>
              <w:rPr>
                <w:rFonts w:ascii="Palatino Linotype" w:hAnsi="Palatino Linotype" w:cs="Arial"/>
                <w:b/>
                <w:i/>
                <w:lang w:val="en-US"/>
              </w:rPr>
            </w:pPr>
            <w:r w:rsidRPr="00734D05">
              <w:rPr>
                <w:rFonts w:ascii="Palatino Linotype" w:hAnsi="Palatino Linotype" w:cs="Arial"/>
                <w:b/>
                <w:i/>
                <w:lang w:val="en-US"/>
              </w:rPr>
              <w:t>06255/INFOEM/IP/RR/2025</w:t>
            </w:r>
          </w:p>
        </w:tc>
        <w:tc>
          <w:tcPr>
            <w:tcW w:w="5987" w:type="dxa"/>
          </w:tcPr>
          <w:p w14:paraId="79E60D1A" w14:textId="77777777" w:rsidR="00D7732F" w:rsidRDefault="00D7732F" w:rsidP="00827477">
            <w:pPr>
              <w:pStyle w:val="INFOEM"/>
              <w:spacing w:before="0" w:after="0" w:line="276" w:lineRule="auto"/>
              <w:ind w:left="0" w:right="67"/>
              <w:rPr>
                <w:i w:val="0"/>
                <w:lang w:val="es-ES_tradnl" w:eastAsia="es-ES"/>
              </w:rPr>
            </w:pPr>
            <w:r w:rsidRPr="00BB11DB">
              <w:rPr>
                <w:b/>
                <w:sz w:val="24"/>
                <w:lang w:val="es-ES_tradnl" w:eastAsia="es-ES"/>
              </w:rPr>
              <w:t>SAIMEX 02440.pdf</w:t>
            </w:r>
            <w:r>
              <w:rPr>
                <w:lang w:val="es-ES_tradnl" w:eastAsia="es-ES"/>
              </w:rPr>
              <w:t xml:space="preserve">: </w:t>
            </w:r>
            <w:r>
              <w:rPr>
                <w:i w:val="0"/>
                <w:lang w:val="es-ES_tradnl" w:eastAsia="es-ES"/>
              </w:rPr>
              <w:t>contiene 3 oficios:</w:t>
            </w:r>
          </w:p>
          <w:p w14:paraId="099189BF" w14:textId="77777777" w:rsidR="00F452B0" w:rsidRDefault="00D7732F" w:rsidP="00F452B0">
            <w:pPr>
              <w:pStyle w:val="INFOEM"/>
              <w:spacing w:before="0" w:after="0" w:line="276" w:lineRule="auto"/>
              <w:ind w:left="0" w:right="67"/>
              <w:rPr>
                <w:i w:val="0"/>
                <w:lang w:val="es-ES_tradnl" w:eastAsia="es-ES"/>
              </w:rPr>
            </w:pPr>
            <w:r w:rsidRPr="00827477">
              <w:rPr>
                <w:b/>
                <w:i w:val="0"/>
                <w:lang w:val="es-ES_tradnl" w:eastAsia="es-ES"/>
              </w:rPr>
              <w:t>DGSYP/DDT/758/2025</w:t>
            </w:r>
            <w:r w:rsidR="00827477">
              <w:rPr>
                <w:i w:val="0"/>
                <w:lang w:val="es-ES_tradnl" w:eastAsia="es-ES"/>
              </w:rPr>
              <w:t>, firmado por el Director de Desarrollo Tecnológico, en el que refiere</w:t>
            </w:r>
            <w:r w:rsidR="00C56608">
              <w:rPr>
                <w:i w:val="0"/>
                <w:lang w:val="es-ES_tradnl" w:eastAsia="es-ES"/>
              </w:rPr>
              <w:t xml:space="preserve"> ser incompetente para conocer sobre la distribución territorial de los delitos registrados por dicha dependencia, por lo</w:t>
            </w:r>
            <w:r w:rsidR="00827477">
              <w:rPr>
                <w:i w:val="0"/>
                <w:lang w:val="es-ES_tradnl" w:eastAsia="es-ES"/>
              </w:rPr>
              <w:t xml:space="preserve"> que la solicitud debe ser realizada al Sistem</w:t>
            </w:r>
            <w:r w:rsidR="00F452B0">
              <w:rPr>
                <w:i w:val="0"/>
                <w:lang w:val="es-ES_tradnl" w:eastAsia="es-ES"/>
              </w:rPr>
              <w:t xml:space="preserve">a Nacional de Seguridad Pública y remite una liga en datos cerrados para consultar la página del Secretariado Ejecutivo del Sistema de Nacional de Seguridad Pública. </w:t>
            </w:r>
          </w:p>
          <w:p w14:paraId="2F5E1C0F" w14:textId="77777777" w:rsidR="00827477" w:rsidRDefault="00827477" w:rsidP="00827477">
            <w:pPr>
              <w:pStyle w:val="INFOEM"/>
              <w:spacing w:before="0" w:after="0" w:line="276" w:lineRule="auto"/>
              <w:ind w:left="0" w:right="67"/>
              <w:rPr>
                <w:i w:val="0"/>
                <w:lang w:val="es-ES_tradnl" w:eastAsia="es-ES"/>
              </w:rPr>
            </w:pPr>
            <w:r w:rsidRPr="00827477">
              <w:rPr>
                <w:b/>
                <w:i w:val="0"/>
                <w:lang w:val="es-ES_tradnl" w:eastAsia="es-ES"/>
              </w:rPr>
              <w:lastRenderedPageBreak/>
              <w:t>DGSYP/DSV/1744/2025</w:t>
            </w:r>
            <w:r>
              <w:rPr>
                <w:i w:val="0"/>
                <w:lang w:val="es-ES_tradnl" w:eastAsia="es-ES"/>
              </w:rPr>
              <w:t xml:space="preserve">, firmado por el Director de Sustentabilidad Vial, en el que refiere tener 455 elementos operativos, de los cuales 169 son elementos femeninos y 286 masculinos. Respecto al parque vehicular refiere que, tienen asignadas 105 unidades, entre moto patrullas, auto patrullas y remolques de alcoholímetro. </w:t>
            </w:r>
          </w:p>
          <w:p w14:paraId="486743B7" w14:textId="77777777" w:rsidR="00827477" w:rsidRPr="00D7732F" w:rsidRDefault="00827477" w:rsidP="00827477">
            <w:pPr>
              <w:pStyle w:val="INFOEM"/>
              <w:spacing w:before="0" w:after="0" w:line="276" w:lineRule="auto"/>
              <w:ind w:left="0" w:right="67"/>
              <w:rPr>
                <w:i w:val="0"/>
                <w:lang w:val="es-ES_tradnl" w:eastAsia="es-ES"/>
              </w:rPr>
            </w:pPr>
            <w:r w:rsidRPr="00827477">
              <w:rPr>
                <w:b/>
                <w:i w:val="0"/>
                <w:lang w:val="es-ES_tradnl" w:eastAsia="es-ES"/>
              </w:rPr>
              <w:t>DGSYP/DO/2141/2025</w:t>
            </w:r>
            <w:r>
              <w:rPr>
                <w:i w:val="0"/>
                <w:lang w:val="es-ES_tradnl" w:eastAsia="es-ES"/>
              </w:rPr>
              <w:t xml:space="preserve">, firmado por el Director Operativo de la Dirección General de Seguridad y Protección en el que refiere que, en el año 2024 contaba con un estado de fuerza de 1808 elementos, compuestos de 1484 hombres y 324 mujeres, con un total de 298 unidades oficiales. </w:t>
            </w:r>
            <w:r w:rsidR="00F452B0">
              <w:rPr>
                <w:i w:val="0"/>
                <w:lang w:val="es-ES_tradnl" w:eastAsia="es-ES"/>
              </w:rPr>
              <w:t>Finalmente, refiere que respecto a los índices delictivos, el área a su cargo no es competente.</w:t>
            </w:r>
          </w:p>
        </w:tc>
      </w:tr>
      <w:tr w:rsidR="00D7732F" w14:paraId="14D5581A" w14:textId="77777777" w:rsidTr="00827477">
        <w:tc>
          <w:tcPr>
            <w:tcW w:w="3104" w:type="dxa"/>
          </w:tcPr>
          <w:p w14:paraId="0580E646" w14:textId="77777777" w:rsidR="00D7732F" w:rsidRPr="00734D05" w:rsidRDefault="00D7732F" w:rsidP="00827477">
            <w:pPr>
              <w:jc w:val="both"/>
              <w:rPr>
                <w:rFonts w:ascii="Palatino Linotype" w:hAnsi="Palatino Linotype" w:cs="Arial"/>
                <w:b/>
                <w:i/>
                <w:lang w:val="en-US"/>
              </w:rPr>
            </w:pPr>
            <w:r w:rsidRPr="00734D05">
              <w:rPr>
                <w:rFonts w:ascii="Palatino Linotype" w:hAnsi="Palatino Linotype" w:cs="Arial"/>
                <w:b/>
                <w:i/>
                <w:lang w:val="en-US"/>
              </w:rPr>
              <w:lastRenderedPageBreak/>
              <w:t>02439/TOLUCA/IP/2025</w:t>
            </w:r>
          </w:p>
          <w:p w14:paraId="3D0ED1CA" w14:textId="77777777" w:rsidR="00D7732F" w:rsidRPr="00734D05" w:rsidRDefault="00D7732F" w:rsidP="00827477">
            <w:pPr>
              <w:jc w:val="both"/>
              <w:rPr>
                <w:rFonts w:ascii="Palatino Linotype" w:hAnsi="Palatino Linotype" w:cs="Arial"/>
                <w:b/>
                <w:i/>
                <w:lang w:val="en-US"/>
              </w:rPr>
            </w:pPr>
            <w:r w:rsidRPr="00734D05">
              <w:rPr>
                <w:rFonts w:ascii="Palatino Linotype" w:hAnsi="Palatino Linotype" w:cs="Arial"/>
                <w:b/>
                <w:i/>
                <w:lang w:val="en-US"/>
              </w:rPr>
              <w:t>06256/INFOEM/IP/RR/2025</w:t>
            </w:r>
          </w:p>
        </w:tc>
        <w:tc>
          <w:tcPr>
            <w:tcW w:w="5987" w:type="dxa"/>
          </w:tcPr>
          <w:p w14:paraId="7C92FB5C" w14:textId="77777777" w:rsidR="00D7732F" w:rsidRPr="00F452B0" w:rsidRDefault="00827477" w:rsidP="00827477">
            <w:pPr>
              <w:pStyle w:val="INFOEM"/>
              <w:spacing w:before="0" w:after="0" w:line="276" w:lineRule="auto"/>
              <w:ind w:left="0" w:right="67"/>
              <w:rPr>
                <w:i w:val="0"/>
                <w:lang w:val="es-ES_tradnl" w:eastAsia="es-ES"/>
              </w:rPr>
            </w:pPr>
            <w:r w:rsidRPr="00BB11DB">
              <w:rPr>
                <w:b/>
                <w:sz w:val="24"/>
                <w:lang w:val="es-ES_tradnl" w:eastAsia="es-ES"/>
              </w:rPr>
              <w:t>SAIMEX 02439.pdf</w:t>
            </w:r>
            <w:r>
              <w:rPr>
                <w:lang w:val="es-ES_tradnl" w:eastAsia="es-ES"/>
              </w:rPr>
              <w:t xml:space="preserve">: </w:t>
            </w:r>
            <w:r w:rsidR="00F452B0">
              <w:rPr>
                <w:i w:val="0"/>
                <w:lang w:val="es-ES_tradnl" w:eastAsia="es-ES"/>
              </w:rPr>
              <w:t>contiene 3 oficios</w:t>
            </w:r>
          </w:p>
          <w:p w14:paraId="2DC1F57B" w14:textId="77777777" w:rsidR="00F452B0" w:rsidRDefault="00827477" w:rsidP="00F452B0">
            <w:pPr>
              <w:pStyle w:val="INFOEM"/>
              <w:spacing w:before="0" w:after="0" w:line="276" w:lineRule="auto"/>
              <w:ind w:left="0" w:right="67"/>
              <w:rPr>
                <w:i w:val="0"/>
                <w:lang w:val="es-ES_tradnl" w:eastAsia="es-ES"/>
              </w:rPr>
            </w:pPr>
            <w:r w:rsidRPr="00827477">
              <w:rPr>
                <w:b/>
                <w:i w:val="0"/>
                <w:lang w:val="es-ES_tradnl" w:eastAsia="es-ES"/>
              </w:rPr>
              <w:t>DGSYP/DDT/75</w:t>
            </w:r>
            <w:r w:rsidR="00F452B0">
              <w:rPr>
                <w:b/>
                <w:i w:val="0"/>
                <w:lang w:val="es-ES_tradnl" w:eastAsia="es-ES"/>
              </w:rPr>
              <w:t>7</w:t>
            </w:r>
            <w:r w:rsidRPr="00827477">
              <w:rPr>
                <w:b/>
                <w:i w:val="0"/>
                <w:lang w:val="es-ES_tradnl" w:eastAsia="es-ES"/>
              </w:rPr>
              <w:t>/2025</w:t>
            </w:r>
            <w:r>
              <w:rPr>
                <w:i w:val="0"/>
                <w:lang w:val="es-ES_tradnl" w:eastAsia="es-ES"/>
              </w:rPr>
              <w:t xml:space="preserve">, firmado por el Director de Desarrollo Tecnológico, en el </w:t>
            </w:r>
            <w:r w:rsidR="00C56608">
              <w:rPr>
                <w:i w:val="0"/>
                <w:lang w:val="es-ES_tradnl" w:eastAsia="es-ES"/>
              </w:rPr>
              <w:t xml:space="preserve">refiere ser incompetente para conocer sobre la distribución territorial de los delitos registrados por dicha dependencia, por lo </w:t>
            </w:r>
            <w:r>
              <w:rPr>
                <w:i w:val="0"/>
                <w:lang w:val="es-ES_tradnl" w:eastAsia="es-ES"/>
              </w:rPr>
              <w:t>que</w:t>
            </w:r>
            <w:r w:rsidR="00C56608">
              <w:rPr>
                <w:i w:val="0"/>
                <w:lang w:val="es-ES_tradnl" w:eastAsia="es-ES"/>
              </w:rPr>
              <w:t xml:space="preserve"> </w:t>
            </w:r>
            <w:r>
              <w:rPr>
                <w:i w:val="0"/>
                <w:lang w:val="es-ES_tradnl" w:eastAsia="es-ES"/>
              </w:rPr>
              <w:t xml:space="preserve"> la solicitud debe ser realizada al Sistem</w:t>
            </w:r>
            <w:r w:rsidR="00F452B0">
              <w:rPr>
                <w:i w:val="0"/>
                <w:lang w:val="es-ES_tradnl" w:eastAsia="es-ES"/>
              </w:rPr>
              <w:t xml:space="preserve">a Nacional de Seguridad Pública y remite una liga en datos cerrados para consultar la página del Secretariado Ejecutivo del Sistema de Nacional de Seguridad Pública. </w:t>
            </w:r>
          </w:p>
          <w:p w14:paraId="04F3294F" w14:textId="77777777" w:rsidR="00827477" w:rsidRDefault="00F452B0" w:rsidP="00827477">
            <w:pPr>
              <w:pStyle w:val="INFOEM"/>
              <w:spacing w:before="0" w:after="0" w:line="276" w:lineRule="auto"/>
              <w:ind w:left="0" w:right="67"/>
              <w:rPr>
                <w:i w:val="0"/>
                <w:lang w:val="es-ES_tradnl" w:eastAsia="es-ES"/>
              </w:rPr>
            </w:pPr>
            <w:r>
              <w:rPr>
                <w:b/>
                <w:i w:val="0"/>
                <w:lang w:val="es-ES_tradnl" w:eastAsia="es-ES"/>
              </w:rPr>
              <w:t>DGSYP/DSV/1743</w:t>
            </w:r>
            <w:r w:rsidR="00827477" w:rsidRPr="00827477">
              <w:rPr>
                <w:b/>
                <w:i w:val="0"/>
                <w:lang w:val="es-ES_tradnl" w:eastAsia="es-ES"/>
              </w:rPr>
              <w:t>/2025</w:t>
            </w:r>
            <w:r w:rsidR="00827477">
              <w:rPr>
                <w:i w:val="0"/>
                <w:lang w:val="es-ES_tradnl" w:eastAsia="es-ES"/>
              </w:rPr>
              <w:t xml:space="preserve">, firmado por el Director de Sustentabilidad Vial, en el que refiere tener 455 elementos operativos, de los cuales 169 son elementos femeninos y 286 masculinos. Respecto al parque vehicular refiere que, tienen asignadas 105 unidades, entre moto patrullas, auto patrullas y remolques de alcoholímetro. </w:t>
            </w:r>
          </w:p>
          <w:p w14:paraId="7F8462F5" w14:textId="77777777" w:rsidR="00827477" w:rsidRPr="0081037F" w:rsidRDefault="00827477" w:rsidP="00F452B0">
            <w:pPr>
              <w:pStyle w:val="INFOEM"/>
              <w:spacing w:before="0" w:after="0" w:line="276" w:lineRule="auto"/>
              <w:ind w:left="0" w:right="67"/>
              <w:rPr>
                <w:lang w:val="es-ES_tradnl" w:eastAsia="es-ES"/>
              </w:rPr>
            </w:pPr>
            <w:r w:rsidRPr="00827477">
              <w:rPr>
                <w:b/>
                <w:i w:val="0"/>
                <w:lang w:val="es-ES_tradnl" w:eastAsia="es-ES"/>
              </w:rPr>
              <w:t>DGSYP/DO/2141/2025</w:t>
            </w:r>
            <w:r>
              <w:rPr>
                <w:i w:val="0"/>
                <w:lang w:val="es-ES_tradnl" w:eastAsia="es-ES"/>
              </w:rPr>
              <w:t>, firmado por el Director Operativo de la Dirección General de Seguridad y Protección en el que refiere que, en el año 202</w:t>
            </w:r>
            <w:r w:rsidR="00F452B0">
              <w:rPr>
                <w:i w:val="0"/>
                <w:lang w:val="es-ES_tradnl" w:eastAsia="es-ES"/>
              </w:rPr>
              <w:t>3</w:t>
            </w:r>
            <w:r>
              <w:rPr>
                <w:i w:val="0"/>
                <w:lang w:val="es-ES_tradnl" w:eastAsia="es-ES"/>
              </w:rPr>
              <w:t xml:space="preserve"> contaba con un estado de fuerza de 1</w:t>
            </w:r>
            <w:r w:rsidR="00F452B0">
              <w:rPr>
                <w:i w:val="0"/>
                <w:lang w:val="es-ES_tradnl" w:eastAsia="es-ES"/>
              </w:rPr>
              <w:t>510</w:t>
            </w:r>
            <w:r>
              <w:rPr>
                <w:i w:val="0"/>
                <w:lang w:val="es-ES_tradnl" w:eastAsia="es-ES"/>
              </w:rPr>
              <w:t xml:space="preserve"> elementos, compuestos de 1</w:t>
            </w:r>
            <w:r w:rsidR="00F452B0">
              <w:rPr>
                <w:i w:val="0"/>
                <w:lang w:val="es-ES_tradnl" w:eastAsia="es-ES"/>
              </w:rPr>
              <w:t>200</w:t>
            </w:r>
            <w:r>
              <w:rPr>
                <w:i w:val="0"/>
                <w:lang w:val="es-ES_tradnl" w:eastAsia="es-ES"/>
              </w:rPr>
              <w:t xml:space="preserve"> hombres y 3</w:t>
            </w:r>
            <w:r w:rsidR="00F452B0">
              <w:rPr>
                <w:i w:val="0"/>
                <w:lang w:val="es-ES_tradnl" w:eastAsia="es-ES"/>
              </w:rPr>
              <w:t>10</w:t>
            </w:r>
            <w:r>
              <w:rPr>
                <w:i w:val="0"/>
                <w:lang w:val="es-ES_tradnl" w:eastAsia="es-ES"/>
              </w:rPr>
              <w:t xml:space="preserve"> mujeres, con un total de </w:t>
            </w:r>
            <w:r w:rsidR="00F452B0">
              <w:rPr>
                <w:i w:val="0"/>
                <w:lang w:val="es-ES_tradnl" w:eastAsia="es-ES"/>
              </w:rPr>
              <w:t>327</w:t>
            </w:r>
            <w:r>
              <w:rPr>
                <w:i w:val="0"/>
                <w:lang w:val="es-ES_tradnl" w:eastAsia="es-ES"/>
              </w:rPr>
              <w:t xml:space="preserve"> unidades oficiales.</w:t>
            </w:r>
            <w:r w:rsidR="00F452B0">
              <w:rPr>
                <w:i w:val="0"/>
                <w:lang w:val="es-ES_tradnl" w:eastAsia="es-ES"/>
              </w:rPr>
              <w:t xml:space="preserve"> </w:t>
            </w:r>
            <w:r w:rsidR="00F452B0">
              <w:rPr>
                <w:i w:val="0"/>
                <w:lang w:val="es-ES_tradnl" w:eastAsia="es-ES"/>
              </w:rPr>
              <w:lastRenderedPageBreak/>
              <w:t>Finalmente, refiere que respecto a los índices delictivos, el área a su cargo no es competente.</w:t>
            </w:r>
          </w:p>
        </w:tc>
      </w:tr>
      <w:tr w:rsidR="00D7732F" w14:paraId="4184041E" w14:textId="77777777" w:rsidTr="00827477">
        <w:tc>
          <w:tcPr>
            <w:tcW w:w="3104" w:type="dxa"/>
          </w:tcPr>
          <w:p w14:paraId="57A1A41A" w14:textId="77777777" w:rsidR="00D7732F" w:rsidRPr="00734D05" w:rsidRDefault="00D7732F" w:rsidP="00827477">
            <w:pPr>
              <w:jc w:val="both"/>
              <w:rPr>
                <w:rFonts w:ascii="Palatino Linotype" w:hAnsi="Palatino Linotype"/>
                <w:b/>
                <w:i/>
                <w:lang w:val="en-US"/>
              </w:rPr>
            </w:pPr>
            <w:r w:rsidRPr="00734D05">
              <w:rPr>
                <w:rFonts w:ascii="Palatino Linotype" w:hAnsi="Palatino Linotype"/>
                <w:b/>
                <w:i/>
                <w:lang w:val="en-US"/>
              </w:rPr>
              <w:lastRenderedPageBreak/>
              <w:t>02438/TOLUCA/IP/2025</w:t>
            </w:r>
          </w:p>
          <w:p w14:paraId="6F215E4C" w14:textId="77777777" w:rsidR="00D7732F" w:rsidRPr="00734D05" w:rsidRDefault="00D7732F" w:rsidP="00827477">
            <w:pPr>
              <w:jc w:val="both"/>
              <w:rPr>
                <w:rFonts w:ascii="Palatino Linotype" w:hAnsi="Palatino Linotype" w:cs="Arial"/>
                <w:b/>
                <w:i/>
                <w:lang w:val="en-US"/>
              </w:rPr>
            </w:pPr>
            <w:r w:rsidRPr="00734D05">
              <w:rPr>
                <w:rFonts w:ascii="Palatino Linotype" w:hAnsi="Palatino Linotype" w:cs="Arial"/>
                <w:b/>
                <w:i/>
                <w:lang w:val="en-US"/>
              </w:rPr>
              <w:t>06257/INFOEM/IP/RR/2025</w:t>
            </w:r>
          </w:p>
        </w:tc>
        <w:tc>
          <w:tcPr>
            <w:tcW w:w="5987" w:type="dxa"/>
          </w:tcPr>
          <w:p w14:paraId="6E2B762E" w14:textId="77777777" w:rsidR="00D7732F" w:rsidRPr="00F452B0" w:rsidRDefault="00F452B0" w:rsidP="00827477">
            <w:pPr>
              <w:spacing w:line="276" w:lineRule="auto"/>
              <w:jc w:val="both"/>
              <w:rPr>
                <w:rFonts w:ascii="Palatino Linotype" w:hAnsi="Palatino Linotype" w:cs="Arial"/>
              </w:rPr>
            </w:pPr>
            <w:r w:rsidRPr="00F452B0">
              <w:rPr>
                <w:rFonts w:ascii="Palatino Linotype" w:hAnsi="Palatino Linotype" w:cs="Arial"/>
                <w:b/>
                <w:i/>
              </w:rPr>
              <w:t>SAIMEX 02438.pdf</w:t>
            </w:r>
            <w:r>
              <w:rPr>
                <w:rFonts w:ascii="Palatino Linotype" w:hAnsi="Palatino Linotype" w:cs="Arial"/>
                <w:i/>
              </w:rPr>
              <w:t xml:space="preserve">: </w:t>
            </w:r>
            <w:r>
              <w:rPr>
                <w:rFonts w:ascii="Palatino Linotype" w:hAnsi="Palatino Linotype" w:cs="Arial"/>
              </w:rPr>
              <w:t>contiene 4 oficios</w:t>
            </w:r>
          </w:p>
          <w:p w14:paraId="1461A432" w14:textId="77777777" w:rsidR="00F452B0" w:rsidRDefault="00F452B0" w:rsidP="00F452B0">
            <w:pPr>
              <w:pStyle w:val="INFOEM"/>
              <w:spacing w:before="0" w:after="0" w:line="276" w:lineRule="auto"/>
              <w:ind w:left="0" w:right="67"/>
              <w:rPr>
                <w:i w:val="0"/>
                <w:lang w:val="es-ES_tradnl" w:eastAsia="es-ES"/>
              </w:rPr>
            </w:pPr>
            <w:r w:rsidRPr="00827477">
              <w:rPr>
                <w:b/>
                <w:i w:val="0"/>
                <w:lang w:val="es-ES_tradnl" w:eastAsia="es-ES"/>
              </w:rPr>
              <w:t>DGSYP/DDT/75</w:t>
            </w:r>
            <w:r>
              <w:rPr>
                <w:b/>
                <w:i w:val="0"/>
                <w:lang w:val="es-ES_tradnl" w:eastAsia="es-ES"/>
              </w:rPr>
              <w:t>6</w:t>
            </w:r>
            <w:r w:rsidRPr="00827477">
              <w:rPr>
                <w:b/>
                <w:i w:val="0"/>
                <w:lang w:val="es-ES_tradnl" w:eastAsia="es-ES"/>
              </w:rPr>
              <w:t>/2025</w:t>
            </w:r>
            <w:r>
              <w:rPr>
                <w:i w:val="0"/>
                <w:lang w:val="es-ES_tradnl" w:eastAsia="es-ES"/>
              </w:rPr>
              <w:t>, firmado por el Director de Desarrollo Tecnológico, en el que refiere</w:t>
            </w:r>
            <w:r w:rsidR="00C56608">
              <w:rPr>
                <w:i w:val="0"/>
                <w:lang w:val="es-ES_tradnl" w:eastAsia="es-ES"/>
              </w:rPr>
              <w:t xml:space="preserve"> ser incompetente para conocer sobre la distribución territorial de los delitos registrados por dicha dependencia, por lo</w:t>
            </w:r>
            <w:r>
              <w:rPr>
                <w:i w:val="0"/>
                <w:lang w:val="es-ES_tradnl" w:eastAsia="es-ES"/>
              </w:rPr>
              <w:t xml:space="preserve"> que la solicitud debe ser realizada al Sistema Nacional de Seguridad Pública y remite una liga en datos cerrados para consultar la página del Secretariado Ejecutivo del Sistema de Nacional de Seguridad Pública. </w:t>
            </w:r>
          </w:p>
          <w:p w14:paraId="00E4D1C8" w14:textId="77777777" w:rsidR="00F452B0" w:rsidRDefault="00F452B0" w:rsidP="00F452B0">
            <w:pPr>
              <w:pStyle w:val="INFOEM"/>
              <w:spacing w:before="0" w:after="0" w:line="276" w:lineRule="auto"/>
              <w:ind w:left="0" w:right="67"/>
              <w:rPr>
                <w:i w:val="0"/>
                <w:lang w:val="es-ES_tradnl" w:eastAsia="es-ES"/>
              </w:rPr>
            </w:pPr>
            <w:r>
              <w:rPr>
                <w:b/>
                <w:i w:val="0"/>
                <w:lang w:val="es-ES_tradnl" w:eastAsia="es-ES"/>
              </w:rPr>
              <w:t>DGSYP/DSV/1723</w:t>
            </w:r>
            <w:r w:rsidRPr="00827477">
              <w:rPr>
                <w:b/>
                <w:i w:val="0"/>
                <w:lang w:val="es-ES_tradnl" w:eastAsia="es-ES"/>
              </w:rPr>
              <w:t>/2025</w:t>
            </w:r>
            <w:r>
              <w:rPr>
                <w:i w:val="0"/>
                <w:lang w:val="es-ES_tradnl" w:eastAsia="es-ES"/>
              </w:rPr>
              <w:t xml:space="preserve">, firmado por el Director de Sustentabilidad Vial, en el que refiere tener 455 elementos operativos, de los cuales 169 son elementos femeninos y 286 masculinos. Respecto al parque vehicular refiere que, tienen asignadas 105 unidades, entre moto patrullas, auto patrullas y remolques de alcoholímetro. </w:t>
            </w:r>
          </w:p>
          <w:p w14:paraId="6550A14C" w14:textId="77777777" w:rsidR="00F452B0" w:rsidRPr="00F452B0" w:rsidRDefault="00F452B0" w:rsidP="00F452B0">
            <w:pPr>
              <w:pStyle w:val="INFOEM"/>
              <w:spacing w:before="0" w:after="0" w:line="276" w:lineRule="auto"/>
              <w:ind w:left="0" w:right="67"/>
              <w:rPr>
                <w:i w:val="0"/>
                <w:lang w:val="es-ES_tradnl" w:eastAsia="es-ES"/>
              </w:rPr>
            </w:pPr>
            <w:r>
              <w:rPr>
                <w:b/>
                <w:i w:val="0"/>
                <w:lang w:val="es-ES_tradnl" w:eastAsia="es-ES"/>
              </w:rPr>
              <w:t xml:space="preserve">DGSYP/DI/197/2025, </w:t>
            </w:r>
            <w:r>
              <w:rPr>
                <w:i w:val="0"/>
                <w:lang w:val="es-ES_tradnl" w:eastAsia="es-ES"/>
              </w:rPr>
              <w:t>firmado por el Director de Inteligencia, en el que refiere que, después de una búsqueda minuciosa  no se encontró la información solicitada, por otro lado, refiere que dicha Dirección fue creada en 2023.</w:t>
            </w:r>
          </w:p>
          <w:p w14:paraId="6148D0ED" w14:textId="77777777" w:rsidR="00F452B0" w:rsidRPr="00F452B0" w:rsidRDefault="00F452B0" w:rsidP="00F452B0">
            <w:pPr>
              <w:pStyle w:val="INFOEM"/>
              <w:spacing w:before="0" w:after="0" w:line="276" w:lineRule="auto"/>
              <w:ind w:left="0" w:right="67"/>
              <w:rPr>
                <w:i w:val="0"/>
                <w:lang w:val="es-ES_tradnl" w:eastAsia="es-ES"/>
              </w:rPr>
            </w:pPr>
            <w:r w:rsidRPr="00827477">
              <w:rPr>
                <w:b/>
                <w:i w:val="0"/>
                <w:lang w:val="es-ES_tradnl" w:eastAsia="es-ES"/>
              </w:rPr>
              <w:t>DGSYP/DO/214</w:t>
            </w:r>
            <w:r>
              <w:rPr>
                <w:b/>
                <w:i w:val="0"/>
                <w:lang w:val="es-ES_tradnl" w:eastAsia="es-ES"/>
              </w:rPr>
              <w:t>2</w:t>
            </w:r>
            <w:r w:rsidRPr="00827477">
              <w:rPr>
                <w:b/>
                <w:i w:val="0"/>
                <w:lang w:val="es-ES_tradnl" w:eastAsia="es-ES"/>
              </w:rPr>
              <w:t>/2025</w:t>
            </w:r>
            <w:r>
              <w:rPr>
                <w:i w:val="0"/>
                <w:lang w:val="es-ES_tradnl" w:eastAsia="es-ES"/>
              </w:rPr>
              <w:t>, firmado por el Director Operativo de la Dirección General de Seguridad y Protección en el que refiere que, en el año 2022 contaba con un estado de fuerza de 1409 elementos, compuestos de 1116 hombres y 293 mujeres, con un total de 303 unidades oficiales. Finalmente, refiere que respecto a los índices delictivos, el área a su cargo no es competente.</w:t>
            </w:r>
          </w:p>
        </w:tc>
      </w:tr>
      <w:tr w:rsidR="00D7732F" w14:paraId="5CC053F9" w14:textId="77777777" w:rsidTr="00827477">
        <w:tc>
          <w:tcPr>
            <w:tcW w:w="3104" w:type="dxa"/>
          </w:tcPr>
          <w:p w14:paraId="009EBB95" w14:textId="77777777" w:rsidR="00D7732F" w:rsidRPr="00734D05" w:rsidRDefault="00D7732F" w:rsidP="00827477">
            <w:pPr>
              <w:jc w:val="both"/>
              <w:rPr>
                <w:rFonts w:ascii="Palatino Linotype" w:hAnsi="Palatino Linotype"/>
                <w:b/>
                <w:i/>
                <w:lang w:val="en-US"/>
              </w:rPr>
            </w:pPr>
            <w:r w:rsidRPr="00734D05">
              <w:rPr>
                <w:rFonts w:ascii="Palatino Linotype" w:hAnsi="Palatino Linotype"/>
                <w:b/>
                <w:i/>
                <w:lang w:val="en-US"/>
              </w:rPr>
              <w:t>02437/TOLUCA/IP/2025</w:t>
            </w:r>
          </w:p>
          <w:p w14:paraId="648EFDF2" w14:textId="77777777" w:rsidR="00D7732F" w:rsidRPr="00734D05" w:rsidRDefault="00D7732F" w:rsidP="00827477">
            <w:pPr>
              <w:jc w:val="both"/>
              <w:rPr>
                <w:rFonts w:ascii="Palatino Linotype" w:hAnsi="Palatino Linotype"/>
                <w:b/>
                <w:i/>
                <w:lang w:val="en-US"/>
              </w:rPr>
            </w:pPr>
            <w:r w:rsidRPr="00734D05">
              <w:rPr>
                <w:rFonts w:ascii="Palatino Linotype" w:hAnsi="Palatino Linotype"/>
                <w:b/>
                <w:i/>
                <w:lang w:val="en-US"/>
              </w:rPr>
              <w:t>06258/INFOEM/IP/RR/2025</w:t>
            </w:r>
          </w:p>
        </w:tc>
        <w:tc>
          <w:tcPr>
            <w:tcW w:w="5987" w:type="dxa"/>
          </w:tcPr>
          <w:p w14:paraId="5CB11D4E" w14:textId="77777777" w:rsidR="00BB11DB" w:rsidRPr="00BB11DB" w:rsidRDefault="00BB11DB" w:rsidP="00BB11DB">
            <w:pPr>
              <w:spacing w:line="276" w:lineRule="auto"/>
              <w:jc w:val="both"/>
              <w:rPr>
                <w:rFonts w:ascii="Palatino Linotype" w:hAnsi="Palatino Linotype" w:cs="Arial"/>
                <w:sz w:val="22"/>
                <w:szCs w:val="22"/>
              </w:rPr>
            </w:pPr>
            <w:r w:rsidRPr="00BB11DB">
              <w:rPr>
                <w:rFonts w:ascii="Palatino Linotype" w:hAnsi="Palatino Linotype"/>
                <w:b/>
                <w:i/>
                <w:szCs w:val="22"/>
                <w:lang w:val="es-ES_tradnl"/>
              </w:rPr>
              <w:t>SAIMEX 02437.pdf</w:t>
            </w:r>
            <w:r w:rsidRPr="00BB11DB">
              <w:rPr>
                <w:rFonts w:ascii="Palatino Linotype" w:hAnsi="Palatino Linotype"/>
                <w:i/>
                <w:sz w:val="22"/>
                <w:szCs w:val="22"/>
                <w:lang w:val="es-ES_tradnl"/>
              </w:rPr>
              <w:t xml:space="preserve">: </w:t>
            </w:r>
            <w:r w:rsidRPr="00BB11DB">
              <w:rPr>
                <w:rFonts w:ascii="Palatino Linotype" w:hAnsi="Palatino Linotype" w:cs="Arial"/>
                <w:sz w:val="22"/>
                <w:szCs w:val="22"/>
              </w:rPr>
              <w:t>contiene 4 oficios</w:t>
            </w:r>
          </w:p>
          <w:p w14:paraId="11BE3053" w14:textId="77777777" w:rsidR="00BB11DB" w:rsidRPr="00BB11DB" w:rsidRDefault="00BB11DB" w:rsidP="00BB11DB">
            <w:pPr>
              <w:pStyle w:val="INFOEM"/>
              <w:spacing w:before="0" w:after="0" w:line="276" w:lineRule="auto"/>
              <w:ind w:left="0" w:right="67"/>
              <w:rPr>
                <w:i w:val="0"/>
                <w:szCs w:val="22"/>
                <w:lang w:val="es-ES_tradnl" w:eastAsia="es-ES"/>
              </w:rPr>
            </w:pPr>
            <w:r w:rsidRPr="00BB11DB">
              <w:rPr>
                <w:b/>
                <w:i w:val="0"/>
                <w:szCs w:val="22"/>
                <w:lang w:val="es-ES_tradnl" w:eastAsia="es-ES"/>
              </w:rPr>
              <w:t>DGSYP/DDT/75</w:t>
            </w:r>
            <w:r>
              <w:rPr>
                <w:b/>
                <w:i w:val="0"/>
                <w:szCs w:val="22"/>
                <w:lang w:val="es-ES_tradnl" w:eastAsia="es-ES"/>
              </w:rPr>
              <w:t>5</w:t>
            </w:r>
            <w:r w:rsidRPr="00BB11DB">
              <w:rPr>
                <w:b/>
                <w:i w:val="0"/>
                <w:szCs w:val="22"/>
                <w:lang w:val="es-ES_tradnl" w:eastAsia="es-ES"/>
              </w:rPr>
              <w:t>/2025</w:t>
            </w:r>
            <w:r w:rsidRPr="00BB11DB">
              <w:rPr>
                <w:i w:val="0"/>
                <w:szCs w:val="22"/>
                <w:lang w:val="es-ES_tradnl" w:eastAsia="es-ES"/>
              </w:rPr>
              <w:t xml:space="preserve">, firmado por el Director de Desarrollo Tecnológico, en el que refiere </w:t>
            </w:r>
            <w:r w:rsidR="00C56608">
              <w:rPr>
                <w:i w:val="0"/>
                <w:lang w:val="es-ES_tradnl" w:eastAsia="es-ES"/>
              </w:rPr>
              <w:t>ser incompetente para conocer sobre la distribución territorial de los delitos registrados por dicha dependencia, por lo</w:t>
            </w:r>
            <w:r w:rsidR="00C56608" w:rsidRPr="00BB11DB">
              <w:rPr>
                <w:i w:val="0"/>
                <w:szCs w:val="22"/>
                <w:lang w:val="es-ES_tradnl" w:eastAsia="es-ES"/>
              </w:rPr>
              <w:t xml:space="preserve"> </w:t>
            </w:r>
            <w:r w:rsidRPr="00BB11DB">
              <w:rPr>
                <w:i w:val="0"/>
                <w:szCs w:val="22"/>
                <w:lang w:val="es-ES_tradnl" w:eastAsia="es-ES"/>
              </w:rPr>
              <w:t xml:space="preserve">que la solicitud </w:t>
            </w:r>
            <w:r w:rsidRPr="00BB11DB">
              <w:rPr>
                <w:i w:val="0"/>
                <w:szCs w:val="22"/>
                <w:lang w:val="es-ES_tradnl" w:eastAsia="es-ES"/>
              </w:rPr>
              <w:lastRenderedPageBreak/>
              <w:t xml:space="preserve">debe ser realizada al Sistema Nacional de Seguridad Pública y remite una liga en datos cerrados para consultar la página del Secretariado Ejecutivo del Sistema de Nacional de Seguridad Pública. </w:t>
            </w:r>
          </w:p>
          <w:p w14:paraId="4850A4B6" w14:textId="77777777" w:rsidR="00BB11DB" w:rsidRPr="00BB11DB" w:rsidRDefault="00BB11DB" w:rsidP="00BB11DB">
            <w:pPr>
              <w:pStyle w:val="INFOEM"/>
              <w:spacing w:before="0" w:after="0" w:line="276" w:lineRule="auto"/>
              <w:ind w:left="0" w:right="67"/>
              <w:rPr>
                <w:i w:val="0"/>
                <w:szCs w:val="22"/>
                <w:lang w:val="es-ES_tradnl" w:eastAsia="es-ES"/>
              </w:rPr>
            </w:pPr>
            <w:r w:rsidRPr="00BB11DB">
              <w:rPr>
                <w:b/>
                <w:i w:val="0"/>
                <w:szCs w:val="22"/>
                <w:lang w:val="es-ES_tradnl" w:eastAsia="es-ES"/>
              </w:rPr>
              <w:t>DGSYP/DSV/17</w:t>
            </w:r>
            <w:r>
              <w:rPr>
                <w:b/>
                <w:i w:val="0"/>
                <w:szCs w:val="22"/>
                <w:lang w:val="es-ES_tradnl" w:eastAsia="es-ES"/>
              </w:rPr>
              <w:t>48</w:t>
            </w:r>
            <w:r w:rsidRPr="00BB11DB">
              <w:rPr>
                <w:b/>
                <w:i w:val="0"/>
                <w:szCs w:val="22"/>
                <w:lang w:val="es-ES_tradnl" w:eastAsia="es-ES"/>
              </w:rPr>
              <w:t>/2025</w:t>
            </w:r>
            <w:r w:rsidRPr="00BB11DB">
              <w:rPr>
                <w:i w:val="0"/>
                <w:szCs w:val="22"/>
                <w:lang w:val="es-ES_tradnl" w:eastAsia="es-ES"/>
              </w:rPr>
              <w:t xml:space="preserve">, firmado por el Director de Sustentabilidad Vial, en el que refiere tener 455 elementos operativos, de los cuales 169 son elementos femeninos y 286 masculinos. Respecto al parque vehicular refiere que, tienen asignadas 105 unidades, entre moto patrullas, auto patrullas y remolques de alcoholímetro. </w:t>
            </w:r>
          </w:p>
          <w:p w14:paraId="58CBBBAC" w14:textId="77777777" w:rsidR="00BB11DB" w:rsidRPr="00BB11DB" w:rsidRDefault="00BB11DB" w:rsidP="00BB11DB">
            <w:pPr>
              <w:pStyle w:val="INFOEM"/>
              <w:spacing w:before="0" w:after="0" w:line="276" w:lineRule="auto"/>
              <w:ind w:left="0" w:right="67"/>
              <w:rPr>
                <w:i w:val="0"/>
                <w:szCs w:val="22"/>
                <w:lang w:val="es-ES_tradnl" w:eastAsia="es-ES"/>
              </w:rPr>
            </w:pPr>
            <w:r w:rsidRPr="00BB11DB">
              <w:rPr>
                <w:b/>
                <w:i w:val="0"/>
                <w:szCs w:val="22"/>
                <w:lang w:val="es-ES_tradnl" w:eastAsia="es-ES"/>
              </w:rPr>
              <w:t>DGSYP/DI/19</w:t>
            </w:r>
            <w:r>
              <w:rPr>
                <w:b/>
                <w:i w:val="0"/>
                <w:szCs w:val="22"/>
                <w:lang w:val="es-ES_tradnl" w:eastAsia="es-ES"/>
              </w:rPr>
              <w:t>6</w:t>
            </w:r>
            <w:r w:rsidRPr="00BB11DB">
              <w:rPr>
                <w:b/>
                <w:i w:val="0"/>
                <w:szCs w:val="22"/>
                <w:lang w:val="es-ES_tradnl" w:eastAsia="es-ES"/>
              </w:rPr>
              <w:t xml:space="preserve">/2025, </w:t>
            </w:r>
            <w:r w:rsidRPr="00BB11DB">
              <w:rPr>
                <w:i w:val="0"/>
                <w:szCs w:val="22"/>
                <w:lang w:val="es-ES_tradnl" w:eastAsia="es-ES"/>
              </w:rPr>
              <w:t>firmado por el Director de Inteligencia, en el que refiere que, después de una búsqueda minuciosa  no se encontró la información solicitada, por otro lado, refiere que dicha Dirección fue creada en 2023.</w:t>
            </w:r>
          </w:p>
          <w:p w14:paraId="1AEBA25C" w14:textId="77777777" w:rsidR="00BB11DB" w:rsidRPr="00BB11DB" w:rsidRDefault="00BB11DB" w:rsidP="00F90D34">
            <w:pPr>
              <w:spacing w:line="276" w:lineRule="auto"/>
              <w:jc w:val="both"/>
              <w:rPr>
                <w:rFonts w:ascii="Palatino Linotype" w:hAnsi="Palatino Linotype"/>
                <w:i/>
                <w:sz w:val="22"/>
                <w:szCs w:val="22"/>
                <w:lang w:val="es-ES_tradnl"/>
              </w:rPr>
            </w:pPr>
            <w:r w:rsidRPr="00BB11DB">
              <w:rPr>
                <w:rFonts w:ascii="Palatino Linotype" w:hAnsi="Palatino Linotype"/>
                <w:b/>
                <w:sz w:val="22"/>
                <w:szCs w:val="22"/>
                <w:lang w:val="es-ES_tradnl"/>
              </w:rPr>
              <w:t>DGSYP/DO/21</w:t>
            </w:r>
            <w:r>
              <w:rPr>
                <w:rFonts w:ascii="Palatino Linotype" w:hAnsi="Palatino Linotype"/>
                <w:b/>
                <w:sz w:val="22"/>
                <w:szCs w:val="22"/>
                <w:lang w:val="es-ES_tradnl"/>
              </w:rPr>
              <w:t>36</w:t>
            </w:r>
            <w:r w:rsidRPr="00BB11DB">
              <w:rPr>
                <w:rFonts w:ascii="Palatino Linotype" w:hAnsi="Palatino Linotype"/>
                <w:b/>
                <w:sz w:val="22"/>
                <w:szCs w:val="22"/>
                <w:lang w:val="es-ES_tradnl"/>
              </w:rPr>
              <w:t>/2025</w:t>
            </w:r>
            <w:r w:rsidRPr="00BB11DB">
              <w:rPr>
                <w:rFonts w:ascii="Palatino Linotype" w:hAnsi="Palatino Linotype"/>
                <w:i/>
                <w:sz w:val="22"/>
                <w:szCs w:val="22"/>
                <w:lang w:val="es-ES_tradnl"/>
              </w:rPr>
              <w:t xml:space="preserve">, </w:t>
            </w:r>
            <w:r w:rsidRPr="00BB11DB">
              <w:rPr>
                <w:rFonts w:ascii="Palatino Linotype" w:hAnsi="Palatino Linotype"/>
                <w:sz w:val="22"/>
                <w:szCs w:val="22"/>
                <w:lang w:val="es-ES_tradnl"/>
              </w:rPr>
              <w:t>firmado por el Director Operativo de la Dirección General de Seguridad y Prot</w:t>
            </w:r>
            <w:r>
              <w:rPr>
                <w:rFonts w:ascii="Palatino Linotype" w:hAnsi="Palatino Linotype"/>
                <w:sz w:val="22"/>
                <w:szCs w:val="22"/>
                <w:lang w:val="es-ES_tradnl"/>
              </w:rPr>
              <w:t>ección</w:t>
            </w:r>
            <w:r w:rsidR="00F90D34">
              <w:rPr>
                <w:rFonts w:ascii="Palatino Linotype" w:hAnsi="Palatino Linotype"/>
                <w:sz w:val="22"/>
                <w:szCs w:val="22"/>
                <w:lang w:val="es-ES_tradnl"/>
              </w:rPr>
              <w:t>,</w:t>
            </w:r>
            <w:r>
              <w:rPr>
                <w:rFonts w:ascii="Palatino Linotype" w:hAnsi="Palatino Linotype"/>
                <w:sz w:val="22"/>
                <w:szCs w:val="22"/>
                <w:lang w:val="es-ES_tradnl"/>
              </w:rPr>
              <w:t xml:space="preserve"> en el que refiere que respecto</w:t>
            </w:r>
            <w:r w:rsidRPr="00BB11DB">
              <w:rPr>
                <w:rFonts w:ascii="Palatino Linotype" w:hAnsi="Palatino Linotype"/>
                <w:sz w:val="22"/>
                <w:szCs w:val="22"/>
                <w:lang w:val="es-ES_tradnl"/>
              </w:rPr>
              <w:t xml:space="preserve"> </w:t>
            </w:r>
            <w:r>
              <w:rPr>
                <w:rFonts w:ascii="Palatino Linotype" w:hAnsi="Palatino Linotype"/>
                <w:sz w:val="22"/>
                <w:szCs w:val="22"/>
                <w:lang w:val="es-ES_tradnl"/>
              </w:rPr>
              <w:t>d</w:t>
            </w:r>
            <w:r w:rsidRPr="00BB11DB">
              <w:rPr>
                <w:rFonts w:ascii="Palatino Linotype" w:hAnsi="Palatino Linotype"/>
                <w:sz w:val="22"/>
                <w:szCs w:val="22"/>
                <w:lang w:val="es-ES_tradnl"/>
              </w:rPr>
              <w:t>el año 202</w:t>
            </w:r>
            <w:r>
              <w:rPr>
                <w:rFonts w:ascii="Palatino Linotype" w:hAnsi="Palatino Linotype"/>
                <w:sz w:val="22"/>
                <w:szCs w:val="22"/>
                <w:lang w:val="es-ES_tradnl"/>
              </w:rPr>
              <w:t>1</w:t>
            </w:r>
            <w:r w:rsidRPr="00BB11DB">
              <w:rPr>
                <w:rFonts w:ascii="Palatino Linotype" w:hAnsi="Palatino Linotype"/>
                <w:sz w:val="22"/>
                <w:szCs w:val="22"/>
                <w:lang w:val="es-ES_tradnl"/>
              </w:rPr>
              <w:t xml:space="preserve"> </w:t>
            </w:r>
            <w:r>
              <w:rPr>
                <w:rFonts w:ascii="Palatino Linotype" w:hAnsi="Palatino Linotype"/>
                <w:sz w:val="22"/>
                <w:szCs w:val="22"/>
                <w:lang w:val="es-ES_tradnl"/>
              </w:rPr>
              <w:t>no se encontró información.</w:t>
            </w:r>
          </w:p>
        </w:tc>
      </w:tr>
      <w:tr w:rsidR="00D7732F" w14:paraId="662278F5" w14:textId="77777777" w:rsidTr="00827477">
        <w:tc>
          <w:tcPr>
            <w:tcW w:w="3104" w:type="dxa"/>
          </w:tcPr>
          <w:p w14:paraId="59626C45" w14:textId="77777777" w:rsidR="00D7732F" w:rsidRPr="00734D05" w:rsidRDefault="00D7732F" w:rsidP="00827477">
            <w:pPr>
              <w:jc w:val="both"/>
              <w:rPr>
                <w:rFonts w:ascii="Palatino Linotype" w:hAnsi="Palatino Linotype"/>
                <w:b/>
                <w:i/>
                <w:lang w:val="en-US"/>
              </w:rPr>
            </w:pPr>
            <w:r w:rsidRPr="00734D05">
              <w:rPr>
                <w:rFonts w:ascii="Palatino Linotype" w:hAnsi="Palatino Linotype"/>
                <w:b/>
                <w:i/>
                <w:lang w:val="en-US"/>
              </w:rPr>
              <w:lastRenderedPageBreak/>
              <w:t>02436/TOLUCA/IP/2025</w:t>
            </w:r>
          </w:p>
          <w:p w14:paraId="2FE073BA" w14:textId="77777777" w:rsidR="00D7732F" w:rsidRPr="00734D05" w:rsidRDefault="00D7732F" w:rsidP="00827477">
            <w:pPr>
              <w:jc w:val="both"/>
              <w:rPr>
                <w:rFonts w:ascii="Palatino Linotype" w:hAnsi="Palatino Linotype"/>
                <w:b/>
                <w:i/>
                <w:lang w:val="en-US"/>
              </w:rPr>
            </w:pPr>
            <w:r w:rsidRPr="00734D05">
              <w:rPr>
                <w:rFonts w:ascii="Palatino Linotype" w:hAnsi="Palatino Linotype"/>
                <w:b/>
                <w:i/>
                <w:lang w:val="en-US"/>
              </w:rPr>
              <w:t>06259/INFOEM/IP/RR/2025</w:t>
            </w:r>
          </w:p>
        </w:tc>
        <w:tc>
          <w:tcPr>
            <w:tcW w:w="5987" w:type="dxa"/>
          </w:tcPr>
          <w:p w14:paraId="50C4662F" w14:textId="77777777" w:rsidR="00BB11DB" w:rsidRPr="00BB11DB" w:rsidRDefault="00BB11DB" w:rsidP="00BB11DB">
            <w:pPr>
              <w:spacing w:line="276" w:lineRule="auto"/>
              <w:jc w:val="both"/>
              <w:rPr>
                <w:rFonts w:ascii="Palatino Linotype" w:hAnsi="Palatino Linotype" w:cs="Arial"/>
                <w:sz w:val="22"/>
                <w:szCs w:val="22"/>
              </w:rPr>
            </w:pPr>
            <w:r w:rsidRPr="00BB11DB">
              <w:rPr>
                <w:rFonts w:ascii="Palatino Linotype" w:hAnsi="Palatino Linotype"/>
                <w:b/>
                <w:i/>
                <w:lang w:val="es-ES_tradnl"/>
              </w:rPr>
              <w:t>SAIMEX 02436.pdf</w:t>
            </w:r>
            <w:r>
              <w:rPr>
                <w:rFonts w:ascii="Palatino Linotype" w:hAnsi="Palatino Linotype"/>
                <w:i/>
                <w:lang w:val="es-ES_tradnl"/>
              </w:rPr>
              <w:t xml:space="preserve">: </w:t>
            </w:r>
            <w:r w:rsidRPr="00BB11DB">
              <w:rPr>
                <w:rFonts w:ascii="Palatino Linotype" w:hAnsi="Palatino Linotype" w:cs="Arial"/>
                <w:sz w:val="22"/>
                <w:szCs w:val="22"/>
              </w:rPr>
              <w:t>contiene 4 oficios</w:t>
            </w:r>
          </w:p>
          <w:p w14:paraId="1990FB15" w14:textId="77777777" w:rsidR="00BB11DB" w:rsidRPr="00BB11DB" w:rsidRDefault="00BB11DB" w:rsidP="00BB11DB">
            <w:pPr>
              <w:pStyle w:val="INFOEM"/>
              <w:spacing w:before="0" w:after="0" w:line="276" w:lineRule="auto"/>
              <w:ind w:left="0" w:right="67"/>
              <w:rPr>
                <w:i w:val="0"/>
                <w:szCs w:val="22"/>
                <w:lang w:val="es-ES_tradnl" w:eastAsia="es-ES"/>
              </w:rPr>
            </w:pPr>
            <w:r w:rsidRPr="00BB11DB">
              <w:rPr>
                <w:b/>
                <w:i w:val="0"/>
                <w:szCs w:val="22"/>
                <w:lang w:val="es-ES_tradnl" w:eastAsia="es-ES"/>
              </w:rPr>
              <w:t>DGSYP/DDT/75</w:t>
            </w:r>
            <w:r>
              <w:rPr>
                <w:b/>
                <w:i w:val="0"/>
                <w:szCs w:val="22"/>
                <w:lang w:val="es-ES_tradnl" w:eastAsia="es-ES"/>
              </w:rPr>
              <w:t>4</w:t>
            </w:r>
            <w:r w:rsidRPr="00BB11DB">
              <w:rPr>
                <w:b/>
                <w:i w:val="0"/>
                <w:szCs w:val="22"/>
                <w:lang w:val="es-ES_tradnl" w:eastAsia="es-ES"/>
              </w:rPr>
              <w:t>/2025</w:t>
            </w:r>
            <w:r w:rsidRPr="00BB11DB">
              <w:rPr>
                <w:i w:val="0"/>
                <w:szCs w:val="22"/>
                <w:lang w:val="es-ES_tradnl" w:eastAsia="es-ES"/>
              </w:rPr>
              <w:t xml:space="preserve">, firmado por el Director de Desarrollo Tecnológico, en el que refiere </w:t>
            </w:r>
            <w:r w:rsidR="00C56608">
              <w:rPr>
                <w:i w:val="0"/>
                <w:lang w:val="es-ES_tradnl" w:eastAsia="es-ES"/>
              </w:rPr>
              <w:t>ser incompetente para conocer sobre la distribución territorial de los delitos registrados por dicha dependencia, por lo</w:t>
            </w:r>
            <w:r w:rsidR="00C56608" w:rsidRPr="00BB11DB">
              <w:rPr>
                <w:i w:val="0"/>
                <w:szCs w:val="22"/>
                <w:lang w:val="es-ES_tradnl" w:eastAsia="es-ES"/>
              </w:rPr>
              <w:t xml:space="preserve"> </w:t>
            </w:r>
            <w:r w:rsidRPr="00BB11DB">
              <w:rPr>
                <w:i w:val="0"/>
                <w:szCs w:val="22"/>
                <w:lang w:val="es-ES_tradnl" w:eastAsia="es-ES"/>
              </w:rPr>
              <w:t xml:space="preserve">que la solicitud debe ser realizada al Sistema Nacional de Seguridad Pública y remite una liga en datos cerrados para consultar la página del Secretariado Ejecutivo del Sistema de Nacional de Seguridad Pública. </w:t>
            </w:r>
          </w:p>
          <w:p w14:paraId="69FD1E95" w14:textId="77777777" w:rsidR="00BB11DB" w:rsidRPr="00BB11DB" w:rsidRDefault="00BB11DB" w:rsidP="00BB11DB">
            <w:pPr>
              <w:pStyle w:val="INFOEM"/>
              <w:spacing w:before="0" w:after="0" w:line="276" w:lineRule="auto"/>
              <w:ind w:left="0" w:right="67"/>
              <w:rPr>
                <w:i w:val="0"/>
                <w:szCs w:val="22"/>
                <w:lang w:val="es-ES_tradnl" w:eastAsia="es-ES"/>
              </w:rPr>
            </w:pPr>
            <w:r w:rsidRPr="00BB11DB">
              <w:rPr>
                <w:b/>
                <w:i w:val="0"/>
                <w:szCs w:val="22"/>
                <w:lang w:val="es-ES_tradnl" w:eastAsia="es-ES"/>
              </w:rPr>
              <w:t>DGSYP/DSV/17</w:t>
            </w:r>
            <w:r>
              <w:rPr>
                <w:b/>
                <w:i w:val="0"/>
                <w:szCs w:val="22"/>
                <w:lang w:val="es-ES_tradnl" w:eastAsia="es-ES"/>
              </w:rPr>
              <w:t>47</w:t>
            </w:r>
            <w:r w:rsidRPr="00BB11DB">
              <w:rPr>
                <w:b/>
                <w:i w:val="0"/>
                <w:szCs w:val="22"/>
                <w:lang w:val="es-ES_tradnl" w:eastAsia="es-ES"/>
              </w:rPr>
              <w:t>/2025</w:t>
            </w:r>
            <w:r w:rsidRPr="00BB11DB">
              <w:rPr>
                <w:i w:val="0"/>
                <w:szCs w:val="22"/>
                <w:lang w:val="es-ES_tradnl" w:eastAsia="es-ES"/>
              </w:rPr>
              <w:t xml:space="preserve">, firmado por el Director de Sustentabilidad Vial, en el que refiere tener 455 elementos operativos, de los cuales 169 son elementos femeninos y 286 masculinos. Respecto al parque vehicular refiere que, tienen asignadas 105 unidades, entre moto patrullas, auto patrullas y remolques de alcoholímetro. </w:t>
            </w:r>
          </w:p>
          <w:p w14:paraId="2E8B1EAF" w14:textId="77777777" w:rsidR="00BB11DB" w:rsidRPr="00BB11DB" w:rsidRDefault="00BB11DB" w:rsidP="00BB11DB">
            <w:pPr>
              <w:pStyle w:val="INFOEM"/>
              <w:spacing w:before="0" w:after="0" w:line="276" w:lineRule="auto"/>
              <w:ind w:left="0" w:right="67"/>
              <w:rPr>
                <w:i w:val="0"/>
                <w:szCs w:val="22"/>
                <w:lang w:val="es-ES_tradnl" w:eastAsia="es-ES"/>
              </w:rPr>
            </w:pPr>
            <w:r w:rsidRPr="00BB11DB">
              <w:rPr>
                <w:b/>
                <w:i w:val="0"/>
                <w:szCs w:val="22"/>
                <w:lang w:val="es-ES_tradnl" w:eastAsia="es-ES"/>
              </w:rPr>
              <w:lastRenderedPageBreak/>
              <w:t>DGSYP/DI/19</w:t>
            </w:r>
            <w:r>
              <w:rPr>
                <w:b/>
                <w:i w:val="0"/>
                <w:szCs w:val="22"/>
                <w:lang w:val="es-ES_tradnl" w:eastAsia="es-ES"/>
              </w:rPr>
              <w:t>4</w:t>
            </w:r>
            <w:r w:rsidRPr="00BB11DB">
              <w:rPr>
                <w:b/>
                <w:i w:val="0"/>
                <w:szCs w:val="22"/>
                <w:lang w:val="es-ES_tradnl" w:eastAsia="es-ES"/>
              </w:rPr>
              <w:t xml:space="preserve">/2025, </w:t>
            </w:r>
            <w:r w:rsidRPr="00BB11DB">
              <w:rPr>
                <w:i w:val="0"/>
                <w:szCs w:val="22"/>
                <w:lang w:val="es-ES_tradnl" w:eastAsia="es-ES"/>
              </w:rPr>
              <w:t>firmado por el Director de Inteligencia, en el que refiere que, después de una búsqueda minuciosa  no se encontró la información solicitada, por otro lado, refiere que dicha Dirección fue creada en 2023.</w:t>
            </w:r>
          </w:p>
          <w:p w14:paraId="2A24F046" w14:textId="77777777" w:rsidR="00D7732F" w:rsidRPr="00BB11DB" w:rsidRDefault="00BB11DB" w:rsidP="00BB11DB">
            <w:pPr>
              <w:spacing w:line="276" w:lineRule="auto"/>
              <w:jc w:val="both"/>
              <w:rPr>
                <w:rFonts w:ascii="Palatino Linotype" w:hAnsi="Palatino Linotype"/>
                <w:lang w:val="es-ES_tradnl"/>
              </w:rPr>
            </w:pPr>
            <w:r w:rsidRPr="00BB11DB">
              <w:rPr>
                <w:rFonts w:ascii="Palatino Linotype" w:hAnsi="Palatino Linotype"/>
                <w:b/>
                <w:sz w:val="22"/>
                <w:szCs w:val="22"/>
                <w:lang w:val="es-ES_tradnl"/>
              </w:rPr>
              <w:t>DGSYP/DO/21</w:t>
            </w:r>
            <w:r>
              <w:rPr>
                <w:rFonts w:ascii="Palatino Linotype" w:hAnsi="Palatino Linotype"/>
                <w:b/>
                <w:sz w:val="22"/>
                <w:szCs w:val="22"/>
                <w:lang w:val="es-ES_tradnl"/>
              </w:rPr>
              <w:t>37</w:t>
            </w:r>
            <w:r w:rsidRPr="00BB11DB">
              <w:rPr>
                <w:rFonts w:ascii="Palatino Linotype" w:hAnsi="Palatino Linotype"/>
                <w:b/>
                <w:sz w:val="22"/>
                <w:szCs w:val="22"/>
                <w:lang w:val="es-ES_tradnl"/>
              </w:rPr>
              <w:t>/2025</w:t>
            </w:r>
            <w:r w:rsidRPr="00BB11DB">
              <w:rPr>
                <w:rFonts w:ascii="Palatino Linotype" w:hAnsi="Palatino Linotype"/>
                <w:i/>
                <w:sz w:val="22"/>
                <w:szCs w:val="22"/>
                <w:lang w:val="es-ES_tradnl"/>
              </w:rPr>
              <w:t xml:space="preserve">, </w:t>
            </w:r>
            <w:r w:rsidRPr="00BB11DB">
              <w:rPr>
                <w:rFonts w:ascii="Palatino Linotype" w:hAnsi="Palatino Linotype"/>
                <w:sz w:val="22"/>
                <w:szCs w:val="22"/>
                <w:lang w:val="es-ES_tradnl"/>
              </w:rPr>
              <w:t>firmado por el Director Operativo de la Dirección General de Seguridad y Prot</w:t>
            </w:r>
            <w:r>
              <w:rPr>
                <w:rFonts w:ascii="Palatino Linotype" w:hAnsi="Palatino Linotype"/>
                <w:sz w:val="22"/>
                <w:szCs w:val="22"/>
                <w:lang w:val="es-ES_tradnl"/>
              </w:rPr>
              <w:t>ección</w:t>
            </w:r>
            <w:r w:rsidR="00F90D34">
              <w:rPr>
                <w:rFonts w:ascii="Palatino Linotype" w:hAnsi="Palatino Linotype"/>
                <w:sz w:val="22"/>
                <w:szCs w:val="22"/>
                <w:lang w:val="es-ES_tradnl"/>
              </w:rPr>
              <w:t>,</w:t>
            </w:r>
            <w:r>
              <w:rPr>
                <w:rFonts w:ascii="Palatino Linotype" w:hAnsi="Palatino Linotype"/>
                <w:sz w:val="22"/>
                <w:szCs w:val="22"/>
                <w:lang w:val="es-ES_tradnl"/>
              </w:rPr>
              <w:t xml:space="preserve"> en el que refiere </w:t>
            </w:r>
            <w:r w:rsidR="00F90D34">
              <w:rPr>
                <w:rFonts w:ascii="Palatino Linotype" w:hAnsi="Palatino Linotype"/>
                <w:sz w:val="22"/>
                <w:szCs w:val="22"/>
                <w:lang w:val="es-ES_tradnl"/>
              </w:rPr>
              <w:t>que</w:t>
            </w:r>
            <w:r>
              <w:rPr>
                <w:rFonts w:ascii="Palatino Linotype" w:hAnsi="Palatino Linotype"/>
                <w:sz w:val="22"/>
                <w:szCs w:val="22"/>
                <w:lang w:val="es-ES_tradnl"/>
              </w:rPr>
              <w:t xml:space="preserve"> respecto</w:t>
            </w:r>
            <w:r w:rsidRPr="00BB11DB">
              <w:rPr>
                <w:rFonts w:ascii="Palatino Linotype" w:hAnsi="Palatino Linotype"/>
                <w:sz w:val="22"/>
                <w:szCs w:val="22"/>
                <w:lang w:val="es-ES_tradnl"/>
              </w:rPr>
              <w:t xml:space="preserve"> </w:t>
            </w:r>
            <w:r>
              <w:rPr>
                <w:rFonts w:ascii="Palatino Linotype" w:hAnsi="Palatino Linotype"/>
                <w:sz w:val="22"/>
                <w:szCs w:val="22"/>
                <w:lang w:val="es-ES_tradnl"/>
              </w:rPr>
              <w:t>d</w:t>
            </w:r>
            <w:r w:rsidRPr="00BB11DB">
              <w:rPr>
                <w:rFonts w:ascii="Palatino Linotype" w:hAnsi="Palatino Linotype"/>
                <w:sz w:val="22"/>
                <w:szCs w:val="22"/>
                <w:lang w:val="es-ES_tradnl"/>
              </w:rPr>
              <w:t>el año 202</w:t>
            </w:r>
            <w:r>
              <w:rPr>
                <w:rFonts w:ascii="Palatino Linotype" w:hAnsi="Palatino Linotype"/>
                <w:sz w:val="22"/>
                <w:szCs w:val="22"/>
                <w:lang w:val="es-ES_tradnl"/>
              </w:rPr>
              <w:t>0</w:t>
            </w:r>
            <w:r w:rsidRPr="00BB11DB">
              <w:rPr>
                <w:rFonts w:ascii="Palatino Linotype" w:hAnsi="Palatino Linotype"/>
                <w:sz w:val="22"/>
                <w:szCs w:val="22"/>
                <w:lang w:val="es-ES_tradnl"/>
              </w:rPr>
              <w:t xml:space="preserve"> </w:t>
            </w:r>
            <w:r>
              <w:rPr>
                <w:rFonts w:ascii="Palatino Linotype" w:hAnsi="Palatino Linotype"/>
                <w:sz w:val="22"/>
                <w:szCs w:val="22"/>
                <w:lang w:val="es-ES_tradnl"/>
              </w:rPr>
              <w:t>no se encontró información.</w:t>
            </w:r>
          </w:p>
        </w:tc>
      </w:tr>
      <w:tr w:rsidR="00D7732F" w14:paraId="6ED80552" w14:textId="77777777" w:rsidTr="00827477">
        <w:tc>
          <w:tcPr>
            <w:tcW w:w="3104" w:type="dxa"/>
          </w:tcPr>
          <w:p w14:paraId="53872C70" w14:textId="77777777" w:rsidR="00D7732F" w:rsidRPr="00734D05" w:rsidRDefault="00D7732F" w:rsidP="00827477">
            <w:pPr>
              <w:jc w:val="both"/>
              <w:rPr>
                <w:rFonts w:ascii="Palatino Linotype" w:hAnsi="Palatino Linotype"/>
                <w:b/>
                <w:i/>
                <w:lang w:val="en-US"/>
              </w:rPr>
            </w:pPr>
            <w:r w:rsidRPr="00734D05">
              <w:rPr>
                <w:rFonts w:ascii="Palatino Linotype" w:hAnsi="Palatino Linotype"/>
                <w:b/>
                <w:i/>
                <w:lang w:val="en-US"/>
              </w:rPr>
              <w:lastRenderedPageBreak/>
              <w:t>02435/TOLUCA/IP/2025</w:t>
            </w:r>
          </w:p>
          <w:p w14:paraId="03C0B1F0" w14:textId="77777777" w:rsidR="00D7732F" w:rsidRPr="00734D05" w:rsidRDefault="00D7732F" w:rsidP="00827477">
            <w:pPr>
              <w:jc w:val="both"/>
              <w:rPr>
                <w:rFonts w:ascii="Palatino Linotype" w:hAnsi="Palatino Linotype"/>
                <w:b/>
                <w:i/>
                <w:lang w:val="en-US"/>
              </w:rPr>
            </w:pPr>
            <w:r w:rsidRPr="00734D05">
              <w:rPr>
                <w:rFonts w:ascii="Palatino Linotype" w:hAnsi="Palatino Linotype"/>
                <w:b/>
                <w:i/>
                <w:lang w:val="en-US"/>
              </w:rPr>
              <w:t>06260/INFOEM/IP/RR/2025</w:t>
            </w:r>
          </w:p>
        </w:tc>
        <w:tc>
          <w:tcPr>
            <w:tcW w:w="5987" w:type="dxa"/>
          </w:tcPr>
          <w:p w14:paraId="1276F139" w14:textId="77777777" w:rsidR="00BB11DB" w:rsidRPr="00BB11DB" w:rsidRDefault="00BB11DB" w:rsidP="00BB11DB">
            <w:pPr>
              <w:spacing w:line="276" w:lineRule="auto"/>
              <w:jc w:val="both"/>
              <w:rPr>
                <w:rFonts w:ascii="Palatino Linotype" w:hAnsi="Palatino Linotype" w:cs="Arial"/>
                <w:sz w:val="22"/>
                <w:szCs w:val="22"/>
              </w:rPr>
            </w:pPr>
            <w:r w:rsidRPr="00BB11DB">
              <w:rPr>
                <w:rFonts w:ascii="Palatino Linotype" w:hAnsi="Palatino Linotype"/>
                <w:b/>
                <w:i/>
                <w:lang w:val="es-ES_tradnl"/>
              </w:rPr>
              <w:t>SAIMEX 02435.pdf</w:t>
            </w:r>
            <w:r>
              <w:rPr>
                <w:rFonts w:ascii="Palatino Linotype" w:hAnsi="Palatino Linotype"/>
                <w:i/>
                <w:lang w:val="es-ES_tradnl"/>
              </w:rPr>
              <w:t xml:space="preserve">: </w:t>
            </w:r>
            <w:r w:rsidRPr="00BB11DB">
              <w:rPr>
                <w:rFonts w:ascii="Palatino Linotype" w:hAnsi="Palatino Linotype" w:cs="Arial"/>
                <w:sz w:val="22"/>
                <w:szCs w:val="22"/>
              </w:rPr>
              <w:t>contiene 4 oficios</w:t>
            </w:r>
          </w:p>
          <w:p w14:paraId="7810D18C" w14:textId="77777777" w:rsidR="00BB11DB" w:rsidRPr="00BB11DB" w:rsidRDefault="00BB11DB" w:rsidP="00BB11DB">
            <w:pPr>
              <w:pStyle w:val="INFOEM"/>
              <w:spacing w:before="0" w:after="0" w:line="276" w:lineRule="auto"/>
              <w:ind w:left="0" w:right="67"/>
              <w:rPr>
                <w:i w:val="0"/>
                <w:szCs w:val="22"/>
                <w:lang w:val="es-ES_tradnl" w:eastAsia="es-ES"/>
              </w:rPr>
            </w:pPr>
            <w:r w:rsidRPr="00BB11DB">
              <w:rPr>
                <w:b/>
                <w:i w:val="0"/>
                <w:szCs w:val="22"/>
                <w:lang w:val="es-ES_tradnl" w:eastAsia="es-ES"/>
              </w:rPr>
              <w:t>DGSYP/DDT/75</w:t>
            </w:r>
            <w:r w:rsidR="00F90D34">
              <w:rPr>
                <w:b/>
                <w:i w:val="0"/>
                <w:szCs w:val="22"/>
                <w:lang w:val="es-ES_tradnl" w:eastAsia="es-ES"/>
              </w:rPr>
              <w:t>3</w:t>
            </w:r>
            <w:r w:rsidRPr="00BB11DB">
              <w:rPr>
                <w:b/>
                <w:i w:val="0"/>
                <w:szCs w:val="22"/>
                <w:lang w:val="es-ES_tradnl" w:eastAsia="es-ES"/>
              </w:rPr>
              <w:t>/2025</w:t>
            </w:r>
            <w:r w:rsidRPr="00BB11DB">
              <w:rPr>
                <w:i w:val="0"/>
                <w:szCs w:val="22"/>
                <w:lang w:val="es-ES_tradnl" w:eastAsia="es-ES"/>
              </w:rPr>
              <w:t xml:space="preserve">, firmado por el Director de Desarrollo Tecnológico, en el que refiere </w:t>
            </w:r>
            <w:r w:rsidR="00C56608">
              <w:rPr>
                <w:i w:val="0"/>
                <w:lang w:val="es-ES_tradnl" w:eastAsia="es-ES"/>
              </w:rPr>
              <w:t>ser incompetente para conocer sobre la distribución territorial de los delitos registrados por dicha dependencia, por lo</w:t>
            </w:r>
            <w:r w:rsidR="00C56608" w:rsidRPr="00BB11DB">
              <w:rPr>
                <w:i w:val="0"/>
                <w:szCs w:val="22"/>
                <w:lang w:val="es-ES_tradnl" w:eastAsia="es-ES"/>
              </w:rPr>
              <w:t xml:space="preserve"> </w:t>
            </w:r>
            <w:r w:rsidRPr="00BB11DB">
              <w:rPr>
                <w:i w:val="0"/>
                <w:szCs w:val="22"/>
                <w:lang w:val="es-ES_tradnl" w:eastAsia="es-ES"/>
              </w:rPr>
              <w:t xml:space="preserve">que la solicitud debe ser realizada al Sistema Nacional de Seguridad Pública y remite una liga en datos cerrados para consultar la página del Secretariado Ejecutivo del Sistema de Nacional de Seguridad Pública. </w:t>
            </w:r>
          </w:p>
          <w:p w14:paraId="3843F0C1" w14:textId="77777777" w:rsidR="00BB11DB" w:rsidRPr="00BB11DB" w:rsidRDefault="00BB11DB" w:rsidP="00BB11DB">
            <w:pPr>
              <w:pStyle w:val="INFOEM"/>
              <w:spacing w:before="0" w:after="0" w:line="276" w:lineRule="auto"/>
              <w:ind w:left="0" w:right="67"/>
              <w:rPr>
                <w:i w:val="0"/>
                <w:szCs w:val="22"/>
                <w:lang w:val="es-ES_tradnl" w:eastAsia="es-ES"/>
              </w:rPr>
            </w:pPr>
            <w:r w:rsidRPr="00BB11DB">
              <w:rPr>
                <w:b/>
                <w:i w:val="0"/>
                <w:szCs w:val="22"/>
                <w:lang w:val="es-ES_tradnl" w:eastAsia="es-ES"/>
              </w:rPr>
              <w:t>DGSYP/DSV/17</w:t>
            </w:r>
            <w:r>
              <w:rPr>
                <w:b/>
                <w:i w:val="0"/>
                <w:szCs w:val="22"/>
                <w:lang w:val="es-ES_tradnl" w:eastAsia="es-ES"/>
              </w:rPr>
              <w:t>4</w:t>
            </w:r>
            <w:r w:rsidR="00F90D34">
              <w:rPr>
                <w:b/>
                <w:i w:val="0"/>
                <w:szCs w:val="22"/>
                <w:lang w:val="es-ES_tradnl" w:eastAsia="es-ES"/>
              </w:rPr>
              <w:t>6</w:t>
            </w:r>
            <w:r w:rsidRPr="00BB11DB">
              <w:rPr>
                <w:b/>
                <w:i w:val="0"/>
                <w:szCs w:val="22"/>
                <w:lang w:val="es-ES_tradnl" w:eastAsia="es-ES"/>
              </w:rPr>
              <w:t>/2025</w:t>
            </w:r>
            <w:r w:rsidRPr="00BB11DB">
              <w:rPr>
                <w:i w:val="0"/>
                <w:szCs w:val="22"/>
                <w:lang w:val="es-ES_tradnl" w:eastAsia="es-ES"/>
              </w:rPr>
              <w:t xml:space="preserve">, firmado por el Director de Sustentabilidad Vial, en el que refiere tener 455 elementos operativos, de los cuales 169 son elementos femeninos y 286 masculinos. Respecto al parque vehicular refiere que, tienen asignadas 105 unidades, entre moto patrullas, auto patrullas y remolques de alcoholímetro. </w:t>
            </w:r>
          </w:p>
          <w:p w14:paraId="2177F08F" w14:textId="77777777" w:rsidR="00BB11DB" w:rsidRPr="00BB11DB" w:rsidRDefault="00BB11DB" w:rsidP="00BB11DB">
            <w:pPr>
              <w:pStyle w:val="INFOEM"/>
              <w:spacing w:before="0" w:after="0" w:line="276" w:lineRule="auto"/>
              <w:ind w:left="0" w:right="67"/>
              <w:rPr>
                <w:i w:val="0"/>
                <w:szCs w:val="22"/>
                <w:lang w:val="es-ES_tradnl" w:eastAsia="es-ES"/>
              </w:rPr>
            </w:pPr>
            <w:r w:rsidRPr="00BB11DB">
              <w:rPr>
                <w:b/>
                <w:i w:val="0"/>
                <w:szCs w:val="22"/>
                <w:lang w:val="es-ES_tradnl" w:eastAsia="es-ES"/>
              </w:rPr>
              <w:t>DGSYP/DI/19</w:t>
            </w:r>
            <w:r w:rsidR="00F90D34">
              <w:rPr>
                <w:b/>
                <w:i w:val="0"/>
                <w:szCs w:val="22"/>
                <w:lang w:val="es-ES_tradnl" w:eastAsia="es-ES"/>
              </w:rPr>
              <w:t>2</w:t>
            </w:r>
            <w:r w:rsidRPr="00BB11DB">
              <w:rPr>
                <w:b/>
                <w:i w:val="0"/>
                <w:szCs w:val="22"/>
                <w:lang w:val="es-ES_tradnl" w:eastAsia="es-ES"/>
              </w:rPr>
              <w:t xml:space="preserve">/2025, </w:t>
            </w:r>
            <w:r w:rsidRPr="00BB11DB">
              <w:rPr>
                <w:i w:val="0"/>
                <w:szCs w:val="22"/>
                <w:lang w:val="es-ES_tradnl" w:eastAsia="es-ES"/>
              </w:rPr>
              <w:t>firmado por el Director de Inteligencia, en el que refiere que, después de una búsqueda minuciosa  no se encontró la información solicitada, por otro lado, refiere que dicha Dirección fue creada en 2023.</w:t>
            </w:r>
          </w:p>
          <w:p w14:paraId="11546CA1" w14:textId="77777777" w:rsidR="00BB11DB" w:rsidRPr="0081037F" w:rsidRDefault="00BB11DB" w:rsidP="00F90D34">
            <w:pPr>
              <w:spacing w:line="276" w:lineRule="auto"/>
              <w:jc w:val="both"/>
              <w:rPr>
                <w:rFonts w:ascii="Palatino Linotype" w:hAnsi="Palatino Linotype"/>
                <w:i/>
                <w:lang w:val="es-ES_tradnl"/>
              </w:rPr>
            </w:pPr>
            <w:r w:rsidRPr="00BB11DB">
              <w:rPr>
                <w:rFonts w:ascii="Palatino Linotype" w:hAnsi="Palatino Linotype"/>
                <w:b/>
                <w:sz w:val="22"/>
                <w:szCs w:val="22"/>
                <w:lang w:val="es-ES_tradnl"/>
              </w:rPr>
              <w:t>DGSYP/DO/21</w:t>
            </w:r>
            <w:r>
              <w:rPr>
                <w:rFonts w:ascii="Palatino Linotype" w:hAnsi="Palatino Linotype"/>
                <w:b/>
                <w:sz w:val="22"/>
                <w:szCs w:val="22"/>
                <w:lang w:val="es-ES_tradnl"/>
              </w:rPr>
              <w:t>3</w:t>
            </w:r>
            <w:r w:rsidR="00F90D34">
              <w:rPr>
                <w:rFonts w:ascii="Palatino Linotype" w:hAnsi="Palatino Linotype"/>
                <w:b/>
                <w:sz w:val="22"/>
                <w:szCs w:val="22"/>
                <w:lang w:val="es-ES_tradnl"/>
              </w:rPr>
              <w:t>8</w:t>
            </w:r>
            <w:r w:rsidRPr="00BB11DB">
              <w:rPr>
                <w:rFonts w:ascii="Palatino Linotype" w:hAnsi="Palatino Linotype"/>
                <w:b/>
                <w:sz w:val="22"/>
                <w:szCs w:val="22"/>
                <w:lang w:val="es-ES_tradnl"/>
              </w:rPr>
              <w:t>/2025</w:t>
            </w:r>
            <w:r w:rsidRPr="00BB11DB">
              <w:rPr>
                <w:rFonts w:ascii="Palatino Linotype" w:hAnsi="Palatino Linotype"/>
                <w:i/>
                <w:sz w:val="22"/>
                <w:szCs w:val="22"/>
                <w:lang w:val="es-ES_tradnl"/>
              </w:rPr>
              <w:t xml:space="preserve">, </w:t>
            </w:r>
            <w:r w:rsidRPr="00BB11DB">
              <w:rPr>
                <w:rFonts w:ascii="Palatino Linotype" w:hAnsi="Palatino Linotype"/>
                <w:sz w:val="22"/>
                <w:szCs w:val="22"/>
                <w:lang w:val="es-ES_tradnl"/>
              </w:rPr>
              <w:t>firmado por el Director Operativo de la Dirección General de Seguridad y Prot</w:t>
            </w:r>
            <w:r>
              <w:rPr>
                <w:rFonts w:ascii="Palatino Linotype" w:hAnsi="Palatino Linotype"/>
                <w:sz w:val="22"/>
                <w:szCs w:val="22"/>
                <w:lang w:val="es-ES_tradnl"/>
              </w:rPr>
              <w:t>ección</w:t>
            </w:r>
            <w:r w:rsidR="00F90D34">
              <w:rPr>
                <w:rFonts w:ascii="Palatino Linotype" w:hAnsi="Palatino Linotype"/>
                <w:sz w:val="22"/>
                <w:szCs w:val="22"/>
                <w:lang w:val="es-ES_tradnl"/>
              </w:rPr>
              <w:t>,</w:t>
            </w:r>
            <w:r>
              <w:rPr>
                <w:rFonts w:ascii="Palatino Linotype" w:hAnsi="Palatino Linotype"/>
                <w:sz w:val="22"/>
                <w:szCs w:val="22"/>
                <w:lang w:val="es-ES_tradnl"/>
              </w:rPr>
              <w:t xml:space="preserve"> en el que refiere </w:t>
            </w:r>
            <w:r w:rsidR="00F90D34">
              <w:rPr>
                <w:rFonts w:ascii="Palatino Linotype" w:hAnsi="Palatino Linotype"/>
                <w:sz w:val="22"/>
                <w:szCs w:val="22"/>
                <w:lang w:val="es-ES_tradnl"/>
              </w:rPr>
              <w:t>que</w:t>
            </w:r>
            <w:r>
              <w:rPr>
                <w:rFonts w:ascii="Palatino Linotype" w:hAnsi="Palatino Linotype"/>
                <w:sz w:val="22"/>
                <w:szCs w:val="22"/>
                <w:lang w:val="es-ES_tradnl"/>
              </w:rPr>
              <w:t xml:space="preserve"> respecto</w:t>
            </w:r>
            <w:r w:rsidRPr="00BB11DB">
              <w:rPr>
                <w:rFonts w:ascii="Palatino Linotype" w:hAnsi="Palatino Linotype"/>
                <w:sz w:val="22"/>
                <w:szCs w:val="22"/>
                <w:lang w:val="es-ES_tradnl"/>
              </w:rPr>
              <w:t xml:space="preserve"> </w:t>
            </w:r>
            <w:r>
              <w:rPr>
                <w:rFonts w:ascii="Palatino Linotype" w:hAnsi="Palatino Linotype"/>
                <w:sz w:val="22"/>
                <w:szCs w:val="22"/>
                <w:lang w:val="es-ES_tradnl"/>
              </w:rPr>
              <w:t>d</w:t>
            </w:r>
            <w:r w:rsidRPr="00BB11DB">
              <w:rPr>
                <w:rFonts w:ascii="Palatino Linotype" w:hAnsi="Palatino Linotype"/>
                <w:sz w:val="22"/>
                <w:szCs w:val="22"/>
                <w:lang w:val="es-ES_tradnl"/>
              </w:rPr>
              <w:t>el año 20</w:t>
            </w:r>
            <w:r w:rsidR="00F90D34">
              <w:rPr>
                <w:rFonts w:ascii="Palatino Linotype" w:hAnsi="Palatino Linotype"/>
                <w:sz w:val="22"/>
                <w:szCs w:val="22"/>
                <w:lang w:val="es-ES_tradnl"/>
              </w:rPr>
              <w:t>19</w:t>
            </w:r>
            <w:r w:rsidRPr="00BB11DB">
              <w:rPr>
                <w:rFonts w:ascii="Palatino Linotype" w:hAnsi="Palatino Linotype"/>
                <w:sz w:val="22"/>
                <w:szCs w:val="22"/>
                <w:lang w:val="es-ES_tradnl"/>
              </w:rPr>
              <w:t xml:space="preserve"> </w:t>
            </w:r>
            <w:r>
              <w:rPr>
                <w:rFonts w:ascii="Palatino Linotype" w:hAnsi="Palatino Linotype"/>
                <w:sz w:val="22"/>
                <w:szCs w:val="22"/>
                <w:lang w:val="es-ES_tradnl"/>
              </w:rPr>
              <w:t>no se encontró información.</w:t>
            </w:r>
          </w:p>
        </w:tc>
      </w:tr>
    </w:tbl>
    <w:p w14:paraId="70511AC4" w14:textId="77777777" w:rsidR="005A16E0" w:rsidRDefault="005A16E0" w:rsidP="005A16E0">
      <w:pPr>
        <w:pBdr>
          <w:top w:val="nil"/>
          <w:left w:val="nil"/>
          <w:bottom w:val="nil"/>
          <w:right w:val="nil"/>
          <w:between w:val="nil"/>
        </w:pBdr>
        <w:spacing w:line="360" w:lineRule="auto"/>
        <w:contextualSpacing/>
        <w:jc w:val="both"/>
        <w:rPr>
          <w:rFonts w:ascii="Palatino Linotype" w:eastAsiaTheme="minorHAnsi" w:hAnsi="Palatino Linotype" w:cs="Arial"/>
          <w:i/>
          <w:sz w:val="22"/>
          <w:szCs w:val="22"/>
          <w:lang w:val="es-MX" w:eastAsia="en-US"/>
        </w:rPr>
      </w:pPr>
    </w:p>
    <w:p w14:paraId="727CB455" w14:textId="77777777" w:rsidR="00D67133" w:rsidRDefault="006740F0" w:rsidP="005A16E0">
      <w:pPr>
        <w:pBdr>
          <w:top w:val="nil"/>
          <w:left w:val="nil"/>
          <w:bottom w:val="nil"/>
          <w:right w:val="nil"/>
          <w:between w:val="nil"/>
        </w:pBdr>
        <w:spacing w:line="360" w:lineRule="auto"/>
        <w:contextualSpacing/>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lastRenderedPageBreak/>
        <w:t>De la liga proporcionada por el Sujeto Obligado, se desprende la siguiente información:</w:t>
      </w:r>
    </w:p>
    <w:p w14:paraId="351F06B5" w14:textId="77777777" w:rsidR="006740F0" w:rsidRDefault="006740F0" w:rsidP="006740F0">
      <w:pPr>
        <w:pBdr>
          <w:top w:val="nil"/>
          <w:left w:val="nil"/>
          <w:bottom w:val="nil"/>
          <w:right w:val="nil"/>
          <w:between w:val="nil"/>
        </w:pBdr>
        <w:spacing w:line="360" w:lineRule="auto"/>
        <w:contextualSpacing/>
        <w:jc w:val="center"/>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drawing>
          <wp:inline distT="0" distB="0" distL="0" distR="0" wp14:anchorId="41C61986" wp14:editId="67CDF20F">
            <wp:extent cx="4124325" cy="31629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B8EDA4.tmp"/>
                    <pic:cNvPicPr/>
                  </pic:nvPicPr>
                  <pic:blipFill>
                    <a:blip r:embed="rId7">
                      <a:extLst>
                        <a:ext uri="{28A0092B-C50C-407E-A947-70E740481C1C}">
                          <a14:useLocalDpi xmlns:a14="http://schemas.microsoft.com/office/drawing/2010/main" val="0"/>
                        </a:ext>
                      </a:extLst>
                    </a:blip>
                    <a:stretch>
                      <a:fillRect/>
                    </a:stretch>
                  </pic:blipFill>
                  <pic:spPr>
                    <a:xfrm>
                      <a:off x="0" y="0"/>
                      <a:ext cx="4132781" cy="3169477"/>
                    </a:xfrm>
                    <a:prstGeom prst="rect">
                      <a:avLst/>
                    </a:prstGeom>
                  </pic:spPr>
                </pic:pic>
              </a:graphicData>
            </a:graphic>
          </wp:inline>
        </w:drawing>
      </w:r>
    </w:p>
    <w:p w14:paraId="025121E7" w14:textId="77777777" w:rsidR="006740F0" w:rsidRDefault="006740F0" w:rsidP="006740F0">
      <w:pPr>
        <w:pBdr>
          <w:top w:val="nil"/>
          <w:left w:val="nil"/>
          <w:bottom w:val="nil"/>
          <w:right w:val="nil"/>
          <w:between w:val="nil"/>
        </w:pBdr>
        <w:spacing w:line="360" w:lineRule="auto"/>
        <w:contextualSpacing/>
        <w:jc w:val="center"/>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drawing>
          <wp:inline distT="0" distB="0" distL="0" distR="0" wp14:anchorId="62CC151F" wp14:editId="4A5320C6">
            <wp:extent cx="3514725" cy="388349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B8400B.tmp"/>
                    <pic:cNvPicPr/>
                  </pic:nvPicPr>
                  <pic:blipFill>
                    <a:blip r:embed="rId8">
                      <a:extLst>
                        <a:ext uri="{28A0092B-C50C-407E-A947-70E740481C1C}">
                          <a14:useLocalDpi xmlns:a14="http://schemas.microsoft.com/office/drawing/2010/main" val="0"/>
                        </a:ext>
                      </a:extLst>
                    </a:blip>
                    <a:stretch>
                      <a:fillRect/>
                    </a:stretch>
                  </pic:blipFill>
                  <pic:spPr>
                    <a:xfrm>
                      <a:off x="0" y="0"/>
                      <a:ext cx="3531937" cy="3902517"/>
                    </a:xfrm>
                    <a:prstGeom prst="rect">
                      <a:avLst/>
                    </a:prstGeom>
                  </pic:spPr>
                </pic:pic>
              </a:graphicData>
            </a:graphic>
          </wp:inline>
        </w:drawing>
      </w:r>
    </w:p>
    <w:p w14:paraId="7D8E4DB7" w14:textId="77777777" w:rsidR="006740F0" w:rsidRDefault="006740F0" w:rsidP="006740F0">
      <w:pPr>
        <w:pBdr>
          <w:top w:val="nil"/>
          <w:left w:val="nil"/>
          <w:bottom w:val="nil"/>
          <w:right w:val="nil"/>
          <w:between w:val="nil"/>
        </w:pBdr>
        <w:spacing w:line="360" w:lineRule="auto"/>
        <w:contextualSpacing/>
        <w:jc w:val="center"/>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lastRenderedPageBreak/>
        <w:drawing>
          <wp:inline distT="0" distB="0" distL="0" distR="0" wp14:anchorId="721D35F3" wp14:editId="65ABAC4D">
            <wp:extent cx="3829050" cy="2797587"/>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B8C29A.tmp"/>
                    <pic:cNvPicPr/>
                  </pic:nvPicPr>
                  <pic:blipFill>
                    <a:blip r:embed="rId9">
                      <a:extLst>
                        <a:ext uri="{28A0092B-C50C-407E-A947-70E740481C1C}">
                          <a14:useLocalDpi xmlns:a14="http://schemas.microsoft.com/office/drawing/2010/main" val="0"/>
                        </a:ext>
                      </a:extLst>
                    </a:blip>
                    <a:stretch>
                      <a:fillRect/>
                    </a:stretch>
                  </pic:blipFill>
                  <pic:spPr>
                    <a:xfrm>
                      <a:off x="0" y="0"/>
                      <a:ext cx="3835743" cy="2802477"/>
                    </a:xfrm>
                    <a:prstGeom prst="rect">
                      <a:avLst/>
                    </a:prstGeom>
                  </pic:spPr>
                </pic:pic>
              </a:graphicData>
            </a:graphic>
          </wp:inline>
        </w:drawing>
      </w:r>
    </w:p>
    <w:p w14:paraId="57486B87" w14:textId="77777777" w:rsidR="006740F0" w:rsidRDefault="001F18A4" w:rsidP="001F18A4">
      <w:pPr>
        <w:pStyle w:val="Prrafodelista"/>
        <w:numPr>
          <w:ilvl w:val="0"/>
          <w:numId w:val="8"/>
        </w:numPr>
        <w:pBdr>
          <w:top w:val="nil"/>
          <w:left w:val="nil"/>
          <w:bottom w:val="nil"/>
          <w:right w:val="nil"/>
          <w:between w:val="nil"/>
        </w:pBdr>
        <w:spacing w:line="360" w:lineRule="auto"/>
        <w:contextualSpacing/>
        <w:jc w:val="both"/>
        <w:rPr>
          <w:rFonts w:ascii="Palatino Linotype" w:eastAsiaTheme="minorHAnsi" w:hAnsi="Palatino Linotype" w:cs="Arial"/>
          <w:szCs w:val="22"/>
          <w:lang w:val="es-MX" w:eastAsia="en-US"/>
        </w:rPr>
      </w:pPr>
      <w:r w:rsidRPr="001F18A4">
        <w:rPr>
          <w:rFonts w:ascii="Palatino Linotype" w:eastAsiaTheme="minorHAnsi" w:hAnsi="Palatino Linotype" w:cs="Arial"/>
          <w:szCs w:val="22"/>
          <w:lang w:val="es-MX" w:eastAsia="en-US"/>
        </w:rPr>
        <w:t>La información sobre incidencia delictiva municipal corresponde a los presuntos delitos cometidos en esa demarcación territorial y que obran en averiguaciones previas o carpetas de investigación iniciadas.</w:t>
      </w:r>
    </w:p>
    <w:p w14:paraId="1052092A" w14:textId="77777777" w:rsidR="001F18A4" w:rsidRPr="001F18A4" w:rsidRDefault="001F18A4" w:rsidP="001F18A4">
      <w:pPr>
        <w:pStyle w:val="Prrafodelista"/>
        <w:numPr>
          <w:ilvl w:val="0"/>
          <w:numId w:val="8"/>
        </w:numPr>
        <w:pBdr>
          <w:top w:val="nil"/>
          <w:left w:val="nil"/>
          <w:bottom w:val="nil"/>
          <w:right w:val="nil"/>
          <w:between w:val="nil"/>
        </w:pBdr>
        <w:spacing w:line="360" w:lineRule="auto"/>
        <w:contextualSpacing/>
        <w:jc w:val="both"/>
        <w:rPr>
          <w:rFonts w:ascii="Palatino Linotype" w:eastAsiaTheme="minorHAnsi" w:hAnsi="Palatino Linotype" w:cs="Arial"/>
          <w:szCs w:val="22"/>
          <w:lang w:val="es-MX" w:eastAsia="en-US"/>
        </w:rPr>
      </w:pPr>
      <w:r w:rsidRPr="001F18A4">
        <w:rPr>
          <w:rFonts w:ascii="Palatino Linotype" w:eastAsiaTheme="minorHAnsi" w:hAnsi="Palatino Linotype" w:cs="Arial"/>
          <w:szCs w:val="22"/>
          <w:lang w:val="es-MX" w:eastAsia="en-US"/>
        </w:rPr>
        <w:t>La actualización de los datos es mensual.</w:t>
      </w:r>
    </w:p>
    <w:p w14:paraId="3636520C" w14:textId="77777777" w:rsidR="001F18A4" w:rsidRPr="006740F0" w:rsidRDefault="001F18A4" w:rsidP="005A16E0">
      <w:pPr>
        <w:pBdr>
          <w:top w:val="nil"/>
          <w:left w:val="nil"/>
          <w:bottom w:val="nil"/>
          <w:right w:val="nil"/>
          <w:between w:val="nil"/>
        </w:pBdr>
        <w:spacing w:line="360" w:lineRule="auto"/>
        <w:contextualSpacing/>
        <w:jc w:val="both"/>
        <w:rPr>
          <w:rFonts w:ascii="Palatino Linotype" w:eastAsiaTheme="minorHAnsi" w:hAnsi="Palatino Linotype" w:cs="Arial"/>
          <w:szCs w:val="22"/>
          <w:lang w:val="es-MX" w:eastAsia="en-US"/>
        </w:rPr>
      </w:pPr>
    </w:p>
    <w:p w14:paraId="5CF65C44" w14:textId="77777777" w:rsidR="005A16E0" w:rsidRPr="00D20A15" w:rsidRDefault="005A16E0" w:rsidP="005A16E0">
      <w:pPr>
        <w:pBdr>
          <w:top w:val="nil"/>
          <w:left w:val="nil"/>
          <w:bottom w:val="nil"/>
          <w:right w:val="nil"/>
          <w:between w:val="nil"/>
        </w:pBdr>
        <w:spacing w:line="360" w:lineRule="auto"/>
        <w:contextualSpacing/>
        <w:jc w:val="both"/>
        <w:rPr>
          <w:rFonts w:ascii="Palatino Linotype" w:hAnsi="Palatino Linotype" w:cs="Arial"/>
          <w:color w:val="000000" w:themeColor="text1"/>
        </w:rPr>
      </w:pPr>
      <w:r w:rsidRPr="00124BFD">
        <w:rPr>
          <w:rFonts w:ascii="Palatino Linotype" w:hAnsi="Palatino Linotype" w:cs="Arial"/>
          <w:bCs/>
        </w:rPr>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el presente recurso de revisión, señalando sustancialmente como sus razones o motivos de inconformidad, lo siguiente:</w:t>
      </w:r>
      <w:r w:rsidRPr="00124BFD" w:rsidDel="00107C3B">
        <w:rPr>
          <w:rFonts w:ascii="Palatino Linotype" w:hAnsi="Palatino Linotype"/>
          <w:b/>
          <w:i/>
        </w:rPr>
        <w:t xml:space="preserve"> </w:t>
      </w:r>
      <w:r w:rsidRPr="00124BFD">
        <w:rPr>
          <w:rFonts w:ascii="Palatino Linotype" w:hAnsi="Palatino Linotype"/>
          <w:i/>
        </w:rPr>
        <w:t>“</w:t>
      </w:r>
      <w:r w:rsidR="00D67133" w:rsidRPr="00D67133">
        <w:rPr>
          <w:rFonts w:ascii="Palatino Linotype" w:hAnsi="Palatino Linotype"/>
          <w:i/>
        </w:rPr>
        <w:t>no entrega lo soclitado dan un lin fuera de tiempo y que me genera que procese y busque informaicón no es claro se pide solo de toluca</w:t>
      </w:r>
      <w:r w:rsidRPr="00E175FB">
        <w:rPr>
          <w:rFonts w:ascii="Palatino Linotype" w:hAnsi="Palatino Linotype"/>
          <w:i/>
        </w:rPr>
        <w:t>”</w:t>
      </w:r>
      <w:r w:rsidRPr="00205720">
        <w:rPr>
          <w:rFonts w:ascii="Palatino Linotype" w:hAnsi="Palatino Linotype"/>
          <w:i/>
        </w:rPr>
        <w:t xml:space="preserve"> (Sic).</w:t>
      </w:r>
    </w:p>
    <w:p w14:paraId="723E8899" w14:textId="77777777" w:rsidR="005A16E0" w:rsidRPr="00D20A15" w:rsidRDefault="005A16E0" w:rsidP="005A16E0">
      <w:pPr>
        <w:spacing w:after="240" w:line="360" w:lineRule="auto"/>
        <w:jc w:val="both"/>
        <w:rPr>
          <w:rFonts w:ascii="Palatino Linotype" w:hAnsi="Palatino Linotype"/>
        </w:rPr>
      </w:pPr>
    </w:p>
    <w:p w14:paraId="640B4500" w14:textId="77777777" w:rsidR="005A16E0" w:rsidRPr="006F0EC3" w:rsidRDefault="005A16E0" w:rsidP="005A16E0">
      <w:pPr>
        <w:tabs>
          <w:tab w:val="left" w:pos="8789"/>
        </w:tabs>
        <w:spacing w:line="360" w:lineRule="auto"/>
        <w:ind w:right="49"/>
        <w:jc w:val="both"/>
        <w:rPr>
          <w:rFonts w:ascii="Palatino Linotype" w:eastAsia="Palatino Linotype" w:hAnsi="Palatino Linotype" w:cs="Palatino Linotype"/>
          <w:u w:val="single"/>
        </w:rPr>
      </w:pPr>
      <w:r w:rsidRPr="006765FC">
        <w:rPr>
          <w:rFonts w:ascii="Palatino Linotype" w:eastAsia="Palatino Linotype" w:hAnsi="Palatino Linotype" w:cs="Palatino Linotype"/>
        </w:rPr>
        <w:t>En primer lugar, es de señalar que de los motivos de inconformidad en cita se aprecia que el particular</w:t>
      </w:r>
      <w:r>
        <w:rPr>
          <w:rFonts w:ascii="Palatino Linotype" w:eastAsia="Palatino Linotype" w:hAnsi="Palatino Linotype" w:cs="Palatino Linotype"/>
        </w:rPr>
        <w:t xml:space="preserve"> únicamente se inconforma sobre </w:t>
      </w:r>
      <w:r w:rsidR="00C56608">
        <w:rPr>
          <w:rFonts w:ascii="Palatino Linotype" w:eastAsia="Palatino Linotype" w:hAnsi="Palatino Linotype" w:cs="Palatino Linotype"/>
        </w:rPr>
        <w:t>el punto 1</w:t>
      </w:r>
      <w:r w:rsidRPr="006765FC">
        <w:rPr>
          <w:rFonts w:ascii="Palatino Linotype" w:eastAsia="Palatino Linotype" w:hAnsi="Palatino Linotype" w:cs="Palatino Linotype"/>
        </w:rPr>
        <w:t xml:space="preserve">, </w:t>
      </w:r>
      <w:r w:rsidRPr="006F0EC3">
        <w:rPr>
          <w:rFonts w:ascii="Palatino Linotype" w:eastAsia="Palatino Linotype" w:hAnsi="Palatino Linotype" w:cs="Palatino Linotype"/>
          <w:u w:val="single"/>
        </w:rPr>
        <w:t xml:space="preserve">sin que se aprecie inconformidad alguna respecto </w:t>
      </w:r>
      <w:r w:rsidR="00C56608">
        <w:rPr>
          <w:rFonts w:ascii="Palatino Linotype" w:eastAsia="Palatino Linotype" w:hAnsi="Palatino Linotype" w:cs="Palatino Linotype"/>
          <w:u w:val="single"/>
        </w:rPr>
        <w:t>de los puntos 2, 3 y 4</w:t>
      </w:r>
      <w:r w:rsidRPr="006F0EC3">
        <w:rPr>
          <w:rFonts w:ascii="Palatino Linotype" w:eastAsia="Palatino Linotype" w:hAnsi="Palatino Linotype" w:cs="Palatino Linotype"/>
          <w:u w:val="single"/>
        </w:rPr>
        <w:t>.</w:t>
      </w:r>
    </w:p>
    <w:p w14:paraId="1F62EEBD" w14:textId="77777777" w:rsidR="005A16E0" w:rsidRPr="006765FC" w:rsidRDefault="005A16E0" w:rsidP="005A16E0">
      <w:pPr>
        <w:tabs>
          <w:tab w:val="left" w:pos="8789"/>
        </w:tabs>
        <w:spacing w:line="360" w:lineRule="auto"/>
        <w:ind w:right="49"/>
        <w:jc w:val="both"/>
        <w:rPr>
          <w:rFonts w:ascii="Palatino Linotype" w:hAnsi="Palatino Linotype"/>
          <w:i/>
        </w:rPr>
      </w:pPr>
      <w:r>
        <w:rPr>
          <w:rFonts w:ascii="Palatino Linotype" w:eastAsia="Palatino Linotype" w:hAnsi="Palatino Linotype" w:cs="Palatino Linotype"/>
        </w:rPr>
        <w:lastRenderedPageBreak/>
        <w:t xml:space="preserve"> </w:t>
      </w:r>
    </w:p>
    <w:p w14:paraId="316D850E" w14:textId="77777777" w:rsidR="005A16E0" w:rsidRPr="006765FC" w:rsidRDefault="005A16E0" w:rsidP="005A16E0">
      <w:pPr>
        <w:tabs>
          <w:tab w:val="left" w:pos="8789"/>
        </w:tabs>
        <w:spacing w:line="360" w:lineRule="auto"/>
        <w:ind w:right="49"/>
        <w:jc w:val="both"/>
        <w:rPr>
          <w:rFonts w:ascii="Palatino Linotype" w:hAnsi="Palatino Linotype"/>
          <w:i/>
        </w:rPr>
      </w:pPr>
      <w:r w:rsidRPr="006765FC">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51962CFF" w14:textId="77777777" w:rsidR="005A16E0" w:rsidRDefault="005A16E0" w:rsidP="005A16E0">
      <w:pPr>
        <w:tabs>
          <w:tab w:val="left" w:pos="851"/>
        </w:tabs>
        <w:ind w:left="851" w:right="616"/>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“ACTOS CONSENTIDOS. SON LOS QUE NO SE IMPUGNAN MEDIANTE EL RECURSO IDÓNEO. </w:t>
      </w:r>
      <w:r w:rsidRPr="006765FC">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9491459" w14:textId="77777777" w:rsidR="00C56608" w:rsidRPr="00C56608" w:rsidRDefault="00C56608" w:rsidP="00C56608">
      <w:pPr>
        <w:tabs>
          <w:tab w:val="left" w:pos="851"/>
        </w:tabs>
        <w:ind w:right="616"/>
        <w:jc w:val="both"/>
        <w:rPr>
          <w:rFonts w:ascii="Palatino Linotype" w:eastAsia="Palatino Linotype" w:hAnsi="Palatino Linotype" w:cs="Palatino Linotype"/>
        </w:rPr>
      </w:pPr>
    </w:p>
    <w:p w14:paraId="539E4869" w14:textId="77777777" w:rsidR="005A16E0" w:rsidRPr="006765FC" w:rsidRDefault="005A16E0" w:rsidP="00C56608">
      <w:pPr>
        <w:spacing w:after="28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De la interpretación del criterio antes citado, se advierte que cuando el particular impugnó la respuesta del </w:t>
      </w:r>
      <w:r w:rsidRPr="006765FC">
        <w:rPr>
          <w:rFonts w:ascii="Palatino Linotype" w:eastAsia="Palatino Linotype" w:hAnsi="Palatino Linotype" w:cs="Palatino Linotype"/>
          <w:b/>
        </w:rPr>
        <w:t>SUJETO OBLIGADO</w:t>
      </w:r>
      <w:r w:rsidRPr="006765FC">
        <w:rPr>
          <w:rFonts w:ascii="Palatino Linotype" w:eastAsia="Palatino Linotype" w:hAnsi="Palatino Linotype" w:cs="Palatino Linotype"/>
        </w:rPr>
        <w:t>, no expresó razón o motivo de inconformidad en contra de todos los rubros solicitados, por tanto, estos deben declararse atendidos</w:t>
      </w:r>
      <w:r>
        <w:rPr>
          <w:rFonts w:ascii="Palatino Linotype" w:eastAsia="Palatino Linotype" w:hAnsi="Palatino Linotype" w:cs="Palatino Linotype"/>
        </w:rPr>
        <w:t>.</w:t>
      </w:r>
    </w:p>
    <w:p w14:paraId="7A4CD92E" w14:textId="77777777" w:rsidR="005A16E0" w:rsidRPr="006765FC" w:rsidRDefault="005A16E0" w:rsidP="005A16E0">
      <w:pPr>
        <w:spacing w:before="280" w:after="28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7134AF45" w14:textId="77777777" w:rsidR="005A16E0" w:rsidRPr="006765FC" w:rsidRDefault="005A16E0" w:rsidP="005A16E0">
      <w:pPr>
        <w:tabs>
          <w:tab w:val="left" w:pos="7937"/>
          <w:tab w:val="left" w:pos="8222"/>
        </w:tabs>
        <w:ind w:left="851" w:right="901"/>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“REVISIÓN EN AMPARO. LOS RESOLUTIVOS NO COMBATIDOS DEBEN DECLARARSE FIRMES. </w:t>
      </w:r>
      <w:r w:rsidRPr="006765FC">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D34EA1F" w14:textId="77777777" w:rsidR="005A16E0" w:rsidRPr="00566986" w:rsidRDefault="005A16E0" w:rsidP="005A16E0">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566986">
        <w:rPr>
          <w:rFonts w:ascii="Palatino Linotype" w:eastAsia="Palatino Linotype" w:hAnsi="Palatino Linotype" w:cs="Palatino Linotype"/>
        </w:rPr>
        <w:lastRenderedPageBreak/>
        <w:t xml:space="preserve">Para mayor abundamiento, también resulta aplicable el criterio 01/20 emitido por el Instituto Nacional de Transparencia, Acceso a la Información Pública y Protección de Datos Personales, que a la letra estipula lo siguiente: </w:t>
      </w:r>
    </w:p>
    <w:p w14:paraId="42066B12" w14:textId="77777777" w:rsidR="005A16E0" w:rsidRDefault="005A16E0" w:rsidP="005A16E0">
      <w:pPr>
        <w:pStyle w:val="INFOEM"/>
        <w:spacing w:line="240" w:lineRule="auto"/>
      </w:pPr>
      <w:r w:rsidRPr="00566986">
        <w:rPr>
          <w:b/>
        </w:rPr>
        <w:t>Actos consentidos tácitamente. Improcedencia de su análisis</w:t>
      </w:r>
      <w:r w:rsidRPr="00566986">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B467A24" w14:textId="77777777" w:rsidR="005A16E0" w:rsidRDefault="005A16E0" w:rsidP="005A16E0">
      <w:pPr>
        <w:widowControl w:val="0"/>
        <w:tabs>
          <w:tab w:val="left" w:pos="1701"/>
          <w:tab w:val="left" w:pos="1843"/>
        </w:tabs>
        <w:spacing w:before="36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Por lo que, al no haberse inconformado </w:t>
      </w:r>
      <w:r>
        <w:rPr>
          <w:rFonts w:ascii="Palatino Linotype" w:eastAsia="Palatino Linotype" w:hAnsi="Palatino Linotype" w:cs="Palatino Linotype"/>
        </w:rPr>
        <w:t xml:space="preserve">sobre todos los rubros solicitados, </w:t>
      </w:r>
      <w:r w:rsidRPr="006765FC">
        <w:rPr>
          <w:rFonts w:ascii="Palatino Linotype" w:eastAsia="Palatino Linotype" w:hAnsi="Palatino Linotype" w:cs="Palatino Linotype"/>
        </w:rPr>
        <w:t>se consideran actos consentidos y, por tanto, se tiene</w:t>
      </w:r>
      <w:r>
        <w:rPr>
          <w:rFonts w:ascii="Palatino Linotype" w:eastAsia="Palatino Linotype" w:hAnsi="Palatino Linotype" w:cs="Palatino Linotype"/>
        </w:rPr>
        <w:t>n</w:t>
      </w:r>
      <w:r w:rsidRPr="006765FC">
        <w:rPr>
          <w:rFonts w:ascii="Palatino Linotype" w:eastAsia="Palatino Linotype" w:hAnsi="Palatino Linotype" w:cs="Palatino Linotype"/>
        </w:rPr>
        <w:t xml:space="preserve"> por colmado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dicho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rubro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de la solicitud.</w:t>
      </w:r>
      <w:r>
        <w:rPr>
          <w:rFonts w:ascii="Palatino Linotype" w:eastAsia="Palatino Linotype" w:hAnsi="Palatino Linotype" w:cs="Palatino Linotype"/>
        </w:rPr>
        <w:t xml:space="preserve"> </w:t>
      </w:r>
    </w:p>
    <w:p w14:paraId="29C8806F" w14:textId="77777777" w:rsidR="00C56608" w:rsidRPr="005D04B1" w:rsidRDefault="00C56608" w:rsidP="00C56608">
      <w:pPr>
        <w:widowControl w:val="0"/>
        <w:tabs>
          <w:tab w:val="left" w:pos="1701"/>
          <w:tab w:val="left" w:pos="1843"/>
        </w:tabs>
        <w:spacing w:before="360" w:after="240" w:line="360" w:lineRule="auto"/>
        <w:jc w:val="both"/>
        <w:rPr>
          <w:rFonts w:ascii="Palatino Linotype" w:hAnsi="Palatino Linotype"/>
          <w:i/>
        </w:rPr>
      </w:pPr>
      <w:r w:rsidRPr="00590166">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Pr>
          <w:rFonts w:ascii="Palatino Linotype" w:eastAsia="Calibri" w:hAnsi="Palatino Linotype" w:cs="Calibri"/>
          <w:lang w:val="es-ES_tradnl" w:eastAsia="es-MX"/>
        </w:rPr>
        <w:t xml:space="preserve"> </w:t>
      </w:r>
      <w:r w:rsidRPr="00590166">
        <w:rPr>
          <w:rFonts w:ascii="Palatino Linotype" w:eastAsia="Calibri" w:hAnsi="Palatino Linotype" w:cs="Calibri"/>
          <w:lang w:val="es-ES_tradnl" w:eastAsia="es-MX"/>
        </w:rPr>
        <w:t>l</w:t>
      </w:r>
      <w:r>
        <w:rPr>
          <w:rFonts w:ascii="Palatino Linotype" w:eastAsia="Calibri" w:hAnsi="Palatino Linotype" w:cs="Calibri"/>
          <w:lang w:val="es-ES_tradnl" w:eastAsia="es-MX"/>
        </w:rPr>
        <w:t>os</w:t>
      </w:r>
      <w:r w:rsidRPr="00590166">
        <w:rPr>
          <w:rFonts w:ascii="Palatino Linotype" w:eastAsia="Calibri" w:hAnsi="Palatino Linotype" w:cs="Calibri"/>
          <w:lang w:val="es-ES_tradnl" w:eastAsia="es-MX"/>
        </w:rPr>
        <w:t xml:space="preserve"> archivo</w:t>
      </w:r>
      <w:r>
        <w:rPr>
          <w:rFonts w:ascii="Palatino Linotype" w:eastAsia="Calibri" w:hAnsi="Palatino Linotype" w:cs="Calibri"/>
          <w:lang w:val="es-ES_tradnl" w:eastAsia="es-MX"/>
        </w:rPr>
        <w:t>s</w:t>
      </w:r>
      <w:r w:rsidRPr="00590166">
        <w:rPr>
          <w:rFonts w:ascii="Palatino Linotype" w:eastAsia="Calibri" w:hAnsi="Palatino Linotype" w:cs="Calibri"/>
          <w:lang w:val="es-ES_tradnl" w:eastAsia="es-MX"/>
        </w:rPr>
        <w:t xml:space="preserve"> electrónico</w:t>
      </w:r>
      <w:r>
        <w:rPr>
          <w:rFonts w:ascii="Palatino Linotype" w:eastAsia="Calibri" w:hAnsi="Palatino Linotype" w:cs="Calibri"/>
          <w:lang w:val="es-ES_tradnl" w:eastAsia="es-MX"/>
        </w:rPr>
        <w:t>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5845"/>
      </w:tblGrid>
      <w:tr w:rsidR="00F529D1" w14:paraId="786BBB94" w14:textId="77777777" w:rsidTr="00C56608">
        <w:tc>
          <w:tcPr>
            <w:tcW w:w="3246" w:type="dxa"/>
            <w:shd w:val="clear" w:color="auto" w:fill="E7E6E6" w:themeFill="background2"/>
          </w:tcPr>
          <w:p w14:paraId="0BF3F580" w14:textId="77777777" w:rsidR="00C56608" w:rsidRPr="00C56608" w:rsidRDefault="00C56608" w:rsidP="00C56608">
            <w:pPr>
              <w:contextualSpacing/>
              <w:jc w:val="center"/>
              <w:rPr>
                <w:rFonts w:ascii="Palatino Linotype" w:eastAsia="Calibri" w:hAnsi="Palatino Linotype" w:cs="Calibri"/>
                <w:b/>
                <w:lang w:val="es-ES_tradnl" w:eastAsia="es-MX"/>
              </w:rPr>
            </w:pPr>
            <w:r w:rsidRPr="00C56608">
              <w:rPr>
                <w:rFonts w:ascii="Palatino Linotype" w:eastAsia="Calibri" w:hAnsi="Palatino Linotype" w:cs="Calibri"/>
                <w:b/>
                <w:lang w:val="es-ES_tradnl" w:eastAsia="es-MX"/>
              </w:rPr>
              <w:t>Número de recurso</w:t>
            </w:r>
          </w:p>
        </w:tc>
        <w:tc>
          <w:tcPr>
            <w:tcW w:w="5845" w:type="dxa"/>
            <w:shd w:val="clear" w:color="auto" w:fill="E7E6E6" w:themeFill="background2"/>
          </w:tcPr>
          <w:p w14:paraId="291DD471" w14:textId="77777777" w:rsidR="00C56608" w:rsidRPr="00C56608" w:rsidRDefault="00C56608" w:rsidP="00C56608">
            <w:pPr>
              <w:contextualSpacing/>
              <w:jc w:val="center"/>
              <w:rPr>
                <w:rFonts w:ascii="Palatino Linotype" w:eastAsia="Calibri" w:hAnsi="Palatino Linotype" w:cs="Calibri"/>
                <w:b/>
                <w:lang w:val="es-ES_tradnl" w:eastAsia="es-MX"/>
              </w:rPr>
            </w:pPr>
            <w:r w:rsidRPr="00C56608">
              <w:rPr>
                <w:rFonts w:ascii="Palatino Linotype" w:eastAsia="Calibri" w:hAnsi="Palatino Linotype" w:cs="Calibri"/>
                <w:b/>
                <w:lang w:val="es-ES_tradnl" w:eastAsia="es-MX"/>
              </w:rPr>
              <w:t>Informe Justificado</w:t>
            </w:r>
          </w:p>
        </w:tc>
      </w:tr>
      <w:tr w:rsidR="00F529D1" w14:paraId="599E04F9" w14:textId="77777777" w:rsidTr="00C56608">
        <w:tc>
          <w:tcPr>
            <w:tcW w:w="3246" w:type="dxa"/>
          </w:tcPr>
          <w:p w14:paraId="58081660" w14:textId="77777777" w:rsidR="00C56608" w:rsidRPr="00827477" w:rsidRDefault="00C56608" w:rsidP="00C56608">
            <w:pPr>
              <w:jc w:val="both"/>
              <w:rPr>
                <w:rFonts w:ascii="Palatino Linotype" w:hAnsi="Palatino Linotype" w:cs="Arial"/>
                <w:b/>
                <w:i/>
              </w:rPr>
            </w:pPr>
            <w:r w:rsidRPr="00827477">
              <w:rPr>
                <w:rFonts w:ascii="Palatino Linotype" w:hAnsi="Palatino Linotype" w:cs="Arial"/>
                <w:b/>
                <w:i/>
              </w:rPr>
              <w:t>06255/INFOEM/IP/RR/2025</w:t>
            </w:r>
          </w:p>
        </w:tc>
        <w:tc>
          <w:tcPr>
            <w:tcW w:w="5845" w:type="dxa"/>
          </w:tcPr>
          <w:p w14:paraId="494F3339" w14:textId="77777777" w:rsidR="00C56608" w:rsidRDefault="00340677" w:rsidP="00F529D1">
            <w:pPr>
              <w:contextualSpacing/>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El Titular de la Unidad de Transparencia, ratifica respuesta por medio del archivo electrónico</w:t>
            </w:r>
            <w:r w:rsidRPr="006740F0">
              <w:rPr>
                <w:rFonts w:ascii="Palatino Linotype" w:eastAsia="Calibri" w:hAnsi="Palatino Linotype" w:cs="Calibri"/>
                <w:b/>
                <w:i/>
                <w:lang w:val="es-ES_tradnl" w:eastAsia="es-MX"/>
              </w:rPr>
              <w:t xml:space="preserve"> </w:t>
            </w:r>
            <w:r>
              <w:rPr>
                <w:rFonts w:ascii="Palatino Linotype" w:eastAsia="Calibri" w:hAnsi="Palatino Linotype" w:cs="Calibri"/>
                <w:b/>
                <w:i/>
                <w:lang w:val="es-ES_tradnl" w:eastAsia="es-MX"/>
              </w:rPr>
              <w:t>“</w:t>
            </w:r>
            <w:r w:rsidR="00C56608" w:rsidRPr="006740F0">
              <w:rPr>
                <w:rFonts w:ascii="Palatino Linotype" w:eastAsia="Calibri" w:hAnsi="Palatino Linotype" w:cs="Calibri"/>
                <w:b/>
                <w:i/>
                <w:lang w:val="es-ES_tradnl" w:eastAsia="es-MX"/>
              </w:rPr>
              <w:t>2. Ratificación RR-6255-2025.pdf</w:t>
            </w:r>
            <w:r>
              <w:rPr>
                <w:rFonts w:ascii="Palatino Linotype" w:eastAsia="Calibri" w:hAnsi="Palatino Linotype" w:cs="Calibri"/>
                <w:b/>
                <w:i/>
                <w:lang w:val="es-ES_tradnl" w:eastAsia="es-MX"/>
              </w:rPr>
              <w:t>”</w:t>
            </w:r>
            <w:r w:rsidR="006740F0">
              <w:rPr>
                <w:rFonts w:ascii="Palatino Linotype" w:eastAsia="Calibri" w:hAnsi="Palatino Linotype" w:cs="Calibri"/>
                <w:lang w:val="es-ES_tradnl" w:eastAsia="es-MX"/>
              </w:rPr>
              <w:t xml:space="preserve"> </w:t>
            </w:r>
          </w:p>
          <w:p w14:paraId="7E6CDD15" w14:textId="77777777" w:rsidR="00F529D1" w:rsidRDefault="00C56608" w:rsidP="00F529D1">
            <w:pPr>
              <w:contextualSpacing/>
              <w:jc w:val="both"/>
              <w:rPr>
                <w:rFonts w:ascii="Palatino Linotype" w:eastAsia="Calibri" w:hAnsi="Palatino Linotype" w:cs="Calibri"/>
                <w:lang w:val="es-ES_tradnl" w:eastAsia="es-MX"/>
              </w:rPr>
            </w:pPr>
            <w:r w:rsidRPr="00F529D1">
              <w:rPr>
                <w:rFonts w:ascii="Palatino Linotype" w:eastAsia="Calibri" w:hAnsi="Palatino Linotype" w:cs="Calibri"/>
                <w:b/>
                <w:lang w:val="es-ES_tradnl" w:eastAsia="es-MX"/>
              </w:rPr>
              <w:t>R. RR-6255-2025.pdf</w:t>
            </w:r>
            <w:r>
              <w:rPr>
                <w:rFonts w:ascii="Palatino Linotype" w:eastAsia="Calibri" w:hAnsi="Palatino Linotype" w:cs="Calibri"/>
                <w:lang w:val="es-ES_tradnl" w:eastAsia="es-MX"/>
              </w:rPr>
              <w:t>:</w:t>
            </w:r>
            <w:r w:rsidR="00F529D1">
              <w:rPr>
                <w:rFonts w:ascii="Palatino Linotype" w:eastAsia="Calibri" w:hAnsi="Palatino Linotype" w:cs="Calibri"/>
                <w:lang w:val="es-ES_tradnl" w:eastAsia="es-MX"/>
              </w:rPr>
              <w:t xml:space="preserve"> relación que contiene diversos rubros, entre los que destacan el año (2024), Municipio (Toluca), tipo de delito, subtipo, modalidad y mes, remitida por la Dirección General de Seguridad y Protección, sin embargo, dicha relación se encuentra incompleta, tal como se ilustra:</w:t>
            </w:r>
          </w:p>
          <w:p w14:paraId="316A647E" w14:textId="77777777" w:rsidR="00F529D1" w:rsidRDefault="00F529D1" w:rsidP="00C56608">
            <w:pPr>
              <w:spacing w:line="360" w:lineRule="auto"/>
              <w:contextualSpacing/>
              <w:jc w:val="both"/>
              <w:rPr>
                <w:rFonts w:ascii="Palatino Linotype" w:eastAsia="Calibri" w:hAnsi="Palatino Linotype" w:cs="Calibri"/>
                <w:lang w:val="es-ES_tradnl" w:eastAsia="es-MX"/>
              </w:rPr>
            </w:pPr>
            <w:r>
              <w:rPr>
                <w:rFonts w:ascii="Palatino Linotype" w:eastAsia="Calibri" w:hAnsi="Palatino Linotype" w:cs="Calibri"/>
                <w:noProof/>
                <w:lang w:val="es-MX" w:eastAsia="es-MX"/>
              </w:rPr>
              <w:lastRenderedPageBreak/>
              <w:drawing>
                <wp:inline distT="0" distB="0" distL="0" distR="0" wp14:anchorId="05FDFE16" wp14:editId="7C094BFC">
                  <wp:extent cx="3297410" cy="3124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B83A8A.tmp"/>
                          <pic:cNvPicPr/>
                        </pic:nvPicPr>
                        <pic:blipFill>
                          <a:blip r:embed="rId10">
                            <a:extLst>
                              <a:ext uri="{28A0092B-C50C-407E-A947-70E740481C1C}">
                                <a14:useLocalDpi xmlns:a14="http://schemas.microsoft.com/office/drawing/2010/main" val="0"/>
                              </a:ext>
                            </a:extLst>
                          </a:blip>
                          <a:stretch>
                            <a:fillRect/>
                          </a:stretch>
                        </pic:blipFill>
                        <pic:spPr>
                          <a:xfrm>
                            <a:off x="0" y="0"/>
                            <a:ext cx="3312329" cy="3138336"/>
                          </a:xfrm>
                          <a:prstGeom prst="rect">
                            <a:avLst/>
                          </a:prstGeom>
                        </pic:spPr>
                      </pic:pic>
                    </a:graphicData>
                  </a:graphic>
                </wp:inline>
              </w:drawing>
            </w:r>
          </w:p>
        </w:tc>
      </w:tr>
      <w:tr w:rsidR="00F529D1" w14:paraId="392A5874" w14:textId="77777777" w:rsidTr="00C56608">
        <w:tc>
          <w:tcPr>
            <w:tcW w:w="3246" w:type="dxa"/>
          </w:tcPr>
          <w:p w14:paraId="1E319E13" w14:textId="77777777" w:rsidR="00C56608" w:rsidRPr="00827477" w:rsidRDefault="00C56608" w:rsidP="00C56608">
            <w:pPr>
              <w:jc w:val="both"/>
              <w:rPr>
                <w:rFonts w:ascii="Palatino Linotype" w:hAnsi="Palatino Linotype" w:cs="Arial"/>
                <w:b/>
                <w:i/>
              </w:rPr>
            </w:pPr>
            <w:r w:rsidRPr="00827477">
              <w:rPr>
                <w:rFonts w:ascii="Palatino Linotype" w:hAnsi="Palatino Linotype" w:cs="Arial"/>
                <w:b/>
                <w:i/>
              </w:rPr>
              <w:lastRenderedPageBreak/>
              <w:t>06256/INFOEM/IP/RR/2025</w:t>
            </w:r>
          </w:p>
        </w:tc>
        <w:tc>
          <w:tcPr>
            <w:tcW w:w="5845" w:type="dxa"/>
          </w:tcPr>
          <w:p w14:paraId="7089FBAB" w14:textId="77777777" w:rsidR="00C56608" w:rsidRDefault="00340677" w:rsidP="00340677">
            <w:pPr>
              <w:contextualSpacing/>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El Titular de la Unidad de Transparencia, ratifica respuesta por medio del archivo electrónico</w:t>
            </w:r>
            <w:r w:rsidRPr="006740F0">
              <w:rPr>
                <w:rFonts w:ascii="Palatino Linotype" w:eastAsia="Calibri" w:hAnsi="Palatino Linotype" w:cs="Calibri"/>
                <w:b/>
                <w:i/>
                <w:lang w:val="es-ES_tradnl" w:eastAsia="es-MX"/>
              </w:rPr>
              <w:t xml:space="preserve"> </w:t>
            </w:r>
            <w:r>
              <w:rPr>
                <w:rFonts w:ascii="Palatino Linotype" w:eastAsia="Calibri" w:hAnsi="Palatino Linotype" w:cs="Calibri"/>
                <w:b/>
                <w:i/>
                <w:lang w:val="es-ES_tradnl" w:eastAsia="es-MX"/>
              </w:rPr>
              <w:t>“</w:t>
            </w:r>
            <w:r w:rsidR="006740F0" w:rsidRPr="006740F0">
              <w:rPr>
                <w:rFonts w:ascii="Palatino Linotype" w:eastAsia="Calibri" w:hAnsi="Palatino Linotype" w:cs="Calibri"/>
                <w:b/>
                <w:i/>
                <w:lang w:val="es-ES_tradnl" w:eastAsia="es-MX"/>
              </w:rPr>
              <w:t>2. Ratificación RR-6256-2025.pdf</w:t>
            </w:r>
            <w:r>
              <w:rPr>
                <w:rFonts w:ascii="Palatino Linotype" w:eastAsia="Calibri" w:hAnsi="Palatino Linotype" w:cs="Calibri"/>
                <w:lang w:val="es-ES_tradnl" w:eastAsia="es-MX"/>
              </w:rPr>
              <w:t>”.</w:t>
            </w:r>
          </w:p>
          <w:p w14:paraId="7888B4DF" w14:textId="77777777" w:rsidR="006740F0" w:rsidRDefault="006740F0" w:rsidP="00340677">
            <w:pPr>
              <w:contextualSpacing/>
              <w:jc w:val="both"/>
              <w:rPr>
                <w:rFonts w:ascii="Palatino Linotype" w:eastAsia="Calibri" w:hAnsi="Palatino Linotype" w:cs="Calibri"/>
                <w:lang w:val="es-ES_tradnl" w:eastAsia="es-MX"/>
              </w:rPr>
            </w:pPr>
            <w:r w:rsidRPr="006740F0">
              <w:rPr>
                <w:rFonts w:ascii="Palatino Linotype" w:eastAsia="Calibri" w:hAnsi="Palatino Linotype" w:cs="Calibri"/>
                <w:b/>
                <w:i/>
                <w:lang w:val="es-ES_tradnl" w:eastAsia="es-MX"/>
              </w:rPr>
              <w:t>R. RR-6256-2025.pdf</w:t>
            </w:r>
            <w:r>
              <w:rPr>
                <w:rFonts w:ascii="Palatino Linotype" w:eastAsia="Calibri" w:hAnsi="Palatino Linotype" w:cs="Calibri"/>
                <w:lang w:val="es-ES_tradnl" w:eastAsia="es-MX"/>
              </w:rPr>
              <w:t>:</w:t>
            </w:r>
            <w:r w:rsidR="00F529D1">
              <w:rPr>
                <w:rFonts w:ascii="Palatino Linotype" w:eastAsia="Calibri" w:hAnsi="Palatino Linotype" w:cs="Calibri"/>
                <w:lang w:val="es-ES_tradnl" w:eastAsia="es-MX"/>
              </w:rPr>
              <w:t xml:space="preserve"> relación que contiene diversos rubros, entre los que destacan el año (2023), Municipio (Toluca), tipo de delito, subtipo, modalidad y mes, remitida por la Dirección General de Seguridad y Protección, sin embargo, dicha relación se encuentra incompleta, tal como se ilustra:</w:t>
            </w:r>
          </w:p>
          <w:p w14:paraId="2F8FC2A1" w14:textId="77777777" w:rsidR="00F529D1" w:rsidRDefault="00F529D1" w:rsidP="00340677">
            <w:pPr>
              <w:contextualSpacing/>
              <w:jc w:val="both"/>
              <w:rPr>
                <w:rFonts w:ascii="Palatino Linotype" w:eastAsia="Calibri" w:hAnsi="Palatino Linotype" w:cs="Calibri"/>
                <w:lang w:val="es-ES_tradnl" w:eastAsia="es-MX"/>
              </w:rPr>
            </w:pPr>
            <w:r>
              <w:rPr>
                <w:rFonts w:ascii="Palatino Linotype" w:eastAsia="Calibri" w:hAnsi="Palatino Linotype" w:cs="Calibri"/>
                <w:noProof/>
                <w:lang w:val="es-MX" w:eastAsia="es-MX"/>
              </w:rPr>
              <w:lastRenderedPageBreak/>
              <w:drawing>
                <wp:inline distT="0" distB="0" distL="0" distR="0" wp14:anchorId="0BB4F305" wp14:editId="37DBACA8">
                  <wp:extent cx="2896235" cy="31461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B845DC.tmp"/>
                          <pic:cNvPicPr/>
                        </pic:nvPicPr>
                        <pic:blipFill>
                          <a:blip r:embed="rId11">
                            <a:extLst>
                              <a:ext uri="{28A0092B-C50C-407E-A947-70E740481C1C}">
                                <a14:useLocalDpi xmlns:a14="http://schemas.microsoft.com/office/drawing/2010/main" val="0"/>
                              </a:ext>
                            </a:extLst>
                          </a:blip>
                          <a:stretch>
                            <a:fillRect/>
                          </a:stretch>
                        </pic:blipFill>
                        <pic:spPr>
                          <a:xfrm>
                            <a:off x="0" y="0"/>
                            <a:ext cx="2905412" cy="3156104"/>
                          </a:xfrm>
                          <a:prstGeom prst="rect">
                            <a:avLst/>
                          </a:prstGeom>
                        </pic:spPr>
                      </pic:pic>
                    </a:graphicData>
                  </a:graphic>
                </wp:inline>
              </w:drawing>
            </w:r>
          </w:p>
        </w:tc>
      </w:tr>
      <w:tr w:rsidR="00F529D1" w14:paraId="53921E02" w14:textId="77777777" w:rsidTr="00C56608">
        <w:tc>
          <w:tcPr>
            <w:tcW w:w="3246" w:type="dxa"/>
          </w:tcPr>
          <w:p w14:paraId="28903C4C" w14:textId="77777777" w:rsidR="00C56608" w:rsidRPr="00827477" w:rsidRDefault="00C56608" w:rsidP="00C56608">
            <w:pPr>
              <w:jc w:val="both"/>
              <w:rPr>
                <w:rFonts w:ascii="Palatino Linotype" w:hAnsi="Palatino Linotype" w:cs="Arial"/>
                <w:b/>
                <w:i/>
              </w:rPr>
            </w:pPr>
            <w:r w:rsidRPr="00827477">
              <w:rPr>
                <w:rFonts w:ascii="Palatino Linotype" w:hAnsi="Palatino Linotype" w:cs="Arial"/>
                <w:b/>
                <w:i/>
              </w:rPr>
              <w:lastRenderedPageBreak/>
              <w:t>06257/INFOEM/IP/RR/2025</w:t>
            </w:r>
          </w:p>
        </w:tc>
        <w:tc>
          <w:tcPr>
            <w:tcW w:w="5845" w:type="dxa"/>
          </w:tcPr>
          <w:p w14:paraId="40660780" w14:textId="77777777" w:rsidR="00C56608" w:rsidRDefault="00F529D1" w:rsidP="00340677">
            <w:pPr>
              <w:contextualSpacing/>
              <w:jc w:val="both"/>
              <w:rPr>
                <w:rFonts w:ascii="Palatino Linotype" w:eastAsia="Calibri" w:hAnsi="Palatino Linotype" w:cs="Calibri"/>
                <w:lang w:val="es-ES_tradnl" w:eastAsia="es-MX"/>
              </w:rPr>
            </w:pPr>
            <w:r w:rsidRPr="00F529D1">
              <w:rPr>
                <w:rFonts w:ascii="Palatino Linotype" w:eastAsia="Calibri" w:hAnsi="Palatino Linotype" w:cs="Calibri"/>
                <w:b/>
                <w:lang w:val="es-ES_tradnl" w:eastAsia="es-MX"/>
              </w:rPr>
              <w:t>R. RR-6257-2025.pdf</w:t>
            </w:r>
            <w:r>
              <w:rPr>
                <w:rFonts w:ascii="Palatino Linotype" w:eastAsia="Calibri" w:hAnsi="Palatino Linotype" w:cs="Calibri"/>
                <w:lang w:val="es-ES_tradnl" w:eastAsia="es-MX"/>
              </w:rPr>
              <w:t>:</w:t>
            </w:r>
            <w:r w:rsidR="00340677">
              <w:rPr>
                <w:rFonts w:ascii="Palatino Linotype" w:eastAsia="Calibri" w:hAnsi="Palatino Linotype" w:cs="Calibri"/>
                <w:lang w:val="es-ES_tradnl" w:eastAsia="es-MX"/>
              </w:rPr>
              <w:t xml:space="preserve"> relación que contiene diversos rubros, entre los que destacan el año (2022), Municipio (Toluca), tipo de delito, subtipo, modalidad y mes, remitida por la Dirección General de Seguridad y Protección, sin embargo, dicha relación se encuentra incompleta, tal como se ilustra:</w:t>
            </w:r>
          </w:p>
          <w:p w14:paraId="253A95D0" w14:textId="77777777" w:rsidR="00340677" w:rsidRDefault="00340677" w:rsidP="00340677">
            <w:pPr>
              <w:contextualSpacing/>
              <w:jc w:val="both"/>
              <w:rPr>
                <w:rFonts w:ascii="Palatino Linotype" w:eastAsia="Calibri" w:hAnsi="Palatino Linotype" w:cs="Calibri"/>
                <w:lang w:val="es-ES_tradnl" w:eastAsia="es-MX"/>
              </w:rPr>
            </w:pPr>
            <w:r>
              <w:rPr>
                <w:rFonts w:ascii="Palatino Linotype" w:eastAsia="Calibri" w:hAnsi="Palatino Linotype" w:cs="Calibri"/>
                <w:noProof/>
                <w:lang w:val="es-MX" w:eastAsia="es-MX"/>
              </w:rPr>
              <w:drawing>
                <wp:inline distT="0" distB="0" distL="0" distR="0" wp14:anchorId="017B7876" wp14:editId="78C8E8A8">
                  <wp:extent cx="2428875" cy="303149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B8EBC0.tmp"/>
                          <pic:cNvPicPr/>
                        </pic:nvPicPr>
                        <pic:blipFill>
                          <a:blip r:embed="rId12">
                            <a:extLst>
                              <a:ext uri="{28A0092B-C50C-407E-A947-70E740481C1C}">
                                <a14:useLocalDpi xmlns:a14="http://schemas.microsoft.com/office/drawing/2010/main" val="0"/>
                              </a:ext>
                            </a:extLst>
                          </a:blip>
                          <a:stretch>
                            <a:fillRect/>
                          </a:stretch>
                        </pic:blipFill>
                        <pic:spPr>
                          <a:xfrm>
                            <a:off x="0" y="0"/>
                            <a:ext cx="2439800" cy="3045126"/>
                          </a:xfrm>
                          <a:prstGeom prst="rect">
                            <a:avLst/>
                          </a:prstGeom>
                        </pic:spPr>
                      </pic:pic>
                    </a:graphicData>
                  </a:graphic>
                </wp:inline>
              </w:drawing>
            </w:r>
          </w:p>
        </w:tc>
      </w:tr>
      <w:tr w:rsidR="00F529D1" w14:paraId="2421E0D7" w14:textId="77777777" w:rsidTr="00C56608">
        <w:tc>
          <w:tcPr>
            <w:tcW w:w="3246" w:type="dxa"/>
          </w:tcPr>
          <w:p w14:paraId="27961D93" w14:textId="77777777" w:rsidR="00C56608" w:rsidRPr="00827477" w:rsidRDefault="00C56608" w:rsidP="00C56608">
            <w:pPr>
              <w:jc w:val="both"/>
              <w:rPr>
                <w:rFonts w:ascii="Palatino Linotype" w:hAnsi="Palatino Linotype"/>
                <w:b/>
                <w:i/>
                <w:lang w:val="es-ES_tradnl"/>
              </w:rPr>
            </w:pPr>
            <w:r w:rsidRPr="00827477">
              <w:rPr>
                <w:rFonts w:ascii="Palatino Linotype" w:hAnsi="Palatino Linotype"/>
                <w:b/>
                <w:i/>
                <w:lang w:val="es-ES_tradnl"/>
              </w:rPr>
              <w:lastRenderedPageBreak/>
              <w:t>06258/INFOEM/IP/RR/2025</w:t>
            </w:r>
          </w:p>
        </w:tc>
        <w:tc>
          <w:tcPr>
            <w:tcW w:w="5845" w:type="dxa"/>
          </w:tcPr>
          <w:p w14:paraId="44F96AFE" w14:textId="77777777" w:rsidR="00C56608" w:rsidRDefault="00340677" w:rsidP="00340677">
            <w:pPr>
              <w:contextualSpacing/>
              <w:jc w:val="both"/>
              <w:rPr>
                <w:rFonts w:ascii="Palatino Linotype" w:eastAsia="Calibri" w:hAnsi="Palatino Linotype" w:cs="Calibri"/>
                <w:lang w:val="es-ES_tradnl" w:eastAsia="es-MX"/>
              </w:rPr>
            </w:pPr>
            <w:r w:rsidRPr="00340677">
              <w:rPr>
                <w:rFonts w:ascii="Palatino Linotype" w:eastAsia="Calibri" w:hAnsi="Palatino Linotype" w:cs="Calibri"/>
                <w:b/>
                <w:i/>
                <w:lang w:val="es-ES_tradnl" w:eastAsia="es-MX"/>
              </w:rPr>
              <w:t>R. RR-6258-2025.pdf</w:t>
            </w:r>
            <w:r>
              <w:rPr>
                <w:rFonts w:ascii="Palatino Linotype" w:eastAsia="Calibri" w:hAnsi="Palatino Linotype" w:cs="Calibri"/>
                <w:lang w:val="es-ES_tradnl" w:eastAsia="es-MX"/>
              </w:rPr>
              <w:t>: relación que contiene diversos rubros, entre los que destacan el año (2021), Municipio (Toluca), tipo de delito, subtipo, modalidad y mes, remitida por la Dirección General de Seguridad y Protección, sin embargo, dicha relación se encuentra incompleta, tal como se ilustra:</w:t>
            </w:r>
          </w:p>
          <w:p w14:paraId="2F8A5CE7" w14:textId="77777777" w:rsidR="00340677" w:rsidRDefault="00340677" w:rsidP="00340677">
            <w:pPr>
              <w:contextualSpacing/>
              <w:jc w:val="both"/>
              <w:rPr>
                <w:rFonts w:ascii="Palatino Linotype" w:eastAsia="Calibri" w:hAnsi="Palatino Linotype" w:cs="Calibri"/>
                <w:lang w:val="es-ES_tradnl" w:eastAsia="es-MX"/>
              </w:rPr>
            </w:pPr>
            <w:r>
              <w:rPr>
                <w:rFonts w:ascii="Palatino Linotype" w:eastAsia="Calibri" w:hAnsi="Palatino Linotype" w:cs="Calibri"/>
                <w:noProof/>
                <w:lang w:val="es-MX" w:eastAsia="es-MX"/>
              </w:rPr>
              <w:drawing>
                <wp:inline distT="0" distB="0" distL="0" distR="0" wp14:anchorId="4E927229" wp14:editId="6332814F">
                  <wp:extent cx="3134162" cy="268642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B8974E.tmp"/>
                          <pic:cNvPicPr/>
                        </pic:nvPicPr>
                        <pic:blipFill>
                          <a:blip r:embed="rId13">
                            <a:extLst>
                              <a:ext uri="{28A0092B-C50C-407E-A947-70E740481C1C}">
                                <a14:useLocalDpi xmlns:a14="http://schemas.microsoft.com/office/drawing/2010/main" val="0"/>
                              </a:ext>
                            </a:extLst>
                          </a:blip>
                          <a:stretch>
                            <a:fillRect/>
                          </a:stretch>
                        </pic:blipFill>
                        <pic:spPr>
                          <a:xfrm>
                            <a:off x="0" y="0"/>
                            <a:ext cx="3134162" cy="2686425"/>
                          </a:xfrm>
                          <a:prstGeom prst="rect">
                            <a:avLst/>
                          </a:prstGeom>
                        </pic:spPr>
                      </pic:pic>
                    </a:graphicData>
                  </a:graphic>
                </wp:inline>
              </w:drawing>
            </w:r>
          </w:p>
          <w:p w14:paraId="6A1AE075" w14:textId="77777777" w:rsidR="00340677" w:rsidRDefault="00340677" w:rsidP="00340677">
            <w:pPr>
              <w:contextualSpacing/>
              <w:jc w:val="both"/>
              <w:rPr>
                <w:rFonts w:ascii="Palatino Linotype" w:eastAsia="Calibri" w:hAnsi="Palatino Linotype" w:cs="Calibri"/>
                <w:lang w:val="es-ES_tradnl" w:eastAsia="es-MX"/>
              </w:rPr>
            </w:pPr>
          </w:p>
        </w:tc>
      </w:tr>
      <w:tr w:rsidR="00F529D1" w14:paraId="75CBC7B8" w14:textId="77777777" w:rsidTr="00C56608">
        <w:tc>
          <w:tcPr>
            <w:tcW w:w="3246" w:type="dxa"/>
          </w:tcPr>
          <w:p w14:paraId="42BB6701" w14:textId="77777777" w:rsidR="00C56608" w:rsidRPr="00827477" w:rsidRDefault="00C56608" w:rsidP="00C56608">
            <w:pPr>
              <w:jc w:val="both"/>
              <w:rPr>
                <w:rFonts w:ascii="Palatino Linotype" w:hAnsi="Palatino Linotype"/>
                <w:b/>
                <w:i/>
                <w:lang w:val="es-ES_tradnl"/>
              </w:rPr>
            </w:pPr>
            <w:r w:rsidRPr="00827477">
              <w:rPr>
                <w:rFonts w:ascii="Palatino Linotype" w:hAnsi="Palatino Linotype"/>
                <w:b/>
                <w:i/>
                <w:lang w:val="es-ES_tradnl"/>
              </w:rPr>
              <w:t>06259/INFOEM/IP/RR/2025</w:t>
            </w:r>
          </w:p>
        </w:tc>
        <w:tc>
          <w:tcPr>
            <w:tcW w:w="5845" w:type="dxa"/>
          </w:tcPr>
          <w:p w14:paraId="2A6B7578" w14:textId="77777777" w:rsidR="00C56608" w:rsidRDefault="00340677" w:rsidP="00340677">
            <w:pPr>
              <w:contextualSpacing/>
              <w:jc w:val="both"/>
              <w:rPr>
                <w:rFonts w:ascii="Palatino Linotype" w:eastAsia="Calibri" w:hAnsi="Palatino Linotype" w:cs="Calibri"/>
                <w:lang w:val="es-ES_tradnl" w:eastAsia="es-MX"/>
              </w:rPr>
            </w:pPr>
            <w:r w:rsidRPr="00340677">
              <w:rPr>
                <w:rFonts w:ascii="Palatino Linotype" w:eastAsia="Calibri" w:hAnsi="Palatino Linotype" w:cs="Calibri"/>
                <w:b/>
                <w:lang w:val="es-ES_tradnl" w:eastAsia="es-MX"/>
              </w:rPr>
              <w:t>R. RR-6259-2025.pdf</w:t>
            </w:r>
            <w:r>
              <w:rPr>
                <w:rFonts w:ascii="Palatino Linotype" w:eastAsia="Calibri" w:hAnsi="Palatino Linotype" w:cs="Calibri"/>
                <w:lang w:val="es-ES_tradnl" w:eastAsia="es-MX"/>
              </w:rPr>
              <w:t>: relación que contiene diversos rubros, entre los que destacan el año (2020), Municipio (Toluca), tipo de delito, subtipo, modalidad y mes, remitida por la Dirección General de Seguridad y Protección, sin embargo, dicha relación se encuentra incompleta, tal como se ilustra:</w:t>
            </w:r>
          </w:p>
          <w:p w14:paraId="778649D7" w14:textId="77777777" w:rsidR="00340677" w:rsidRDefault="00340677" w:rsidP="00340677">
            <w:pPr>
              <w:contextualSpacing/>
              <w:jc w:val="both"/>
              <w:rPr>
                <w:rFonts w:ascii="Palatino Linotype" w:eastAsia="Calibri" w:hAnsi="Palatino Linotype" w:cs="Calibri"/>
                <w:lang w:val="es-ES_tradnl" w:eastAsia="es-MX"/>
              </w:rPr>
            </w:pPr>
            <w:r>
              <w:rPr>
                <w:rFonts w:ascii="Palatino Linotype" w:eastAsia="Calibri" w:hAnsi="Palatino Linotype" w:cs="Calibri"/>
                <w:noProof/>
                <w:lang w:val="es-MX" w:eastAsia="es-MX"/>
              </w:rPr>
              <w:drawing>
                <wp:inline distT="0" distB="0" distL="0" distR="0" wp14:anchorId="23979B8D" wp14:editId="0A3740A0">
                  <wp:extent cx="3193382" cy="9334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B8FB63.tmp"/>
                          <pic:cNvPicPr/>
                        </pic:nvPicPr>
                        <pic:blipFill>
                          <a:blip r:embed="rId14">
                            <a:extLst>
                              <a:ext uri="{28A0092B-C50C-407E-A947-70E740481C1C}">
                                <a14:useLocalDpi xmlns:a14="http://schemas.microsoft.com/office/drawing/2010/main" val="0"/>
                              </a:ext>
                            </a:extLst>
                          </a:blip>
                          <a:stretch>
                            <a:fillRect/>
                          </a:stretch>
                        </pic:blipFill>
                        <pic:spPr>
                          <a:xfrm>
                            <a:off x="0" y="0"/>
                            <a:ext cx="3201861" cy="935928"/>
                          </a:xfrm>
                          <a:prstGeom prst="rect">
                            <a:avLst/>
                          </a:prstGeom>
                        </pic:spPr>
                      </pic:pic>
                    </a:graphicData>
                  </a:graphic>
                </wp:inline>
              </w:drawing>
            </w:r>
          </w:p>
        </w:tc>
      </w:tr>
      <w:tr w:rsidR="00F529D1" w14:paraId="3229E5FB" w14:textId="77777777" w:rsidTr="00C56608">
        <w:tc>
          <w:tcPr>
            <w:tcW w:w="3246" w:type="dxa"/>
          </w:tcPr>
          <w:p w14:paraId="25B9DF8C" w14:textId="77777777" w:rsidR="00C56608" w:rsidRPr="00827477" w:rsidRDefault="00C56608" w:rsidP="00C56608">
            <w:pPr>
              <w:jc w:val="both"/>
              <w:rPr>
                <w:rFonts w:ascii="Palatino Linotype" w:hAnsi="Palatino Linotype"/>
                <w:b/>
                <w:i/>
                <w:lang w:val="es-ES_tradnl"/>
              </w:rPr>
            </w:pPr>
            <w:r w:rsidRPr="00827477">
              <w:rPr>
                <w:rFonts w:ascii="Palatino Linotype" w:hAnsi="Palatino Linotype"/>
                <w:b/>
                <w:i/>
                <w:lang w:val="es-ES_tradnl"/>
              </w:rPr>
              <w:t>06260/INFOEM/IP/RR/2025</w:t>
            </w:r>
          </w:p>
        </w:tc>
        <w:tc>
          <w:tcPr>
            <w:tcW w:w="5845" w:type="dxa"/>
          </w:tcPr>
          <w:p w14:paraId="66C1C185" w14:textId="77777777" w:rsidR="00C56608" w:rsidRDefault="00340677" w:rsidP="00D67797">
            <w:pPr>
              <w:contextualSpacing/>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El Titular de la Unidad de Transparencia, ratifica respuesta por medio del archivo electrónico “</w:t>
            </w:r>
            <w:r w:rsidRPr="00340677">
              <w:rPr>
                <w:rFonts w:ascii="Palatino Linotype" w:eastAsia="Calibri" w:hAnsi="Palatino Linotype" w:cs="Calibri"/>
                <w:b/>
                <w:lang w:val="es-ES_tradnl" w:eastAsia="es-MX"/>
              </w:rPr>
              <w:t>2. Ratificación RR-6260-2025.pdf</w:t>
            </w:r>
            <w:r w:rsidR="00D67797">
              <w:rPr>
                <w:rFonts w:ascii="Palatino Linotype" w:eastAsia="Calibri" w:hAnsi="Palatino Linotype" w:cs="Calibri"/>
                <w:lang w:val="es-ES_tradnl" w:eastAsia="es-MX"/>
              </w:rPr>
              <w:t>”</w:t>
            </w:r>
          </w:p>
        </w:tc>
      </w:tr>
    </w:tbl>
    <w:p w14:paraId="0C689FC9" w14:textId="77777777" w:rsidR="00D67797" w:rsidRDefault="005A16E0" w:rsidP="00D67797">
      <w:pPr>
        <w:pBdr>
          <w:top w:val="nil"/>
          <w:left w:val="nil"/>
          <w:bottom w:val="nil"/>
          <w:right w:val="nil"/>
          <w:between w:val="nil"/>
        </w:pBdr>
        <w:spacing w:after="160" w:line="360" w:lineRule="auto"/>
        <w:contextualSpacing/>
        <w:jc w:val="both"/>
        <w:rPr>
          <w:rFonts w:ascii="Palatino Linotype" w:eastAsia="Palatino Linotype" w:hAnsi="Palatino Linotype" w:cs="Palatino Linotype"/>
          <w:color w:val="000000"/>
          <w:szCs w:val="22"/>
          <w:lang w:val="es-ES_tradnl" w:eastAsia="es-MX"/>
        </w:rPr>
      </w:pPr>
      <w:r>
        <w:rPr>
          <w:rFonts w:ascii="Palatino Linotype" w:hAnsi="Palatino Linotype" w:cs="Arial"/>
        </w:rPr>
        <w:lastRenderedPageBreak/>
        <w:t xml:space="preserve"> </w:t>
      </w:r>
      <w:r w:rsidR="00D67797" w:rsidRPr="00023642">
        <w:rPr>
          <w:rFonts w:ascii="Palatino Linotype" w:eastAsia="Palatino Linotype" w:hAnsi="Palatino Linotype" w:cs="Palatino Linotype"/>
          <w:color w:val="000000"/>
          <w:szCs w:val="22"/>
          <w:lang w:val="es-ES_tradnl" w:eastAsia="es-MX"/>
        </w:rPr>
        <w:t xml:space="preserve">Ahora bien, quedando establecido lo anterior, este Órgano Garante considera viable establecer si </w:t>
      </w:r>
      <w:r w:rsidR="00D67797">
        <w:rPr>
          <w:rFonts w:ascii="Palatino Linotype" w:eastAsia="Palatino Linotype" w:hAnsi="Palatino Linotype" w:cs="Palatino Linotype"/>
          <w:color w:val="000000"/>
          <w:szCs w:val="22"/>
          <w:lang w:val="es-ES_tradnl" w:eastAsia="es-MX"/>
        </w:rPr>
        <w:t xml:space="preserve">la respuesta y </w:t>
      </w:r>
      <w:r w:rsidR="00D67797" w:rsidRPr="00023642">
        <w:rPr>
          <w:rFonts w:ascii="Palatino Linotype" w:eastAsia="Palatino Linotype" w:hAnsi="Palatino Linotype" w:cs="Palatino Linotype"/>
          <w:color w:val="000000"/>
          <w:szCs w:val="22"/>
          <w:lang w:val="es-ES_tradnl" w:eastAsia="es-MX"/>
        </w:rPr>
        <w:t>el informe justificado del Sujeto Obligado</w:t>
      </w:r>
      <w:r w:rsidR="00D67797">
        <w:rPr>
          <w:rFonts w:ascii="Palatino Linotype" w:eastAsia="Palatino Linotype" w:hAnsi="Palatino Linotype" w:cs="Palatino Linotype"/>
          <w:color w:val="000000"/>
          <w:szCs w:val="22"/>
          <w:lang w:val="es-ES_tradnl" w:eastAsia="es-MX"/>
        </w:rPr>
        <w:t>,</w:t>
      </w:r>
      <w:r w:rsidR="00D67797" w:rsidRPr="00023642">
        <w:rPr>
          <w:rFonts w:ascii="Palatino Linotype" w:eastAsia="Palatino Linotype" w:hAnsi="Palatino Linotype" w:cs="Palatino Linotype"/>
          <w:color w:val="000000"/>
          <w:szCs w:val="22"/>
          <w:lang w:val="es-ES_tradnl" w:eastAsia="es-MX"/>
        </w:rPr>
        <w:t xml:space="preserve"> colma</w:t>
      </w:r>
      <w:r w:rsidR="00D67797">
        <w:rPr>
          <w:rFonts w:ascii="Palatino Linotype" w:eastAsia="Palatino Linotype" w:hAnsi="Palatino Linotype" w:cs="Palatino Linotype"/>
          <w:color w:val="000000"/>
          <w:szCs w:val="22"/>
          <w:lang w:val="es-ES_tradnl" w:eastAsia="es-MX"/>
        </w:rPr>
        <w:t>n</w:t>
      </w:r>
      <w:r w:rsidR="00D67797" w:rsidRPr="00023642">
        <w:rPr>
          <w:rFonts w:ascii="Palatino Linotype" w:eastAsia="Palatino Linotype" w:hAnsi="Palatino Linotype" w:cs="Palatino Linotype"/>
          <w:color w:val="000000"/>
          <w:szCs w:val="22"/>
          <w:lang w:val="es-ES_tradnl" w:eastAsia="es-MX"/>
        </w:rPr>
        <w:t xml:space="preserve"> la pretensión del Recurrente. </w:t>
      </w:r>
    </w:p>
    <w:p w14:paraId="24C68E14" w14:textId="77777777" w:rsidR="00D67797" w:rsidRPr="00023642" w:rsidRDefault="00D67797" w:rsidP="00D67797">
      <w:pPr>
        <w:pBdr>
          <w:top w:val="nil"/>
          <w:left w:val="nil"/>
          <w:bottom w:val="nil"/>
          <w:right w:val="nil"/>
          <w:between w:val="nil"/>
        </w:pBdr>
        <w:spacing w:after="160" w:line="360" w:lineRule="auto"/>
        <w:contextualSpacing/>
        <w:jc w:val="both"/>
        <w:rPr>
          <w:rFonts w:ascii="Palatino Linotype" w:eastAsia="Palatino Linotype" w:hAnsi="Palatino Linotype" w:cs="Palatino Linotype"/>
          <w:color w:val="000000"/>
          <w:szCs w:val="22"/>
          <w:lang w:val="es-ES_tradnl" w:eastAsia="es-MX"/>
        </w:rPr>
      </w:pPr>
    </w:p>
    <w:tbl>
      <w:tblPr>
        <w:tblStyle w:val="Tablaconcuadrcula"/>
        <w:tblW w:w="90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2056"/>
        <w:gridCol w:w="3189"/>
        <w:gridCol w:w="1417"/>
      </w:tblGrid>
      <w:tr w:rsidR="00D67797" w14:paraId="7750939F" w14:textId="77777777" w:rsidTr="00D67797">
        <w:trPr>
          <w:trHeight w:val="272"/>
        </w:trPr>
        <w:tc>
          <w:tcPr>
            <w:tcW w:w="2395" w:type="dxa"/>
            <w:shd w:val="clear" w:color="auto" w:fill="E7E6E6" w:themeFill="background2"/>
          </w:tcPr>
          <w:p w14:paraId="7045679C" w14:textId="77777777" w:rsidR="00D67797" w:rsidRPr="00E80E99" w:rsidRDefault="00D67797" w:rsidP="00827477">
            <w:pPr>
              <w:spacing w:line="360" w:lineRule="auto"/>
              <w:jc w:val="center"/>
              <w:rPr>
                <w:rFonts w:ascii="Palatino Linotype" w:hAnsi="Palatino Linotype"/>
                <w:b/>
                <w:i/>
                <w:color w:val="000000"/>
              </w:rPr>
            </w:pPr>
            <w:r w:rsidRPr="00E80E99">
              <w:rPr>
                <w:rFonts w:ascii="Palatino Linotype" w:hAnsi="Palatino Linotype"/>
                <w:b/>
                <w:i/>
                <w:color w:val="000000"/>
              </w:rPr>
              <w:t>Requerimientos</w:t>
            </w:r>
          </w:p>
        </w:tc>
        <w:tc>
          <w:tcPr>
            <w:tcW w:w="2056" w:type="dxa"/>
            <w:shd w:val="clear" w:color="auto" w:fill="E7E6E6" w:themeFill="background2"/>
          </w:tcPr>
          <w:p w14:paraId="31A4BD6A" w14:textId="77777777" w:rsidR="00D67797" w:rsidRPr="00E80E99" w:rsidRDefault="00D67797" w:rsidP="00827477">
            <w:pPr>
              <w:spacing w:line="360" w:lineRule="auto"/>
              <w:jc w:val="center"/>
              <w:rPr>
                <w:rFonts w:ascii="Palatino Linotype" w:hAnsi="Palatino Linotype"/>
                <w:b/>
                <w:i/>
                <w:color w:val="000000"/>
              </w:rPr>
            </w:pPr>
            <w:r w:rsidRPr="00E80E99">
              <w:rPr>
                <w:rFonts w:ascii="Palatino Linotype" w:hAnsi="Palatino Linotype"/>
                <w:b/>
                <w:i/>
                <w:color w:val="000000"/>
              </w:rPr>
              <w:t>Respuesta</w:t>
            </w:r>
          </w:p>
        </w:tc>
        <w:tc>
          <w:tcPr>
            <w:tcW w:w="3189" w:type="dxa"/>
            <w:shd w:val="clear" w:color="auto" w:fill="E7E6E6" w:themeFill="background2"/>
          </w:tcPr>
          <w:p w14:paraId="18035B29" w14:textId="77777777" w:rsidR="00D67797" w:rsidRDefault="00D67797" w:rsidP="00827477">
            <w:pPr>
              <w:spacing w:line="360" w:lineRule="auto"/>
              <w:jc w:val="center"/>
              <w:rPr>
                <w:rFonts w:ascii="Palatino Linotype" w:hAnsi="Palatino Linotype"/>
                <w:b/>
                <w:i/>
                <w:color w:val="000000"/>
              </w:rPr>
            </w:pPr>
            <w:r>
              <w:rPr>
                <w:rFonts w:ascii="Palatino Linotype" w:hAnsi="Palatino Linotype"/>
                <w:b/>
                <w:i/>
                <w:color w:val="000000"/>
              </w:rPr>
              <w:t>Informe Justificado</w:t>
            </w:r>
          </w:p>
        </w:tc>
        <w:tc>
          <w:tcPr>
            <w:tcW w:w="1417" w:type="dxa"/>
            <w:shd w:val="clear" w:color="auto" w:fill="E7E6E6" w:themeFill="background2"/>
          </w:tcPr>
          <w:p w14:paraId="53CCEA97" w14:textId="77777777" w:rsidR="00D67797" w:rsidRPr="00E80E99" w:rsidRDefault="00D67797" w:rsidP="00827477">
            <w:pPr>
              <w:spacing w:line="360" w:lineRule="auto"/>
              <w:jc w:val="center"/>
              <w:rPr>
                <w:rFonts w:ascii="Palatino Linotype" w:hAnsi="Palatino Linotype"/>
                <w:b/>
                <w:i/>
                <w:color w:val="000000"/>
              </w:rPr>
            </w:pPr>
            <w:r>
              <w:rPr>
                <w:rFonts w:ascii="Palatino Linotype" w:hAnsi="Palatino Linotype"/>
                <w:b/>
                <w:i/>
                <w:color w:val="000000"/>
              </w:rPr>
              <w:t>Colma</w:t>
            </w:r>
          </w:p>
        </w:tc>
      </w:tr>
      <w:tr w:rsidR="00D67797" w14:paraId="774784E4" w14:textId="77777777" w:rsidTr="00D67797">
        <w:trPr>
          <w:trHeight w:val="272"/>
        </w:trPr>
        <w:tc>
          <w:tcPr>
            <w:tcW w:w="2395" w:type="dxa"/>
          </w:tcPr>
          <w:p w14:paraId="693C22C3" w14:textId="77777777" w:rsidR="00D67797" w:rsidRPr="00AE0C5C" w:rsidRDefault="00D67797" w:rsidP="00827477">
            <w:pPr>
              <w:tabs>
                <w:tab w:val="left" w:pos="1828"/>
              </w:tabs>
              <w:jc w:val="both"/>
              <w:rPr>
                <w:rFonts w:ascii="Palatino Linotype" w:hAnsi="Palatino Linotype"/>
                <w:color w:val="000000"/>
              </w:rPr>
            </w:pPr>
            <w:r w:rsidRPr="00E46297">
              <w:rPr>
                <w:rFonts w:ascii="Palatino Linotype" w:hAnsi="Palatino Linotype" w:cs="Tahoma"/>
                <w:bCs/>
              </w:rPr>
              <w:t xml:space="preserve">Los índices delictivos por tipo de delito, colonia y mes de </w:t>
            </w:r>
            <w:r>
              <w:rPr>
                <w:rFonts w:ascii="Palatino Linotype" w:hAnsi="Palatino Linotype" w:cs="Tahoma"/>
                <w:bCs/>
              </w:rPr>
              <w:t xml:space="preserve">2019 a </w:t>
            </w:r>
            <w:r w:rsidRPr="00D7732F">
              <w:rPr>
                <w:rFonts w:ascii="Palatino Linotype" w:hAnsi="Palatino Linotype" w:cs="Tahoma"/>
                <w:bCs/>
              </w:rPr>
              <w:t>2024</w:t>
            </w:r>
            <w:r w:rsidRPr="00E46297">
              <w:rPr>
                <w:rFonts w:ascii="Palatino Linotype" w:hAnsi="Palatino Linotype" w:cs="Tahoma"/>
                <w:bCs/>
              </w:rPr>
              <w:t xml:space="preserve"> con el mapa donde está el índice delictivo</w:t>
            </w:r>
          </w:p>
        </w:tc>
        <w:tc>
          <w:tcPr>
            <w:tcW w:w="2056" w:type="dxa"/>
          </w:tcPr>
          <w:p w14:paraId="430E712D" w14:textId="77777777" w:rsidR="00D67797" w:rsidRPr="00683B90" w:rsidRDefault="00D67797" w:rsidP="00827477">
            <w:pPr>
              <w:jc w:val="both"/>
              <w:rPr>
                <w:rFonts w:ascii="Palatino Linotype" w:hAnsi="Palatino Linotype"/>
                <w:color w:val="000000"/>
                <w:sz w:val="22"/>
              </w:rPr>
            </w:pPr>
            <w:r>
              <w:rPr>
                <w:rFonts w:ascii="Palatino Linotype" w:hAnsi="Palatino Linotype"/>
                <w:color w:val="000000"/>
                <w:sz w:val="22"/>
              </w:rPr>
              <w:t xml:space="preserve">Incompetencia </w:t>
            </w:r>
          </w:p>
        </w:tc>
        <w:tc>
          <w:tcPr>
            <w:tcW w:w="3189" w:type="dxa"/>
          </w:tcPr>
          <w:p w14:paraId="1C189920" w14:textId="77777777" w:rsidR="00D67797" w:rsidRDefault="00D67797" w:rsidP="00D67797">
            <w:pPr>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Relación que contiene diversos rubros, entre los que destacan el año (2020, 2021, 2022, 2023 y 2024), Municipio (Toluca), tipo de delito, subtipo, modalidad y mes, remitida por la Dirección General de Seguridad y Protección, sin embargo, dicha relación se encuentra incompleta.</w:t>
            </w:r>
          </w:p>
          <w:p w14:paraId="76B728EE" w14:textId="77777777" w:rsidR="00D67797" w:rsidRPr="00163FF6" w:rsidRDefault="00D67797" w:rsidP="00D67797">
            <w:pPr>
              <w:jc w:val="both"/>
              <w:rPr>
                <w:rFonts w:ascii="Palatino Linotype" w:hAnsi="Palatino Linotype"/>
                <w:i/>
                <w:color w:val="000000"/>
              </w:rPr>
            </w:pPr>
            <w:r>
              <w:rPr>
                <w:rFonts w:ascii="Palatino Linotype" w:eastAsia="Calibri" w:hAnsi="Palatino Linotype" w:cs="Calibri"/>
                <w:lang w:val="es-ES_tradnl" w:eastAsia="es-MX"/>
              </w:rPr>
              <w:t>Respecto de 2019 no se pronunciaron.</w:t>
            </w:r>
          </w:p>
        </w:tc>
        <w:tc>
          <w:tcPr>
            <w:tcW w:w="1417" w:type="dxa"/>
          </w:tcPr>
          <w:p w14:paraId="6BAA172A" w14:textId="77777777" w:rsidR="00D67797" w:rsidRPr="00D67797" w:rsidRDefault="00D67797" w:rsidP="00827477">
            <w:pPr>
              <w:jc w:val="center"/>
              <w:rPr>
                <w:rFonts w:ascii="Palatino Linotype" w:hAnsi="Palatino Linotype"/>
                <w:b/>
                <w:i/>
                <w:color w:val="000000"/>
              </w:rPr>
            </w:pPr>
            <w:r w:rsidRPr="00D67797">
              <w:rPr>
                <w:rFonts w:ascii="Palatino Linotype" w:hAnsi="Palatino Linotype"/>
                <w:b/>
                <w:i/>
                <w:color w:val="000000"/>
              </w:rPr>
              <w:t>No</w:t>
            </w:r>
          </w:p>
        </w:tc>
      </w:tr>
      <w:tr w:rsidR="00D67797" w14:paraId="483BA499" w14:textId="77777777" w:rsidTr="00D67797">
        <w:trPr>
          <w:trHeight w:val="272"/>
        </w:trPr>
        <w:tc>
          <w:tcPr>
            <w:tcW w:w="2395" w:type="dxa"/>
          </w:tcPr>
          <w:p w14:paraId="0DC2088E" w14:textId="77777777" w:rsidR="00D67797" w:rsidRPr="00E46297" w:rsidRDefault="00D67797" w:rsidP="00D67797">
            <w:pPr>
              <w:tabs>
                <w:tab w:val="left" w:pos="1828"/>
              </w:tabs>
              <w:jc w:val="both"/>
              <w:rPr>
                <w:rFonts w:ascii="Palatino Linotype" w:hAnsi="Palatino Linotype" w:cs="Tahoma"/>
                <w:bCs/>
              </w:rPr>
            </w:pPr>
            <w:r>
              <w:rPr>
                <w:rFonts w:ascii="Palatino Linotype" w:hAnsi="Palatino Linotype" w:cs="Tahoma"/>
                <w:bCs/>
              </w:rPr>
              <w:t>C</w:t>
            </w:r>
            <w:r w:rsidRPr="00E46297">
              <w:rPr>
                <w:rFonts w:ascii="Palatino Linotype" w:hAnsi="Palatino Linotype" w:cs="Tahoma"/>
                <w:bCs/>
              </w:rPr>
              <w:t>u</w:t>
            </w:r>
            <w:r>
              <w:rPr>
                <w:rFonts w:ascii="Palatino Linotype" w:hAnsi="Palatino Linotype" w:cs="Tahoma"/>
                <w:bCs/>
              </w:rPr>
              <w:t>antos policías por zona tienen</w:t>
            </w:r>
          </w:p>
        </w:tc>
        <w:tc>
          <w:tcPr>
            <w:tcW w:w="2056" w:type="dxa"/>
            <w:vMerge w:val="restart"/>
          </w:tcPr>
          <w:p w14:paraId="67CEEE73" w14:textId="77777777" w:rsidR="00D67797" w:rsidRPr="00683B90" w:rsidRDefault="00D67797" w:rsidP="00D67797">
            <w:pPr>
              <w:jc w:val="both"/>
              <w:rPr>
                <w:rFonts w:ascii="Palatino Linotype" w:hAnsi="Palatino Linotype"/>
                <w:color w:val="000000"/>
                <w:sz w:val="22"/>
              </w:rPr>
            </w:pPr>
            <w:r w:rsidRPr="00D67797">
              <w:rPr>
                <w:rFonts w:ascii="Palatino Linotype" w:hAnsi="Palatino Linotype"/>
                <w:color w:val="000000"/>
                <w:sz w:val="22"/>
              </w:rPr>
              <w:t>El Director de Sustentabilidad Vial</w:t>
            </w:r>
            <w:r>
              <w:rPr>
                <w:rFonts w:ascii="Palatino Linotype" w:hAnsi="Palatino Linotype"/>
                <w:color w:val="000000"/>
                <w:sz w:val="22"/>
              </w:rPr>
              <w:t xml:space="preserve"> y el </w:t>
            </w:r>
            <w:r w:rsidRPr="00D67797">
              <w:rPr>
                <w:rFonts w:ascii="Palatino Linotype" w:hAnsi="Palatino Linotype"/>
                <w:color w:val="000000"/>
                <w:sz w:val="22"/>
              </w:rPr>
              <w:t>Director Operativo de la Dirección Ge</w:t>
            </w:r>
            <w:r>
              <w:rPr>
                <w:rFonts w:ascii="Palatino Linotype" w:hAnsi="Palatino Linotype"/>
                <w:color w:val="000000"/>
                <w:sz w:val="22"/>
              </w:rPr>
              <w:t>neral de Seguridad y Protección, entregaron el número de elementos, número de hombres y mujeres, así como el número de patrullas.</w:t>
            </w:r>
          </w:p>
        </w:tc>
        <w:tc>
          <w:tcPr>
            <w:tcW w:w="3189" w:type="dxa"/>
            <w:vMerge w:val="restart"/>
          </w:tcPr>
          <w:p w14:paraId="089E9AD5" w14:textId="77777777" w:rsidR="00D67797" w:rsidRPr="00D67797" w:rsidRDefault="00D67797" w:rsidP="00D67797">
            <w:pPr>
              <w:jc w:val="center"/>
              <w:rPr>
                <w:rFonts w:ascii="Palatino Linotype" w:hAnsi="Palatino Linotype"/>
                <w:b/>
                <w:i/>
                <w:color w:val="000000"/>
              </w:rPr>
            </w:pPr>
            <w:r>
              <w:rPr>
                <w:rFonts w:ascii="Palatino Linotype" w:hAnsi="Palatino Linotype"/>
                <w:b/>
                <w:i/>
                <w:color w:val="000000"/>
              </w:rPr>
              <w:t xml:space="preserve">Ratifica </w:t>
            </w:r>
          </w:p>
        </w:tc>
        <w:tc>
          <w:tcPr>
            <w:tcW w:w="1417" w:type="dxa"/>
            <w:vMerge w:val="restart"/>
          </w:tcPr>
          <w:p w14:paraId="47A683D1" w14:textId="77777777" w:rsidR="00D67797" w:rsidRDefault="00D67797" w:rsidP="00D67797">
            <w:pPr>
              <w:jc w:val="center"/>
              <w:rPr>
                <w:rFonts w:ascii="Palatino Linotype" w:hAnsi="Palatino Linotype"/>
                <w:i/>
                <w:color w:val="000000"/>
              </w:rPr>
            </w:pPr>
            <w:r w:rsidRPr="00D67797">
              <w:rPr>
                <w:rFonts w:ascii="Palatino Linotype" w:hAnsi="Palatino Linotype"/>
                <w:b/>
                <w:i/>
                <w:color w:val="000000"/>
              </w:rPr>
              <w:t>Sí</w:t>
            </w:r>
          </w:p>
          <w:p w14:paraId="5A1BC9BB" w14:textId="77777777" w:rsidR="00D67797" w:rsidRDefault="00D67797" w:rsidP="00D67797">
            <w:pPr>
              <w:jc w:val="center"/>
              <w:rPr>
                <w:rFonts w:ascii="Palatino Linotype" w:hAnsi="Palatino Linotype"/>
                <w:i/>
                <w:color w:val="000000"/>
              </w:rPr>
            </w:pPr>
            <w:r>
              <w:rPr>
                <w:rFonts w:ascii="Palatino Linotype" w:hAnsi="Palatino Linotype"/>
                <w:i/>
                <w:color w:val="000000"/>
              </w:rPr>
              <w:t>Por Actos consentidos</w:t>
            </w:r>
          </w:p>
          <w:p w14:paraId="7716FED8" w14:textId="77777777" w:rsidR="00D67797" w:rsidRPr="00163FF6" w:rsidRDefault="00D67797" w:rsidP="00827477">
            <w:pPr>
              <w:jc w:val="center"/>
              <w:rPr>
                <w:rFonts w:ascii="Palatino Linotype" w:hAnsi="Palatino Linotype"/>
                <w:i/>
                <w:color w:val="000000"/>
              </w:rPr>
            </w:pPr>
          </w:p>
        </w:tc>
      </w:tr>
      <w:tr w:rsidR="00D67797" w14:paraId="67452412" w14:textId="77777777" w:rsidTr="00D67797">
        <w:trPr>
          <w:trHeight w:val="272"/>
        </w:trPr>
        <w:tc>
          <w:tcPr>
            <w:tcW w:w="2395" w:type="dxa"/>
          </w:tcPr>
          <w:p w14:paraId="33264C70" w14:textId="77777777" w:rsidR="00D67797" w:rsidRPr="00E46297" w:rsidRDefault="00D67797" w:rsidP="00827477">
            <w:pPr>
              <w:tabs>
                <w:tab w:val="left" w:pos="1828"/>
              </w:tabs>
              <w:jc w:val="both"/>
              <w:rPr>
                <w:rFonts w:ascii="Palatino Linotype" w:hAnsi="Palatino Linotype" w:cs="Tahoma"/>
                <w:bCs/>
              </w:rPr>
            </w:pPr>
            <w:r>
              <w:rPr>
                <w:rFonts w:ascii="Palatino Linotype" w:hAnsi="Palatino Linotype" w:cs="Tahoma"/>
                <w:bCs/>
              </w:rPr>
              <w:t>C</w:t>
            </w:r>
            <w:r w:rsidRPr="00E46297">
              <w:rPr>
                <w:rFonts w:ascii="Palatino Linotype" w:hAnsi="Palatino Linotype" w:cs="Tahoma"/>
                <w:bCs/>
              </w:rPr>
              <w:t>uantas p</w:t>
            </w:r>
            <w:r>
              <w:rPr>
                <w:rFonts w:ascii="Palatino Linotype" w:hAnsi="Palatino Linotype" w:cs="Tahoma"/>
                <w:bCs/>
              </w:rPr>
              <w:t>atrullas por sector</w:t>
            </w:r>
          </w:p>
        </w:tc>
        <w:tc>
          <w:tcPr>
            <w:tcW w:w="2056" w:type="dxa"/>
            <w:vMerge/>
          </w:tcPr>
          <w:p w14:paraId="5F4F29C5" w14:textId="77777777" w:rsidR="00D67797" w:rsidRPr="00683B90" w:rsidRDefault="00D67797" w:rsidP="00827477">
            <w:pPr>
              <w:jc w:val="both"/>
              <w:rPr>
                <w:rFonts w:ascii="Palatino Linotype" w:hAnsi="Palatino Linotype"/>
                <w:color w:val="000000"/>
                <w:sz w:val="22"/>
              </w:rPr>
            </w:pPr>
          </w:p>
        </w:tc>
        <w:tc>
          <w:tcPr>
            <w:tcW w:w="3189" w:type="dxa"/>
            <w:vMerge/>
          </w:tcPr>
          <w:p w14:paraId="7B025689" w14:textId="77777777" w:rsidR="00D67797" w:rsidRPr="00163FF6" w:rsidRDefault="00D67797" w:rsidP="00827477">
            <w:pPr>
              <w:jc w:val="center"/>
              <w:rPr>
                <w:rFonts w:ascii="Palatino Linotype" w:hAnsi="Palatino Linotype"/>
                <w:i/>
                <w:color w:val="000000"/>
              </w:rPr>
            </w:pPr>
          </w:p>
        </w:tc>
        <w:tc>
          <w:tcPr>
            <w:tcW w:w="1417" w:type="dxa"/>
            <w:vMerge/>
          </w:tcPr>
          <w:p w14:paraId="23BEBC29" w14:textId="77777777" w:rsidR="00D67797" w:rsidRPr="00163FF6" w:rsidRDefault="00D67797" w:rsidP="00827477">
            <w:pPr>
              <w:jc w:val="center"/>
              <w:rPr>
                <w:rFonts w:ascii="Palatino Linotype" w:hAnsi="Palatino Linotype"/>
                <w:i/>
                <w:color w:val="000000"/>
              </w:rPr>
            </w:pPr>
          </w:p>
        </w:tc>
      </w:tr>
      <w:tr w:rsidR="00D67797" w14:paraId="750D5953" w14:textId="77777777" w:rsidTr="00D67797">
        <w:trPr>
          <w:trHeight w:val="272"/>
        </w:trPr>
        <w:tc>
          <w:tcPr>
            <w:tcW w:w="2395" w:type="dxa"/>
          </w:tcPr>
          <w:p w14:paraId="6285A2B3" w14:textId="77777777" w:rsidR="00D67797" w:rsidRPr="00E46297" w:rsidRDefault="00D67797" w:rsidP="00827477">
            <w:pPr>
              <w:tabs>
                <w:tab w:val="left" w:pos="1828"/>
              </w:tabs>
              <w:jc w:val="both"/>
              <w:rPr>
                <w:rFonts w:ascii="Palatino Linotype" w:hAnsi="Palatino Linotype" w:cs="Tahoma"/>
                <w:bCs/>
              </w:rPr>
            </w:pPr>
            <w:r>
              <w:rPr>
                <w:rFonts w:ascii="Palatino Linotype" w:hAnsi="Palatino Linotype" w:cs="Tahoma"/>
                <w:bCs/>
              </w:rPr>
              <w:t>C</w:t>
            </w:r>
            <w:r w:rsidRPr="00E46297">
              <w:rPr>
                <w:rFonts w:ascii="Palatino Linotype" w:hAnsi="Palatino Linotype" w:cs="Tahoma"/>
                <w:bCs/>
              </w:rPr>
              <w:t>uantos policías hombres y mujeres</w:t>
            </w:r>
          </w:p>
        </w:tc>
        <w:tc>
          <w:tcPr>
            <w:tcW w:w="2056" w:type="dxa"/>
            <w:vMerge/>
          </w:tcPr>
          <w:p w14:paraId="3BBF96E7" w14:textId="77777777" w:rsidR="00D67797" w:rsidRPr="00683B90" w:rsidRDefault="00D67797" w:rsidP="00827477">
            <w:pPr>
              <w:jc w:val="both"/>
              <w:rPr>
                <w:rFonts w:ascii="Palatino Linotype" w:hAnsi="Palatino Linotype"/>
                <w:color w:val="000000"/>
                <w:sz w:val="22"/>
              </w:rPr>
            </w:pPr>
          </w:p>
        </w:tc>
        <w:tc>
          <w:tcPr>
            <w:tcW w:w="3189" w:type="dxa"/>
            <w:vMerge/>
          </w:tcPr>
          <w:p w14:paraId="400CE8A5" w14:textId="77777777" w:rsidR="00D67797" w:rsidRPr="00163FF6" w:rsidRDefault="00D67797" w:rsidP="00827477">
            <w:pPr>
              <w:jc w:val="center"/>
              <w:rPr>
                <w:rFonts w:ascii="Palatino Linotype" w:hAnsi="Palatino Linotype"/>
                <w:i/>
                <w:color w:val="000000"/>
              </w:rPr>
            </w:pPr>
          </w:p>
        </w:tc>
        <w:tc>
          <w:tcPr>
            <w:tcW w:w="1417" w:type="dxa"/>
            <w:vMerge/>
          </w:tcPr>
          <w:p w14:paraId="4A45DBC8" w14:textId="77777777" w:rsidR="00D67797" w:rsidRPr="00163FF6" w:rsidRDefault="00D67797" w:rsidP="00827477">
            <w:pPr>
              <w:jc w:val="center"/>
              <w:rPr>
                <w:rFonts w:ascii="Palatino Linotype" w:hAnsi="Palatino Linotype"/>
                <w:i/>
                <w:color w:val="000000"/>
              </w:rPr>
            </w:pPr>
          </w:p>
        </w:tc>
      </w:tr>
    </w:tbl>
    <w:p w14:paraId="1C28C4E8" w14:textId="77777777" w:rsidR="005A16E0" w:rsidRDefault="005A16E0" w:rsidP="005A16E0">
      <w:pPr>
        <w:spacing w:line="360" w:lineRule="auto"/>
        <w:jc w:val="both"/>
        <w:rPr>
          <w:rFonts w:ascii="Palatino Linotype" w:hAnsi="Palatino Linotype" w:cs="Arial"/>
          <w:lang w:val="es-ES_tradnl" w:eastAsia="es-MX"/>
        </w:rPr>
      </w:pPr>
    </w:p>
    <w:p w14:paraId="6316C694" w14:textId="77777777" w:rsidR="003879A1" w:rsidRDefault="003879A1" w:rsidP="003879A1">
      <w:pPr>
        <w:spacing w:line="360" w:lineRule="auto"/>
        <w:jc w:val="both"/>
        <w:rPr>
          <w:rFonts w:ascii="Palatino Linotype" w:hAnsi="Palatino Linotype" w:cs="Arial"/>
          <w:lang w:val="es-MX"/>
        </w:rPr>
      </w:pPr>
      <w:r w:rsidRPr="003879A1">
        <w:rPr>
          <w:rFonts w:ascii="Palatino Linotype" w:hAnsi="Palatino Linotype" w:cs="Arial"/>
          <w:lang w:val="es-MX"/>
        </w:rPr>
        <w:lastRenderedPageBreak/>
        <w:t>En tal sentido, es oportuno traer a colación los artículos 5º, fracción II, 7, fracción IX, 39, inciso</w:t>
      </w:r>
      <w:r>
        <w:rPr>
          <w:rFonts w:ascii="Palatino Linotype" w:hAnsi="Palatino Linotype" w:cs="Arial"/>
          <w:lang w:val="es-MX"/>
        </w:rPr>
        <w:t xml:space="preserve"> </w:t>
      </w:r>
      <w:r w:rsidRPr="003879A1">
        <w:rPr>
          <w:rFonts w:ascii="Palatino Linotype" w:hAnsi="Palatino Linotype" w:cs="Arial"/>
          <w:lang w:val="es-MX"/>
        </w:rPr>
        <w:t>b), fracción XI y 118 de la Ley General del Sistema Nacional de Seguridad Pública, disponen que</w:t>
      </w:r>
      <w:r>
        <w:rPr>
          <w:rFonts w:ascii="Palatino Linotype" w:hAnsi="Palatino Linotype" w:cs="Arial"/>
          <w:lang w:val="es-MX"/>
        </w:rPr>
        <w:t xml:space="preserve"> </w:t>
      </w:r>
      <w:r w:rsidRPr="003879A1">
        <w:rPr>
          <w:rFonts w:ascii="Palatino Linotype" w:hAnsi="Palatino Linotype" w:cs="Arial"/>
          <w:lang w:val="es-MX"/>
        </w:rPr>
        <w:t>las bases de datos que constituyen subconjuntos sistematizados de la información contenida en</w:t>
      </w:r>
      <w:r>
        <w:rPr>
          <w:rFonts w:ascii="Palatino Linotype" w:hAnsi="Palatino Linotype" w:cs="Arial"/>
          <w:lang w:val="es-MX"/>
        </w:rPr>
        <w:t xml:space="preserve"> </w:t>
      </w:r>
      <w:r w:rsidRPr="003879A1">
        <w:rPr>
          <w:rFonts w:ascii="Palatino Linotype" w:hAnsi="Palatino Linotype" w:cs="Arial"/>
          <w:lang w:val="es-MX"/>
        </w:rPr>
        <w:t>Registros Nacionales en materias relativas a detenciones, armamento, equipo y personal de</w:t>
      </w:r>
      <w:r>
        <w:rPr>
          <w:rFonts w:ascii="Palatino Linotype" w:hAnsi="Palatino Linotype" w:cs="Arial"/>
          <w:lang w:val="es-MX"/>
        </w:rPr>
        <w:t xml:space="preserve"> </w:t>
      </w:r>
      <w:r w:rsidRPr="003879A1">
        <w:rPr>
          <w:rFonts w:ascii="Palatino Linotype" w:hAnsi="Palatino Linotype" w:cs="Arial"/>
          <w:lang w:val="es-MX"/>
        </w:rPr>
        <w:t>seguridad pública, medidas cautelares, soluciones alternas y formas de terminación anticipada,</w:t>
      </w:r>
      <w:r>
        <w:rPr>
          <w:rFonts w:ascii="Palatino Linotype" w:hAnsi="Palatino Linotype" w:cs="Arial"/>
          <w:lang w:val="es-MX"/>
        </w:rPr>
        <w:t xml:space="preserve"> </w:t>
      </w:r>
      <w:r w:rsidRPr="003879A1">
        <w:rPr>
          <w:rFonts w:ascii="Palatino Linotype" w:hAnsi="Palatino Linotype" w:cs="Arial"/>
          <w:lang w:val="es-MX"/>
        </w:rPr>
        <w:t>así como las bases de datos del Ministerio Público y las instituciones policiales de los tres</w:t>
      </w:r>
      <w:r>
        <w:rPr>
          <w:rFonts w:ascii="Palatino Linotype" w:hAnsi="Palatino Linotype" w:cs="Arial"/>
          <w:lang w:val="es-MX"/>
        </w:rPr>
        <w:t xml:space="preserve"> </w:t>
      </w:r>
      <w:r w:rsidRPr="003879A1">
        <w:rPr>
          <w:rFonts w:ascii="Palatino Linotype" w:hAnsi="Palatino Linotype" w:cs="Arial"/>
          <w:lang w:val="es-MX"/>
        </w:rPr>
        <w:t>órdenes de gobierno relativas a la información criminalística, huellas dactilares de personas</w:t>
      </w:r>
      <w:r>
        <w:rPr>
          <w:rFonts w:ascii="Palatino Linotype" w:hAnsi="Palatino Linotype" w:cs="Arial"/>
          <w:lang w:val="es-MX"/>
        </w:rPr>
        <w:t xml:space="preserve"> </w:t>
      </w:r>
      <w:r w:rsidRPr="003879A1">
        <w:rPr>
          <w:rFonts w:ascii="Palatino Linotype" w:hAnsi="Palatino Linotype" w:cs="Arial"/>
          <w:lang w:val="es-MX"/>
        </w:rPr>
        <w:t>sujetas a un proceso o investigación penal, teléfonos celulares, personas sentenciadas y servicios</w:t>
      </w:r>
      <w:r>
        <w:rPr>
          <w:rFonts w:ascii="Palatino Linotype" w:hAnsi="Palatino Linotype" w:cs="Arial"/>
          <w:lang w:val="es-MX"/>
        </w:rPr>
        <w:t xml:space="preserve"> </w:t>
      </w:r>
      <w:r w:rsidRPr="003879A1">
        <w:rPr>
          <w:rFonts w:ascii="Palatino Linotype" w:hAnsi="Palatino Linotype" w:cs="Arial"/>
          <w:lang w:val="es-MX"/>
        </w:rPr>
        <w:t>de seguridad privada, así como las demás necesarias para la prevención, investigación y</w:t>
      </w:r>
      <w:r>
        <w:rPr>
          <w:rFonts w:ascii="Palatino Linotype" w:hAnsi="Palatino Linotype" w:cs="Arial"/>
          <w:lang w:val="es-MX"/>
        </w:rPr>
        <w:t xml:space="preserve"> </w:t>
      </w:r>
      <w:r w:rsidRPr="003879A1">
        <w:rPr>
          <w:rFonts w:ascii="Palatino Linotype" w:hAnsi="Palatino Linotype" w:cs="Arial"/>
          <w:lang w:val="es-MX"/>
        </w:rPr>
        <w:t>persecución de los delitos. El conjunto de bases de datos conformará el Sistema Nacional de</w:t>
      </w:r>
      <w:r>
        <w:rPr>
          <w:rFonts w:ascii="Palatino Linotype" w:hAnsi="Palatino Linotype" w:cs="Arial"/>
          <w:lang w:val="es-MX"/>
        </w:rPr>
        <w:t xml:space="preserve"> </w:t>
      </w:r>
      <w:r w:rsidRPr="003879A1">
        <w:rPr>
          <w:rFonts w:ascii="Palatino Linotype" w:hAnsi="Palatino Linotype" w:cs="Arial"/>
          <w:lang w:val="es-MX"/>
        </w:rPr>
        <w:t>Información; Además que conforme a las bases que establece el artículo 21 de la Constitución</w:t>
      </w:r>
      <w:r>
        <w:rPr>
          <w:rFonts w:ascii="Palatino Linotype" w:hAnsi="Palatino Linotype" w:cs="Arial"/>
          <w:lang w:val="es-MX"/>
        </w:rPr>
        <w:t xml:space="preserve"> </w:t>
      </w:r>
      <w:r w:rsidRPr="003879A1">
        <w:rPr>
          <w:rFonts w:ascii="Palatino Linotype" w:hAnsi="Palatino Linotype" w:cs="Arial"/>
          <w:lang w:val="es-MX"/>
        </w:rPr>
        <w:t>Política de los Estados Unidos Mexicanos, las Instituciones de Seguridad Pública de la</w:t>
      </w:r>
      <w:r>
        <w:rPr>
          <w:rFonts w:ascii="Palatino Linotype" w:hAnsi="Palatino Linotype" w:cs="Arial"/>
          <w:lang w:val="es-MX"/>
        </w:rPr>
        <w:t xml:space="preserve"> </w:t>
      </w:r>
      <w:r w:rsidRPr="003879A1">
        <w:rPr>
          <w:rFonts w:ascii="Palatino Linotype" w:hAnsi="Palatino Linotype" w:cs="Arial"/>
          <w:lang w:val="es-MX"/>
        </w:rPr>
        <w:t>Federación, las entidades federativas y los Municipios, en el ámbito de su competencia y en los</w:t>
      </w:r>
      <w:r>
        <w:rPr>
          <w:rFonts w:ascii="Palatino Linotype" w:hAnsi="Palatino Linotype" w:cs="Arial"/>
          <w:lang w:val="es-MX"/>
        </w:rPr>
        <w:t xml:space="preserve"> </w:t>
      </w:r>
      <w:r w:rsidRPr="003879A1">
        <w:rPr>
          <w:rFonts w:ascii="Palatino Linotype" w:hAnsi="Palatino Linotype" w:cs="Arial"/>
          <w:lang w:val="es-MX"/>
        </w:rPr>
        <w:t>términos de esta Ley, deberán coordinarse para generar, compartir, intercambiar, ingresar,</w:t>
      </w:r>
      <w:r>
        <w:rPr>
          <w:rFonts w:ascii="Palatino Linotype" w:hAnsi="Palatino Linotype" w:cs="Arial"/>
          <w:lang w:val="es-MX"/>
        </w:rPr>
        <w:t xml:space="preserve"> </w:t>
      </w:r>
      <w:r w:rsidRPr="003879A1">
        <w:rPr>
          <w:rFonts w:ascii="Palatino Linotype" w:hAnsi="Palatino Linotype" w:cs="Arial"/>
          <w:lang w:val="es-MX"/>
        </w:rPr>
        <w:t>almacenar y proveer información, archivos y contenidos a las Bases de Datos que integran el</w:t>
      </w:r>
      <w:r>
        <w:rPr>
          <w:rFonts w:ascii="Palatino Linotype" w:hAnsi="Palatino Linotype" w:cs="Arial"/>
          <w:lang w:val="es-MX"/>
        </w:rPr>
        <w:t xml:space="preserve"> </w:t>
      </w:r>
      <w:r w:rsidRPr="003879A1">
        <w:rPr>
          <w:rFonts w:ascii="Palatino Linotype" w:hAnsi="Palatino Linotype" w:cs="Arial"/>
          <w:lang w:val="es-MX"/>
        </w:rPr>
        <w:t>Sistema Nacional de Información, de conformidad con lo dispuesto en la legislación en la</w:t>
      </w:r>
      <w:r>
        <w:rPr>
          <w:rFonts w:ascii="Palatino Linotype" w:hAnsi="Palatino Linotype" w:cs="Arial"/>
          <w:lang w:val="es-MX"/>
        </w:rPr>
        <w:t xml:space="preserve"> </w:t>
      </w:r>
      <w:r w:rsidRPr="003879A1">
        <w:rPr>
          <w:rFonts w:ascii="Palatino Linotype" w:hAnsi="Palatino Linotype" w:cs="Arial"/>
          <w:lang w:val="es-MX"/>
        </w:rPr>
        <w:t>materia</w:t>
      </w:r>
      <w:r w:rsidRPr="003879A1">
        <w:rPr>
          <w:rFonts w:ascii="Palatino Linotype" w:hAnsi="Palatino Linotype" w:cs="Arial"/>
          <w:b/>
          <w:bCs/>
          <w:lang w:val="es-MX"/>
        </w:rPr>
        <w:t xml:space="preserve">. </w:t>
      </w:r>
      <w:r w:rsidRPr="003879A1">
        <w:rPr>
          <w:rFonts w:ascii="Palatino Linotype" w:hAnsi="Palatino Linotype" w:cs="Arial"/>
          <w:lang w:val="es-MX"/>
        </w:rPr>
        <w:t>Tratándose de manejo de datos que provengan del Registro Nacional de Detenciones</w:t>
      </w:r>
      <w:r>
        <w:rPr>
          <w:rFonts w:ascii="Palatino Linotype" w:hAnsi="Palatino Linotype" w:cs="Arial"/>
          <w:lang w:val="es-MX"/>
        </w:rPr>
        <w:t xml:space="preserve"> </w:t>
      </w:r>
      <w:r w:rsidRPr="003879A1">
        <w:rPr>
          <w:rFonts w:ascii="Palatino Linotype" w:hAnsi="Palatino Linotype" w:cs="Arial"/>
          <w:lang w:val="es-MX"/>
        </w:rPr>
        <w:t>se atendrá a lo dispuesto en la Ley Nacional del Registro de Detenciones.</w:t>
      </w:r>
    </w:p>
    <w:p w14:paraId="7BCD14D9" w14:textId="77777777" w:rsidR="003879A1" w:rsidRDefault="003879A1" w:rsidP="003879A1">
      <w:pPr>
        <w:spacing w:line="360" w:lineRule="auto"/>
        <w:jc w:val="both"/>
        <w:rPr>
          <w:rFonts w:ascii="Palatino Linotype" w:hAnsi="Palatino Linotype" w:cs="Arial"/>
          <w:lang w:val="es-MX"/>
        </w:rPr>
      </w:pPr>
    </w:p>
    <w:p w14:paraId="05A5B70E" w14:textId="77777777" w:rsidR="003879A1" w:rsidRDefault="003879A1" w:rsidP="003879A1">
      <w:pPr>
        <w:spacing w:line="360" w:lineRule="auto"/>
        <w:jc w:val="both"/>
        <w:rPr>
          <w:rFonts w:ascii="Palatino Linotype" w:hAnsi="Palatino Linotype" w:cs="Arial"/>
          <w:lang w:val="es-MX"/>
        </w:rPr>
      </w:pPr>
      <w:r w:rsidRPr="003879A1">
        <w:rPr>
          <w:rFonts w:ascii="Palatino Linotype" w:hAnsi="Palatino Linotype" w:cs="Arial"/>
          <w:lang w:val="es-MX"/>
        </w:rPr>
        <w:t>La concurrencia de facultades entre la Federación, las entidades federativas y los Municipios,</w:t>
      </w:r>
      <w:r>
        <w:rPr>
          <w:rFonts w:ascii="Palatino Linotype" w:hAnsi="Palatino Linotype" w:cs="Arial"/>
          <w:lang w:val="es-MX"/>
        </w:rPr>
        <w:t xml:space="preserve"> </w:t>
      </w:r>
      <w:r w:rsidRPr="003879A1">
        <w:rPr>
          <w:rFonts w:ascii="Palatino Linotype" w:hAnsi="Palatino Linotype" w:cs="Arial"/>
          <w:lang w:val="es-MX"/>
        </w:rPr>
        <w:t>quedará distribuida conforme a lo siguiente corresponde a la Federación, a las entidades</w:t>
      </w:r>
      <w:r>
        <w:rPr>
          <w:rFonts w:ascii="Palatino Linotype" w:hAnsi="Palatino Linotype" w:cs="Arial"/>
          <w:lang w:val="es-MX"/>
        </w:rPr>
        <w:t xml:space="preserve"> </w:t>
      </w:r>
      <w:r w:rsidRPr="003879A1">
        <w:rPr>
          <w:rFonts w:ascii="Palatino Linotype" w:hAnsi="Palatino Linotype" w:cs="Arial"/>
          <w:lang w:val="es-MX"/>
        </w:rPr>
        <w:t xml:space="preserve">federativas y a los Municipios, en el ámbito de sus respectivas </w:t>
      </w:r>
      <w:r w:rsidRPr="003879A1">
        <w:rPr>
          <w:rFonts w:ascii="Palatino Linotype" w:hAnsi="Palatino Linotype" w:cs="Arial"/>
          <w:lang w:val="es-MX"/>
        </w:rPr>
        <w:lastRenderedPageBreak/>
        <w:t>competencias integrar y consultar</w:t>
      </w:r>
      <w:r>
        <w:rPr>
          <w:rFonts w:ascii="Palatino Linotype" w:hAnsi="Palatino Linotype" w:cs="Arial"/>
          <w:lang w:val="es-MX"/>
        </w:rPr>
        <w:t xml:space="preserve"> </w:t>
      </w:r>
      <w:r w:rsidRPr="003879A1">
        <w:rPr>
          <w:rFonts w:ascii="Palatino Linotype" w:hAnsi="Palatino Linotype" w:cs="Arial"/>
          <w:lang w:val="es-MX"/>
        </w:rPr>
        <w:t>la información relativa a la operación y Desarrollo Policial para el registro y seguimiento en el</w:t>
      </w:r>
      <w:r>
        <w:rPr>
          <w:rFonts w:ascii="Palatino Linotype" w:hAnsi="Palatino Linotype" w:cs="Arial"/>
          <w:lang w:val="es-MX"/>
        </w:rPr>
        <w:t xml:space="preserve"> </w:t>
      </w:r>
      <w:r w:rsidRPr="003879A1">
        <w:rPr>
          <w:rFonts w:ascii="Palatino Linotype" w:hAnsi="Palatino Linotype" w:cs="Arial"/>
          <w:lang w:val="es-MX"/>
        </w:rPr>
        <w:t>Sistema Nacional de Información.</w:t>
      </w:r>
    </w:p>
    <w:p w14:paraId="416C4F0E" w14:textId="77777777" w:rsidR="003879A1" w:rsidRDefault="003879A1" w:rsidP="003879A1">
      <w:pPr>
        <w:spacing w:line="360" w:lineRule="auto"/>
        <w:jc w:val="both"/>
        <w:rPr>
          <w:rFonts w:ascii="Palatino Linotype" w:hAnsi="Palatino Linotype" w:cs="Arial"/>
          <w:lang w:val="es-MX"/>
        </w:rPr>
      </w:pPr>
    </w:p>
    <w:p w14:paraId="7321A40D" w14:textId="77777777" w:rsidR="003879A1" w:rsidRDefault="003879A1" w:rsidP="003879A1">
      <w:pPr>
        <w:spacing w:line="360" w:lineRule="auto"/>
        <w:jc w:val="both"/>
        <w:rPr>
          <w:rFonts w:ascii="Palatino Linotype" w:hAnsi="Palatino Linotype" w:cs="Arial"/>
          <w:lang w:val="es-MX"/>
        </w:rPr>
      </w:pPr>
      <w:r w:rsidRPr="003879A1">
        <w:rPr>
          <w:rFonts w:ascii="Palatino Linotype" w:hAnsi="Palatino Linotype" w:cs="Arial"/>
          <w:lang w:val="es-MX"/>
        </w:rPr>
        <w:t>Las Bases de Datos que integran el Sistema Nacional de Información se actualizarán</w:t>
      </w:r>
      <w:r>
        <w:rPr>
          <w:rFonts w:ascii="Palatino Linotype" w:hAnsi="Palatino Linotype" w:cs="Arial"/>
          <w:lang w:val="es-MX"/>
        </w:rPr>
        <w:t xml:space="preserve"> </w:t>
      </w:r>
      <w:r w:rsidRPr="003879A1">
        <w:rPr>
          <w:rFonts w:ascii="Palatino Linotype" w:hAnsi="Palatino Linotype" w:cs="Arial"/>
          <w:lang w:val="es-MX"/>
        </w:rPr>
        <w:t>permanentemente y serán de consulta obligatoria para garantizar la efectividad en las</w:t>
      </w:r>
      <w:r>
        <w:rPr>
          <w:rFonts w:ascii="Palatino Linotype" w:hAnsi="Palatino Linotype" w:cs="Arial"/>
          <w:lang w:val="es-MX"/>
        </w:rPr>
        <w:t xml:space="preserve"> </w:t>
      </w:r>
      <w:r w:rsidRPr="003879A1">
        <w:rPr>
          <w:rFonts w:ascii="Palatino Linotype" w:hAnsi="Palatino Linotype" w:cs="Arial"/>
          <w:lang w:val="es-MX"/>
        </w:rPr>
        <w:t>actividades de Seguridad Pública. Las Bases de Datos criminalísticas se conformarán de la</w:t>
      </w:r>
      <w:r>
        <w:rPr>
          <w:rFonts w:ascii="Palatino Linotype" w:hAnsi="Palatino Linotype" w:cs="Arial"/>
          <w:lang w:val="es-MX"/>
        </w:rPr>
        <w:t xml:space="preserve"> </w:t>
      </w:r>
      <w:r w:rsidRPr="003879A1">
        <w:rPr>
          <w:rFonts w:ascii="Palatino Linotype" w:hAnsi="Palatino Linotype" w:cs="Arial"/>
          <w:lang w:val="es-MX"/>
        </w:rPr>
        <w:t>información que aporten las instituciones de procuración de justicia y del sistema penitenciario,</w:t>
      </w:r>
      <w:r>
        <w:rPr>
          <w:rFonts w:ascii="Palatino Linotype" w:hAnsi="Palatino Linotype" w:cs="Arial"/>
          <w:lang w:val="es-MX"/>
        </w:rPr>
        <w:t xml:space="preserve"> </w:t>
      </w:r>
      <w:r w:rsidRPr="003879A1">
        <w:rPr>
          <w:rFonts w:ascii="Palatino Linotype" w:hAnsi="Palatino Linotype" w:cs="Arial"/>
          <w:lang w:val="es-MX"/>
        </w:rPr>
        <w:t>relativa a las investigaciones, órdenes de detención y aprehensión, procesos penales, sentencias</w:t>
      </w:r>
      <w:r>
        <w:rPr>
          <w:rFonts w:ascii="Palatino Linotype" w:hAnsi="Palatino Linotype" w:cs="Arial"/>
          <w:lang w:val="es-MX"/>
        </w:rPr>
        <w:t xml:space="preserve"> </w:t>
      </w:r>
      <w:r w:rsidRPr="003879A1">
        <w:rPr>
          <w:rFonts w:ascii="Palatino Linotype" w:hAnsi="Palatino Linotype" w:cs="Arial"/>
          <w:lang w:val="es-MX"/>
        </w:rPr>
        <w:t>o ejecución de penas.</w:t>
      </w:r>
    </w:p>
    <w:p w14:paraId="6C9F6A00" w14:textId="77777777" w:rsidR="003879A1" w:rsidRDefault="003879A1" w:rsidP="003879A1">
      <w:pPr>
        <w:spacing w:line="360" w:lineRule="auto"/>
        <w:jc w:val="both"/>
        <w:rPr>
          <w:rFonts w:ascii="Palatino Linotype" w:hAnsi="Palatino Linotype" w:cs="Arial"/>
          <w:lang w:val="es-MX"/>
        </w:rPr>
      </w:pPr>
    </w:p>
    <w:p w14:paraId="3AB275C4" w14:textId="77777777" w:rsidR="003879A1" w:rsidRDefault="003879A1" w:rsidP="003879A1">
      <w:pPr>
        <w:spacing w:line="360" w:lineRule="auto"/>
        <w:jc w:val="both"/>
        <w:rPr>
          <w:rFonts w:ascii="Palatino Linotype" w:hAnsi="Palatino Linotype" w:cs="Arial"/>
          <w:lang w:val="es-MX"/>
        </w:rPr>
      </w:pPr>
      <w:r w:rsidRPr="003879A1">
        <w:rPr>
          <w:rFonts w:ascii="Palatino Linotype" w:hAnsi="Palatino Linotype" w:cs="Arial"/>
          <w:lang w:val="es-MX"/>
        </w:rPr>
        <w:t>Por su parte la Ley Orgánica Municipal del Estado de México contempla en sus numerales 125,</w:t>
      </w:r>
      <w:r>
        <w:rPr>
          <w:rFonts w:ascii="Palatino Linotype" w:hAnsi="Palatino Linotype" w:cs="Arial"/>
          <w:lang w:val="es-MX"/>
        </w:rPr>
        <w:t xml:space="preserve"> </w:t>
      </w:r>
      <w:r w:rsidRPr="003879A1">
        <w:rPr>
          <w:rFonts w:ascii="Palatino Linotype" w:hAnsi="Palatino Linotype" w:cs="Arial"/>
          <w:lang w:val="es-MX"/>
        </w:rPr>
        <w:t>fracción VIII y 142 que los municipios tendrán a su cargo la prestación, explotación,</w:t>
      </w:r>
      <w:r>
        <w:rPr>
          <w:rFonts w:ascii="Palatino Linotype" w:hAnsi="Palatino Linotype" w:cs="Arial"/>
          <w:lang w:val="es-MX"/>
        </w:rPr>
        <w:t xml:space="preserve"> </w:t>
      </w:r>
      <w:r w:rsidRPr="003879A1">
        <w:rPr>
          <w:rFonts w:ascii="Palatino Linotype" w:hAnsi="Palatino Linotype" w:cs="Arial"/>
          <w:lang w:val="es-MX"/>
        </w:rPr>
        <w:t>administración y conservación de los servicios públicos municipales, considerándose</w:t>
      </w:r>
      <w:r>
        <w:rPr>
          <w:rFonts w:ascii="Palatino Linotype" w:hAnsi="Palatino Linotype" w:cs="Arial"/>
          <w:lang w:val="es-MX"/>
        </w:rPr>
        <w:t xml:space="preserve"> </w:t>
      </w:r>
      <w:r w:rsidRPr="003879A1">
        <w:rPr>
          <w:rFonts w:ascii="Palatino Linotype" w:hAnsi="Palatino Linotype" w:cs="Arial"/>
          <w:lang w:val="es-MX"/>
        </w:rPr>
        <w:t>enunciativa y no limitativamente, la seguridad pública; así mismo que las funciones de</w:t>
      </w:r>
      <w:r>
        <w:rPr>
          <w:rFonts w:ascii="Palatino Linotype" w:hAnsi="Palatino Linotype" w:cs="Arial"/>
          <w:lang w:val="es-MX"/>
        </w:rPr>
        <w:t xml:space="preserve"> </w:t>
      </w:r>
      <w:r w:rsidRPr="003879A1">
        <w:rPr>
          <w:rFonts w:ascii="Palatino Linotype" w:hAnsi="Palatino Linotype" w:cs="Arial"/>
          <w:lang w:val="es-MX"/>
        </w:rPr>
        <w:t>seguridad pública del municipio en su respectivo ámbito de competencia, estarán a cargo de un</w:t>
      </w:r>
      <w:r>
        <w:rPr>
          <w:rFonts w:ascii="Palatino Linotype" w:hAnsi="Palatino Linotype" w:cs="Arial"/>
          <w:lang w:val="es-MX"/>
        </w:rPr>
        <w:t xml:space="preserve"> </w:t>
      </w:r>
      <w:r w:rsidRPr="003879A1">
        <w:rPr>
          <w:rFonts w:ascii="Palatino Linotype" w:hAnsi="Palatino Linotype" w:cs="Arial"/>
          <w:lang w:val="es-MX"/>
        </w:rPr>
        <w:t>Director de Seguridad Pública Municipal o su equivalente, el cual deberá ser nombrado en los</w:t>
      </w:r>
      <w:r>
        <w:rPr>
          <w:rFonts w:ascii="Palatino Linotype" w:hAnsi="Palatino Linotype" w:cs="Arial"/>
          <w:lang w:val="es-MX"/>
        </w:rPr>
        <w:t xml:space="preserve"> </w:t>
      </w:r>
      <w:r w:rsidRPr="003879A1">
        <w:rPr>
          <w:rFonts w:ascii="Palatino Linotype" w:hAnsi="Palatino Linotype" w:cs="Arial"/>
          <w:lang w:val="es-MX"/>
        </w:rPr>
        <w:t>términos y requisitos establecidos en la Ley de Seguridad del Estado de México.</w:t>
      </w:r>
    </w:p>
    <w:p w14:paraId="6B5CAC1A" w14:textId="77777777" w:rsidR="00B94C0D" w:rsidRDefault="00B94C0D" w:rsidP="003879A1">
      <w:pPr>
        <w:spacing w:line="360" w:lineRule="auto"/>
        <w:jc w:val="both"/>
        <w:rPr>
          <w:rFonts w:ascii="Palatino Linotype" w:hAnsi="Palatino Linotype" w:cs="Arial"/>
          <w:lang w:val="es-MX"/>
        </w:rPr>
      </w:pPr>
    </w:p>
    <w:p w14:paraId="5D4361B9" w14:textId="77777777" w:rsidR="00B94C0D" w:rsidRDefault="00B94C0D" w:rsidP="00B94C0D">
      <w:pPr>
        <w:spacing w:line="360" w:lineRule="auto"/>
        <w:jc w:val="both"/>
        <w:rPr>
          <w:rFonts w:ascii="Palatino Linotype" w:hAnsi="Palatino Linotype" w:cs="Arial"/>
          <w:lang w:val="es-MX"/>
        </w:rPr>
      </w:pPr>
      <w:r w:rsidRPr="00B94C0D">
        <w:rPr>
          <w:rFonts w:ascii="Palatino Linotype" w:hAnsi="Palatino Linotype" w:cs="Arial"/>
          <w:lang w:val="es-MX"/>
        </w:rPr>
        <w:t>De ahí que deba arribarse a la premisa de que la Ley General del Sistema Nacional de Seguridad</w:t>
      </w:r>
      <w:r>
        <w:rPr>
          <w:rFonts w:ascii="Palatino Linotype" w:hAnsi="Palatino Linotype" w:cs="Arial"/>
          <w:lang w:val="es-MX"/>
        </w:rPr>
        <w:t xml:space="preserve"> </w:t>
      </w:r>
      <w:r w:rsidRPr="00B94C0D">
        <w:rPr>
          <w:rFonts w:ascii="Palatino Linotype" w:hAnsi="Palatino Linotype" w:cs="Arial"/>
          <w:lang w:val="es-MX"/>
        </w:rPr>
        <w:t>Pública prevé un esquema de distribución de competencias entre la Federación, los Estados y</w:t>
      </w:r>
      <w:r>
        <w:rPr>
          <w:rFonts w:ascii="Palatino Linotype" w:hAnsi="Palatino Linotype" w:cs="Arial"/>
          <w:lang w:val="es-MX"/>
        </w:rPr>
        <w:t xml:space="preserve"> </w:t>
      </w:r>
      <w:r w:rsidRPr="00B94C0D">
        <w:rPr>
          <w:rFonts w:ascii="Palatino Linotype" w:hAnsi="Palatino Linotype" w:cs="Arial"/>
          <w:lang w:val="es-MX"/>
        </w:rPr>
        <w:t>los Municipios y se destaca qua a partir de sus atribuciones y competencias, existe la necesidad</w:t>
      </w:r>
      <w:r>
        <w:rPr>
          <w:rFonts w:ascii="Palatino Linotype" w:hAnsi="Palatino Linotype" w:cs="Arial"/>
          <w:lang w:val="es-MX"/>
        </w:rPr>
        <w:t xml:space="preserve"> </w:t>
      </w:r>
      <w:r w:rsidRPr="00B94C0D">
        <w:rPr>
          <w:rFonts w:ascii="Palatino Linotype" w:hAnsi="Palatino Linotype" w:cs="Arial"/>
          <w:lang w:val="es-MX"/>
        </w:rPr>
        <w:t>de la integración y actualización de diversas Bases de Datos. Es así, que de la información</w:t>
      </w:r>
      <w:r>
        <w:rPr>
          <w:rFonts w:ascii="Palatino Linotype" w:hAnsi="Palatino Linotype" w:cs="Arial"/>
          <w:lang w:val="es-MX"/>
        </w:rPr>
        <w:t xml:space="preserve"> </w:t>
      </w:r>
      <w:r w:rsidRPr="00B94C0D">
        <w:rPr>
          <w:rFonts w:ascii="Palatino Linotype" w:hAnsi="Palatino Linotype" w:cs="Arial"/>
          <w:lang w:val="es-MX"/>
        </w:rPr>
        <w:t xml:space="preserve">requerida se encuentra dentro de las </w:t>
      </w:r>
      <w:r w:rsidRPr="00B94C0D">
        <w:rPr>
          <w:rFonts w:ascii="Palatino Linotype" w:hAnsi="Palatino Linotype" w:cs="Arial"/>
          <w:lang w:val="es-MX"/>
        </w:rPr>
        <w:lastRenderedPageBreak/>
        <w:t>atribuciones del Sujeto Obligado, afirmación que se</w:t>
      </w:r>
      <w:r>
        <w:rPr>
          <w:rFonts w:ascii="Palatino Linotype" w:hAnsi="Palatino Linotype" w:cs="Arial"/>
          <w:lang w:val="es-MX"/>
        </w:rPr>
        <w:t xml:space="preserve"> </w:t>
      </w:r>
      <w:r w:rsidRPr="00B94C0D">
        <w:rPr>
          <w:rFonts w:ascii="Palatino Linotype" w:hAnsi="Palatino Linotype" w:cs="Arial"/>
          <w:lang w:val="es-MX"/>
        </w:rPr>
        <w:t>robustece con los artículos 24, fracción XII y 92, fracción XXXIV de la Ley de Transparencia y</w:t>
      </w:r>
      <w:r>
        <w:rPr>
          <w:rFonts w:ascii="Palatino Linotype" w:hAnsi="Palatino Linotype" w:cs="Arial"/>
          <w:lang w:val="es-MX"/>
        </w:rPr>
        <w:t xml:space="preserve"> </w:t>
      </w:r>
      <w:r w:rsidRPr="00B94C0D">
        <w:rPr>
          <w:rFonts w:ascii="Palatino Linotype" w:hAnsi="Palatino Linotype" w:cs="Arial"/>
          <w:lang w:val="es-MX"/>
        </w:rPr>
        <w:t>Acceso a la Información Pública del Estado de México y Municipios.</w:t>
      </w:r>
    </w:p>
    <w:p w14:paraId="7D08CED8" w14:textId="77777777" w:rsidR="003879A1" w:rsidRDefault="003879A1" w:rsidP="005A16E0">
      <w:pPr>
        <w:spacing w:line="360" w:lineRule="auto"/>
        <w:jc w:val="both"/>
        <w:rPr>
          <w:rFonts w:ascii="Palatino Linotype" w:hAnsi="Palatino Linotype" w:cs="Arial"/>
          <w:lang w:val="es-MX"/>
        </w:rPr>
      </w:pPr>
    </w:p>
    <w:p w14:paraId="55F43019" w14:textId="77777777" w:rsidR="003879A1" w:rsidRDefault="00B94C0D" w:rsidP="00B94C0D">
      <w:pPr>
        <w:spacing w:line="360" w:lineRule="auto"/>
        <w:jc w:val="both"/>
        <w:rPr>
          <w:rFonts w:ascii="Palatino Linotype" w:hAnsi="Palatino Linotype" w:cs="Arial"/>
          <w:lang w:val="es-MX"/>
        </w:rPr>
      </w:pPr>
      <w:r w:rsidRPr="00B94C0D">
        <w:rPr>
          <w:rFonts w:ascii="Palatino Linotype" w:hAnsi="Palatino Linotype" w:cs="Arial"/>
          <w:lang w:val="es-MX"/>
        </w:rPr>
        <w:t>Ahora bien, la Ley de Seguridad del Estado de México, en su artículo 22</w:t>
      </w:r>
      <w:r>
        <w:rPr>
          <w:rFonts w:ascii="Palatino Linotype" w:hAnsi="Palatino Linotype" w:cs="Arial"/>
          <w:lang w:val="es-MX"/>
        </w:rPr>
        <w:t>,</w:t>
      </w:r>
      <w:r w:rsidRPr="00B94C0D">
        <w:rPr>
          <w:rFonts w:ascii="Palatino Linotype" w:hAnsi="Palatino Linotype" w:cs="Arial"/>
          <w:lang w:val="es-MX"/>
        </w:rPr>
        <w:t xml:space="preserve"> </w:t>
      </w:r>
      <w:r>
        <w:rPr>
          <w:rFonts w:ascii="Palatino Linotype" w:hAnsi="Palatino Linotype" w:cs="Arial"/>
          <w:lang w:val="es-MX"/>
        </w:rPr>
        <w:t>fracción</w:t>
      </w:r>
      <w:r w:rsidRPr="00B94C0D">
        <w:rPr>
          <w:rFonts w:ascii="Palatino Linotype" w:hAnsi="Palatino Linotype" w:cs="Arial"/>
          <w:lang w:val="es-MX"/>
        </w:rPr>
        <w:t xml:space="preserve"> V, confiere al</w:t>
      </w:r>
      <w:r>
        <w:rPr>
          <w:rFonts w:ascii="Palatino Linotype" w:hAnsi="Palatino Linotype" w:cs="Arial"/>
          <w:lang w:val="es-MX"/>
        </w:rPr>
        <w:t xml:space="preserve"> </w:t>
      </w:r>
      <w:r w:rsidRPr="00B94C0D">
        <w:rPr>
          <w:rFonts w:ascii="Palatino Linotype" w:hAnsi="Palatino Linotype" w:cs="Arial"/>
          <w:lang w:val="es-MX"/>
        </w:rPr>
        <w:t>Director de Seguridad Pública Municipal, a contar con las estadísticas delictivas y efectuar la</w:t>
      </w:r>
      <w:r>
        <w:rPr>
          <w:rFonts w:ascii="Palatino Linotype" w:hAnsi="Palatino Linotype" w:cs="Arial"/>
          <w:lang w:val="es-MX"/>
        </w:rPr>
        <w:t xml:space="preserve"> </w:t>
      </w:r>
      <w:r w:rsidRPr="00B94C0D">
        <w:rPr>
          <w:rFonts w:ascii="Palatino Linotype" w:hAnsi="Palatino Linotype" w:cs="Arial"/>
          <w:lang w:val="es-MX"/>
        </w:rPr>
        <w:t>supervisión de las acciones de seguridad públ</w:t>
      </w:r>
      <w:r>
        <w:rPr>
          <w:rFonts w:ascii="Palatino Linotype" w:hAnsi="Palatino Linotype" w:cs="Arial"/>
          <w:lang w:val="es-MX"/>
        </w:rPr>
        <w:t>ica municipal</w:t>
      </w:r>
      <w:r w:rsidR="001F18A4">
        <w:rPr>
          <w:rFonts w:ascii="Palatino Linotype" w:hAnsi="Palatino Linotype" w:cs="Arial"/>
          <w:lang w:val="es-MX"/>
        </w:rPr>
        <w:t>; por otro lado establece la atribución de elaborar un mapa que permita identificar las zonas cuya población registra altos índices de comisión de delitos</w:t>
      </w:r>
      <w:r>
        <w:rPr>
          <w:rFonts w:ascii="Palatino Linotype" w:hAnsi="Palatino Linotype" w:cs="Arial"/>
          <w:lang w:val="es-MX"/>
        </w:rPr>
        <w:t>:</w:t>
      </w:r>
    </w:p>
    <w:p w14:paraId="13E62433" w14:textId="77777777" w:rsidR="003879A1" w:rsidRDefault="00B94C0D" w:rsidP="00B94C0D">
      <w:pPr>
        <w:pStyle w:val="INFOEM"/>
      </w:pPr>
      <w:r w:rsidRPr="00B94C0D">
        <w:t>Artículo 22.- Son atribuciones del Director de Seguridad Pública Municipal:</w:t>
      </w:r>
    </w:p>
    <w:p w14:paraId="7F076854" w14:textId="77777777" w:rsidR="00B94C0D" w:rsidRDefault="00B94C0D" w:rsidP="00B94C0D">
      <w:pPr>
        <w:pStyle w:val="INFOEM"/>
      </w:pPr>
      <w:r>
        <w:t>…</w:t>
      </w:r>
    </w:p>
    <w:p w14:paraId="5A3A5A5F" w14:textId="77777777" w:rsidR="00B94C0D" w:rsidRDefault="00B94C0D" w:rsidP="00B94C0D">
      <w:pPr>
        <w:pStyle w:val="INFOEM"/>
      </w:pPr>
      <w:r w:rsidRPr="00B94C0D">
        <w:rPr>
          <w:b/>
        </w:rPr>
        <w:t>V. Contar con las estadísticas delictivas y efectuar la supervisión de las acciones de seguridad pública municipal</w:t>
      </w:r>
      <w:r w:rsidRPr="00B94C0D">
        <w:t>;</w:t>
      </w:r>
    </w:p>
    <w:p w14:paraId="0BA9D218" w14:textId="77777777" w:rsidR="003879A1" w:rsidRDefault="003879A1" w:rsidP="005A16E0">
      <w:pPr>
        <w:spacing w:line="360" w:lineRule="auto"/>
        <w:jc w:val="both"/>
        <w:rPr>
          <w:rFonts w:ascii="Palatino Linotype" w:hAnsi="Palatino Linotype" w:cs="Arial"/>
          <w:lang w:val="es-MX"/>
        </w:rPr>
      </w:pPr>
    </w:p>
    <w:p w14:paraId="0CEDA58F" w14:textId="77777777" w:rsidR="00B94C0D" w:rsidRDefault="00B94C0D" w:rsidP="00B94C0D">
      <w:pPr>
        <w:spacing w:line="360" w:lineRule="auto"/>
        <w:jc w:val="both"/>
        <w:rPr>
          <w:rFonts w:ascii="Palatino Linotype" w:hAnsi="Palatino Linotype" w:cs="Arial"/>
          <w:lang w:val="es-MX"/>
        </w:rPr>
      </w:pPr>
      <w:r w:rsidRPr="00B94C0D">
        <w:rPr>
          <w:rFonts w:ascii="Palatino Linotype" w:hAnsi="Palatino Linotype" w:cs="Arial"/>
          <w:lang w:val="es-MX"/>
        </w:rPr>
        <w:t>En ese orden de ideas, el artículo 92, fracción LII, de la Ley de Transparencia y Acceso a la</w:t>
      </w:r>
      <w:r>
        <w:rPr>
          <w:rFonts w:ascii="Palatino Linotype" w:hAnsi="Palatino Linotype" w:cs="Arial"/>
          <w:lang w:val="es-MX"/>
        </w:rPr>
        <w:t xml:space="preserve"> </w:t>
      </w:r>
      <w:r w:rsidRPr="00B94C0D">
        <w:rPr>
          <w:rFonts w:ascii="Palatino Linotype" w:hAnsi="Palatino Linotype" w:cs="Arial"/>
          <w:lang w:val="es-MX"/>
        </w:rPr>
        <w:t>Información Pública del Estado de México y Municipios, precisa que es una obligación común</w:t>
      </w:r>
      <w:r>
        <w:rPr>
          <w:rFonts w:ascii="Palatino Linotype" w:hAnsi="Palatino Linotype" w:cs="Arial"/>
          <w:lang w:val="es-MX"/>
        </w:rPr>
        <w:t xml:space="preserve"> </w:t>
      </w:r>
      <w:r w:rsidRPr="00B94C0D">
        <w:rPr>
          <w:rFonts w:ascii="Palatino Linotype" w:hAnsi="Palatino Linotype" w:cs="Arial"/>
          <w:lang w:val="es-MX"/>
        </w:rPr>
        <w:t>de transparencia, poner a disposición del público, aquella información que con base a la</w:t>
      </w:r>
      <w:r>
        <w:rPr>
          <w:rFonts w:ascii="Palatino Linotype" w:hAnsi="Palatino Linotype" w:cs="Arial"/>
          <w:lang w:val="es-MX"/>
        </w:rPr>
        <w:t xml:space="preserve"> </w:t>
      </w:r>
      <w:r w:rsidRPr="00B94C0D">
        <w:rPr>
          <w:rFonts w:ascii="Palatino Linotype" w:hAnsi="Palatino Linotype" w:cs="Arial"/>
          <w:lang w:val="es-MX"/>
        </w:rPr>
        <w:t>información estadística generada, responda preguntas realizadas por la sociedad.</w:t>
      </w:r>
    </w:p>
    <w:p w14:paraId="13F51354" w14:textId="77777777" w:rsidR="00B94C0D" w:rsidRDefault="00B94C0D" w:rsidP="005A16E0">
      <w:pPr>
        <w:spacing w:line="360" w:lineRule="auto"/>
        <w:jc w:val="both"/>
        <w:rPr>
          <w:rFonts w:ascii="Palatino Linotype" w:hAnsi="Palatino Linotype" w:cs="Arial"/>
          <w:lang w:val="es-MX"/>
        </w:rPr>
      </w:pPr>
    </w:p>
    <w:p w14:paraId="3BF32FB8" w14:textId="77777777" w:rsidR="00F145AA" w:rsidRDefault="00F145AA" w:rsidP="005A16E0">
      <w:pPr>
        <w:spacing w:line="360" w:lineRule="auto"/>
        <w:jc w:val="both"/>
        <w:rPr>
          <w:rFonts w:ascii="Palatino Linotype" w:hAnsi="Palatino Linotype" w:cs="Arial"/>
          <w:lang w:val="es-MX"/>
        </w:rPr>
      </w:pPr>
      <w:r>
        <w:rPr>
          <w:rFonts w:ascii="Palatino Linotype" w:hAnsi="Palatino Linotype" w:cs="Arial"/>
          <w:lang w:val="es-MX"/>
        </w:rPr>
        <w:t>Por otro lado, el Código Reglamentario de Toluca establece las atribuciones de la Dirección General de Seguridad pública, entre las que destacan la de proponer el Proyecto de Programa Municipal de Seguridad Pública:</w:t>
      </w:r>
    </w:p>
    <w:p w14:paraId="7B7A7424" w14:textId="77777777" w:rsidR="00F145AA" w:rsidRDefault="00F145AA" w:rsidP="000E2B46">
      <w:pPr>
        <w:pStyle w:val="INFOEM"/>
        <w:spacing w:line="240" w:lineRule="auto"/>
      </w:pPr>
      <w:r w:rsidRPr="00F145AA">
        <w:lastRenderedPageBreak/>
        <w:t>Artículo 3.31. La o el titular de la Dirección General de Seguridad y Protección tiene las siguientes atribuciones:</w:t>
      </w:r>
    </w:p>
    <w:p w14:paraId="23C6822A" w14:textId="77777777" w:rsidR="00F145AA" w:rsidRDefault="00F145AA" w:rsidP="000E2B46">
      <w:pPr>
        <w:pStyle w:val="INFOEM"/>
        <w:spacing w:line="240" w:lineRule="auto"/>
      </w:pPr>
      <w:r>
        <w:t>…</w:t>
      </w:r>
    </w:p>
    <w:p w14:paraId="117C4D1E" w14:textId="77777777" w:rsidR="000E2B46" w:rsidRDefault="000E2B46" w:rsidP="000E2B46">
      <w:pPr>
        <w:pStyle w:val="INFOEM"/>
        <w:spacing w:line="240" w:lineRule="auto"/>
      </w:pPr>
      <w:r w:rsidRPr="0041173A">
        <w:rPr>
          <w:b/>
        </w:rPr>
        <w:t>V.</w:t>
      </w:r>
      <w:r>
        <w:t xml:space="preserve"> </w:t>
      </w:r>
      <w:r w:rsidRPr="0041173A">
        <w:rPr>
          <w:b/>
        </w:rPr>
        <w:t>Proponer el proyecto de Programa Municipal de Seguridad Pública</w:t>
      </w:r>
      <w:r w:rsidRPr="000E2B46">
        <w:t>;</w:t>
      </w:r>
    </w:p>
    <w:p w14:paraId="68A732CA" w14:textId="77777777" w:rsidR="000E2B46" w:rsidRDefault="000E2B46" w:rsidP="000E2B46">
      <w:pPr>
        <w:pStyle w:val="INFOEM"/>
        <w:spacing w:line="240" w:lineRule="auto"/>
      </w:pPr>
      <w:r>
        <w:t>…</w:t>
      </w:r>
    </w:p>
    <w:p w14:paraId="715466BE" w14:textId="77777777" w:rsidR="00FD28A7" w:rsidRDefault="000E2B46" w:rsidP="00FD28A7">
      <w:pPr>
        <w:pStyle w:val="INFOEM"/>
        <w:spacing w:line="240" w:lineRule="auto"/>
      </w:pPr>
      <w:r>
        <w:t xml:space="preserve">VII. </w:t>
      </w:r>
      <w:r w:rsidRPr="000E2B46">
        <w:t>Establecer mecanismos de coordinación con organismos federales, estatales y municipales, tendientes a intercambiar acciones y programas para el desarrollo de las funciones de seguridad pública y vial;</w:t>
      </w:r>
    </w:p>
    <w:p w14:paraId="4DF66E6D" w14:textId="77777777" w:rsidR="00FD28A7" w:rsidRDefault="00FD28A7" w:rsidP="00FD28A7">
      <w:pPr>
        <w:spacing w:line="360" w:lineRule="auto"/>
        <w:jc w:val="both"/>
        <w:rPr>
          <w:rFonts w:ascii="Palatino Linotype" w:hAnsi="Palatino Linotype" w:cs="Arial"/>
          <w:lang w:val="es-MX"/>
        </w:rPr>
      </w:pPr>
    </w:p>
    <w:p w14:paraId="01F7188E" w14:textId="77777777" w:rsidR="00FD28A7" w:rsidRDefault="00FD28A7" w:rsidP="00FD28A7">
      <w:pPr>
        <w:spacing w:line="360" w:lineRule="auto"/>
        <w:jc w:val="both"/>
        <w:rPr>
          <w:rFonts w:ascii="Palatino Linotype" w:hAnsi="Palatino Linotype" w:cs="Arial"/>
          <w:lang w:val="es-MX"/>
        </w:rPr>
      </w:pPr>
      <w:r>
        <w:rPr>
          <w:rFonts w:ascii="Palatino Linotype" w:hAnsi="Palatino Linotype" w:cs="Arial"/>
          <w:lang w:val="es-MX"/>
        </w:rPr>
        <w:t>Por lo que hace al mapa requerido por el Recurrente, se tiene que la Ley de Seguridad del Estado de México, establece como atribución del Centro de Prevención del Delito la de elaborar un mapa que permita identificar las zonas cuya población registra altos índices de comisión de delitos, en coordinación con las instancias competentes:</w:t>
      </w:r>
    </w:p>
    <w:p w14:paraId="7F75A19A" w14:textId="77777777" w:rsidR="00FD28A7" w:rsidRDefault="00FD28A7" w:rsidP="00FD28A7">
      <w:pPr>
        <w:pStyle w:val="INFOEM"/>
        <w:spacing w:line="240" w:lineRule="auto"/>
        <w:ind w:left="0"/>
      </w:pPr>
    </w:p>
    <w:p w14:paraId="5EC57C9E" w14:textId="77777777" w:rsidR="001F18A4" w:rsidRDefault="001F18A4" w:rsidP="000E2B46">
      <w:pPr>
        <w:pStyle w:val="INFOEM"/>
        <w:spacing w:line="240" w:lineRule="auto"/>
      </w:pPr>
      <w:r w:rsidRPr="00FD28A7">
        <w:rPr>
          <w:b/>
        </w:rPr>
        <w:t>Artículo 82. EI Centro de Prevención del Delito es un órgano dependiente del Secretariado Ejecutivo</w:t>
      </w:r>
      <w:r w:rsidRPr="001F18A4">
        <w:t>; su organización y funcionamiento se determinará en el Reglamento Interior del Secretariado Ejecutivo y en las demás disposiciones aplicables.</w:t>
      </w:r>
    </w:p>
    <w:p w14:paraId="594AAAEA" w14:textId="77777777" w:rsidR="001F18A4" w:rsidRDefault="001F18A4" w:rsidP="000E2B46">
      <w:pPr>
        <w:pStyle w:val="INFOEM"/>
        <w:spacing w:line="240" w:lineRule="auto"/>
      </w:pPr>
      <w:r>
        <w:t>…</w:t>
      </w:r>
    </w:p>
    <w:p w14:paraId="208BB3F8" w14:textId="77777777" w:rsidR="00FD28A7" w:rsidRDefault="00FD28A7" w:rsidP="000E2B46">
      <w:pPr>
        <w:pStyle w:val="INFOEM"/>
        <w:spacing w:line="240" w:lineRule="auto"/>
      </w:pPr>
      <w:r w:rsidRPr="00FD28A7">
        <w:t>Artículo 83. Son atribuciones del Centro de Prevención del Delito, las siguientes:</w:t>
      </w:r>
    </w:p>
    <w:p w14:paraId="2A83E638" w14:textId="77777777" w:rsidR="001F18A4" w:rsidRPr="001F18A4" w:rsidRDefault="001F18A4" w:rsidP="000E2B46">
      <w:pPr>
        <w:pStyle w:val="INFOEM"/>
        <w:spacing w:line="240" w:lineRule="auto"/>
        <w:rPr>
          <w:b/>
          <w:u w:val="single"/>
        </w:rPr>
      </w:pPr>
      <w:r w:rsidRPr="001F18A4">
        <w:rPr>
          <w:b/>
        </w:rPr>
        <w:t>XIII. Elaborar un mapa que permita identificar las zonas cuya población registra altos índices de comisión de delitos</w:t>
      </w:r>
      <w:r w:rsidRPr="001F18A4">
        <w:t xml:space="preserve"> o en las que se cometa un porcentaje por encima de la media, a fin de elaborar estrategias y promover la ejecución de políticas públicas que promuevan la convivencia, el desarrollo deportivo, social y cultural, así como el rescate de espacios públicos, </w:t>
      </w:r>
      <w:r w:rsidRPr="001F18A4">
        <w:rPr>
          <w:b/>
          <w:u w:val="single"/>
        </w:rPr>
        <w:t xml:space="preserve">en coordinación con las demás instancias competentes;  </w:t>
      </w:r>
    </w:p>
    <w:p w14:paraId="2123C3DE" w14:textId="77777777" w:rsidR="0041173A" w:rsidRDefault="0041173A" w:rsidP="0041173A">
      <w:pPr>
        <w:spacing w:line="360" w:lineRule="auto"/>
        <w:jc w:val="both"/>
        <w:rPr>
          <w:rFonts w:ascii="Palatino Linotype" w:hAnsi="Palatino Linotype" w:cs="Arial"/>
          <w:lang w:val="es-MX"/>
        </w:rPr>
      </w:pPr>
    </w:p>
    <w:p w14:paraId="741DE719" w14:textId="77777777" w:rsidR="005A16E0" w:rsidRPr="009E63DA" w:rsidRDefault="005A16E0" w:rsidP="005A16E0">
      <w:pPr>
        <w:spacing w:line="360" w:lineRule="auto"/>
        <w:jc w:val="both"/>
        <w:rPr>
          <w:rFonts w:ascii="Palatino Linotype" w:hAnsi="Palatino Linotype" w:cs="Arial"/>
        </w:rPr>
      </w:pPr>
      <w:r w:rsidRPr="009E63DA">
        <w:rPr>
          <w:rFonts w:ascii="Palatino Linotype" w:hAnsi="Palatino Linotype" w:cs="Arial"/>
        </w:rPr>
        <w:lastRenderedPageBreak/>
        <w:t xml:space="preserve">Ahora bien, en atención a lo dispuesto por los artículos 3, fracción XI y 12 </w:t>
      </w:r>
      <w:r w:rsidRPr="009E63DA">
        <w:rPr>
          <w:rFonts w:ascii="Palatino Linotype" w:hAnsi="Palatino Linotype" w:cs="Arial"/>
          <w:bCs/>
        </w:rPr>
        <w:t>de la Ley de Transparencia y Acceso a la Información Pública del Estado de México y Municipios</w:t>
      </w:r>
      <w:r w:rsidRPr="009E63DA">
        <w:rPr>
          <w:rFonts w:ascii="Palatino Linotype" w:hAnsi="Palatino Linotype" w:cs="Arial"/>
        </w:rPr>
        <w:t>, los cuales son del tenor literal siguiente:</w:t>
      </w:r>
    </w:p>
    <w:p w14:paraId="3A37A6EA" w14:textId="77777777" w:rsidR="005A16E0" w:rsidRPr="009E63DA" w:rsidRDefault="005A16E0" w:rsidP="005A16E0">
      <w:pPr>
        <w:ind w:left="567" w:right="567"/>
        <w:jc w:val="both"/>
        <w:rPr>
          <w:rFonts w:ascii="Palatino Linotype" w:hAnsi="Palatino Linotype"/>
        </w:rPr>
      </w:pPr>
    </w:p>
    <w:p w14:paraId="040B2A2A" w14:textId="77777777" w:rsidR="005A16E0" w:rsidRPr="009E63DA" w:rsidRDefault="005A16E0" w:rsidP="005A16E0">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3B5D47DA" w14:textId="77777777" w:rsidR="005A16E0" w:rsidRPr="009E63DA" w:rsidRDefault="005A16E0" w:rsidP="005A16E0">
      <w:pPr>
        <w:ind w:left="851" w:right="851"/>
        <w:jc w:val="both"/>
        <w:rPr>
          <w:rFonts w:ascii="Palatino Linotype" w:hAnsi="Palatino Linotype"/>
          <w:i/>
        </w:rPr>
      </w:pPr>
      <w:r w:rsidRPr="009E63DA">
        <w:rPr>
          <w:rFonts w:ascii="Palatino Linotype" w:hAnsi="Palatino Linotype"/>
          <w:i/>
        </w:rPr>
        <w:t>…</w:t>
      </w:r>
    </w:p>
    <w:p w14:paraId="049A51B0" w14:textId="77777777" w:rsidR="005A16E0" w:rsidRPr="009E63DA" w:rsidRDefault="005A16E0" w:rsidP="005A16E0">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2F3C7819" w14:textId="77777777" w:rsidR="005A16E0" w:rsidRPr="009E63DA" w:rsidRDefault="005A16E0" w:rsidP="005A16E0">
      <w:pPr>
        <w:ind w:left="851" w:right="851"/>
        <w:jc w:val="both"/>
        <w:rPr>
          <w:rFonts w:ascii="Palatino Linotype" w:hAnsi="Palatino Linotype"/>
          <w:i/>
        </w:rPr>
      </w:pPr>
    </w:p>
    <w:p w14:paraId="3DD82289" w14:textId="77777777" w:rsidR="005A16E0" w:rsidRPr="009E63DA" w:rsidRDefault="005A16E0" w:rsidP="005A16E0">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B1B83D" w14:textId="77777777" w:rsidR="005A16E0" w:rsidRPr="009E63DA" w:rsidRDefault="005A16E0" w:rsidP="005A16E0">
      <w:pPr>
        <w:ind w:left="851" w:right="851"/>
        <w:jc w:val="both"/>
        <w:rPr>
          <w:rFonts w:ascii="Palatino Linotype" w:hAnsi="Palatino Linotype"/>
          <w:bCs/>
          <w:i/>
        </w:rPr>
      </w:pPr>
    </w:p>
    <w:p w14:paraId="67F5C729" w14:textId="77777777" w:rsidR="005A16E0" w:rsidRPr="009E63DA" w:rsidRDefault="005A16E0" w:rsidP="005A16E0">
      <w:pPr>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AE66947" w14:textId="77777777" w:rsidR="005A16E0" w:rsidRPr="009E63DA" w:rsidRDefault="005A16E0" w:rsidP="005A16E0">
      <w:pPr>
        <w:ind w:left="851" w:right="851"/>
        <w:jc w:val="both"/>
        <w:rPr>
          <w:rFonts w:ascii="Palatino Linotype" w:hAnsi="Palatino Linotype"/>
          <w:bCs/>
          <w:i/>
        </w:rPr>
      </w:pPr>
    </w:p>
    <w:p w14:paraId="5461AC86" w14:textId="77777777" w:rsidR="005A16E0" w:rsidRPr="009E63DA" w:rsidRDefault="005A16E0" w:rsidP="005A16E0">
      <w:pPr>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42246174" w14:textId="77777777" w:rsidR="005A16E0" w:rsidRPr="009E63DA" w:rsidRDefault="005A16E0" w:rsidP="005A16E0">
      <w:pPr>
        <w:ind w:left="851" w:right="851"/>
        <w:jc w:val="both"/>
        <w:rPr>
          <w:rFonts w:ascii="Palatino Linotype" w:hAnsi="Palatino Linotype"/>
          <w:i/>
        </w:rPr>
      </w:pPr>
    </w:p>
    <w:p w14:paraId="08BB71A4" w14:textId="77777777" w:rsidR="005A16E0" w:rsidRPr="009E63DA" w:rsidRDefault="005A16E0" w:rsidP="005A16E0">
      <w:pPr>
        <w:ind w:left="851" w:right="851"/>
        <w:jc w:val="both"/>
        <w:rPr>
          <w:rFonts w:ascii="Palatino Linotype" w:hAnsi="Palatino Linotype"/>
          <w:i/>
        </w:rPr>
      </w:pPr>
      <w:r w:rsidRPr="009E63DA">
        <w:rPr>
          <w:rFonts w:ascii="Palatino Linotype" w:hAnsi="Palatino Linotype"/>
          <w:b/>
          <w:i/>
        </w:rPr>
        <w:lastRenderedPageBreak/>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1A035388" w14:textId="77777777" w:rsidR="005A16E0" w:rsidRPr="009E63DA" w:rsidRDefault="005A16E0" w:rsidP="005A16E0">
      <w:pPr>
        <w:ind w:left="851" w:right="851"/>
        <w:jc w:val="both"/>
        <w:rPr>
          <w:rFonts w:ascii="Palatino Linotype" w:hAnsi="Palatino Linotype"/>
          <w:i/>
        </w:rPr>
      </w:pPr>
    </w:p>
    <w:p w14:paraId="0CA84FAB" w14:textId="77777777" w:rsidR="005A16E0" w:rsidRPr="009E63DA" w:rsidRDefault="005A16E0" w:rsidP="005A16E0">
      <w:pPr>
        <w:ind w:left="851" w:right="851"/>
        <w:jc w:val="both"/>
        <w:rPr>
          <w:rFonts w:ascii="Palatino Linotype" w:hAnsi="Palatino Linotype"/>
          <w:i/>
          <w:u w:val="single"/>
        </w:rPr>
      </w:pPr>
      <w:r w:rsidRPr="009E63D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E63DA">
        <w:rPr>
          <w:rFonts w:ascii="Palatino Linotype" w:hAnsi="Palatino Linotype"/>
          <w:i/>
        </w:rPr>
        <w:t>.</w:t>
      </w:r>
    </w:p>
    <w:p w14:paraId="3004FCA2" w14:textId="77777777" w:rsidR="005A16E0" w:rsidRPr="009E63DA" w:rsidRDefault="005A16E0" w:rsidP="005A16E0">
      <w:pPr>
        <w:jc w:val="both"/>
        <w:rPr>
          <w:rFonts w:ascii="Palatino Linotype" w:hAnsi="Palatino Linotype"/>
        </w:rPr>
      </w:pPr>
    </w:p>
    <w:p w14:paraId="4A5C9E74" w14:textId="77777777" w:rsidR="005A16E0" w:rsidRDefault="005A16E0" w:rsidP="005A16E0">
      <w:pPr>
        <w:spacing w:line="360" w:lineRule="auto"/>
        <w:jc w:val="both"/>
        <w:rPr>
          <w:rFonts w:ascii="Palatino Linotype" w:eastAsia="Calibri" w:hAnsi="Palatino Linotype" w:cs="Arial"/>
          <w:color w:val="000000"/>
          <w:lang w:val="es-ES_tradnl" w:eastAsia="es-MX"/>
        </w:rPr>
      </w:pPr>
    </w:p>
    <w:p w14:paraId="5E37AC8B" w14:textId="77777777" w:rsidR="005A16E0" w:rsidRDefault="005A16E0" w:rsidP="005A16E0">
      <w:pPr>
        <w:spacing w:line="360" w:lineRule="auto"/>
        <w:jc w:val="both"/>
        <w:rPr>
          <w:rFonts w:ascii="Palatino Linotype" w:eastAsia="Calibri" w:hAnsi="Palatino Linotype" w:cs="Arial"/>
          <w:color w:val="000000"/>
          <w:lang w:val="es-ES_tradnl" w:eastAsia="es-MX"/>
        </w:rPr>
      </w:pPr>
      <w:r w:rsidRPr="009E63DA">
        <w:rPr>
          <w:rFonts w:ascii="Palatino Linotype" w:eastAsia="Calibri" w:hAnsi="Palatino Linotype" w:cs="Arial"/>
          <w:color w:val="000000"/>
          <w:lang w:val="es-ES_tradnl" w:eastAsia="es-MX"/>
        </w:rPr>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lang w:val="es-ES_tradnl" w:eastAsia="es-MX"/>
        </w:rPr>
        <w:t xml:space="preserve"> </w:t>
      </w:r>
      <w:r w:rsidRPr="009E63DA">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un documento </w:t>
      </w:r>
      <w:r w:rsidRPr="009E63DA">
        <w:rPr>
          <w:rFonts w:ascii="Palatino Linotype" w:eastAsia="Calibri" w:hAnsi="Palatino Linotype" w:cs="Arial"/>
          <w:i/>
          <w:color w:val="000000"/>
          <w:lang w:val="es-ES_tradnl" w:eastAsia="es-MX"/>
        </w:rPr>
        <w:t>ad hoc</w:t>
      </w:r>
      <w:r w:rsidRPr="009E63DA">
        <w:rPr>
          <w:rFonts w:ascii="Palatino Linotype" w:eastAsia="Calibri" w:hAnsi="Palatino Linotype" w:cs="Arial"/>
          <w:color w:val="000000"/>
          <w:lang w:val="es-ES_tradnl" w:eastAsia="es-MX"/>
        </w:rPr>
        <w:t xml:space="preserve">, para satisfacer el derecho de acceso a la información </w:t>
      </w:r>
      <w:r w:rsidRPr="00DE65DA">
        <w:rPr>
          <w:rFonts w:ascii="Palatino Linotype" w:eastAsia="Calibri" w:hAnsi="Palatino Linotype" w:cs="Arial"/>
          <w:color w:val="000000"/>
          <w:lang w:val="es-ES_tradnl" w:eastAsia="es-MX"/>
        </w:rPr>
        <w:t>pública.</w:t>
      </w:r>
    </w:p>
    <w:p w14:paraId="18E339A0" w14:textId="77777777" w:rsidR="005A16E0" w:rsidRPr="009E63DA" w:rsidRDefault="005A16E0" w:rsidP="005A16E0">
      <w:pPr>
        <w:spacing w:line="360" w:lineRule="auto"/>
        <w:jc w:val="both"/>
        <w:rPr>
          <w:rFonts w:ascii="Palatino Linotype" w:hAnsi="Palatino Linotype" w:cs="Arial"/>
          <w:noProof/>
          <w:color w:val="000000"/>
          <w:lang w:eastAsia="es-MX"/>
        </w:rPr>
      </w:pPr>
    </w:p>
    <w:p w14:paraId="60265C88" w14:textId="77777777" w:rsidR="005A16E0" w:rsidRPr="007C7D03" w:rsidRDefault="005A16E0" w:rsidP="005A16E0">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3AB8AA18" w14:textId="77777777" w:rsidR="005A16E0" w:rsidRPr="00F54FF7" w:rsidRDefault="005A16E0" w:rsidP="005A16E0">
      <w:pPr>
        <w:tabs>
          <w:tab w:val="left" w:pos="7938"/>
        </w:tabs>
        <w:spacing w:before="240" w:after="240" w:line="360" w:lineRule="auto"/>
        <w:jc w:val="both"/>
        <w:rPr>
          <w:rFonts w:ascii="Palatino Linotype" w:eastAsia="Arial Unicode MS" w:hAnsi="Palatino Linotype" w:cs="Arial"/>
          <w:lang w:val="es-ES_tradnl" w:eastAsia="es-MX"/>
        </w:rPr>
      </w:pPr>
      <w:r w:rsidRPr="00F54FF7">
        <w:rPr>
          <w:rFonts w:ascii="Palatino Linotype" w:eastAsia="Arial Unicode MS" w:hAnsi="Palatino Linotype" w:cs="Arial"/>
          <w:lang w:val="es-ES_tradnl" w:eastAsia="es-MX"/>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F54FF7">
        <w:rPr>
          <w:rFonts w:ascii="Palatino Linotype" w:eastAsia="Arial Unicode MS" w:hAnsi="Palatino Linotype" w:cs="Arial"/>
          <w:lang w:val="es-ES_tradnl" w:eastAsia="es-MX"/>
        </w:rPr>
        <w:lastRenderedPageBreak/>
        <w:t>el derecho a la protección de datos personales, cuyo fundamento legal aplicable se encuentra inmerso en los numerales de la Ley de la materia, que a la letra esgrimen:</w:t>
      </w:r>
    </w:p>
    <w:p w14:paraId="596228A5" w14:textId="77777777" w:rsidR="005A16E0" w:rsidRPr="00F54FF7" w:rsidRDefault="005A16E0" w:rsidP="005A16E0">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3. Para los efectos de la presente Ley se entenderá por:</w:t>
      </w:r>
    </w:p>
    <w:p w14:paraId="25BE1830" w14:textId="77777777" w:rsidR="005A16E0" w:rsidRPr="00F54FF7" w:rsidRDefault="005A16E0" w:rsidP="005A16E0">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08B29F8A" w14:textId="77777777" w:rsidR="005A16E0" w:rsidRPr="00F54FF7" w:rsidRDefault="005A16E0" w:rsidP="005A16E0">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IX. Datos personales:</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479F2A27" w14:textId="77777777" w:rsidR="005A16E0" w:rsidRPr="00F54FF7" w:rsidRDefault="005A16E0" w:rsidP="005A16E0">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4020FCC6" w14:textId="77777777" w:rsidR="005A16E0" w:rsidRPr="00F54FF7" w:rsidRDefault="005A16E0" w:rsidP="005A16E0">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XLV. Versión pública:</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4C8E1344" w14:textId="77777777" w:rsidR="005A16E0" w:rsidRPr="00F54FF7" w:rsidRDefault="005A16E0" w:rsidP="005A16E0">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 xml:space="preserve">Artículo 122. </w:t>
      </w:r>
      <w:r w:rsidRPr="00F54FF7">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14:paraId="018601A8" w14:textId="77777777" w:rsidR="005A16E0" w:rsidRPr="00F54FF7" w:rsidRDefault="005A16E0" w:rsidP="005A16E0">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0CFA375E" w14:textId="77777777" w:rsidR="005A16E0" w:rsidRPr="00F54FF7" w:rsidRDefault="005A16E0" w:rsidP="005A16E0">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132. La clasificación de la información se llevará a cabo en el momento en que:</w:t>
      </w:r>
    </w:p>
    <w:p w14:paraId="762AC080" w14:textId="77777777" w:rsidR="005A16E0" w:rsidRPr="00F54FF7" w:rsidRDefault="005A16E0" w:rsidP="005A16E0">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6127F269" w14:textId="77777777" w:rsidR="005A16E0" w:rsidRPr="00F54FF7" w:rsidRDefault="005A16E0" w:rsidP="005A16E0">
      <w:pPr>
        <w:spacing w:before="240" w:line="360" w:lineRule="auto"/>
        <w:ind w:left="851" w:right="851"/>
        <w:jc w:val="both"/>
        <w:rPr>
          <w:rFonts w:ascii="Palatino Linotype" w:eastAsia="Calibri" w:hAnsi="Palatino Linotype" w:cs="Arial"/>
          <w:b/>
          <w:i/>
          <w:u w:val="single"/>
          <w:lang w:val="es-ES_tradnl" w:eastAsia="es-MX"/>
        </w:rPr>
      </w:pPr>
      <w:r w:rsidRPr="00F54FF7">
        <w:rPr>
          <w:rFonts w:ascii="Palatino Linotype" w:eastAsia="Calibri" w:hAnsi="Palatino Linotype" w:cs="Arial"/>
          <w:b/>
          <w:i/>
          <w:u w:val="single"/>
          <w:lang w:val="es-ES_tradnl" w:eastAsia="es-MX"/>
        </w:rPr>
        <w:t>II. Se determine mediante resolución de autoridad competente; o</w:t>
      </w:r>
    </w:p>
    <w:p w14:paraId="548B8AC6" w14:textId="77777777" w:rsidR="005A16E0" w:rsidRPr="00F54FF7" w:rsidRDefault="005A16E0" w:rsidP="005A16E0">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lastRenderedPageBreak/>
        <w:t>(…)</w:t>
      </w:r>
    </w:p>
    <w:p w14:paraId="0857A599" w14:textId="77777777" w:rsidR="005A16E0" w:rsidRPr="00F54FF7" w:rsidRDefault="005A16E0" w:rsidP="005A16E0">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b/>
          <w:i/>
          <w:u w:val="single"/>
          <w:lang w:val="es-ES_tradnl" w:eastAsia="es-MX"/>
        </w:rPr>
        <w:t xml:space="preserve">de manera genérica y fundando y motivando su clasificación.” </w:t>
      </w:r>
      <w:r w:rsidRPr="00F54FF7">
        <w:rPr>
          <w:rFonts w:ascii="Palatino Linotype" w:eastAsia="Calibri" w:hAnsi="Palatino Linotype" w:cs="Arial"/>
          <w:b/>
          <w:i/>
          <w:lang w:val="es-ES_tradnl" w:eastAsia="es-MX"/>
        </w:rPr>
        <w:t>[Sic]</w:t>
      </w:r>
    </w:p>
    <w:p w14:paraId="2578A5FE" w14:textId="77777777" w:rsidR="005A16E0" w:rsidRDefault="005A16E0" w:rsidP="005A16E0">
      <w:pPr>
        <w:spacing w:line="360" w:lineRule="auto"/>
        <w:ind w:right="51"/>
        <w:jc w:val="both"/>
        <w:rPr>
          <w:rFonts w:ascii="Palatino Linotype" w:eastAsia="Calibri" w:hAnsi="Palatino Linotype" w:cs="Arial"/>
          <w:lang w:val="es-ES_tradnl" w:eastAsia="es-MX"/>
        </w:rPr>
      </w:pPr>
    </w:p>
    <w:p w14:paraId="2084B8B9" w14:textId="77777777" w:rsidR="005A16E0" w:rsidRDefault="005A16E0" w:rsidP="005A16E0">
      <w:pPr>
        <w:spacing w:line="360" w:lineRule="auto"/>
        <w:ind w:right="51"/>
        <w:jc w:val="both"/>
        <w:rPr>
          <w:rFonts w:ascii="Palatino Linotype" w:eastAsia="Calibri" w:hAnsi="Palatino Linotype" w:cs="Arial"/>
          <w:lang w:val="es-ES_tradnl" w:eastAsia="es-MX"/>
        </w:rPr>
      </w:pPr>
      <w:r w:rsidRPr="00F54FF7">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54FF7">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F54FF7">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r>
        <w:rPr>
          <w:rFonts w:ascii="Palatino Linotype" w:eastAsia="Calibri" w:hAnsi="Palatino Linotype" w:cs="Arial"/>
          <w:lang w:val="es-ES_tradnl" w:eastAsia="es-MX"/>
        </w:rPr>
        <w:t>.</w:t>
      </w:r>
    </w:p>
    <w:p w14:paraId="1EAF5492" w14:textId="77777777" w:rsidR="005A16E0" w:rsidRDefault="005A16E0" w:rsidP="005A16E0">
      <w:pPr>
        <w:spacing w:line="360" w:lineRule="auto"/>
        <w:ind w:right="51"/>
        <w:jc w:val="both"/>
        <w:rPr>
          <w:rFonts w:ascii="Palatino Linotype" w:eastAsia="Calibri" w:hAnsi="Palatino Linotype" w:cs="Arial"/>
          <w:lang w:val="es-ES_tradnl" w:eastAsia="es-MX"/>
        </w:rPr>
      </w:pPr>
    </w:p>
    <w:p w14:paraId="474C23D4" w14:textId="77777777" w:rsidR="005A16E0" w:rsidRPr="009A71E1" w:rsidRDefault="005A16E0" w:rsidP="005A16E0">
      <w:pPr>
        <w:spacing w:line="360" w:lineRule="auto"/>
        <w:ind w:right="51"/>
        <w:jc w:val="both"/>
        <w:rPr>
          <w:rFonts w:ascii="Palatino Linotype" w:eastAsiaTheme="minorHAnsi" w:hAnsi="Palatino Linotype" w:cstheme="minorBidi"/>
          <w:lang w:val="es-MX" w:eastAsia="en-US"/>
        </w:rPr>
      </w:pPr>
      <w:r w:rsidRPr="009A71E1">
        <w:rPr>
          <w:rFonts w:ascii="Palatino Linotype" w:eastAsiaTheme="minorHAnsi" w:hAnsi="Palatino Linotype" w:cstheme="minorBidi"/>
          <w:lang w:val="es-MX" w:eastAsia="en-US"/>
        </w:rPr>
        <w:t xml:space="preserve">En mérito de lo expuesto en líneas anteriores, al resultar </w:t>
      </w:r>
      <w:r>
        <w:rPr>
          <w:rFonts w:ascii="Palatino Linotype" w:eastAsiaTheme="minorHAnsi" w:hAnsi="Palatino Linotype" w:cstheme="minorBidi"/>
          <w:lang w:val="es-MX" w:eastAsia="en-US"/>
        </w:rPr>
        <w:t xml:space="preserve">parcialmente </w:t>
      </w:r>
      <w:r w:rsidRPr="009A71E1">
        <w:rPr>
          <w:rFonts w:ascii="Palatino Linotype" w:eastAsiaTheme="minorHAnsi" w:hAnsi="Palatino Linotype" w:cstheme="minorBidi"/>
          <w:lang w:val="es-MX" w:eastAsia="en-US"/>
        </w:rPr>
        <w:t xml:space="preserve">fundados los motivos de inconformidad vertidos por </w:t>
      </w:r>
      <w:r>
        <w:rPr>
          <w:rFonts w:ascii="Palatino Linotype" w:eastAsiaTheme="minorHAnsi" w:hAnsi="Palatino Linotype" w:cstheme="minorBidi"/>
          <w:b/>
          <w:lang w:val="es-MX" w:eastAsia="en-US"/>
        </w:rPr>
        <w:t>el Recurrente</w:t>
      </w:r>
      <w:r w:rsidRPr="009A71E1">
        <w:rPr>
          <w:rFonts w:ascii="Palatino Linotype" w:eastAsiaTheme="minorHAnsi" w:hAnsi="Palatino Linotype" w:cstheme="minorBidi"/>
          <w:lang w:val="es-MX" w:eastAsia="en-US"/>
        </w:rPr>
        <w:t xml:space="preserve">, con fundamento en la </w:t>
      </w:r>
      <w:r>
        <w:rPr>
          <w:rFonts w:ascii="Palatino Linotype" w:eastAsiaTheme="minorHAnsi" w:hAnsi="Palatino Linotype" w:cstheme="minorBidi"/>
          <w:lang w:val="es-MX" w:eastAsia="en-US"/>
        </w:rPr>
        <w:t xml:space="preserve">segunda </w:t>
      </w:r>
      <w:r w:rsidRPr="009A71E1">
        <w:rPr>
          <w:rFonts w:ascii="Palatino Linotype" w:eastAsiaTheme="minorHAnsi" w:hAnsi="Palatino Linotype" w:cstheme="minorBidi"/>
          <w:lang w:val="es-MX" w:eastAsia="en-US"/>
        </w:rPr>
        <w:t xml:space="preserve">hipótesis del artículo 186 fracción III de la Ley de Transparencia y Acceso a la Información Pública del Estado de México y Municipios, se </w:t>
      </w:r>
      <w:r>
        <w:rPr>
          <w:rFonts w:ascii="Palatino Linotype" w:eastAsiaTheme="minorHAnsi" w:hAnsi="Palatino Linotype" w:cstheme="minorBidi"/>
          <w:b/>
          <w:lang w:val="es-MX" w:eastAsia="en-US"/>
        </w:rPr>
        <w:t>MODIFICA</w:t>
      </w:r>
      <w:r w:rsidR="00E740BE">
        <w:rPr>
          <w:rFonts w:ascii="Palatino Linotype" w:eastAsiaTheme="minorHAnsi" w:hAnsi="Palatino Linotype" w:cstheme="minorBidi"/>
          <w:b/>
          <w:lang w:val="es-MX" w:eastAsia="en-US"/>
        </w:rPr>
        <w:t>N</w:t>
      </w:r>
      <w:r w:rsidRPr="009A71E1">
        <w:rPr>
          <w:rFonts w:ascii="Palatino Linotype" w:eastAsiaTheme="minorHAnsi" w:hAnsi="Palatino Linotype" w:cstheme="minorBidi"/>
          <w:b/>
          <w:lang w:val="es-MX" w:eastAsia="en-US"/>
        </w:rPr>
        <w:t xml:space="preserve"> </w:t>
      </w:r>
      <w:r w:rsidRPr="009A71E1">
        <w:rPr>
          <w:rFonts w:ascii="Palatino Linotype" w:eastAsiaTheme="minorHAnsi" w:hAnsi="Palatino Linotype" w:cstheme="minorBidi"/>
          <w:lang w:val="es-MX" w:eastAsia="en-US"/>
        </w:rPr>
        <w:t>la</w:t>
      </w:r>
      <w:r w:rsidR="00E740BE">
        <w:rPr>
          <w:rFonts w:ascii="Palatino Linotype" w:eastAsiaTheme="minorHAnsi" w:hAnsi="Palatino Linotype" w:cstheme="minorBidi"/>
          <w:lang w:val="es-MX" w:eastAsia="en-US"/>
        </w:rPr>
        <w:t>s</w:t>
      </w:r>
      <w:r w:rsidRPr="009A71E1">
        <w:rPr>
          <w:rFonts w:ascii="Palatino Linotype" w:eastAsiaTheme="minorHAnsi" w:hAnsi="Palatino Linotype" w:cstheme="minorBidi"/>
          <w:lang w:val="es-MX" w:eastAsia="en-US"/>
        </w:rPr>
        <w:t xml:space="preserve"> </w:t>
      </w:r>
      <w:r w:rsidRPr="009A71E1">
        <w:rPr>
          <w:rFonts w:ascii="Palatino Linotype" w:eastAsiaTheme="minorHAnsi" w:hAnsi="Palatino Linotype" w:cstheme="minorBidi"/>
          <w:lang w:val="es-MX" w:eastAsia="en-US"/>
        </w:rPr>
        <w:lastRenderedPageBreak/>
        <w:t>respuesta</w:t>
      </w:r>
      <w:r w:rsidR="00E740BE">
        <w:rPr>
          <w:rFonts w:ascii="Palatino Linotype" w:eastAsiaTheme="minorHAnsi" w:hAnsi="Palatino Linotype" w:cstheme="minorBidi"/>
          <w:lang w:val="es-MX" w:eastAsia="en-US"/>
        </w:rPr>
        <w:t>s</w:t>
      </w:r>
      <w:r w:rsidRPr="009A71E1">
        <w:rPr>
          <w:rFonts w:ascii="Palatino Linotype" w:eastAsiaTheme="minorHAnsi" w:hAnsi="Palatino Linotype" w:cstheme="minorBidi"/>
          <w:lang w:val="es-MX" w:eastAsia="en-US"/>
        </w:rPr>
        <w:t xml:space="preserve"> emitida</w:t>
      </w:r>
      <w:r w:rsidR="00E740BE">
        <w:rPr>
          <w:rFonts w:ascii="Palatino Linotype" w:eastAsiaTheme="minorHAnsi" w:hAnsi="Palatino Linotype" w:cstheme="minorBidi"/>
          <w:lang w:val="es-MX" w:eastAsia="en-US"/>
        </w:rPr>
        <w:t>s</w:t>
      </w:r>
      <w:r w:rsidRPr="009A71E1">
        <w:rPr>
          <w:rFonts w:ascii="Palatino Linotype" w:eastAsiaTheme="minorHAnsi" w:hAnsi="Palatino Linotype" w:cstheme="minorBidi"/>
          <w:lang w:val="es-MX" w:eastAsia="en-US"/>
        </w:rPr>
        <w:t xml:space="preserve"> a la</w:t>
      </w:r>
      <w:r w:rsidR="00E740BE">
        <w:rPr>
          <w:rFonts w:ascii="Palatino Linotype" w:eastAsiaTheme="minorHAnsi" w:hAnsi="Palatino Linotype" w:cstheme="minorBidi"/>
          <w:lang w:val="es-MX" w:eastAsia="en-US"/>
        </w:rPr>
        <w:t>s</w:t>
      </w:r>
      <w:r w:rsidRPr="009A71E1">
        <w:rPr>
          <w:rFonts w:ascii="Palatino Linotype" w:eastAsiaTheme="minorHAnsi" w:hAnsi="Palatino Linotype" w:cstheme="minorBidi"/>
          <w:lang w:val="es-MX" w:eastAsia="en-US"/>
        </w:rPr>
        <w:t xml:space="preserve"> solicitud</w:t>
      </w:r>
      <w:r w:rsidR="00E740BE">
        <w:rPr>
          <w:rFonts w:ascii="Palatino Linotype" w:eastAsiaTheme="minorHAnsi" w:hAnsi="Palatino Linotype" w:cstheme="minorBidi"/>
          <w:lang w:val="es-MX" w:eastAsia="en-US"/>
        </w:rPr>
        <w:t>es</w:t>
      </w:r>
      <w:r w:rsidRPr="009A71E1">
        <w:rPr>
          <w:rFonts w:ascii="Palatino Linotype" w:eastAsiaTheme="minorHAnsi" w:hAnsi="Palatino Linotype" w:cstheme="minorBidi"/>
          <w:lang w:val="es-MX" w:eastAsia="en-US"/>
        </w:rPr>
        <w:t xml:space="preserve"> de información </w:t>
      </w:r>
      <w:r w:rsidR="00E740BE" w:rsidRPr="00E740BE">
        <w:rPr>
          <w:rFonts w:ascii="Palatino Linotype" w:hAnsi="Palatino Linotype"/>
          <w:b/>
          <w:bCs/>
        </w:rPr>
        <w:t>02440/TOLUCA/IP/2025</w:t>
      </w:r>
      <w:r w:rsidR="00E740BE">
        <w:rPr>
          <w:rFonts w:ascii="Palatino Linotype" w:hAnsi="Palatino Linotype"/>
          <w:b/>
          <w:bCs/>
        </w:rPr>
        <w:t xml:space="preserve">, </w:t>
      </w:r>
      <w:r w:rsidR="00E740BE" w:rsidRPr="00E740BE">
        <w:rPr>
          <w:rFonts w:ascii="Palatino Linotype" w:hAnsi="Palatino Linotype"/>
          <w:b/>
          <w:bCs/>
        </w:rPr>
        <w:t>02439/TOLUCA/IP/2025</w:t>
      </w:r>
      <w:r w:rsidR="00E740BE">
        <w:rPr>
          <w:rFonts w:ascii="Palatino Linotype" w:hAnsi="Palatino Linotype"/>
          <w:b/>
          <w:bCs/>
        </w:rPr>
        <w:t xml:space="preserve">, </w:t>
      </w:r>
      <w:r w:rsidR="00E740BE" w:rsidRPr="00E740BE">
        <w:rPr>
          <w:rFonts w:ascii="Palatino Linotype" w:hAnsi="Palatino Linotype"/>
          <w:b/>
          <w:bCs/>
        </w:rPr>
        <w:t>02438/TOLUCA/IP/2025</w:t>
      </w:r>
      <w:r w:rsidR="00E740BE">
        <w:rPr>
          <w:rFonts w:ascii="Palatino Linotype" w:hAnsi="Palatino Linotype"/>
          <w:b/>
          <w:bCs/>
        </w:rPr>
        <w:t xml:space="preserve">, </w:t>
      </w:r>
      <w:r w:rsidR="00E740BE" w:rsidRPr="00E740BE">
        <w:rPr>
          <w:rFonts w:ascii="Palatino Linotype" w:hAnsi="Palatino Linotype"/>
          <w:b/>
          <w:bCs/>
        </w:rPr>
        <w:t>02437/TOLUCA/IP/2025</w:t>
      </w:r>
      <w:r w:rsidR="00E740BE">
        <w:rPr>
          <w:rFonts w:ascii="Palatino Linotype" w:hAnsi="Palatino Linotype"/>
          <w:b/>
          <w:bCs/>
        </w:rPr>
        <w:t xml:space="preserve">, </w:t>
      </w:r>
      <w:r w:rsidR="00E740BE" w:rsidRPr="00E740BE">
        <w:rPr>
          <w:rFonts w:ascii="Palatino Linotype" w:hAnsi="Palatino Linotype"/>
          <w:b/>
          <w:bCs/>
        </w:rPr>
        <w:t>02436/TOLUCA/IP/2025</w:t>
      </w:r>
      <w:r w:rsidR="00E740BE">
        <w:rPr>
          <w:rFonts w:ascii="Palatino Linotype" w:hAnsi="Palatino Linotype"/>
          <w:b/>
          <w:bCs/>
        </w:rPr>
        <w:t xml:space="preserve"> y </w:t>
      </w:r>
      <w:r w:rsidR="00E740BE" w:rsidRPr="00E740BE">
        <w:rPr>
          <w:rFonts w:ascii="Palatino Linotype" w:hAnsi="Palatino Linotype"/>
          <w:b/>
          <w:bCs/>
        </w:rPr>
        <w:t>02435/TOLUCA/IP/2025</w:t>
      </w:r>
      <w:r w:rsidRPr="008C4CE2">
        <w:rPr>
          <w:rFonts w:ascii="Palatino Linotype" w:eastAsiaTheme="minorHAnsi" w:hAnsi="Palatino Linotype"/>
          <w:b/>
          <w:bCs/>
        </w:rPr>
        <w:t>,</w:t>
      </w:r>
      <w:r w:rsidRPr="009A71E1">
        <w:rPr>
          <w:rFonts w:ascii="Palatino Linotype" w:eastAsiaTheme="minorHAnsi" w:hAnsi="Palatino Linotype" w:cs="Arial"/>
          <w:lang w:val="es-MX" w:eastAsia="en-US"/>
        </w:rPr>
        <w:t xml:space="preserve"> </w:t>
      </w:r>
      <w:r w:rsidRPr="009A71E1">
        <w:rPr>
          <w:rFonts w:ascii="Palatino Linotype" w:eastAsiaTheme="minorHAnsi" w:hAnsi="Palatino Linotype" w:cstheme="minorBidi"/>
          <w:lang w:val="es-MX" w:eastAsia="en-US"/>
        </w:rPr>
        <w:t>que ha</w:t>
      </w:r>
      <w:r w:rsidR="00E740BE">
        <w:rPr>
          <w:rFonts w:ascii="Palatino Linotype" w:eastAsiaTheme="minorHAnsi" w:hAnsi="Palatino Linotype" w:cstheme="minorBidi"/>
          <w:lang w:val="es-MX" w:eastAsia="en-US"/>
        </w:rPr>
        <w:t>n</w:t>
      </w:r>
      <w:r w:rsidRPr="009A71E1">
        <w:rPr>
          <w:rFonts w:ascii="Palatino Linotype" w:eastAsiaTheme="minorHAnsi" w:hAnsi="Palatino Linotype" w:cstheme="minorBidi"/>
          <w:lang w:val="es-MX" w:eastAsia="en-US"/>
        </w:rPr>
        <w:t xml:space="preserve"> sido materia del presente fallo.</w:t>
      </w:r>
    </w:p>
    <w:p w14:paraId="4F075E19" w14:textId="77777777" w:rsidR="005A16E0" w:rsidRPr="009A71E1" w:rsidRDefault="005A16E0" w:rsidP="005A16E0">
      <w:pPr>
        <w:spacing w:line="360" w:lineRule="auto"/>
        <w:jc w:val="both"/>
        <w:rPr>
          <w:rFonts w:ascii="Palatino Linotype" w:eastAsiaTheme="minorHAnsi" w:hAnsi="Palatino Linotype" w:cstheme="minorBidi"/>
          <w:lang w:val="es-MX" w:eastAsia="en-US"/>
        </w:rPr>
      </w:pPr>
    </w:p>
    <w:p w14:paraId="68B1B601" w14:textId="77777777" w:rsidR="005A16E0" w:rsidRDefault="005A16E0" w:rsidP="005A16E0">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14:paraId="04A024CD" w14:textId="77777777" w:rsidR="005A16E0" w:rsidRPr="009A71E1" w:rsidRDefault="005A16E0" w:rsidP="005A16E0">
      <w:pPr>
        <w:spacing w:line="360" w:lineRule="auto"/>
        <w:jc w:val="both"/>
        <w:rPr>
          <w:rFonts w:ascii="Palatino Linotype" w:hAnsi="Palatino Linotype"/>
          <w:lang w:val="es-MX"/>
        </w:rPr>
      </w:pPr>
    </w:p>
    <w:p w14:paraId="0EB0772F" w14:textId="77777777" w:rsidR="005A16E0" w:rsidRPr="009A71E1" w:rsidRDefault="005A16E0" w:rsidP="005A16E0">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14:paraId="22D90E15" w14:textId="77777777" w:rsidR="005A16E0" w:rsidRPr="00165D42" w:rsidRDefault="005A16E0" w:rsidP="005A16E0">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165D42">
        <w:rPr>
          <w:rFonts w:ascii="Palatino Linotype" w:hAnsi="Palatino Linotype" w:cs="Arial"/>
        </w:rPr>
        <w:t>Se</w:t>
      </w:r>
      <w:r w:rsidRPr="00165D42">
        <w:rPr>
          <w:rFonts w:ascii="Palatino Linotype" w:hAnsi="Palatino Linotype" w:cs="Arial"/>
          <w:b/>
        </w:rPr>
        <w:t xml:space="preserve"> </w:t>
      </w:r>
      <w:r>
        <w:rPr>
          <w:rFonts w:ascii="Palatino Linotype" w:hAnsi="Palatino Linotype" w:cs="Arial"/>
          <w:b/>
        </w:rPr>
        <w:t>MODIFI</w:t>
      </w:r>
      <w:r w:rsidRPr="00165D42">
        <w:rPr>
          <w:rFonts w:ascii="Palatino Linotype" w:hAnsi="Palatino Linotype" w:cs="Arial"/>
          <w:b/>
        </w:rPr>
        <w:t>CA</w:t>
      </w:r>
      <w:r w:rsidR="00E740BE">
        <w:rPr>
          <w:rFonts w:ascii="Palatino Linotype" w:hAnsi="Palatino Linotype" w:cs="Arial"/>
          <w:b/>
        </w:rPr>
        <w:t>N</w:t>
      </w:r>
      <w:r w:rsidRPr="00165D42">
        <w:rPr>
          <w:rFonts w:ascii="Palatino Linotype" w:hAnsi="Palatino Linotype" w:cs="Arial"/>
          <w:b/>
        </w:rPr>
        <w:t xml:space="preserve"> </w:t>
      </w:r>
      <w:r w:rsidRPr="00165D42">
        <w:rPr>
          <w:rFonts w:ascii="Palatino Linotype" w:hAnsi="Palatino Linotype" w:cs="Arial"/>
        </w:rPr>
        <w:t>la</w:t>
      </w:r>
      <w:r w:rsidR="00E740BE">
        <w:rPr>
          <w:rFonts w:ascii="Palatino Linotype" w:hAnsi="Palatino Linotype" w:cs="Arial"/>
        </w:rPr>
        <w:t>s</w:t>
      </w:r>
      <w:r w:rsidRPr="00165D42">
        <w:rPr>
          <w:rFonts w:ascii="Palatino Linotype" w:hAnsi="Palatino Linotype" w:cs="Arial"/>
        </w:rPr>
        <w:t xml:space="preserve"> respuesta</w:t>
      </w:r>
      <w:r w:rsidR="00E740BE">
        <w:rPr>
          <w:rFonts w:ascii="Palatino Linotype" w:hAnsi="Palatino Linotype" w:cs="Arial"/>
        </w:rPr>
        <w:t>s</w:t>
      </w:r>
      <w:r w:rsidRPr="00165D42">
        <w:rPr>
          <w:rFonts w:ascii="Palatino Linotype" w:hAnsi="Palatino Linotype" w:cs="Arial"/>
        </w:rPr>
        <w:t xml:space="preserve"> del </w:t>
      </w:r>
      <w:r w:rsidRPr="00165D42">
        <w:rPr>
          <w:rFonts w:ascii="Palatino Linotype" w:hAnsi="Palatino Linotype" w:cs="Arial"/>
          <w:b/>
        </w:rPr>
        <w:t>Sujeto Obligado</w:t>
      </w:r>
      <w:r w:rsidRPr="00165D42">
        <w:rPr>
          <w:rFonts w:ascii="Palatino Linotype" w:hAnsi="Palatino Linotype" w:cs="Arial"/>
        </w:rPr>
        <w:t xml:space="preserve"> a la</w:t>
      </w:r>
      <w:r w:rsidR="00E740BE">
        <w:rPr>
          <w:rFonts w:ascii="Palatino Linotype" w:hAnsi="Palatino Linotype" w:cs="Arial"/>
        </w:rPr>
        <w:t>s</w:t>
      </w:r>
      <w:r w:rsidRPr="00165D42">
        <w:rPr>
          <w:rFonts w:ascii="Palatino Linotype" w:hAnsi="Palatino Linotype" w:cs="Arial"/>
        </w:rPr>
        <w:t xml:space="preserve"> solicitud</w:t>
      </w:r>
      <w:r w:rsidR="00E740BE">
        <w:rPr>
          <w:rFonts w:ascii="Palatino Linotype" w:hAnsi="Palatino Linotype" w:cs="Arial"/>
        </w:rPr>
        <w:t>es</w:t>
      </w:r>
      <w:r w:rsidRPr="00165D42">
        <w:rPr>
          <w:rFonts w:ascii="Palatino Linotype" w:hAnsi="Palatino Linotype" w:cs="Arial"/>
        </w:rPr>
        <w:t xml:space="preserve"> de acceso a la información pública</w:t>
      </w:r>
      <w:r>
        <w:rPr>
          <w:rFonts w:ascii="Palatino Linotype" w:hAnsi="Palatino Linotype" w:cs="Arial"/>
          <w:b/>
        </w:rPr>
        <w:t xml:space="preserve"> </w:t>
      </w:r>
      <w:r w:rsidR="00E740BE" w:rsidRPr="00E740BE">
        <w:rPr>
          <w:rFonts w:ascii="Palatino Linotype" w:hAnsi="Palatino Linotype"/>
          <w:b/>
          <w:bCs/>
        </w:rPr>
        <w:t>02440/TOLUCA/IP/2025</w:t>
      </w:r>
      <w:r w:rsidR="00E740BE">
        <w:rPr>
          <w:rFonts w:ascii="Palatino Linotype" w:hAnsi="Palatino Linotype"/>
          <w:b/>
          <w:bCs/>
        </w:rPr>
        <w:t xml:space="preserve">, </w:t>
      </w:r>
      <w:r w:rsidR="00E740BE" w:rsidRPr="00E740BE">
        <w:rPr>
          <w:rFonts w:ascii="Palatino Linotype" w:hAnsi="Palatino Linotype"/>
          <w:b/>
          <w:bCs/>
        </w:rPr>
        <w:t>02439/TOLUCA/IP/2025</w:t>
      </w:r>
      <w:r w:rsidR="00E740BE">
        <w:rPr>
          <w:rFonts w:ascii="Palatino Linotype" w:hAnsi="Palatino Linotype"/>
          <w:b/>
          <w:bCs/>
        </w:rPr>
        <w:t xml:space="preserve">, </w:t>
      </w:r>
      <w:r w:rsidR="00E740BE" w:rsidRPr="00E740BE">
        <w:rPr>
          <w:rFonts w:ascii="Palatino Linotype" w:hAnsi="Palatino Linotype"/>
          <w:b/>
          <w:bCs/>
        </w:rPr>
        <w:t>02438/TOLUCA/IP/2025</w:t>
      </w:r>
      <w:r w:rsidR="00E740BE">
        <w:rPr>
          <w:rFonts w:ascii="Palatino Linotype" w:hAnsi="Palatino Linotype"/>
          <w:b/>
          <w:bCs/>
        </w:rPr>
        <w:t xml:space="preserve">, </w:t>
      </w:r>
      <w:r w:rsidR="00E740BE" w:rsidRPr="00E740BE">
        <w:rPr>
          <w:rFonts w:ascii="Palatino Linotype" w:hAnsi="Palatino Linotype"/>
          <w:b/>
          <w:bCs/>
        </w:rPr>
        <w:t>02437/TOLUCA/IP/2025</w:t>
      </w:r>
      <w:r w:rsidR="00E740BE">
        <w:rPr>
          <w:rFonts w:ascii="Palatino Linotype" w:hAnsi="Palatino Linotype"/>
          <w:b/>
          <w:bCs/>
        </w:rPr>
        <w:t xml:space="preserve">, </w:t>
      </w:r>
      <w:r w:rsidR="00E740BE" w:rsidRPr="00E740BE">
        <w:rPr>
          <w:rFonts w:ascii="Palatino Linotype" w:hAnsi="Palatino Linotype"/>
          <w:b/>
          <w:bCs/>
        </w:rPr>
        <w:t>02436/TOLUCA/IP/2025</w:t>
      </w:r>
      <w:r w:rsidR="00E740BE">
        <w:rPr>
          <w:rFonts w:ascii="Palatino Linotype" w:hAnsi="Palatino Linotype"/>
          <w:b/>
          <w:bCs/>
        </w:rPr>
        <w:t xml:space="preserve"> y </w:t>
      </w:r>
      <w:r w:rsidR="00E740BE" w:rsidRPr="00E740BE">
        <w:rPr>
          <w:rFonts w:ascii="Palatino Linotype" w:hAnsi="Palatino Linotype"/>
          <w:b/>
          <w:bCs/>
        </w:rPr>
        <w:t>02435/TOLUCA/IP/2025</w:t>
      </w:r>
      <w:r w:rsidRPr="00165D42">
        <w:rPr>
          <w:rFonts w:ascii="Palatino Linotype" w:hAnsi="Palatino Linotype" w:cs="Arial"/>
        </w:rPr>
        <w:t>,</w:t>
      </w:r>
      <w:r w:rsidRPr="00165D42">
        <w:rPr>
          <w:rFonts w:ascii="Palatino Linotype" w:hAnsi="Palatino Linotype" w:cs="Tahoma"/>
          <w:b/>
        </w:rPr>
        <w:t xml:space="preserve"> </w:t>
      </w:r>
      <w:r w:rsidRPr="00165D42">
        <w:rPr>
          <w:rFonts w:ascii="Palatino Linotype" w:hAnsi="Palatino Linotype" w:cs="Arial"/>
        </w:rPr>
        <w:t>por resultar</w:t>
      </w:r>
      <w:r w:rsidR="00E740BE">
        <w:rPr>
          <w:rFonts w:ascii="Palatino Linotype" w:hAnsi="Palatino Linotype" w:cs="Arial"/>
        </w:rPr>
        <w:t xml:space="preserve"> </w:t>
      </w:r>
      <w:r>
        <w:rPr>
          <w:rFonts w:ascii="Palatino Linotype" w:hAnsi="Palatino Linotype" w:cs="Arial"/>
        </w:rPr>
        <w:t>fundados</w:t>
      </w:r>
      <w:r w:rsidRPr="00165D42">
        <w:rPr>
          <w:rFonts w:ascii="Palatino Linotype" w:hAnsi="Palatino Linotype" w:cs="Arial"/>
          <w:b/>
        </w:rPr>
        <w:t xml:space="preserve"> </w:t>
      </w:r>
      <w:r w:rsidRPr="00165D42">
        <w:rPr>
          <w:rFonts w:ascii="Palatino Linotype" w:hAnsi="Palatino Linotype" w:cs="Arial"/>
        </w:rPr>
        <w:t>los motivos de inconformidad vertidos por la</w:t>
      </w:r>
      <w:r>
        <w:rPr>
          <w:rFonts w:ascii="Palatino Linotype" w:hAnsi="Palatino Linotype" w:cs="Arial"/>
        </w:rPr>
        <w:t xml:space="preserve"> parte</w:t>
      </w:r>
      <w:r w:rsidRPr="00165D42">
        <w:rPr>
          <w:rFonts w:ascii="Palatino Linotype" w:hAnsi="Palatino Linotype" w:cs="Arial"/>
        </w:rPr>
        <w:t xml:space="preserve"> </w:t>
      </w:r>
      <w:r w:rsidRPr="00165D42">
        <w:rPr>
          <w:rFonts w:ascii="Palatino Linotype" w:hAnsi="Palatino Linotype" w:cs="Arial"/>
          <w:b/>
        </w:rPr>
        <w:t>Recurrente</w:t>
      </w:r>
      <w:r>
        <w:rPr>
          <w:rFonts w:ascii="Palatino Linotype" w:hAnsi="Palatino Linotype" w:cs="Arial"/>
        </w:rPr>
        <w:t>, en términos del considerando</w:t>
      </w:r>
      <w:r w:rsidRPr="00165D42">
        <w:rPr>
          <w:rFonts w:ascii="Palatino Linotype" w:hAnsi="Palatino Linotype" w:cs="Arial"/>
          <w:b/>
        </w:rPr>
        <w:t xml:space="preserve"> CUARTO </w:t>
      </w:r>
      <w:r w:rsidRPr="00165D42">
        <w:rPr>
          <w:rFonts w:ascii="Palatino Linotype" w:hAnsi="Palatino Linotype" w:cs="Arial"/>
        </w:rPr>
        <w:t>de la presente Resolución.</w:t>
      </w:r>
    </w:p>
    <w:p w14:paraId="7BFE0475" w14:textId="77777777" w:rsidR="005A16E0" w:rsidRPr="00165D42" w:rsidRDefault="005A16E0" w:rsidP="005A16E0">
      <w:pPr>
        <w:spacing w:line="360" w:lineRule="auto"/>
        <w:jc w:val="both"/>
        <w:rPr>
          <w:rFonts w:ascii="Palatino Linotype" w:hAnsi="Palatino Linotype" w:cs="Arial"/>
        </w:rPr>
      </w:pPr>
    </w:p>
    <w:p w14:paraId="5AFDEB9F" w14:textId="77777777" w:rsidR="005A16E0" w:rsidRDefault="005A16E0" w:rsidP="005A16E0">
      <w:pPr>
        <w:spacing w:line="360" w:lineRule="auto"/>
        <w:jc w:val="both"/>
        <w:rPr>
          <w:rFonts w:ascii="Palatino Linotype" w:hAnsi="Palatino Linotype" w:cs="Tahoma"/>
        </w:rPr>
      </w:pPr>
      <w:r w:rsidRPr="00165D42">
        <w:rPr>
          <w:rFonts w:ascii="Palatino Linotype" w:hAnsi="Palatino Linotype" w:cs="Arial"/>
          <w:b/>
          <w:sz w:val="28"/>
        </w:rPr>
        <w:t>SEGUNDO</w:t>
      </w:r>
      <w:r w:rsidRPr="00165D42">
        <w:rPr>
          <w:rFonts w:ascii="Palatino Linotype" w:hAnsi="Palatino Linotype" w:cs="Arial"/>
          <w:b/>
        </w:rPr>
        <w:t>.</w:t>
      </w:r>
      <w:r w:rsidRPr="00165D42">
        <w:rPr>
          <w:rFonts w:ascii="Palatino Linotype" w:hAnsi="Palatino Linotype" w:cs="Tahoma"/>
        </w:rPr>
        <w:t xml:space="preserve"> Se </w:t>
      </w:r>
      <w:r w:rsidRPr="00165D42">
        <w:rPr>
          <w:rFonts w:ascii="Palatino Linotype" w:hAnsi="Palatino Linotype" w:cs="Tahoma"/>
          <w:b/>
        </w:rPr>
        <w:t>ORDENA</w:t>
      </w:r>
      <w:r w:rsidRPr="00165D42">
        <w:rPr>
          <w:rFonts w:ascii="Palatino Linotype" w:hAnsi="Palatino Linotype" w:cs="Tahoma"/>
        </w:rPr>
        <w:t xml:space="preserve"> al </w:t>
      </w:r>
      <w:r w:rsidRPr="00165D42">
        <w:rPr>
          <w:rFonts w:ascii="Palatino Linotype" w:hAnsi="Palatino Linotype" w:cs="Tahoma"/>
          <w:b/>
        </w:rPr>
        <w:t>Sujeto Obligado,</w:t>
      </w:r>
      <w:r w:rsidRPr="00165D42">
        <w:rPr>
          <w:rFonts w:ascii="Palatino Linotype" w:hAnsi="Palatino Linotype" w:cs="Tahoma"/>
        </w:rPr>
        <w:t xml:space="preserve"> </w:t>
      </w:r>
      <w:r>
        <w:rPr>
          <w:rFonts w:ascii="Palatino Linotype" w:hAnsi="Palatino Linotype" w:cs="Tahoma"/>
        </w:rPr>
        <w:t>haga entrega a la parte</w:t>
      </w:r>
      <w:r w:rsidRPr="00165D42">
        <w:rPr>
          <w:rFonts w:ascii="Palatino Linotype" w:hAnsi="Palatino Linotype" w:cs="Tahoma"/>
        </w:rPr>
        <w:t xml:space="preserve"> </w:t>
      </w:r>
      <w:r w:rsidRPr="00165D42">
        <w:rPr>
          <w:rFonts w:ascii="Palatino Linotype" w:hAnsi="Palatino Linotype" w:cs="Tahoma"/>
          <w:b/>
        </w:rPr>
        <w:t>Recurrente</w:t>
      </w:r>
      <w:r w:rsidRPr="00165D42">
        <w:rPr>
          <w:rFonts w:ascii="Palatino Linotype" w:hAnsi="Palatino Linotype" w:cs="Tahoma"/>
        </w:rPr>
        <w:t>, a través del Sistema de Acceso a la Información Mexiquense (</w:t>
      </w:r>
      <w:r w:rsidRPr="00165D42">
        <w:rPr>
          <w:rFonts w:ascii="Palatino Linotype" w:hAnsi="Palatino Linotype" w:cs="Tahoma"/>
          <w:b/>
        </w:rPr>
        <w:t>SAIMEX</w:t>
      </w:r>
      <w:r>
        <w:rPr>
          <w:rFonts w:ascii="Palatino Linotype" w:hAnsi="Palatino Linotype" w:cs="Tahoma"/>
        </w:rPr>
        <w:t>)</w:t>
      </w:r>
      <w:r w:rsidRPr="00A1193C">
        <w:rPr>
          <w:rFonts w:ascii="Palatino Linotype" w:hAnsi="Palatino Linotype" w:cs="Tahoma"/>
        </w:rPr>
        <w:t>,</w:t>
      </w:r>
      <w:r>
        <w:rPr>
          <w:rFonts w:ascii="Palatino Linotype" w:hAnsi="Palatino Linotype" w:cs="Tahoma"/>
        </w:rPr>
        <w:t xml:space="preserve"> </w:t>
      </w:r>
      <w:r w:rsidRPr="00E30A5B">
        <w:rPr>
          <w:rFonts w:ascii="Palatino Linotype" w:hAnsi="Palatino Linotype" w:cs="Tahoma"/>
        </w:rPr>
        <w:t xml:space="preserve">en versión pública de ser procedente, </w:t>
      </w:r>
      <w:r w:rsidR="00061F1D">
        <w:rPr>
          <w:rFonts w:ascii="Palatino Linotype" w:hAnsi="Palatino Linotype" w:cs="Tahoma"/>
        </w:rPr>
        <w:t>al mayor grado de desagregación posible</w:t>
      </w:r>
      <w:r w:rsidR="00E740BE">
        <w:rPr>
          <w:rFonts w:ascii="Palatino Linotype" w:hAnsi="Palatino Linotype" w:cs="Tahoma"/>
        </w:rPr>
        <w:t xml:space="preserve">, </w:t>
      </w:r>
      <w:r>
        <w:rPr>
          <w:rFonts w:ascii="Palatino Linotype" w:hAnsi="Palatino Linotype" w:cs="Tahoma"/>
        </w:rPr>
        <w:t xml:space="preserve">de </w:t>
      </w:r>
      <w:r w:rsidRPr="00165D42">
        <w:rPr>
          <w:rFonts w:ascii="Palatino Linotype" w:hAnsi="Palatino Linotype" w:cs="Tahoma"/>
        </w:rPr>
        <w:t>lo siguiente:</w:t>
      </w:r>
    </w:p>
    <w:p w14:paraId="5A451AFC" w14:textId="77777777" w:rsidR="005A16E0" w:rsidRPr="001F18A4" w:rsidRDefault="001F18A4" w:rsidP="005A16E0">
      <w:pPr>
        <w:pStyle w:val="INFOEM"/>
        <w:numPr>
          <w:ilvl w:val="0"/>
          <w:numId w:val="5"/>
        </w:numPr>
        <w:spacing w:after="0"/>
        <w:ind w:right="567"/>
        <w:rPr>
          <w:i w:val="0"/>
          <w:sz w:val="28"/>
          <w:szCs w:val="24"/>
        </w:rPr>
      </w:pPr>
      <w:r>
        <w:rPr>
          <w:rFonts w:cs="Tahoma"/>
          <w:bCs/>
          <w:i w:val="0"/>
          <w:sz w:val="24"/>
          <w:lang w:val="es-ES"/>
        </w:rPr>
        <w:t>Índices delictivos por tipo de delito, colonia y mes de los años 2019, 2020, 2021, 2022, 2023 y 2024.</w:t>
      </w:r>
      <w:r w:rsidR="005A16E0" w:rsidRPr="00D31AED">
        <w:rPr>
          <w:rFonts w:cs="Tahoma"/>
          <w:bCs/>
          <w:i w:val="0"/>
          <w:sz w:val="24"/>
          <w:lang w:val="es-ES"/>
        </w:rPr>
        <w:t xml:space="preserve"> </w:t>
      </w:r>
    </w:p>
    <w:p w14:paraId="282928CA" w14:textId="77777777" w:rsidR="001F18A4" w:rsidRPr="00D31AED" w:rsidRDefault="001F18A4" w:rsidP="005A16E0">
      <w:pPr>
        <w:pStyle w:val="INFOEM"/>
        <w:numPr>
          <w:ilvl w:val="0"/>
          <w:numId w:val="5"/>
        </w:numPr>
        <w:spacing w:after="0"/>
        <w:ind w:right="567"/>
        <w:rPr>
          <w:i w:val="0"/>
          <w:sz w:val="28"/>
          <w:szCs w:val="24"/>
        </w:rPr>
      </w:pPr>
      <w:r>
        <w:rPr>
          <w:rFonts w:cs="Tahoma"/>
          <w:bCs/>
          <w:i w:val="0"/>
          <w:sz w:val="24"/>
          <w:lang w:val="es-ES"/>
        </w:rPr>
        <w:lastRenderedPageBreak/>
        <w:t>Mapa</w:t>
      </w:r>
      <w:r w:rsidR="00B1231F">
        <w:rPr>
          <w:rFonts w:cs="Tahoma"/>
          <w:bCs/>
          <w:i w:val="0"/>
          <w:sz w:val="24"/>
          <w:lang w:val="es-ES"/>
        </w:rPr>
        <w:t>s de los años 2019, 2020, 2021, 2022, 2023 y 2024, que permitan</w:t>
      </w:r>
      <w:r>
        <w:rPr>
          <w:rFonts w:cs="Tahoma"/>
          <w:bCs/>
          <w:i w:val="0"/>
          <w:sz w:val="24"/>
          <w:lang w:val="es-ES"/>
        </w:rPr>
        <w:t xml:space="preserve"> </w:t>
      </w:r>
      <w:r w:rsidR="00B1231F">
        <w:rPr>
          <w:rFonts w:cs="Tahoma"/>
          <w:bCs/>
          <w:i w:val="0"/>
          <w:sz w:val="24"/>
          <w:lang w:val="es-ES"/>
        </w:rPr>
        <w:t xml:space="preserve">identificar las zonas cuya población registra altos índices de comisión de delitos o en las que se cometa un porcentaje por encima de la media. </w:t>
      </w:r>
    </w:p>
    <w:p w14:paraId="4E0E8ECB" w14:textId="77777777" w:rsidR="005A16E0" w:rsidRPr="00285FC3" w:rsidRDefault="005A16E0" w:rsidP="005A16E0">
      <w:pPr>
        <w:pStyle w:val="INFOEM"/>
        <w:spacing w:before="0" w:after="0"/>
        <w:ind w:left="720" w:right="567"/>
      </w:pPr>
    </w:p>
    <w:p w14:paraId="1F88F18B" w14:textId="77777777" w:rsidR="005A16E0" w:rsidRDefault="005A16E0" w:rsidP="005A16E0">
      <w:pPr>
        <w:pStyle w:val="INFOEM"/>
        <w:spacing w:before="0" w:after="0"/>
        <w:ind w:left="1080" w:right="567"/>
      </w:pPr>
      <w:r w:rsidRPr="00A1193C">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3A71545" w14:textId="77777777" w:rsidR="00061F1D" w:rsidRDefault="00061F1D" w:rsidP="005A16E0">
      <w:pPr>
        <w:pStyle w:val="INFOEM"/>
        <w:spacing w:before="0" w:after="0"/>
        <w:ind w:left="1080" w:right="567"/>
      </w:pPr>
      <w:r>
        <w:t>En el supuesto de que no se cuente con la información que se ordena en el punto 2, por no haberse generado, poseído o administrado, bastará con que el área competente lo manifieste de manera precisa y clara.</w:t>
      </w:r>
    </w:p>
    <w:p w14:paraId="1BE7E59D" w14:textId="77777777" w:rsidR="005A16E0" w:rsidRPr="00B1231F" w:rsidRDefault="005A16E0" w:rsidP="005A16E0">
      <w:pPr>
        <w:pStyle w:val="INFOEM"/>
        <w:spacing w:before="0" w:after="0"/>
        <w:ind w:left="0" w:right="567"/>
        <w:rPr>
          <w:i w:val="0"/>
          <w:sz w:val="24"/>
        </w:rPr>
      </w:pPr>
    </w:p>
    <w:p w14:paraId="2A6080F1" w14:textId="77777777" w:rsidR="005A16E0" w:rsidRPr="00DC5E29" w:rsidRDefault="005A16E0" w:rsidP="005A16E0">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E24C8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3F6D46" w14:textId="77777777" w:rsidR="005A16E0" w:rsidRPr="00DC5E29" w:rsidRDefault="005A16E0" w:rsidP="005A16E0">
      <w:pPr>
        <w:spacing w:line="360" w:lineRule="auto"/>
        <w:ind w:right="-595"/>
        <w:jc w:val="both"/>
        <w:rPr>
          <w:rFonts w:ascii="Palatino Linotype" w:hAnsi="Palatino Linotype" w:cs="Tahoma"/>
          <w:bCs/>
        </w:rPr>
      </w:pPr>
    </w:p>
    <w:p w14:paraId="434FFA76" w14:textId="77777777" w:rsidR="005A16E0" w:rsidRDefault="005A16E0" w:rsidP="005A16E0">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lastRenderedPageBreak/>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6E484726" w14:textId="77777777" w:rsidR="005A16E0" w:rsidRPr="00DC5E29" w:rsidRDefault="005A16E0" w:rsidP="005A16E0">
      <w:pPr>
        <w:autoSpaceDE w:val="0"/>
        <w:autoSpaceDN w:val="0"/>
        <w:adjustRightInd w:val="0"/>
        <w:spacing w:line="360" w:lineRule="auto"/>
        <w:jc w:val="both"/>
        <w:rPr>
          <w:rFonts w:ascii="Palatino Linotype" w:hAnsi="Palatino Linotype" w:cs="Arial"/>
        </w:rPr>
      </w:pPr>
    </w:p>
    <w:p w14:paraId="65DE652E" w14:textId="77777777" w:rsidR="005A16E0" w:rsidRDefault="005A16E0" w:rsidP="005A16E0">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E27DC5">
        <w:rPr>
          <w:rFonts w:ascii="Palatino Linotype" w:hAnsi="Palatino Linotype" w:cs="Arial"/>
          <w:b/>
        </w:rPr>
        <w:t>(SAIMEX)</w:t>
      </w:r>
      <w:r>
        <w:rPr>
          <w:rFonts w:ascii="Palatino Linotype" w:hAnsi="Palatino Linotype" w:cs="Arial"/>
        </w:rPr>
        <w:t>,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FDC709A" w14:textId="77777777" w:rsidR="005A16E0" w:rsidRDefault="005A16E0" w:rsidP="005A16E0">
      <w:pPr>
        <w:spacing w:line="360" w:lineRule="auto"/>
        <w:jc w:val="both"/>
        <w:rPr>
          <w:rFonts w:ascii="Palatino Linotype" w:hAnsi="Palatino Linotype" w:cs="Arial"/>
        </w:rPr>
      </w:pPr>
    </w:p>
    <w:p w14:paraId="66D88415" w14:textId="71DC12B2" w:rsidR="003D33F8" w:rsidRDefault="005A16E0" w:rsidP="003D33F8">
      <w:pPr>
        <w:spacing w:line="360" w:lineRule="auto"/>
        <w:jc w:val="both"/>
        <w:rPr>
          <w:rFonts w:ascii="Palatino Linotype" w:hAnsi="Palatino Linotype" w:cs="Arial"/>
          <w:sz w:val="16"/>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7C3942">
        <w:rPr>
          <w:rFonts w:ascii="Palatino Linotype" w:hAnsi="Palatino Linotype" w:cs="Arial"/>
        </w:rPr>
        <w:t xml:space="preserve">Y GUADALUPE RAMÍREZ PEÑA, EN LA </w:t>
      </w:r>
      <w:r>
        <w:rPr>
          <w:rFonts w:ascii="Palatino Linotype" w:hAnsi="Palatino Linotype" w:cs="Arial"/>
        </w:rPr>
        <w:t>VIGÉSIMA</w:t>
      </w:r>
      <w:r w:rsidR="001338AE">
        <w:rPr>
          <w:rFonts w:ascii="Palatino Linotype" w:hAnsi="Palatino Linotype" w:cs="Arial"/>
        </w:rPr>
        <w:t xml:space="preserve"> SEXTA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1338AE">
        <w:rPr>
          <w:rFonts w:ascii="Palatino Linotype" w:hAnsi="Palatino Linotype" w:cs="Arial"/>
        </w:rPr>
        <w:t>DIECISÉIS</w:t>
      </w:r>
      <w:r>
        <w:rPr>
          <w:rFonts w:ascii="Palatino Linotype" w:hAnsi="Palatino Linotype" w:cs="Arial"/>
        </w:rPr>
        <w:t xml:space="preserve"> DE JU</w:t>
      </w:r>
      <w:r w:rsidR="001338AE">
        <w:rPr>
          <w:rFonts w:ascii="Palatino Linotype" w:hAnsi="Palatino Linotype" w:cs="Arial"/>
        </w:rPr>
        <w:t>L</w:t>
      </w:r>
      <w:r>
        <w:rPr>
          <w:rFonts w:ascii="Palatino Linotype" w:hAnsi="Palatino Linotype" w:cs="Arial"/>
        </w:rPr>
        <w:t>IO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734D05">
        <w:rPr>
          <w:rFonts w:ascii="Palatino Linotype" w:hAnsi="Palatino Linotype" w:cs="Arial"/>
        </w:rPr>
        <w:t>----------</w:t>
      </w:r>
      <w:r>
        <w:rPr>
          <w:rFonts w:ascii="Palatino Linotype" w:hAnsi="Palatino Linotype" w:cs="Arial"/>
        </w:rPr>
        <w:t>-----------------</w:t>
      </w:r>
    </w:p>
    <w:p w14:paraId="1B50060D" w14:textId="77777777" w:rsidR="005A16E0" w:rsidRDefault="001338AE" w:rsidP="005A16E0">
      <w:pPr>
        <w:spacing w:line="360" w:lineRule="auto"/>
        <w:jc w:val="both"/>
        <w:rPr>
          <w:rFonts w:ascii="Palatino Linotype" w:hAnsi="Palatino Linotype" w:cs="Arial"/>
          <w:sz w:val="16"/>
        </w:rPr>
      </w:pPr>
      <w:r>
        <w:rPr>
          <w:rFonts w:ascii="Palatino Linotype" w:hAnsi="Palatino Linotype" w:cs="Arial"/>
          <w:sz w:val="16"/>
        </w:rPr>
        <w:t>JMV/CCR/</w:t>
      </w:r>
      <w:r w:rsidR="003D33F8">
        <w:rPr>
          <w:rFonts w:ascii="Palatino Linotype" w:hAnsi="Palatino Linotype" w:cs="Arial"/>
          <w:sz w:val="16"/>
        </w:rPr>
        <w:t>LMST</w:t>
      </w:r>
    </w:p>
    <w:p w14:paraId="6804F431" w14:textId="77777777" w:rsidR="005A16E0" w:rsidRDefault="005A16E0" w:rsidP="005A16E0"/>
    <w:p w14:paraId="2118E2FB" w14:textId="77777777" w:rsidR="005A16E0" w:rsidRDefault="005A16E0" w:rsidP="005A16E0"/>
    <w:p w14:paraId="52C86F3B" w14:textId="77777777" w:rsidR="005A16E0" w:rsidRDefault="005A16E0" w:rsidP="005A16E0"/>
    <w:p w14:paraId="6E5FFF2D" w14:textId="77777777" w:rsidR="005A16E0" w:rsidRDefault="005A16E0" w:rsidP="005A16E0"/>
    <w:p w14:paraId="73CD4BE5" w14:textId="77777777" w:rsidR="005A16E0" w:rsidRDefault="005A16E0" w:rsidP="005A16E0"/>
    <w:p w14:paraId="25E5756C" w14:textId="77777777" w:rsidR="005A16E0" w:rsidRDefault="005A16E0" w:rsidP="005A16E0"/>
    <w:p w14:paraId="6ED672FE" w14:textId="77777777" w:rsidR="005A16E0" w:rsidRDefault="005A16E0" w:rsidP="005A16E0"/>
    <w:p w14:paraId="34067468" w14:textId="77777777" w:rsidR="005A16E0" w:rsidRDefault="005A16E0" w:rsidP="005A16E0"/>
    <w:p w14:paraId="76AC969D" w14:textId="77777777" w:rsidR="005A16E0" w:rsidRDefault="005A16E0" w:rsidP="005A16E0"/>
    <w:p w14:paraId="561B0742" w14:textId="77777777" w:rsidR="005A16E0" w:rsidRDefault="005A16E0" w:rsidP="005A16E0"/>
    <w:p w14:paraId="65F2637D" w14:textId="77777777" w:rsidR="005A16E0" w:rsidRDefault="005A16E0" w:rsidP="005A16E0"/>
    <w:p w14:paraId="1EDF9D8F" w14:textId="77777777" w:rsidR="005A16E0" w:rsidRDefault="005A16E0" w:rsidP="005A16E0"/>
    <w:p w14:paraId="03AC470D" w14:textId="77777777" w:rsidR="005A16E0" w:rsidRDefault="005A16E0" w:rsidP="005A16E0"/>
    <w:p w14:paraId="032E77DF" w14:textId="77777777" w:rsidR="005A16E0" w:rsidRDefault="005A16E0" w:rsidP="005A16E0"/>
    <w:p w14:paraId="28B957B1" w14:textId="77777777" w:rsidR="005A16E0" w:rsidRDefault="005A16E0" w:rsidP="005A16E0"/>
    <w:p w14:paraId="6965E530" w14:textId="77777777" w:rsidR="005A16E0" w:rsidRDefault="005A16E0" w:rsidP="005A16E0"/>
    <w:p w14:paraId="051642A6" w14:textId="77777777" w:rsidR="005A16E0" w:rsidRDefault="005A16E0" w:rsidP="005A16E0"/>
    <w:p w14:paraId="42079679" w14:textId="77777777" w:rsidR="005A16E0" w:rsidRDefault="005A16E0" w:rsidP="005A16E0"/>
    <w:p w14:paraId="38247454" w14:textId="77777777" w:rsidR="005A16E0" w:rsidRDefault="005A16E0" w:rsidP="005A16E0"/>
    <w:p w14:paraId="698F8238" w14:textId="77777777" w:rsidR="005A16E0" w:rsidRDefault="005A16E0" w:rsidP="005A16E0"/>
    <w:p w14:paraId="41839807" w14:textId="77777777" w:rsidR="005A16E0" w:rsidRDefault="005A16E0" w:rsidP="005A16E0"/>
    <w:p w14:paraId="706C1DC8" w14:textId="77777777" w:rsidR="005A16E0" w:rsidRDefault="005A16E0" w:rsidP="005A16E0"/>
    <w:p w14:paraId="7EBF684E" w14:textId="77777777" w:rsidR="005A16E0" w:rsidRDefault="005A16E0" w:rsidP="005A16E0"/>
    <w:p w14:paraId="101172D9" w14:textId="77777777" w:rsidR="005A16E0" w:rsidRDefault="005A16E0" w:rsidP="005A16E0"/>
    <w:p w14:paraId="086FA1B6" w14:textId="77777777" w:rsidR="005A16E0" w:rsidRDefault="005A16E0" w:rsidP="005A16E0"/>
    <w:p w14:paraId="3D9B8368" w14:textId="77777777" w:rsidR="005A16E0" w:rsidRDefault="005A16E0" w:rsidP="005A16E0"/>
    <w:p w14:paraId="120D00C7" w14:textId="77777777" w:rsidR="005A16E0" w:rsidRDefault="005A16E0" w:rsidP="005A16E0"/>
    <w:p w14:paraId="17E39D86" w14:textId="77777777" w:rsidR="005A16E0" w:rsidRDefault="005A16E0" w:rsidP="005A16E0"/>
    <w:p w14:paraId="121EDF3F" w14:textId="77777777" w:rsidR="005A16E0" w:rsidRDefault="005A16E0" w:rsidP="005A16E0"/>
    <w:p w14:paraId="456724E4" w14:textId="77777777" w:rsidR="005A16E0" w:rsidRDefault="005A16E0" w:rsidP="005A16E0"/>
    <w:p w14:paraId="20FF10BA" w14:textId="77777777" w:rsidR="005A16E0" w:rsidRDefault="005A16E0" w:rsidP="005A16E0"/>
    <w:p w14:paraId="74317780" w14:textId="77777777" w:rsidR="005A16E0" w:rsidRDefault="005A16E0" w:rsidP="005A16E0"/>
    <w:p w14:paraId="28C251BA" w14:textId="77777777" w:rsidR="00F76156" w:rsidRDefault="00F76156"/>
    <w:sectPr w:rsidR="00F76156" w:rsidSect="00827477">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C8421" w14:textId="77777777" w:rsidR="001338AE" w:rsidRDefault="001338AE" w:rsidP="005A16E0">
      <w:r>
        <w:separator/>
      </w:r>
    </w:p>
  </w:endnote>
  <w:endnote w:type="continuationSeparator" w:id="0">
    <w:p w14:paraId="40666CB3" w14:textId="77777777" w:rsidR="001338AE" w:rsidRDefault="001338AE" w:rsidP="005A1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9C457" w14:textId="77777777" w:rsidR="001338AE" w:rsidRPr="00A2780F" w:rsidRDefault="001338AE" w:rsidP="0082747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20758">
      <w:rPr>
        <w:rFonts w:ascii="Arial" w:hAnsi="Arial" w:cs="Arial"/>
        <w:b/>
        <w:bCs/>
        <w:noProof/>
        <w:sz w:val="20"/>
        <w:szCs w:val="20"/>
      </w:rPr>
      <w:t>11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20758">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3233E" w14:textId="77777777" w:rsidR="001338AE" w:rsidRPr="00070856" w:rsidRDefault="001338AE" w:rsidP="0082747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2075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20758">
      <w:rPr>
        <w:rFonts w:ascii="Arial" w:hAnsi="Arial" w:cs="Arial"/>
        <w:b/>
        <w:bCs/>
        <w:noProof/>
        <w:sz w:val="20"/>
        <w:szCs w:val="20"/>
      </w:rPr>
      <w:t>39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36536" w14:textId="77777777" w:rsidR="001338AE" w:rsidRDefault="001338AE" w:rsidP="005A16E0">
      <w:r>
        <w:separator/>
      </w:r>
    </w:p>
  </w:footnote>
  <w:footnote w:type="continuationSeparator" w:id="0">
    <w:p w14:paraId="3D1A356B" w14:textId="77777777" w:rsidR="001338AE" w:rsidRDefault="001338AE" w:rsidP="005A16E0">
      <w:r>
        <w:continuationSeparator/>
      </w:r>
    </w:p>
  </w:footnote>
  <w:footnote w:id="1">
    <w:p w14:paraId="6F1C54DC" w14:textId="77777777" w:rsidR="001338AE" w:rsidRPr="005552A8" w:rsidRDefault="001338AE" w:rsidP="005A16E0">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CF062E0" w14:textId="77777777" w:rsidR="001338AE" w:rsidRPr="005552A8" w:rsidRDefault="001338AE" w:rsidP="005A16E0">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1338AE" w:rsidRPr="008F2CCC" w14:paraId="17AA213B" w14:textId="77777777" w:rsidTr="00827477">
      <w:tc>
        <w:tcPr>
          <w:tcW w:w="3620" w:type="dxa"/>
        </w:tcPr>
        <w:p w14:paraId="1D046CCF" w14:textId="77777777" w:rsidR="001338AE" w:rsidRPr="007E5FC4" w:rsidRDefault="001338AE" w:rsidP="0082747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vAlign w:val="center"/>
        </w:tcPr>
        <w:p w14:paraId="4DCEF56C" w14:textId="77777777" w:rsidR="001338AE" w:rsidRPr="00664658" w:rsidRDefault="001338AE" w:rsidP="005A16E0">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06255/INFOEM/IP/RR/2025 y acumulados</w:t>
          </w:r>
        </w:p>
      </w:tc>
    </w:tr>
    <w:tr w:rsidR="001338AE" w:rsidRPr="008F2CCC" w14:paraId="512414C6" w14:textId="77777777" w:rsidTr="00827477">
      <w:tc>
        <w:tcPr>
          <w:tcW w:w="3620" w:type="dxa"/>
        </w:tcPr>
        <w:p w14:paraId="74C9849C" w14:textId="77777777" w:rsidR="001338AE" w:rsidRPr="007E5FC4" w:rsidRDefault="001338AE" w:rsidP="0082747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vAlign w:val="center"/>
        </w:tcPr>
        <w:p w14:paraId="71F14D01" w14:textId="77777777" w:rsidR="001338AE" w:rsidRPr="00664658" w:rsidRDefault="001338AE" w:rsidP="00827477">
          <w:pPr>
            <w:spacing w:line="276" w:lineRule="auto"/>
            <w:jc w:val="right"/>
            <w:rPr>
              <w:rFonts w:ascii="Palatino Linotype" w:hAnsi="Palatino Linotype"/>
              <w:b/>
              <w:sz w:val="22"/>
              <w:szCs w:val="22"/>
              <w:lang w:val="es-ES_tradnl"/>
            </w:rPr>
          </w:pPr>
          <w:r w:rsidRPr="005A16E0">
            <w:rPr>
              <w:rFonts w:ascii="Palatino Linotype" w:hAnsi="Palatino Linotype"/>
              <w:b/>
              <w:sz w:val="22"/>
              <w:szCs w:val="22"/>
            </w:rPr>
            <w:t>Ayuntamiento de Toluca</w:t>
          </w:r>
        </w:p>
      </w:tc>
    </w:tr>
    <w:tr w:rsidR="001338AE" w:rsidRPr="008F2CCC" w14:paraId="08676E47" w14:textId="77777777" w:rsidTr="00827477">
      <w:trPr>
        <w:trHeight w:val="228"/>
      </w:trPr>
      <w:tc>
        <w:tcPr>
          <w:tcW w:w="3620" w:type="dxa"/>
        </w:tcPr>
        <w:p w14:paraId="703DE20B" w14:textId="77777777" w:rsidR="001338AE" w:rsidRPr="007E5FC4" w:rsidRDefault="001338AE" w:rsidP="0082747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tcPr>
        <w:p w14:paraId="1115B257" w14:textId="77777777" w:rsidR="001338AE" w:rsidRPr="00664658" w:rsidRDefault="001338AE" w:rsidP="00827477">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02FE55E4" w14:textId="77777777" w:rsidR="001338AE" w:rsidRDefault="001338AE" w:rsidP="00827477">
    <w:pPr>
      <w:pStyle w:val="Encabezado"/>
      <w:tabs>
        <w:tab w:val="clear" w:pos="4252"/>
        <w:tab w:val="clear" w:pos="8504"/>
        <w:tab w:val="left" w:pos="2326"/>
      </w:tabs>
      <w:rPr>
        <w:rFonts w:ascii="Palatino Linotype" w:hAnsi="Palatino Linotype"/>
        <w:sz w:val="20"/>
      </w:rPr>
    </w:pPr>
  </w:p>
  <w:p w14:paraId="7231B2DD" w14:textId="77777777" w:rsidR="001338AE" w:rsidRPr="001779E0" w:rsidRDefault="001338AE" w:rsidP="00827477">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C3D584C" wp14:editId="087147F6">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1338AE" w:rsidRPr="008F2CCC" w14:paraId="654554F7" w14:textId="77777777" w:rsidTr="00827477">
      <w:tc>
        <w:tcPr>
          <w:tcW w:w="2977" w:type="dxa"/>
        </w:tcPr>
        <w:p w14:paraId="20187E65" w14:textId="77777777" w:rsidR="001338AE" w:rsidRPr="007E5FC4" w:rsidRDefault="001338AE" w:rsidP="0082747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vAlign w:val="center"/>
        </w:tcPr>
        <w:p w14:paraId="66B5BDF5" w14:textId="77777777" w:rsidR="001338AE" w:rsidRPr="008F2CCC" w:rsidRDefault="001338AE" w:rsidP="005A16E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06255/INFOEM/IP/RR/2025 y acumulados</w:t>
          </w:r>
        </w:p>
      </w:tc>
    </w:tr>
    <w:tr w:rsidR="001338AE" w:rsidRPr="008F2CCC" w14:paraId="5CA98638" w14:textId="77777777" w:rsidTr="00827477">
      <w:tc>
        <w:tcPr>
          <w:tcW w:w="2977" w:type="dxa"/>
          <w:vAlign w:val="center"/>
        </w:tcPr>
        <w:p w14:paraId="2FD97653" w14:textId="77777777" w:rsidR="001338AE" w:rsidRPr="007E5FC4" w:rsidRDefault="001338AE" w:rsidP="0082747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vAlign w:val="center"/>
        </w:tcPr>
        <w:p w14:paraId="449D2BE3" w14:textId="3845810B" w:rsidR="001338AE" w:rsidRPr="008F2CCC" w:rsidRDefault="00220758" w:rsidP="0082747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1338AE">
            <w:rPr>
              <w:rFonts w:ascii="Palatino Linotype" w:hAnsi="Palatino Linotype"/>
              <w:b/>
              <w:sz w:val="22"/>
              <w:szCs w:val="22"/>
              <w:lang w:val="es-ES_tradnl"/>
            </w:rPr>
            <w:t xml:space="preserve"> </w:t>
          </w:r>
        </w:p>
      </w:tc>
    </w:tr>
    <w:tr w:rsidR="001338AE" w:rsidRPr="008F2CCC" w14:paraId="0724E642" w14:textId="77777777" w:rsidTr="00827477">
      <w:trPr>
        <w:trHeight w:val="228"/>
      </w:trPr>
      <w:tc>
        <w:tcPr>
          <w:tcW w:w="2977" w:type="dxa"/>
        </w:tcPr>
        <w:p w14:paraId="6E8EFB9E" w14:textId="77777777" w:rsidR="001338AE" w:rsidRPr="007E5FC4" w:rsidRDefault="001338AE" w:rsidP="0082747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vAlign w:val="center"/>
        </w:tcPr>
        <w:p w14:paraId="7E57BE1A" w14:textId="77777777" w:rsidR="001338AE" w:rsidRPr="00DC41C8" w:rsidRDefault="001338AE" w:rsidP="00827477">
          <w:pPr>
            <w:spacing w:line="360" w:lineRule="auto"/>
            <w:jc w:val="right"/>
            <w:rPr>
              <w:rFonts w:ascii="Palatino Linotype" w:hAnsi="Palatino Linotype"/>
              <w:b/>
              <w:sz w:val="22"/>
              <w:szCs w:val="22"/>
            </w:rPr>
          </w:pPr>
          <w:r w:rsidRPr="005A16E0">
            <w:rPr>
              <w:rFonts w:ascii="Palatino Linotype" w:hAnsi="Palatino Linotype"/>
              <w:b/>
              <w:sz w:val="22"/>
              <w:szCs w:val="22"/>
            </w:rPr>
            <w:t>Ayuntamiento de Toluca</w:t>
          </w:r>
        </w:p>
      </w:tc>
    </w:tr>
    <w:tr w:rsidR="001338AE" w:rsidRPr="008F2CCC" w14:paraId="54A16122" w14:textId="77777777" w:rsidTr="00827477">
      <w:tc>
        <w:tcPr>
          <w:tcW w:w="2977" w:type="dxa"/>
        </w:tcPr>
        <w:p w14:paraId="2DA21A5D" w14:textId="77777777" w:rsidR="001338AE" w:rsidRPr="007E5FC4" w:rsidRDefault="001338AE" w:rsidP="0082747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tcPr>
        <w:p w14:paraId="3EDA37F4" w14:textId="77777777" w:rsidR="001338AE" w:rsidRPr="008F2CCC" w:rsidRDefault="001338AE" w:rsidP="0082747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E1838DB" w14:textId="77777777" w:rsidR="001338AE" w:rsidRPr="009F1AB6" w:rsidRDefault="001338AE">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CE24EA7" wp14:editId="10F055E8">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192617"/>
    <w:multiLevelType w:val="hybridMultilevel"/>
    <w:tmpl w:val="F39C7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2"/>
  </w:num>
  <w:num w:numId="2">
    <w:abstractNumId w:val="0"/>
  </w:num>
  <w:num w:numId="3">
    <w:abstractNumId w:val="3"/>
  </w:num>
  <w:num w:numId="4">
    <w:abstractNumId w:val="1"/>
  </w:num>
  <w:num w:numId="5">
    <w:abstractNumId w:val="6"/>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6E0"/>
    <w:rsid w:val="00057315"/>
    <w:rsid w:val="00061F1D"/>
    <w:rsid w:val="000E2B46"/>
    <w:rsid w:val="001338AE"/>
    <w:rsid w:val="00171A19"/>
    <w:rsid w:val="001F18A4"/>
    <w:rsid w:val="00220758"/>
    <w:rsid w:val="002B5B7D"/>
    <w:rsid w:val="00340677"/>
    <w:rsid w:val="003879A1"/>
    <w:rsid w:val="00397F9F"/>
    <w:rsid w:val="003D33F8"/>
    <w:rsid w:val="0041173A"/>
    <w:rsid w:val="005A16E0"/>
    <w:rsid w:val="006740F0"/>
    <w:rsid w:val="00734D05"/>
    <w:rsid w:val="00827477"/>
    <w:rsid w:val="00A96035"/>
    <w:rsid w:val="00B1231F"/>
    <w:rsid w:val="00B94C0D"/>
    <w:rsid w:val="00BB11DB"/>
    <w:rsid w:val="00C56608"/>
    <w:rsid w:val="00D67133"/>
    <w:rsid w:val="00D67797"/>
    <w:rsid w:val="00D7732F"/>
    <w:rsid w:val="00DD51DB"/>
    <w:rsid w:val="00E46297"/>
    <w:rsid w:val="00E740BE"/>
    <w:rsid w:val="00F145AA"/>
    <w:rsid w:val="00F452B0"/>
    <w:rsid w:val="00F529D1"/>
    <w:rsid w:val="00F76156"/>
    <w:rsid w:val="00F90D34"/>
    <w:rsid w:val="00FD28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FE7AC"/>
  <w15:chartTrackingRefBased/>
  <w15:docId w15:val="{9BD5CB23-0AA0-40ED-B426-95DDCADF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6E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6E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A16E0"/>
    <w:rPr>
      <w:rFonts w:eastAsiaTheme="minorEastAsia"/>
      <w:sz w:val="24"/>
      <w:szCs w:val="24"/>
      <w:lang w:val="es-ES_tradnl" w:eastAsia="es-ES"/>
    </w:rPr>
  </w:style>
  <w:style w:type="paragraph" w:styleId="Piedepgina">
    <w:name w:val="footer"/>
    <w:basedOn w:val="Normal"/>
    <w:link w:val="PiedepginaCar"/>
    <w:uiPriority w:val="99"/>
    <w:unhideWhenUsed/>
    <w:rsid w:val="005A16E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A16E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A16E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16E0"/>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5A16E0"/>
    <w:pPr>
      <w:spacing w:after="0" w:line="240" w:lineRule="auto"/>
    </w:pPr>
  </w:style>
  <w:style w:type="character" w:customStyle="1" w:styleId="SinespaciadoCar">
    <w:name w:val="Sin espaciado Car"/>
    <w:aliases w:val="Francesa Car,INAI Car"/>
    <w:link w:val="Sinespaciado"/>
    <w:uiPriority w:val="1"/>
    <w:locked/>
    <w:rsid w:val="005A16E0"/>
  </w:style>
  <w:style w:type="character" w:styleId="Hipervnculo">
    <w:name w:val="Hyperlink"/>
    <w:aliases w:val="Hipervínculo1,Hipervínculo11,Hipervínculo12,Hipervínculo13,Hipervínculo14,Hipervínculo15"/>
    <w:basedOn w:val="Fuentedeprrafopredeter"/>
    <w:uiPriority w:val="99"/>
    <w:unhideWhenUsed/>
    <w:rsid w:val="005A16E0"/>
    <w:rPr>
      <w:color w:val="0563C1" w:themeColor="hyperlink"/>
      <w:u w:val="single"/>
    </w:rPr>
  </w:style>
  <w:style w:type="paragraph" w:customStyle="1" w:styleId="INFOEM">
    <w:name w:val="INFOEM"/>
    <w:basedOn w:val="Normal"/>
    <w:qFormat/>
    <w:rsid w:val="005A16E0"/>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5A16E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A16E0"/>
    <w:rPr>
      <w:vertAlign w:val="superscript"/>
    </w:rPr>
  </w:style>
  <w:style w:type="paragraph" w:customStyle="1" w:styleId="infoemcitas">
    <w:name w:val="infoem citas"/>
    <w:basedOn w:val="Normal"/>
    <w:qFormat/>
    <w:rsid w:val="005A16E0"/>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5A1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A1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5A16E0"/>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39</Pages>
  <Words>7979</Words>
  <Characters>43887</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14</cp:revision>
  <dcterms:created xsi:type="dcterms:W3CDTF">2025-07-01T23:57:00Z</dcterms:created>
  <dcterms:modified xsi:type="dcterms:W3CDTF">2025-08-26T16:58:00Z</dcterms:modified>
</cp:coreProperties>
</file>