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F8E" w:rsidRPr="00AC3A69" w:rsidRDefault="00874F8E" w:rsidP="0073299C">
      <w:pPr>
        <w:tabs>
          <w:tab w:val="left" w:pos="0"/>
          <w:tab w:val="left" w:pos="3465"/>
        </w:tabs>
        <w:spacing w:line="360" w:lineRule="auto"/>
        <w:jc w:val="both"/>
        <w:rPr>
          <w:rFonts w:ascii="Palatino Linotype" w:hAnsi="Palatino Linotype"/>
        </w:rPr>
      </w:pPr>
      <w:r w:rsidRPr="00AC3A6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0033166C" w:rsidRPr="00AC3A69">
        <w:rPr>
          <w:rFonts w:ascii="Palatino Linotype" w:hAnsi="Palatino Linotype"/>
        </w:rPr>
        <w:t xml:space="preserve">veintitrés de abril </w:t>
      </w:r>
      <w:r w:rsidR="00965917" w:rsidRPr="00AC3A69">
        <w:rPr>
          <w:rFonts w:ascii="Palatino Linotype" w:hAnsi="Palatino Linotype"/>
        </w:rPr>
        <w:t>de dos mil veinticinco.</w:t>
      </w:r>
    </w:p>
    <w:p w:rsidR="00874F8E" w:rsidRPr="00AC3A69" w:rsidRDefault="00874F8E" w:rsidP="0073299C">
      <w:pPr>
        <w:tabs>
          <w:tab w:val="left" w:pos="0"/>
          <w:tab w:val="left" w:pos="3465"/>
        </w:tabs>
        <w:spacing w:line="360" w:lineRule="auto"/>
        <w:jc w:val="both"/>
        <w:rPr>
          <w:rFonts w:ascii="Palatino Linotype" w:hAnsi="Palatino Linotype"/>
        </w:rPr>
      </w:pPr>
    </w:p>
    <w:p w:rsidR="00874F8E" w:rsidRPr="00AC3A69" w:rsidRDefault="00874F8E" w:rsidP="0073299C">
      <w:pPr>
        <w:pStyle w:val="Encabezado"/>
        <w:tabs>
          <w:tab w:val="left" w:pos="0"/>
        </w:tabs>
        <w:spacing w:line="360" w:lineRule="auto"/>
        <w:jc w:val="both"/>
        <w:rPr>
          <w:rFonts w:ascii="Palatino Linotype" w:eastAsia="Times New Roman" w:hAnsi="Palatino Linotype" w:cs="Times New Roman"/>
          <w:b/>
          <w:color w:val="000000" w:themeColor="text1"/>
        </w:rPr>
      </w:pPr>
      <w:r w:rsidRPr="00AC3A69">
        <w:rPr>
          <w:rFonts w:ascii="Palatino Linotype" w:eastAsia="Times New Roman" w:hAnsi="Palatino Linotype" w:cs="Times New Roman"/>
          <w:b/>
          <w:color w:val="000000" w:themeColor="text1"/>
        </w:rPr>
        <w:t>VISTO</w:t>
      </w:r>
      <w:r w:rsidRPr="00AC3A69">
        <w:rPr>
          <w:rFonts w:ascii="Palatino Linotype" w:eastAsia="Times New Roman" w:hAnsi="Palatino Linotype" w:cs="Times New Roman"/>
          <w:color w:val="000000" w:themeColor="text1"/>
        </w:rPr>
        <w:t xml:space="preserve"> en l</w:t>
      </w:r>
      <w:r w:rsidR="00893DA1" w:rsidRPr="00AC3A69">
        <w:rPr>
          <w:rFonts w:ascii="Palatino Linotype" w:eastAsia="Times New Roman" w:hAnsi="Palatino Linotype" w:cs="Times New Roman"/>
          <w:color w:val="000000" w:themeColor="text1"/>
        </w:rPr>
        <w:t>os</w:t>
      </w:r>
      <w:r w:rsidRPr="00AC3A69">
        <w:rPr>
          <w:rFonts w:ascii="Palatino Linotype" w:eastAsia="Times New Roman" w:hAnsi="Palatino Linotype" w:cs="Times New Roman"/>
          <w:color w:val="000000" w:themeColor="text1"/>
        </w:rPr>
        <w:t xml:space="preserve"> expediente</w:t>
      </w:r>
      <w:r w:rsidR="00893DA1" w:rsidRPr="00AC3A69">
        <w:rPr>
          <w:rFonts w:ascii="Palatino Linotype" w:eastAsia="Times New Roman" w:hAnsi="Palatino Linotype" w:cs="Times New Roman"/>
          <w:color w:val="000000" w:themeColor="text1"/>
        </w:rPr>
        <w:t>s</w:t>
      </w:r>
      <w:r w:rsidRPr="00AC3A69">
        <w:rPr>
          <w:rFonts w:ascii="Palatino Linotype" w:eastAsia="Times New Roman" w:hAnsi="Palatino Linotype" w:cs="Times New Roman"/>
          <w:color w:val="000000" w:themeColor="text1"/>
        </w:rPr>
        <w:t xml:space="preserve"> electrónico</w:t>
      </w:r>
      <w:r w:rsidR="00893DA1" w:rsidRPr="00AC3A69">
        <w:rPr>
          <w:rFonts w:ascii="Palatino Linotype" w:eastAsia="Times New Roman" w:hAnsi="Palatino Linotype" w:cs="Times New Roman"/>
          <w:color w:val="000000" w:themeColor="text1"/>
        </w:rPr>
        <w:t>s</w:t>
      </w:r>
      <w:r w:rsidRPr="00AC3A69">
        <w:rPr>
          <w:rFonts w:ascii="Palatino Linotype" w:eastAsia="Times New Roman" w:hAnsi="Palatino Linotype" w:cs="Times New Roman"/>
          <w:color w:val="000000" w:themeColor="text1"/>
        </w:rPr>
        <w:t xml:space="preserve"> formado</w:t>
      </w:r>
      <w:r w:rsidR="00893DA1" w:rsidRPr="00AC3A69">
        <w:rPr>
          <w:rFonts w:ascii="Palatino Linotype" w:eastAsia="Times New Roman" w:hAnsi="Palatino Linotype" w:cs="Times New Roman"/>
          <w:color w:val="000000" w:themeColor="text1"/>
        </w:rPr>
        <w:t>s</w:t>
      </w:r>
      <w:r w:rsidRPr="00AC3A69">
        <w:rPr>
          <w:rFonts w:ascii="Palatino Linotype" w:eastAsia="Times New Roman" w:hAnsi="Palatino Linotype" w:cs="Times New Roman"/>
          <w:color w:val="000000" w:themeColor="text1"/>
        </w:rPr>
        <w:t xml:space="preserve"> con motivo de</w:t>
      </w:r>
      <w:r w:rsidR="00641936" w:rsidRPr="00AC3A69">
        <w:rPr>
          <w:rFonts w:ascii="Palatino Linotype" w:eastAsia="Times New Roman" w:hAnsi="Palatino Linotype" w:cs="Times New Roman"/>
          <w:color w:val="000000" w:themeColor="text1"/>
        </w:rPr>
        <w:t xml:space="preserve"> </w:t>
      </w:r>
      <w:r w:rsidRPr="00AC3A69">
        <w:rPr>
          <w:rFonts w:ascii="Palatino Linotype" w:eastAsia="Times New Roman" w:hAnsi="Palatino Linotype" w:cs="Times New Roman"/>
          <w:color w:val="000000" w:themeColor="text1"/>
        </w:rPr>
        <w:t>l</w:t>
      </w:r>
      <w:r w:rsidR="00641936" w:rsidRPr="00AC3A69">
        <w:rPr>
          <w:rFonts w:ascii="Palatino Linotype" w:eastAsia="Times New Roman" w:hAnsi="Palatino Linotype" w:cs="Times New Roman"/>
          <w:color w:val="000000" w:themeColor="text1"/>
        </w:rPr>
        <w:t>os</w:t>
      </w:r>
      <w:r w:rsidRPr="00AC3A69">
        <w:rPr>
          <w:rFonts w:ascii="Palatino Linotype" w:eastAsia="Times New Roman" w:hAnsi="Palatino Linotype" w:cs="Times New Roman"/>
          <w:color w:val="000000" w:themeColor="text1"/>
        </w:rPr>
        <w:t xml:space="preserve"> recurso</w:t>
      </w:r>
      <w:r w:rsidR="00641936" w:rsidRPr="00AC3A69">
        <w:rPr>
          <w:rFonts w:ascii="Palatino Linotype" w:eastAsia="Times New Roman" w:hAnsi="Palatino Linotype" w:cs="Times New Roman"/>
          <w:color w:val="000000" w:themeColor="text1"/>
        </w:rPr>
        <w:t>s</w:t>
      </w:r>
      <w:r w:rsidRPr="00AC3A69">
        <w:rPr>
          <w:rFonts w:ascii="Palatino Linotype" w:eastAsia="Times New Roman" w:hAnsi="Palatino Linotype" w:cs="Times New Roman"/>
          <w:color w:val="000000" w:themeColor="text1"/>
        </w:rPr>
        <w:t xml:space="preserve"> de revisión </w:t>
      </w:r>
      <w:r w:rsidR="0033166C" w:rsidRPr="00AC3A69">
        <w:rPr>
          <w:rFonts w:ascii="Palatino Linotype" w:eastAsia="Times New Roman" w:hAnsi="Palatino Linotype" w:cs="Times New Roman"/>
          <w:b/>
          <w:color w:val="000000" w:themeColor="text1"/>
        </w:rPr>
        <w:t>0</w:t>
      </w:r>
      <w:r w:rsidR="0033166C" w:rsidRPr="00AC3A69">
        <w:rPr>
          <w:rFonts w:ascii="Palatino Linotype" w:hAnsi="Palatino Linotype" w:cs="Arial"/>
          <w:b/>
          <w:bCs/>
          <w:color w:val="000000" w:themeColor="text1"/>
          <w:lang w:eastAsia="es-MX"/>
        </w:rPr>
        <w:t>2388</w:t>
      </w:r>
      <w:r w:rsidRPr="00AC3A69">
        <w:rPr>
          <w:rFonts w:ascii="Palatino Linotype" w:hAnsi="Palatino Linotype" w:cs="Arial"/>
          <w:b/>
          <w:bCs/>
          <w:color w:val="000000" w:themeColor="text1"/>
          <w:lang w:eastAsia="es-MX"/>
        </w:rPr>
        <w:t>/INFOEM/IP/RR/202</w:t>
      </w:r>
      <w:r w:rsidR="0033166C" w:rsidRPr="00AC3A69">
        <w:rPr>
          <w:rFonts w:ascii="Palatino Linotype" w:hAnsi="Palatino Linotype" w:cs="Arial"/>
          <w:b/>
          <w:bCs/>
          <w:color w:val="000000" w:themeColor="text1"/>
          <w:lang w:eastAsia="es-MX"/>
        </w:rPr>
        <w:t>5</w:t>
      </w:r>
      <w:r w:rsidR="00641936" w:rsidRPr="00AC3A69">
        <w:rPr>
          <w:rFonts w:ascii="Palatino Linotype" w:hAnsi="Palatino Linotype" w:cs="Arial"/>
          <w:b/>
          <w:bCs/>
          <w:color w:val="000000" w:themeColor="text1"/>
          <w:lang w:eastAsia="es-MX"/>
        </w:rPr>
        <w:t xml:space="preserve"> </w:t>
      </w:r>
      <w:r w:rsidR="00641936" w:rsidRPr="00AC3A69">
        <w:rPr>
          <w:rFonts w:ascii="Palatino Linotype" w:hAnsi="Palatino Linotype" w:cs="Arial"/>
          <w:bCs/>
          <w:color w:val="000000" w:themeColor="text1"/>
          <w:lang w:eastAsia="es-MX"/>
        </w:rPr>
        <w:t xml:space="preserve">y </w:t>
      </w:r>
      <w:r w:rsidR="00641936" w:rsidRPr="00AC3A69">
        <w:rPr>
          <w:rFonts w:ascii="Palatino Linotype" w:eastAsia="Times New Roman" w:hAnsi="Palatino Linotype" w:cs="Times New Roman"/>
          <w:b/>
          <w:color w:val="000000" w:themeColor="text1"/>
        </w:rPr>
        <w:t>2899</w:t>
      </w:r>
      <w:r w:rsidR="00641936" w:rsidRPr="00AC3A69">
        <w:rPr>
          <w:rFonts w:ascii="Palatino Linotype" w:hAnsi="Palatino Linotype" w:cs="Arial"/>
          <w:b/>
          <w:bCs/>
          <w:color w:val="000000" w:themeColor="text1"/>
          <w:lang w:eastAsia="es-MX"/>
        </w:rPr>
        <w:t>/INFOEM/IP/RR/2025</w:t>
      </w:r>
      <w:r w:rsidRPr="00AC3A69">
        <w:rPr>
          <w:rFonts w:ascii="Palatino Linotype" w:eastAsia="Times New Roman" w:hAnsi="Palatino Linotype" w:cs="Arial"/>
          <w:bCs/>
          <w:color w:val="000000" w:themeColor="text1"/>
        </w:rPr>
        <w:t xml:space="preserve">, </w:t>
      </w:r>
      <w:r w:rsidRPr="00AC3A69">
        <w:rPr>
          <w:rFonts w:ascii="Palatino Linotype" w:eastAsia="Times New Roman" w:hAnsi="Palatino Linotype" w:cs="Times New Roman"/>
          <w:color w:val="000000" w:themeColor="text1"/>
        </w:rPr>
        <w:t>promovido</w:t>
      </w:r>
      <w:r w:rsidR="00641936" w:rsidRPr="00AC3A69">
        <w:rPr>
          <w:rFonts w:ascii="Palatino Linotype" w:eastAsia="Times New Roman" w:hAnsi="Palatino Linotype" w:cs="Times New Roman"/>
          <w:color w:val="000000" w:themeColor="text1"/>
        </w:rPr>
        <w:t>s</w:t>
      </w:r>
      <w:r w:rsidRPr="00AC3A69">
        <w:rPr>
          <w:rFonts w:ascii="Palatino Linotype" w:eastAsia="Times New Roman" w:hAnsi="Palatino Linotype" w:cs="Times New Roman"/>
          <w:color w:val="000000" w:themeColor="text1"/>
        </w:rPr>
        <w:t xml:space="preserve"> por</w:t>
      </w:r>
      <w:r w:rsidRPr="00AC3A69">
        <w:rPr>
          <w:rFonts w:ascii="Palatino Linotype" w:hAnsi="Palatino Linotype"/>
        </w:rPr>
        <w:t xml:space="preserve"> </w:t>
      </w:r>
      <w:r w:rsidR="0033166C" w:rsidRPr="00AC3A69">
        <w:rPr>
          <w:rFonts w:ascii="Palatino Linotype" w:hAnsi="Palatino Linotype"/>
          <w:b/>
        </w:rPr>
        <w:t xml:space="preserve">una persona que no proporcionó datos </w:t>
      </w:r>
      <w:r w:rsidR="0033166C" w:rsidRPr="00AC3A69">
        <w:rPr>
          <w:rFonts w:ascii="Palatino Linotype" w:hAnsi="Palatino Linotype"/>
        </w:rPr>
        <w:t xml:space="preserve">a quien en lo sucesivo denominaremos </w:t>
      </w:r>
      <w:r w:rsidR="00893DA1" w:rsidRPr="00AC3A69">
        <w:rPr>
          <w:rFonts w:ascii="Palatino Linotype" w:hAnsi="Palatino Linotype"/>
        </w:rPr>
        <w:t xml:space="preserve">EL </w:t>
      </w:r>
      <w:r w:rsidR="0033166C" w:rsidRPr="00AC3A69">
        <w:rPr>
          <w:rFonts w:ascii="Palatino Linotype" w:hAnsi="Palatino Linotype"/>
          <w:b/>
        </w:rPr>
        <w:t>RECURRENTE</w:t>
      </w:r>
      <w:r w:rsidRPr="00AC3A69">
        <w:rPr>
          <w:rFonts w:ascii="Palatino Linotype" w:eastAsia="Times New Roman" w:hAnsi="Palatino Linotype" w:cs="Arial"/>
          <w:color w:val="000000" w:themeColor="text1"/>
        </w:rPr>
        <w:t xml:space="preserve">, en contra de la respuesta del </w:t>
      </w:r>
      <w:r w:rsidR="00965917" w:rsidRPr="00AC3A69">
        <w:rPr>
          <w:rFonts w:ascii="Palatino Linotype" w:eastAsia="Times New Roman" w:hAnsi="Palatino Linotype" w:cs="Arial"/>
          <w:b/>
          <w:bCs/>
          <w:color w:val="000000" w:themeColor="text1"/>
        </w:rPr>
        <w:t xml:space="preserve">Ayuntamiento de </w:t>
      </w:r>
      <w:r w:rsidR="0033166C" w:rsidRPr="00AC3A69">
        <w:rPr>
          <w:rFonts w:ascii="Palatino Linotype" w:eastAsia="Times New Roman" w:hAnsi="Palatino Linotype" w:cs="Arial"/>
          <w:b/>
          <w:bCs/>
          <w:color w:val="000000" w:themeColor="text1"/>
        </w:rPr>
        <w:t>Ecatepec de Morelos</w:t>
      </w:r>
      <w:r w:rsidRPr="00AC3A69">
        <w:rPr>
          <w:rFonts w:ascii="Palatino Linotype" w:eastAsia="Calibri" w:hAnsi="Palatino Linotype" w:cs="Arial"/>
          <w:b/>
          <w:bCs/>
          <w:color w:val="000000" w:themeColor="text1"/>
          <w:lang w:val="es-ES"/>
        </w:rPr>
        <w:t>,</w:t>
      </w:r>
      <w:r w:rsidRPr="00AC3A69">
        <w:rPr>
          <w:rFonts w:ascii="Palatino Linotype" w:eastAsia="Calibri" w:hAnsi="Palatino Linotype" w:cs="Arial"/>
          <w:color w:val="000000" w:themeColor="text1"/>
          <w:lang w:val="es-ES"/>
        </w:rPr>
        <w:t xml:space="preserve"> </w:t>
      </w:r>
      <w:r w:rsidRPr="00AC3A69">
        <w:rPr>
          <w:rFonts w:ascii="Palatino Linotype" w:eastAsia="Times New Roman" w:hAnsi="Palatino Linotype" w:cs="Times New Roman"/>
          <w:color w:val="000000" w:themeColor="text1"/>
        </w:rPr>
        <w:t>en lo sucesivo el</w:t>
      </w:r>
      <w:r w:rsidRPr="00AC3A69">
        <w:rPr>
          <w:rFonts w:ascii="Palatino Linotype" w:eastAsia="Times New Roman" w:hAnsi="Palatino Linotype" w:cs="Times New Roman"/>
          <w:b/>
          <w:color w:val="000000" w:themeColor="text1"/>
        </w:rPr>
        <w:t xml:space="preserve"> SUJETO OBLIGADO, </w:t>
      </w:r>
      <w:r w:rsidRPr="00AC3A69">
        <w:rPr>
          <w:rFonts w:ascii="Palatino Linotype" w:eastAsia="Times New Roman" w:hAnsi="Palatino Linotype" w:cs="Times New Roman"/>
          <w:color w:val="000000" w:themeColor="text1"/>
        </w:rPr>
        <w:t>se procede a dictar la presente resolución, con base en los siguientes:</w:t>
      </w:r>
    </w:p>
    <w:p w:rsidR="00874F8E" w:rsidRPr="00AC3A69" w:rsidRDefault="00874F8E" w:rsidP="0073299C">
      <w:pPr>
        <w:pStyle w:val="Ttulo2"/>
        <w:tabs>
          <w:tab w:val="left" w:pos="0"/>
        </w:tabs>
        <w:jc w:val="center"/>
        <w:rPr>
          <w:rFonts w:ascii="Palatino Linotype" w:hAnsi="Palatino Linotype"/>
          <w:b/>
          <w:color w:val="000000" w:themeColor="text1"/>
          <w:sz w:val="24"/>
          <w:szCs w:val="24"/>
        </w:rPr>
      </w:pPr>
      <w:bookmarkStart w:id="0" w:name="_Toc461555884"/>
      <w:bookmarkStart w:id="1" w:name="_Toc466371847"/>
      <w:bookmarkStart w:id="2" w:name="_Toc2248730"/>
      <w:bookmarkStart w:id="3" w:name="_Toc88748489"/>
      <w:r w:rsidRPr="00AC3A69">
        <w:rPr>
          <w:rFonts w:ascii="Palatino Linotype" w:hAnsi="Palatino Linotype"/>
          <w:b/>
          <w:color w:val="000000" w:themeColor="text1"/>
          <w:sz w:val="24"/>
          <w:szCs w:val="24"/>
        </w:rPr>
        <w:t>ANTECEDENTES</w:t>
      </w:r>
      <w:bookmarkEnd w:id="0"/>
      <w:bookmarkEnd w:id="1"/>
      <w:bookmarkEnd w:id="2"/>
      <w:bookmarkEnd w:id="3"/>
    </w:p>
    <w:p w:rsidR="00874F8E" w:rsidRPr="00AC3A69" w:rsidRDefault="00874F8E" w:rsidP="0073299C">
      <w:pPr>
        <w:tabs>
          <w:tab w:val="left" w:pos="0"/>
        </w:tabs>
        <w:rPr>
          <w:rFonts w:ascii="Palatino Linotype" w:hAnsi="Palatino Linotype"/>
          <w:lang w:eastAsia="en-U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El </w:t>
      </w:r>
      <w:r w:rsidR="0033166C" w:rsidRPr="00AC3A69">
        <w:rPr>
          <w:rFonts w:ascii="Palatino Linotype" w:eastAsia="Calibri" w:hAnsi="Palatino Linotype" w:cs="Arial"/>
          <w:b/>
          <w:color w:val="000000" w:themeColor="text1"/>
          <w:lang w:val="es-ES"/>
        </w:rPr>
        <w:t>diecinueve de febrero de dos mil veinticinco</w:t>
      </w:r>
      <w:r w:rsidRPr="00AC3A69">
        <w:rPr>
          <w:rFonts w:ascii="Palatino Linotype" w:eastAsia="Calibri" w:hAnsi="Palatino Linotype" w:cs="Arial"/>
          <w:color w:val="000000" w:themeColor="text1"/>
          <w:lang w:val="es-ES"/>
        </w:rPr>
        <w:t>,</w:t>
      </w:r>
      <w:r w:rsidRPr="00AC3A69">
        <w:rPr>
          <w:rFonts w:ascii="Palatino Linotype" w:eastAsia="Calibri" w:hAnsi="Palatino Linotype" w:cs="Times New Roman"/>
          <w:color w:val="000000" w:themeColor="text1"/>
          <w:lang w:val="es-ES"/>
        </w:rPr>
        <w:t xml:space="preserve"> </w:t>
      </w:r>
      <w:r w:rsidRPr="00AC3A69">
        <w:rPr>
          <w:rFonts w:ascii="Palatino Linotype" w:eastAsia="Calibri" w:hAnsi="Palatino Linotype" w:cs="Arial"/>
          <w:color w:val="000000" w:themeColor="text1"/>
          <w:lang w:val="es-ES"/>
        </w:rPr>
        <w:t>se</w:t>
      </w:r>
      <w:r w:rsidRPr="00AC3A69">
        <w:rPr>
          <w:rFonts w:ascii="Palatino Linotype" w:eastAsia="Calibri" w:hAnsi="Palatino Linotype" w:cs="Arial"/>
          <w:b/>
          <w:color w:val="000000" w:themeColor="text1"/>
          <w:lang w:val="es-ES"/>
        </w:rPr>
        <w:t xml:space="preserve"> </w:t>
      </w:r>
      <w:r w:rsidRPr="00AC3A69">
        <w:rPr>
          <w:rFonts w:ascii="Palatino Linotype" w:hAnsi="Palatino Linotype"/>
          <w:color w:val="000000" w:themeColor="text1"/>
        </w:rPr>
        <w:t>presentaron</w:t>
      </w:r>
      <w:r w:rsidRPr="00AC3A69">
        <w:rPr>
          <w:rFonts w:ascii="Palatino Linotype" w:hAnsi="Palatino Linotype"/>
          <w:b/>
          <w:color w:val="000000" w:themeColor="text1"/>
        </w:rPr>
        <w:t xml:space="preserve"> </w:t>
      </w:r>
      <w:r w:rsidRPr="00AC3A69">
        <w:rPr>
          <w:rFonts w:ascii="Palatino Linotype" w:eastAsia="Calibri" w:hAnsi="Palatino Linotype" w:cs="Arial"/>
          <w:color w:val="000000" w:themeColor="text1"/>
        </w:rPr>
        <w:t xml:space="preserve">vía Sistema de Acceso a la Información Mexiquense </w:t>
      </w:r>
      <w:r w:rsidRPr="00AC3A69">
        <w:rPr>
          <w:rFonts w:ascii="Palatino Linotype" w:eastAsia="Calibri" w:hAnsi="Palatino Linotype" w:cs="Arial"/>
          <w:b/>
          <w:color w:val="000000" w:themeColor="text1"/>
        </w:rPr>
        <w:t>(SAIMEX)</w:t>
      </w:r>
      <w:r w:rsidRPr="00AC3A69">
        <w:rPr>
          <w:rFonts w:ascii="Palatino Linotype" w:eastAsia="Calibri" w:hAnsi="Palatino Linotype" w:cs="Arial"/>
          <w:b/>
          <w:color w:val="000000" w:themeColor="text1"/>
          <w:lang w:val="es-ES"/>
        </w:rPr>
        <w:t>,</w:t>
      </w:r>
      <w:r w:rsidRPr="00AC3A69">
        <w:rPr>
          <w:rFonts w:ascii="Palatino Linotype" w:eastAsia="Calibri" w:hAnsi="Palatino Linotype" w:cs="Arial"/>
          <w:color w:val="000000" w:themeColor="text1"/>
          <w:lang w:val="es-ES"/>
        </w:rPr>
        <w:t xml:space="preserve"> la</w:t>
      </w:r>
      <w:r w:rsidR="00641936" w:rsidRPr="00AC3A69">
        <w:rPr>
          <w:rFonts w:ascii="Palatino Linotype" w:eastAsia="Calibri" w:hAnsi="Palatino Linotype" w:cs="Arial"/>
          <w:color w:val="000000" w:themeColor="text1"/>
          <w:lang w:val="es-ES"/>
        </w:rPr>
        <w:t>s</w:t>
      </w:r>
      <w:r w:rsidRPr="00AC3A69">
        <w:rPr>
          <w:rFonts w:ascii="Palatino Linotype" w:eastAsia="Calibri" w:hAnsi="Palatino Linotype" w:cs="Arial"/>
          <w:color w:val="000000" w:themeColor="text1"/>
          <w:lang w:val="es-ES"/>
        </w:rPr>
        <w:t xml:space="preserve"> solicitud</w:t>
      </w:r>
      <w:r w:rsidR="00641936" w:rsidRPr="00AC3A69">
        <w:rPr>
          <w:rFonts w:ascii="Palatino Linotype" w:eastAsia="Calibri" w:hAnsi="Palatino Linotype" w:cs="Arial"/>
          <w:color w:val="000000" w:themeColor="text1"/>
          <w:lang w:val="es-ES"/>
        </w:rPr>
        <w:t>es</w:t>
      </w:r>
      <w:r w:rsidRPr="00AC3A69">
        <w:rPr>
          <w:rFonts w:ascii="Palatino Linotype" w:eastAsia="Calibri" w:hAnsi="Palatino Linotype" w:cs="Arial"/>
          <w:color w:val="000000" w:themeColor="text1"/>
          <w:lang w:val="es-ES"/>
        </w:rPr>
        <w:t xml:space="preserve"> de información pública registrada</w:t>
      </w:r>
      <w:r w:rsidR="00641936" w:rsidRPr="00AC3A69">
        <w:rPr>
          <w:rFonts w:ascii="Palatino Linotype" w:eastAsia="Calibri" w:hAnsi="Palatino Linotype" w:cs="Arial"/>
          <w:color w:val="000000" w:themeColor="text1"/>
          <w:lang w:val="es-ES"/>
        </w:rPr>
        <w:t>s con los</w:t>
      </w:r>
      <w:r w:rsidRPr="00AC3A69">
        <w:rPr>
          <w:rFonts w:ascii="Palatino Linotype" w:eastAsia="Calibri" w:hAnsi="Palatino Linotype" w:cs="Arial"/>
          <w:color w:val="000000" w:themeColor="text1"/>
          <w:lang w:val="es-ES"/>
        </w:rPr>
        <w:t xml:space="preserve"> número</w:t>
      </w:r>
      <w:r w:rsidR="00641936" w:rsidRPr="00AC3A69">
        <w:rPr>
          <w:rFonts w:ascii="Palatino Linotype" w:eastAsia="Calibri" w:hAnsi="Palatino Linotype" w:cs="Arial"/>
          <w:color w:val="000000" w:themeColor="text1"/>
          <w:lang w:val="es-ES"/>
        </w:rPr>
        <w:t>s</w:t>
      </w:r>
      <w:r w:rsidRPr="00AC3A69">
        <w:rPr>
          <w:rFonts w:ascii="Palatino Linotype" w:eastAsia="Calibri" w:hAnsi="Palatino Linotype" w:cs="Arial"/>
          <w:color w:val="000000" w:themeColor="text1"/>
          <w:lang w:val="es-ES"/>
        </w:rPr>
        <w:t xml:space="preserve"> </w:t>
      </w:r>
      <w:r w:rsidRPr="00AC3A69">
        <w:rPr>
          <w:rFonts w:ascii="Palatino Linotype" w:hAnsi="Palatino Linotype"/>
          <w:b/>
        </w:rPr>
        <w:t>0</w:t>
      </w:r>
      <w:r w:rsidR="0033166C" w:rsidRPr="00AC3A69">
        <w:rPr>
          <w:rFonts w:ascii="Palatino Linotype" w:hAnsi="Palatino Linotype"/>
          <w:b/>
        </w:rPr>
        <w:t>0180</w:t>
      </w:r>
      <w:r w:rsidRPr="00AC3A69">
        <w:rPr>
          <w:rFonts w:ascii="Palatino Linotype" w:hAnsi="Palatino Linotype"/>
          <w:b/>
        </w:rPr>
        <w:t>/</w:t>
      </w:r>
      <w:r w:rsidR="0033166C" w:rsidRPr="00AC3A69">
        <w:rPr>
          <w:rFonts w:ascii="Palatino Linotype" w:hAnsi="Palatino Linotype"/>
          <w:b/>
        </w:rPr>
        <w:t>ECATEPEC/IP/202</w:t>
      </w:r>
      <w:r w:rsidR="00641936" w:rsidRPr="00AC3A69">
        <w:rPr>
          <w:rFonts w:ascii="Palatino Linotype" w:hAnsi="Palatino Linotype"/>
          <w:b/>
        </w:rPr>
        <w:t xml:space="preserve">5 </w:t>
      </w:r>
      <w:r w:rsidR="00641936" w:rsidRPr="00AC3A69">
        <w:rPr>
          <w:rFonts w:ascii="Palatino Linotype" w:hAnsi="Palatino Linotype"/>
        </w:rPr>
        <w:t xml:space="preserve">y </w:t>
      </w:r>
      <w:r w:rsidR="00641936" w:rsidRPr="00AC3A69">
        <w:rPr>
          <w:rFonts w:ascii="Palatino Linotype" w:hAnsi="Palatino Linotype"/>
          <w:b/>
        </w:rPr>
        <w:t>00179/ECATEPEC/IP/2025</w:t>
      </w:r>
      <w:r w:rsidRPr="00AC3A69">
        <w:rPr>
          <w:rFonts w:ascii="Palatino Linotype" w:hAnsi="Palatino Linotype"/>
          <w:b/>
          <w:bCs/>
          <w:color w:val="000000" w:themeColor="text1"/>
        </w:rPr>
        <w:t>,</w:t>
      </w:r>
      <w:r w:rsidR="00641936" w:rsidRPr="00AC3A69">
        <w:rPr>
          <w:rFonts w:ascii="Palatino Linotype" w:eastAsia="Calibri" w:hAnsi="Palatino Linotype" w:cs="Arial"/>
          <w:color w:val="000000" w:themeColor="text1"/>
          <w:lang w:val="es-ES"/>
        </w:rPr>
        <w:t xml:space="preserve"> mediante las</w:t>
      </w:r>
      <w:r w:rsidRPr="00AC3A69">
        <w:rPr>
          <w:rFonts w:ascii="Palatino Linotype" w:eastAsia="Calibri" w:hAnsi="Palatino Linotype" w:cs="Arial"/>
          <w:color w:val="000000" w:themeColor="text1"/>
          <w:lang w:val="es-ES"/>
        </w:rPr>
        <w:t xml:space="preserve"> cual</w:t>
      </w:r>
      <w:r w:rsidR="00641936" w:rsidRPr="00AC3A69">
        <w:rPr>
          <w:rFonts w:ascii="Palatino Linotype" w:eastAsia="Calibri" w:hAnsi="Palatino Linotype" w:cs="Arial"/>
          <w:color w:val="000000" w:themeColor="text1"/>
          <w:lang w:val="es-ES"/>
        </w:rPr>
        <w:t>es</w:t>
      </w:r>
      <w:r w:rsidRPr="00AC3A69">
        <w:rPr>
          <w:rFonts w:ascii="Palatino Linotype" w:eastAsia="Calibri" w:hAnsi="Palatino Linotype" w:cs="Arial"/>
          <w:color w:val="000000" w:themeColor="text1"/>
          <w:lang w:val="es-ES"/>
        </w:rPr>
        <w:t xml:space="preserve"> r</w:t>
      </w:r>
      <w:r w:rsidR="00641936" w:rsidRPr="00AC3A69">
        <w:rPr>
          <w:rFonts w:ascii="Palatino Linotype" w:eastAsia="Calibri" w:hAnsi="Palatino Linotype" w:cs="Arial"/>
          <w:color w:val="000000" w:themeColor="text1"/>
          <w:lang w:val="es-ES"/>
        </w:rPr>
        <w:t xml:space="preserve">equirieron </w:t>
      </w:r>
      <w:r w:rsidRPr="00AC3A69">
        <w:rPr>
          <w:rFonts w:ascii="Palatino Linotype" w:eastAsia="Calibri" w:hAnsi="Palatino Linotype" w:cs="Arial"/>
          <w:color w:val="000000" w:themeColor="text1"/>
          <w:lang w:val="es-ES"/>
        </w:rPr>
        <w:t>lo siguiente:</w:t>
      </w:r>
    </w:p>
    <w:p w:rsidR="00A12272" w:rsidRPr="00AC3A69" w:rsidRDefault="00A12272" w:rsidP="00A12272">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641936" w:rsidP="0073299C">
      <w:pPr>
        <w:tabs>
          <w:tab w:val="left" w:pos="0"/>
        </w:tabs>
        <w:ind w:left="567" w:right="565"/>
        <w:jc w:val="both"/>
        <w:rPr>
          <w:rFonts w:ascii="Palatino Linotype" w:hAnsi="Palatino Linotype"/>
          <w:i/>
          <w:iCs/>
          <w:color w:val="000000"/>
          <w:lang w:val="es-ES"/>
        </w:rPr>
      </w:pPr>
      <w:r w:rsidRPr="00AC3A69">
        <w:rPr>
          <w:rFonts w:ascii="Palatino Linotype" w:hAnsi="Palatino Linotype"/>
          <w:b/>
        </w:rPr>
        <w:t>00180/ECATEPEC/IP/2025</w:t>
      </w:r>
    </w:p>
    <w:p w:rsidR="00874F8E" w:rsidRPr="00AC3A69" w:rsidRDefault="00874F8E" w:rsidP="0073299C">
      <w:pPr>
        <w:tabs>
          <w:tab w:val="left" w:pos="0"/>
        </w:tabs>
        <w:ind w:left="567" w:right="565"/>
        <w:jc w:val="both"/>
        <w:rPr>
          <w:rFonts w:ascii="Palatino Linotype" w:hAnsi="Palatino Linotype"/>
          <w:i/>
          <w:iCs/>
        </w:rPr>
      </w:pPr>
      <w:r w:rsidRPr="00AC3A69">
        <w:rPr>
          <w:rFonts w:ascii="Palatino Linotype" w:hAnsi="Palatino Linotype"/>
          <w:i/>
          <w:iCs/>
          <w:color w:val="000000"/>
        </w:rPr>
        <w:t>“</w:t>
      </w:r>
      <w:r w:rsidR="0033166C" w:rsidRPr="00AC3A69">
        <w:rPr>
          <w:rFonts w:ascii="Palatino Linotype" w:hAnsi="Palatino Linotype"/>
          <w:i/>
          <w:iCs/>
        </w:rPr>
        <w:t>Quiero que me proporcionen el acta de cabildo donde se conforman el comité de transparencia</w:t>
      </w:r>
      <w:r w:rsidRPr="00AC3A69">
        <w:rPr>
          <w:rFonts w:ascii="Palatino Linotype" w:hAnsi="Palatino Linotype"/>
          <w:i/>
          <w:iCs/>
        </w:rPr>
        <w:t>” (Sic)</w:t>
      </w:r>
    </w:p>
    <w:p w:rsidR="00A12272" w:rsidRPr="00AC3A69" w:rsidRDefault="00A12272" w:rsidP="0073299C">
      <w:pPr>
        <w:tabs>
          <w:tab w:val="left" w:pos="0"/>
        </w:tabs>
        <w:ind w:left="567" w:right="565"/>
        <w:jc w:val="both"/>
        <w:rPr>
          <w:rFonts w:ascii="Palatino Linotype" w:hAnsi="Palatino Linotype"/>
          <w:i/>
          <w:iCs/>
        </w:rPr>
      </w:pPr>
    </w:p>
    <w:p w:rsidR="00A12272" w:rsidRPr="00AC3A69" w:rsidRDefault="00A12272" w:rsidP="0073299C">
      <w:pPr>
        <w:tabs>
          <w:tab w:val="left" w:pos="0"/>
        </w:tabs>
        <w:ind w:left="567" w:right="565"/>
        <w:jc w:val="both"/>
        <w:rPr>
          <w:rFonts w:ascii="Palatino Linotype" w:hAnsi="Palatino Linotype"/>
          <w:i/>
          <w:iCs/>
        </w:rPr>
      </w:pPr>
    </w:p>
    <w:p w:rsidR="00641936" w:rsidRPr="00AC3A69" w:rsidRDefault="00641936" w:rsidP="0073299C">
      <w:pPr>
        <w:tabs>
          <w:tab w:val="left" w:pos="0"/>
        </w:tabs>
        <w:ind w:left="567" w:right="565"/>
        <w:jc w:val="both"/>
        <w:rPr>
          <w:rFonts w:ascii="Palatino Linotype" w:hAnsi="Palatino Linotype"/>
          <w:b/>
        </w:rPr>
      </w:pPr>
      <w:r w:rsidRPr="00AC3A69">
        <w:rPr>
          <w:rFonts w:ascii="Palatino Linotype" w:hAnsi="Palatino Linotype"/>
          <w:b/>
        </w:rPr>
        <w:t>00179/ECATEPEC/IP/2025</w:t>
      </w:r>
    </w:p>
    <w:p w:rsidR="00641936" w:rsidRPr="00AC3A69" w:rsidRDefault="00641936" w:rsidP="0073299C">
      <w:pPr>
        <w:tabs>
          <w:tab w:val="left" w:pos="0"/>
        </w:tabs>
        <w:ind w:left="567" w:right="565"/>
        <w:jc w:val="both"/>
        <w:rPr>
          <w:rFonts w:ascii="Palatino Linotype" w:hAnsi="Palatino Linotype"/>
          <w:i/>
          <w:iCs/>
        </w:rPr>
      </w:pPr>
      <w:r w:rsidRPr="00AC3A69">
        <w:rPr>
          <w:rFonts w:ascii="Palatino Linotype" w:hAnsi="Palatino Linotype"/>
          <w:i/>
          <w:iCs/>
        </w:rPr>
        <w:t>“Quiero que me proporcionen el acta de cabildo donde se conforman el comité de límites territoriales”</w:t>
      </w:r>
    </w:p>
    <w:p w:rsidR="00965917" w:rsidRPr="00AC3A69" w:rsidRDefault="00965917" w:rsidP="0073299C">
      <w:pPr>
        <w:tabs>
          <w:tab w:val="left" w:pos="0"/>
          <w:tab w:val="left" w:pos="426"/>
          <w:tab w:val="left" w:pos="567"/>
        </w:tabs>
        <w:jc w:val="both"/>
        <w:rPr>
          <w:rFonts w:ascii="Palatino Linotype" w:hAnsi="Palatino Linotype"/>
          <w:b/>
          <w:color w:val="000000" w:themeColor="text1"/>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Se </w:t>
      </w:r>
      <w:r w:rsidRPr="00AC3A69">
        <w:rPr>
          <w:rFonts w:ascii="Palatino Linotype" w:eastAsia="Times New Roman" w:hAnsi="Palatino Linotype" w:cs="Arial"/>
          <w:lang w:val="es-ES"/>
        </w:rPr>
        <w:t xml:space="preserve">señaló como modalidad de entrega de la información: a través de </w:t>
      </w:r>
      <w:r w:rsidRPr="00AC3A69">
        <w:rPr>
          <w:rFonts w:ascii="Palatino Linotype" w:eastAsia="Times New Roman" w:hAnsi="Palatino Linotype" w:cs="Arial"/>
          <w:b/>
          <w:lang w:val="es-ES"/>
        </w:rPr>
        <w:t>SAIMEX.</w:t>
      </w:r>
    </w:p>
    <w:p w:rsidR="00874F8E" w:rsidRPr="00AC3A69" w:rsidRDefault="00874F8E" w:rsidP="0073299C">
      <w:pPr>
        <w:tabs>
          <w:tab w:val="left" w:pos="0"/>
        </w:tabs>
        <w:rPr>
          <w:rFonts w:ascii="Palatino Linotype" w:eastAsia="Calibri" w:hAnsi="Palatino Linotype" w:cs="Arial"/>
          <w:color w:val="000000" w:themeColor="text1"/>
          <w:lang w:val="es-AR"/>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AR"/>
        </w:rPr>
      </w:pPr>
      <w:r w:rsidRPr="00AC3A69">
        <w:rPr>
          <w:rFonts w:ascii="Palatino Linotype" w:hAnsi="Palatino Linotype"/>
          <w:color w:val="000000" w:themeColor="text1"/>
        </w:rPr>
        <w:t xml:space="preserve">El </w:t>
      </w:r>
      <w:r w:rsidR="0033166C" w:rsidRPr="00AC3A69">
        <w:rPr>
          <w:rFonts w:ascii="Palatino Linotype" w:hAnsi="Palatino Linotype"/>
          <w:b/>
          <w:color w:val="000000" w:themeColor="text1"/>
        </w:rPr>
        <w:t xml:space="preserve">veinticinco de febrero </w:t>
      </w:r>
      <w:r w:rsidR="00641936" w:rsidRPr="00AC3A69">
        <w:rPr>
          <w:rFonts w:ascii="Palatino Linotype" w:hAnsi="Palatino Linotype"/>
          <w:b/>
          <w:color w:val="000000" w:themeColor="text1"/>
        </w:rPr>
        <w:t xml:space="preserve">y trece de marzo </w:t>
      </w:r>
      <w:r w:rsidR="0033166C" w:rsidRPr="00AC3A69">
        <w:rPr>
          <w:rFonts w:ascii="Palatino Linotype" w:hAnsi="Palatino Linotype"/>
          <w:b/>
          <w:color w:val="000000" w:themeColor="text1"/>
        </w:rPr>
        <w:t>de dos mil veinticinco</w:t>
      </w:r>
      <w:r w:rsidRPr="00AC3A69">
        <w:rPr>
          <w:rFonts w:ascii="Palatino Linotype" w:hAnsi="Palatino Linotype"/>
          <w:color w:val="000000" w:themeColor="text1"/>
        </w:rPr>
        <w:t xml:space="preserve">, </w:t>
      </w:r>
      <w:r w:rsidRPr="00AC3A69">
        <w:rPr>
          <w:rFonts w:ascii="Palatino Linotype" w:eastAsia="Calibri" w:hAnsi="Palatino Linotype" w:cs="Arial"/>
          <w:color w:val="000000" w:themeColor="text1"/>
          <w:lang w:val="es-AR"/>
        </w:rPr>
        <w:t xml:space="preserve">el </w:t>
      </w:r>
      <w:r w:rsidRPr="00AC3A69">
        <w:rPr>
          <w:rFonts w:ascii="Palatino Linotype" w:eastAsia="Times New Roman" w:hAnsi="Palatino Linotype" w:cs="Arial"/>
          <w:b/>
          <w:color w:val="000000" w:themeColor="text1"/>
          <w:lang w:val="es-ES"/>
        </w:rPr>
        <w:t xml:space="preserve">SUJETO </w:t>
      </w:r>
      <w:r w:rsidRPr="00AC3A69">
        <w:rPr>
          <w:rFonts w:ascii="Palatino Linotype" w:hAnsi="Palatino Linotype" w:cs="Arial"/>
          <w:b/>
        </w:rPr>
        <w:t>OBLIGADO</w:t>
      </w:r>
      <w:r w:rsidRPr="00AC3A69">
        <w:rPr>
          <w:rFonts w:ascii="Palatino Linotype" w:hAnsi="Palatino Linotype" w:cs="Arial"/>
        </w:rPr>
        <w:t xml:space="preserve"> emitió respuesta a la solicitud de información, en los siguientes términos:</w:t>
      </w:r>
    </w:p>
    <w:p w:rsidR="00641936" w:rsidRPr="00AC3A69" w:rsidRDefault="00641936" w:rsidP="0073299C">
      <w:pPr>
        <w:pStyle w:val="Prrafodelista"/>
        <w:tabs>
          <w:tab w:val="left" w:pos="0"/>
        </w:tabs>
        <w:rPr>
          <w:rFonts w:ascii="Palatino Linotype" w:eastAsia="Calibri" w:hAnsi="Palatino Linotype" w:cs="Arial"/>
          <w:color w:val="000000" w:themeColor="text1"/>
          <w:lang w:val="es-AR"/>
        </w:rPr>
      </w:pPr>
    </w:p>
    <w:p w:rsidR="00874F8E" w:rsidRPr="00AC3A69" w:rsidRDefault="00641936" w:rsidP="0073299C">
      <w:pPr>
        <w:pStyle w:val="Prrafodelista"/>
        <w:tabs>
          <w:tab w:val="left" w:pos="0"/>
          <w:tab w:val="left" w:pos="426"/>
          <w:tab w:val="left" w:pos="567"/>
        </w:tabs>
        <w:spacing w:line="360" w:lineRule="auto"/>
        <w:ind w:left="0"/>
        <w:jc w:val="both"/>
        <w:rPr>
          <w:rFonts w:ascii="Palatino Linotype" w:hAnsi="Palatino Linotype"/>
          <w:i/>
          <w:iCs/>
          <w:color w:val="000000" w:themeColor="text1"/>
        </w:rPr>
      </w:pPr>
      <w:r w:rsidRPr="00AC3A69">
        <w:rPr>
          <w:rFonts w:ascii="Palatino Linotype" w:hAnsi="Palatino Linotype"/>
          <w:b/>
        </w:rPr>
        <w:tab/>
      </w:r>
      <w:r w:rsidRPr="00AC3A69">
        <w:rPr>
          <w:rFonts w:ascii="Palatino Linotype" w:hAnsi="Palatino Linotype"/>
          <w:b/>
        </w:rPr>
        <w:tab/>
      </w:r>
      <w:r w:rsidR="0024670D" w:rsidRPr="00AC3A69">
        <w:rPr>
          <w:rFonts w:ascii="Palatino Linotype" w:eastAsia="Times New Roman" w:hAnsi="Palatino Linotype" w:cs="Times New Roman"/>
          <w:color w:val="000000" w:themeColor="text1"/>
        </w:rPr>
        <w:t>0</w:t>
      </w:r>
      <w:r w:rsidR="0024670D" w:rsidRPr="00AC3A69">
        <w:rPr>
          <w:rFonts w:ascii="Palatino Linotype" w:hAnsi="Palatino Linotype" w:cs="Arial"/>
          <w:b/>
          <w:bCs/>
          <w:color w:val="000000" w:themeColor="text1"/>
          <w:lang w:eastAsia="es-MX"/>
        </w:rPr>
        <w:t>2388/INFOEM/IP/RR/2025</w:t>
      </w:r>
    </w:p>
    <w:p w:rsidR="00874F8E" w:rsidRPr="00AC3A69" w:rsidRDefault="00874F8E" w:rsidP="0073299C">
      <w:pPr>
        <w:tabs>
          <w:tab w:val="left" w:pos="0"/>
          <w:tab w:val="left" w:pos="426"/>
          <w:tab w:val="left" w:pos="567"/>
        </w:tabs>
        <w:ind w:left="567" w:right="565"/>
        <w:jc w:val="both"/>
        <w:rPr>
          <w:rFonts w:ascii="Palatino Linotype" w:hAnsi="Palatino Linotype"/>
          <w:i/>
          <w:iCs/>
          <w:color w:val="000000"/>
        </w:rPr>
      </w:pPr>
      <w:r w:rsidRPr="00AC3A69">
        <w:rPr>
          <w:rFonts w:ascii="Palatino Linotype" w:hAnsi="Palatino Linotype"/>
          <w:i/>
          <w:iCs/>
          <w:color w:val="000000"/>
        </w:rPr>
        <w:t>"…</w:t>
      </w:r>
      <w:r w:rsidR="0033166C" w:rsidRPr="00AC3A69">
        <w:rPr>
          <w:rFonts w:ascii="Palatino Linotype" w:hAnsi="Palatino Linotype"/>
          <w:i/>
          <w:iCs/>
          <w:color w:val="000000"/>
        </w:rPr>
        <w:t xml:space="preserve">Folio de Solicitud 00180/ECATEPEC/IP/2025 Quiero que me proporcionen el acta de cabildo donde se conforman el comité de transparencia. En respuesta a la solicitud recibida con numeral 00180/ECATEPEC/IP/2025, con fundamento en el artículo 53, fracciones II, V y VI de la Ley de Transparencia y Acceso a la Información Pública del Estado de México y Municipios, y el Artículo 91 Fracción X de la Ley Orgánica Municipal del Estado de México, se informa que: Conforme a lo establecido en los artículos 115 fracciones I y II de la Constitución Política de los Estados Unidos Mexicanos; 112, 113, 116, 122 y 123 de la Constitución Política del Estado Libre y Soberano de México; 27, 31 fracción XLVIII de la Ley Orgánica Municipal del Estado de México; 3, 24 fracción I, 45, 46 y 47 de la Ley de Transparencia y Acceso a la Información Pública del Estado de México y Municipio y demás disposiciones legales aplicables vigentes; el H. Ayuntamiento de Ecatepec de Morelos, Estado de México, para los efectos legales conducentes emitió el Acuerdo número 041/2025. Mediante el cual el H. Ayuntamiento de </w:t>
      </w:r>
      <w:r w:rsidR="0033166C" w:rsidRPr="00AC3A69">
        <w:rPr>
          <w:rFonts w:ascii="Palatino Linotype" w:hAnsi="Palatino Linotype"/>
          <w:i/>
          <w:iCs/>
          <w:color w:val="000000"/>
        </w:rPr>
        <w:lastRenderedPageBreak/>
        <w:t>Ecatepec de Morelos, Estado de México aprueba la integración del Comité de Transparencia del H. Ayuntamiento de Ecatepec de Morelos, Estado de México. Se anexa liga para consulta: https://ecatepec.gob.mx/download/multimedia.archivo.b5ba7837438fa34f.R0FDRVRBIDUgViBGSU5BTC0yLnBkZg%3D%3D.pdf</w:t>
      </w:r>
      <w:r w:rsidRPr="00AC3A69">
        <w:rPr>
          <w:rFonts w:ascii="Palatino Linotype" w:hAnsi="Palatino Linotype"/>
          <w:i/>
          <w:iCs/>
          <w:color w:val="000000"/>
        </w:rPr>
        <w:t>…” (Sic)</w:t>
      </w:r>
    </w:p>
    <w:p w:rsidR="00641936" w:rsidRPr="00AC3A69" w:rsidRDefault="00641936" w:rsidP="0073299C">
      <w:pPr>
        <w:tabs>
          <w:tab w:val="left" w:pos="0"/>
          <w:tab w:val="left" w:pos="426"/>
          <w:tab w:val="left" w:pos="567"/>
        </w:tabs>
        <w:ind w:left="567" w:right="565"/>
        <w:jc w:val="both"/>
        <w:rPr>
          <w:rFonts w:ascii="Palatino Linotype" w:hAnsi="Palatino Linotype"/>
          <w:i/>
          <w:iCs/>
          <w:color w:val="000000"/>
        </w:rPr>
      </w:pPr>
    </w:p>
    <w:p w:rsidR="00A12272" w:rsidRPr="00AC3A69" w:rsidRDefault="00A12272" w:rsidP="0073299C">
      <w:pPr>
        <w:tabs>
          <w:tab w:val="left" w:pos="0"/>
          <w:tab w:val="left" w:pos="426"/>
          <w:tab w:val="left" w:pos="567"/>
        </w:tabs>
        <w:ind w:left="567" w:right="565"/>
        <w:jc w:val="both"/>
        <w:rPr>
          <w:rFonts w:ascii="Palatino Linotype" w:hAnsi="Palatino Linotype"/>
          <w:i/>
          <w:iCs/>
          <w:color w:val="000000"/>
        </w:rPr>
      </w:pPr>
    </w:p>
    <w:p w:rsidR="00641936" w:rsidRPr="00AC3A69" w:rsidRDefault="00A12272" w:rsidP="0073299C">
      <w:pPr>
        <w:tabs>
          <w:tab w:val="left" w:pos="0"/>
          <w:tab w:val="left" w:pos="426"/>
          <w:tab w:val="left" w:pos="567"/>
        </w:tabs>
        <w:ind w:left="567" w:right="565"/>
        <w:jc w:val="both"/>
        <w:rPr>
          <w:rFonts w:ascii="Palatino Linotype" w:hAnsi="Palatino Linotype"/>
          <w:b/>
        </w:rPr>
      </w:pPr>
      <w:r w:rsidRPr="00AC3A69">
        <w:rPr>
          <w:rFonts w:ascii="Palatino Linotype" w:hAnsi="Palatino Linotype"/>
          <w:b/>
          <w:color w:val="000000" w:themeColor="text1"/>
        </w:rPr>
        <w:t>0</w:t>
      </w:r>
      <w:r w:rsidR="0024670D" w:rsidRPr="00AC3A69">
        <w:rPr>
          <w:rFonts w:ascii="Palatino Linotype" w:hAnsi="Palatino Linotype"/>
          <w:b/>
          <w:color w:val="000000" w:themeColor="text1"/>
        </w:rPr>
        <w:t>2899</w:t>
      </w:r>
      <w:r w:rsidR="0024670D" w:rsidRPr="00AC3A69">
        <w:rPr>
          <w:rFonts w:ascii="Palatino Linotype" w:hAnsi="Palatino Linotype" w:cs="Arial"/>
          <w:b/>
          <w:bCs/>
          <w:color w:val="000000" w:themeColor="text1"/>
        </w:rPr>
        <w:t>/INFOEM/IP/RR/2025</w:t>
      </w:r>
    </w:p>
    <w:p w:rsidR="00641936" w:rsidRPr="00AC3A69" w:rsidRDefault="002C6202" w:rsidP="0073299C">
      <w:pPr>
        <w:tabs>
          <w:tab w:val="left" w:pos="0"/>
          <w:tab w:val="left" w:pos="426"/>
          <w:tab w:val="left" w:pos="567"/>
        </w:tabs>
        <w:ind w:left="567" w:right="565"/>
        <w:jc w:val="both"/>
        <w:rPr>
          <w:rFonts w:ascii="Palatino Linotype" w:hAnsi="Palatino Linotype"/>
          <w:i/>
          <w:iCs/>
          <w:color w:val="000000"/>
        </w:rPr>
      </w:pPr>
      <w:r w:rsidRPr="00AC3A69">
        <w:rPr>
          <w:rFonts w:ascii="Palatino Linotype" w:hAnsi="Palatino Linotype"/>
          <w:i/>
          <w:iCs/>
          <w:color w:val="000000"/>
        </w:rPr>
        <w:t>“En respuesta a la solicitud recibida con numeral 00179/ECATEPEC/IP/2025/TSP/0001, con fundamento en el artículo 53, fracciones II, V y VI de la Ley de Transparencia y Acceso a la Información Pública del Estado de México y Municipios, y el Artículo 91 Fracción X de la Ley Orgánica Municipal del Estado de México, se anexa copia simple del punto de acuerdo 0026/2025.” (Sic.)</w:t>
      </w:r>
    </w:p>
    <w:p w:rsidR="002C6202" w:rsidRPr="00AC3A69" w:rsidRDefault="002C6202" w:rsidP="0073299C">
      <w:pPr>
        <w:tabs>
          <w:tab w:val="left" w:pos="0"/>
          <w:tab w:val="left" w:pos="426"/>
          <w:tab w:val="left" w:pos="567"/>
        </w:tabs>
        <w:ind w:left="567" w:right="565"/>
        <w:jc w:val="both"/>
        <w:rPr>
          <w:rFonts w:ascii="Palatino Linotype" w:hAnsi="Palatino Linotype"/>
          <w:i/>
          <w:iCs/>
          <w:color w:val="000000"/>
        </w:rPr>
      </w:pPr>
    </w:p>
    <w:p w:rsidR="00874F8E" w:rsidRPr="00AC3A69" w:rsidRDefault="002C6202" w:rsidP="0073299C">
      <w:pPr>
        <w:pStyle w:val="Prrafodelista"/>
        <w:numPr>
          <w:ilvl w:val="0"/>
          <w:numId w:val="23"/>
        </w:numPr>
        <w:tabs>
          <w:tab w:val="left" w:pos="0"/>
          <w:tab w:val="left" w:pos="426"/>
          <w:tab w:val="left" w:pos="567"/>
        </w:tabs>
        <w:ind w:left="0" w:right="565" w:firstLine="0"/>
        <w:jc w:val="both"/>
        <w:rPr>
          <w:rFonts w:ascii="Palatino Linotype" w:hAnsi="Palatino Linotype"/>
          <w:iCs/>
          <w:color w:val="000000" w:themeColor="text1"/>
        </w:rPr>
      </w:pPr>
      <w:r w:rsidRPr="00AC3A69">
        <w:rPr>
          <w:rFonts w:ascii="Palatino Linotype" w:hAnsi="Palatino Linotype"/>
          <w:iCs/>
          <w:color w:val="000000" w:themeColor="text1"/>
        </w:rPr>
        <w:t xml:space="preserve">Se adjuntó el archivo electrónico denominado </w:t>
      </w:r>
      <w:r w:rsidRPr="00AC3A69">
        <w:rPr>
          <w:rFonts w:ascii="Palatino Linotype" w:hAnsi="Palatino Linotype"/>
          <w:b/>
          <w:iCs/>
          <w:color w:val="000000" w:themeColor="text1"/>
        </w:rPr>
        <w:t xml:space="preserve">acuerdo 26 (3),pdf, </w:t>
      </w:r>
      <w:r w:rsidRPr="00AC3A69">
        <w:rPr>
          <w:rFonts w:ascii="Palatino Linotype" w:hAnsi="Palatino Linotype"/>
          <w:iCs/>
          <w:color w:val="000000" w:themeColor="text1"/>
        </w:rPr>
        <w:t xml:space="preserve">mismo que contiene el </w:t>
      </w:r>
      <w:r w:rsidRPr="00AC3A69">
        <w:rPr>
          <w:rFonts w:ascii="Palatino Linotype" w:hAnsi="Palatino Linotype"/>
          <w:b/>
          <w:iCs/>
          <w:color w:val="000000" w:themeColor="text1"/>
        </w:rPr>
        <w:t>Acuerdo Número 026/2025</w:t>
      </w:r>
      <w:r w:rsidRPr="00AC3A69">
        <w:rPr>
          <w:rFonts w:ascii="Palatino Linotype" w:hAnsi="Palatino Linotype"/>
          <w:iCs/>
          <w:color w:val="000000" w:themeColor="text1"/>
        </w:rPr>
        <w:t>, mediante el cual se aprueba la integración de la Comisión de Límites Municipal de Ecatepec de Morelos.</w:t>
      </w:r>
    </w:p>
    <w:p w:rsidR="002C6202" w:rsidRPr="00AC3A69" w:rsidRDefault="002C6202" w:rsidP="0073299C">
      <w:pPr>
        <w:tabs>
          <w:tab w:val="left" w:pos="0"/>
          <w:tab w:val="left" w:pos="426"/>
          <w:tab w:val="left" w:pos="567"/>
        </w:tabs>
        <w:ind w:left="567" w:right="565"/>
        <w:jc w:val="both"/>
        <w:rPr>
          <w:rFonts w:ascii="Palatino Linotype" w:hAnsi="Palatino Linotype"/>
          <w:iCs/>
          <w:color w:val="000000" w:themeColor="text1"/>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Times New Roman" w:hAnsi="Palatino Linotype" w:cs="Arial"/>
          <w:color w:val="000000" w:themeColor="text1"/>
          <w:lang w:val="es-ES"/>
        </w:rPr>
        <w:t xml:space="preserve">El </w:t>
      </w:r>
      <w:r w:rsidR="00711DE6" w:rsidRPr="00AC3A69">
        <w:rPr>
          <w:rFonts w:ascii="Palatino Linotype" w:eastAsia="Times New Roman" w:hAnsi="Palatino Linotype" w:cs="Arial"/>
          <w:b/>
          <w:bCs/>
          <w:color w:val="000000" w:themeColor="text1"/>
          <w:lang w:val="es-ES"/>
        </w:rPr>
        <w:t xml:space="preserve">tres </w:t>
      </w:r>
      <w:r w:rsidR="002C6202" w:rsidRPr="00AC3A69">
        <w:rPr>
          <w:rFonts w:ascii="Palatino Linotype" w:eastAsia="Times New Roman" w:hAnsi="Palatino Linotype" w:cs="Arial"/>
          <w:b/>
          <w:bCs/>
          <w:color w:val="000000" w:themeColor="text1"/>
          <w:lang w:val="es-ES"/>
        </w:rPr>
        <w:t xml:space="preserve">y trece </w:t>
      </w:r>
      <w:r w:rsidR="00711DE6" w:rsidRPr="00AC3A69">
        <w:rPr>
          <w:rFonts w:ascii="Palatino Linotype" w:eastAsia="Times New Roman" w:hAnsi="Palatino Linotype" w:cs="Arial"/>
          <w:b/>
          <w:bCs/>
          <w:color w:val="000000" w:themeColor="text1"/>
          <w:lang w:val="es-ES"/>
        </w:rPr>
        <w:t>de marzo de dos mil veinticinco</w:t>
      </w:r>
      <w:r w:rsidRPr="00AC3A69">
        <w:rPr>
          <w:rFonts w:ascii="Palatino Linotype" w:eastAsia="Times New Roman" w:hAnsi="Palatino Linotype" w:cs="Arial"/>
          <w:bCs/>
          <w:color w:val="000000" w:themeColor="text1"/>
          <w:lang w:val="es-ES"/>
        </w:rPr>
        <w:t>,</w:t>
      </w:r>
      <w:r w:rsidRPr="00AC3A69">
        <w:rPr>
          <w:rFonts w:ascii="Palatino Linotype" w:eastAsia="Times New Roman" w:hAnsi="Palatino Linotype" w:cs="Arial"/>
          <w:color w:val="000000" w:themeColor="text1"/>
          <w:lang w:val="es-ES"/>
        </w:rPr>
        <w:t xml:space="preserve"> </w:t>
      </w:r>
      <w:r w:rsidRPr="00AC3A69">
        <w:rPr>
          <w:rFonts w:ascii="Palatino Linotype" w:hAnsi="Palatino Linotype"/>
          <w:color w:val="000000" w:themeColor="text1"/>
        </w:rPr>
        <w:t xml:space="preserve">se </w:t>
      </w:r>
      <w:r w:rsidRPr="00AC3A69">
        <w:rPr>
          <w:rFonts w:ascii="Palatino Linotype" w:eastAsia="Times New Roman" w:hAnsi="Palatino Linotype" w:cs="Arial"/>
          <w:color w:val="000000" w:themeColor="text1"/>
          <w:lang w:val="es-ES"/>
        </w:rPr>
        <w:t>interpus</w:t>
      </w:r>
      <w:r w:rsidR="002C6202" w:rsidRPr="00AC3A69">
        <w:rPr>
          <w:rFonts w:ascii="Palatino Linotype" w:eastAsia="Times New Roman" w:hAnsi="Palatino Linotype" w:cs="Arial"/>
          <w:color w:val="000000" w:themeColor="text1"/>
          <w:lang w:val="es-ES"/>
        </w:rPr>
        <w:t>ieron los Recursos de Revisión</w:t>
      </w:r>
      <w:r w:rsidRPr="00AC3A69">
        <w:rPr>
          <w:rFonts w:ascii="Palatino Linotype" w:eastAsia="Times New Roman" w:hAnsi="Palatino Linotype" w:cs="Arial"/>
          <w:color w:val="000000" w:themeColor="text1"/>
          <w:lang w:val="es-ES"/>
        </w:rPr>
        <w:t xml:space="preserve">, en contra </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24670D" w:rsidRPr="00AC3A69">
        <w:rPr>
          <w:rFonts w:ascii="Palatino Linotype" w:eastAsia="Times New Roman" w:hAnsi="Palatino Linotype" w:cs="Arial"/>
          <w:color w:val="000000" w:themeColor="text1"/>
          <w:lang w:val="es-ES"/>
        </w:rPr>
        <w:t>de la respuesta, señalando como:</w:t>
      </w:r>
    </w:p>
    <w:p w:rsidR="0024670D" w:rsidRPr="00AC3A69" w:rsidRDefault="00A12272" w:rsidP="0073299C">
      <w:pPr>
        <w:pStyle w:val="Prrafodelista"/>
        <w:tabs>
          <w:tab w:val="left" w:pos="0"/>
          <w:tab w:val="left" w:pos="426"/>
          <w:tab w:val="left" w:pos="567"/>
        </w:tabs>
        <w:ind w:left="0"/>
        <w:jc w:val="both"/>
        <w:rPr>
          <w:rFonts w:ascii="Palatino Linotype" w:hAnsi="Palatino Linotype" w:cs="Arial"/>
          <w:b/>
          <w:bCs/>
          <w:color w:val="000000" w:themeColor="text1"/>
          <w:lang w:eastAsia="es-MX"/>
        </w:rPr>
      </w:pPr>
      <w:r w:rsidRPr="00AC3A69">
        <w:rPr>
          <w:rFonts w:ascii="Palatino Linotype" w:eastAsia="Times New Roman" w:hAnsi="Palatino Linotype" w:cs="Times New Roman"/>
          <w:b/>
          <w:color w:val="000000" w:themeColor="text1"/>
        </w:rPr>
        <w:t>0</w:t>
      </w:r>
      <w:r w:rsidR="0024670D" w:rsidRPr="00AC3A69">
        <w:rPr>
          <w:rFonts w:ascii="Palatino Linotype" w:eastAsia="Times New Roman" w:hAnsi="Palatino Linotype" w:cs="Times New Roman"/>
          <w:b/>
          <w:color w:val="000000" w:themeColor="text1"/>
        </w:rPr>
        <w:t>2388</w:t>
      </w:r>
      <w:r w:rsidR="0024670D" w:rsidRPr="00AC3A69">
        <w:rPr>
          <w:rFonts w:ascii="Palatino Linotype" w:hAnsi="Palatino Linotype" w:cs="Arial"/>
          <w:b/>
          <w:bCs/>
          <w:color w:val="000000" w:themeColor="text1"/>
          <w:lang w:eastAsia="es-MX"/>
        </w:rPr>
        <w:t>/INFOEM/IP/RR/2025</w:t>
      </w:r>
    </w:p>
    <w:p w:rsidR="0024670D" w:rsidRPr="00AC3A69" w:rsidRDefault="0024670D" w:rsidP="0073299C">
      <w:pPr>
        <w:pStyle w:val="Prrafodelista"/>
        <w:tabs>
          <w:tab w:val="left" w:pos="0"/>
          <w:tab w:val="left" w:pos="426"/>
          <w:tab w:val="left" w:pos="567"/>
        </w:tabs>
        <w:ind w:left="0"/>
        <w:jc w:val="both"/>
        <w:rPr>
          <w:rFonts w:ascii="Palatino Linotype" w:hAnsi="Palatino Linotype" w:cs="Arial"/>
          <w:b/>
          <w:bCs/>
          <w:color w:val="000000" w:themeColor="text1"/>
          <w:lang w:eastAsia="es-MX"/>
        </w:rPr>
      </w:pPr>
    </w:p>
    <w:p w:rsidR="00874F8E" w:rsidRPr="00AC3A69" w:rsidRDefault="00874F8E" w:rsidP="0073299C">
      <w:pPr>
        <w:tabs>
          <w:tab w:val="left" w:pos="0"/>
          <w:tab w:val="left" w:pos="7400"/>
        </w:tabs>
        <w:ind w:left="596" w:right="645"/>
        <w:jc w:val="both"/>
        <w:rPr>
          <w:rFonts w:ascii="Palatino Linotype" w:hAnsi="Palatino Linotype"/>
          <w:b/>
        </w:rPr>
      </w:pPr>
      <w:r w:rsidRPr="00AC3A69">
        <w:rPr>
          <w:rFonts w:ascii="Palatino Linotype" w:hAnsi="Palatino Linotype"/>
          <w:b/>
        </w:rPr>
        <w:t>Acto Impugnado:</w:t>
      </w:r>
    </w:p>
    <w:p w:rsidR="00874F8E" w:rsidRPr="00AC3A69" w:rsidRDefault="00874F8E" w:rsidP="0073299C">
      <w:pPr>
        <w:tabs>
          <w:tab w:val="left" w:pos="0"/>
          <w:tab w:val="left" w:pos="7400"/>
        </w:tabs>
        <w:ind w:left="596" w:right="645"/>
        <w:jc w:val="both"/>
        <w:rPr>
          <w:rFonts w:ascii="Palatino Linotype" w:hAnsi="Palatino Linotype"/>
          <w:i/>
          <w:color w:val="000000"/>
        </w:rPr>
      </w:pPr>
      <w:r w:rsidRPr="00AC3A69">
        <w:rPr>
          <w:rFonts w:ascii="Palatino Linotype" w:hAnsi="Palatino Linotype"/>
          <w:i/>
          <w:color w:val="000000"/>
        </w:rPr>
        <w:t>“</w:t>
      </w:r>
      <w:r w:rsidR="00711DE6" w:rsidRPr="00AC3A69">
        <w:rPr>
          <w:rFonts w:ascii="Palatino Linotype" w:hAnsi="Palatino Linotype"/>
          <w:i/>
          <w:color w:val="000000"/>
        </w:rPr>
        <w:t>Solicite el acta de cabildo y me están otorgando la gaceta municipal</w:t>
      </w:r>
      <w:r w:rsidRPr="00AC3A69">
        <w:rPr>
          <w:rFonts w:ascii="Palatino Linotype" w:hAnsi="Palatino Linotype"/>
          <w:i/>
          <w:color w:val="000000"/>
        </w:rPr>
        <w:t>” (Sic)</w:t>
      </w:r>
    </w:p>
    <w:p w:rsidR="00874F8E" w:rsidRPr="00AC3A69" w:rsidRDefault="00874F8E" w:rsidP="0073299C">
      <w:pPr>
        <w:tabs>
          <w:tab w:val="left" w:pos="0"/>
          <w:tab w:val="left" w:pos="7400"/>
        </w:tabs>
        <w:ind w:left="596" w:right="645"/>
        <w:jc w:val="both"/>
        <w:rPr>
          <w:rFonts w:ascii="Palatino Linotype" w:hAnsi="Palatino Linotype"/>
          <w:b/>
          <w:color w:val="000000"/>
        </w:rPr>
      </w:pPr>
    </w:p>
    <w:p w:rsidR="00874F8E" w:rsidRPr="00AC3A69" w:rsidRDefault="00874F8E" w:rsidP="0073299C">
      <w:pPr>
        <w:tabs>
          <w:tab w:val="left" w:pos="0"/>
          <w:tab w:val="left" w:pos="7400"/>
        </w:tabs>
        <w:ind w:left="596" w:right="645"/>
        <w:jc w:val="both"/>
        <w:rPr>
          <w:rFonts w:ascii="Palatino Linotype" w:hAnsi="Palatino Linotype"/>
          <w:b/>
          <w:color w:val="000000"/>
        </w:rPr>
      </w:pPr>
      <w:r w:rsidRPr="00AC3A69">
        <w:rPr>
          <w:rFonts w:ascii="Palatino Linotype" w:hAnsi="Palatino Linotype"/>
          <w:b/>
          <w:color w:val="000000"/>
        </w:rPr>
        <w:t>Razones o Motivos de Inconformidad:</w:t>
      </w:r>
    </w:p>
    <w:p w:rsidR="0080657C" w:rsidRPr="00AC3A69" w:rsidRDefault="00874F8E" w:rsidP="0073299C">
      <w:pPr>
        <w:tabs>
          <w:tab w:val="left" w:pos="0"/>
          <w:tab w:val="left" w:pos="7400"/>
        </w:tabs>
        <w:ind w:left="596" w:right="645"/>
        <w:jc w:val="both"/>
        <w:rPr>
          <w:rFonts w:ascii="Palatino Linotype" w:hAnsi="Palatino Linotype"/>
          <w:bCs/>
          <w:i/>
          <w:iCs/>
          <w:color w:val="000000"/>
        </w:rPr>
      </w:pPr>
      <w:r w:rsidRPr="00AC3A69">
        <w:rPr>
          <w:rFonts w:ascii="Palatino Linotype" w:hAnsi="Palatino Linotype"/>
          <w:i/>
          <w:color w:val="000000"/>
        </w:rPr>
        <w:t>“</w:t>
      </w:r>
      <w:r w:rsidR="00711DE6" w:rsidRPr="00AC3A69">
        <w:rPr>
          <w:rFonts w:ascii="Palatino Linotype" w:hAnsi="Palatino Linotype"/>
          <w:i/>
          <w:color w:val="000000"/>
        </w:rPr>
        <w:t>Requiero que me entregan lo solicitado</w:t>
      </w:r>
      <w:r w:rsidRPr="00AC3A69">
        <w:rPr>
          <w:rFonts w:ascii="Palatino Linotype" w:hAnsi="Palatino Linotype"/>
          <w:bCs/>
          <w:i/>
          <w:iCs/>
          <w:color w:val="000000"/>
        </w:rPr>
        <w:t>” (Sic)</w:t>
      </w:r>
    </w:p>
    <w:p w:rsidR="0024670D" w:rsidRPr="00AC3A69" w:rsidRDefault="0024670D" w:rsidP="0073299C">
      <w:pPr>
        <w:tabs>
          <w:tab w:val="left" w:pos="0"/>
          <w:tab w:val="left" w:pos="7400"/>
        </w:tabs>
        <w:ind w:left="596" w:right="645"/>
        <w:jc w:val="both"/>
        <w:rPr>
          <w:rFonts w:ascii="Palatino Linotype" w:hAnsi="Palatino Linotype"/>
          <w:bCs/>
          <w:i/>
          <w:iCs/>
          <w:color w:val="000000"/>
        </w:rPr>
      </w:pPr>
    </w:p>
    <w:p w:rsidR="0024670D" w:rsidRPr="00AC3A69" w:rsidRDefault="00A12272" w:rsidP="0073299C">
      <w:pPr>
        <w:pStyle w:val="Prrafodelista"/>
        <w:tabs>
          <w:tab w:val="left" w:pos="0"/>
          <w:tab w:val="left" w:pos="426"/>
          <w:tab w:val="left" w:pos="567"/>
        </w:tabs>
        <w:ind w:left="0"/>
        <w:jc w:val="both"/>
        <w:rPr>
          <w:rFonts w:ascii="Palatino Linotype" w:hAnsi="Palatino Linotype" w:cs="Arial"/>
          <w:b/>
          <w:bCs/>
          <w:color w:val="000000" w:themeColor="text1"/>
          <w:lang w:eastAsia="es-MX"/>
        </w:rPr>
      </w:pPr>
      <w:r w:rsidRPr="00AC3A69">
        <w:rPr>
          <w:rFonts w:ascii="Palatino Linotype" w:eastAsia="Times New Roman" w:hAnsi="Palatino Linotype" w:cs="Times New Roman"/>
          <w:b/>
          <w:color w:val="000000" w:themeColor="text1"/>
        </w:rPr>
        <w:t>0</w:t>
      </w:r>
      <w:r w:rsidR="0024670D" w:rsidRPr="00AC3A69">
        <w:rPr>
          <w:rFonts w:ascii="Palatino Linotype" w:eastAsia="Times New Roman" w:hAnsi="Palatino Linotype" w:cs="Times New Roman"/>
          <w:b/>
          <w:color w:val="000000" w:themeColor="text1"/>
        </w:rPr>
        <w:t>2899</w:t>
      </w:r>
      <w:r w:rsidR="0024670D" w:rsidRPr="00AC3A69">
        <w:rPr>
          <w:rFonts w:ascii="Palatino Linotype" w:hAnsi="Palatino Linotype" w:cs="Arial"/>
          <w:b/>
          <w:bCs/>
          <w:color w:val="000000" w:themeColor="text1"/>
          <w:lang w:eastAsia="es-MX"/>
        </w:rPr>
        <w:t>/INFOEM/IP/RR/2025</w:t>
      </w:r>
    </w:p>
    <w:p w:rsidR="0024670D" w:rsidRPr="00AC3A69" w:rsidRDefault="0024670D" w:rsidP="0073299C">
      <w:pPr>
        <w:pStyle w:val="Prrafodelista"/>
        <w:tabs>
          <w:tab w:val="left" w:pos="0"/>
          <w:tab w:val="left" w:pos="426"/>
          <w:tab w:val="left" w:pos="567"/>
        </w:tabs>
        <w:ind w:left="0"/>
        <w:jc w:val="both"/>
        <w:rPr>
          <w:rFonts w:ascii="Palatino Linotype" w:hAnsi="Palatino Linotype" w:cs="Arial"/>
          <w:b/>
          <w:bCs/>
          <w:color w:val="000000" w:themeColor="text1"/>
          <w:lang w:eastAsia="es-MX"/>
        </w:rPr>
      </w:pPr>
    </w:p>
    <w:p w:rsidR="0024670D" w:rsidRPr="00AC3A69" w:rsidRDefault="0024670D" w:rsidP="0073299C">
      <w:pPr>
        <w:tabs>
          <w:tab w:val="left" w:pos="0"/>
          <w:tab w:val="left" w:pos="7400"/>
        </w:tabs>
        <w:ind w:left="596" w:right="645"/>
        <w:jc w:val="both"/>
        <w:rPr>
          <w:rFonts w:ascii="Palatino Linotype" w:hAnsi="Palatino Linotype"/>
          <w:b/>
        </w:rPr>
      </w:pPr>
      <w:r w:rsidRPr="00AC3A69">
        <w:rPr>
          <w:rFonts w:ascii="Palatino Linotype" w:hAnsi="Palatino Linotype"/>
          <w:b/>
        </w:rPr>
        <w:t>Acto Impugnado:</w:t>
      </w:r>
    </w:p>
    <w:p w:rsidR="0024670D" w:rsidRPr="00AC3A69" w:rsidRDefault="0024670D" w:rsidP="0073299C">
      <w:pPr>
        <w:tabs>
          <w:tab w:val="left" w:pos="0"/>
          <w:tab w:val="left" w:pos="7400"/>
        </w:tabs>
        <w:ind w:left="596" w:right="645"/>
        <w:jc w:val="both"/>
        <w:rPr>
          <w:rFonts w:ascii="Palatino Linotype" w:hAnsi="Palatino Linotype"/>
          <w:i/>
          <w:color w:val="000000"/>
        </w:rPr>
      </w:pPr>
      <w:r w:rsidRPr="00AC3A69">
        <w:rPr>
          <w:rFonts w:ascii="Palatino Linotype" w:hAnsi="Palatino Linotype"/>
          <w:i/>
          <w:color w:val="000000"/>
        </w:rPr>
        <w:t>“Me envían un documento llamado acuerdo y no permite visualizar me solicitan una clave” (Sic)</w:t>
      </w:r>
    </w:p>
    <w:p w:rsidR="0024670D" w:rsidRPr="00AC3A69" w:rsidRDefault="0024670D" w:rsidP="0073299C">
      <w:pPr>
        <w:tabs>
          <w:tab w:val="left" w:pos="0"/>
          <w:tab w:val="left" w:pos="7400"/>
        </w:tabs>
        <w:ind w:left="596" w:right="645"/>
        <w:jc w:val="both"/>
        <w:rPr>
          <w:rFonts w:ascii="Palatino Linotype" w:hAnsi="Palatino Linotype"/>
          <w:b/>
          <w:color w:val="000000"/>
        </w:rPr>
      </w:pPr>
    </w:p>
    <w:p w:rsidR="0024670D" w:rsidRPr="00AC3A69" w:rsidRDefault="0024670D" w:rsidP="0073299C">
      <w:pPr>
        <w:tabs>
          <w:tab w:val="left" w:pos="0"/>
          <w:tab w:val="left" w:pos="7400"/>
        </w:tabs>
        <w:ind w:left="596" w:right="645"/>
        <w:jc w:val="both"/>
        <w:rPr>
          <w:rFonts w:ascii="Palatino Linotype" w:hAnsi="Palatino Linotype"/>
          <w:b/>
          <w:color w:val="000000"/>
        </w:rPr>
      </w:pPr>
      <w:r w:rsidRPr="00AC3A69">
        <w:rPr>
          <w:rFonts w:ascii="Palatino Linotype" w:hAnsi="Palatino Linotype"/>
          <w:b/>
          <w:color w:val="000000"/>
        </w:rPr>
        <w:t>Razones o Motivos de Inconformidad:</w:t>
      </w:r>
    </w:p>
    <w:p w:rsidR="0024670D" w:rsidRPr="00AC3A69" w:rsidRDefault="0024670D" w:rsidP="0073299C">
      <w:pPr>
        <w:tabs>
          <w:tab w:val="left" w:pos="0"/>
          <w:tab w:val="left" w:pos="7400"/>
        </w:tabs>
        <w:ind w:left="596" w:right="645"/>
        <w:jc w:val="both"/>
        <w:rPr>
          <w:rFonts w:ascii="Palatino Linotype" w:hAnsi="Palatino Linotype"/>
          <w:i/>
          <w:color w:val="000000"/>
        </w:rPr>
      </w:pPr>
      <w:r w:rsidRPr="00AC3A69">
        <w:rPr>
          <w:rFonts w:ascii="Palatino Linotype" w:hAnsi="Palatino Linotype"/>
          <w:i/>
          <w:color w:val="000000"/>
        </w:rPr>
        <w:t>“No quieren dar las información necesito el cata de cabildo” (Sic)</w:t>
      </w:r>
    </w:p>
    <w:p w:rsidR="0080657C" w:rsidRPr="00AC3A69" w:rsidRDefault="0080657C" w:rsidP="0073299C">
      <w:pPr>
        <w:tabs>
          <w:tab w:val="left" w:pos="0"/>
          <w:tab w:val="left" w:pos="7400"/>
        </w:tabs>
        <w:ind w:right="645"/>
        <w:jc w:val="both"/>
        <w:rPr>
          <w:rFonts w:ascii="Palatino Linotype" w:hAnsi="Palatino Linotype"/>
          <w:bCs/>
          <w:i/>
          <w:iCs/>
          <w:color w:val="000000"/>
        </w:rPr>
      </w:pPr>
    </w:p>
    <w:p w:rsidR="00A12272" w:rsidRPr="00AC3A69" w:rsidRDefault="00A12272" w:rsidP="0073299C">
      <w:pPr>
        <w:tabs>
          <w:tab w:val="left" w:pos="0"/>
          <w:tab w:val="left" w:pos="7400"/>
        </w:tabs>
        <w:ind w:right="645"/>
        <w:jc w:val="both"/>
        <w:rPr>
          <w:rFonts w:ascii="Palatino Linotype" w:hAnsi="Palatino Linotype"/>
          <w:bCs/>
          <w:i/>
          <w:iCs/>
          <w:color w:val="000000"/>
        </w:rPr>
      </w:pPr>
    </w:p>
    <w:p w:rsidR="0024670D" w:rsidRPr="00AC3A69" w:rsidRDefault="00711DE6" w:rsidP="0073299C">
      <w:pPr>
        <w:pStyle w:val="Prrafodelista"/>
        <w:numPr>
          <w:ilvl w:val="0"/>
          <w:numId w:val="1"/>
        </w:numPr>
        <w:tabs>
          <w:tab w:val="left" w:pos="0"/>
        </w:tabs>
        <w:spacing w:line="360" w:lineRule="auto"/>
        <w:ind w:left="0" w:firstLine="0"/>
        <w:contextualSpacing w:val="0"/>
        <w:jc w:val="both"/>
        <w:rPr>
          <w:rFonts w:ascii="Palatino Linotype" w:hAnsi="Palatino Linotype"/>
        </w:rPr>
      </w:pPr>
      <w:r w:rsidRPr="00AC3A69">
        <w:rPr>
          <w:rFonts w:ascii="Palatino Linotype" w:hAnsi="Palatino Linotype"/>
        </w:rPr>
        <w:t>Consecutivamente</w:t>
      </w:r>
      <w:r w:rsidRPr="00AC3A69">
        <w:rPr>
          <w:rFonts w:ascii="Palatino Linotype" w:hAnsi="Palatino Linotype"/>
          <w:i/>
        </w:rPr>
        <w:t xml:space="preserve">, </w:t>
      </w:r>
      <w:r w:rsidRPr="00AC3A69">
        <w:rPr>
          <w:rFonts w:ascii="Palatino Linotype" w:hAnsi="Palatino Linotype"/>
        </w:rPr>
        <w:t xml:space="preserve">con fundamento en lo dispuesto por el artículo 185 </w:t>
      </w:r>
      <w:proofErr w:type="gramStart"/>
      <w:r w:rsidRPr="00AC3A69">
        <w:rPr>
          <w:rFonts w:ascii="Palatino Linotype" w:hAnsi="Palatino Linotype"/>
        </w:rPr>
        <w:t>fracción</w:t>
      </w:r>
      <w:proofErr w:type="gramEnd"/>
      <w:r w:rsidRPr="00AC3A69">
        <w:rPr>
          <w:rFonts w:ascii="Palatino Linotype" w:hAnsi="Palatino Linotype"/>
        </w:rPr>
        <w:t xml:space="preserve"> I de la Ley de Transparencia y Acceso a la Información Pública del Estado de México y Municipios, </w:t>
      </w:r>
      <w:r w:rsidR="0024670D" w:rsidRPr="00AC3A69">
        <w:rPr>
          <w:rFonts w:ascii="Palatino Linotype" w:hAnsi="Palatino Linotype"/>
        </w:rPr>
        <w:t>los</w:t>
      </w:r>
      <w:r w:rsidRPr="00AC3A69">
        <w:rPr>
          <w:rFonts w:ascii="Palatino Linotype" w:hAnsi="Palatino Linotype"/>
        </w:rPr>
        <w:t xml:space="preserve"> recurso</w:t>
      </w:r>
      <w:r w:rsidR="0024670D" w:rsidRPr="00AC3A69">
        <w:rPr>
          <w:rFonts w:ascii="Palatino Linotype" w:hAnsi="Palatino Linotype"/>
        </w:rPr>
        <w:t>s</w:t>
      </w:r>
      <w:r w:rsidRPr="00AC3A69">
        <w:rPr>
          <w:rFonts w:ascii="Palatino Linotype" w:hAnsi="Palatino Linotype"/>
        </w:rPr>
        <w:t xml:space="preserve"> de referencia, fue</w:t>
      </w:r>
      <w:r w:rsidR="0024670D" w:rsidRPr="00AC3A69">
        <w:rPr>
          <w:rFonts w:ascii="Palatino Linotype" w:hAnsi="Palatino Linotype"/>
        </w:rPr>
        <w:t>ron</w:t>
      </w:r>
      <w:r w:rsidRPr="00AC3A69">
        <w:rPr>
          <w:rFonts w:ascii="Palatino Linotype" w:hAnsi="Palatino Linotype"/>
        </w:rPr>
        <w:t xml:space="preserve"> turnado</w:t>
      </w:r>
      <w:r w:rsidR="0024670D" w:rsidRPr="00AC3A69">
        <w:rPr>
          <w:rFonts w:ascii="Palatino Linotype" w:hAnsi="Palatino Linotype"/>
        </w:rPr>
        <w:t>s</w:t>
      </w:r>
      <w:r w:rsidRPr="00AC3A69">
        <w:rPr>
          <w:rFonts w:ascii="Palatino Linotype" w:hAnsi="Palatino Linotype"/>
          <w:b/>
        </w:rPr>
        <w:t xml:space="preserve"> </w:t>
      </w:r>
      <w:r w:rsidRPr="00AC3A69">
        <w:rPr>
          <w:rFonts w:ascii="Palatino Linotype" w:hAnsi="Palatino Linotype"/>
        </w:rPr>
        <w:t xml:space="preserve">a la Comisionada </w:t>
      </w:r>
      <w:r w:rsidR="0024670D" w:rsidRPr="00AC3A69">
        <w:rPr>
          <w:rFonts w:ascii="Palatino Linotype" w:hAnsi="Palatino Linotype"/>
          <w:b/>
        </w:rPr>
        <w:t xml:space="preserve">María del Rosario Mejía Ayala </w:t>
      </w:r>
      <w:r w:rsidR="0024670D" w:rsidRPr="00AC3A69">
        <w:rPr>
          <w:rFonts w:ascii="Palatino Linotype" w:hAnsi="Palatino Linotype"/>
        </w:rPr>
        <w:t>y a la</w:t>
      </w:r>
      <w:r w:rsidR="0024670D" w:rsidRPr="00AC3A69">
        <w:rPr>
          <w:rFonts w:ascii="Palatino Linotype" w:hAnsi="Palatino Linotype"/>
          <w:b/>
        </w:rPr>
        <w:t xml:space="preserve"> Comisionada Guadalupe Ramírez Peña </w:t>
      </w:r>
      <w:r w:rsidRPr="00AC3A69">
        <w:rPr>
          <w:rFonts w:ascii="Palatino Linotype" w:hAnsi="Palatino Linotype"/>
        </w:rPr>
        <w:t>respectivamente,</w:t>
      </w:r>
      <w:r w:rsidRPr="00AC3A69">
        <w:rPr>
          <w:rFonts w:ascii="Palatino Linotype" w:hAnsi="Palatino Linotype"/>
          <w:b/>
        </w:rPr>
        <w:t xml:space="preserve"> </w:t>
      </w:r>
      <w:r w:rsidRPr="00AC3A69">
        <w:rPr>
          <w:rFonts w:ascii="Palatino Linotype" w:hAnsi="Palatino Linotype"/>
        </w:rPr>
        <w:t>con el objeto de su análisis.</w:t>
      </w:r>
    </w:p>
    <w:p w:rsidR="0024670D" w:rsidRPr="00AC3A69" w:rsidRDefault="0024670D" w:rsidP="0073299C">
      <w:pPr>
        <w:pStyle w:val="Prrafodelista"/>
        <w:tabs>
          <w:tab w:val="left" w:pos="0"/>
        </w:tabs>
        <w:spacing w:line="360" w:lineRule="auto"/>
        <w:ind w:left="0"/>
        <w:contextualSpacing w:val="0"/>
        <w:jc w:val="both"/>
        <w:rPr>
          <w:rFonts w:ascii="Palatino Linotype" w:hAnsi="Palatino Linotype"/>
        </w:rPr>
      </w:pPr>
    </w:p>
    <w:p w:rsidR="00711DE6" w:rsidRPr="00AC3A69" w:rsidRDefault="0024670D" w:rsidP="0073299C">
      <w:pPr>
        <w:pStyle w:val="Prrafodelista"/>
        <w:numPr>
          <w:ilvl w:val="0"/>
          <w:numId w:val="1"/>
        </w:numPr>
        <w:tabs>
          <w:tab w:val="left" w:pos="0"/>
        </w:tabs>
        <w:spacing w:line="360" w:lineRule="auto"/>
        <w:ind w:left="0" w:firstLine="0"/>
        <w:contextualSpacing w:val="0"/>
        <w:jc w:val="both"/>
        <w:rPr>
          <w:rFonts w:ascii="Palatino Linotype" w:hAnsi="Palatino Linotype"/>
        </w:rPr>
      </w:pPr>
      <w:r w:rsidRPr="00AC3A69">
        <w:rPr>
          <w:rFonts w:ascii="Palatino Linotype" w:hAnsi="Palatino Linotype"/>
        </w:rPr>
        <w:t xml:space="preserve">Los Comisionados Ponentes de origen con fundamento en lo dispuesto por el artículo 185 fracción II de la ley de la materia, a través de los </w:t>
      </w:r>
      <w:r w:rsidRPr="00AC3A69">
        <w:rPr>
          <w:rFonts w:ascii="Palatino Linotype" w:hAnsi="Palatino Linotype"/>
          <w:b/>
        </w:rPr>
        <w:t xml:space="preserve">acuerdos de admisión de fechas </w:t>
      </w:r>
      <w:r w:rsidR="00355933" w:rsidRPr="00AC3A69">
        <w:rPr>
          <w:rFonts w:ascii="Palatino Linotype" w:hAnsi="Palatino Linotype"/>
          <w:b/>
        </w:rPr>
        <w:t xml:space="preserve">cuatro y veinte de marzo </w:t>
      </w:r>
      <w:r w:rsidRPr="00AC3A69">
        <w:rPr>
          <w:rFonts w:ascii="Palatino Linotype" w:hAnsi="Palatino Linotype"/>
          <w:b/>
        </w:rPr>
        <w:t>de dos mil veinticinco</w:t>
      </w:r>
      <w:r w:rsidRPr="00AC3A69">
        <w:rPr>
          <w:rFonts w:ascii="Palatino Linotype" w:hAnsi="Palatino Linotype"/>
        </w:rPr>
        <w:t xml:space="preserve">, pusieron a disposición de las partes el expediente electrónico vía SAIMEX a efecto de que en un plazo máximo de siete días manifestaran lo que a su derecho conviniera, ofrecieran pruebas </w:t>
      </w:r>
      <w:r w:rsidRPr="00AC3A69">
        <w:rPr>
          <w:rFonts w:ascii="Palatino Linotype" w:hAnsi="Palatino Linotype"/>
        </w:rPr>
        <w:lastRenderedPageBreak/>
        <w:t xml:space="preserve">y alegatos según corresponda al caso concreto, de esta forma para que el </w:t>
      </w:r>
      <w:r w:rsidRPr="00AC3A69">
        <w:rPr>
          <w:rFonts w:ascii="Palatino Linotype" w:hAnsi="Palatino Linotype"/>
          <w:b/>
        </w:rPr>
        <w:t>SUJETO OBLIGADO</w:t>
      </w:r>
      <w:r w:rsidRPr="00AC3A69">
        <w:rPr>
          <w:rFonts w:ascii="Palatino Linotype" w:hAnsi="Palatino Linotype"/>
        </w:rPr>
        <w:t xml:space="preserve"> presentara el Informe Justificado procedente.</w:t>
      </w:r>
    </w:p>
    <w:p w:rsidR="00355933" w:rsidRPr="00AC3A69" w:rsidRDefault="00355933" w:rsidP="0073299C">
      <w:pPr>
        <w:pStyle w:val="Prrafodelista"/>
        <w:tabs>
          <w:tab w:val="left" w:pos="0"/>
        </w:tabs>
        <w:rPr>
          <w:rFonts w:ascii="Palatino Linotype" w:hAnsi="Palatino Linotype"/>
        </w:rPr>
      </w:pPr>
    </w:p>
    <w:p w:rsidR="00355933" w:rsidRPr="00AC3A69" w:rsidRDefault="00355933" w:rsidP="0073299C">
      <w:pPr>
        <w:pStyle w:val="Prrafodelista"/>
        <w:numPr>
          <w:ilvl w:val="0"/>
          <w:numId w:val="1"/>
        </w:numPr>
        <w:tabs>
          <w:tab w:val="left" w:pos="0"/>
        </w:tabs>
        <w:spacing w:line="360" w:lineRule="auto"/>
        <w:ind w:left="0" w:firstLine="0"/>
        <w:contextualSpacing w:val="0"/>
        <w:jc w:val="both"/>
        <w:rPr>
          <w:rFonts w:ascii="Palatino Linotype" w:hAnsi="Palatino Linotype"/>
        </w:rPr>
      </w:pPr>
      <w:r w:rsidRPr="00AC3A69">
        <w:rPr>
          <w:rFonts w:ascii="Palatino Linotype" w:hAnsi="Palatino Linotype"/>
        </w:rPr>
        <w:t xml:space="preserve">Posteriormente el Pleno de este Órgano Autónomo, en la </w:t>
      </w:r>
      <w:r w:rsidR="005550A3" w:rsidRPr="00AC3A69">
        <w:rPr>
          <w:rFonts w:ascii="Palatino Linotype" w:hAnsi="Palatino Linotype"/>
          <w:b/>
        </w:rPr>
        <w:t xml:space="preserve">Décimo Primera </w:t>
      </w:r>
      <w:r w:rsidRPr="00AC3A69">
        <w:rPr>
          <w:rFonts w:ascii="Palatino Linotype" w:hAnsi="Palatino Linotype"/>
          <w:b/>
        </w:rPr>
        <w:t>Sesión Ordinaria</w:t>
      </w:r>
      <w:r w:rsidRPr="00AC3A69">
        <w:rPr>
          <w:rFonts w:ascii="Palatino Linotype" w:hAnsi="Palatino Linotype"/>
        </w:rPr>
        <w:t xml:space="preserve"> de fecha </w:t>
      </w:r>
      <w:r w:rsidRPr="00AC3A69">
        <w:rPr>
          <w:rFonts w:ascii="Palatino Linotype" w:hAnsi="Palatino Linotype"/>
          <w:b/>
        </w:rPr>
        <w:t xml:space="preserve">veintiséis de </w:t>
      </w:r>
      <w:r w:rsidR="005550A3" w:rsidRPr="00AC3A69">
        <w:rPr>
          <w:rFonts w:ascii="Palatino Linotype" w:hAnsi="Palatino Linotype"/>
          <w:b/>
        </w:rPr>
        <w:t xml:space="preserve">marzo </w:t>
      </w:r>
      <w:r w:rsidRPr="00AC3A69">
        <w:rPr>
          <w:rFonts w:ascii="Palatino Linotype" w:hAnsi="Palatino Linotype"/>
          <w:b/>
        </w:rPr>
        <w:t>de dos mil veinticinco</w:t>
      </w:r>
      <w:r w:rsidRPr="00AC3A69">
        <w:rPr>
          <w:rFonts w:ascii="Palatino Linotype" w:hAnsi="Palatino Linotype"/>
        </w:rPr>
        <w:t xml:space="preserve">; ordenó la </w:t>
      </w:r>
      <w:r w:rsidRPr="00AC3A69">
        <w:rPr>
          <w:rFonts w:ascii="Palatino Linotype" w:hAnsi="Palatino Linotype"/>
          <w:b/>
        </w:rPr>
        <w:t xml:space="preserve">acumulación </w:t>
      </w:r>
      <w:r w:rsidRPr="00AC3A69">
        <w:rPr>
          <w:rFonts w:ascii="Palatino Linotype" w:hAnsi="Palatino Linotype"/>
        </w:rPr>
        <w:t xml:space="preserve">de los recursos de revisión de mérito, a efecto de que la Ponencia de la </w:t>
      </w:r>
      <w:r w:rsidRPr="00AC3A69">
        <w:rPr>
          <w:rFonts w:ascii="Palatino Linotype" w:hAnsi="Palatino Linotype"/>
          <w:b/>
        </w:rPr>
        <w:t xml:space="preserve">Comisionada María del Rosario Mejía Ayala </w:t>
      </w:r>
      <w:r w:rsidRPr="00AC3A69">
        <w:rPr>
          <w:rFonts w:ascii="Palatino Linotype" w:hAnsi="Palatino Linotype"/>
        </w:rPr>
        <w:t>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 1 , que señala:</w:t>
      </w:r>
    </w:p>
    <w:p w:rsidR="00A12272" w:rsidRPr="00AC3A69" w:rsidRDefault="00A12272" w:rsidP="00A12272">
      <w:pPr>
        <w:pStyle w:val="Prrafodelista"/>
        <w:tabs>
          <w:tab w:val="left" w:pos="0"/>
        </w:tabs>
        <w:spacing w:line="360" w:lineRule="auto"/>
        <w:ind w:left="0"/>
        <w:contextualSpacing w:val="0"/>
        <w:jc w:val="both"/>
        <w:rPr>
          <w:rFonts w:ascii="Palatino Linotype" w:hAnsi="Palatino Linotype"/>
        </w:rPr>
      </w:pPr>
    </w:p>
    <w:p w:rsidR="00355933" w:rsidRPr="00AC3A69" w:rsidRDefault="00355933" w:rsidP="0073299C">
      <w:pPr>
        <w:pStyle w:val="NormalWeb"/>
        <w:tabs>
          <w:tab w:val="left" w:pos="0"/>
        </w:tabs>
        <w:spacing w:before="0" w:beforeAutospacing="0" w:after="0" w:afterAutospacing="0"/>
        <w:ind w:left="567" w:right="565"/>
        <w:rPr>
          <w:rFonts w:ascii="Palatino Linotype" w:hAnsi="Palatino Linotype"/>
          <w:i/>
          <w:color w:val="000000"/>
        </w:rPr>
      </w:pPr>
      <w:r w:rsidRPr="00AC3A69">
        <w:rPr>
          <w:rFonts w:ascii="Palatino Linotype" w:hAnsi="Palatino Linotype"/>
          <w:i/>
          <w:color w:val="000000"/>
        </w:rPr>
        <w:t>“ONCE. El Instituto, para mejor resolver y evitar la emisión de resoluciones contradictorias, podrá acordar la acumulación de los expedientes de recursos de revisión, de oficio o a petición de parte cuando:</w:t>
      </w:r>
    </w:p>
    <w:p w:rsidR="00355933" w:rsidRPr="00AC3A69" w:rsidRDefault="00355933" w:rsidP="0073299C">
      <w:pPr>
        <w:pStyle w:val="NormalWeb"/>
        <w:tabs>
          <w:tab w:val="left" w:pos="0"/>
        </w:tabs>
        <w:spacing w:before="0" w:beforeAutospacing="0" w:after="0" w:afterAutospacing="0"/>
        <w:ind w:left="567" w:right="565"/>
        <w:rPr>
          <w:rFonts w:ascii="Palatino Linotype" w:hAnsi="Palatino Linotype"/>
          <w:i/>
          <w:color w:val="000000"/>
        </w:rPr>
      </w:pPr>
      <w:r w:rsidRPr="00AC3A69">
        <w:rPr>
          <w:rFonts w:ascii="Palatino Linotype" w:hAnsi="Palatino Linotype"/>
          <w:i/>
          <w:color w:val="000000"/>
        </w:rPr>
        <w:t>…</w:t>
      </w:r>
    </w:p>
    <w:p w:rsidR="00355933" w:rsidRPr="00AC3A69" w:rsidRDefault="00355933" w:rsidP="0073299C">
      <w:pPr>
        <w:pStyle w:val="NormalWeb"/>
        <w:tabs>
          <w:tab w:val="left" w:pos="0"/>
        </w:tabs>
        <w:spacing w:before="0" w:beforeAutospacing="0" w:after="0" w:afterAutospacing="0"/>
        <w:ind w:left="567" w:right="565"/>
        <w:rPr>
          <w:rFonts w:ascii="Palatino Linotype" w:hAnsi="Palatino Linotype"/>
          <w:i/>
          <w:color w:val="000000"/>
        </w:rPr>
      </w:pPr>
      <w:r w:rsidRPr="00AC3A69">
        <w:rPr>
          <w:rFonts w:ascii="Palatino Linotype" w:hAnsi="Palatino Linotype"/>
          <w:i/>
          <w:color w:val="000000"/>
        </w:rPr>
        <w:t>b) Las partes o los actos impugnados sean iguales</w:t>
      </w:r>
    </w:p>
    <w:p w:rsidR="00355933" w:rsidRPr="00AC3A69" w:rsidRDefault="00355933" w:rsidP="0073299C">
      <w:pPr>
        <w:pStyle w:val="NormalWeb"/>
        <w:tabs>
          <w:tab w:val="left" w:pos="0"/>
        </w:tabs>
        <w:spacing w:before="0" w:beforeAutospacing="0" w:after="0" w:afterAutospacing="0"/>
        <w:ind w:left="567" w:right="565"/>
        <w:rPr>
          <w:rFonts w:ascii="Palatino Linotype" w:hAnsi="Palatino Linotype"/>
          <w:i/>
          <w:color w:val="000000"/>
        </w:rPr>
      </w:pPr>
      <w:r w:rsidRPr="00AC3A69">
        <w:rPr>
          <w:rFonts w:ascii="Palatino Linotype" w:hAnsi="Palatino Linotype"/>
          <w:i/>
          <w:color w:val="000000"/>
        </w:rPr>
        <w:t>c) Cuando se trate del mismo solicitante, el mismo SUJETO OBLIGADO, aunque se trate de solicitudes diversas;</w:t>
      </w:r>
    </w:p>
    <w:p w:rsidR="00355933" w:rsidRPr="00AC3A69" w:rsidRDefault="00355933" w:rsidP="0073299C">
      <w:pPr>
        <w:pStyle w:val="NormalWeb"/>
        <w:tabs>
          <w:tab w:val="left" w:pos="0"/>
        </w:tabs>
        <w:spacing w:before="0" w:beforeAutospacing="0" w:after="0" w:afterAutospacing="0"/>
        <w:ind w:left="567" w:right="565"/>
        <w:rPr>
          <w:rFonts w:ascii="Palatino Linotype" w:hAnsi="Palatino Linotype"/>
          <w:i/>
          <w:color w:val="000000"/>
        </w:rPr>
      </w:pPr>
      <w:r w:rsidRPr="00AC3A69">
        <w:rPr>
          <w:rFonts w:ascii="Palatino Linotype" w:hAnsi="Palatino Linotype"/>
          <w:i/>
          <w:color w:val="000000"/>
        </w:rPr>
        <w:t>(…)”</w:t>
      </w:r>
    </w:p>
    <w:p w:rsidR="00355933" w:rsidRPr="00AC3A69" w:rsidRDefault="00355933" w:rsidP="0073299C">
      <w:pPr>
        <w:pStyle w:val="NormalWeb"/>
        <w:tabs>
          <w:tab w:val="left" w:pos="0"/>
        </w:tabs>
        <w:spacing w:before="0" w:beforeAutospacing="0" w:after="0" w:afterAutospacing="0"/>
        <w:ind w:left="567" w:right="565"/>
        <w:rPr>
          <w:rFonts w:ascii="Palatino Linotype" w:hAnsi="Palatino Linotype"/>
          <w:i/>
          <w:color w:val="000000"/>
        </w:rPr>
      </w:pPr>
      <w:r w:rsidRPr="00AC3A69">
        <w:rPr>
          <w:rFonts w:ascii="Palatino Linotype" w:hAnsi="Palatino Linotype"/>
          <w:i/>
          <w:color w:val="000000"/>
        </w:rPr>
        <w:t>(Énfasis añadido)</w:t>
      </w:r>
    </w:p>
    <w:p w:rsidR="0024670D" w:rsidRPr="00AC3A69" w:rsidRDefault="0024670D" w:rsidP="0073299C">
      <w:pPr>
        <w:pStyle w:val="Prrafodelista"/>
        <w:tabs>
          <w:tab w:val="left" w:pos="0"/>
        </w:tabs>
        <w:rPr>
          <w:rFonts w:ascii="Palatino Linotype" w:hAnsi="Palatino Linotype"/>
        </w:rPr>
      </w:pPr>
    </w:p>
    <w:p w:rsidR="0024670D" w:rsidRPr="00AC3A69" w:rsidRDefault="0024670D" w:rsidP="0073299C">
      <w:pPr>
        <w:pStyle w:val="Prrafodelista"/>
        <w:tabs>
          <w:tab w:val="left" w:pos="0"/>
        </w:tabs>
        <w:spacing w:line="360" w:lineRule="auto"/>
        <w:ind w:left="0"/>
        <w:contextualSpacing w:val="0"/>
        <w:jc w:val="both"/>
        <w:rPr>
          <w:rFonts w:ascii="Palatino Linotype" w:hAnsi="Palatino Linotype"/>
        </w:rPr>
      </w:pPr>
    </w:p>
    <w:bookmarkEnd w:id="4"/>
    <w:bookmarkEnd w:id="5"/>
    <w:bookmarkEnd w:id="6"/>
    <w:bookmarkEnd w:id="7"/>
    <w:bookmarkEnd w:id="8"/>
    <w:bookmarkEnd w:id="9"/>
    <w:bookmarkEnd w:id="10"/>
    <w:bookmarkEnd w:id="11"/>
    <w:bookmarkEnd w:id="12"/>
    <w:bookmarkEnd w:id="13"/>
    <w:bookmarkEnd w:id="14"/>
    <w:bookmarkEnd w:id="15"/>
    <w:bookmarkEnd w:id="16"/>
    <w:bookmarkEnd w:id="17"/>
    <w:p w:rsidR="005550A3" w:rsidRPr="00AC3A69" w:rsidRDefault="005550A3" w:rsidP="0073299C">
      <w:pPr>
        <w:pStyle w:val="Prrafodelista"/>
        <w:numPr>
          <w:ilvl w:val="0"/>
          <w:numId w:val="1"/>
        </w:numPr>
        <w:tabs>
          <w:tab w:val="left" w:pos="0"/>
        </w:tabs>
        <w:spacing w:line="360" w:lineRule="auto"/>
        <w:ind w:left="0" w:firstLine="0"/>
        <w:contextualSpacing w:val="0"/>
        <w:jc w:val="both"/>
        <w:rPr>
          <w:rFonts w:ascii="Palatino Linotype" w:hAnsi="Palatino Linotype"/>
        </w:rPr>
      </w:pPr>
      <w:r w:rsidRPr="00AC3A69">
        <w:rPr>
          <w:rFonts w:ascii="Palatino Linotype" w:hAnsi="Palatino Linotype"/>
          <w:color w:val="000000"/>
        </w:rPr>
        <w:lastRenderedPageBreak/>
        <w:t>Es así que, 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5550A3" w:rsidRPr="00AC3A69" w:rsidRDefault="005550A3" w:rsidP="0073299C">
      <w:pPr>
        <w:pStyle w:val="Prrafodelista"/>
        <w:tabs>
          <w:tab w:val="left" w:pos="0"/>
        </w:tabs>
        <w:spacing w:line="360" w:lineRule="auto"/>
        <w:ind w:left="0"/>
        <w:contextualSpacing w:val="0"/>
        <w:jc w:val="both"/>
        <w:rPr>
          <w:rFonts w:ascii="Palatino Linotype" w:hAnsi="Palatino Linotype"/>
        </w:rPr>
      </w:pPr>
    </w:p>
    <w:p w:rsidR="005550A3" w:rsidRPr="00AC3A69" w:rsidRDefault="00711DE6" w:rsidP="0073299C">
      <w:pPr>
        <w:pStyle w:val="Prrafodelista"/>
        <w:numPr>
          <w:ilvl w:val="0"/>
          <w:numId w:val="1"/>
        </w:numPr>
        <w:tabs>
          <w:tab w:val="left" w:pos="0"/>
        </w:tabs>
        <w:spacing w:line="360" w:lineRule="auto"/>
        <w:ind w:left="0" w:firstLine="0"/>
        <w:contextualSpacing w:val="0"/>
        <w:jc w:val="both"/>
        <w:rPr>
          <w:rFonts w:ascii="Palatino Linotype" w:hAnsi="Palatino Linotype"/>
        </w:rPr>
      </w:pPr>
      <w:r w:rsidRPr="00AC3A69">
        <w:rPr>
          <w:rFonts w:ascii="Palatino Linotype" w:eastAsia="Palatino Linotype" w:hAnsi="Palatino Linotype" w:cs="Palatino Linotype"/>
        </w:rPr>
        <w:t xml:space="preserve">El </w:t>
      </w:r>
      <w:r w:rsidRPr="00AC3A69">
        <w:rPr>
          <w:rFonts w:ascii="Palatino Linotype" w:eastAsia="Palatino Linotype" w:hAnsi="Palatino Linotype" w:cs="Palatino Linotype"/>
          <w:b/>
        </w:rPr>
        <w:t xml:space="preserve">SUJETO OBLIGADO </w:t>
      </w:r>
      <w:r w:rsidRPr="00AC3A69">
        <w:rPr>
          <w:rFonts w:ascii="Palatino Linotype" w:eastAsia="Palatino Linotype" w:hAnsi="Palatino Linotype" w:cs="Palatino Linotype"/>
        </w:rPr>
        <w:t>en fecha</w:t>
      </w:r>
      <w:r w:rsidR="00BB4361" w:rsidRPr="00AC3A69">
        <w:rPr>
          <w:rFonts w:ascii="Palatino Linotype" w:eastAsia="Palatino Linotype" w:hAnsi="Palatino Linotype" w:cs="Palatino Linotype"/>
        </w:rPr>
        <w:t>s</w:t>
      </w:r>
      <w:r w:rsidRPr="00AC3A69">
        <w:rPr>
          <w:rFonts w:ascii="Palatino Linotype" w:eastAsia="Palatino Linotype" w:hAnsi="Palatino Linotype" w:cs="Palatino Linotype"/>
        </w:rPr>
        <w:t xml:space="preserve"> </w:t>
      </w:r>
      <w:r w:rsidRPr="00AC3A69">
        <w:rPr>
          <w:rFonts w:ascii="Palatino Linotype" w:eastAsia="Palatino Linotype" w:hAnsi="Palatino Linotype" w:cs="Palatino Linotype"/>
          <w:b/>
        </w:rPr>
        <w:t>veintiuno de marzo</w:t>
      </w:r>
      <w:r w:rsidR="00271C26" w:rsidRPr="00AC3A69">
        <w:rPr>
          <w:rFonts w:ascii="Palatino Linotype" w:eastAsia="Palatino Linotype" w:hAnsi="Palatino Linotype" w:cs="Palatino Linotype"/>
          <w:b/>
        </w:rPr>
        <w:t xml:space="preserve"> y siete de abril</w:t>
      </w:r>
      <w:r w:rsidRPr="00AC3A69">
        <w:rPr>
          <w:rFonts w:ascii="Palatino Linotype" w:eastAsia="Palatino Linotype" w:hAnsi="Palatino Linotype" w:cs="Palatino Linotype"/>
          <w:b/>
        </w:rPr>
        <w:t xml:space="preserve"> de dos mil veinticinco</w:t>
      </w:r>
      <w:r w:rsidR="005550A3" w:rsidRPr="00AC3A69">
        <w:rPr>
          <w:rFonts w:ascii="Palatino Linotype" w:eastAsia="Palatino Linotype" w:hAnsi="Palatino Linotype" w:cs="Palatino Linotype"/>
        </w:rPr>
        <w:t xml:space="preserve">, rindió los </w:t>
      </w:r>
      <w:r w:rsidRPr="00AC3A69">
        <w:rPr>
          <w:rFonts w:ascii="Palatino Linotype" w:eastAsia="Palatino Linotype" w:hAnsi="Palatino Linotype" w:cs="Palatino Linotype"/>
        </w:rPr>
        <w:t>info</w:t>
      </w:r>
      <w:r w:rsidR="005550A3" w:rsidRPr="00AC3A69">
        <w:rPr>
          <w:rFonts w:ascii="Palatino Linotype" w:eastAsia="Palatino Linotype" w:hAnsi="Palatino Linotype" w:cs="Palatino Linotype"/>
        </w:rPr>
        <w:t>rmes justificados correspondientes</w:t>
      </w:r>
      <w:r w:rsidRPr="00AC3A69">
        <w:rPr>
          <w:rFonts w:ascii="Palatino Linotype" w:eastAsia="Palatino Linotype" w:hAnsi="Palatino Linotype" w:cs="Palatino Linotype"/>
        </w:rPr>
        <w:t xml:space="preserve"> por medio de </w:t>
      </w:r>
      <w:r w:rsidR="005550A3" w:rsidRPr="00AC3A69">
        <w:rPr>
          <w:rFonts w:ascii="Palatino Linotype" w:eastAsia="Palatino Linotype" w:hAnsi="Palatino Linotype" w:cs="Palatino Linotype"/>
        </w:rPr>
        <w:t xml:space="preserve">los </w:t>
      </w:r>
      <w:r w:rsidRPr="00AC3A69">
        <w:rPr>
          <w:rFonts w:ascii="Palatino Linotype" w:eastAsia="Palatino Linotype" w:hAnsi="Palatino Linotype" w:cs="Palatino Linotype"/>
        </w:rPr>
        <w:t>archivo electrónico en formato pdf denominado</w:t>
      </w:r>
      <w:r w:rsidR="005550A3" w:rsidRPr="00AC3A69">
        <w:rPr>
          <w:rFonts w:ascii="Palatino Linotype" w:eastAsia="Palatino Linotype" w:hAnsi="Palatino Linotype" w:cs="Palatino Linotype"/>
        </w:rPr>
        <w:t>s:</w:t>
      </w:r>
    </w:p>
    <w:p w:rsidR="005550A3" w:rsidRPr="00AC3A69" w:rsidRDefault="005550A3" w:rsidP="0073299C">
      <w:pPr>
        <w:pStyle w:val="Prrafodelista"/>
        <w:tabs>
          <w:tab w:val="left" w:pos="0"/>
        </w:tabs>
        <w:rPr>
          <w:rFonts w:ascii="Palatino Linotype" w:eastAsia="Palatino Linotype" w:hAnsi="Palatino Linotype" w:cs="Palatino Linotype"/>
          <w:b/>
        </w:rPr>
      </w:pPr>
    </w:p>
    <w:p w:rsidR="005550A3" w:rsidRPr="00AC3A69" w:rsidRDefault="005550A3" w:rsidP="0073299C">
      <w:pPr>
        <w:pStyle w:val="Prrafodelista"/>
        <w:tabs>
          <w:tab w:val="left" w:pos="0"/>
        </w:tabs>
        <w:spacing w:line="360" w:lineRule="auto"/>
        <w:ind w:left="0"/>
        <w:contextualSpacing w:val="0"/>
        <w:jc w:val="both"/>
        <w:rPr>
          <w:rFonts w:ascii="Palatino Linotype" w:eastAsia="Palatino Linotype" w:hAnsi="Palatino Linotype" w:cs="Palatino Linotype"/>
          <w:b/>
        </w:rPr>
      </w:pPr>
      <w:r w:rsidRPr="00AC3A69">
        <w:rPr>
          <w:rFonts w:ascii="Palatino Linotype" w:eastAsia="Palatino Linotype" w:hAnsi="Palatino Linotype" w:cs="Palatino Linotype"/>
          <w:b/>
        </w:rPr>
        <w:t>02388/INFOEM/IP/RR/2025</w:t>
      </w:r>
    </w:p>
    <w:p w:rsidR="005550A3" w:rsidRPr="00AC3A69" w:rsidRDefault="005550A3" w:rsidP="0073299C">
      <w:pPr>
        <w:pStyle w:val="Prrafodelista"/>
        <w:tabs>
          <w:tab w:val="left" w:pos="0"/>
        </w:tabs>
        <w:spacing w:line="360" w:lineRule="auto"/>
        <w:ind w:left="0"/>
        <w:contextualSpacing w:val="0"/>
        <w:jc w:val="both"/>
        <w:rPr>
          <w:rFonts w:ascii="Palatino Linotype" w:eastAsia="Palatino Linotype" w:hAnsi="Palatino Linotype" w:cs="Palatino Linotype"/>
          <w:b/>
        </w:rPr>
      </w:pPr>
    </w:p>
    <w:p w:rsidR="00711DE6" w:rsidRPr="00AC3A69" w:rsidRDefault="00711DE6" w:rsidP="0073299C">
      <w:pPr>
        <w:pStyle w:val="Prrafodelista"/>
        <w:tabs>
          <w:tab w:val="left" w:pos="0"/>
        </w:tabs>
        <w:spacing w:line="360" w:lineRule="auto"/>
        <w:ind w:left="0"/>
        <w:contextualSpacing w:val="0"/>
        <w:jc w:val="both"/>
        <w:rPr>
          <w:rFonts w:ascii="Palatino Linotype" w:hAnsi="Palatino Linotype"/>
        </w:rPr>
      </w:pPr>
      <w:r w:rsidRPr="00AC3A69">
        <w:rPr>
          <w:rFonts w:ascii="Palatino Linotype" w:eastAsia="Palatino Linotype" w:hAnsi="Palatino Linotype" w:cs="Palatino Linotype"/>
          <w:b/>
        </w:rPr>
        <w:t>SOL 00180 2025.pdf</w:t>
      </w:r>
      <w:r w:rsidRPr="00AC3A69">
        <w:rPr>
          <w:rFonts w:ascii="Palatino Linotype" w:eastAsia="Palatino Linotype" w:hAnsi="Palatino Linotype" w:cs="Palatino Linotype"/>
        </w:rPr>
        <w:t xml:space="preserve">, </w:t>
      </w:r>
      <w:r w:rsidR="008676E3" w:rsidRPr="00AC3A69">
        <w:rPr>
          <w:rFonts w:ascii="Palatino Linotype" w:eastAsia="Palatino Linotype" w:hAnsi="Palatino Linotype" w:cs="Palatino Linotype"/>
        </w:rPr>
        <w:t xml:space="preserve">consistente en el oficio CT/UT/ECA/00261/20258, </w:t>
      </w:r>
      <w:r w:rsidRPr="00AC3A69">
        <w:rPr>
          <w:rFonts w:ascii="Palatino Linotype" w:eastAsia="Palatino Linotype" w:hAnsi="Palatino Linotype" w:cs="Palatino Linotype"/>
        </w:rPr>
        <w:t>de fecha veintiuno de marzo de dos mil veinticinco</w:t>
      </w:r>
      <w:r w:rsidR="008676E3" w:rsidRPr="00AC3A69">
        <w:rPr>
          <w:rFonts w:ascii="Palatino Linotype" w:eastAsia="Palatino Linotype" w:hAnsi="Palatino Linotype" w:cs="Palatino Linotype"/>
        </w:rPr>
        <w:t xml:space="preserve">, signado por el Titular de la Unidad de Transparencia, </w:t>
      </w:r>
      <w:r w:rsidRPr="00AC3A69">
        <w:rPr>
          <w:rFonts w:ascii="Palatino Linotype" w:eastAsia="Palatino Linotype" w:hAnsi="Palatino Linotype" w:cs="Palatino Linotype"/>
        </w:rPr>
        <w:t xml:space="preserve">cuyo contenido es el siguiente: </w:t>
      </w:r>
    </w:p>
    <w:p w:rsidR="008676E3" w:rsidRPr="00AC3A69" w:rsidRDefault="00711DE6" w:rsidP="0073299C">
      <w:pPr>
        <w:pStyle w:val="Prrafodelista"/>
        <w:tabs>
          <w:tab w:val="left" w:pos="0"/>
        </w:tabs>
        <w:rPr>
          <w:rFonts w:ascii="Palatino Linotype" w:hAnsi="Palatino Linotype"/>
          <w:i/>
        </w:rPr>
      </w:pPr>
      <w:r w:rsidRPr="00AC3A69">
        <w:rPr>
          <w:rFonts w:ascii="Palatino Linotype" w:hAnsi="Palatino Linotype"/>
          <w:i/>
        </w:rPr>
        <w:t>“…</w:t>
      </w:r>
      <w:r w:rsidR="008676E3" w:rsidRPr="00AC3A69">
        <w:rPr>
          <w:rFonts w:ascii="Palatino Linotype" w:hAnsi="Palatino Linotype"/>
          <w:i/>
        </w:rPr>
        <w:t xml:space="preserve">la autoridad que represento, a la fecha se encuentra jurídica y materialmente imposibilitada para expedir el documento tal y como lo solicita; toda vez que, hasta la fecha el acta de mérito se encuentra en firma de los ediles que concurrieron a esa sesión de cabildo, sin embargo, hago de su conocimiento que, el contenido de la </w:t>
      </w:r>
      <w:r w:rsidR="008676E3" w:rsidRPr="00AC3A69">
        <w:rPr>
          <w:rFonts w:ascii="Palatino Linotype" w:hAnsi="Palatino Linotype"/>
          <w:i/>
        </w:rPr>
        <w:lastRenderedPageBreak/>
        <w:t>misma, es decir, los acuerdos aprobados en la Sesión de referencia puede ser consultado a través del Órgano Oficial de Información del Gobierno Municipal de Ecatepec de Morelos, Gaceta Municipal, en la página web oficial de este H. Ayuntamiento, directamente en el link:</w:t>
      </w:r>
    </w:p>
    <w:p w:rsidR="008676E3" w:rsidRPr="00AC3A69" w:rsidRDefault="008676E3" w:rsidP="0073299C">
      <w:pPr>
        <w:pStyle w:val="Prrafodelista"/>
        <w:tabs>
          <w:tab w:val="left" w:pos="0"/>
        </w:tabs>
        <w:rPr>
          <w:rFonts w:ascii="Palatino Linotype" w:hAnsi="Palatino Linotype"/>
          <w:i/>
        </w:rPr>
      </w:pPr>
    </w:p>
    <w:p w:rsidR="008676E3" w:rsidRPr="00AC3A69" w:rsidRDefault="008A06AF" w:rsidP="0073299C">
      <w:pPr>
        <w:pStyle w:val="Prrafodelista"/>
        <w:tabs>
          <w:tab w:val="left" w:pos="0"/>
        </w:tabs>
        <w:rPr>
          <w:rFonts w:ascii="Palatino Linotype" w:hAnsi="Palatino Linotype"/>
          <w:i/>
        </w:rPr>
      </w:pPr>
      <w:hyperlink r:id="rId7" w:history="1">
        <w:r w:rsidR="008676E3" w:rsidRPr="00AC3A69">
          <w:rPr>
            <w:rStyle w:val="Hipervnculo"/>
            <w:rFonts w:ascii="Palatino Linotype" w:hAnsi="Palatino Linotype"/>
            <w:i/>
          </w:rPr>
          <w:t>https://ticsecatepec.com.mx/2025/02/10/gaceta-municipal-ecatepec-de-morelos-2025/</w:t>
        </w:r>
      </w:hyperlink>
    </w:p>
    <w:p w:rsidR="008676E3" w:rsidRPr="00AC3A69" w:rsidRDefault="008676E3" w:rsidP="0073299C">
      <w:pPr>
        <w:pStyle w:val="Prrafodelista"/>
        <w:tabs>
          <w:tab w:val="left" w:pos="0"/>
        </w:tabs>
        <w:rPr>
          <w:rFonts w:ascii="Palatino Linotype" w:hAnsi="Palatino Linotype"/>
          <w:i/>
        </w:rPr>
      </w:pPr>
    </w:p>
    <w:p w:rsidR="00711DE6" w:rsidRPr="00AC3A69" w:rsidRDefault="008676E3" w:rsidP="0073299C">
      <w:pPr>
        <w:pStyle w:val="Prrafodelista"/>
        <w:tabs>
          <w:tab w:val="left" w:pos="0"/>
        </w:tabs>
        <w:rPr>
          <w:rFonts w:ascii="Palatino Linotype" w:hAnsi="Palatino Linotype"/>
        </w:rPr>
      </w:pPr>
      <w:r w:rsidRPr="00AC3A69">
        <w:rPr>
          <w:rFonts w:ascii="Palatino Linotype" w:hAnsi="Palatino Linotype"/>
          <w:i/>
        </w:rPr>
        <w:t>Acuerdo número: 041/2025…</w:t>
      </w:r>
      <w:r w:rsidR="00711DE6" w:rsidRPr="00AC3A69">
        <w:rPr>
          <w:rFonts w:ascii="Palatino Linotype" w:hAnsi="Palatino Linotype"/>
        </w:rPr>
        <w:t>”</w:t>
      </w:r>
    </w:p>
    <w:p w:rsidR="00A12272" w:rsidRPr="00AC3A69" w:rsidRDefault="00A12272" w:rsidP="0073299C">
      <w:pPr>
        <w:pStyle w:val="Prrafodelista"/>
        <w:tabs>
          <w:tab w:val="left" w:pos="0"/>
        </w:tabs>
        <w:rPr>
          <w:rFonts w:ascii="Palatino Linotype" w:hAnsi="Palatino Linotype"/>
        </w:rPr>
      </w:pPr>
    </w:p>
    <w:p w:rsidR="00A12272" w:rsidRPr="00AC3A69" w:rsidRDefault="00A12272" w:rsidP="0073299C">
      <w:pPr>
        <w:pStyle w:val="Prrafodelista"/>
        <w:tabs>
          <w:tab w:val="left" w:pos="0"/>
        </w:tabs>
        <w:rPr>
          <w:rFonts w:ascii="Palatino Linotype" w:hAnsi="Palatino Linotype"/>
        </w:rPr>
      </w:pPr>
    </w:p>
    <w:p w:rsidR="005550A3" w:rsidRPr="00AC3A69" w:rsidRDefault="005550A3" w:rsidP="0073299C">
      <w:pPr>
        <w:pStyle w:val="Prrafodelista"/>
        <w:tabs>
          <w:tab w:val="left" w:pos="0"/>
        </w:tabs>
        <w:spacing w:line="360" w:lineRule="auto"/>
        <w:ind w:left="0"/>
        <w:contextualSpacing w:val="0"/>
        <w:jc w:val="both"/>
        <w:rPr>
          <w:rFonts w:ascii="Palatino Linotype" w:eastAsia="Palatino Linotype" w:hAnsi="Palatino Linotype" w:cs="Palatino Linotype"/>
          <w:b/>
        </w:rPr>
      </w:pPr>
      <w:r w:rsidRPr="00AC3A69">
        <w:rPr>
          <w:rFonts w:ascii="Palatino Linotype" w:eastAsia="Palatino Linotype" w:hAnsi="Palatino Linotype" w:cs="Palatino Linotype"/>
          <w:b/>
        </w:rPr>
        <w:t>02</w:t>
      </w:r>
      <w:r w:rsidR="005375D0" w:rsidRPr="00AC3A69">
        <w:rPr>
          <w:rFonts w:ascii="Palatino Linotype" w:eastAsia="Palatino Linotype" w:hAnsi="Palatino Linotype" w:cs="Palatino Linotype"/>
          <w:b/>
        </w:rPr>
        <w:t>8</w:t>
      </w:r>
      <w:r w:rsidRPr="00AC3A69">
        <w:rPr>
          <w:rFonts w:ascii="Palatino Linotype" w:eastAsia="Palatino Linotype" w:hAnsi="Palatino Linotype" w:cs="Palatino Linotype"/>
          <w:b/>
        </w:rPr>
        <w:t>99/INFOEM/IP/RR/2025</w:t>
      </w:r>
    </w:p>
    <w:p w:rsidR="00A12272" w:rsidRPr="00AC3A69" w:rsidRDefault="00A12272" w:rsidP="0073299C">
      <w:pPr>
        <w:pStyle w:val="Prrafodelista"/>
        <w:tabs>
          <w:tab w:val="left" w:pos="0"/>
        </w:tabs>
        <w:spacing w:line="360" w:lineRule="auto"/>
        <w:ind w:left="0"/>
        <w:contextualSpacing w:val="0"/>
        <w:jc w:val="both"/>
        <w:rPr>
          <w:rFonts w:ascii="Palatino Linotype" w:eastAsia="Palatino Linotype" w:hAnsi="Palatino Linotype" w:cs="Palatino Linotype"/>
          <w:b/>
        </w:rPr>
      </w:pPr>
    </w:p>
    <w:p w:rsidR="00711DE6" w:rsidRPr="00AC3A69" w:rsidRDefault="005550A3" w:rsidP="0073299C">
      <w:pPr>
        <w:tabs>
          <w:tab w:val="left" w:pos="0"/>
        </w:tabs>
        <w:spacing w:line="360" w:lineRule="auto"/>
        <w:jc w:val="both"/>
        <w:rPr>
          <w:rFonts w:ascii="Palatino Linotype" w:eastAsiaTheme="minorEastAsia" w:hAnsi="Palatino Linotype"/>
        </w:rPr>
      </w:pPr>
      <w:r w:rsidRPr="00AC3A69">
        <w:rPr>
          <w:rFonts w:ascii="Palatino Linotype" w:eastAsiaTheme="minorEastAsia" w:hAnsi="Palatino Linotype"/>
          <w:b/>
        </w:rPr>
        <w:t xml:space="preserve">Sol.0283 </w:t>
      </w:r>
      <w:r w:rsidR="00A203AB" w:rsidRPr="00AC3A69">
        <w:rPr>
          <w:rFonts w:ascii="Palatino Linotype" w:eastAsiaTheme="minorEastAsia" w:hAnsi="Palatino Linotype"/>
          <w:b/>
        </w:rPr>
        <w:t>proteccion</w:t>
      </w:r>
      <w:r w:rsidRPr="00AC3A69">
        <w:rPr>
          <w:rFonts w:ascii="Palatino Linotype" w:eastAsiaTheme="minorEastAsia" w:hAnsi="Palatino Linotype"/>
          <w:b/>
        </w:rPr>
        <w:t xml:space="preserve"> civil00022520250407143302.pdf, </w:t>
      </w:r>
      <w:r w:rsidR="00A203AB" w:rsidRPr="00AC3A69">
        <w:rPr>
          <w:rFonts w:ascii="Palatino Linotype" w:eastAsiaTheme="minorEastAsia" w:hAnsi="Palatino Linotype"/>
        </w:rPr>
        <w:t xml:space="preserve">que no se describe y no se pone a la vista del </w:t>
      </w:r>
      <w:r w:rsidR="00A203AB" w:rsidRPr="00AC3A69">
        <w:rPr>
          <w:rFonts w:ascii="Palatino Linotype" w:eastAsiaTheme="minorEastAsia" w:hAnsi="Palatino Linotype"/>
          <w:b/>
        </w:rPr>
        <w:t xml:space="preserve">RECURRENTE, </w:t>
      </w:r>
      <w:r w:rsidR="00A203AB" w:rsidRPr="00AC3A69">
        <w:rPr>
          <w:rFonts w:ascii="Palatino Linotype" w:eastAsiaTheme="minorEastAsia" w:hAnsi="Palatino Linotype"/>
        </w:rPr>
        <w:t>por no estar relacionado con el expediente en que se actúa.</w:t>
      </w:r>
    </w:p>
    <w:p w:rsidR="00A203AB" w:rsidRPr="00AC3A69" w:rsidRDefault="00A203AB" w:rsidP="0073299C">
      <w:pPr>
        <w:pStyle w:val="Prrafodelista"/>
        <w:pBdr>
          <w:top w:val="nil"/>
          <w:left w:val="nil"/>
          <w:bottom w:val="nil"/>
          <w:right w:val="nil"/>
          <w:between w:val="nil"/>
        </w:pBdr>
        <w:tabs>
          <w:tab w:val="left" w:pos="0"/>
        </w:tabs>
        <w:ind w:left="0"/>
        <w:contextualSpacing w:val="0"/>
        <w:jc w:val="both"/>
        <w:rPr>
          <w:rFonts w:ascii="Palatino Linotype" w:hAnsi="Palatino Linotype"/>
        </w:rPr>
      </w:pPr>
    </w:p>
    <w:p w:rsidR="00711DE6" w:rsidRPr="00AC3A69" w:rsidRDefault="00711DE6" w:rsidP="0073299C">
      <w:pPr>
        <w:pStyle w:val="Prrafodelista"/>
        <w:numPr>
          <w:ilvl w:val="0"/>
          <w:numId w:val="1"/>
        </w:numPr>
        <w:pBdr>
          <w:top w:val="nil"/>
          <w:left w:val="nil"/>
          <w:bottom w:val="nil"/>
          <w:right w:val="nil"/>
          <w:between w:val="nil"/>
        </w:pBdr>
        <w:tabs>
          <w:tab w:val="left" w:pos="0"/>
        </w:tabs>
        <w:ind w:left="0" w:firstLine="0"/>
        <w:contextualSpacing w:val="0"/>
        <w:jc w:val="both"/>
        <w:rPr>
          <w:rFonts w:ascii="Palatino Linotype" w:hAnsi="Palatino Linotype"/>
        </w:rPr>
      </w:pPr>
      <w:r w:rsidRPr="00AC3A69">
        <w:rPr>
          <w:rFonts w:ascii="Palatino Linotype" w:hAnsi="Palatino Linotype"/>
        </w:rPr>
        <w:t xml:space="preserve">Por su parte, el </w:t>
      </w:r>
      <w:r w:rsidRPr="00AC3A69">
        <w:rPr>
          <w:rFonts w:ascii="Palatino Linotype" w:hAnsi="Palatino Linotype"/>
          <w:b/>
        </w:rPr>
        <w:t>RECURRENTE</w:t>
      </w:r>
      <w:r w:rsidRPr="00AC3A69">
        <w:rPr>
          <w:rFonts w:ascii="Palatino Linotype" w:hAnsi="Palatino Linotype"/>
        </w:rPr>
        <w:t xml:space="preserve"> dejó de realizar manifestaciones que a su derecho conviniera y asistiera. </w:t>
      </w:r>
      <w:bookmarkStart w:id="18" w:name="_heading=h.3znysh7" w:colFirst="0" w:colLast="0"/>
      <w:bookmarkEnd w:id="18"/>
    </w:p>
    <w:p w:rsidR="00874F8E" w:rsidRPr="00AC3A69" w:rsidRDefault="00874F8E" w:rsidP="0073299C">
      <w:pPr>
        <w:pStyle w:val="Prrafodelista"/>
        <w:tabs>
          <w:tab w:val="left" w:pos="0"/>
          <w:tab w:val="left" w:pos="426"/>
          <w:tab w:val="left" w:pos="567"/>
        </w:tabs>
        <w:spacing w:line="360" w:lineRule="auto"/>
        <w:ind w:left="0"/>
        <w:jc w:val="both"/>
        <w:rPr>
          <w:rFonts w:ascii="Palatino Linotype" w:hAnsi="Palatino Linotype"/>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hAnsi="Palatino Linotype"/>
        </w:rPr>
      </w:pPr>
      <w:r w:rsidRPr="00AC3A69">
        <w:rPr>
          <w:rFonts w:ascii="Palatino Linotype" w:hAnsi="Palatino Linotype"/>
        </w:rPr>
        <w:t xml:space="preserve">La Comisionada Ponente decretó </w:t>
      </w:r>
      <w:r w:rsidR="00B850EA" w:rsidRPr="00AC3A69">
        <w:rPr>
          <w:rFonts w:ascii="Palatino Linotype" w:hAnsi="Palatino Linotype"/>
        </w:rPr>
        <w:t>los</w:t>
      </w:r>
      <w:r w:rsidRPr="00AC3A69">
        <w:rPr>
          <w:rFonts w:ascii="Palatino Linotype" w:hAnsi="Palatino Linotype"/>
        </w:rPr>
        <w:t xml:space="preserve"> cierre</w:t>
      </w:r>
      <w:r w:rsidR="00B850EA" w:rsidRPr="00AC3A69">
        <w:rPr>
          <w:rFonts w:ascii="Palatino Linotype" w:hAnsi="Palatino Linotype"/>
        </w:rPr>
        <w:t>s</w:t>
      </w:r>
      <w:r w:rsidRPr="00AC3A69">
        <w:rPr>
          <w:rFonts w:ascii="Palatino Linotype" w:hAnsi="Palatino Linotype"/>
        </w:rPr>
        <w:t xml:space="preserve"> de instrucción mediante </w:t>
      </w:r>
      <w:r w:rsidRPr="00AC3A69">
        <w:rPr>
          <w:rFonts w:ascii="Palatino Linotype" w:hAnsi="Palatino Linotype"/>
          <w:b/>
        </w:rPr>
        <w:t>acuerdo</w:t>
      </w:r>
      <w:r w:rsidR="00A203AB" w:rsidRPr="00AC3A69">
        <w:rPr>
          <w:rFonts w:ascii="Palatino Linotype" w:hAnsi="Palatino Linotype"/>
          <w:b/>
        </w:rPr>
        <w:t>s</w:t>
      </w:r>
      <w:r w:rsidRPr="00AC3A69">
        <w:rPr>
          <w:rFonts w:ascii="Palatino Linotype" w:hAnsi="Palatino Linotype"/>
          <w:b/>
        </w:rPr>
        <w:t xml:space="preserve"> del </w:t>
      </w:r>
      <w:r w:rsidR="00A203AB" w:rsidRPr="00AC3A69">
        <w:rPr>
          <w:rFonts w:ascii="Palatino Linotype" w:hAnsi="Palatino Linotype"/>
          <w:b/>
        </w:rPr>
        <w:t xml:space="preserve">ocho y </w:t>
      </w:r>
      <w:r w:rsidR="008676E3" w:rsidRPr="00AC3A69">
        <w:rPr>
          <w:rFonts w:ascii="Palatino Linotype" w:hAnsi="Palatino Linotype"/>
          <w:b/>
        </w:rPr>
        <w:t>veintiuno de abril de dos mil veinticinco</w:t>
      </w:r>
      <w:r w:rsidRPr="00AC3A69">
        <w:rPr>
          <w:rFonts w:ascii="Palatino Linotype" w:hAnsi="Palatino Linotype"/>
        </w:rPr>
        <w:t>; por lo que se ordenó turnar el expediente a resolución, misma que ahora se pronuncia; y -----------</w:t>
      </w:r>
      <w:r w:rsidR="00893DA1" w:rsidRPr="00AC3A69">
        <w:rPr>
          <w:rFonts w:ascii="Palatino Linotype" w:hAnsi="Palatino Linotype"/>
        </w:rPr>
        <w:t>-----------------------</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hAnsi="Palatino Linotype"/>
        </w:rPr>
      </w:pPr>
    </w:p>
    <w:p w:rsidR="00A12272" w:rsidRPr="00AC3A69" w:rsidRDefault="00A12272" w:rsidP="0073299C">
      <w:pPr>
        <w:pStyle w:val="Ttulo2"/>
        <w:tabs>
          <w:tab w:val="left" w:pos="0"/>
        </w:tabs>
        <w:jc w:val="center"/>
        <w:rPr>
          <w:rFonts w:ascii="Palatino Linotype" w:hAnsi="Palatino Linotype"/>
          <w:b/>
          <w:color w:val="000000" w:themeColor="text1"/>
          <w:sz w:val="24"/>
          <w:szCs w:val="24"/>
        </w:rPr>
      </w:pPr>
      <w:bookmarkStart w:id="19" w:name="_Toc88748490"/>
    </w:p>
    <w:p w:rsidR="00874F8E" w:rsidRPr="00AC3A69" w:rsidRDefault="00874F8E" w:rsidP="0073299C">
      <w:pPr>
        <w:pStyle w:val="Ttulo2"/>
        <w:tabs>
          <w:tab w:val="left" w:pos="0"/>
        </w:tabs>
        <w:jc w:val="center"/>
        <w:rPr>
          <w:rFonts w:ascii="Palatino Linotype" w:hAnsi="Palatino Linotype"/>
          <w:b/>
          <w:color w:val="000000" w:themeColor="text1"/>
          <w:sz w:val="24"/>
          <w:szCs w:val="24"/>
        </w:rPr>
      </w:pPr>
      <w:r w:rsidRPr="00AC3A69">
        <w:rPr>
          <w:rFonts w:ascii="Palatino Linotype" w:hAnsi="Palatino Linotype"/>
          <w:b/>
          <w:color w:val="000000" w:themeColor="text1"/>
          <w:sz w:val="24"/>
          <w:szCs w:val="24"/>
        </w:rPr>
        <w:t>CONSIDERANDO</w:t>
      </w:r>
      <w:bookmarkEnd w:id="19"/>
    </w:p>
    <w:p w:rsidR="00874F8E" w:rsidRPr="00AC3A69" w:rsidRDefault="00874F8E" w:rsidP="0073299C">
      <w:pPr>
        <w:tabs>
          <w:tab w:val="left" w:pos="0"/>
        </w:tabs>
        <w:rPr>
          <w:rFonts w:ascii="Palatino Linotype" w:hAnsi="Palatino Linotype"/>
          <w:lang w:eastAsia="en-US"/>
        </w:rPr>
      </w:pPr>
    </w:p>
    <w:p w:rsidR="00874F8E" w:rsidRPr="00AC3A69" w:rsidRDefault="00874F8E" w:rsidP="0073299C">
      <w:pPr>
        <w:pStyle w:val="Ttulo2"/>
        <w:tabs>
          <w:tab w:val="left" w:pos="0"/>
        </w:tabs>
        <w:spacing w:before="0" w:line="360" w:lineRule="auto"/>
        <w:rPr>
          <w:rFonts w:ascii="Palatino Linotype" w:hAnsi="Palatino Linotype"/>
          <w:b/>
          <w:color w:val="auto"/>
          <w:sz w:val="24"/>
          <w:szCs w:val="24"/>
        </w:rPr>
      </w:pPr>
      <w:bookmarkStart w:id="20" w:name="_Toc491791303"/>
      <w:bookmarkStart w:id="21" w:name="_Toc535334651"/>
      <w:bookmarkStart w:id="22" w:name="_Toc2248732"/>
      <w:bookmarkStart w:id="23" w:name="_Toc88748491"/>
      <w:r w:rsidRPr="00AC3A69">
        <w:rPr>
          <w:rFonts w:ascii="Palatino Linotype" w:hAnsi="Palatino Linotype"/>
          <w:b/>
          <w:color w:val="auto"/>
          <w:sz w:val="24"/>
          <w:szCs w:val="24"/>
        </w:rPr>
        <w:t>PRIMERO. De la competencia</w:t>
      </w:r>
      <w:bookmarkEnd w:id="20"/>
      <w:bookmarkEnd w:id="21"/>
      <w:bookmarkEnd w:id="22"/>
      <w:bookmarkEnd w:id="23"/>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676E3" w:rsidRPr="00AC3A69" w:rsidRDefault="008676E3"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hAnsi="Palatino Linotype"/>
          <w:color w:val="000000"/>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AC3A69">
        <w:rPr>
          <w:rFonts w:ascii="Palatino Linotype" w:hAnsi="Palatino Linotype"/>
          <w:b/>
          <w:bCs/>
          <w:color w:val="000000"/>
          <w:shd w:val="clear" w:color="auto" w:fill="FFFFFF"/>
        </w:rPr>
        <w:t>Constitución Política de los Estados Unidos Mexicanos</w:t>
      </w:r>
      <w:r w:rsidRPr="00AC3A69">
        <w:rPr>
          <w:rFonts w:ascii="Palatino Linotype" w:hAnsi="Palatino Linotype"/>
          <w:color w:val="000000"/>
          <w:shd w:val="clear" w:color="auto" w:fill="FFFFFF"/>
        </w:rPr>
        <w:t>; 5, párrafos trigésimo segundo, trigésimo tercero y trigésimo cuarto fracciones IV y V de la </w:t>
      </w:r>
      <w:r w:rsidRPr="00AC3A69">
        <w:rPr>
          <w:rFonts w:ascii="Palatino Linotype" w:hAnsi="Palatino Linotype"/>
          <w:b/>
          <w:bCs/>
          <w:color w:val="000000"/>
          <w:shd w:val="clear" w:color="auto" w:fill="FFFFFF"/>
        </w:rPr>
        <w:t>Constitución Política del Estado Libre y Soberano de México</w:t>
      </w:r>
      <w:r w:rsidRPr="00AC3A69">
        <w:rPr>
          <w:rFonts w:ascii="Palatino Linotype" w:hAnsi="Palatino Linotype"/>
          <w:color w:val="000000"/>
          <w:shd w:val="clear" w:color="auto" w:fill="FFFFFF"/>
        </w:rPr>
        <w:t>; artículos 1, 2 fracción II, 13, 29, 36 fracciones I y II, 176, 178, 179, 181 párrafo tercero y 185 de la </w:t>
      </w:r>
      <w:r w:rsidRPr="00AC3A69">
        <w:rPr>
          <w:rFonts w:ascii="Palatino Linotype" w:hAnsi="Palatino Linotype"/>
          <w:b/>
          <w:bCs/>
          <w:color w:val="000000"/>
          <w:shd w:val="clear" w:color="auto" w:fill="FFFFFF"/>
        </w:rPr>
        <w:t>Ley de Transparencia y Acceso a la Información Pública del Estado de México y Municipios</w:t>
      </w:r>
      <w:r w:rsidRPr="00AC3A69">
        <w:rPr>
          <w:rFonts w:ascii="Palatino Linotype" w:hAnsi="Palatino Linotype"/>
          <w:color w:val="000000"/>
          <w:shd w:val="clear" w:color="auto" w:fill="FFFFFF"/>
        </w:rPr>
        <w:t>; y 7, 9 fracciones I y XXIII, y 11 del </w:t>
      </w:r>
      <w:r w:rsidRPr="00AC3A69">
        <w:rPr>
          <w:rFonts w:ascii="Palatino Linotype" w:hAnsi="Palatino Linotype"/>
          <w:b/>
          <w:bCs/>
          <w:color w:val="000000"/>
          <w:shd w:val="clear" w:color="auto" w:fill="FFFFFF"/>
        </w:rPr>
        <w:t>Reglamento Interior del Instituto de Transparencia, Acceso a la Información Pública y Protección de Datos Personales del Estado de México y Municipios</w:t>
      </w:r>
      <w:r w:rsidRPr="00AC3A69">
        <w:rPr>
          <w:rFonts w:ascii="Palatino Linotype" w:hAnsi="Palatino Linotype"/>
          <w:color w:val="000000"/>
          <w:shd w:val="clear" w:color="auto" w:fill="FFFFFF"/>
        </w:rPr>
        <w:t>.</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A12272" w:rsidRPr="00AC3A69" w:rsidRDefault="00A12272"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A12272" w:rsidRPr="00AC3A69" w:rsidRDefault="00A12272"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A12272" w:rsidRPr="00AC3A69" w:rsidRDefault="00A12272"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Ttulo2"/>
        <w:tabs>
          <w:tab w:val="left" w:pos="0"/>
        </w:tabs>
        <w:spacing w:before="0" w:line="360" w:lineRule="auto"/>
        <w:rPr>
          <w:rFonts w:ascii="Palatino Linotype" w:hAnsi="Palatino Linotype"/>
          <w:b/>
          <w:color w:val="auto"/>
          <w:sz w:val="24"/>
          <w:szCs w:val="24"/>
        </w:rPr>
      </w:pPr>
      <w:bookmarkStart w:id="24" w:name="_Toc491791304"/>
      <w:bookmarkStart w:id="25" w:name="_Toc535334652"/>
      <w:bookmarkStart w:id="26" w:name="_Toc2248733"/>
      <w:bookmarkStart w:id="27" w:name="_Toc88748492"/>
      <w:r w:rsidRPr="00AC3A69">
        <w:rPr>
          <w:rFonts w:ascii="Palatino Linotype" w:hAnsi="Palatino Linotype"/>
          <w:b/>
          <w:color w:val="auto"/>
          <w:sz w:val="24"/>
          <w:szCs w:val="24"/>
        </w:rPr>
        <w:lastRenderedPageBreak/>
        <w:t>SEGUNDO. De la oportunidad y procedencia.</w:t>
      </w:r>
      <w:bookmarkEnd w:id="24"/>
      <w:bookmarkEnd w:id="25"/>
      <w:bookmarkEnd w:id="26"/>
      <w:bookmarkEnd w:id="27"/>
    </w:p>
    <w:p w:rsidR="00874F8E" w:rsidRPr="00AC3A69" w:rsidRDefault="00874F8E" w:rsidP="0073299C">
      <w:pPr>
        <w:tabs>
          <w:tab w:val="left" w:pos="0"/>
        </w:tabs>
        <w:rPr>
          <w:rFonts w:ascii="Palatino Linotype" w:hAnsi="Palatino Linotype"/>
          <w:lang w:val="es-ES_tradnl" w:eastAsia="en-U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8" w:name="_Toc511234456"/>
      <w:bookmarkStart w:id="29" w:name="_Toc466371865"/>
      <w:bookmarkStart w:id="30" w:name="_Toc466377653"/>
      <w:r w:rsidRPr="00AC3A69">
        <w:rPr>
          <w:rFonts w:ascii="Palatino Linotype" w:eastAsia="Calibri" w:hAnsi="Palatino Linotype" w:cs="Arial"/>
          <w:color w:val="000000" w:themeColor="text1"/>
          <w:lang w:val="es-ES"/>
        </w:rPr>
        <w:t xml:space="preserve"> </w:t>
      </w:r>
      <w:r w:rsidRPr="00AC3A69">
        <w:rPr>
          <w:rFonts w:ascii="Palatino Linotype" w:eastAsia="Calibri" w:hAnsi="Palatino Linotype" w:cs="Arial"/>
          <w:color w:val="000000" w:themeColor="text1"/>
        </w:rPr>
        <w:t xml:space="preserve">El medio de impugnación fue presentado a través del </w:t>
      </w:r>
      <w:r w:rsidRPr="00AC3A69">
        <w:rPr>
          <w:rFonts w:ascii="Palatino Linotype" w:eastAsia="Calibri" w:hAnsi="Palatino Linotype" w:cs="Arial"/>
          <w:b/>
          <w:bCs/>
          <w:iCs/>
          <w:color w:val="000000" w:themeColor="text1"/>
        </w:rPr>
        <w:t>SAIMEX</w:t>
      </w:r>
      <w:r w:rsidRPr="00AC3A69">
        <w:rPr>
          <w:rFonts w:ascii="Palatino Linotype" w:eastAsia="Calibri" w:hAnsi="Palatino Linotype" w:cs="Arial"/>
          <w:b/>
          <w:color w:val="000000" w:themeColor="text1"/>
        </w:rPr>
        <w:t xml:space="preserve"> </w:t>
      </w:r>
      <w:r w:rsidRPr="00AC3A69">
        <w:rPr>
          <w:rFonts w:ascii="Palatino Linotype" w:eastAsia="Calibri" w:hAnsi="Palatino Linotype" w:cs="Arial"/>
          <w:color w:val="000000" w:themeColor="text1"/>
        </w:rPr>
        <w:t xml:space="preserve">en el formato previamente aprobado para tal efecto y dentro del plazo legal de quince días hábiles otorgados; siendo así que el </w:t>
      </w:r>
      <w:r w:rsidRPr="00AC3A69">
        <w:rPr>
          <w:rFonts w:ascii="Palatino Linotype" w:eastAsia="Calibri" w:hAnsi="Palatino Linotype" w:cs="Arial"/>
          <w:b/>
          <w:color w:val="000000" w:themeColor="text1"/>
        </w:rPr>
        <w:t>SUJETO OBLIGADO</w:t>
      </w:r>
      <w:r w:rsidRPr="00AC3A69">
        <w:rPr>
          <w:rFonts w:ascii="Palatino Linotype" w:eastAsia="Calibri" w:hAnsi="Palatino Linotype" w:cs="Arial"/>
          <w:color w:val="000000" w:themeColor="text1"/>
        </w:rPr>
        <w:t xml:space="preserve"> entregó respuesta el </w:t>
      </w:r>
      <w:r w:rsidR="00CE41E5" w:rsidRPr="00AC3A69">
        <w:rPr>
          <w:rFonts w:ascii="Palatino Linotype" w:eastAsia="Calibri" w:hAnsi="Palatino Linotype" w:cs="Arial"/>
          <w:b/>
          <w:color w:val="000000" w:themeColor="text1"/>
        </w:rPr>
        <w:t xml:space="preserve">veinticinco de febrero </w:t>
      </w:r>
      <w:r w:rsidR="00B850EA" w:rsidRPr="00AC3A69">
        <w:rPr>
          <w:rFonts w:ascii="Palatino Linotype" w:eastAsia="Calibri" w:hAnsi="Palatino Linotype" w:cs="Arial"/>
          <w:b/>
          <w:color w:val="000000" w:themeColor="text1"/>
        </w:rPr>
        <w:t xml:space="preserve">y trece de marzo </w:t>
      </w:r>
      <w:r w:rsidR="00CE41E5" w:rsidRPr="00AC3A69">
        <w:rPr>
          <w:rFonts w:ascii="Palatino Linotype" w:eastAsia="Calibri" w:hAnsi="Palatino Linotype" w:cs="Arial"/>
          <w:b/>
          <w:color w:val="000000" w:themeColor="text1"/>
        </w:rPr>
        <w:t>de dos mil veinticinco</w:t>
      </w:r>
      <w:r w:rsidRPr="00AC3A69">
        <w:rPr>
          <w:rFonts w:ascii="Palatino Linotype" w:eastAsia="Calibri" w:hAnsi="Palatino Linotype" w:cs="Arial"/>
          <w:color w:val="000000" w:themeColor="text1"/>
        </w:rPr>
        <w:t xml:space="preserve">, de tal forma que el plazo para interponer el recurso de revisión transcurrió del </w:t>
      </w:r>
      <w:r w:rsidR="00CE41E5" w:rsidRPr="00AC3A69">
        <w:rPr>
          <w:rFonts w:ascii="Palatino Linotype" w:eastAsia="Calibri" w:hAnsi="Palatino Linotype" w:cs="Arial"/>
          <w:b/>
          <w:color w:val="000000" w:themeColor="text1"/>
        </w:rPr>
        <w:t>veintiséis de febrero al veinte de marzo de dos mil veinticinco</w:t>
      </w:r>
      <w:r w:rsidRPr="00AC3A69">
        <w:rPr>
          <w:rFonts w:ascii="Palatino Linotype" w:eastAsia="Calibri" w:hAnsi="Palatino Linotype" w:cs="Arial"/>
          <w:color w:val="000000" w:themeColor="text1"/>
        </w:rPr>
        <w:t xml:space="preserve">, en consecuencia, </w:t>
      </w:r>
      <w:r w:rsidR="00B850EA" w:rsidRPr="00AC3A69">
        <w:rPr>
          <w:rFonts w:ascii="Palatino Linotype" w:eastAsia="Calibri" w:hAnsi="Palatino Linotype" w:cs="Arial"/>
          <w:color w:val="000000" w:themeColor="text1"/>
        </w:rPr>
        <w:t xml:space="preserve">para el primero y del </w:t>
      </w:r>
      <w:r w:rsidR="00AA6AC2" w:rsidRPr="00AC3A69">
        <w:rPr>
          <w:rFonts w:ascii="Palatino Linotype" w:eastAsia="Calibri" w:hAnsi="Palatino Linotype" w:cs="Arial"/>
          <w:b/>
          <w:color w:val="000000" w:themeColor="text1"/>
        </w:rPr>
        <w:t xml:space="preserve">catorce al cuatro de marzo del mismo año </w:t>
      </w:r>
      <w:r w:rsidR="00AA6AC2" w:rsidRPr="00AC3A69">
        <w:rPr>
          <w:rFonts w:ascii="Palatino Linotype" w:eastAsia="Calibri" w:hAnsi="Palatino Linotype" w:cs="Arial"/>
          <w:color w:val="000000" w:themeColor="text1"/>
        </w:rPr>
        <w:t xml:space="preserve">para el segundo; </w:t>
      </w:r>
      <w:r w:rsidRPr="00AC3A69">
        <w:rPr>
          <w:rFonts w:ascii="Palatino Linotype" w:hAnsi="Palatino Linotype" w:cs="Arial"/>
          <w:bCs/>
          <w:color w:val="000000" w:themeColor="text1"/>
        </w:rPr>
        <w:t xml:space="preserve">si la parte </w:t>
      </w:r>
      <w:r w:rsidRPr="00AC3A69">
        <w:rPr>
          <w:rFonts w:ascii="Palatino Linotype" w:hAnsi="Palatino Linotype" w:cs="Arial"/>
          <w:b/>
          <w:color w:val="000000" w:themeColor="text1"/>
        </w:rPr>
        <w:t xml:space="preserve">RECURRENTE </w:t>
      </w:r>
      <w:r w:rsidRPr="00AC3A69">
        <w:rPr>
          <w:rFonts w:ascii="Palatino Linotype" w:hAnsi="Palatino Linotype" w:cs="Arial"/>
          <w:bCs/>
          <w:color w:val="000000" w:themeColor="text1"/>
        </w:rPr>
        <w:t>presentó su</w:t>
      </w:r>
      <w:r w:rsidR="00AA6AC2" w:rsidRPr="00AC3A69">
        <w:rPr>
          <w:rFonts w:ascii="Palatino Linotype" w:hAnsi="Palatino Linotype" w:cs="Arial"/>
          <w:bCs/>
          <w:color w:val="000000" w:themeColor="text1"/>
        </w:rPr>
        <w:t>s</w:t>
      </w:r>
      <w:r w:rsidRPr="00AC3A69">
        <w:rPr>
          <w:rFonts w:ascii="Palatino Linotype" w:hAnsi="Palatino Linotype" w:cs="Arial"/>
          <w:bCs/>
          <w:color w:val="000000" w:themeColor="text1"/>
        </w:rPr>
        <w:t xml:space="preserve"> inconformidad</w:t>
      </w:r>
      <w:r w:rsidR="00AA6AC2" w:rsidRPr="00AC3A69">
        <w:rPr>
          <w:rFonts w:ascii="Palatino Linotype" w:hAnsi="Palatino Linotype" w:cs="Arial"/>
          <w:bCs/>
          <w:color w:val="000000" w:themeColor="text1"/>
        </w:rPr>
        <w:t>es</w:t>
      </w:r>
      <w:r w:rsidRPr="00AC3A69">
        <w:rPr>
          <w:rFonts w:ascii="Palatino Linotype" w:hAnsi="Palatino Linotype" w:cs="Arial"/>
          <w:bCs/>
          <w:color w:val="000000" w:themeColor="text1"/>
        </w:rPr>
        <w:t xml:space="preserve"> el </w:t>
      </w:r>
      <w:r w:rsidR="00CE41E5" w:rsidRPr="00AC3A69">
        <w:rPr>
          <w:rFonts w:ascii="Palatino Linotype" w:hAnsi="Palatino Linotype" w:cs="Arial"/>
          <w:b/>
          <w:bCs/>
          <w:color w:val="000000" w:themeColor="text1"/>
        </w:rPr>
        <w:t xml:space="preserve">cuatro </w:t>
      </w:r>
      <w:r w:rsidR="00AA6AC2" w:rsidRPr="00AC3A69">
        <w:rPr>
          <w:rFonts w:ascii="Palatino Linotype" w:hAnsi="Palatino Linotype" w:cs="Arial"/>
          <w:b/>
          <w:bCs/>
          <w:color w:val="000000" w:themeColor="text1"/>
        </w:rPr>
        <w:t xml:space="preserve">y trece </w:t>
      </w:r>
      <w:r w:rsidR="00552072" w:rsidRPr="00AC3A69">
        <w:rPr>
          <w:rFonts w:ascii="Palatino Linotype" w:hAnsi="Palatino Linotype" w:cs="Arial"/>
          <w:b/>
          <w:bCs/>
          <w:color w:val="000000" w:themeColor="text1"/>
        </w:rPr>
        <w:t xml:space="preserve">de </w:t>
      </w:r>
      <w:r w:rsidR="00CE41E5" w:rsidRPr="00AC3A69">
        <w:rPr>
          <w:rFonts w:ascii="Palatino Linotype" w:hAnsi="Palatino Linotype" w:cs="Arial"/>
          <w:b/>
          <w:bCs/>
          <w:color w:val="000000" w:themeColor="text1"/>
        </w:rPr>
        <w:t xml:space="preserve">marzo </w:t>
      </w:r>
      <w:r w:rsidRPr="00AC3A69">
        <w:rPr>
          <w:rFonts w:ascii="Palatino Linotype" w:hAnsi="Palatino Linotype" w:cs="Arial"/>
          <w:b/>
          <w:bCs/>
          <w:color w:val="000000" w:themeColor="text1"/>
        </w:rPr>
        <w:t xml:space="preserve">de dos mil </w:t>
      </w:r>
      <w:r w:rsidR="00CE41E5" w:rsidRPr="00AC3A69">
        <w:rPr>
          <w:rFonts w:ascii="Palatino Linotype" w:hAnsi="Palatino Linotype" w:cs="Arial"/>
          <w:b/>
          <w:bCs/>
          <w:color w:val="000000" w:themeColor="text1"/>
        </w:rPr>
        <w:t>veinticinco</w:t>
      </w:r>
      <w:r w:rsidRPr="00AC3A69">
        <w:rPr>
          <w:rFonts w:ascii="Palatino Linotype" w:hAnsi="Palatino Linotype" w:cs="Arial"/>
          <w:bCs/>
          <w:color w:val="000000" w:themeColor="text1"/>
        </w:rPr>
        <w:t>, se encuentra dentro de los márgenes temporales previstos en el artículo 178 de la Ley de Transparencia y Acceso a la Información Pública del Estado de México y Municipios.</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rPr>
        <w:t>En 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1D0D1D" w:rsidRPr="00AC3A69" w:rsidRDefault="001D0D1D"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Ttulo2"/>
        <w:tabs>
          <w:tab w:val="left" w:pos="0"/>
        </w:tabs>
        <w:spacing w:before="0" w:line="360" w:lineRule="auto"/>
        <w:rPr>
          <w:rFonts w:ascii="Palatino Linotype" w:hAnsi="Palatino Linotype"/>
          <w:b/>
          <w:i/>
          <w:iCs/>
          <w:color w:val="auto"/>
          <w:sz w:val="24"/>
          <w:szCs w:val="24"/>
        </w:rPr>
      </w:pPr>
      <w:bookmarkStart w:id="31" w:name="_Toc535334653"/>
      <w:bookmarkStart w:id="32" w:name="_Toc2248734"/>
      <w:bookmarkStart w:id="33" w:name="_Toc88748493"/>
      <w:r w:rsidRPr="00AC3A69">
        <w:rPr>
          <w:rFonts w:ascii="Palatino Linotype" w:hAnsi="Palatino Linotype"/>
          <w:b/>
          <w:color w:val="auto"/>
          <w:sz w:val="24"/>
          <w:szCs w:val="24"/>
        </w:rPr>
        <w:lastRenderedPageBreak/>
        <w:t xml:space="preserve">TERCERO. </w:t>
      </w:r>
      <w:bookmarkEnd w:id="31"/>
      <w:bookmarkEnd w:id="32"/>
      <w:r w:rsidRPr="00AC3A69">
        <w:rPr>
          <w:rFonts w:ascii="Palatino Linotype" w:hAnsi="Palatino Linotype"/>
          <w:b/>
          <w:color w:val="auto"/>
          <w:sz w:val="24"/>
          <w:szCs w:val="24"/>
        </w:rPr>
        <w:t xml:space="preserve">Del planteamiento de la </w:t>
      </w:r>
      <w:r w:rsidRPr="00AC3A69">
        <w:rPr>
          <w:rFonts w:ascii="Palatino Linotype" w:hAnsi="Palatino Linotype"/>
          <w:b/>
          <w:i/>
          <w:iCs/>
          <w:color w:val="auto"/>
          <w:sz w:val="24"/>
          <w:szCs w:val="24"/>
        </w:rPr>
        <w:t>Litis.</w:t>
      </w:r>
    </w:p>
    <w:p w:rsidR="00874F8E" w:rsidRPr="00AC3A69" w:rsidRDefault="00874F8E" w:rsidP="0073299C">
      <w:pPr>
        <w:tabs>
          <w:tab w:val="left" w:pos="0"/>
        </w:tabs>
        <w:spacing w:line="360" w:lineRule="auto"/>
        <w:rPr>
          <w:rFonts w:ascii="Palatino Linotype" w:hAnsi="Palatino Linotype"/>
          <w:lang w:val="es-ES_tradnl" w:eastAsia="en-US"/>
        </w:rPr>
      </w:pPr>
    </w:p>
    <w:p w:rsidR="005722BA" w:rsidRPr="00AC3A69" w:rsidRDefault="00874F8E" w:rsidP="0073299C">
      <w:pPr>
        <w:pStyle w:val="Prrafodelista"/>
        <w:numPr>
          <w:ilvl w:val="0"/>
          <w:numId w:val="1"/>
        </w:numPr>
        <w:tabs>
          <w:tab w:val="left" w:pos="0"/>
          <w:tab w:val="left" w:pos="426"/>
          <w:tab w:val="left" w:pos="567"/>
        </w:tabs>
        <w:spacing w:line="360" w:lineRule="auto"/>
        <w:ind w:left="0" w:right="-2" w:firstLine="0"/>
        <w:jc w:val="both"/>
        <w:rPr>
          <w:rFonts w:ascii="Palatino Linotype" w:eastAsia="Calibri" w:hAnsi="Palatino Linotype" w:cs="Arial"/>
          <w:b/>
          <w:color w:val="000000" w:themeColor="text1"/>
          <w:lang w:val="es-ES"/>
        </w:rPr>
      </w:pPr>
      <w:bookmarkStart w:id="34" w:name="_Toc529263621"/>
      <w:bookmarkStart w:id="35" w:name="_Toc530650937"/>
      <w:bookmarkStart w:id="36" w:name="_Toc535334654"/>
      <w:bookmarkStart w:id="37" w:name="_Toc2248735"/>
      <w:bookmarkEnd w:id="33"/>
      <w:r w:rsidRPr="00AC3A69">
        <w:rPr>
          <w:rFonts w:ascii="Palatino Linotype" w:eastAsia="Calibri" w:hAnsi="Palatino Linotype" w:cs="Arial"/>
          <w:color w:val="000000" w:themeColor="text1"/>
        </w:rPr>
        <w:t>El</w:t>
      </w:r>
      <w:r w:rsidRPr="00AC3A69">
        <w:rPr>
          <w:rFonts w:ascii="Palatino Linotype" w:eastAsia="Calibri" w:hAnsi="Palatino Linotype" w:cs="Arial"/>
          <w:color w:val="000000" w:themeColor="text1"/>
          <w:lang w:val="es-ES"/>
        </w:rPr>
        <w:t xml:space="preserve"> </w:t>
      </w:r>
      <w:r w:rsidRPr="00AC3A69">
        <w:rPr>
          <w:rFonts w:ascii="Palatino Linotype" w:eastAsia="Calibri" w:hAnsi="Palatino Linotype" w:cs="Arial"/>
          <w:b/>
          <w:color w:val="000000" w:themeColor="text1"/>
          <w:lang w:val="es-ES"/>
        </w:rPr>
        <w:t>RECURRENTE</w:t>
      </w:r>
      <w:r w:rsidRPr="00AC3A69">
        <w:rPr>
          <w:rFonts w:ascii="Palatino Linotype" w:eastAsia="Calibri" w:hAnsi="Palatino Linotype" w:cs="Arial"/>
          <w:color w:val="000000" w:themeColor="text1"/>
          <w:lang w:val="es-ES"/>
        </w:rPr>
        <w:t xml:space="preserve"> solicitó </w:t>
      </w:r>
    </w:p>
    <w:p w:rsidR="005722BA" w:rsidRPr="00AC3A69" w:rsidRDefault="00CE41E5" w:rsidP="0073299C">
      <w:pPr>
        <w:pStyle w:val="Prrafodelista"/>
        <w:numPr>
          <w:ilvl w:val="0"/>
          <w:numId w:val="9"/>
        </w:numPr>
        <w:tabs>
          <w:tab w:val="left" w:pos="0"/>
          <w:tab w:val="left" w:pos="1276"/>
        </w:tabs>
        <w:ind w:left="567" w:right="565" w:hanging="141"/>
        <w:jc w:val="both"/>
        <w:rPr>
          <w:rFonts w:ascii="Palatino Linotype" w:eastAsia="Calibri" w:hAnsi="Palatino Linotype" w:cs="Arial"/>
          <w:color w:val="000000" w:themeColor="text1"/>
          <w:lang w:val="es-ES"/>
        </w:rPr>
      </w:pPr>
      <w:r w:rsidRPr="00AC3A69">
        <w:rPr>
          <w:rFonts w:ascii="Palatino Linotype" w:hAnsi="Palatino Linotype"/>
          <w:b/>
          <w:color w:val="000000"/>
        </w:rPr>
        <w:t>Acta de Cabildo donde se conforma el Comité Transparencia</w:t>
      </w:r>
      <w:r w:rsidR="005722BA" w:rsidRPr="00AC3A69">
        <w:rPr>
          <w:rFonts w:ascii="Palatino Linotype" w:hAnsi="Palatino Linotype"/>
          <w:b/>
          <w:color w:val="000000"/>
        </w:rPr>
        <w:t>.</w:t>
      </w:r>
    </w:p>
    <w:p w:rsidR="00AA6AC2" w:rsidRPr="00AC3A69" w:rsidRDefault="00AA6AC2" w:rsidP="0073299C">
      <w:pPr>
        <w:pStyle w:val="Prrafodelista"/>
        <w:numPr>
          <w:ilvl w:val="0"/>
          <w:numId w:val="9"/>
        </w:numPr>
        <w:tabs>
          <w:tab w:val="left" w:pos="0"/>
          <w:tab w:val="left" w:pos="1276"/>
        </w:tabs>
        <w:ind w:left="567" w:right="565" w:hanging="141"/>
        <w:jc w:val="both"/>
        <w:rPr>
          <w:rFonts w:ascii="Palatino Linotype" w:eastAsia="Calibri" w:hAnsi="Palatino Linotype" w:cs="Arial"/>
          <w:color w:val="000000" w:themeColor="text1"/>
          <w:lang w:val="es-ES"/>
        </w:rPr>
      </w:pPr>
      <w:r w:rsidRPr="00AC3A69">
        <w:rPr>
          <w:rFonts w:ascii="Palatino Linotype" w:hAnsi="Palatino Linotype"/>
          <w:b/>
          <w:color w:val="000000"/>
        </w:rPr>
        <w:t xml:space="preserve">Acta de Cabildo donde se conforma el Comité de Límites Territoriales </w:t>
      </w:r>
    </w:p>
    <w:p w:rsidR="005722BA" w:rsidRPr="00AC3A69" w:rsidRDefault="005722BA" w:rsidP="0073299C">
      <w:pPr>
        <w:pStyle w:val="Prrafodelista"/>
        <w:tabs>
          <w:tab w:val="left" w:pos="0"/>
          <w:tab w:val="left" w:pos="426"/>
          <w:tab w:val="left" w:pos="567"/>
        </w:tabs>
        <w:spacing w:line="360" w:lineRule="auto"/>
        <w:ind w:left="0" w:right="-2"/>
        <w:jc w:val="both"/>
        <w:rPr>
          <w:rFonts w:ascii="Palatino Linotype" w:eastAsia="Calibri" w:hAnsi="Palatino Linotype" w:cs="Arial"/>
          <w:b/>
          <w:color w:val="000000" w:themeColor="text1"/>
          <w:lang w:val="es-ES"/>
        </w:rPr>
      </w:pPr>
    </w:p>
    <w:p w:rsidR="00CE41E5" w:rsidRPr="00AC3A69" w:rsidRDefault="00874F8E" w:rsidP="0073299C">
      <w:pPr>
        <w:pStyle w:val="Prrafodelista"/>
        <w:numPr>
          <w:ilvl w:val="0"/>
          <w:numId w:val="1"/>
        </w:numPr>
        <w:tabs>
          <w:tab w:val="left" w:pos="0"/>
          <w:tab w:val="left" w:pos="426"/>
          <w:tab w:val="left" w:pos="567"/>
        </w:tabs>
        <w:spacing w:line="360" w:lineRule="auto"/>
        <w:ind w:left="0" w:right="-2"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En respuesta, el </w:t>
      </w:r>
      <w:r w:rsidRPr="00AC3A69">
        <w:rPr>
          <w:rFonts w:ascii="Palatino Linotype" w:eastAsia="Calibri" w:hAnsi="Palatino Linotype" w:cs="Arial"/>
          <w:b/>
          <w:color w:val="000000" w:themeColor="text1"/>
          <w:lang w:val="es-ES"/>
        </w:rPr>
        <w:t>SUJETO OBLIGADO</w:t>
      </w:r>
      <w:r w:rsidRPr="00AC3A69">
        <w:rPr>
          <w:rFonts w:ascii="Palatino Linotype" w:eastAsia="Calibri" w:hAnsi="Palatino Linotype" w:cs="Arial"/>
          <w:color w:val="000000" w:themeColor="text1"/>
          <w:lang w:val="es-ES"/>
        </w:rPr>
        <w:t xml:space="preserve"> </w:t>
      </w:r>
      <w:r w:rsidR="009869F6" w:rsidRPr="00AC3A69">
        <w:rPr>
          <w:rFonts w:ascii="Palatino Linotype" w:eastAsia="Calibri" w:hAnsi="Palatino Linotype" w:cs="Arial"/>
          <w:color w:val="000000" w:themeColor="text1"/>
          <w:lang w:val="es-ES"/>
        </w:rPr>
        <w:t>por medio</w:t>
      </w:r>
      <w:r w:rsidRPr="00AC3A69">
        <w:rPr>
          <w:rFonts w:ascii="Palatino Linotype" w:eastAsia="Calibri" w:hAnsi="Palatino Linotype" w:cs="Arial"/>
          <w:color w:val="000000" w:themeColor="text1"/>
          <w:lang w:val="es-ES"/>
        </w:rPr>
        <w:t xml:space="preserve"> </w:t>
      </w:r>
      <w:r w:rsidR="009869F6" w:rsidRPr="00AC3A69">
        <w:rPr>
          <w:rFonts w:ascii="Palatino Linotype" w:eastAsia="Calibri" w:hAnsi="Palatino Linotype" w:cs="Arial"/>
          <w:color w:val="000000" w:themeColor="text1"/>
          <w:lang w:val="es-ES"/>
        </w:rPr>
        <w:t>d</w:t>
      </w:r>
      <w:r w:rsidRPr="00AC3A69">
        <w:rPr>
          <w:rFonts w:ascii="Palatino Linotype" w:eastAsia="Calibri" w:hAnsi="Palatino Linotype" w:cs="Arial"/>
          <w:color w:val="000000" w:themeColor="text1"/>
          <w:lang w:val="es-ES"/>
        </w:rPr>
        <w:t xml:space="preserve">el </w:t>
      </w:r>
      <w:r w:rsidR="00CE41E5" w:rsidRPr="00AC3A69">
        <w:rPr>
          <w:rFonts w:ascii="Palatino Linotype" w:hAnsi="Palatino Linotype"/>
        </w:rPr>
        <w:t>Titular de la Unidad de Transparencia</w:t>
      </w:r>
      <w:r w:rsidR="009869F6" w:rsidRPr="00AC3A69">
        <w:rPr>
          <w:rFonts w:ascii="Palatino Linotype" w:hAnsi="Palatino Linotype"/>
        </w:rPr>
        <w:t xml:space="preserve">, refirió que </w:t>
      </w:r>
      <w:r w:rsidR="00CE41E5" w:rsidRPr="00AC3A69">
        <w:rPr>
          <w:rFonts w:ascii="Palatino Linotype" w:hAnsi="Palatino Linotype"/>
        </w:rPr>
        <w:t>el Ayuntamiento de Ecatepec emitió el Acuerdo número 041/2025, mediante el cual se aprueba la integración del Comité de Transparencia del H. Ayuntamiento de Ecatepec de Morelos, anexando el siguiente link de consulta:</w:t>
      </w:r>
    </w:p>
    <w:p w:rsidR="00AA6AC2" w:rsidRPr="00AC3A69" w:rsidRDefault="008A06AF" w:rsidP="0073299C">
      <w:pPr>
        <w:pStyle w:val="Prrafodelista"/>
        <w:tabs>
          <w:tab w:val="left" w:pos="0"/>
          <w:tab w:val="left" w:pos="426"/>
          <w:tab w:val="left" w:pos="567"/>
        </w:tabs>
        <w:spacing w:line="360" w:lineRule="auto"/>
        <w:ind w:left="0" w:right="-2"/>
        <w:jc w:val="both"/>
        <w:rPr>
          <w:rFonts w:ascii="Palatino Linotype" w:eastAsia="Calibri" w:hAnsi="Palatino Linotype" w:cs="Arial"/>
          <w:color w:val="000000" w:themeColor="text1"/>
          <w:lang w:val="es-ES"/>
        </w:rPr>
      </w:pPr>
      <w:hyperlink r:id="rId8" w:history="1">
        <w:r w:rsidR="00CE41E5" w:rsidRPr="00AC3A69">
          <w:rPr>
            <w:rStyle w:val="Hipervnculo"/>
            <w:rFonts w:ascii="Palatino Linotype" w:hAnsi="Palatino Linotype"/>
          </w:rPr>
          <w:t>https://ecatepec.gob.mx/download/multimedia.archivo.b5ba7837438fa34f.R0FDRVRBIDUgViBGSU5BTC0yLnBkZg%3D%3D.pdf</w:t>
        </w:r>
      </w:hyperlink>
      <w:r w:rsidR="00AE54A8" w:rsidRPr="00AC3A69">
        <w:rPr>
          <w:rFonts w:ascii="Palatino Linotype" w:hAnsi="Palatino Linotype"/>
          <w:color w:val="000000"/>
        </w:rPr>
        <w:t>; a</w:t>
      </w:r>
      <w:r w:rsidR="00AA6AC2" w:rsidRPr="00AC3A69">
        <w:rPr>
          <w:rFonts w:ascii="Palatino Linotype" w:eastAsia="Calibri" w:hAnsi="Palatino Linotype" w:cs="Arial"/>
          <w:color w:val="000000" w:themeColor="text1"/>
          <w:lang w:val="es-ES"/>
        </w:rPr>
        <w:t xml:space="preserve">sí mismo, remitió </w:t>
      </w:r>
      <w:r w:rsidR="00AE54A8" w:rsidRPr="00AC3A69">
        <w:rPr>
          <w:rFonts w:ascii="Palatino Linotype" w:eastAsia="Calibri" w:hAnsi="Palatino Linotype" w:cs="Arial"/>
          <w:color w:val="000000" w:themeColor="text1"/>
          <w:lang w:val="es-ES"/>
        </w:rPr>
        <w:t>el Acuerdo número 026/2025, a través del cual se aprueba la integración de la Comisión de Límites Municipal de Ecatepec de Morelos, sin embargo la primera hoja marcada con el número de página 369, n</w:t>
      </w:r>
      <w:r w:rsidR="002622F8" w:rsidRPr="00AC3A69">
        <w:rPr>
          <w:rFonts w:ascii="Palatino Linotype" w:eastAsia="Calibri" w:hAnsi="Palatino Linotype" w:cs="Arial"/>
          <w:color w:val="000000" w:themeColor="text1"/>
          <w:lang w:val="es-ES"/>
        </w:rPr>
        <w:t>o se visualiza en su totalidad</w:t>
      </w:r>
      <w:r w:rsidR="00AE54A8" w:rsidRPr="00AC3A69">
        <w:rPr>
          <w:rFonts w:ascii="Palatino Linotype" w:eastAsia="Calibri" w:hAnsi="Palatino Linotype" w:cs="Arial"/>
          <w:color w:val="000000" w:themeColor="text1"/>
          <w:lang w:val="es-ES"/>
        </w:rPr>
        <w:t>.</w:t>
      </w:r>
    </w:p>
    <w:p w:rsidR="00AE54A8" w:rsidRPr="00AC3A69" w:rsidRDefault="00AE54A8" w:rsidP="0073299C">
      <w:pPr>
        <w:pStyle w:val="Prrafodelista"/>
        <w:tabs>
          <w:tab w:val="left" w:pos="0"/>
          <w:tab w:val="left" w:pos="426"/>
          <w:tab w:val="left" w:pos="567"/>
        </w:tabs>
        <w:spacing w:line="360" w:lineRule="auto"/>
        <w:ind w:left="0" w:right="-2"/>
        <w:jc w:val="both"/>
        <w:rPr>
          <w:rFonts w:ascii="Palatino Linotype" w:hAnsi="Palatino Linotype"/>
          <w:color w:val="000000"/>
        </w:rPr>
      </w:pPr>
    </w:p>
    <w:p w:rsidR="00874F8E" w:rsidRPr="00AC3A69" w:rsidRDefault="001E1B61"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b/>
          <w:color w:val="000000" w:themeColor="text1"/>
          <w:lang w:val="es-ES"/>
        </w:rPr>
      </w:pPr>
      <w:r w:rsidRPr="00AC3A69">
        <w:rPr>
          <w:rFonts w:ascii="Palatino Linotype" w:eastAsia="Calibri" w:hAnsi="Palatino Linotype" w:cs="Arial"/>
          <w:color w:val="000000" w:themeColor="text1"/>
          <w:lang w:val="es-ES"/>
        </w:rPr>
        <w:t>Posteriormente</w:t>
      </w:r>
      <w:r w:rsidR="00874F8E" w:rsidRPr="00AC3A69">
        <w:rPr>
          <w:rFonts w:ascii="Palatino Linotype" w:eastAsia="Calibri" w:hAnsi="Palatino Linotype" w:cs="Arial"/>
          <w:color w:val="000000" w:themeColor="text1"/>
          <w:lang w:val="es-ES"/>
        </w:rPr>
        <w:t xml:space="preserve">, el </w:t>
      </w:r>
      <w:r w:rsidR="00874F8E" w:rsidRPr="00AC3A69">
        <w:rPr>
          <w:rFonts w:ascii="Palatino Linotype" w:hAnsi="Palatino Linotype" w:cs="Arial"/>
          <w:b/>
          <w:color w:val="000000" w:themeColor="text1"/>
        </w:rPr>
        <w:t>RECURRENTE</w:t>
      </w:r>
      <w:r w:rsidR="00874F8E" w:rsidRPr="00AC3A69">
        <w:rPr>
          <w:rFonts w:ascii="Palatino Linotype" w:hAnsi="Palatino Linotype" w:cs="Arial"/>
          <w:color w:val="000000" w:themeColor="text1"/>
        </w:rPr>
        <w:t xml:space="preserve"> impugnó la</w:t>
      </w:r>
      <w:r w:rsidR="00AE54A8" w:rsidRPr="00AC3A69">
        <w:rPr>
          <w:rFonts w:ascii="Palatino Linotype" w:hAnsi="Palatino Linotype" w:cs="Arial"/>
          <w:color w:val="000000" w:themeColor="text1"/>
        </w:rPr>
        <w:t>s</w:t>
      </w:r>
      <w:r w:rsidR="00874F8E" w:rsidRPr="00AC3A69">
        <w:rPr>
          <w:rFonts w:ascii="Palatino Linotype" w:hAnsi="Palatino Linotype" w:cs="Arial"/>
          <w:color w:val="000000" w:themeColor="text1"/>
        </w:rPr>
        <w:t xml:space="preserve"> respuesta</w:t>
      </w:r>
      <w:r w:rsidR="00AE54A8" w:rsidRPr="00AC3A69">
        <w:rPr>
          <w:rFonts w:ascii="Palatino Linotype" w:hAnsi="Palatino Linotype" w:cs="Arial"/>
          <w:color w:val="000000" w:themeColor="text1"/>
        </w:rPr>
        <w:t>s</w:t>
      </w:r>
      <w:r w:rsidR="00874F8E" w:rsidRPr="00AC3A69">
        <w:rPr>
          <w:rFonts w:ascii="Palatino Linotype" w:hAnsi="Palatino Linotype" w:cs="Arial"/>
          <w:color w:val="000000" w:themeColor="text1"/>
        </w:rPr>
        <w:t xml:space="preserve"> med</w:t>
      </w:r>
      <w:r w:rsidR="00AE54A8" w:rsidRPr="00AC3A69">
        <w:rPr>
          <w:rFonts w:ascii="Palatino Linotype" w:hAnsi="Palatino Linotype" w:cs="Arial"/>
          <w:color w:val="000000" w:themeColor="text1"/>
        </w:rPr>
        <w:t>iante recurso de revisión, en las</w:t>
      </w:r>
      <w:r w:rsidR="00874F8E" w:rsidRPr="00AC3A69">
        <w:rPr>
          <w:rFonts w:ascii="Palatino Linotype" w:hAnsi="Palatino Linotype" w:cs="Arial"/>
          <w:color w:val="000000" w:themeColor="text1"/>
        </w:rPr>
        <w:t xml:space="preserve"> que refirió como razones o motivos de inconformidad, </w:t>
      </w:r>
      <w:r w:rsidR="00874F8E" w:rsidRPr="00AC3A69">
        <w:rPr>
          <w:rFonts w:ascii="Palatino Linotype" w:hAnsi="Palatino Linotype" w:cs="Arial"/>
          <w:b/>
          <w:color w:val="000000" w:themeColor="text1"/>
        </w:rPr>
        <w:t>la negati</w:t>
      </w:r>
      <w:r w:rsidR="00DA35B7" w:rsidRPr="00AC3A69">
        <w:rPr>
          <w:rFonts w:ascii="Palatino Linotype" w:hAnsi="Palatino Linotype" w:cs="Arial"/>
          <w:b/>
          <w:color w:val="000000" w:themeColor="text1"/>
        </w:rPr>
        <w:t>va de la información solicitada</w:t>
      </w:r>
      <w:r w:rsidR="00F80608" w:rsidRPr="00AC3A69">
        <w:rPr>
          <w:rFonts w:ascii="Palatino Linotype" w:hAnsi="Palatino Linotype" w:cs="Arial"/>
          <w:color w:val="000000" w:themeColor="text1"/>
        </w:rPr>
        <w:t>.</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b/>
          <w:color w:val="000000" w:themeColor="text1"/>
          <w:lang w:val="es-ES"/>
        </w:rPr>
      </w:pPr>
      <w:r w:rsidRPr="00AC3A69">
        <w:rPr>
          <w:rFonts w:ascii="Palatino Linotype" w:eastAsia="Calibri" w:hAnsi="Palatino Linotype" w:cs="Arial"/>
          <w:color w:val="000000" w:themeColor="text1"/>
          <w:lang w:val="es-ES"/>
        </w:rPr>
        <w:lastRenderedPageBreak/>
        <w:t xml:space="preserve">En </w:t>
      </w:r>
      <w:r w:rsidRPr="00AC3A69">
        <w:rPr>
          <w:rFonts w:ascii="Palatino Linotype" w:hAnsi="Palatino Linotype" w:cs="Arial"/>
        </w:rPr>
        <w:t xml:space="preserve">dichas condiciones, la </w:t>
      </w:r>
      <w:r w:rsidRPr="00AC3A69">
        <w:rPr>
          <w:rFonts w:ascii="Palatino Linotype" w:hAnsi="Palatino Linotype" w:cs="Arial"/>
          <w:i/>
        </w:rPr>
        <w:t>Litis</w:t>
      </w:r>
      <w:r w:rsidRPr="00AC3A69">
        <w:rPr>
          <w:rFonts w:ascii="Palatino Linotype" w:hAnsi="Palatino Linotype" w:cs="Arial"/>
        </w:rPr>
        <w:t xml:space="preserve"> a resolver en el presente recurso de revisión se circunscribe a determinar si </w:t>
      </w:r>
      <w:r w:rsidRPr="00AC3A69">
        <w:rPr>
          <w:rFonts w:ascii="Palatino Linotype" w:eastAsia="MS Mincho" w:hAnsi="Palatino Linotype" w:cs="Arial"/>
        </w:rPr>
        <w:t>se actualizan la causal de procedencia prevista en el artículo 179, fracción</w:t>
      </w:r>
      <w:r w:rsidRPr="00AC3A69">
        <w:rPr>
          <w:rFonts w:ascii="Palatino Linotype" w:eastAsia="MS Mincho" w:hAnsi="Palatino Linotype" w:cs="Arial"/>
          <w:b/>
          <w:bCs/>
        </w:rPr>
        <w:t xml:space="preserve"> </w:t>
      </w:r>
      <w:r w:rsidRPr="00AC3A69">
        <w:rPr>
          <w:rFonts w:ascii="Palatino Linotype" w:eastAsia="MS Mincho" w:hAnsi="Palatino Linotype" w:cs="Arial"/>
        </w:rPr>
        <w:t xml:space="preserve">I de la </w:t>
      </w:r>
      <w:r w:rsidRPr="00AC3A69">
        <w:rPr>
          <w:rFonts w:ascii="Palatino Linotype" w:eastAsia="MS Mincho" w:hAnsi="Palatino Linotype" w:cs="Arial"/>
          <w:b/>
        </w:rPr>
        <w:t>Ley de Transparencia y Acceso a la Información Pública del Estado de México y Municipios</w:t>
      </w:r>
      <w:r w:rsidRPr="00AC3A69">
        <w:rPr>
          <w:rFonts w:ascii="Palatino Linotype" w:eastAsia="MS Mincho" w:hAnsi="Palatino Linotype" w:cs="Arial"/>
        </w:rPr>
        <w:t xml:space="preserve">; </w:t>
      </w:r>
      <w:r w:rsidRPr="00AC3A69">
        <w:rPr>
          <w:rFonts w:ascii="Palatino Linotype" w:hAnsi="Palatino Linotype" w:cs="Arial"/>
          <w:color w:val="000000" w:themeColor="text1"/>
        </w:rPr>
        <w:t xml:space="preserve">fracción que determinan la hipótesis jurídica relativa a la </w:t>
      </w:r>
      <w:r w:rsidRPr="00AC3A69">
        <w:rPr>
          <w:rFonts w:ascii="Palatino Linotype" w:hAnsi="Palatino Linotype" w:cs="Arial"/>
          <w:b/>
          <w:color w:val="000000" w:themeColor="text1"/>
        </w:rPr>
        <w:t>negativa de la información solicitada.</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Ttulo2"/>
        <w:tabs>
          <w:tab w:val="left" w:pos="0"/>
        </w:tabs>
        <w:spacing w:before="0" w:line="360" w:lineRule="auto"/>
        <w:rPr>
          <w:rFonts w:ascii="Palatino Linotype" w:hAnsi="Palatino Linotype"/>
          <w:b/>
          <w:color w:val="auto"/>
          <w:sz w:val="24"/>
          <w:szCs w:val="24"/>
        </w:rPr>
      </w:pPr>
      <w:r w:rsidRPr="00AC3A69">
        <w:rPr>
          <w:rFonts w:ascii="Palatino Linotype" w:hAnsi="Palatino Linotype"/>
          <w:b/>
          <w:color w:val="auto"/>
          <w:sz w:val="24"/>
          <w:szCs w:val="24"/>
        </w:rPr>
        <w:t>CUARTO. Del estudio y resolución del asunto.</w:t>
      </w:r>
    </w:p>
    <w:p w:rsidR="00874F8E" w:rsidRPr="00AC3A69" w:rsidRDefault="00874F8E" w:rsidP="0073299C">
      <w:pPr>
        <w:tabs>
          <w:tab w:val="left" w:pos="0"/>
        </w:tabs>
        <w:rPr>
          <w:rFonts w:ascii="Palatino Linotype" w:hAnsi="Palatino Linotype"/>
          <w:lang w:val="es-ES_tradnl" w:eastAsia="en-U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El </w:t>
      </w:r>
      <w:r w:rsidRPr="00AC3A69">
        <w:rPr>
          <w:rFonts w:ascii="Palatino Linotype" w:hAnsi="Palatino Linotype" w:cs="Arial"/>
          <w:color w:val="000000"/>
          <w:lang w:eastAsia="es-MX"/>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AC3A69">
        <w:rPr>
          <w:rFonts w:ascii="Palatino Linotype" w:eastAsia="MS Mincho" w:hAnsi="Palatino Linotype" w:cs="Arial"/>
        </w:rPr>
        <w:t>Particular</w:t>
      </w:r>
      <w:r w:rsidRPr="00AC3A69">
        <w:rPr>
          <w:rFonts w:ascii="Palatino Linotype" w:hAnsi="Palatino Linotype" w:cs="Arial"/>
          <w:color w:val="000000"/>
          <w:lang w:eastAsia="es-MX"/>
        </w:rPr>
        <w:t xml:space="preserve"> del Estado de México</w:t>
      </w:r>
      <w:r w:rsidRPr="00AC3A69">
        <w:rPr>
          <w:rFonts w:ascii="Palatino Linotype" w:hAnsi="Palatino Linotype" w:cs="Arial"/>
          <w:color w:val="000000"/>
        </w:rPr>
        <w:t>.</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Definiendo </w:t>
      </w:r>
      <w:r w:rsidRPr="00AC3A69">
        <w:rPr>
          <w:rFonts w:ascii="Palatino Linotype" w:hAnsi="Palatino Linotype"/>
        </w:rPr>
        <w:t xml:space="preserve">el Derecho de Acceso a la Información Pública como: </w:t>
      </w:r>
      <w:r w:rsidRPr="00AC3A69">
        <w:rPr>
          <w:rFonts w:ascii="Palatino Linotype" w:hAnsi="Palatino Linotype"/>
          <w:i/>
          <w:color w:val="000000"/>
        </w:rPr>
        <w:t xml:space="preserve">La igualdad de </w:t>
      </w:r>
      <w:r w:rsidRPr="00AC3A69">
        <w:rPr>
          <w:rFonts w:ascii="Palatino Linotype" w:hAnsi="Palatino Linotype"/>
        </w:rPr>
        <w:t>oportunidades</w:t>
      </w:r>
      <w:r w:rsidRPr="00AC3A69">
        <w:rPr>
          <w:rFonts w:ascii="Palatino Linotype" w:hAnsi="Palatino Linotype"/>
          <w:i/>
          <w:color w:val="000000"/>
        </w:rPr>
        <w:t xml:space="preserve"> para recibir, buscar e impartir información</w:t>
      </w:r>
      <w:r w:rsidRPr="00AC3A69">
        <w:rPr>
          <w:rFonts w:ascii="Palatino Linotype" w:hAnsi="Palatino Linotype"/>
          <w:i/>
          <w:color w:val="000000"/>
          <w:vertAlign w:val="superscript"/>
        </w:rPr>
        <w:footnoteReference w:id="1"/>
      </w:r>
      <w:r w:rsidRPr="00AC3A69">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w:t>
      </w:r>
      <w:r w:rsidRPr="00AC3A69">
        <w:rPr>
          <w:rFonts w:ascii="Palatino Linotype" w:hAnsi="Palatino Linotype"/>
          <w:i/>
          <w:color w:val="000000"/>
        </w:rPr>
        <w:lastRenderedPageBreak/>
        <w:t>persona física, moral o sindicato que reciba y ejerza recursos públicos o realice actos de autoridad en el ámbito federal, estatal y municipal,</w:t>
      </w:r>
      <w:r w:rsidRPr="00AC3A69">
        <w:rPr>
          <w:rFonts w:ascii="Palatino Linotype" w:hAnsi="Palatino Linotype"/>
          <w:i/>
          <w:color w:val="000000"/>
          <w:vertAlign w:val="superscript"/>
        </w:rPr>
        <w:footnoteReference w:id="2"/>
      </w:r>
      <w:r w:rsidRPr="00AC3A69">
        <w:rPr>
          <w:rFonts w:ascii="Palatino Linotype" w:hAnsi="Palatino Linotype"/>
          <w:color w:val="000000"/>
        </w:rPr>
        <w:t>que se constituye como una herramienta fundamental para ejercer</w:t>
      </w:r>
      <w:r w:rsidRPr="00AC3A6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AC3A69">
        <w:rPr>
          <w:rFonts w:ascii="Palatino Linotype" w:hAnsi="Palatino Linotype"/>
          <w:i/>
          <w:color w:val="000000"/>
          <w:vertAlign w:val="superscript"/>
        </w:rPr>
        <w:footnoteReference w:id="3"/>
      </w:r>
      <w:r w:rsidRPr="00AC3A69">
        <w:rPr>
          <w:rFonts w:ascii="Palatino Linotype" w:hAnsi="Palatino Linotype"/>
          <w:color w:val="000000"/>
        </w:rPr>
        <w:t>fomentando</w:t>
      </w:r>
      <w:r w:rsidRPr="00AC3A69">
        <w:rPr>
          <w:rFonts w:ascii="Palatino Linotype" w:hAnsi="Palatino Linotype"/>
          <w:i/>
          <w:color w:val="000000"/>
        </w:rPr>
        <w:t xml:space="preserve"> la transparencia de las actividades estatales y </w:t>
      </w:r>
      <w:r w:rsidRPr="00AC3A69">
        <w:rPr>
          <w:rFonts w:ascii="Palatino Linotype" w:hAnsi="Palatino Linotype"/>
          <w:color w:val="000000"/>
        </w:rPr>
        <w:t>promoviendo</w:t>
      </w:r>
      <w:r w:rsidRPr="00AC3A69">
        <w:rPr>
          <w:rFonts w:ascii="Palatino Linotype" w:hAnsi="Palatino Linotype"/>
          <w:i/>
          <w:color w:val="000000"/>
        </w:rPr>
        <w:t xml:space="preserve"> la responsabilidad de los funcionarios sobre su gestión pública,</w:t>
      </w:r>
      <w:r w:rsidRPr="00AC3A69">
        <w:rPr>
          <w:rFonts w:ascii="Palatino Linotype" w:hAnsi="Palatino Linotype"/>
          <w:i/>
          <w:color w:val="000000"/>
          <w:vertAlign w:val="superscript"/>
        </w:rPr>
        <w:footnoteReference w:id="4"/>
      </w:r>
      <w:r w:rsidRPr="00AC3A69">
        <w:rPr>
          <w:rFonts w:ascii="Palatino Linotype" w:hAnsi="Palatino Linotype"/>
          <w:color w:val="000000"/>
        </w:rPr>
        <w:t>que permite</w:t>
      </w:r>
      <w:r w:rsidRPr="00AC3A69">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En </w:t>
      </w:r>
      <w:r w:rsidRPr="00AC3A69">
        <w:rPr>
          <w:rFonts w:ascii="Palatino Linotype" w:hAnsi="Palatino Linotype"/>
        </w:rPr>
        <w:t>México, además de los derechos, están reconocidas las garantías para su protección, en ese sentido el párrafo tercero de artículo primero de la Constitución Política de los Estados Unidos Mexicanos, dispone lo siguiente:</w:t>
      </w:r>
    </w:p>
    <w:p w:rsidR="00874F8E" w:rsidRPr="00AC3A69" w:rsidRDefault="00874F8E" w:rsidP="0073299C">
      <w:pPr>
        <w:tabs>
          <w:tab w:val="left" w:pos="0"/>
        </w:tabs>
        <w:ind w:right="565"/>
        <w:rPr>
          <w:rFonts w:ascii="Palatino Linotype" w:eastAsia="Calibri" w:hAnsi="Palatino Linotype" w:cs="Arial"/>
          <w:color w:val="000000" w:themeColor="text1"/>
          <w:lang w:val="es-ES"/>
        </w:rPr>
      </w:pPr>
    </w:p>
    <w:p w:rsidR="00874F8E" w:rsidRPr="00AC3A69" w:rsidRDefault="00874F8E" w:rsidP="0073299C">
      <w:pPr>
        <w:tabs>
          <w:tab w:val="left" w:pos="0"/>
        </w:tabs>
        <w:ind w:left="567" w:right="565"/>
        <w:contextualSpacing/>
        <w:jc w:val="both"/>
        <w:rPr>
          <w:rFonts w:ascii="Palatino Linotype" w:hAnsi="Palatino Linotype"/>
          <w:i/>
        </w:rPr>
      </w:pPr>
      <w:r w:rsidRPr="00AC3A69">
        <w:rPr>
          <w:rFonts w:ascii="Palatino Linotype" w:hAnsi="Palatino Linotype"/>
          <w:i/>
        </w:rPr>
        <w:t>“</w:t>
      </w:r>
      <w:r w:rsidRPr="00AC3A69">
        <w:rPr>
          <w:rFonts w:ascii="Palatino Linotype" w:hAnsi="Palatino Linotype"/>
          <w:b/>
          <w:i/>
        </w:rPr>
        <w:t>Artículo 1.-</w:t>
      </w:r>
      <w:r w:rsidRPr="00AC3A69">
        <w:rPr>
          <w:rFonts w:ascii="Palatino Linotype" w:hAnsi="Palatino Linotype"/>
          <w:i/>
        </w:rPr>
        <w:t xml:space="preserve"> </w:t>
      </w:r>
    </w:p>
    <w:p w:rsidR="00874F8E" w:rsidRPr="00AC3A69" w:rsidRDefault="00874F8E" w:rsidP="0073299C">
      <w:pPr>
        <w:tabs>
          <w:tab w:val="left" w:pos="0"/>
        </w:tabs>
        <w:ind w:left="567" w:right="565"/>
        <w:contextualSpacing/>
        <w:jc w:val="both"/>
        <w:rPr>
          <w:rFonts w:ascii="Palatino Linotype" w:hAnsi="Palatino Linotype"/>
          <w:i/>
        </w:rPr>
      </w:pPr>
      <w:r w:rsidRPr="00AC3A69">
        <w:rPr>
          <w:rFonts w:ascii="Palatino Linotype" w:hAnsi="Palatino Linotype"/>
          <w:i/>
        </w:rPr>
        <w:t>(…)</w:t>
      </w:r>
    </w:p>
    <w:p w:rsidR="00874F8E" w:rsidRPr="00AC3A69" w:rsidRDefault="00874F8E" w:rsidP="0073299C">
      <w:pPr>
        <w:tabs>
          <w:tab w:val="left" w:pos="0"/>
        </w:tabs>
        <w:ind w:left="567" w:right="565"/>
        <w:contextualSpacing/>
        <w:jc w:val="both"/>
        <w:rPr>
          <w:rFonts w:ascii="Palatino Linotype" w:hAnsi="Palatino Linotype"/>
          <w:i/>
        </w:rPr>
      </w:pPr>
      <w:r w:rsidRPr="00AC3A69">
        <w:rPr>
          <w:rFonts w:ascii="Palatino Linotype" w:hAnsi="Palatino Linotype"/>
          <w:i/>
        </w:rPr>
        <w:t>Todas las</w:t>
      </w:r>
      <w:r w:rsidRPr="00AC3A69">
        <w:rPr>
          <w:rFonts w:ascii="Palatino Linotype" w:hAnsi="Palatino Linotype"/>
        </w:rPr>
        <w:t xml:space="preserve"> </w:t>
      </w:r>
      <w:r w:rsidRPr="00AC3A69">
        <w:rPr>
          <w:rFonts w:ascii="Palatino Linotype" w:hAnsi="Palatino Linotype"/>
          <w:i/>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w:t>
      </w:r>
      <w:r w:rsidRPr="00AC3A69">
        <w:rPr>
          <w:rFonts w:ascii="Palatino Linotype" w:hAnsi="Palatino Linotype"/>
          <w:i/>
        </w:rPr>
        <w:lastRenderedPageBreak/>
        <w:t>y reparar las violaciones a los derechos humanos, en los términos que establezca la ley.</w:t>
      </w:r>
    </w:p>
    <w:p w:rsidR="00874F8E" w:rsidRPr="00AC3A69" w:rsidRDefault="00874F8E" w:rsidP="0073299C">
      <w:pPr>
        <w:tabs>
          <w:tab w:val="left" w:pos="0"/>
        </w:tabs>
        <w:ind w:left="567" w:right="565"/>
        <w:contextualSpacing/>
        <w:jc w:val="both"/>
        <w:rPr>
          <w:rFonts w:ascii="Palatino Linotype" w:hAnsi="Palatino Linotype"/>
        </w:rPr>
      </w:pPr>
      <w:r w:rsidRPr="00AC3A69">
        <w:rPr>
          <w:rFonts w:ascii="Palatino Linotype" w:hAnsi="Palatino Linotype"/>
          <w:i/>
        </w:rPr>
        <w:t>(…)</w:t>
      </w:r>
      <w:r w:rsidRPr="00AC3A69">
        <w:rPr>
          <w:rFonts w:ascii="Palatino Linotype" w:hAnsi="Palatino Linotype"/>
        </w:rPr>
        <w:t>”</w:t>
      </w:r>
    </w:p>
    <w:p w:rsidR="00874F8E" w:rsidRPr="00AC3A69" w:rsidRDefault="00874F8E" w:rsidP="0073299C">
      <w:pPr>
        <w:tabs>
          <w:tab w:val="left" w:pos="0"/>
        </w:tabs>
        <w:ind w:right="565"/>
        <w:contextualSpacing/>
        <w:jc w:val="both"/>
        <w:rPr>
          <w:rFonts w:ascii="Palatino Linotype" w:hAnsi="Palatino Linotype"/>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Por </w:t>
      </w:r>
      <w:r w:rsidRPr="00AC3A69">
        <w:rPr>
          <w:rFonts w:ascii="Palatino Linotype" w:hAnsi="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Así </w:t>
      </w:r>
      <w:r w:rsidRPr="00AC3A69">
        <w:rPr>
          <w:rFonts w:ascii="Palatino Linotype" w:hAnsi="Palatino Linotype"/>
        </w:rPr>
        <w:t xml:space="preserve">conforme a la Constitución Política de las Estado Unidos Mexicanos </w:t>
      </w:r>
      <w:r w:rsidRPr="00AC3A69">
        <w:rPr>
          <w:rFonts w:ascii="Palatino Linotype" w:eastAsia="Calibri" w:hAnsi="Palatino Linotype"/>
        </w:rPr>
        <w:t xml:space="preserve">y la </w:t>
      </w:r>
      <w:r w:rsidRPr="00AC3A69">
        <w:rPr>
          <w:rFonts w:ascii="Palatino Linotype" w:hAnsi="Palatino Linotype"/>
        </w:rPr>
        <w:t>Constitución</w:t>
      </w:r>
      <w:r w:rsidRPr="00AC3A69">
        <w:rPr>
          <w:rFonts w:ascii="Palatino Linotype" w:eastAsia="Calibri" w:hAnsi="Palatino Linotype"/>
        </w:rPr>
        <w:t xml:space="preserve"> Política del Estado Libre y Soberano de México respectivamente</w:t>
      </w:r>
      <w:r w:rsidRPr="00AC3A69">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tabs>
          <w:tab w:val="left" w:pos="0"/>
        </w:tabs>
        <w:ind w:left="567" w:right="565"/>
        <w:jc w:val="center"/>
        <w:rPr>
          <w:rFonts w:ascii="Palatino Linotype" w:hAnsi="Palatino Linotype" w:cs="Arial"/>
          <w:b/>
          <w:bCs/>
          <w:i/>
        </w:rPr>
      </w:pPr>
      <w:r w:rsidRPr="00AC3A69">
        <w:rPr>
          <w:rFonts w:ascii="Palatino Linotype" w:hAnsi="Palatino Linotype" w:cs="Arial"/>
          <w:b/>
          <w:bCs/>
          <w:i/>
        </w:rPr>
        <w:t>Constitución Política de los Estados Unidos Mexicanos</w:t>
      </w:r>
    </w:p>
    <w:p w:rsidR="00874F8E" w:rsidRPr="00AC3A69" w:rsidRDefault="00874F8E" w:rsidP="0073299C">
      <w:pPr>
        <w:tabs>
          <w:tab w:val="left" w:pos="0"/>
        </w:tabs>
        <w:ind w:left="567" w:right="565"/>
        <w:jc w:val="center"/>
        <w:rPr>
          <w:rFonts w:ascii="Palatino Linotype" w:hAnsi="Palatino Linotype" w:cs="Arial"/>
          <w:b/>
          <w:bCs/>
          <w:i/>
        </w:rPr>
      </w:pPr>
    </w:p>
    <w:p w:rsidR="00874F8E" w:rsidRPr="00AC3A69" w:rsidRDefault="00874F8E" w:rsidP="0073299C">
      <w:pPr>
        <w:tabs>
          <w:tab w:val="left" w:pos="0"/>
        </w:tabs>
        <w:ind w:left="567" w:right="565"/>
        <w:jc w:val="both"/>
        <w:rPr>
          <w:rFonts w:ascii="Palatino Linotype" w:hAnsi="Palatino Linotype" w:cs="Arial"/>
          <w:b/>
          <w:bCs/>
          <w:i/>
        </w:rPr>
      </w:pPr>
      <w:r w:rsidRPr="00AC3A69">
        <w:rPr>
          <w:rFonts w:ascii="Palatino Linotype" w:hAnsi="Palatino Linotype" w:cs="Arial"/>
          <w:b/>
          <w:bCs/>
          <w:i/>
        </w:rPr>
        <w:t>“Artículo 6.</w:t>
      </w:r>
      <w:r w:rsidRPr="00AC3A69">
        <w:rPr>
          <w:rFonts w:ascii="Palatino Linotype" w:hAnsi="Palatino Linotype" w:cs="Arial"/>
          <w:bCs/>
          <w:i/>
        </w:rPr>
        <w:t xml:space="preserve"> …</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Cs/>
          <w:i/>
        </w:rPr>
        <w:t>…</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Cs/>
          <w:i/>
        </w:rPr>
        <w:t>Para efectos de lo dispuesto en el presente artículo se observará lo siguiente:</w:t>
      </w:r>
    </w:p>
    <w:p w:rsidR="00874F8E" w:rsidRPr="00AC3A69" w:rsidRDefault="00874F8E" w:rsidP="0073299C">
      <w:pPr>
        <w:tabs>
          <w:tab w:val="left" w:pos="0"/>
        </w:tabs>
        <w:ind w:left="567" w:right="565"/>
        <w:jc w:val="both"/>
        <w:rPr>
          <w:rFonts w:ascii="Palatino Linotype" w:hAnsi="Palatino Linotype" w:cs="Arial"/>
          <w:b/>
          <w:bCs/>
          <w:i/>
        </w:rPr>
      </w:pPr>
      <w:r w:rsidRPr="00AC3A69">
        <w:rPr>
          <w:rFonts w:ascii="Palatino Linotype" w:hAnsi="Palatino Linotype" w:cs="Arial"/>
          <w:b/>
          <w:bCs/>
          <w:i/>
        </w:rPr>
        <w:lastRenderedPageBreak/>
        <w:t>A</w:t>
      </w:r>
      <w:r w:rsidRPr="00AC3A69">
        <w:rPr>
          <w:rFonts w:ascii="Palatino Linotype" w:hAnsi="Palatino Linotype" w:cs="Arial"/>
          <w:bCs/>
          <w:i/>
        </w:rPr>
        <w:t xml:space="preserve">. </w:t>
      </w:r>
      <w:r w:rsidRPr="00AC3A69">
        <w:rPr>
          <w:rFonts w:ascii="Palatino Linotype" w:hAnsi="Palatino Linotype" w:cs="Arial"/>
          <w:b/>
          <w:bCs/>
          <w:i/>
        </w:rPr>
        <w:t>Para el ejercicio del derecho de acceso a la información</w:t>
      </w:r>
      <w:r w:rsidRPr="00AC3A69">
        <w:rPr>
          <w:rFonts w:ascii="Palatino Linotype" w:hAnsi="Palatino Linotype" w:cs="Arial"/>
          <w:bCs/>
          <w:i/>
        </w:rPr>
        <w:t xml:space="preserve">, la Federación y </w:t>
      </w:r>
      <w:r w:rsidRPr="00AC3A69">
        <w:rPr>
          <w:rFonts w:ascii="Palatino Linotype" w:hAnsi="Palatino Linotype" w:cs="Arial"/>
          <w:b/>
          <w:bCs/>
          <w:i/>
        </w:rPr>
        <w:t>las entidades federativas, en el ámbito de sus respectivas competencias, se regirán por los siguientes principios y bases:</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
          <w:bCs/>
          <w:i/>
        </w:rPr>
        <w:t xml:space="preserve">I. </w:t>
      </w:r>
      <w:r w:rsidRPr="00AC3A69">
        <w:rPr>
          <w:rFonts w:ascii="Palatino Linotype" w:hAnsi="Palatino Linotype" w:cs="Arial"/>
          <w:b/>
          <w:bCs/>
          <w:i/>
        </w:rPr>
        <w:tab/>
        <w:t>Toda la información en posesión de cualquier</w:t>
      </w:r>
      <w:r w:rsidRPr="00AC3A69">
        <w:rPr>
          <w:rFonts w:ascii="Palatino Linotype" w:hAnsi="Palatino Linotype" w:cs="Arial"/>
          <w:bCs/>
          <w:i/>
        </w:rPr>
        <w:t xml:space="preserve"> </w:t>
      </w:r>
      <w:r w:rsidRPr="00AC3A69">
        <w:rPr>
          <w:rFonts w:ascii="Palatino Linotype" w:hAnsi="Palatino Linotype" w:cs="Arial"/>
          <w:b/>
          <w:bCs/>
          <w:i/>
        </w:rPr>
        <w:t>autoridad</w:t>
      </w:r>
      <w:r w:rsidRPr="00AC3A69">
        <w:rPr>
          <w:rFonts w:ascii="Palatino Linotype" w:hAnsi="Palatino Linotype" w:cs="Arial"/>
          <w:bCs/>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C3A69">
        <w:rPr>
          <w:rFonts w:ascii="Palatino Linotype" w:hAnsi="Palatino Linotype" w:cs="Arial"/>
          <w:b/>
          <w:bCs/>
          <w:i/>
        </w:rPr>
        <w:t>municipal</w:t>
      </w:r>
      <w:r w:rsidRPr="00AC3A69">
        <w:rPr>
          <w:rFonts w:ascii="Palatino Linotype" w:hAnsi="Palatino Linotype" w:cs="Arial"/>
          <w:bCs/>
          <w:i/>
        </w:rPr>
        <w:t xml:space="preserve">, </w:t>
      </w:r>
      <w:r w:rsidRPr="00AC3A69">
        <w:rPr>
          <w:rFonts w:ascii="Palatino Linotype" w:hAnsi="Palatino Linotype" w:cs="Arial"/>
          <w:b/>
          <w:bCs/>
          <w:i/>
        </w:rPr>
        <w:t>es pública</w:t>
      </w:r>
      <w:r w:rsidRPr="00AC3A69">
        <w:rPr>
          <w:rFonts w:ascii="Palatino Linotype" w:hAnsi="Palatino Linotype" w:cs="Arial"/>
          <w:bCs/>
          <w:i/>
        </w:rPr>
        <w:t xml:space="preserve"> y sólo podrá ser reservada temporalmente por razones de interés público y seguridad nacional, en los términos que fijen las leyes. </w:t>
      </w:r>
      <w:r w:rsidRPr="00AC3A69">
        <w:rPr>
          <w:rFonts w:ascii="Palatino Linotype" w:hAnsi="Palatino Linotype" w:cs="Arial"/>
          <w:b/>
          <w:bCs/>
          <w:i/>
        </w:rPr>
        <w:t>En la interpretación de este derecho deberá prevalecer el principio de máxima publicidad. Los sujetos obligados deberán documentar todo acto que derive del ejercicio de sus facultades, competencias o funciones</w:t>
      </w:r>
      <w:r w:rsidRPr="00AC3A69">
        <w:rPr>
          <w:rFonts w:ascii="Palatino Linotype" w:hAnsi="Palatino Linotype" w:cs="Arial"/>
          <w:bCs/>
          <w:i/>
        </w:rPr>
        <w:t>, la ley determinará los supuestos específicos bajo los cuales procederá la declaración de inexistencia de la información.”</w:t>
      </w:r>
    </w:p>
    <w:p w:rsidR="00874F8E" w:rsidRPr="00AC3A69" w:rsidRDefault="00874F8E" w:rsidP="0073299C">
      <w:pPr>
        <w:tabs>
          <w:tab w:val="left" w:pos="0"/>
          <w:tab w:val="left" w:pos="426"/>
          <w:tab w:val="left" w:pos="567"/>
        </w:tabs>
        <w:ind w:right="565"/>
        <w:jc w:val="both"/>
        <w:rPr>
          <w:rFonts w:ascii="Palatino Linotype" w:eastAsia="Calibri" w:hAnsi="Palatino Linotype" w:cs="Arial"/>
          <w:color w:val="000000" w:themeColor="text1"/>
          <w:lang w:val="es-ES"/>
        </w:rPr>
      </w:pPr>
    </w:p>
    <w:p w:rsidR="00874F8E" w:rsidRPr="00AC3A69" w:rsidRDefault="00874F8E" w:rsidP="0073299C">
      <w:pPr>
        <w:tabs>
          <w:tab w:val="left" w:pos="0"/>
        </w:tabs>
        <w:ind w:left="567" w:right="565"/>
        <w:jc w:val="center"/>
        <w:rPr>
          <w:rFonts w:ascii="Palatino Linotype" w:hAnsi="Palatino Linotype" w:cs="Arial"/>
          <w:b/>
          <w:bCs/>
          <w:i/>
        </w:rPr>
      </w:pPr>
      <w:r w:rsidRPr="00AC3A69">
        <w:rPr>
          <w:rFonts w:ascii="Palatino Linotype" w:hAnsi="Palatino Linotype" w:cs="Arial"/>
          <w:b/>
          <w:bCs/>
          <w:i/>
        </w:rPr>
        <w:t>Constitución Política del Estado Libre y Soberano de México</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
          <w:bCs/>
          <w:i/>
        </w:rPr>
        <w:t>“Artículo 5</w:t>
      </w:r>
      <w:r w:rsidRPr="00AC3A69">
        <w:rPr>
          <w:rFonts w:ascii="Palatino Linotype" w:hAnsi="Palatino Linotype" w:cs="Arial"/>
          <w:bCs/>
          <w:i/>
        </w:rPr>
        <w:t>.-…</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Cs/>
          <w:i/>
        </w:rPr>
        <w:t>…</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
          <w:bCs/>
          <w:i/>
        </w:rPr>
        <w:t>El derecho a la información será garantizado por el Estado. La ley establecerá las previsiones que permitan asegurar la protección, el respeto y la difusión de este derecho</w:t>
      </w:r>
      <w:r w:rsidRPr="00AC3A69">
        <w:rPr>
          <w:rFonts w:ascii="Palatino Linotype" w:hAnsi="Palatino Linotype" w:cs="Arial"/>
          <w:bCs/>
          <w:i/>
        </w:rPr>
        <w:t>.</w:t>
      </w: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74F8E" w:rsidRPr="00AC3A69" w:rsidRDefault="00874F8E" w:rsidP="0073299C">
      <w:pPr>
        <w:tabs>
          <w:tab w:val="left" w:pos="0"/>
        </w:tabs>
        <w:ind w:left="567" w:right="565"/>
        <w:jc w:val="both"/>
        <w:rPr>
          <w:rFonts w:ascii="Palatino Linotype" w:hAnsi="Palatino Linotype" w:cs="Arial"/>
          <w:bCs/>
          <w:i/>
        </w:rPr>
      </w:pPr>
    </w:p>
    <w:p w:rsidR="00874F8E" w:rsidRPr="00AC3A69" w:rsidRDefault="00874F8E" w:rsidP="0073299C">
      <w:pPr>
        <w:tabs>
          <w:tab w:val="left" w:pos="0"/>
        </w:tabs>
        <w:ind w:left="567" w:right="565"/>
        <w:jc w:val="both"/>
        <w:rPr>
          <w:rFonts w:ascii="Palatino Linotype" w:hAnsi="Palatino Linotype" w:cs="Arial"/>
          <w:bCs/>
          <w:i/>
        </w:rPr>
      </w:pPr>
      <w:r w:rsidRPr="00AC3A69">
        <w:rPr>
          <w:rFonts w:ascii="Palatino Linotype" w:hAnsi="Palatino Linotype" w:cs="Arial"/>
          <w:b/>
          <w:bCs/>
          <w:i/>
        </w:rPr>
        <w:t>Este derecho se regirá por los principios y bases siguientes</w:t>
      </w:r>
      <w:r w:rsidRPr="00AC3A69">
        <w:rPr>
          <w:rFonts w:ascii="Palatino Linotype" w:hAnsi="Palatino Linotype" w:cs="Arial"/>
          <w:bCs/>
          <w:i/>
        </w:rPr>
        <w:t>:</w:t>
      </w:r>
    </w:p>
    <w:p w:rsidR="00874F8E" w:rsidRPr="00AC3A69" w:rsidRDefault="00874F8E" w:rsidP="0073299C">
      <w:pPr>
        <w:pStyle w:val="Prrafodelista"/>
        <w:numPr>
          <w:ilvl w:val="0"/>
          <w:numId w:val="2"/>
        </w:numPr>
        <w:tabs>
          <w:tab w:val="left" w:pos="0"/>
        </w:tabs>
        <w:ind w:left="567" w:right="565" w:firstLine="0"/>
        <w:jc w:val="both"/>
        <w:rPr>
          <w:rFonts w:ascii="Palatino Linotype" w:hAnsi="Palatino Linotype" w:cs="Arial"/>
          <w:bCs/>
          <w:i/>
        </w:rPr>
      </w:pPr>
      <w:r w:rsidRPr="00AC3A69">
        <w:rPr>
          <w:rFonts w:ascii="Palatino Linotype" w:hAnsi="Palatino Linotype" w:cs="Arial"/>
          <w:b/>
          <w:bCs/>
          <w:i/>
        </w:rPr>
        <w:lastRenderedPageBreak/>
        <w:t>Toda la información en posesión de cualquier autoridad, entidad, órgano y organismos de los</w:t>
      </w:r>
      <w:r w:rsidRPr="00AC3A69">
        <w:rPr>
          <w:rFonts w:ascii="Palatino Linotype" w:hAnsi="Palatino Linotype" w:cs="Arial"/>
          <w:bCs/>
          <w:i/>
        </w:rPr>
        <w:t xml:space="preserve"> Poderes Ejecutivo, Legislativo y Judicial, órganos autónomos, partidos políticos, fideicomisos y fondos públicos estatales y </w:t>
      </w:r>
      <w:r w:rsidRPr="00AC3A69">
        <w:rPr>
          <w:rFonts w:ascii="Palatino Linotype" w:hAnsi="Palatino Linotype" w:cs="Arial"/>
          <w:b/>
          <w:bCs/>
          <w:i/>
        </w:rPr>
        <w:t>municipales</w:t>
      </w:r>
      <w:r w:rsidRPr="00AC3A69">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C3A69">
        <w:rPr>
          <w:rFonts w:ascii="Palatino Linotype" w:hAnsi="Palatino Linotype" w:cs="Arial"/>
          <w:b/>
          <w:bCs/>
          <w:i/>
        </w:rPr>
        <w:t>es pública</w:t>
      </w:r>
      <w:r w:rsidRPr="00AC3A69">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AC3A69">
        <w:rPr>
          <w:rFonts w:ascii="Palatino Linotype" w:hAnsi="Palatino Linotype" w:cs="Arial"/>
          <w:b/>
          <w:bCs/>
          <w:i/>
        </w:rPr>
        <w:t>En la interpretación de este derecho deberá prevalecer el principio de máxima publicidad</w:t>
      </w:r>
      <w:r w:rsidRPr="00AC3A69">
        <w:rPr>
          <w:rFonts w:ascii="Palatino Linotype" w:hAnsi="Palatino Linotype" w:cs="Arial"/>
          <w:bCs/>
          <w:i/>
        </w:rPr>
        <w:t xml:space="preserve">. </w:t>
      </w:r>
      <w:r w:rsidRPr="00AC3A69">
        <w:rPr>
          <w:rFonts w:ascii="Palatino Linotype" w:hAnsi="Palatino Linotype" w:cs="Arial"/>
          <w:b/>
          <w:bCs/>
          <w:i/>
        </w:rPr>
        <w:t>Los sujetos obligados deberán documentar todo acto que derive del ejercicio de sus facultades, competencias o funciones</w:t>
      </w:r>
      <w:r w:rsidRPr="00AC3A69">
        <w:rPr>
          <w:rFonts w:ascii="Palatino Linotype" w:hAnsi="Palatino Linotype" w:cs="Arial"/>
          <w:bCs/>
          <w:i/>
        </w:rPr>
        <w:t>, la ley determinará los supuestos específicos bajo los cuales procederá la declaración de inexistencia de la información.”</w:t>
      </w:r>
    </w:p>
    <w:p w:rsidR="00874F8E" w:rsidRPr="00AC3A69" w:rsidRDefault="00874F8E" w:rsidP="0073299C">
      <w:pPr>
        <w:tabs>
          <w:tab w:val="left" w:pos="0"/>
        </w:tabs>
        <w:ind w:left="567" w:right="565"/>
        <w:jc w:val="both"/>
        <w:rPr>
          <w:rFonts w:ascii="Palatino Linotype" w:hAnsi="Palatino Linotype" w:cs="Arial"/>
          <w:bCs/>
          <w:i/>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Según </w:t>
      </w:r>
      <w:r w:rsidRPr="00AC3A69">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AC3A69">
        <w:rPr>
          <w:rFonts w:ascii="Palatino Linotype" w:hAnsi="Palatino Linotype" w:cs="Arial"/>
          <w:i/>
        </w:rPr>
        <w:t>por los principios de simplicidad, rapidez gratuidad del procedimiento, auxilio y orientación a los particulares</w:t>
      </w:r>
      <w:r w:rsidRPr="00AC3A69">
        <w:rPr>
          <w:rFonts w:ascii="Palatino Linotype" w:hAnsi="Palatino Linotype" w:cs="Arial"/>
        </w:rPr>
        <w:t>, contemplando el derecho de las personas con discapacidad y hablantes de lengua indígena.</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El </w:t>
      </w:r>
      <w:r w:rsidRPr="00AC3A69">
        <w:rPr>
          <w:rFonts w:ascii="Palatino Linotype" w:hAnsi="Palatino Linotype"/>
        </w:rPr>
        <w:t>Derecho</w:t>
      </w:r>
      <w:r w:rsidRPr="00AC3A69">
        <w:rPr>
          <w:rFonts w:ascii="Palatino Linotype" w:hAnsi="Palatino Linotype" w:cs="Arial"/>
        </w:rPr>
        <w:t xml:space="preserve"> de Acceso a la Información se garantiza y respeta oportunamente, y según lo que dispone la Ley, las </w:t>
      </w:r>
      <w:r w:rsidRPr="00AC3A69">
        <w:rPr>
          <w:rFonts w:ascii="Palatino Linotype" w:hAnsi="Palatino Linotype" w:cs="Arial"/>
          <w:i/>
        </w:rPr>
        <w:t>solicitudes de acceso a la información</w:t>
      </w:r>
      <w:r w:rsidRPr="00AC3A69">
        <w:rPr>
          <w:rFonts w:ascii="Palatino Linotype" w:hAnsi="Palatino Linotype" w:cs="Arial"/>
        </w:rPr>
        <w:t>.</w:t>
      </w:r>
    </w:p>
    <w:p w:rsidR="00893DA1" w:rsidRPr="00AC3A69" w:rsidRDefault="00893DA1" w:rsidP="00893DA1">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lastRenderedPageBreak/>
        <w:t xml:space="preserve">Así </w:t>
      </w:r>
      <w:r w:rsidRPr="00AC3A69">
        <w:rPr>
          <w:rFonts w:ascii="Palatino Linotype" w:hAnsi="Palatino Linotype" w:cs="Arial"/>
        </w:rPr>
        <w:t xml:space="preserve">entonces, se procede analizar, en primer lugar, si el </w:t>
      </w:r>
      <w:r w:rsidRPr="00AC3A69">
        <w:rPr>
          <w:rFonts w:ascii="Palatino Linotype" w:hAnsi="Palatino Linotype" w:cs="Arial"/>
          <w:b/>
          <w:bCs/>
        </w:rPr>
        <w:t>SUJETO OBLIGADO</w:t>
      </w:r>
      <w:r w:rsidRPr="00AC3A69">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r w:rsidRPr="00AC3A69">
        <w:rPr>
          <w:rFonts w:ascii="Palatino Linotype" w:eastAsia="Calibri" w:hAnsi="Palatino Linotype" w:cs="Arial"/>
          <w:color w:val="000000" w:themeColor="text1"/>
          <w:lang w:val="es-ES"/>
        </w:rPr>
        <w:t xml:space="preserve"> </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874F8E" w:rsidRPr="00AC3A69" w:rsidRDefault="00874F8E" w:rsidP="0073299C">
      <w:pPr>
        <w:keepNext/>
        <w:keepLines/>
        <w:numPr>
          <w:ilvl w:val="1"/>
          <w:numId w:val="3"/>
        </w:numPr>
        <w:tabs>
          <w:tab w:val="left" w:pos="0"/>
        </w:tabs>
        <w:spacing w:line="360" w:lineRule="auto"/>
        <w:ind w:left="567" w:right="565"/>
        <w:contextualSpacing/>
        <w:jc w:val="both"/>
        <w:outlineLvl w:val="1"/>
        <w:rPr>
          <w:rFonts w:ascii="Palatino Linotype" w:eastAsia="MS Gothic" w:hAnsi="Palatino Linotype"/>
          <w:b/>
        </w:rPr>
      </w:pPr>
      <w:bookmarkStart w:id="38" w:name="_Toc70428585"/>
      <w:bookmarkStart w:id="39" w:name="_Toc71234380"/>
      <w:bookmarkStart w:id="40" w:name="_Toc83901398"/>
      <w:r w:rsidRPr="00AC3A69">
        <w:rPr>
          <w:rFonts w:ascii="Palatino Linotype" w:eastAsia="MS Gothic" w:hAnsi="Palatino Linotype"/>
          <w:b/>
        </w:rPr>
        <w:t>De</w:t>
      </w:r>
      <w:bookmarkEnd w:id="38"/>
      <w:bookmarkEnd w:id="39"/>
      <w:bookmarkEnd w:id="40"/>
      <w:r w:rsidRPr="00AC3A69">
        <w:rPr>
          <w:rFonts w:ascii="Palatino Linotype" w:eastAsia="MS Gothic" w:hAnsi="Palatino Linotype"/>
          <w:b/>
        </w:rPr>
        <w:t xml:space="preserve"> la información solicitada y la respuesta del SUJETO OBLIGADO.</w:t>
      </w:r>
    </w:p>
    <w:p w:rsidR="00874F8E" w:rsidRPr="00AC3A69" w:rsidRDefault="00874F8E" w:rsidP="0073299C">
      <w:pPr>
        <w:keepNext/>
        <w:keepLines/>
        <w:tabs>
          <w:tab w:val="left" w:pos="0"/>
        </w:tabs>
        <w:spacing w:line="360" w:lineRule="auto"/>
        <w:ind w:left="207"/>
        <w:contextualSpacing/>
        <w:jc w:val="both"/>
        <w:outlineLvl w:val="1"/>
        <w:rPr>
          <w:rFonts w:ascii="Palatino Linotype" w:eastAsia="MS Gothic" w:hAnsi="Palatino Linotype"/>
          <w:b/>
        </w:rPr>
      </w:pPr>
    </w:p>
    <w:p w:rsidR="00874F8E" w:rsidRPr="00AC3A69" w:rsidRDefault="00874F8E" w:rsidP="0073299C">
      <w:pPr>
        <w:pStyle w:val="Prrafodelista"/>
        <w:numPr>
          <w:ilvl w:val="0"/>
          <w:numId w:val="1"/>
        </w:numPr>
        <w:tabs>
          <w:tab w:val="left" w:pos="0"/>
          <w:tab w:val="left" w:pos="426"/>
          <w:tab w:val="left" w:pos="567"/>
        </w:tabs>
        <w:spacing w:line="360" w:lineRule="auto"/>
        <w:ind w:left="0" w:right="-2"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Derivado </w:t>
      </w:r>
      <w:r w:rsidRPr="00AC3A69">
        <w:rPr>
          <w:rFonts w:ascii="Palatino Linotype" w:eastAsia="Calibri" w:hAnsi="Palatino Linotype" w:cs="Arial"/>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874F8E" w:rsidRPr="00AC3A69" w:rsidRDefault="00874F8E" w:rsidP="0073299C">
      <w:pPr>
        <w:pStyle w:val="Prrafodelista"/>
        <w:tabs>
          <w:tab w:val="left" w:pos="0"/>
          <w:tab w:val="left" w:pos="426"/>
          <w:tab w:val="left" w:pos="567"/>
        </w:tabs>
        <w:spacing w:line="360" w:lineRule="auto"/>
        <w:ind w:left="0" w:right="-2"/>
        <w:jc w:val="both"/>
        <w:rPr>
          <w:rFonts w:ascii="Palatino Linotype" w:eastAsia="Calibri" w:hAnsi="Palatino Linotype" w:cs="Arial"/>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right="-2" w:firstLine="0"/>
        <w:jc w:val="both"/>
        <w:rPr>
          <w:rFonts w:ascii="Palatino Linotype" w:eastAsia="Calibri" w:hAnsi="Palatino Linotype" w:cs="Arial"/>
          <w:b/>
          <w:bCs/>
          <w:color w:val="000000" w:themeColor="text1"/>
          <w:lang w:val="es-ES"/>
        </w:rPr>
      </w:pPr>
      <w:r w:rsidRPr="00AC3A69">
        <w:rPr>
          <w:rFonts w:ascii="Palatino Linotype" w:eastAsia="Calibri" w:hAnsi="Palatino Linotype" w:cs="Arial"/>
        </w:rPr>
        <w:t xml:space="preserve">Así, debemos recapitular que el </w:t>
      </w:r>
      <w:r w:rsidRPr="00AC3A69">
        <w:rPr>
          <w:rFonts w:ascii="Palatino Linotype" w:eastAsia="Calibri" w:hAnsi="Palatino Linotype" w:cs="Arial"/>
          <w:b/>
          <w:bCs/>
        </w:rPr>
        <w:t>RECURRENTE</w:t>
      </w:r>
      <w:r w:rsidRPr="00AC3A69">
        <w:rPr>
          <w:rFonts w:ascii="Palatino Linotype" w:eastAsia="Calibri" w:hAnsi="Palatino Linotype" w:cs="Arial"/>
        </w:rPr>
        <w:t xml:space="preserve"> solicitó</w:t>
      </w:r>
      <w:r w:rsidR="001E1B61" w:rsidRPr="00AC3A69">
        <w:rPr>
          <w:rFonts w:ascii="Palatino Linotype" w:eastAsia="Calibri" w:hAnsi="Palatino Linotype" w:cs="Arial"/>
          <w:bCs/>
          <w:color w:val="000000" w:themeColor="text1"/>
          <w:lang w:val="es-ES"/>
        </w:rPr>
        <w:t xml:space="preserve"> lo siguiente:</w:t>
      </w:r>
    </w:p>
    <w:p w:rsidR="00DA35B7" w:rsidRPr="00AC3A69" w:rsidRDefault="00DA35B7" w:rsidP="0073299C">
      <w:pPr>
        <w:pStyle w:val="Prrafodelista"/>
        <w:tabs>
          <w:tab w:val="left" w:pos="0"/>
          <w:tab w:val="left" w:pos="426"/>
          <w:tab w:val="left" w:pos="567"/>
        </w:tabs>
        <w:spacing w:line="360" w:lineRule="auto"/>
        <w:ind w:left="0" w:right="-2"/>
        <w:jc w:val="both"/>
        <w:rPr>
          <w:rFonts w:ascii="Palatino Linotype" w:eastAsia="Calibri" w:hAnsi="Palatino Linotype" w:cs="Arial"/>
          <w:b/>
          <w:bCs/>
          <w:color w:val="000000" w:themeColor="text1"/>
          <w:lang w:val="es-ES"/>
        </w:rPr>
      </w:pPr>
    </w:p>
    <w:p w:rsidR="00DA35B7" w:rsidRPr="00AC3A69" w:rsidRDefault="00F80608" w:rsidP="0073299C">
      <w:pPr>
        <w:pStyle w:val="Prrafodelista"/>
        <w:numPr>
          <w:ilvl w:val="0"/>
          <w:numId w:val="9"/>
        </w:numPr>
        <w:tabs>
          <w:tab w:val="left" w:pos="0"/>
          <w:tab w:val="left" w:pos="426"/>
          <w:tab w:val="left" w:pos="567"/>
        </w:tabs>
        <w:spacing w:line="360" w:lineRule="auto"/>
        <w:jc w:val="both"/>
        <w:rPr>
          <w:rFonts w:ascii="Palatino Linotype" w:eastAsia="Calibri" w:hAnsi="Palatino Linotype" w:cs="Arial"/>
          <w:b/>
          <w:color w:val="000000" w:themeColor="text1"/>
          <w:lang w:val="es-ES"/>
        </w:rPr>
      </w:pPr>
      <w:r w:rsidRPr="00AC3A69">
        <w:rPr>
          <w:rFonts w:ascii="Palatino Linotype" w:eastAsia="Calibri" w:hAnsi="Palatino Linotype" w:cs="Arial"/>
          <w:b/>
          <w:color w:val="000000" w:themeColor="text1"/>
          <w:lang w:val="es-ES"/>
        </w:rPr>
        <w:lastRenderedPageBreak/>
        <w:t xml:space="preserve">Acta </w:t>
      </w:r>
      <w:r w:rsidR="00705121" w:rsidRPr="00AC3A69">
        <w:rPr>
          <w:rFonts w:ascii="Palatino Linotype" w:eastAsia="Calibri" w:hAnsi="Palatino Linotype" w:cs="Arial"/>
          <w:b/>
          <w:color w:val="000000" w:themeColor="text1"/>
          <w:lang w:val="es-ES"/>
        </w:rPr>
        <w:t>de Cabildo en donde se conformaron el Comité</w:t>
      </w:r>
      <w:r w:rsidRPr="00AC3A69">
        <w:rPr>
          <w:rFonts w:ascii="Palatino Linotype" w:eastAsia="Calibri" w:hAnsi="Palatino Linotype" w:cs="Arial"/>
          <w:b/>
          <w:color w:val="000000" w:themeColor="text1"/>
          <w:lang w:val="es-ES"/>
        </w:rPr>
        <w:t xml:space="preserve"> de Transparencia</w:t>
      </w:r>
      <w:r w:rsidR="00DA35B7" w:rsidRPr="00AC3A69">
        <w:rPr>
          <w:rFonts w:ascii="Palatino Linotype" w:eastAsia="Calibri" w:hAnsi="Palatino Linotype" w:cs="Arial"/>
          <w:b/>
          <w:color w:val="000000" w:themeColor="text1"/>
          <w:lang w:val="es-ES"/>
        </w:rPr>
        <w:t xml:space="preserve"> y </w:t>
      </w:r>
      <w:r w:rsidR="00271C26" w:rsidRPr="00AC3A69">
        <w:rPr>
          <w:rFonts w:ascii="Palatino Linotype" w:eastAsia="Calibri" w:hAnsi="Palatino Linotype" w:cs="Arial"/>
          <w:b/>
          <w:color w:val="000000" w:themeColor="text1"/>
          <w:lang w:val="es-ES"/>
        </w:rPr>
        <w:t>la Comisión de</w:t>
      </w:r>
      <w:r w:rsidR="00DA35B7" w:rsidRPr="00AC3A69">
        <w:rPr>
          <w:rFonts w:ascii="Palatino Linotype" w:eastAsia="Calibri" w:hAnsi="Palatino Linotype" w:cs="Arial"/>
          <w:b/>
          <w:color w:val="000000" w:themeColor="text1"/>
          <w:lang w:val="es-ES"/>
        </w:rPr>
        <w:t xml:space="preserve"> Líneas </w:t>
      </w:r>
      <w:r w:rsidR="00271C26" w:rsidRPr="00AC3A69">
        <w:rPr>
          <w:rFonts w:ascii="Palatino Linotype" w:eastAsia="Calibri" w:hAnsi="Palatino Linotype" w:cs="Arial"/>
          <w:b/>
          <w:color w:val="000000" w:themeColor="text1"/>
          <w:lang w:val="es-ES"/>
        </w:rPr>
        <w:t>Municipal</w:t>
      </w:r>
    </w:p>
    <w:p w:rsidR="00DA35B7" w:rsidRPr="00AC3A69" w:rsidRDefault="00DA35B7" w:rsidP="0073299C">
      <w:pPr>
        <w:pStyle w:val="Prrafodelista"/>
        <w:tabs>
          <w:tab w:val="left" w:pos="0"/>
          <w:tab w:val="left" w:pos="426"/>
          <w:tab w:val="left" w:pos="567"/>
        </w:tabs>
        <w:spacing w:line="360" w:lineRule="auto"/>
        <w:ind w:left="1287"/>
        <w:jc w:val="both"/>
        <w:rPr>
          <w:rFonts w:ascii="Palatino Linotype" w:eastAsia="Calibri" w:hAnsi="Palatino Linotype" w:cs="Arial"/>
          <w:b/>
          <w:color w:val="000000" w:themeColor="text1"/>
          <w:lang w:val="es-ES"/>
        </w:rPr>
      </w:pPr>
    </w:p>
    <w:p w:rsidR="00EF11F7"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En respuesta, </w:t>
      </w:r>
      <w:r w:rsidR="001E1B61" w:rsidRPr="00AC3A69">
        <w:rPr>
          <w:rFonts w:ascii="Palatino Linotype" w:eastAsia="Calibri" w:hAnsi="Palatino Linotype" w:cs="Arial"/>
          <w:color w:val="000000" w:themeColor="text1"/>
          <w:lang w:val="es-ES"/>
        </w:rPr>
        <w:t xml:space="preserve">el </w:t>
      </w:r>
      <w:r w:rsidR="001E1B61" w:rsidRPr="00AC3A69">
        <w:rPr>
          <w:rFonts w:ascii="Palatino Linotype" w:eastAsia="Calibri" w:hAnsi="Palatino Linotype" w:cs="Arial"/>
          <w:b/>
          <w:color w:val="000000" w:themeColor="text1"/>
          <w:lang w:val="es-ES"/>
        </w:rPr>
        <w:t>SUJETO OBLIGADO</w:t>
      </w:r>
      <w:r w:rsidR="001E1B61" w:rsidRPr="00AC3A69">
        <w:rPr>
          <w:rFonts w:ascii="Palatino Linotype" w:eastAsia="Calibri" w:hAnsi="Palatino Linotype" w:cs="Arial"/>
          <w:color w:val="000000" w:themeColor="text1"/>
          <w:lang w:val="es-ES"/>
        </w:rPr>
        <w:t xml:space="preserve"> por medio del </w:t>
      </w:r>
      <w:r w:rsidR="00EF11F7" w:rsidRPr="00AC3A69">
        <w:rPr>
          <w:rFonts w:ascii="Palatino Linotype" w:hAnsi="Palatino Linotype"/>
        </w:rPr>
        <w:t>Titular de la Unidad de Transparencia</w:t>
      </w:r>
      <w:r w:rsidR="001E1B61" w:rsidRPr="00AC3A69">
        <w:rPr>
          <w:rFonts w:ascii="Palatino Linotype" w:hAnsi="Palatino Linotype"/>
        </w:rPr>
        <w:t xml:space="preserve">, refirió que </w:t>
      </w:r>
      <w:r w:rsidR="00EF11F7" w:rsidRPr="00AC3A69">
        <w:rPr>
          <w:rFonts w:ascii="Palatino Linotype" w:hAnsi="Palatino Linotype"/>
        </w:rPr>
        <w:t>el</w:t>
      </w:r>
      <w:r w:rsidR="00EF11F7" w:rsidRPr="00AC3A69">
        <w:rPr>
          <w:rFonts w:ascii="Palatino Linotype" w:hAnsi="Palatino Linotype"/>
          <w:b/>
        </w:rPr>
        <w:t xml:space="preserve"> </w:t>
      </w:r>
      <w:r w:rsidR="00EF11F7" w:rsidRPr="00AC3A69">
        <w:rPr>
          <w:rFonts w:ascii="Palatino Linotype" w:hAnsi="Palatino Linotype" w:cs="Arial"/>
          <w:color w:val="222222"/>
          <w:shd w:val="clear" w:color="auto" w:fill="FFFFFF"/>
        </w:rPr>
        <w:t>Ayuntamiento emitió el Acuerdo número 041/2025, mediante el cual se aprueba la integración del Comité de Transparencia del H. Ayuntamiento de Ecatepec de Morelos del Estado de México</w:t>
      </w:r>
      <w:r w:rsidR="001E1B61" w:rsidRPr="00AC3A69">
        <w:rPr>
          <w:rFonts w:ascii="Palatino Linotype" w:hAnsi="Palatino Linotype" w:cs="Arial"/>
          <w:color w:val="222222"/>
          <w:shd w:val="clear" w:color="auto" w:fill="FFFFFF"/>
        </w:rPr>
        <w:t>,</w:t>
      </w:r>
      <w:r w:rsidR="00EF11F7" w:rsidRPr="00AC3A69">
        <w:rPr>
          <w:rFonts w:ascii="Palatino Linotype" w:hAnsi="Palatino Linotype" w:cs="Arial"/>
          <w:color w:val="222222"/>
          <w:shd w:val="clear" w:color="auto" w:fill="FFFFFF"/>
        </w:rPr>
        <w:t xml:space="preserve"> anexando la siguiente liga de consulta:</w:t>
      </w:r>
    </w:p>
    <w:p w:rsidR="00874F8E" w:rsidRPr="00AC3A69" w:rsidRDefault="008A06AF" w:rsidP="0073299C">
      <w:pPr>
        <w:pStyle w:val="Prrafodelista"/>
        <w:tabs>
          <w:tab w:val="left" w:pos="0"/>
          <w:tab w:val="left" w:pos="426"/>
          <w:tab w:val="left" w:pos="567"/>
        </w:tabs>
        <w:spacing w:line="360" w:lineRule="auto"/>
        <w:ind w:left="0"/>
        <w:jc w:val="both"/>
        <w:rPr>
          <w:rFonts w:ascii="Palatino Linotype" w:hAnsi="Palatino Linotype"/>
          <w:color w:val="000000"/>
        </w:rPr>
      </w:pPr>
      <w:hyperlink r:id="rId9" w:history="1">
        <w:r w:rsidR="00EF11F7" w:rsidRPr="00AC3A69">
          <w:rPr>
            <w:rStyle w:val="Hipervnculo"/>
            <w:rFonts w:ascii="Palatino Linotype" w:hAnsi="Palatino Linotype"/>
          </w:rPr>
          <w:t>https://ecatepec.gob.mx/download/multimedia.archivo.b5ba7837438fa34f.R0FDRVRBIDUgViBGSU5BTC0yLnBkZg%3D%3D.pdf</w:t>
        </w:r>
      </w:hyperlink>
      <w:r w:rsidR="00DA35B7" w:rsidRPr="00AC3A69">
        <w:rPr>
          <w:rFonts w:ascii="Palatino Linotype" w:hAnsi="Palatino Linotype"/>
          <w:color w:val="000000"/>
        </w:rPr>
        <w:t xml:space="preserve">; </w:t>
      </w:r>
      <w:r w:rsidR="00DA35B7" w:rsidRPr="00AC3A69">
        <w:rPr>
          <w:rFonts w:ascii="Palatino Linotype" w:hAnsi="Palatino Linotype" w:cs="Arial"/>
          <w:color w:val="222222"/>
          <w:shd w:val="clear" w:color="auto" w:fill="FFFFFF"/>
        </w:rPr>
        <w:t>así mismo, remitió el Acuerdo número 026/2025, a través del cual se aprueba la integración de la Comisión de Límites Municipal de Ecatepec de Morelos.</w:t>
      </w:r>
    </w:p>
    <w:p w:rsidR="00874F8E" w:rsidRPr="00AC3A69" w:rsidRDefault="00874F8E" w:rsidP="0073299C">
      <w:pPr>
        <w:pStyle w:val="Prrafodelista"/>
        <w:tabs>
          <w:tab w:val="left" w:pos="0"/>
          <w:tab w:val="left" w:pos="426"/>
          <w:tab w:val="left" w:pos="567"/>
        </w:tabs>
        <w:spacing w:line="360" w:lineRule="auto"/>
        <w:ind w:left="0"/>
        <w:jc w:val="both"/>
        <w:rPr>
          <w:rFonts w:ascii="Palatino Linotype" w:eastAsia="Calibri" w:hAnsi="Palatino Linotype" w:cs="Arial"/>
          <w:b/>
          <w:color w:val="000000" w:themeColor="text1"/>
          <w:lang w:val="es-ES"/>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Posteriormente, el </w:t>
      </w:r>
      <w:r w:rsidRPr="00AC3A69">
        <w:rPr>
          <w:rFonts w:ascii="Palatino Linotype" w:eastAsia="Calibri" w:hAnsi="Palatino Linotype" w:cs="Arial"/>
          <w:b/>
          <w:bCs/>
          <w:color w:val="000000" w:themeColor="text1"/>
          <w:lang w:val="es-ES"/>
        </w:rPr>
        <w:t>RECURRENTE</w:t>
      </w:r>
      <w:r w:rsidRPr="00AC3A69">
        <w:rPr>
          <w:rFonts w:ascii="Palatino Linotype" w:eastAsia="Calibri" w:hAnsi="Palatino Linotype" w:cs="Arial"/>
          <w:color w:val="000000" w:themeColor="text1"/>
          <w:lang w:val="es-ES"/>
        </w:rPr>
        <w:t xml:space="preserve"> </w:t>
      </w:r>
      <w:r w:rsidRPr="00AC3A69">
        <w:rPr>
          <w:rFonts w:ascii="Palatino Linotype" w:hAnsi="Palatino Linotype" w:cs="Arial"/>
          <w:color w:val="000000" w:themeColor="text1"/>
        </w:rPr>
        <w:t xml:space="preserve">interpuso el recurso de revisión, donde manifestó como motivos de inconformidad, </w:t>
      </w:r>
      <w:r w:rsidRPr="00AC3A69">
        <w:rPr>
          <w:rFonts w:ascii="Palatino Linotype" w:hAnsi="Palatino Linotype" w:cs="Arial"/>
          <w:b/>
          <w:color w:val="000000" w:themeColor="text1"/>
        </w:rPr>
        <w:t>la negati</w:t>
      </w:r>
      <w:r w:rsidR="00EF11F7" w:rsidRPr="00AC3A69">
        <w:rPr>
          <w:rFonts w:ascii="Palatino Linotype" w:hAnsi="Palatino Linotype" w:cs="Arial"/>
          <w:b/>
          <w:color w:val="000000" w:themeColor="text1"/>
        </w:rPr>
        <w:t>v</w:t>
      </w:r>
      <w:r w:rsidR="00DA35B7" w:rsidRPr="00AC3A69">
        <w:rPr>
          <w:rFonts w:ascii="Palatino Linotype" w:hAnsi="Palatino Linotype" w:cs="Arial"/>
          <w:b/>
          <w:color w:val="000000" w:themeColor="text1"/>
        </w:rPr>
        <w:t>a de la información solicitada</w:t>
      </w:r>
      <w:r w:rsidR="00EF11F7" w:rsidRPr="00AC3A69">
        <w:rPr>
          <w:rFonts w:ascii="Palatino Linotype" w:hAnsi="Palatino Linotype" w:cs="Arial"/>
          <w:color w:val="000000" w:themeColor="text1"/>
        </w:rPr>
        <w:t>.</w:t>
      </w:r>
    </w:p>
    <w:p w:rsidR="00874F8E" w:rsidRPr="00AC3A69" w:rsidRDefault="00874F8E" w:rsidP="0073299C">
      <w:pPr>
        <w:tabs>
          <w:tab w:val="left" w:pos="0"/>
        </w:tabs>
        <w:rPr>
          <w:rFonts w:ascii="Palatino Linotype" w:eastAsia="Calibri" w:hAnsi="Palatino Linotype" w:cs="Arial"/>
          <w:color w:val="000000" w:themeColor="text1"/>
          <w:lang w:val="es-ES"/>
        </w:rPr>
      </w:pPr>
    </w:p>
    <w:p w:rsidR="00511C2F"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En </w:t>
      </w:r>
      <w:r w:rsidRPr="00AC3A69">
        <w:rPr>
          <w:rFonts w:ascii="Palatino Linotype" w:hAnsi="Palatino Linotype"/>
          <w:color w:val="000000" w:themeColor="text1"/>
        </w:rPr>
        <w:t xml:space="preserve">razón de lo anterior, el estudio del presente asunto versará en analizar las constancias que obran en el expediente digital formado en el </w:t>
      </w:r>
      <w:r w:rsidRPr="00AC3A69">
        <w:rPr>
          <w:rFonts w:ascii="Palatino Linotype" w:hAnsi="Palatino Linotype"/>
          <w:b/>
          <w:color w:val="000000" w:themeColor="text1"/>
        </w:rPr>
        <w:t>SAIMEX</w:t>
      </w:r>
      <w:r w:rsidRPr="00AC3A69">
        <w:rPr>
          <w:rFonts w:ascii="Palatino Linotype" w:hAnsi="Palatino Linotype"/>
          <w:color w:val="000000" w:themeColor="text1"/>
        </w:rPr>
        <w:t xml:space="preserve">, así como los agravios expuestos por el </w:t>
      </w:r>
      <w:r w:rsidRPr="00AC3A69">
        <w:rPr>
          <w:rFonts w:ascii="Palatino Linotype" w:hAnsi="Palatino Linotype"/>
          <w:b/>
          <w:bCs/>
          <w:color w:val="000000" w:themeColor="text1"/>
        </w:rPr>
        <w:t>RECURRENTE</w:t>
      </w:r>
      <w:r w:rsidRPr="00AC3A69">
        <w:rPr>
          <w:rFonts w:ascii="Palatino Linotype" w:hAnsi="Palatino Linotype"/>
          <w:color w:val="000000" w:themeColor="text1"/>
        </w:rPr>
        <w:t xml:space="preserve"> a través de</w:t>
      </w:r>
      <w:r w:rsidR="00DA35B7" w:rsidRPr="00AC3A69">
        <w:rPr>
          <w:rFonts w:ascii="Palatino Linotype" w:hAnsi="Palatino Linotype"/>
          <w:color w:val="000000" w:themeColor="text1"/>
        </w:rPr>
        <w:t xml:space="preserve"> </w:t>
      </w:r>
      <w:r w:rsidRPr="00AC3A69">
        <w:rPr>
          <w:rFonts w:ascii="Palatino Linotype" w:hAnsi="Palatino Linotype"/>
          <w:color w:val="000000" w:themeColor="text1"/>
        </w:rPr>
        <w:t>l</w:t>
      </w:r>
      <w:r w:rsidR="00DA35B7" w:rsidRPr="00AC3A69">
        <w:rPr>
          <w:rFonts w:ascii="Palatino Linotype" w:hAnsi="Palatino Linotype"/>
          <w:color w:val="000000" w:themeColor="text1"/>
        </w:rPr>
        <w:t>os</w:t>
      </w:r>
      <w:r w:rsidRPr="00AC3A69">
        <w:rPr>
          <w:rFonts w:ascii="Palatino Linotype" w:hAnsi="Palatino Linotype"/>
          <w:color w:val="000000" w:themeColor="text1"/>
        </w:rPr>
        <w:t xml:space="preserve"> recurso</w:t>
      </w:r>
      <w:r w:rsidR="00DA35B7" w:rsidRPr="00AC3A69">
        <w:rPr>
          <w:rFonts w:ascii="Palatino Linotype" w:hAnsi="Palatino Linotype"/>
          <w:color w:val="000000" w:themeColor="text1"/>
        </w:rPr>
        <w:t>s</w:t>
      </w:r>
      <w:r w:rsidRPr="00AC3A69">
        <w:rPr>
          <w:rFonts w:ascii="Palatino Linotype" w:hAnsi="Palatino Linotype"/>
          <w:color w:val="000000" w:themeColor="text1"/>
        </w:rPr>
        <w:t xml:space="preserve"> de revisión </w:t>
      </w:r>
      <w:r w:rsidR="00EF11F7" w:rsidRPr="00AC3A69">
        <w:rPr>
          <w:rFonts w:ascii="Palatino Linotype" w:hAnsi="Palatino Linotype"/>
          <w:b/>
          <w:bCs/>
          <w:color w:val="000000" w:themeColor="text1"/>
        </w:rPr>
        <w:t>02388/INFOEM/IP/RR/2025</w:t>
      </w:r>
      <w:r w:rsidR="00DA35B7" w:rsidRPr="00AC3A69">
        <w:rPr>
          <w:rFonts w:ascii="Palatino Linotype" w:hAnsi="Palatino Linotype"/>
          <w:b/>
          <w:bCs/>
          <w:color w:val="000000" w:themeColor="text1"/>
        </w:rPr>
        <w:t xml:space="preserve"> y 02899/INFOEM/IP/RR/2025</w:t>
      </w:r>
      <w:r w:rsidRPr="00AC3A69">
        <w:rPr>
          <w:rFonts w:ascii="Palatino Linotype" w:hAnsi="Palatino Linotype"/>
          <w:color w:val="000000" w:themeColor="text1"/>
        </w:rPr>
        <w:t xml:space="preserve">, con el objeto de </w:t>
      </w:r>
      <w:r w:rsidRPr="00AC3A69">
        <w:rPr>
          <w:rFonts w:ascii="Palatino Linotype" w:hAnsi="Palatino Linotype"/>
          <w:color w:val="000000" w:themeColor="text1"/>
        </w:rPr>
        <w:lastRenderedPageBreak/>
        <w:t xml:space="preserve">determinar si, con su respuesta, el </w:t>
      </w:r>
      <w:r w:rsidRPr="00AC3A69">
        <w:rPr>
          <w:rFonts w:ascii="Palatino Linotype" w:hAnsi="Palatino Linotype"/>
          <w:b/>
          <w:color w:val="000000" w:themeColor="text1"/>
        </w:rPr>
        <w:t>SUJETO OBLIGADO</w:t>
      </w:r>
      <w:r w:rsidRPr="00AC3A69">
        <w:rPr>
          <w:rFonts w:ascii="Palatino Linotype" w:hAnsi="Palatino Linotype"/>
          <w:color w:val="000000" w:themeColor="text1"/>
        </w:rPr>
        <w:t xml:space="preserve"> colmó el derecho de acceso a la información o, si por el contrario, procede la entrega de información.</w:t>
      </w:r>
      <w:r w:rsidR="00511C2F" w:rsidRPr="00AC3A69">
        <w:rPr>
          <w:rFonts w:ascii="Palatino Linotype" w:hAnsi="Palatino Linotype"/>
          <w:color w:val="000000" w:themeColor="text1"/>
        </w:rPr>
        <w:t xml:space="preserve"> </w:t>
      </w:r>
    </w:p>
    <w:p w:rsidR="00511C2F" w:rsidRPr="00AC3A69" w:rsidRDefault="00511C2F" w:rsidP="0073299C">
      <w:pPr>
        <w:pStyle w:val="Prrafodelista"/>
        <w:tabs>
          <w:tab w:val="left" w:pos="0"/>
        </w:tabs>
        <w:rPr>
          <w:rFonts w:ascii="Palatino Linotype" w:eastAsia="Calibri" w:hAnsi="Palatino Linotype" w:cs="Arial"/>
          <w:color w:val="000000" w:themeColor="text1"/>
          <w:lang w:val="es-ES"/>
        </w:rPr>
      </w:pPr>
    </w:p>
    <w:p w:rsidR="00412BD0" w:rsidRPr="00AC3A69" w:rsidRDefault="001E1B61"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En este sentido, resulta conveniente mencionar que, </w:t>
      </w:r>
      <w:r w:rsidR="00412BD0" w:rsidRPr="00AC3A69">
        <w:rPr>
          <w:rFonts w:ascii="Palatino Linotype" w:eastAsia="Calibri" w:hAnsi="Palatino Linotype" w:cs="Arial"/>
          <w:color w:val="000000" w:themeColor="text1"/>
          <w:lang w:val="es-ES"/>
        </w:rPr>
        <w:t xml:space="preserve">el </w:t>
      </w:r>
      <w:r w:rsidR="00412BD0" w:rsidRPr="00AC3A69">
        <w:rPr>
          <w:rFonts w:ascii="Palatino Linotype" w:eastAsia="Calibri" w:hAnsi="Palatino Linotype" w:cs="Arial"/>
          <w:b/>
          <w:color w:val="000000" w:themeColor="text1"/>
          <w:lang w:val="es-ES"/>
        </w:rPr>
        <w:t xml:space="preserve">SUJETO OBLIGADO </w:t>
      </w:r>
      <w:r w:rsidR="00412BD0" w:rsidRPr="00AC3A69">
        <w:rPr>
          <w:rFonts w:ascii="Palatino Linotype" w:eastAsia="Calibri" w:hAnsi="Palatino Linotype" w:cs="Arial"/>
          <w:color w:val="000000" w:themeColor="text1"/>
          <w:lang w:val="es-ES"/>
        </w:rPr>
        <w:t xml:space="preserve">indicó, que la información solicitada puede ser consultado a través del enlace electrónico </w:t>
      </w:r>
      <w:hyperlink r:id="rId10" w:history="1">
        <w:r w:rsidR="00412BD0" w:rsidRPr="00AC3A69">
          <w:rPr>
            <w:rStyle w:val="Hipervnculo"/>
            <w:rFonts w:ascii="Palatino Linotype" w:hAnsi="Palatino Linotype"/>
          </w:rPr>
          <w:t>https://ecatepec.gob.mx/download/multimedia.archivo.b5ba7837438fa34f.R0FDRVRBIDUgViBGSU5BTC0yLnBkZg%3D%3D.pdf</w:t>
        </w:r>
      </w:hyperlink>
      <w:r w:rsidR="00412BD0" w:rsidRPr="00AC3A69">
        <w:rPr>
          <w:rFonts w:ascii="Palatino Linotype" w:hAnsi="Palatino Linotype"/>
          <w:color w:val="000000"/>
        </w:rPr>
        <w:t xml:space="preserve">, </w:t>
      </w:r>
      <w:r w:rsidR="00412BD0" w:rsidRPr="00AC3A69">
        <w:rPr>
          <w:rFonts w:ascii="Palatino Linotype" w:eastAsia="Calibri" w:hAnsi="Palatino Linotype" w:cs="Arial"/>
          <w:color w:val="000000" w:themeColor="text1"/>
          <w:lang w:val="es-ES"/>
        </w:rPr>
        <w:t xml:space="preserve">el cual se cuenta con la certeza que fue consultado por el ahora </w:t>
      </w:r>
      <w:r w:rsidR="00412BD0" w:rsidRPr="00AC3A69">
        <w:rPr>
          <w:rFonts w:ascii="Palatino Linotype" w:eastAsia="Calibri" w:hAnsi="Palatino Linotype" w:cs="Arial"/>
          <w:b/>
          <w:color w:val="000000" w:themeColor="text1"/>
          <w:lang w:val="es-ES"/>
        </w:rPr>
        <w:t xml:space="preserve">RECURRENTE, </w:t>
      </w:r>
      <w:r w:rsidR="00412BD0" w:rsidRPr="00AC3A69">
        <w:rPr>
          <w:rFonts w:ascii="Palatino Linotype" w:eastAsia="Calibri" w:hAnsi="Palatino Linotype" w:cs="Arial"/>
          <w:color w:val="000000" w:themeColor="text1"/>
          <w:lang w:val="es-ES"/>
        </w:rPr>
        <w:t xml:space="preserve">al manifestar como acto impugnado en el Recurso de Revisión, que </w:t>
      </w:r>
      <w:r w:rsidR="00412BD0" w:rsidRPr="00AC3A69">
        <w:rPr>
          <w:rFonts w:ascii="Palatino Linotype" w:eastAsia="Calibri" w:hAnsi="Palatino Linotype" w:cs="Arial"/>
          <w:b/>
          <w:color w:val="000000" w:themeColor="text1"/>
          <w:lang w:val="es-ES"/>
        </w:rPr>
        <w:t>le están otorgando la Gaceta Municipal.</w:t>
      </w:r>
    </w:p>
    <w:p w:rsidR="00511C2F" w:rsidRPr="00AC3A69" w:rsidRDefault="00511C2F" w:rsidP="0073299C">
      <w:pPr>
        <w:pStyle w:val="Prrafodelista"/>
        <w:tabs>
          <w:tab w:val="left" w:pos="0"/>
        </w:tabs>
        <w:rPr>
          <w:rFonts w:ascii="Palatino Linotype" w:eastAsia="Calibri" w:hAnsi="Palatino Linotype" w:cs="Arial"/>
          <w:color w:val="000000" w:themeColor="text1"/>
          <w:lang w:val="es-ES"/>
        </w:rPr>
      </w:pPr>
    </w:p>
    <w:p w:rsidR="00412BD0" w:rsidRPr="00AC3A69" w:rsidRDefault="00412BD0" w:rsidP="0073299C">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Derivado de lo anterior, este Organismo Protector, procedió a ingresar al enlace proporcionado, sin embargo, no permite el acceso directo, por lo que se </w:t>
      </w:r>
      <w:r w:rsidR="00DA35B7" w:rsidRPr="00AC3A69">
        <w:rPr>
          <w:rFonts w:ascii="Palatino Linotype" w:eastAsia="Calibri" w:hAnsi="Palatino Linotype" w:cs="Arial"/>
          <w:color w:val="000000" w:themeColor="text1"/>
          <w:lang w:val="es-ES"/>
        </w:rPr>
        <w:t>copió</w:t>
      </w:r>
      <w:r w:rsidRPr="00AC3A69">
        <w:rPr>
          <w:rFonts w:ascii="Palatino Linotype" w:eastAsia="Calibri" w:hAnsi="Palatino Linotype" w:cs="Arial"/>
          <w:color w:val="000000" w:themeColor="text1"/>
          <w:lang w:val="es-ES"/>
        </w:rPr>
        <w:t xml:space="preserve"> y pego la dirección en el buscador, </w:t>
      </w:r>
      <w:r w:rsidR="00DA35B7" w:rsidRPr="00AC3A69">
        <w:rPr>
          <w:rFonts w:ascii="Palatino Linotype" w:eastAsia="Calibri" w:hAnsi="Palatino Linotype" w:cs="Arial"/>
          <w:color w:val="000000" w:themeColor="text1"/>
          <w:lang w:val="es-ES"/>
        </w:rPr>
        <w:t xml:space="preserve">dando </w:t>
      </w:r>
      <w:r w:rsidRPr="00AC3A69">
        <w:rPr>
          <w:rFonts w:ascii="Palatino Linotype" w:eastAsia="Calibri" w:hAnsi="Palatino Linotype" w:cs="Arial"/>
          <w:color w:val="000000" w:themeColor="text1"/>
          <w:lang w:val="es-ES"/>
        </w:rPr>
        <w:t xml:space="preserve">el resultado siguiente: </w:t>
      </w:r>
    </w:p>
    <w:p w:rsidR="00893DA1" w:rsidRPr="00AC3A69" w:rsidRDefault="00A12272" w:rsidP="00893DA1">
      <w:pPr>
        <w:pStyle w:val="Prrafodelista"/>
        <w:tabs>
          <w:tab w:val="left" w:pos="0"/>
        </w:tabs>
        <w:spacing w:line="360" w:lineRule="auto"/>
        <w:ind w:left="0"/>
        <w:jc w:val="both"/>
        <w:rPr>
          <w:rFonts w:ascii="Palatino Linotype" w:eastAsia="Calibri" w:hAnsi="Palatino Linotype" w:cs="Arial"/>
          <w:color w:val="000000" w:themeColor="text1"/>
          <w:lang w:val="es-ES"/>
        </w:rPr>
      </w:pPr>
      <w:r w:rsidRPr="00AC3A69">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98424</wp:posOffset>
                </wp:positionV>
                <wp:extent cx="5638800" cy="2447925"/>
                <wp:effectExtent l="19050" t="19050" r="19050" b="28575"/>
                <wp:wrapNone/>
                <wp:docPr id="1" name="Conector recto 1"/>
                <wp:cNvGraphicFramePr/>
                <a:graphic xmlns:a="http://schemas.openxmlformats.org/drawingml/2006/main">
                  <a:graphicData uri="http://schemas.microsoft.com/office/word/2010/wordprocessingShape">
                    <wps:wsp>
                      <wps:cNvCnPr/>
                      <wps:spPr>
                        <a:xfrm>
                          <a:off x="0" y="0"/>
                          <a:ext cx="5638800" cy="2447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EC66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7.75pt" to="449.7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" strokecolor="black [3213]" strokeweight="2.25pt">
                <v:stroke joinstyle="miter"/>
              </v:line>
            </w:pict>
          </mc:Fallback>
        </mc:AlternateContent>
      </w:r>
    </w:p>
    <w:p w:rsidR="00412BD0" w:rsidRPr="00AC3A69" w:rsidRDefault="00412BD0" w:rsidP="0073299C">
      <w:pPr>
        <w:pStyle w:val="Prrafodelista"/>
        <w:tabs>
          <w:tab w:val="left" w:pos="0"/>
        </w:tabs>
        <w:spacing w:line="360" w:lineRule="auto"/>
        <w:ind w:left="0"/>
        <w:jc w:val="both"/>
        <w:rPr>
          <w:rFonts w:ascii="Palatino Linotype" w:eastAsia="Calibri" w:hAnsi="Palatino Linotype" w:cs="Arial"/>
          <w:b/>
          <w:color w:val="000000" w:themeColor="text1"/>
          <w:lang w:val="es-ES"/>
        </w:rPr>
      </w:pPr>
      <w:r w:rsidRPr="00AC3A69">
        <w:rPr>
          <w:rFonts w:ascii="Palatino Linotype" w:eastAsia="Calibri" w:hAnsi="Palatino Linotype" w:cs="Arial"/>
          <w:b/>
          <w:noProof/>
          <w:color w:val="000000" w:themeColor="text1"/>
          <w:lang w:val="es-MX" w:eastAsia="es-MX"/>
        </w:rPr>
        <w:lastRenderedPageBreak/>
        <w:drawing>
          <wp:inline distT="0" distB="0" distL="0" distR="0" wp14:anchorId="1ABDE68B" wp14:editId="3A5FB774">
            <wp:extent cx="5553075" cy="2905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3946" r="478" b="3500"/>
                    <a:stretch/>
                  </pic:blipFill>
                  <pic:spPr bwMode="auto">
                    <a:xfrm>
                      <a:off x="0" y="0"/>
                      <a:ext cx="5553075" cy="2905125"/>
                    </a:xfrm>
                    <a:prstGeom prst="rect">
                      <a:avLst/>
                    </a:prstGeom>
                    <a:ln>
                      <a:noFill/>
                    </a:ln>
                    <a:extLst>
                      <a:ext uri="{53640926-AAD7-44D8-BBD7-CCE9431645EC}">
                        <a14:shadowObscured xmlns:a14="http://schemas.microsoft.com/office/drawing/2010/main"/>
                      </a:ext>
                    </a:extLst>
                  </pic:spPr>
                </pic:pic>
              </a:graphicData>
            </a:graphic>
          </wp:inline>
        </w:drawing>
      </w:r>
    </w:p>
    <w:p w:rsidR="00893DA1" w:rsidRPr="00AC3A69" w:rsidRDefault="00893DA1" w:rsidP="0073299C">
      <w:pPr>
        <w:pStyle w:val="Prrafodelista"/>
        <w:tabs>
          <w:tab w:val="left" w:pos="0"/>
        </w:tabs>
        <w:spacing w:line="360" w:lineRule="auto"/>
        <w:ind w:left="0"/>
        <w:jc w:val="both"/>
        <w:rPr>
          <w:rFonts w:ascii="Palatino Linotype" w:eastAsia="Calibri" w:hAnsi="Palatino Linotype" w:cs="Arial"/>
          <w:b/>
          <w:color w:val="000000" w:themeColor="text1"/>
          <w:lang w:val="es-ES"/>
        </w:rPr>
      </w:pPr>
    </w:p>
    <w:p w:rsidR="00893DA1" w:rsidRPr="00AC3A69" w:rsidRDefault="00893DA1" w:rsidP="0073299C">
      <w:pPr>
        <w:pStyle w:val="Prrafodelista"/>
        <w:tabs>
          <w:tab w:val="left" w:pos="0"/>
        </w:tabs>
        <w:spacing w:line="360" w:lineRule="auto"/>
        <w:ind w:left="0"/>
        <w:jc w:val="both"/>
        <w:rPr>
          <w:rFonts w:ascii="Palatino Linotype" w:eastAsia="Calibri" w:hAnsi="Palatino Linotype" w:cs="Arial"/>
          <w:b/>
          <w:color w:val="000000" w:themeColor="text1"/>
          <w:lang w:val="es-ES"/>
        </w:rPr>
      </w:pPr>
    </w:p>
    <w:p w:rsidR="00412BD0" w:rsidRPr="00AC3A69" w:rsidRDefault="00C63063" w:rsidP="0073299C">
      <w:pPr>
        <w:pStyle w:val="Prrafodelista"/>
        <w:numPr>
          <w:ilvl w:val="0"/>
          <w:numId w:val="1"/>
        </w:numPr>
        <w:tabs>
          <w:tab w:val="left" w:pos="0"/>
        </w:tabs>
        <w:spacing w:line="360" w:lineRule="auto"/>
        <w:ind w:left="0" w:firstLine="0"/>
        <w:jc w:val="both"/>
        <w:rPr>
          <w:rFonts w:ascii="Palatino Linotype" w:eastAsia="Calibri" w:hAnsi="Palatino Linotype" w:cs="Arial"/>
          <w:b/>
          <w:color w:val="000000" w:themeColor="text1"/>
          <w:lang w:val="es-ES"/>
        </w:rPr>
      </w:pPr>
      <w:r w:rsidRPr="00AC3A69">
        <w:rPr>
          <w:rFonts w:ascii="Palatino Linotype" w:eastAsia="Calibri" w:hAnsi="Palatino Linotype" w:cs="Arial"/>
          <w:color w:val="000000" w:themeColor="text1"/>
          <w:lang w:val="es-ES"/>
        </w:rPr>
        <w:t xml:space="preserve">Ante la inconformidad del particular, el </w:t>
      </w:r>
      <w:r w:rsidRPr="00AC3A69">
        <w:rPr>
          <w:rFonts w:ascii="Palatino Linotype" w:eastAsia="Calibri" w:hAnsi="Palatino Linotype" w:cs="Arial"/>
          <w:b/>
          <w:color w:val="000000" w:themeColor="text1"/>
          <w:lang w:val="es-ES"/>
        </w:rPr>
        <w:t xml:space="preserve">SUJETO OBLIGADO, </w:t>
      </w:r>
      <w:r w:rsidRPr="00AC3A69">
        <w:rPr>
          <w:rFonts w:ascii="Palatino Linotype" w:eastAsia="Calibri" w:hAnsi="Palatino Linotype" w:cs="Arial"/>
          <w:color w:val="000000" w:themeColor="text1"/>
          <w:lang w:val="es-ES"/>
        </w:rPr>
        <w:t xml:space="preserve">remitió mediante informe justificado el link </w:t>
      </w:r>
      <w:hyperlink r:id="rId12" w:history="1">
        <w:r w:rsidR="00672C13" w:rsidRPr="00AC3A69">
          <w:rPr>
            <w:rStyle w:val="Hipervnculo"/>
            <w:rFonts w:ascii="Palatino Linotype" w:eastAsia="Calibri" w:hAnsi="Palatino Linotype" w:cs="Arial"/>
            <w:lang w:val="es-ES"/>
          </w:rPr>
          <w:t>https://ticsecatepec.com.mx/2025/02/10/gaceta-municipal-ecatepec-de-morelos-2025/</w:t>
        </w:r>
      </w:hyperlink>
      <w:r w:rsidRPr="00AC3A69">
        <w:rPr>
          <w:rFonts w:ascii="Palatino Linotype" w:eastAsia="Calibri" w:hAnsi="Palatino Linotype" w:cs="Arial"/>
          <w:color w:val="000000" w:themeColor="text1"/>
          <w:lang w:val="es-ES"/>
        </w:rPr>
        <w:t xml:space="preserve">, mismo que se encuentra en </w:t>
      </w:r>
      <w:r w:rsidR="00672C13" w:rsidRPr="00AC3A69">
        <w:rPr>
          <w:rFonts w:ascii="Palatino Linotype" w:eastAsia="Calibri" w:hAnsi="Palatino Linotype" w:cs="Arial"/>
          <w:color w:val="000000" w:themeColor="text1"/>
          <w:lang w:val="es-ES"/>
        </w:rPr>
        <w:t>datos</w:t>
      </w:r>
      <w:r w:rsidRPr="00AC3A69">
        <w:rPr>
          <w:rFonts w:ascii="Palatino Linotype" w:eastAsia="Calibri" w:hAnsi="Palatino Linotype" w:cs="Arial"/>
          <w:color w:val="000000" w:themeColor="text1"/>
          <w:lang w:val="es-ES"/>
        </w:rPr>
        <w:t xml:space="preserve"> cerrado</w:t>
      </w:r>
      <w:r w:rsidR="00672C13" w:rsidRPr="00AC3A69">
        <w:rPr>
          <w:rFonts w:ascii="Palatino Linotype" w:eastAsia="Calibri" w:hAnsi="Palatino Linotype" w:cs="Arial"/>
          <w:color w:val="000000" w:themeColor="text1"/>
          <w:lang w:val="es-ES"/>
        </w:rPr>
        <w:t>s</w:t>
      </w:r>
      <w:r w:rsidRPr="00AC3A69">
        <w:rPr>
          <w:rFonts w:ascii="Palatino Linotype" w:eastAsia="Calibri" w:hAnsi="Palatino Linotype" w:cs="Arial"/>
          <w:color w:val="000000" w:themeColor="text1"/>
          <w:lang w:val="es-ES"/>
        </w:rPr>
        <w:t xml:space="preserve">, toda vez que no permite el acceso directo, ni mucho menos copiar y pegar el link para su consulta, por lo que el personal de este Organismo, procedió a transcribir el link proporcionado en el buscador de internet, a fin de ingresar </w:t>
      </w:r>
      <w:r w:rsidR="00672C13" w:rsidRPr="00AC3A69">
        <w:rPr>
          <w:rFonts w:ascii="Palatino Linotype" w:eastAsia="Calibri" w:hAnsi="Palatino Linotype" w:cs="Arial"/>
          <w:color w:val="000000" w:themeColor="text1"/>
          <w:lang w:val="es-ES"/>
        </w:rPr>
        <w:t xml:space="preserve">al documento, arrojando lo siguiente: </w:t>
      </w:r>
    </w:p>
    <w:p w:rsidR="00672C13" w:rsidRPr="00AC3A69" w:rsidRDefault="00672C13" w:rsidP="0073299C">
      <w:pPr>
        <w:tabs>
          <w:tab w:val="left" w:pos="0"/>
        </w:tabs>
        <w:spacing w:line="360" w:lineRule="auto"/>
        <w:jc w:val="both"/>
        <w:rPr>
          <w:rFonts w:ascii="Palatino Linotype" w:eastAsia="Calibri" w:hAnsi="Palatino Linotype" w:cs="Arial"/>
          <w:b/>
          <w:color w:val="000000" w:themeColor="text1"/>
          <w:lang w:val="es-ES"/>
        </w:rPr>
      </w:pPr>
    </w:p>
    <w:p w:rsidR="00C63063" w:rsidRPr="00AC3A69" w:rsidRDefault="00672C13" w:rsidP="0073299C">
      <w:pPr>
        <w:tabs>
          <w:tab w:val="left" w:pos="0"/>
        </w:tabs>
        <w:spacing w:line="360" w:lineRule="auto"/>
        <w:jc w:val="both"/>
        <w:rPr>
          <w:rFonts w:ascii="Palatino Linotype" w:eastAsia="Calibri" w:hAnsi="Palatino Linotype" w:cs="Arial"/>
          <w:b/>
          <w:color w:val="000000" w:themeColor="text1"/>
          <w:lang w:val="es-ES"/>
        </w:rPr>
      </w:pPr>
      <w:r w:rsidRPr="00AC3A69">
        <w:rPr>
          <w:rFonts w:ascii="Palatino Linotype" w:eastAsia="Calibri" w:hAnsi="Palatino Linotype" w:cs="Arial"/>
          <w:b/>
          <w:noProof/>
          <w:color w:val="000000" w:themeColor="text1"/>
        </w:rPr>
        <w:drawing>
          <wp:inline distT="0" distB="0" distL="0" distR="0" wp14:anchorId="4E99E4DA" wp14:editId="1B2B93A3">
            <wp:extent cx="5579745" cy="30861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693" b="4262"/>
                    <a:stretch/>
                  </pic:blipFill>
                  <pic:spPr bwMode="auto">
                    <a:xfrm>
                      <a:off x="0" y="0"/>
                      <a:ext cx="5579745" cy="3086100"/>
                    </a:xfrm>
                    <a:prstGeom prst="rect">
                      <a:avLst/>
                    </a:prstGeom>
                    <a:ln>
                      <a:noFill/>
                    </a:ln>
                    <a:extLst>
                      <a:ext uri="{53640926-AAD7-44D8-BBD7-CCE9431645EC}">
                        <a14:shadowObscured xmlns:a14="http://schemas.microsoft.com/office/drawing/2010/main"/>
                      </a:ext>
                    </a:extLst>
                  </pic:spPr>
                </pic:pic>
              </a:graphicData>
            </a:graphic>
          </wp:inline>
        </w:drawing>
      </w:r>
    </w:p>
    <w:p w:rsidR="00C63063" w:rsidRPr="00AC3A69" w:rsidRDefault="00C63063" w:rsidP="0073299C">
      <w:pPr>
        <w:tabs>
          <w:tab w:val="left" w:pos="0"/>
        </w:tabs>
        <w:spacing w:line="360" w:lineRule="auto"/>
        <w:jc w:val="both"/>
        <w:rPr>
          <w:rFonts w:ascii="Palatino Linotype" w:eastAsia="Calibri" w:hAnsi="Palatino Linotype" w:cs="Arial"/>
          <w:b/>
          <w:color w:val="000000" w:themeColor="text1"/>
          <w:lang w:val="es-ES"/>
        </w:rPr>
      </w:pPr>
    </w:p>
    <w:p w:rsidR="00412BD0" w:rsidRPr="00AC3A69" w:rsidRDefault="007C3FE3" w:rsidP="0073299C">
      <w:pPr>
        <w:pStyle w:val="Prrafodelista"/>
        <w:numPr>
          <w:ilvl w:val="0"/>
          <w:numId w:val="1"/>
        </w:numPr>
        <w:tabs>
          <w:tab w:val="left" w:pos="0"/>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Descrito lo anterior, si bien es cierto que se adjuntaron ligas electrónicas donde podría obrar la información solicitada, también lo es que no se encuentran en </w:t>
      </w:r>
      <w:r w:rsidRPr="00AC3A69">
        <w:rPr>
          <w:rFonts w:ascii="Palatino Linotype" w:eastAsia="Calibri" w:hAnsi="Palatino Linotype" w:cs="Arial"/>
          <w:b/>
          <w:color w:val="000000" w:themeColor="text1"/>
          <w:lang w:val="es-ES"/>
        </w:rPr>
        <w:t xml:space="preserve">datos abiertos, </w:t>
      </w:r>
      <w:r w:rsidRPr="00AC3A69">
        <w:rPr>
          <w:rFonts w:ascii="Palatino Linotype" w:eastAsia="Calibri" w:hAnsi="Palatino Linotype" w:cs="Arial"/>
          <w:color w:val="000000" w:themeColor="text1"/>
          <w:lang w:val="es-ES"/>
        </w:rPr>
        <w:t>lo que implica una carga para el particular, toda vez que tendría que transcribir la liga electrónica para acceder a la información.</w:t>
      </w:r>
    </w:p>
    <w:p w:rsidR="00271C26" w:rsidRPr="00AC3A69" w:rsidRDefault="00271C26" w:rsidP="0073299C">
      <w:pPr>
        <w:pStyle w:val="Prrafodelista"/>
        <w:tabs>
          <w:tab w:val="left" w:pos="0"/>
        </w:tabs>
        <w:spacing w:line="360" w:lineRule="auto"/>
        <w:ind w:left="0"/>
        <w:jc w:val="both"/>
        <w:rPr>
          <w:rFonts w:ascii="Palatino Linotype" w:eastAsia="Calibri" w:hAnsi="Palatino Linotype" w:cs="Arial"/>
          <w:color w:val="000000" w:themeColor="text1"/>
          <w:lang w:val="es-ES"/>
        </w:rPr>
      </w:pPr>
    </w:p>
    <w:p w:rsidR="007C3FE3" w:rsidRPr="00AC3A69" w:rsidRDefault="007C3FE3"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hAnsi="Palatino Linotype" w:cs="Calibri"/>
          <w:color w:val="222222"/>
        </w:rPr>
        <w:t xml:space="preserve">Así, es oportuno mencionar lo que debemos entender por datos abiertos, siendo estos los datos digitales de carácter público que pueden ser usados, </w:t>
      </w:r>
      <w:r w:rsidRPr="00AC3A69">
        <w:rPr>
          <w:rFonts w:ascii="Palatino Linotype" w:hAnsi="Palatino Linotype" w:cs="Calibri"/>
          <w:color w:val="222222"/>
        </w:rPr>
        <w:lastRenderedPageBreak/>
        <w:t xml:space="preserve">reutilizados y redistribuidos por cualquier interesado y que tienen como característica ser accesibles, integrales, gratuitos, no discriminatorios, oportunos, permanentes, primarios, legibles por las máquinas, en formatos abiertos y de libre uso. </w:t>
      </w:r>
      <w:r w:rsidRPr="00AC3A69">
        <w:rPr>
          <w:rFonts w:ascii="Palatino Linotype" w:hAnsi="Palatino Linotype"/>
          <w:color w:val="222222"/>
        </w:rPr>
        <w:t> </w:t>
      </w:r>
      <w:r w:rsidRPr="00AC3A69">
        <w:rPr>
          <w:rFonts w:ascii="Palatino Linotype" w:hAnsi="Palatino Linotype" w:cs="Calibri"/>
          <w:color w:val="222222"/>
        </w:rPr>
        <w:t>En este mismo sentido, nuestra Ley de Transparencia y Acceso a la Información Pública del Estado de México y Municipios, expresa en su artículo 3, de manera textual lo siguiente:</w:t>
      </w:r>
    </w:p>
    <w:p w:rsidR="007C3FE3" w:rsidRPr="00AC3A69" w:rsidRDefault="007C3FE3" w:rsidP="0073299C">
      <w:pPr>
        <w:pStyle w:val="Prrafodelista"/>
        <w:tabs>
          <w:tab w:val="left" w:pos="0"/>
        </w:tabs>
        <w:rPr>
          <w:rFonts w:ascii="Palatino Linotype" w:eastAsia="Palatino Linotype" w:hAnsi="Palatino Linotype" w:cs="Palatino Linotype"/>
        </w:rPr>
      </w:pP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b/>
          <w:bCs/>
          <w:i/>
          <w:iCs/>
          <w:color w:val="222222"/>
        </w:rPr>
        <w:t>“VIII. Datos abiertos: Los datos digitales de carácter público que son accesibles en línea que pueden ser usados, reutilizados y redistribuidos por cualquier interesado y que tienen las siguientes características:</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a) Accesibles: Los datos están disponibles para la gama más amplia de usuarios, para cualquier propósito;</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b) Integrales: Contienen el tema que describen a detalle y con los metadatos necesarios;</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c) Gratuitos: Se obtienen sin entregar a cambio contraprestación alguna;</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d) No discriminatorios: Los datos están disponibles para cualquier persona, sin necesidad de registro;</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e) Oportunos: Son actualizados, periódicamente, conforme se generen;</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f) Permanentes: Se conservan en el tiempo, para lo cual, las versiones históricas relevantes para uso público se mantendrán disponibles con identificadores adecuados al efecto;</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g) Primarios: Provienen de la fuente de origen con el máximo nivel de desagregación posible;</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i/>
          <w:iCs/>
          <w:color w:val="222222"/>
        </w:rPr>
      </w:pPr>
      <w:r w:rsidRPr="00AC3A69">
        <w:rPr>
          <w:rFonts w:ascii="Palatino Linotype" w:hAnsi="Palatino Linotype" w:cs="Calibri"/>
          <w:i/>
          <w:iCs/>
          <w:color w:val="222222"/>
        </w:rPr>
        <w:t>h) Legibles por máquinas: Deberán estar estructurados, total o parcialmente, para ser procesados e interpretados por equipos electrónicos de manera automática;</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b/>
          <w:bCs/>
          <w:i/>
          <w:iCs/>
          <w:color w:val="222222"/>
        </w:rPr>
        <w:lastRenderedPageBreak/>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AC3A69">
        <w:rPr>
          <w:rFonts w:ascii="Palatino Linotype" w:hAnsi="Palatino Linotype" w:cs="Calibri"/>
          <w:i/>
          <w:iCs/>
          <w:color w:val="222222"/>
        </w:rPr>
        <w:t>; y</w:t>
      </w:r>
    </w:p>
    <w:p w:rsidR="007C3FE3" w:rsidRPr="00AC3A69" w:rsidRDefault="007C3FE3" w:rsidP="0073299C">
      <w:pPr>
        <w:pStyle w:val="Prrafodelista"/>
        <w:shd w:val="clear" w:color="auto" w:fill="FFFFFF"/>
        <w:tabs>
          <w:tab w:val="left" w:pos="0"/>
        </w:tabs>
        <w:ind w:left="567" w:right="565"/>
        <w:jc w:val="both"/>
        <w:rPr>
          <w:rFonts w:ascii="Palatino Linotype" w:hAnsi="Palatino Linotype" w:cs="Calibri"/>
          <w:color w:val="222222"/>
        </w:rPr>
      </w:pPr>
      <w:r w:rsidRPr="00AC3A69">
        <w:rPr>
          <w:rFonts w:ascii="Palatino Linotype" w:hAnsi="Palatino Linotype" w:cs="Calibri"/>
          <w:i/>
          <w:iCs/>
          <w:color w:val="222222"/>
        </w:rPr>
        <w:t>j) De libre uso: Citan la fuente de origen como único requerimiento para ser utilizados libremente.</w:t>
      </w:r>
    </w:p>
    <w:p w:rsidR="007C3FE3" w:rsidRPr="00AC3A69" w:rsidRDefault="007C3FE3" w:rsidP="0073299C">
      <w:pPr>
        <w:pStyle w:val="Prrafodelista"/>
        <w:tabs>
          <w:tab w:val="left" w:pos="0"/>
        </w:tabs>
        <w:spacing w:line="360" w:lineRule="auto"/>
        <w:ind w:left="0"/>
        <w:jc w:val="both"/>
        <w:rPr>
          <w:rFonts w:ascii="Palatino Linotype" w:eastAsia="Calibri" w:hAnsi="Palatino Linotype" w:cs="Arial"/>
          <w:color w:val="000000" w:themeColor="text1"/>
          <w:lang w:val="es-ES"/>
        </w:rPr>
      </w:pPr>
    </w:p>
    <w:p w:rsidR="007C3FE3" w:rsidRPr="00AC3A69" w:rsidRDefault="007C3FE3" w:rsidP="0073299C">
      <w:pPr>
        <w:numPr>
          <w:ilvl w:val="0"/>
          <w:numId w:val="1"/>
        </w:numPr>
        <w:tabs>
          <w:tab w:val="left" w:pos="0"/>
        </w:tabs>
        <w:spacing w:line="360" w:lineRule="auto"/>
        <w:ind w:left="0" w:firstLine="0"/>
        <w:contextualSpacing/>
        <w:jc w:val="both"/>
        <w:rPr>
          <w:rFonts w:ascii="Palatino Linotype" w:hAnsi="Palatino Linotype"/>
        </w:rPr>
      </w:pPr>
      <w:r w:rsidRPr="00AC3A69">
        <w:rPr>
          <w:rFonts w:ascii="Palatino Linotype" w:eastAsia="Palatino Linotype" w:hAnsi="Palatino Linotype" w:cs="Palatino Linotype"/>
          <w:color w:val="000000"/>
        </w:rPr>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rsidR="007C3FE3" w:rsidRPr="00AC3A69" w:rsidRDefault="007C3FE3" w:rsidP="0073299C">
      <w:pPr>
        <w:pStyle w:val="Prrafodelista"/>
        <w:tabs>
          <w:tab w:val="left" w:pos="0"/>
        </w:tabs>
        <w:spacing w:line="360" w:lineRule="auto"/>
        <w:ind w:left="0"/>
        <w:jc w:val="both"/>
        <w:rPr>
          <w:rFonts w:ascii="Palatino Linotype" w:eastAsia="Calibri" w:hAnsi="Palatino Linotype" w:cs="Arial"/>
          <w:color w:val="000000" w:themeColor="text1"/>
          <w:lang w:val="es-ES"/>
        </w:rPr>
      </w:pPr>
    </w:p>
    <w:p w:rsidR="007C3FE3" w:rsidRPr="00AC3A69" w:rsidRDefault="007C3FE3" w:rsidP="0073299C">
      <w:pPr>
        <w:numPr>
          <w:ilvl w:val="0"/>
          <w:numId w:val="1"/>
        </w:numPr>
        <w:tabs>
          <w:tab w:val="left" w:pos="0"/>
        </w:tabs>
        <w:spacing w:line="360" w:lineRule="auto"/>
        <w:ind w:left="0" w:firstLine="0"/>
        <w:contextualSpacing/>
        <w:jc w:val="both"/>
        <w:rPr>
          <w:rFonts w:ascii="Palatino Linotype" w:hAnsi="Palatino Linotype"/>
          <w:color w:val="000000"/>
        </w:rPr>
      </w:pPr>
      <w:r w:rsidRPr="00AC3A69">
        <w:rPr>
          <w:rFonts w:ascii="Palatino Linotype" w:eastAsia="Palatino Linotype" w:hAnsi="Palatino Linotype" w:cs="Palatino Linotype"/>
          <w:color w:val="000000"/>
        </w:rPr>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7C3FE3" w:rsidRPr="00AC3A69" w:rsidRDefault="007C3FE3" w:rsidP="0073299C">
      <w:pPr>
        <w:tabs>
          <w:tab w:val="left" w:pos="0"/>
        </w:tabs>
        <w:spacing w:line="360" w:lineRule="auto"/>
        <w:contextualSpacing/>
        <w:jc w:val="both"/>
        <w:rPr>
          <w:rFonts w:ascii="Palatino Linotype" w:hAnsi="Palatino Linotype"/>
          <w:color w:val="000000"/>
        </w:rPr>
      </w:pPr>
    </w:p>
    <w:p w:rsidR="007C3FE3" w:rsidRPr="00AC3A69" w:rsidRDefault="007C3FE3" w:rsidP="0073299C">
      <w:pPr>
        <w:pStyle w:val="Prrafodelista"/>
        <w:pBdr>
          <w:top w:val="nil"/>
          <w:left w:val="nil"/>
          <w:bottom w:val="nil"/>
          <w:right w:val="nil"/>
          <w:between w:val="nil"/>
        </w:pBdr>
        <w:tabs>
          <w:tab w:val="left" w:pos="0"/>
        </w:tabs>
        <w:ind w:left="567" w:right="567"/>
        <w:jc w:val="both"/>
        <w:rPr>
          <w:rFonts w:ascii="Palatino Linotype" w:hAnsi="Palatino Linotype"/>
          <w:color w:val="000000"/>
        </w:rPr>
      </w:pPr>
      <w:r w:rsidRPr="00AC3A69">
        <w:rPr>
          <w:rFonts w:ascii="Palatino Linotype" w:eastAsia="Palatino Linotype" w:hAnsi="Palatino Linotype" w:cs="Palatino Linotype"/>
          <w:i/>
          <w:color w:val="000000"/>
        </w:rPr>
        <w:lastRenderedPageBreak/>
        <w:t xml:space="preserve">“Artículo 11. </w:t>
      </w:r>
      <w:r w:rsidRPr="00AC3A69">
        <w:rPr>
          <w:rFonts w:ascii="Palatino Linotype" w:eastAsia="Palatino Linotype" w:hAnsi="Palatino Linotype" w:cs="Palatino Linotype"/>
          <w:b/>
          <w:i/>
          <w:color w:val="000000"/>
          <w:u w:val="single"/>
        </w:rPr>
        <w:t>En la generación, publicación y entrega de información se deberá garantizar que ésta sea accesible, actualizada, completa, congruente, confiable, verificable, veraz, integral, oportuna y expedita</w:t>
      </w:r>
      <w:r w:rsidRPr="00AC3A69">
        <w:rPr>
          <w:rFonts w:ascii="Palatino Linotype" w:eastAsia="Palatino Linotype" w:hAnsi="Palatino Linotype" w:cs="Palatino Linotype"/>
          <w:i/>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rsidR="007C3FE3" w:rsidRPr="00AC3A69" w:rsidRDefault="007C3FE3" w:rsidP="0073299C">
      <w:pPr>
        <w:pStyle w:val="Prrafodelista"/>
        <w:pBdr>
          <w:top w:val="nil"/>
          <w:left w:val="nil"/>
          <w:bottom w:val="nil"/>
          <w:right w:val="nil"/>
          <w:between w:val="nil"/>
        </w:pBdr>
        <w:tabs>
          <w:tab w:val="left" w:pos="0"/>
        </w:tabs>
        <w:ind w:left="567" w:right="567"/>
        <w:jc w:val="both"/>
        <w:rPr>
          <w:rFonts w:ascii="Palatino Linotype" w:hAnsi="Palatino Linotype"/>
          <w:color w:val="000000"/>
        </w:rPr>
      </w:pPr>
      <w:r w:rsidRPr="00AC3A69">
        <w:rPr>
          <w:rFonts w:ascii="Palatino Linotype" w:eastAsia="Palatino Linotype" w:hAnsi="Palatino Linotype" w:cs="Palatino Linotype"/>
          <w:i/>
          <w:color w:val="000000"/>
        </w:rPr>
        <w:t>[…]</w:t>
      </w:r>
    </w:p>
    <w:p w:rsidR="007C3FE3" w:rsidRPr="00AC3A69" w:rsidRDefault="007C3FE3" w:rsidP="0073299C">
      <w:pPr>
        <w:pStyle w:val="Prrafodelista"/>
        <w:tabs>
          <w:tab w:val="left" w:pos="0"/>
        </w:tabs>
        <w:rPr>
          <w:rFonts w:ascii="Palatino Linotype" w:hAnsi="Palatino Linotype"/>
          <w:color w:val="000000"/>
        </w:rPr>
      </w:pPr>
    </w:p>
    <w:p w:rsidR="007C3FE3" w:rsidRPr="00AC3A69" w:rsidRDefault="007C3FE3" w:rsidP="0073299C">
      <w:pPr>
        <w:pBdr>
          <w:top w:val="nil"/>
          <w:left w:val="nil"/>
          <w:bottom w:val="nil"/>
          <w:right w:val="nil"/>
          <w:between w:val="nil"/>
        </w:pBdr>
        <w:tabs>
          <w:tab w:val="left" w:pos="0"/>
        </w:tabs>
        <w:ind w:left="567" w:right="567"/>
        <w:jc w:val="both"/>
        <w:rPr>
          <w:rFonts w:ascii="Palatino Linotype" w:hAnsi="Palatino Linotype"/>
          <w:b/>
          <w:color w:val="000000"/>
        </w:rPr>
      </w:pPr>
      <w:r w:rsidRPr="00AC3A69">
        <w:rPr>
          <w:rFonts w:ascii="Palatino Linotype" w:eastAsia="Palatino Linotype" w:hAnsi="Palatino Linotype" w:cs="Palatino Linotype"/>
          <w:i/>
          <w:color w:val="000000"/>
        </w:rPr>
        <w:t>Artículo 161</w:t>
      </w:r>
      <w:r w:rsidRPr="00AC3A69">
        <w:rPr>
          <w:rFonts w:ascii="Palatino Linotype" w:eastAsia="Palatino Linotype" w:hAnsi="Palatino Linotype" w:cs="Palatino Linotype"/>
          <w:b/>
          <w:i/>
          <w:color w:val="000000"/>
        </w:rPr>
        <w:t xml:space="preserve">. </w:t>
      </w:r>
      <w:r w:rsidRPr="00AC3A69">
        <w:rPr>
          <w:rFonts w:ascii="Palatino Linotype" w:eastAsia="Palatino Linotype" w:hAnsi="Palatino Linotype" w:cs="Palatino Linotype"/>
          <w:b/>
          <w:i/>
          <w:color w:val="000000"/>
          <w:u w:val="single"/>
        </w:rPr>
        <w:t>Cuando la información requerida por el solicitante ya esté disponible al público</w:t>
      </w:r>
      <w:r w:rsidRPr="00AC3A69">
        <w:rPr>
          <w:rFonts w:ascii="Palatino Linotype" w:eastAsia="Palatino Linotype" w:hAnsi="Palatino Linotype" w:cs="Palatino Linotype"/>
          <w:i/>
          <w:color w:val="000000"/>
        </w:rPr>
        <w:t xml:space="preserve"> en medios impresos, tales como libros, compendios, trípticos, registros públicos, </w:t>
      </w:r>
      <w:r w:rsidRPr="00AC3A69">
        <w:rPr>
          <w:rFonts w:ascii="Palatino Linotype" w:eastAsia="Palatino Linotype" w:hAnsi="Palatino Linotype" w:cs="Palatino Linotype"/>
          <w:b/>
          <w:i/>
          <w:color w:val="000000"/>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rsidR="007C3FE3" w:rsidRPr="00AC3A69" w:rsidRDefault="007C3FE3" w:rsidP="0073299C">
      <w:pPr>
        <w:pStyle w:val="Prrafodelista"/>
        <w:tabs>
          <w:tab w:val="left" w:pos="0"/>
        </w:tabs>
        <w:spacing w:line="360" w:lineRule="auto"/>
        <w:ind w:left="0"/>
        <w:jc w:val="both"/>
        <w:rPr>
          <w:rFonts w:ascii="Palatino Linotype" w:eastAsia="Calibri" w:hAnsi="Palatino Linotype" w:cs="Arial"/>
          <w:color w:val="000000" w:themeColor="text1"/>
          <w:lang w:val="es-ES"/>
        </w:rPr>
      </w:pPr>
    </w:p>
    <w:p w:rsidR="007C3FE3" w:rsidRPr="00AC3A69" w:rsidRDefault="007C3FE3" w:rsidP="0073299C">
      <w:pPr>
        <w:numPr>
          <w:ilvl w:val="0"/>
          <w:numId w:val="1"/>
        </w:numPr>
        <w:tabs>
          <w:tab w:val="left" w:pos="0"/>
        </w:tabs>
        <w:spacing w:line="360" w:lineRule="auto"/>
        <w:ind w:left="0" w:firstLine="0"/>
        <w:contextualSpacing/>
        <w:jc w:val="both"/>
        <w:rPr>
          <w:rFonts w:ascii="Palatino Linotype" w:hAnsi="Palatino Linotype"/>
          <w:color w:val="000000"/>
        </w:rPr>
      </w:pPr>
      <w:r w:rsidRPr="00AC3A69">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w:t>
      </w:r>
      <w:r w:rsidRPr="00AC3A69">
        <w:rPr>
          <w:rFonts w:ascii="Palatino Linotype" w:eastAsia="Palatino Linotype" w:hAnsi="Palatino Linotype" w:cs="Palatino Linotype"/>
          <w:b/>
          <w:color w:val="000000"/>
        </w:rPr>
        <w:t>no mayor a cinco días hábiles</w:t>
      </w:r>
      <w:r w:rsidRPr="00AC3A69">
        <w:rPr>
          <w:rFonts w:ascii="Palatino Linotype" w:eastAsia="Palatino Linotype" w:hAnsi="Palatino Linotype" w:cs="Palatino Linotype"/>
          <w:color w:val="000000"/>
        </w:rPr>
        <w:t xml:space="preserve">, comprendiendo la fuente, el lugar y la forma. Así mismo se establece </w:t>
      </w:r>
      <w:r w:rsidRPr="00AC3A69">
        <w:rPr>
          <w:rFonts w:ascii="Palatino Linotype" w:eastAsia="Palatino Linotype" w:hAnsi="Palatino Linotype" w:cs="Palatino Linotype"/>
          <w:color w:val="000000"/>
        </w:rPr>
        <w:lastRenderedPageBreak/>
        <w:t>que la fuente de la información deberá ser precisa, concreta y no debe de implicar que el solicitante realice una búsqueda en toda la información que se encuentre disponible.</w:t>
      </w:r>
    </w:p>
    <w:p w:rsidR="007C3FE3" w:rsidRPr="00AC3A69" w:rsidRDefault="007C3FE3" w:rsidP="0073299C">
      <w:pPr>
        <w:tabs>
          <w:tab w:val="left" w:pos="0"/>
        </w:tabs>
        <w:spacing w:line="360" w:lineRule="auto"/>
        <w:contextualSpacing/>
        <w:jc w:val="both"/>
        <w:rPr>
          <w:rFonts w:ascii="Palatino Linotype" w:hAnsi="Palatino Linotype"/>
          <w:color w:val="000000"/>
        </w:rPr>
      </w:pPr>
    </w:p>
    <w:p w:rsidR="007C3FE3" w:rsidRPr="00AC3A69" w:rsidRDefault="007C3FE3" w:rsidP="0073299C">
      <w:pPr>
        <w:numPr>
          <w:ilvl w:val="0"/>
          <w:numId w:val="1"/>
        </w:numPr>
        <w:tabs>
          <w:tab w:val="left" w:pos="0"/>
        </w:tabs>
        <w:spacing w:line="360" w:lineRule="auto"/>
        <w:ind w:left="0" w:firstLine="0"/>
        <w:contextualSpacing/>
        <w:jc w:val="both"/>
        <w:rPr>
          <w:rFonts w:ascii="Palatino Linotype" w:hAnsi="Palatino Linotype"/>
          <w:color w:val="000000"/>
        </w:rPr>
      </w:pPr>
      <w:r w:rsidRPr="00AC3A69">
        <w:rPr>
          <w:rFonts w:ascii="Palatino Linotype" w:eastAsia="Palatino Linotype" w:hAnsi="Palatino Linotype" w:cs="Palatino Linotype"/>
          <w:color w:val="000000"/>
        </w:rPr>
        <w:t xml:space="preserve">Imperativos legales que establecen el procedimiento que debe seguir el </w:t>
      </w:r>
      <w:r w:rsidRPr="00AC3A69">
        <w:rPr>
          <w:rFonts w:ascii="Palatino Linotype" w:eastAsia="Palatino Linotype" w:hAnsi="Palatino Linotype" w:cs="Palatino Linotype"/>
          <w:b/>
          <w:color w:val="000000"/>
        </w:rPr>
        <w:t xml:space="preserve">SUJETO OBLIGADO </w:t>
      </w:r>
      <w:r w:rsidRPr="00AC3A69">
        <w:rPr>
          <w:rFonts w:ascii="Palatino Linotype" w:eastAsia="Palatino Linotype" w:hAnsi="Palatino Linotype" w:cs="Palatino Linotype"/>
          <w:color w:val="000000"/>
        </w:rPr>
        <w:t xml:space="preserve">para que pueda tomarse como válida su orientación sobre la forma en que puede consultar la información requerida, y que, en el caso en concreto, no acontece; ello porque el </w:t>
      </w:r>
      <w:r w:rsidRPr="00AC3A69">
        <w:rPr>
          <w:rFonts w:ascii="Palatino Linotype" w:eastAsia="Palatino Linotype" w:hAnsi="Palatino Linotype" w:cs="Palatino Linotype"/>
          <w:b/>
          <w:color w:val="000000"/>
        </w:rPr>
        <w:t>SUJETO OBLIGADO</w:t>
      </w:r>
      <w:r w:rsidRPr="00AC3A69">
        <w:rPr>
          <w:rFonts w:ascii="Palatino Linotype" w:eastAsia="Palatino Linotype" w:hAnsi="Palatino Linotype" w:cs="Palatino Linotype"/>
          <w:color w:val="000000"/>
        </w:rPr>
        <w:t xml:space="preserve"> se limitó a indicar la dirección electrónica que conducen a la Gaceta Municipal del Ayuntamiento de Ecatepec de Morelos,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267847" w:rsidRPr="00AC3A69" w:rsidRDefault="00267847" w:rsidP="0073299C">
      <w:pPr>
        <w:pStyle w:val="Prrafodelista"/>
        <w:tabs>
          <w:tab w:val="left" w:pos="0"/>
        </w:tabs>
        <w:rPr>
          <w:rFonts w:ascii="Palatino Linotype" w:hAnsi="Palatino Linotype"/>
          <w:color w:val="000000"/>
        </w:rPr>
      </w:pPr>
    </w:p>
    <w:p w:rsidR="00153150" w:rsidRPr="00AC3A69" w:rsidRDefault="00267847" w:rsidP="0073299C">
      <w:pPr>
        <w:numPr>
          <w:ilvl w:val="0"/>
          <w:numId w:val="1"/>
        </w:numPr>
        <w:tabs>
          <w:tab w:val="left" w:pos="0"/>
        </w:tabs>
        <w:spacing w:line="360" w:lineRule="auto"/>
        <w:ind w:left="0" w:firstLine="0"/>
        <w:contextualSpacing/>
        <w:jc w:val="both"/>
        <w:rPr>
          <w:rFonts w:ascii="Palatino Linotype" w:hAnsi="Palatino Linotype"/>
          <w:color w:val="000000"/>
        </w:rPr>
      </w:pPr>
      <w:r w:rsidRPr="00AC3A69">
        <w:rPr>
          <w:rFonts w:ascii="Palatino Linotype" w:hAnsi="Palatino Linotype"/>
          <w:color w:val="000000"/>
        </w:rPr>
        <w:t xml:space="preserve">Ahora bien, </w:t>
      </w:r>
      <w:r w:rsidRPr="00AC3A69">
        <w:rPr>
          <w:rFonts w:ascii="Palatino Linotype" w:eastAsia="Calibri" w:hAnsi="Palatino Linotype" w:cs="Arial"/>
          <w:color w:val="000000" w:themeColor="text1"/>
          <w:lang w:val="es-ES"/>
        </w:rPr>
        <w:t xml:space="preserve">por lo que respecta al recurso de revisión </w:t>
      </w:r>
      <w:r w:rsidRPr="00AC3A69">
        <w:rPr>
          <w:rFonts w:ascii="Palatino Linotype" w:hAnsi="Palatino Linotype"/>
          <w:b/>
          <w:bCs/>
          <w:color w:val="000000" w:themeColor="text1"/>
        </w:rPr>
        <w:t>02899/INFOEM/IP/RR/2025,</w:t>
      </w:r>
      <w:r w:rsidR="00153150" w:rsidRPr="00AC3A69">
        <w:rPr>
          <w:rFonts w:ascii="Palatino Linotype" w:hAnsi="Palatino Linotype"/>
          <w:b/>
          <w:bCs/>
          <w:color w:val="000000" w:themeColor="text1"/>
        </w:rPr>
        <w:t xml:space="preserve"> </w:t>
      </w:r>
      <w:r w:rsidR="00153150" w:rsidRPr="00AC3A69">
        <w:rPr>
          <w:rFonts w:ascii="Palatino Linotype" w:hAnsi="Palatino Linotype"/>
          <w:bCs/>
          <w:color w:val="000000" w:themeColor="text1"/>
        </w:rPr>
        <w:t xml:space="preserve">cabe precisar que el motivo que </w:t>
      </w:r>
      <w:r w:rsidR="00A35CCE" w:rsidRPr="00AC3A69">
        <w:rPr>
          <w:rFonts w:ascii="Palatino Linotype" w:hAnsi="Palatino Linotype"/>
          <w:bCs/>
          <w:color w:val="000000" w:themeColor="text1"/>
        </w:rPr>
        <w:t xml:space="preserve">lo </w:t>
      </w:r>
      <w:r w:rsidR="00153150" w:rsidRPr="00AC3A69">
        <w:rPr>
          <w:rFonts w:ascii="Palatino Linotype" w:hAnsi="Palatino Linotype"/>
          <w:bCs/>
          <w:color w:val="000000" w:themeColor="text1"/>
        </w:rPr>
        <w:t xml:space="preserve">origino, fue la inconformidad del particular, al argumentar que no </w:t>
      </w:r>
      <w:r w:rsidR="00A35CCE" w:rsidRPr="00AC3A69">
        <w:rPr>
          <w:rFonts w:ascii="Palatino Linotype" w:hAnsi="Palatino Linotype"/>
          <w:bCs/>
          <w:color w:val="000000" w:themeColor="text1"/>
        </w:rPr>
        <w:t xml:space="preserve">le era posible </w:t>
      </w:r>
      <w:r w:rsidR="00153150" w:rsidRPr="00AC3A69">
        <w:rPr>
          <w:rFonts w:ascii="Palatino Linotype" w:hAnsi="Palatino Linotype"/>
          <w:bCs/>
          <w:color w:val="000000" w:themeColor="text1"/>
        </w:rPr>
        <w:t>visualizar el documento</w:t>
      </w:r>
      <w:r w:rsidR="00A35CCE" w:rsidRPr="00AC3A69">
        <w:rPr>
          <w:rFonts w:ascii="Palatino Linotype" w:hAnsi="Palatino Linotype"/>
          <w:bCs/>
          <w:color w:val="000000" w:themeColor="text1"/>
        </w:rPr>
        <w:t>, toda vez que le solicitan una clave de acceso</w:t>
      </w:r>
      <w:r w:rsidR="00153150" w:rsidRPr="00AC3A69">
        <w:rPr>
          <w:rFonts w:ascii="Palatino Linotype" w:hAnsi="Palatino Linotype"/>
          <w:bCs/>
          <w:color w:val="000000" w:themeColor="text1"/>
        </w:rPr>
        <w:t>; por lo que, este Organismo procedió a verificar la información remitida</w:t>
      </w:r>
      <w:r w:rsidR="00A35CCE" w:rsidRPr="00AC3A69">
        <w:rPr>
          <w:rFonts w:ascii="Palatino Linotype" w:hAnsi="Palatino Linotype"/>
          <w:bCs/>
          <w:color w:val="000000" w:themeColor="text1"/>
        </w:rPr>
        <w:t xml:space="preserve"> por el </w:t>
      </w:r>
      <w:r w:rsidR="00A35CCE" w:rsidRPr="00AC3A69">
        <w:rPr>
          <w:rFonts w:ascii="Palatino Linotype" w:hAnsi="Palatino Linotype"/>
          <w:b/>
          <w:bCs/>
          <w:color w:val="000000" w:themeColor="text1"/>
        </w:rPr>
        <w:t xml:space="preserve">SUJETO OBLIGADO, </w:t>
      </w:r>
      <w:r w:rsidR="00A35CCE" w:rsidRPr="00AC3A69">
        <w:rPr>
          <w:rFonts w:ascii="Palatino Linotype" w:hAnsi="Palatino Linotype"/>
          <w:bCs/>
          <w:color w:val="000000" w:themeColor="text1"/>
        </w:rPr>
        <w:t xml:space="preserve"> el cual </w:t>
      </w:r>
      <w:r w:rsidR="00A35CCE" w:rsidRPr="00AC3A69">
        <w:rPr>
          <w:rFonts w:ascii="Palatino Linotype" w:hAnsi="Palatino Linotype"/>
          <w:bCs/>
          <w:color w:val="000000" w:themeColor="text1"/>
        </w:rPr>
        <w:lastRenderedPageBreak/>
        <w:t xml:space="preserve">consiste en el documento denominado </w:t>
      </w:r>
      <w:r w:rsidR="00A35CCE" w:rsidRPr="00AC3A69">
        <w:rPr>
          <w:rFonts w:ascii="Palatino Linotype" w:hAnsi="Palatino Linotype"/>
          <w:b/>
          <w:bCs/>
          <w:color w:val="000000" w:themeColor="text1"/>
        </w:rPr>
        <w:t>acuerdo 23(3</w:t>
      </w:r>
      <w:r w:rsidR="00A35CCE" w:rsidRPr="00AC3A69">
        <w:rPr>
          <w:rFonts w:ascii="Palatino Linotype" w:hAnsi="Palatino Linotype"/>
          <w:b/>
          <w:color w:val="000000"/>
        </w:rPr>
        <w:t>).pdf.</w:t>
      </w:r>
      <w:r w:rsidR="00A35CCE" w:rsidRPr="00AC3A69">
        <w:rPr>
          <w:rFonts w:ascii="Palatino Linotype" w:hAnsi="Palatino Linotype"/>
          <w:bCs/>
          <w:color w:val="000000" w:themeColor="text1"/>
        </w:rPr>
        <w:t xml:space="preserve">, en el que se logra visualizar, </w:t>
      </w:r>
      <w:r w:rsidR="00153150" w:rsidRPr="00AC3A69">
        <w:rPr>
          <w:rFonts w:ascii="Palatino Linotype" w:hAnsi="Palatino Linotype"/>
          <w:bCs/>
          <w:color w:val="000000" w:themeColor="text1"/>
        </w:rPr>
        <w:t>el Acuerdo Número 026/2025, mediante el cual se aprobó la integración de la Comisión de Limites Municipal</w:t>
      </w:r>
      <w:r w:rsidR="00A35CCE" w:rsidRPr="00AC3A69">
        <w:rPr>
          <w:rFonts w:ascii="Palatino Linotype" w:hAnsi="Palatino Linotype"/>
          <w:bCs/>
          <w:color w:val="000000" w:themeColor="text1"/>
        </w:rPr>
        <w:t xml:space="preserve">, tal y como se muestra con la siguiente captura de pantalla: </w:t>
      </w:r>
    </w:p>
    <w:p w:rsidR="00A35CCE" w:rsidRPr="00AC3A69" w:rsidRDefault="00A35CCE" w:rsidP="0073299C">
      <w:pPr>
        <w:pStyle w:val="Prrafodelista"/>
        <w:tabs>
          <w:tab w:val="left" w:pos="0"/>
        </w:tabs>
        <w:rPr>
          <w:rFonts w:ascii="Palatino Linotype" w:hAnsi="Palatino Linotype"/>
          <w:color w:val="000000"/>
        </w:rPr>
      </w:pPr>
    </w:p>
    <w:p w:rsidR="00A35CCE" w:rsidRPr="00AC3A69" w:rsidRDefault="00A35CCE" w:rsidP="0073299C">
      <w:pPr>
        <w:tabs>
          <w:tab w:val="left" w:pos="0"/>
        </w:tabs>
        <w:spacing w:line="360" w:lineRule="auto"/>
        <w:contextualSpacing/>
        <w:jc w:val="center"/>
        <w:rPr>
          <w:rFonts w:ascii="Palatino Linotype" w:hAnsi="Palatino Linotype"/>
          <w:color w:val="000000"/>
        </w:rPr>
      </w:pPr>
      <w:r w:rsidRPr="00AC3A69">
        <w:rPr>
          <w:rFonts w:ascii="Palatino Linotype" w:hAnsi="Palatino Linotype"/>
          <w:noProof/>
          <w:color w:val="000000"/>
        </w:rPr>
        <w:drawing>
          <wp:inline distT="0" distB="0" distL="0" distR="0" wp14:anchorId="71021964" wp14:editId="61917C9C">
            <wp:extent cx="3578469" cy="3230681"/>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4414" cy="3245076"/>
                    </a:xfrm>
                    <a:prstGeom prst="rect">
                      <a:avLst/>
                    </a:prstGeom>
                  </pic:spPr>
                </pic:pic>
              </a:graphicData>
            </a:graphic>
          </wp:inline>
        </w:drawing>
      </w:r>
    </w:p>
    <w:p w:rsidR="00271C26" w:rsidRPr="00AC3A69" w:rsidRDefault="00271C26" w:rsidP="0073299C">
      <w:pPr>
        <w:tabs>
          <w:tab w:val="left" w:pos="0"/>
        </w:tabs>
        <w:spacing w:line="360" w:lineRule="auto"/>
        <w:contextualSpacing/>
        <w:jc w:val="center"/>
        <w:rPr>
          <w:rFonts w:ascii="Palatino Linotype" w:hAnsi="Palatino Linotype"/>
          <w:color w:val="000000"/>
        </w:rPr>
      </w:pPr>
    </w:p>
    <w:p w:rsidR="00F06404" w:rsidRPr="00AC3A69" w:rsidRDefault="00F06404" w:rsidP="0073299C">
      <w:pPr>
        <w:pStyle w:val="Prrafodelista"/>
        <w:numPr>
          <w:ilvl w:val="0"/>
          <w:numId w:val="1"/>
        </w:numPr>
        <w:tabs>
          <w:tab w:val="left" w:pos="0"/>
        </w:tabs>
        <w:spacing w:line="360" w:lineRule="auto"/>
        <w:ind w:left="0" w:firstLine="0"/>
        <w:jc w:val="both"/>
        <w:rPr>
          <w:rFonts w:ascii="Palatino Linotype" w:eastAsia="MS Mincho" w:hAnsi="Palatino Linotype"/>
        </w:rPr>
      </w:pPr>
      <w:r w:rsidRPr="00AC3A69">
        <w:rPr>
          <w:rFonts w:ascii="Palatino Linotype" w:eastAsia="MS Mincho" w:hAnsi="Palatino Linotype"/>
        </w:rPr>
        <w:t xml:space="preserve">Descrito lo anterior, cabe precisar que si bien es cierto el </w:t>
      </w:r>
      <w:r w:rsidRPr="00AC3A69">
        <w:rPr>
          <w:rFonts w:ascii="Palatino Linotype" w:eastAsia="MS Mincho" w:hAnsi="Palatino Linotype"/>
          <w:b/>
        </w:rPr>
        <w:t xml:space="preserve">SUJETO OBLIGADO, </w:t>
      </w:r>
      <w:r w:rsidRPr="00AC3A69">
        <w:rPr>
          <w:rFonts w:ascii="Palatino Linotype" w:eastAsia="MS Mincho" w:hAnsi="Palatino Linotype"/>
        </w:rPr>
        <w:t xml:space="preserve">brindo respuesta a la solicitud de información, también lo es que remitió un documento que no fue solicitado por el particular, ya que este fue preciso </w:t>
      </w:r>
      <w:r w:rsidRPr="00AC3A69">
        <w:rPr>
          <w:rFonts w:ascii="Palatino Linotype" w:eastAsia="MS Mincho" w:hAnsi="Palatino Linotype"/>
        </w:rPr>
        <w:lastRenderedPageBreak/>
        <w:t xml:space="preserve">al requerir el Acta de Cabildo en donde fue haya aprobado </w:t>
      </w:r>
      <w:r w:rsidR="00271C26" w:rsidRPr="00AC3A69">
        <w:rPr>
          <w:rFonts w:ascii="Palatino Linotype" w:eastAsia="MS Mincho" w:hAnsi="Palatino Linotype"/>
        </w:rPr>
        <w:t>la Comisión de</w:t>
      </w:r>
      <w:r w:rsidRPr="00AC3A69">
        <w:rPr>
          <w:rFonts w:ascii="Palatino Linotype" w:eastAsia="MS Mincho" w:hAnsi="Palatino Linotype"/>
        </w:rPr>
        <w:t xml:space="preserve"> de Limites Municipal de Ecatepec, por tanto no se acredita que se haya colmado la solicitud de </w:t>
      </w:r>
      <w:r w:rsidRPr="00AC3A69">
        <w:rPr>
          <w:rFonts w:ascii="Palatino Linotype" w:eastAsia="MS Mincho" w:hAnsi="Palatino Linotype"/>
          <w:b/>
        </w:rPr>
        <w:t>RECURRENTE</w:t>
      </w:r>
      <w:r w:rsidRPr="00AC3A69">
        <w:rPr>
          <w:rFonts w:ascii="Palatino Linotype" w:eastAsia="MS Mincho" w:hAnsi="Palatino Linotype"/>
        </w:rPr>
        <w:t xml:space="preserve">, por lo que es necesario </w:t>
      </w:r>
      <w:r w:rsidRPr="00AC3A69">
        <w:rPr>
          <w:rFonts w:ascii="Palatino Linotype" w:eastAsia="MS Mincho" w:hAnsi="Palatino Linotype"/>
          <w:b/>
        </w:rPr>
        <w:t xml:space="preserve">REVOCAR, </w:t>
      </w:r>
      <w:r w:rsidRPr="00AC3A69">
        <w:rPr>
          <w:rFonts w:ascii="Palatino Linotype" w:eastAsia="MS Mincho" w:hAnsi="Palatino Linotype"/>
        </w:rPr>
        <w:t xml:space="preserve">la respuesta otorgada y </w:t>
      </w:r>
      <w:r w:rsidRPr="00AC3A69">
        <w:rPr>
          <w:rFonts w:ascii="Palatino Linotype" w:eastAsia="MS Mincho" w:hAnsi="Palatino Linotype"/>
          <w:b/>
        </w:rPr>
        <w:t xml:space="preserve">ORDENAR </w:t>
      </w:r>
      <w:r w:rsidRPr="00AC3A69">
        <w:rPr>
          <w:rFonts w:ascii="Palatino Linotype" w:eastAsia="MS Mincho" w:hAnsi="Palatino Linotype"/>
        </w:rPr>
        <w:t>la entrega del Acta de Cabildo en donde se haya aprobado la integración de la Comisión de Límites Municipal de Ecatepec de Morelos</w:t>
      </w:r>
      <w:r w:rsidRPr="00AC3A69">
        <w:rPr>
          <w:rFonts w:ascii="Palatino Linotype" w:eastAsia="MS Mincho" w:hAnsi="Palatino Linotype"/>
          <w:b/>
        </w:rPr>
        <w:t>.</w:t>
      </w:r>
    </w:p>
    <w:p w:rsidR="00F06404" w:rsidRPr="00AC3A69" w:rsidRDefault="00F06404" w:rsidP="0073299C">
      <w:pPr>
        <w:pStyle w:val="Prrafodelista"/>
        <w:tabs>
          <w:tab w:val="left" w:pos="0"/>
        </w:tabs>
        <w:spacing w:line="360" w:lineRule="auto"/>
        <w:ind w:left="0"/>
        <w:jc w:val="both"/>
        <w:rPr>
          <w:rFonts w:ascii="Palatino Linotype" w:eastAsia="MS Mincho" w:hAnsi="Palatino Linotype"/>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MS Mincho" w:hAnsi="Palatino Linotype"/>
        </w:rPr>
      </w:pPr>
      <w:r w:rsidRPr="00AC3A69">
        <w:rPr>
          <w:rFonts w:ascii="Palatino Linotype" w:eastAsia="MS Mincho" w:hAnsi="Palatino Linotype"/>
        </w:rPr>
        <w:t xml:space="preserve">Debemos mencionar que el acceso a la información es un derecho humano constitucional y convencionalmente reconocido y para tal efecto </w:t>
      </w:r>
      <w:r w:rsidRPr="00AC3A69">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AC3A69">
        <w:rPr>
          <w:rFonts w:ascii="Palatino Linotype" w:eastAsia="Calibri" w:hAnsi="Palatino Linotype"/>
          <w:i/>
          <w:lang w:val="es-ES"/>
        </w:rPr>
        <w:t xml:space="preserve">en el ámbito de sus atribuciones, de promover, respetar, proteger y </w:t>
      </w:r>
      <w:r w:rsidRPr="00AC3A69">
        <w:rPr>
          <w:rFonts w:ascii="Palatino Linotype" w:eastAsia="Calibri" w:hAnsi="Palatino Linotype"/>
          <w:b/>
          <w:i/>
          <w:lang w:val="es-ES"/>
        </w:rPr>
        <w:t>garantizar</w:t>
      </w:r>
      <w:r w:rsidRPr="00AC3A69">
        <w:rPr>
          <w:rFonts w:ascii="Palatino Linotype" w:eastAsia="Calibri" w:hAnsi="Palatino Linotype"/>
          <w:i/>
          <w:lang w:val="es-ES"/>
        </w:rPr>
        <w:t xml:space="preserve"> los derechos humanos. </w:t>
      </w:r>
      <w:r w:rsidRPr="00AC3A69">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AC3A69">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C3A69">
        <w:rPr>
          <w:rStyle w:val="Refdenotaalpie"/>
          <w:rFonts w:ascii="Palatino Linotype" w:hAnsi="Palatino Linotype"/>
          <w:i/>
        </w:rPr>
        <w:footnoteReference w:id="5"/>
      </w:r>
      <w:r w:rsidRPr="00AC3A69">
        <w:rPr>
          <w:rFonts w:ascii="Palatino Linotype" w:hAnsi="Palatino Linotype"/>
          <w:i/>
        </w:rPr>
        <w:t xml:space="preserve">, </w:t>
      </w:r>
      <w:r w:rsidRPr="00AC3A69">
        <w:rPr>
          <w:rFonts w:ascii="Palatino Linotype" w:hAnsi="Palatino Linotype"/>
        </w:rPr>
        <w:t>asimismo establece</w:t>
      </w:r>
      <w:r w:rsidRPr="00AC3A69">
        <w:rPr>
          <w:rFonts w:ascii="Palatino Linotype" w:hAnsi="Palatino Linotype"/>
          <w:i/>
        </w:rPr>
        <w:t xml:space="preserve"> que las unidades de transparencia de los Sujetos Obligados deberán garantizar las medidas y condiciones de accesibilidad para que toda persona pueda ejercer el </w:t>
      </w:r>
      <w:r w:rsidRPr="00AC3A69">
        <w:rPr>
          <w:rFonts w:ascii="Palatino Linotype" w:hAnsi="Palatino Linotype"/>
          <w:i/>
        </w:rPr>
        <w:lastRenderedPageBreak/>
        <w:t>derecho de acceso a la información, mediante solicitudes de información y deberá apoyar al solicitante en la elaboración de las mismas.</w:t>
      </w:r>
    </w:p>
    <w:p w:rsidR="00627B20" w:rsidRPr="00AC3A69" w:rsidRDefault="00627B20" w:rsidP="0073299C">
      <w:pPr>
        <w:pStyle w:val="Prrafodelista"/>
        <w:tabs>
          <w:tab w:val="left" w:pos="0"/>
        </w:tabs>
        <w:rPr>
          <w:rFonts w:ascii="Palatino Linotype" w:eastAsia="MS Mincho" w:hAnsi="Palatino Linotype"/>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AC3A69">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7C3FE3" w:rsidRPr="00AC3A69" w:rsidRDefault="007C3FE3" w:rsidP="0073299C">
      <w:pPr>
        <w:tabs>
          <w:tab w:val="left" w:pos="0"/>
        </w:tabs>
        <w:spacing w:line="360" w:lineRule="auto"/>
        <w:contextualSpacing/>
        <w:jc w:val="both"/>
        <w:rPr>
          <w:rFonts w:ascii="Palatino Linotype" w:hAnsi="Palatino Linotype"/>
          <w:color w:val="000000"/>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AC3A69">
        <w:rPr>
          <w:rFonts w:ascii="Palatino Linotype" w:hAnsi="Palatino Linotype"/>
        </w:rPr>
        <w:t xml:space="preserve">Es así que, su obligación es </w:t>
      </w:r>
      <w:r w:rsidRPr="00AC3A69">
        <w:rPr>
          <w:rFonts w:ascii="Palatino Linotype" w:hAnsi="Palatino Linotype"/>
          <w:i/>
        </w:rPr>
        <w:t>realizar, con efectividad, los trámites internos necesarios para la atención de las solicitudes de información</w:t>
      </w:r>
      <w:r w:rsidRPr="00AC3A69">
        <w:rPr>
          <w:rStyle w:val="Refdenotaalpie"/>
          <w:rFonts w:ascii="Palatino Linotype" w:hAnsi="Palatino Linotype"/>
        </w:rPr>
        <w:footnoteReference w:id="6"/>
      </w:r>
      <w:r w:rsidRPr="00AC3A69">
        <w:rPr>
          <w:rFonts w:ascii="Palatino Linotype" w:hAnsi="Palatino Linotype"/>
        </w:rPr>
        <w:t>, es decir, deben otorgar respuestas concisas, contundentes y sobre todo que den la certeza de los actos que realizan.</w:t>
      </w:r>
    </w:p>
    <w:p w:rsidR="00627B20" w:rsidRPr="00AC3A69" w:rsidRDefault="00627B20" w:rsidP="0073299C">
      <w:pPr>
        <w:pStyle w:val="Prrafodelista"/>
        <w:tabs>
          <w:tab w:val="left" w:pos="0"/>
        </w:tabs>
        <w:ind w:left="0"/>
        <w:rPr>
          <w:rFonts w:ascii="Palatino Linotype" w:eastAsia="Calibri" w:hAnsi="Palatino Linotype" w:cs="Arial"/>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MS Mincho" w:hAnsi="Palatino Linotype"/>
        </w:rPr>
      </w:pPr>
      <w:r w:rsidRPr="00AC3A69">
        <w:rPr>
          <w:rFonts w:ascii="Palatino Linotype" w:eastAsia="Palatino Linotype" w:hAnsi="Palatino Linotype" w:cs="Palatino Linotype"/>
        </w:rPr>
        <w:t xml:space="preserve">Al respecto, es menester hacer referencia a lo establecido en los artículos 50, 53 fracciones II, IV y V, 58, 59 fracciones I y II, y 162 </w:t>
      </w:r>
      <w:r w:rsidRPr="00AC3A69">
        <w:rPr>
          <w:rFonts w:ascii="Palatino Linotype" w:eastAsia="Arial Unicode MS" w:hAnsi="Palatino Linotype" w:cs="Arial"/>
          <w:lang w:eastAsia="en-US"/>
        </w:rPr>
        <w:t xml:space="preserve">de la Ley de Transparencia y Acceso </w:t>
      </w:r>
      <w:r w:rsidRPr="00AC3A69">
        <w:rPr>
          <w:rFonts w:ascii="Palatino Linotype" w:eastAsia="Arial Unicode MS" w:hAnsi="Palatino Linotype" w:cs="Arial"/>
          <w:lang w:eastAsia="en-US"/>
        </w:rPr>
        <w:lastRenderedPageBreak/>
        <w:t>a la Información del Estado de México y Municipios, que a la letra estipulan lo siguiente:</w:t>
      </w:r>
    </w:p>
    <w:p w:rsidR="00627B20" w:rsidRPr="00AC3A69" w:rsidRDefault="00627B20" w:rsidP="0073299C">
      <w:pPr>
        <w:pStyle w:val="Prrafodelista"/>
        <w:tabs>
          <w:tab w:val="left" w:pos="0"/>
        </w:tabs>
        <w:rPr>
          <w:rFonts w:ascii="Palatino Linotype" w:eastAsia="MS Mincho" w:hAnsi="Palatino Linotype"/>
        </w:rPr>
      </w:pP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i/>
          <w:iCs/>
        </w:rPr>
        <w:t>Artículo 50. Los sujetos obligados contarán con un área responsable para la atención de las solicitudes de información, a la que se le denominará Unidad de Transparencia.</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i/>
          <w:iCs/>
        </w:rPr>
        <w:t xml:space="preserve">Artículo 53. </w:t>
      </w:r>
      <w:r w:rsidRPr="00AC3A69">
        <w:rPr>
          <w:rFonts w:ascii="Palatino Linotype" w:eastAsia="Palatino Linotype" w:hAnsi="Palatino Linotype" w:cs="Palatino Linotype"/>
          <w:i/>
          <w:iCs/>
        </w:rPr>
        <w:t>Las Unidades de Transparencia tendrán las siguientes funciones:</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i/>
          <w:iCs/>
        </w:rPr>
        <w:t>(…)</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bCs/>
          <w:i/>
          <w:iCs/>
        </w:rPr>
        <w:t>II.</w:t>
      </w:r>
      <w:r w:rsidRPr="00AC3A69">
        <w:rPr>
          <w:rFonts w:ascii="Palatino Linotype" w:eastAsia="Palatino Linotype" w:hAnsi="Palatino Linotype" w:cs="Palatino Linotype"/>
          <w:i/>
          <w:iCs/>
        </w:rPr>
        <w:t xml:space="preserve"> Recibir, tramitar y dar respuesta a las solicitudes de acceso a la información;</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i/>
          <w:iCs/>
        </w:rPr>
        <w:t>(…)</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bCs/>
          <w:i/>
          <w:iCs/>
        </w:rPr>
        <w:t>IV.</w:t>
      </w:r>
      <w:r w:rsidRPr="00AC3A69">
        <w:rPr>
          <w:rFonts w:ascii="Palatino Linotype" w:eastAsia="Palatino Linotype" w:hAnsi="Palatino Linotype" w:cs="Palatino Linotype"/>
          <w:i/>
          <w:iCs/>
        </w:rPr>
        <w:t xml:space="preserve"> Realizar, con efectividad, los trámites internos necesarios para la atención de las solicitudes de acceso a la información;</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bCs/>
          <w:i/>
          <w:iCs/>
        </w:rPr>
        <w:t>V.</w:t>
      </w:r>
      <w:r w:rsidRPr="00AC3A69">
        <w:rPr>
          <w:rFonts w:ascii="Palatino Linotype" w:eastAsia="Palatino Linotype" w:hAnsi="Palatino Linotype" w:cs="Palatino Linotype"/>
          <w:i/>
          <w:iCs/>
        </w:rPr>
        <w:t xml:space="preserve"> Entregar, en su caso, a los particulares la información solicitada;</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i/>
          <w:iCs/>
        </w:rPr>
        <w:t>(…)</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i/>
          <w:iCs/>
        </w:rPr>
        <w:t xml:space="preserve">Artículo 58. </w:t>
      </w:r>
      <w:r w:rsidRPr="00AC3A69">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i/>
          <w:iCs/>
        </w:rPr>
        <w:t xml:space="preserve">Artículo 59. </w:t>
      </w:r>
      <w:r w:rsidRPr="00AC3A69">
        <w:rPr>
          <w:rFonts w:ascii="Palatino Linotype" w:eastAsia="Palatino Linotype" w:hAnsi="Palatino Linotype" w:cs="Palatino Linotype"/>
          <w:i/>
          <w:iCs/>
        </w:rPr>
        <w:t>Los servidores públicos habilitados tendrán las funciones siguientes:</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bCs/>
          <w:i/>
          <w:iCs/>
        </w:rPr>
        <w:t>I.</w:t>
      </w:r>
      <w:r w:rsidRPr="00AC3A69">
        <w:rPr>
          <w:rFonts w:ascii="Palatino Linotype" w:eastAsia="Palatino Linotype" w:hAnsi="Palatino Linotype" w:cs="Palatino Linotype"/>
          <w:i/>
          <w:iCs/>
        </w:rPr>
        <w:t xml:space="preserve"> Localizar la información que le solicite la Unidad de Transparencia;</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bCs/>
          <w:i/>
          <w:iCs/>
        </w:rPr>
        <w:t>II.</w:t>
      </w:r>
      <w:r w:rsidRPr="00AC3A69">
        <w:rPr>
          <w:rFonts w:ascii="Palatino Linotype" w:eastAsia="Palatino Linotype" w:hAnsi="Palatino Linotype" w:cs="Palatino Linotype"/>
          <w:i/>
          <w:iCs/>
        </w:rPr>
        <w:t xml:space="preserve"> Proporcionar la información que obre en los archivos y que le sea solicitada por la Unidad de Transparencia;</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i/>
          <w:iCs/>
        </w:rPr>
        <w:t>(...)</w:t>
      </w:r>
    </w:p>
    <w:p w:rsidR="00627B20" w:rsidRPr="00AC3A69" w:rsidRDefault="00627B20" w:rsidP="0073299C">
      <w:pPr>
        <w:tabs>
          <w:tab w:val="left" w:pos="0"/>
        </w:tabs>
        <w:ind w:left="567" w:right="616"/>
        <w:jc w:val="both"/>
        <w:rPr>
          <w:rFonts w:ascii="Palatino Linotype" w:eastAsia="Palatino Linotype" w:hAnsi="Palatino Linotype" w:cs="Palatino Linotype"/>
          <w:i/>
          <w:iCs/>
        </w:rPr>
      </w:pPr>
    </w:p>
    <w:p w:rsidR="00627B20" w:rsidRPr="00AC3A69" w:rsidRDefault="00627B20" w:rsidP="0073299C">
      <w:pPr>
        <w:tabs>
          <w:tab w:val="left" w:pos="0"/>
        </w:tabs>
        <w:ind w:left="567" w:right="616"/>
        <w:jc w:val="both"/>
        <w:rPr>
          <w:rFonts w:ascii="Palatino Linotype" w:eastAsia="Palatino Linotype" w:hAnsi="Palatino Linotype" w:cs="Palatino Linotype"/>
          <w:i/>
          <w:iCs/>
        </w:rPr>
      </w:pPr>
      <w:r w:rsidRPr="00AC3A69">
        <w:rPr>
          <w:rFonts w:ascii="Palatino Linotype" w:eastAsia="Palatino Linotype" w:hAnsi="Palatino Linotype" w:cs="Palatino Linotype"/>
          <w:b/>
          <w:i/>
          <w:iCs/>
        </w:rPr>
        <w:t xml:space="preserve">Artículo 162. </w:t>
      </w:r>
      <w:r w:rsidRPr="00AC3A69">
        <w:rPr>
          <w:rFonts w:ascii="Palatino Linotype" w:eastAsia="Palatino Linotype" w:hAnsi="Palatino Linotype" w:cs="Palatino Linotype"/>
          <w:i/>
          <w:iCs/>
        </w:rPr>
        <w:t xml:space="preserve">Las unidades de transparencia deberán garantizar que las solicitudes se turnen a todas las Áreas competentes que cuenten con la </w:t>
      </w:r>
      <w:r w:rsidRPr="00AC3A69">
        <w:rPr>
          <w:rFonts w:ascii="Palatino Linotype" w:eastAsia="Palatino Linotype" w:hAnsi="Palatino Linotype" w:cs="Palatino Linotype"/>
          <w:i/>
          <w:iCs/>
        </w:rPr>
        <w:lastRenderedPageBreak/>
        <w:t>información o deban tenerla de acuerdo a sus facultades, competencias y funciones, con el objeto de que realicen una búsqueda exhaustiva y razonable de la información solicitada.</w:t>
      </w:r>
    </w:p>
    <w:p w:rsidR="00627B20" w:rsidRPr="00AC3A69" w:rsidRDefault="00627B20" w:rsidP="0073299C">
      <w:pPr>
        <w:tabs>
          <w:tab w:val="left" w:pos="0"/>
        </w:tabs>
        <w:spacing w:line="360" w:lineRule="auto"/>
        <w:jc w:val="both"/>
        <w:rPr>
          <w:rFonts w:ascii="Palatino Linotype" w:eastAsia="MS Mincho" w:hAnsi="Palatino Linotype"/>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Arial Unicode MS" w:hAnsi="Palatino Linotype" w:cs="Arial"/>
          <w:lang w:eastAsia="en-US"/>
        </w:rPr>
      </w:pPr>
      <w:r w:rsidRPr="00AC3A69">
        <w:rPr>
          <w:rFonts w:ascii="Palatino Linotype" w:eastAsia="Palatino Linotype" w:hAnsi="Palatino Linotype" w:cs="Palatino Linotype"/>
        </w:rPr>
        <w:t xml:space="preserve">De los artículos citados se desprende que las Unidades de Transparencia de los sujetos obligados son las encargadas de tramitar internamente </w:t>
      </w:r>
      <w:r w:rsidRPr="00AC3A69">
        <w:rPr>
          <w:rFonts w:ascii="Palatino Linotype" w:eastAsia="Arial Unicode MS" w:hAnsi="Palatino Linotype" w:cs="Arial"/>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AC3A69">
        <w:rPr>
          <w:rFonts w:ascii="Palatino Linotype" w:eastAsia="Arial Unicode MS" w:hAnsi="Palatino Linotype" w:cs="Arial"/>
          <w:b/>
          <w:lang w:eastAsia="en-US"/>
        </w:rPr>
        <w:t>Por su parte, los servidores públicos habilitados auxiliarán a las Unidades de Transparencia localizando la información solicitada y proporcionando la misma que obre en sus archivos.</w:t>
      </w:r>
      <w:r w:rsidRPr="00AC3A69">
        <w:rPr>
          <w:rFonts w:ascii="Palatino Linotype" w:eastAsia="Arial Unicode MS" w:hAnsi="Palatino Linotype" w:cs="Arial"/>
          <w:lang w:eastAsia="en-US"/>
        </w:rPr>
        <w:t xml:space="preserve"> Asimismo, </w:t>
      </w:r>
      <w:r w:rsidRPr="00AC3A69">
        <w:rPr>
          <w:rFonts w:ascii="Palatino Linotype" w:eastAsia="Arial Unicode MS" w:hAnsi="Palatino Linotype" w:cs="Arial"/>
          <w:b/>
          <w:lang w:eastAsia="en-US"/>
        </w:rPr>
        <w:t>es una obligación de las Unidades de Transparencia turnar a todas las áreas que se consideren competentes para que realicen una búsqueda exhaustiva y razonable de la información solicitada</w:t>
      </w:r>
      <w:r w:rsidRPr="00AC3A69">
        <w:rPr>
          <w:rFonts w:ascii="Palatino Linotype" w:eastAsia="Arial Unicode MS" w:hAnsi="Palatino Linotype" w:cs="Arial"/>
          <w:lang w:eastAsia="en-US"/>
        </w:rPr>
        <w:t xml:space="preserve"> a fin de que ésta sea entregada a los solicitantes.</w:t>
      </w:r>
    </w:p>
    <w:p w:rsidR="00627B20" w:rsidRPr="00AC3A69" w:rsidRDefault="00627B20" w:rsidP="0073299C">
      <w:pPr>
        <w:pStyle w:val="Prrafodelista"/>
        <w:tabs>
          <w:tab w:val="left" w:pos="0"/>
        </w:tabs>
        <w:spacing w:line="360" w:lineRule="auto"/>
        <w:ind w:left="0"/>
        <w:jc w:val="both"/>
        <w:rPr>
          <w:rFonts w:ascii="Palatino Linotype" w:eastAsia="Arial Unicode MS" w:hAnsi="Palatino Linotype" w:cs="Arial"/>
          <w:lang w:eastAsia="en-US"/>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Arial Unicode MS" w:hAnsi="Palatino Linotype" w:cs="Arial"/>
          <w:lang w:eastAsia="en-US"/>
        </w:rPr>
      </w:pPr>
      <w:r w:rsidRPr="00AC3A69">
        <w:rPr>
          <w:rFonts w:ascii="Palatino Linotype" w:eastAsia="Arial Unicode MS" w:hAnsi="Palatino Linotype" w:cs="Arial"/>
          <w:lang w:eastAsia="en-US"/>
        </w:rPr>
        <w:t xml:space="preserve">Así, se debe entender que el trámite interno que se realice a las solicitudes de acceso a la información, es con el propósito de que se realice una búsqueda </w:t>
      </w:r>
      <w:r w:rsidRPr="00AC3A69">
        <w:rPr>
          <w:rFonts w:ascii="Palatino Linotype" w:eastAsia="Arial Unicode MS" w:hAnsi="Palatino Linotype" w:cs="Arial"/>
          <w:lang w:eastAsia="en-US"/>
        </w:rPr>
        <w:lastRenderedPageBreak/>
        <w:t>exhaustiva y razonable de la información entre sus archivos y, en su caso, se entregue la información de interés para el particular.</w:t>
      </w:r>
    </w:p>
    <w:p w:rsidR="00627B20" w:rsidRPr="00AC3A69" w:rsidRDefault="00627B20" w:rsidP="0073299C">
      <w:pPr>
        <w:pStyle w:val="Prrafodelista"/>
        <w:tabs>
          <w:tab w:val="left" w:pos="0"/>
        </w:tabs>
        <w:spacing w:line="360" w:lineRule="auto"/>
        <w:ind w:left="0"/>
        <w:jc w:val="both"/>
        <w:rPr>
          <w:rFonts w:ascii="Palatino Linotype" w:eastAsia="Arial Unicode MS" w:hAnsi="Palatino Linotype" w:cs="Arial"/>
          <w:lang w:eastAsia="en-US"/>
        </w:rPr>
      </w:pPr>
    </w:p>
    <w:p w:rsidR="00627B20" w:rsidRPr="00AC3A69" w:rsidRDefault="00627B20" w:rsidP="0073299C">
      <w:pPr>
        <w:pStyle w:val="Prrafodelista"/>
        <w:numPr>
          <w:ilvl w:val="0"/>
          <w:numId w:val="1"/>
        </w:numPr>
        <w:tabs>
          <w:tab w:val="left" w:pos="0"/>
        </w:tabs>
        <w:spacing w:line="360" w:lineRule="auto"/>
        <w:ind w:left="0" w:firstLine="0"/>
        <w:jc w:val="both"/>
        <w:rPr>
          <w:rFonts w:ascii="Palatino Linotype" w:eastAsia="Arial Unicode MS" w:hAnsi="Palatino Linotype" w:cs="Arial"/>
          <w:lang w:eastAsia="en-US"/>
        </w:rPr>
      </w:pPr>
      <w:r w:rsidRPr="00AC3A69">
        <w:rPr>
          <w:rFonts w:ascii="Palatino Linotype" w:eastAsia="Arial Unicode MS" w:hAnsi="Palatino Linotype" w:cs="Arial"/>
          <w:lang w:eastAsia="en-US"/>
        </w:rPr>
        <w:t xml:space="preserve">En el caso que se resuelve, la respuesta fue emitida por el Titular de la Unidad de Transparencia; sin embargo </w:t>
      </w:r>
      <w:r w:rsidR="005E312F" w:rsidRPr="00AC3A69">
        <w:rPr>
          <w:rFonts w:ascii="Palatino Linotype" w:eastAsia="Arial Unicode MS" w:hAnsi="Palatino Linotype" w:cs="Arial"/>
          <w:lang w:eastAsia="en-US"/>
        </w:rPr>
        <w:t>a pesar de que existe evidencia en el expediente electrónico de que la</w:t>
      </w:r>
      <w:r w:rsidRPr="00AC3A69">
        <w:rPr>
          <w:rFonts w:ascii="Palatino Linotype" w:eastAsia="Arial Unicode MS" w:hAnsi="Palatino Linotype" w:cs="Arial"/>
          <w:lang w:eastAsia="en-US"/>
        </w:rPr>
        <w:t xml:space="preserve"> solicitud </w:t>
      </w:r>
      <w:r w:rsidR="005E312F" w:rsidRPr="00AC3A69">
        <w:rPr>
          <w:rFonts w:ascii="Palatino Linotype" w:eastAsia="Arial Unicode MS" w:hAnsi="Palatino Linotype" w:cs="Arial"/>
          <w:lang w:eastAsia="en-US"/>
        </w:rPr>
        <w:t xml:space="preserve">de información fue </w:t>
      </w:r>
      <w:r w:rsidRPr="00AC3A69">
        <w:rPr>
          <w:rFonts w:ascii="Palatino Linotype" w:eastAsia="Arial Unicode MS" w:hAnsi="Palatino Linotype" w:cs="Arial"/>
          <w:lang w:eastAsia="en-US"/>
        </w:rPr>
        <w:t>turnado a las áreas que de acuerdo a sus facultades o atribuciones pudieran generar, poseer y administrar la información solicitada</w:t>
      </w:r>
      <w:r w:rsidR="005E312F" w:rsidRPr="00AC3A69">
        <w:rPr>
          <w:rFonts w:ascii="Palatino Linotype" w:eastAsia="Arial Unicode MS" w:hAnsi="Palatino Linotype" w:cs="Arial"/>
          <w:lang w:eastAsia="en-US"/>
        </w:rPr>
        <w:t xml:space="preserve">, estas </w:t>
      </w:r>
      <w:r w:rsidR="0097092F" w:rsidRPr="00AC3A69">
        <w:rPr>
          <w:rFonts w:ascii="Palatino Linotype" w:eastAsia="Arial Unicode MS" w:hAnsi="Palatino Linotype" w:cs="Arial"/>
          <w:lang w:eastAsia="en-US"/>
        </w:rPr>
        <w:t xml:space="preserve">no brindaron la debida atención </w:t>
      </w:r>
      <w:r w:rsidR="005E312F" w:rsidRPr="00AC3A69">
        <w:rPr>
          <w:rFonts w:ascii="Palatino Linotype" w:eastAsia="Arial Unicode MS" w:hAnsi="Palatino Linotype" w:cs="Arial"/>
          <w:lang w:eastAsia="en-US"/>
        </w:rPr>
        <w:t>a las solicitudes de información; tan es así que no se proporcionó una respuesta que colmara la petición del solicitante</w:t>
      </w:r>
      <w:r w:rsidRPr="00AC3A69">
        <w:rPr>
          <w:rFonts w:ascii="Palatino Linotype" w:eastAsia="Arial Unicode MS" w:hAnsi="Palatino Linotype" w:cs="Arial"/>
          <w:lang w:eastAsia="en-US"/>
        </w:rPr>
        <w:t xml:space="preserve">. </w:t>
      </w:r>
    </w:p>
    <w:p w:rsidR="00627B20" w:rsidRPr="00AC3A69" w:rsidRDefault="00627B20" w:rsidP="0073299C">
      <w:pPr>
        <w:pStyle w:val="Prrafodelista"/>
        <w:tabs>
          <w:tab w:val="left" w:pos="0"/>
        </w:tabs>
        <w:spacing w:line="360" w:lineRule="auto"/>
        <w:ind w:left="0"/>
        <w:jc w:val="both"/>
        <w:rPr>
          <w:rFonts w:ascii="Palatino Linotype" w:eastAsia="Arial Unicode MS" w:hAnsi="Palatino Linotype" w:cs="Arial"/>
          <w:lang w:eastAsia="en-US"/>
        </w:rPr>
      </w:pPr>
    </w:p>
    <w:p w:rsidR="00983E38" w:rsidRPr="00AC3A69" w:rsidRDefault="00627B20" w:rsidP="0073299C">
      <w:pPr>
        <w:numPr>
          <w:ilvl w:val="0"/>
          <w:numId w:val="1"/>
        </w:numPr>
        <w:tabs>
          <w:tab w:val="left" w:pos="0"/>
        </w:tabs>
        <w:spacing w:line="360" w:lineRule="auto"/>
        <w:ind w:left="0" w:right="49" w:firstLine="0"/>
        <w:contextualSpacing/>
        <w:jc w:val="both"/>
        <w:rPr>
          <w:rFonts w:ascii="Palatino Linotype" w:eastAsiaTheme="minorEastAsia" w:hAnsi="Palatino Linotype"/>
          <w:lang w:val="es-ES_tradnl" w:eastAsia="es-ES"/>
        </w:rPr>
      </w:pPr>
      <w:r w:rsidRPr="00AC3A69">
        <w:rPr>
          <w:rFonts w:ascii="Palatino Linotype" w:eastAsiaTheme="minorEastAsia" w:hAnsi="Palatino Linotype"/>
          <w:lang w:val="es-ES_tradnl" w:eastAsia="es-ES"/>
        </w:rPr>
        <w:t xml:space="preserve">Por lo anterior, se entiende </w:t>
      </w:r>
      <w:r w:rsidR="005E312F" w:rsidRPr="00AC3A69">
        <w:rPr>
          <w:rFonts w:ascii="Palatino Linotype" w:eastAsiaTheme="minorEastAsia" w:hAnsi="Palatino Linotype"/>
          <w:lang w:val="es-ES_tradnl" w:eastAsia="es-ES"/>
        </w:rPr>
        <w:t>que si bien es cierto la información fue remitida por el Titular de la Unidad de Transparencia y el Servidor Público Habilitado, también lo es</w:t>
      </w:r>
      <w:r w:rsidR="00983E38" w:rsidRPr="00AC3A69">
        <w:rPr>
          <w:rFonts w:ascii="Palatino Linotype" w:eastAsiaTheme="minorEastAsia" w:hAnsi="Palatino Linotype"/>
          <w:lang w:val="es-ES_tradnl" w:eastAsia="es-ES"/>
        </w:rPr>
        <w:t>,</w:t>
      </w:r>
      <w:r w:rsidR="005E312F" w:rsidRPr="00AC3A69">
        <w:rPr>
          <w:rFonts w:ascii="Palatino Linotype" w:eastAsiaTheme="minorEastAsia" w:hAnsi="Palatino Linotype"/>
          <w:lang w:val="es-ES_tradnl" w:eastAsia="es-ES"/>
        </w:rPr>
        <w:t xml:space="preserve"> que</w:t>
      </w:r>
      <w:r w:rsidRPr="00AC3A69">
        <w:rPr>
          <w:rFonts w:ascii="Palatino Linotype" w:eastAsiaTheme="minorEastAsia" w:hAnsi="Palatino Linotype"/>
          <w:lang w:val="es-ES_tradnl" w:eastAsia="es-ES"/>
        </w:rPr>
        <w:t xml:space="preserve"> </w:t>
      </w:r>
      <w:r w:rsidR="005E312F" w:rsidRPr="00AC3A69">
        <w:rPr>
          <w:rFonts w:ascii="Palatino Linotype" w:eastAsiaTheme="minorEastAsia" w:hAnsi="Palatino Linotype"/>
          <w:lang w:val="es-ES_tradnl" w:eastAsia="es-ES"/>
        </w:rPr>
        <w:t xml:space="preserve">no se vislumbra que se haya realizado la búsqueda exhaustiva </w:t>
      </w:r>
      <w:r w:rsidR="00983E38" w:rsidRPr="00AC3A69">
        <w:rPr>
          <w:rFonts w:ascii="Palatino Linotype" w:eastAsiaTheme="minorEastAsia" w:hAnsi="Palatino Linotype"/>
          <w:lang w:val="es-ES_tradnl" w:eastAsia="es-ES"/>
        </w:rPr>
        <w:t>exigida</w:t>
      </w:r>
      <w:r w:rsidR="005E312F" w:rsidRPr="00AC3A69">
        <w:rPr>
          <w:rFonts w:ascii="Palatino Linotype" w:eastAsiaTheme="minorEastAsia" w:hAnsi="Palatino Linotype"/>
          <w:lang w:val="es-ES_tradnl" w:eastAsia="es-ES"/>
        </w:rPr>
        <w:t xml:space="preserve"> en la Ley de la materia; toda vez que</w:t>
      </w:r>
      <w:r w:rsidRPr="00AC3A69">
        <w:rPr>
          <w:rFonts w:ascii="Palatino Linotype" w:eastAsiaTheme="minorEastAsia" w:hAnsi="Palatino Linotype"/>
          <w:lang w:val="es-ES_tradnl" w:eastAsia="es-ES"/>
        </w:rPr>
        <w:t xml:space="preserve"> las áreas que de acuerdo a sus facultades pudieran tener en sus archivos la información solicitada, </w:t>
      </w:r>
      <w:r w:rsidR="005E312F" w:rsidRPr="00AC3A69">
        <w:rPr>
          <w:rFonts w:ascii="Palatino Linotype" w:eastAsiaTheme="minorEastAsia" w:hAnsi="Palatino Linotype"/>
          <w:lang w:val="es-ES_tradnl" w:eastAsia="es-ES"/>
        </w:rPr>
        <w:t xml:space="preserve">no remitieron  la información </w:t>
      </w:r>
      <w:r w:rsidR="00983E38" w:rsidRPr="00AC3A69">
        <w:rPr>
          <w:rFonts w:ascii="Palatino Linotype" w:eastAsiaTheme="minorEastAsia" w:hAnsi="Palatino Linotype"/>
          <w:lang w:val="es-ES_tradnl" w:eastAsia="es-ES"/>
        </w:rPr>
        <w:t>que colmara el requerimiento del particular</w:t>
      </w:r>
      <w:r w:rsidRPr="00AC3A69">
        <w:rPr>
          <w:rFonts w:ascii="Palatino Linotype" w:eastAsiaTheme="minorEastAsia" w:hAnsi="Palatino Linotype"/>
          <w:lang w:val="es-ES_tradnl" w:eastAsia="es-ES"/>
        </w:rPr>
        <w:t xml:space="preserve">, </w:t>
      </w:r>
      <w:r w:rsidR="00983E38" w:rsidRPr="00AC3A69">
        <w:rPr>
          <w:rFonts w:ascii="Palatino Linotype" w:eastAsiaTheme="minorEastAsia" w:hAnsi="Palatino Linotype"/>
          <w:lang w:val="es-ES_tradnl" w:eastAsia="es-ES"/>
        </w:rPr>
        <w:t xml:space="preserve">limitándose a </w:t>
      </w:r>
      <w:r w:rsidRPr="00AC3A69">
        <w:rPr>
          <w:rFonts w:ascii="Palatino Linotype" w:eastAsiaTheme="minorEastAsia" w:hAnsi="Palatino Linotype"/>
          <w:lang w:val="es-ES_tradnl" w:eastAsia="es-ES"/>
        </w:rPr>
        <w:t>proporcionar una liga electrónica de consulta, que no cumple con lo establecido en los pr</w:t>
      </w:r>
      <w:r w:rsidR="0097092F" w:rsidRPr="00AC3A69">
        <w:rPr>
          <w:rFonts w:ascii="Palatino Linotype" w:eastAsiaTheme="minorEastAsia" w:hAnsi="Palatino Linotype"/>
          <w:lang w:val="es-ES_tradnl" w:eastAsia="es-ES"/>
        </w:rPr>
        <w:t>eceptos legales antes descritos y que además no despende la información requerida por el particular.</w:t>
      </w:r>
      <w:r w:rsidRPr="00AC3A69">
        <w:rPr>
          <w:rFonts w:ascii="Palatino Linotype" w:eastAsiaTheme="minorEastAsia" w:hAnsi="Palatino Linotype"/>
          <w:lang w:val="es-ES_tradnl" w:eastAsia="es-ES"/>
        </w:rPr>
        <w:t xml:space="preserve"> </w:t>
      </w:r>
    </w:p>
    <w:p w:rsidR="0097092F" w:rsidRPr="00AC3A69" w:rsidRDefault="0097092F" w:rsidP="0073299C">
      <w:pPr>
        <w:pStyle w:val="Prrafodelista"/>
        <w:tabs>
          <w:tab w:val="left" w:pos="0"/>
        </w:tabs>
        <w:rPr>
          <w:rFonts w:ascii="Palatino Linotype" w:hAnsi="Palatino Linotype"/>
        </w:rPr>
      </w:pPr>
    </w:p>
    <w:p w:rsidR="00983E38" w:rsidRPr="00AC3A69" w:rsidRDefault="0097092F" w:rsidP="0073299C">
      <w:pPr>
        <w:numPr>
          <w:ilvl w:val="0"/>
          <w:numId w:val="1"/>
        </w:numPr>
        <w:tabs>
          <w:tab w:val="left" w:pos="0"/>
        </w:tabs>
        <w:spacing w:line="360" w:lineRule="auto"/>
        <w:ind w:left="0" w:right="49" w:firstLine="0"/>
        <w:contextualSpacing/>
        <w:jc w:val="both"/>
        <w:rPr>
          <w:rFonts w:ascii="Palatino Linotype" w:eastAsiaTheme="minorEastAsia" w:hAnsi="Palatino Linotype"/>
          <w:lang w:val="es-ES_tradnl" w:eastAsia="es-ES"/>
        </w:rPr>
      </w:pPr>
      <w:r w:rsidRPr="00AC3A69">
        <w:rPr>
          <w:rFonts w:ascii="Palatino Linotype" w:hAnsi="Palatino Linotype" w:cs="Arial"/>
        </w:rPr>
        <w:t>Es así</w:t>
      </w:r>
      <w:r w:rsidR="00983E38" w:rsidRPr="00AC3A69">
        <w:rPr>
          <w:rFonts w:ascii="Palatino Linotype" w:hAnsi="Palatino Linotype" w:cs="Arial"/>
        </w:rPr>
        <w:t xml:space="preserve"> que </w:t>
      </w:r>
      <w:r w:rsidR="00983E38" w:rsidRPr="00AC3A69">
        <w:rPr>
          <w:rFonts w:ascii="Palatino Linotype" w:eastAsia="Palatino Linotype" w:hAnsi="Palatino Linotype" w:cs="Palatino Linotype"/>
        </w:rPr>
        <w:t>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83E38" w:rsidRPr="00AC3A69" w:rsidRDefault="00983E38" w:rsidP="0073299C">
      <w:pPr>
        <w:tabs>
          <w:tab w:val="left" w:pos="0"/>
        </w:tabs>
        <w:spacing w:before="240" w:after="240" w:line="276" w:lineRule="auto"/>
        <w:ind w:left="709" w:right="760"/>
        <w:jc w:val="both"/>
        <w:rPr>
          <w:rFonts w:ascii="Palatino Linotype" w:eastAsia="Palatino Linotype" w:hAnsi="Palatino Linotype" w:cs="Palatino Linotype"/>
          <w:i/>
        </w:rPr>
      </w:pPr>
      <w:r w:rsidRPr="00AC3A69">
        <w:rPr>
          <w:rFonts w:ascii="Palatino Linotype" w:eastAsia="Palatino Linotype" w:hAnsi="Palatino Linotype" w:cs="Palatino Linotype"/>
          <w:i/>
        </w:rPr>
        <w:t>“</w:t>
      </w:r>
      <w:r w:rsidRPr="00AC3A69">
        <w:rPr>
          <w:rFonts w:ascii="Palatino Linotype" w:eastAsia="Palatino Linotype" w:hAnsi="Palatino Linotype" w:cs="Palatino Linotype"/>
          <w:b/>
          <w:i/>
        </w:rPr>
        <w:t>Artículo 4</w:t>
      </w:r>
      <w:r w:rsidRPr="00AC3A6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83E38" w:rsidRPr="00AC3A69" w:rsidRDefault="00983E38" w:rsidP="0073299C">
      <w:pPr>
        <w:tabs>
          <w:tab w:val="left" w:pos="0"/>
        </w:tabs>
        <w:spacing w:before="240" w:after="240" w:line="276" w:lineRule="auto"/>
        <w:ind w:left="709" w:right="760"/>
        <w:jc w:val="both"/>
        <w:rPr>
          <w:rFonts w:ascii="Palatino Linotype" w:eastAsia="Palatino Linotype" w:hAnsi="Palatino Linotype" w:cs="Palatino Linotype"/>
          <w:b/>
          <w:i/>
        </w:rPr>
      </w:pPr>
      <w:r w:rsidRPr="00AC3A69">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w:t>
      </w:r>
      <w:r w:rsidRPr="00AC3A69">
        <w:rPr>
          <w:rFonts w:ascii="Palatino Linotype" w:eastAsia="Palatino Linotype" w:hAnsi="Palatino Linotype" w:cs="Palatino Linotype"/>
          <w:b/>
          <w:i/>
        </w:rPr>
        <w:lastRenderedPageBreak/>
        <w:t>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83E38" w:rsidRPr="00AC3A69" w:rsidRDefault="00983E38" w:rsidP="0073299C">
      <w:pPr>
        <w:tabs>
          <w:tab w:val="left" w:pos="0"/>
        </w:tabs>
        <w:spacing w:before="240" w:after="240" w:line="276" w:lineRule="auto"/>
        <w:ind w:left="709" w:right="760"/>
        <w:jc w:val="both"/>
        <w:rPr>
          <w:rFonts w:ascii="Palatino Linotype" w:eastAsia="Palatino Linotype" w:hAnsi="Palatino Linotype" w:cs="Palatino Linotype"/>
          <w:i/>
        </w:rPr>
      </w:pPr>
      <w:r w:rsidRPr="00AC3A69">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rsidR="00983E38" w:rsidRPr="00AC3A69" w:rsidRDefault="00983E38"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983E38" w:rsidRPr="00AC3A69" w:rsidRDefault="00983E38" w:rsidP="0073299C">
      <w:pPr>
        <w:tabs>
          <w:tab w:val="left" w:pos="0"/>
        </w:tabs>
        <w:spacing w:before="240" w:after="240" w:line="276" w:lineRule="auto"/>
        <w:ind w:left="567" w:right="758"/>
        <w:jc w:val="both"/>
        <w:rPr>
          <w:rFonts w:ascii="Palatino Linotype" w:eastAsia="Palatino Linotype" w:hAnsi="Palatino Linotype" w:cs="Palatino Linotype"/>
          <w:i/>
        </w:rPr>
      </w:pPr>
      <w:r w:rsidRPr="00AC3A69">
        <w:rPr>
          <w:rFonts w:ascii="Palatino Linotype" w:eastAsia="Palatino Linotype" w:hAnsi="Palatino Linotype" w:cs="Palatino Linotype"/>
          <w:i/>
        </w:rPr>
        <w:t>“</w:t>
      </w:r>
      <w:r w:rsidRPr="00AC3A69">
        <w:rPr>
          <w:rFonts w:ascii="Palatino Linotype" w:eastAsia="Palatino Linotype" w:hAnsi="Palatino Linotype" w:cs="Palatino Linotype"/>
          <w:b/>
          <w:i/>
        </w:rPr>
        <w:t>Artículo 12</w:t>
      </w:r>
      <w:r w:rsidRPr="00AC3A6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983E38" w:rsidRPr="00AC3A69" w:rsidRDefault="00983E38" w:rsidP="0073299C">
      <w:pPr>
        <w:tabs>
          <w:tab w:val="left" w:pos="0"/>
        </w:tabs>
        <w:spacing w:before="240" w:after="240" w:line="276" w:lineRule="auto"/>
        <w:ind w:left="567" w:right="758"/>
        <w:jc w:val="both"/>
        <w:rPr>
          <w:rFonts w:ascii="Palatino Linotype" w:eastAsia="Palatino Linotype" w:hAnsi="Palatino Linotype" w:cs="Palatino Linotype"/>
          <w:i/>
        </w:rPr>
      </w:pPr>
      <w:r w:rsidRPr="00AC3A69">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83E38" w:rsidRPr="00AC3A69" w:rsidRDefault="00983E38"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AC3A69">
        <w:rPr>
          <w:rFonts w:ascii="Palatino Linotype" w:eastAsia="Palatino Linotype" w:hAnsi="Palatino Linotype" w:cs="Palatino Linotype"/>
          <w:b/>
        </w:rPr>
        <w:t xml:space="preserve"> </w:t>
      </w:r>
      <w:r w:rsidRPr="00AC3A6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AC3A69">
        <w:rPr>
          <w:rFonts w:ascii="Palatino Linotype" w:eastAsia="Palatino Linotype" w:hAnsi="Palatino Linotype" w:cs="Palatino Linotype"/>
          <w:i/>
        </w:rPr>
        <w:t>ad hoc</w:t>
      </w:r>
      <w:r w:rsidRPr="00AC3A69">
        <w:rPr>
          <w:rFonts w:ascii="Palatino Linotype" w:eastAsia="Palatino Linotype" w:hAnsi="Palatino Linotype" w:cs="Palatino Linotype"/>
        </w:rPr>
        <w:t>, para satisfacer el derecho de acceso a la información pública, como así lo establece</w:t>
      </w:r>
      <w:r w:rsidRPr="00AC3A69">
        <w:rPr>
          <w:rFonts w:ascii="Palatino Linotype" w:eastAsia="Palatino Linotype" w:hAnsi="Palatino Linotype" w:cs="Palatino Linotype"/>
          <w:strike/>
          <w:color w:val="FF0000"/>
        </w:rPr>
        <w:t xml:space="preserve"> </w:t>
      </w:r>
      <w:r w:rsidRPr="00AC3A69">
        <w:rPr>
          <w:rFonts w:ascii="Palatino Linotype" w:eastAsia="Palatino Linotype" w:hAnsi="Palatino Linotype" w:cs="Palatino Linotype"/>
        </w:rPr>
        <w:t>el criterio 03/17 emitido por el Instituto Nacional de Transparencia, Acceso a la Información Pública y Protección de Datos Personales, los cuales señalan lo siguiente:</w:t>
      </w:r>
    </w:p>
    <w:p w:rsidR="00983E38" w:rsidRPr="00AC3A69" w:rsidRDefault="00983E38" w:rsidP="0073299C">
      <w:pPr>
        <w:tabs>
          <w:tab w:val="left" w:pos="0"/>
        </w:tabs>
        <w:spacing w:before="240" w:after="240" w:line="276" w:lineRule="auto"/>
        <w:ind w:left="567" w:right="902"/>
        <w:jc w:val="both"/>
        <w:rPr>
          <w:rFonts w:ascii="Palatino Linotype" w:eastAsia="Palatino Linotype" w:hAnsi="Palatino Linotype" w:cs="Palatino Linotype"/>
          <w:b/>
          <w:i/>
        </w:rPr>
      </w:pPr>
      <w:r w:rsidRPr="00AC3A69">
        <w:rPr>
          <w:rFonts w:ascii="Palatino Linotype" w:eastAsia="Palatino Linotype" w:hAnsi="Palatino Linotype" w:cs="Palatino Linotype"/>
          <w:b/>
          <w:i/>
        </w:rPr>
        <w:t>03/17</w:t>
      </w:r>
    </w:p>
    <w:p w:rsidR="00983E38" w:rsidRPr="00AC3A69" w:rsidRDefault="00983E38" w:rsidP="0073299C">
      <w:pPr>
        <w:tabs>
          <w:tab w:val="left" w:pos="0"/>
        </w:tabs>
        <w:spacing w:before="240" w:after="240" w:line="276" w:lineRule="auto"/>
        <w:ind w:left="567" w:right="902"/>
        <w:jc w:val="both"/>
        <w:rPr>
          <w:rFonts w:ascii="Palatino Linotype" w:eastAsia="Palatino Linotype" w:hAnsi="Palatino Linotype" w:cs="Palatino Linotype"/>
          <w:b/>
          <w:i/>
        </w:rPr>
      </w:pPr>
      <w:r w:rsidRPr="00AC3A69">
        <w:rPr>
          <w:rFonts w:ascii="Palatino Linotype" w:eastAsia="Palatino Linotype" w:hAnsi="Palatino Linotype" w:cs="Palatino Linotype"/>
          <w:b/>
          <w:i/>
        </w:rPr>
        <w:t>“NO EXISTE OBLIGACIÓN DE ELABORAR DOCUMENTOS AD HOC PARA ATENDER LAS SOLICITUDES DE ACCESO A LA INFORMACIÓN.</w:t>
      </w:r>
    </w:p>
    <w:p w:rsidR="00983E38" w:rsidRPr="00AC3A69" w:rsidRDefault="00983E38" w:rsidP="0073299C">
      <w:pPr>
        <w:tabs>
          <w:tab w:val="left" w:pos="0"/>
        </w:tabs>
        <w:spacing w:before="240" w:after="240" w:line="276" w:lineRule="auto"/>
        <w:ind w:left="567" w:right="902"/>
        <w:jc w:val="both"/>
        <w:rPr>
          <w:rFonts w:ascii="Palatino Linotype" w:eastAsia="Palatino Linotype" w:hAnsi="Palatino Linotype" w:cs="Palatino Linotype"/>
          <w:i/>
        </w:rPr>
      </w:pPr>
      <w:r w:rsidRPr="00AC3A69">
        <w:rPr>
          <w:rFonts w:ascii="Palatino Linotype" w:eastAsia="Palatino Linotype" w:hAnsi="Palatino Linotype" w:cs="Palatino Linotype"/>
          <w:i/>
        </w:rPr>
        <w:t xml:space="preserve">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w:t>
      </w:r>
      <w:r w:rsidRPr="00AC3A69">
        <w:rPr>
          <w:rFonts w:ascii="Palatino Linotype" w:eastAsia="Palatino Linotype" w:hAnsi="Palatino Linotype" w:cs="Palatino Linotype"/>
          <w:i/>
        </w:rPr>
        <w:lastRenderedPageBreak/>
        <w:t>misma obre en sus archivos; sin necesidad de elaborar documentos ad hoc para atender las solicitudes de información."(Sic)</w:t>
      </w:r>
    </w:p>
    <w:p w:rsidR="00983E38" w:rsidRPr="00AC3A69" w:rsidRDefault="00983E38"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83E38" w:rsidRPr="00AC3A69" w:rsidRDefault="00983E38" w:rsidP="0073299C">
      <w:pPr>
        <w:pStyle w:val="Prrafodelista"/>
        <w:tabs>
          <w:tab w:val="left" w:pos="0"/>
        </w:tabs>
        <w:spacing w:before="240" w:after="240" w:line="360" w:lineRule="auto"/>
        <w:ind w:left="0"/>
        <w:jc w:val="both"/>
        <w:rPr>
          <w:rFonts w:ascii="Palatino Linotype" w:eastAsia="Palatino Linotype" w:hAnsi="Palatino Linotype" w:cs="Palatino Linotype"/>
        </w:rPr>
      </w:pPr>
    </w:p>
    <w:p w:rsidR="00983E38" w:rsidRPr="00AC3A69" w:rsidRDefault="00983E38"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83E38" w:rsidRPr="00AC3A69" w:rsidRDefault="00983E38" w:rsidP="0073299C">
      <w:pPr>
        <w:pStyle w:val="Prrafodelista"/>
        <w:tabs>
          <w:tab w:val="left" w:pos="0"/>
        </w:tabs>
        <w:rPr>
          <w:rFonts w:ascii="Palatino Linotype" w:eastAsia="Palatino Linotype" w:hAnsi="Palatino Linotype" w:cs="Palatino Linotype"/>
        </w:rPr>
      </w:pPr>
    </w:p>
    <w:p w:rsidR="00983E38" w:rsidRPr="00AC3A69" w:rsidRDefault="00983E38"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AC3A69">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83E38" w:rsidRPr="00AC3A69" w:rsidRDefault="00983E38" w:rsidP="0073299C">
      <w:pPr>
        <w:tabs>
          <w:tab w:val="left" w:pos="0"/>
        </w:tabs>
        <w:spacing w:before="240" w:after="240" w:line="276" w:lineRule="auto"/>
        <w:ind w:left="567" w:right="565"/>
        <w:jc w:val="both"/>
        <w:rPr>
          <w:rFonts w:ascii="Palatino Linotype" w:eastAsia="Palatino Linotype" w:hAnsi="Palatino Linotype" w:cs="Palatino Linotype"/>
          <w:i/>
        </w:rPr>
      </w:pPr>
      <w:r w:rsidRPr="00AC3A69">
        <w:rPr>
          <w:rFonts w:ascii="Palatino Linotype" w:eastAsia="Palatino Linotype" w:hAnsi="Palatino Linotype" w:cs="Palatino Linotype"/>
          <w:i/>
        </w:rPr>
        <w:t>“</w:t>
      </w:r>
      <w:r w:rsidRPr="00AC3A69">
        <w:rPr>
          <w:rFonts w:ascii="Palatino Linotype" w:eastAsia="Palatino Linotype" w:hAnsi="Palatino Linotype" w:cs="Palatino Linotype"/>
          <w:b/>
          <w:i/>
        </w:rPr>
        <w:t xml:space="preserve">Artículo 3. </w:t>
      </w:r>
      <w:r w:rsidRPr="00AC3A69">
        <w:rPr>
          <w:rFonts w:ascii="Palatino Linotype" w:eastAsia="Palatino Linotype" w:hAnsi="Palatino Linotype" w:cs="Palatino Linotype"/>
          <w:i/>
        </w:rPr>
        <w:t>Para los efectos de la presente Ley se entenderá por:</w:t>
      </w:r>
    </w:p>
    <w:p w:rsidR="00983E38" w:rsidRPr="00AC3A69" w:rsidRDefault="00983E38" w:rsidP="0073299C">
      <w:pPr>
        <w:tabs>
          <w:tab w:val="left" w:pos="0"/>
        </w:tabs>
        <w:spacing w:before="240" w:after="240" w:line="276" w:lineRule="auto"/>
        <w:ind w:left="567" w:right="565"/>
        <w:jc w:val="both"/>
        <w:rPr>
          <w:rFonts w:ascii="Palatino Linotype" w:eastAsia="Palatino Linotype" w:hAnsi="Palatino Linotype" w:cs="Palatino Linotype"/>
          <w:i/>
        </w:rPr>
      </w:pPr>
      <w:r w:rsidRPr="00AC3A69">
        <w:rPr>
          <w:rFonts w:ascii="Palatino Linotype" w:eastAsia="Palatino Linotype" w:hAnsi="Palatino Linotype" w:cs="Palatino Linotype"/>
          <w:i/>
        </w:rPr>
        <w:t>…</w:t>
      </w:r>
    </w:p>
    <w:p w:rsidR="00983E38" w:rsidRPr="00AC3A69" w:rsidRDefault="00983E38" w:rsidP="0073299C">
      <w:pPr>
        <w:tabs>
          <w:tab w:val="left" w:pos="0"/>
        </w:tabs>
        <w:spacing w:before="240" w:after="240" w:line="276" w:lineRule="auto"/>
        <w:ind w:left="567" w:right="565"/>
        <w:jc w:val="both"/>
        <w:rPr>
          <w:rFonts w:ascii="Palatino Linotype" w:eastAsia="Palatino Linotype" w:hAnsi="Palatino Linotype" w:cs="Palatino Linotype"/>
          <w:i/>
        </w:rPr>
      </w:pPr>
      <w:r w:rsidRPr="00AC3A69">
        <w:rPr>
          <w:rFonts w:ascii="Palatino Linotype" w:eastAsia="Palatino Linotype" w:hAnsi="Palatino Linotype" w:cs="Palatino Linotype"/>
          <w:b/>
          <w:i/>
        </w:rPr>
        <w:t>XI. Documento:</w:t>
      </w:r>
      <w:r w:rsidRPr="00AC3A69">
        <w:rPr>
          <w:rFonts w:ascii="Palatino Linotype" w:eastAsia="Palatino Linotype" w:hAnsi="Palatino Linotype" w:cs="Palatino Linotype"/>
          <w:i/>
        </w:rPr>
        <w:t xml:space="preserve"> Los expedientes, reportes, estudios, </w:t>
      </w:r>
      <w:r w:rsidRPr="00AC3A69">
        <w:rPr>
          <w:rFonts w:ascii="Palatino Linotype" w:eastAsia="Palatino Linotype" w:hAnsi="Palatino Linotype" w:cs="Palatino Linotype"/>
          <w:b/>
          <w:i/>
        </w:rPr>
        <w:t>actas,</w:t>
      </w:r>
      <w:r w:rsidRPr="00AC3A6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C3A69">
        <w:rPr>
          <w:rFonts w:ascii="Palatino Linotype" w:eastAsia="Palatino Linotype" w:hAnsi="Palatino Linotype" w:cs="Palatino Linotype"/>
          <w:b/>
          <w:i/>
        </w:rPr>
        <w:t>…</w:t>
      </w:r>
      <w:r w:rsidRPr="00AC3A69">
        <w:rPr>
          <w:rFonts w:ascii="Palatino Linotype" w:eastAsia="Palatino Linotype" w:hAnsi="Palatino Linotype" w:cs="Palatino Linotype"/>
          <w:i/>
        </w:rPr>
        <w:t>” (Sic)</w:t>
      </w:r>
    </w:p>
    <w:p w:rsidR="00983E38" w:rsidRPr="00AC3A69" w:rsidRDefault="00983E38" w:rsidP="0073299C">
      <w:pPr>
        <w:pStyle w:val="Prrafodelista"/>
        <w:numPr>
          <w:ilvl w:val="0"/>
          <w:numId w:val="1"/>
        </w:numPr>
        <w:tabs>
          <w:tab w:val="left" w:pos="0"/>
        </w:tabs>
        <w:spacing w:before="240" w:after="240" w:line="360" w:lineRule="auto"/>
        <w:ind w:left="0" w:firstLine="0"/>
        <w:jc w:val="both"/>
        <w:rPr>
          <w:rFonts w:ascii="Palatino Linotype" w:eastAsia="Palatino Linotype" w:hAnsi="Palatino Linotype" w:cs="Palatino Linotype"/>
        </w:rPr>
      </w:pPr>
      <w:r w:rsidRPr="00AC3A69">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AC3A69">
        <w:rPr>
          <w:rFonts w:ascii="Palatino Linotype" w:eastAsia="Palatino Linotype" w:hAnsi="Palatino Linotype" w:cs="Palatino Linotype"/>
        </w:rPr>
        <w:lastRenderedPageBreak/>
        <w:t>Gobierno”, el diecinueve de octubre de dos mil once, cuyo rubro y texto refieren lo siguiente:</w:t>
      </w:r>
    </w:p>
    <w:p w:rsidR="00983E38" w:rsidRPr="00AC3A69" w:rsidRDefault="00983E38" w:rsidP="0073299C">
      <w:pPr>
        <w:tabs>
          <w:tab w:val="left" w:pos="0"/>
        </w:tabs>
        <w:spacing w:before="240" w:after="240" w:line="276" w:lineRule="auto"/>
        <w:ind w:left="567" w:right="565"/>
        <w:jc w:val="both"/>
        <w:rPr>
          <w:rFonts w:ascii="Palatino Linotype" w:eastAsia="Palatino Linotype" w:hAnsi="Palatino Linotype" w:cs="Palatino Linotype"/>
          <w:b/>
          <w:i/>
        </w:rPr>
      </w:pPr>
      <w:r w:rsidRPr="00AC3A69">
        <w:rPr>
          <w:rFonts w:ascii="Palatino Linotype" w:eastAsia="Palatino Linotype" w:hAnsi="Palatino Linotype" w:cs="Palatino Linotype"/>
          <w:b/>
        </w:rPr>
        <w:t>“</w:t>
      </w:r>
      <w:r w:rsidRPr="00AC3A69">
        <w:rPr>
          <w:rFonts w:ascii="Palatino Linotype" w:eastAsia="Palatino Linotype" w:hAnsi="Palatino Linotype" w:cs="Palatino Linotype"/>
          <w:b/>
          <w:i/>
        </w:rPr>
        <w:t>CRITERIO 0002-11</w:t>
      </w:r>
    </w:p>
    <w:p w:rsidR="00983E38" w:rsidRPr="00AC3A69" w:rsidRDefault="00983E38" w:rsidP="0073299C">
      <w:pPr>
        <w:tabs>
          <w:tab w:val="left" w:pos="0"/>
        </w:tabs>
        <w:spacing w:before="240" w:after="240" w:line="276" w:lineRule="auto"/>
        <w:ind w:left="567" w:right="565"/>
        <w:jc w:val="both"/>
        <w:rPr>
          <w:rFonts w:ascii="Palatino Linotype" w:eastAsia="Palatino Linotype" w:hAnsi="Palatino Linotype" w:cs="Palatino Linotype"/>
          <w:i/>
        </w:rPr>
      </w:pPr>
      <w:r w:rsidRPr="00AC3A6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C3A6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83E38" w:rsidRPr="00AC3A69" w:rsidRDefault="00983E38" w:rsidP="0073299C">
      <w:pPr>
        <w:tabs>
          <w:tab w:val="left" w:pos="0"/>
        </w:tabs>
        <w:spacing w:before="240" w:after="240" w:line="276" w:lineRule="auto"/>
        <w:ind w:left="567" w:right="565"/>
        <w:jc w:val="both"/>
        <w:rPr>
          <w:rFonts w:ascii="Palatino Linotype" w:eastAsia="Palatino Linotype" w:hAnsi="Palatino Linotype" w:cs="Palatino Linotype"/>
          <w:i/>
        </w:rPr>
      </w:pPr>
      <w:r w:rsidRPr="00AC3A69">
        <w:rPr>
          <w:rFonts w:ascii="Palatino Linotype" w:eastAsia="Palatino Linotype" w:hAnsi="Palatino Linotype" w:cs="Palatino Linotype"/>
          <w:i/>
        </w:rPr>
        <w:t>En consecuencia el acceso a la información se refiere a que se cumplan cualquiera de los siguientes tres supuestos:</w:t>
      </w:r>
    </w:p>
    <w:p w:rsidR="00983E38" w:rsidRPr="00AC3A69" w:rsidRDefault="00983E38" w:rsidP="0073299C">
      <w:pPr>
        <w:numPr>
          <w:ilvl w:val="0"/>
          <w:numId w:val="24"/>
        </w:numPr>
        <w:tabs>
          <w:tab w:val="left" w:pos="0"/>
        </w:tabs>
        <w:spacing w:before="240" w:after="240" w:line="276" w:lineRule="auto"/>
        <w:ind w:left="567" w:right="565"/>
        <w:jc w:val="both"/>
        <w:rPr>
          <w:rFonts w:ascii="Palatino Linotype" w:eastAsia="Palatino Linotype" w:hAnsi="Palatino Linotype" w:cs="Palatino Linotype"/>
          <w:b/>
          <w:i/>
        </w:rPr>
      </w:pPr>
      <w:r w:rsidRPr="00AC3A69">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rsidR="00983E38" w:rsidRPr="00AC3A69" w:rsidRDefault="00983E38" w:rsidP="0073299C">
      <w:pPr>
        <w:numPr>
          <w:ilvl w:val="0"/>
          <w:numId w:val="24"/>
        </w:numPr>
        <w:tabs>
          <w:tab w:val="left" w:pos="0"/>
        </w:tabs>
        <w:spacing w:before="240" w:after="240" w:line="276" w:lineRule="auto"/>
        <w:ind w:left="567" w:right="565"/>
        <w:jc w:val="both"/>
        <w:rPr>
          <w:rFonts w:ascii="Palatino Linotype" w:eastAsia="Palatino Linotype" w:hAnsi="Palatino Linotype" w:cs="Palatino Linotype"/>
          <w:i/>
        </w:rPr>
      </w:pPr>
      <w:r w:rsidRPr="00AC3A69">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983E38" w:rsidRPr="00AC3A69" w:rsidRDefault="00983E38" w:rsidP="0073299C">
      <w:pPr>
        <w:tabs>
          <w:tab w:val="left" w:pos="0"/>
        </w:tabs>
        <w:spacing w:before="240" w:after="240" w:line="276" w:lineRule="auto"/>
        <w:ind w:left="567" w:right="565" w:hanging="284"/>
        <w:jc w:val="both"/>
        <w:rPr>
          <w:rFonts w:ascii="Palatino Linotype" w:eastAsia="Palatino Linotype" w:hAnsi="Palatino Linotype" w:cs="Palatino Linotype"/>
          <w:i/>
        </w:rPr>
      </w:pPr>
      <w:r w:rsidRPr="00AC3A69">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 (Sic)</w:t>
      </w:r>
    </w:p>
    <w:p w:rsidR="00983E38"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color w:val="000000"/>
        </w:rPr>
      </w:pPr>
      <w:r w:rsidRPr="00AC3A69">
        <w:rPr>
          <w:rFonts w:ascii="Palatino Linotype" w:eastAsia="Palatino Linotype" w:hAnsi="Palatino Linotype" w:cs="Palatino Linotype"/>
        </w:rPr>
        <w:t xml:space="preserve">De ahí que </w:t>
      </w:r>
      <w:r w:rsidRPr="00AC3A69">
        <w:rPr>
          <w:rFonts w:ascii="Palatino Linotype" w:eastAsia="Palatino Linotype" w:hAnsi="Palatino Linotype" w:cs="Palatino Linotype"/>
          <w:b/>
        </w:rPr>
        <w:t>EL</w:t>
      </w:r>
      <w:r w:rsidRPr="00AC3A69">
        <w:rPr>
          <w:rFonts w:ascii="Palatino Linotype" w:eastAsia="Palatino Linotype" w:hAnsi="Palatino Linotype" w:cs="Palatino Linotype"/>
        </w:rPr>
        <w:t xml:space="preserve"> </w:t>
      </w:r>
      <w:r w:rsidRPr="00AC3A69">
        <w:rPr>
          <w:rFonts w:ascii="Palatino Linotype" w:eastAsia="Palatino Linotype" w:hAnsi="Palatino Linotype" w:cs="Palatino Linotype"/>
          <w:b/>
        </w:rPr>
        <w:t>SUJETO OBLIGADO</w:t>
      </w:r>
      <w:r w:rsidRPr="00AC3A6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AC3A69">
        <w:rPr>
          <w:rFonts w:ascii="Palatino Linotype" w:eastAsia="Palatino Linotype" w:hAnsi="Palatino Linotype" w:cs="Palatino Linotype"/>
          <w:vertAlign w:val="superscript"/>
        </w:rPr>
        <w:footnoteReference w:id="7"/>
      </w:r>
      <w:r w:rsidRPr="00AC3A6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C3A69">
        <w:rPr>
          <w:rFonts w:ascii="Palatino Linotype" w:eastAsia="Palatino Linotype" w:hAnsi="Palatino Linotype" w:cs="Palatino Linotype"/>
          <w:vertAlign w:val="superscript"/>
        </w:rPr>
        <w:footnoteReference w:id="8"/>
      </w:r>
      <w:r w:rsidRPr="00AC3A69">
        <w:rPr>
          <w:rFonts w:ascii="Palatino Linotype" w:eastAsia="Palatino Linotype" w:hAnsi="Palatino Linotype" w:cs="Palatino Linotype"/>
        </w:rPr>
        <w:t>.</w:t>
      </w:r>
    </w:p>
    <w:p w:rsidR="00983E38" w:rsidRPr="00AC3A69" w:rsidRDefault="00983E38" w:rsidP="0073299C">
      <w:pPr>
        <w:pStyle w:val="Prrafodelista"/>
        <w:tabs>
          <w:tab w:val="left" w:pos="0"/>
        </w:tabs>
        <w:spacing w:line="360" w:lineRule="auto"/>
        <w:ind w:left="0"/>
        <w:jc w:val="both"/>
        <w:rPr>
          <w:rFonts w:ascii="Palatino Linotype" w:hAnsi="Palatino Linotype"/>
          <w:color w:val="000000"/>
        </w:rPr>
      </w:pPr>
    </w:p>
    <w:p w:rsidR="00983E38"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color w:val="000000"/>
        </w:rPr>
      </w:pPr>
      <w:r w:rsidRPr="00AC3A69">
        <w:rPr>
          <w:rFonts w:ascii="Palatino Linotype" w:hAnsi="Palatino Linotype" w:cs="Arial"/>
        </w:rPr>
        <w:t xml:space="preserve">Aunado a lo anterior, resulta conveniente traer a colación lo establecido en los artículos </w:t>
      </w:r>
      <w:r w:rsidRPr="00AC3A69">
        <w:rPr>
          <w:rFonts w:ascii="Palatino Linotype" w:hAnsi="Palatino Linotype"/>
          <w:color w:val="000000"/>
        </w:rPr>
        <w:t xml:space="preserve">115 fracción I párrafo cuarto de la Constitución Política de los Estados </w:t>
      </w:r>
      <w:r w:rsidRPr="00AC3A69">
        <w:rPr>
          <w:rFonts w:ascii="Palatino Linotype" w:hAnsi="Palatino Linotype"/>
          <w:color w:val="000000"/>
        </w:rPr>
        <w:lastRenderedPageBreak/>
        <w:t>Unidos Mexicanos y 16 de la Ley Orgánica Municipal vigente en la entidad, que a la letra dicen: </w:t>
      </w:r>
    </w:p>
    <w:p w:rsidR="00983E38" w:rsidRPr="00AC3A69" w:rsidRDefault="00983E38" w:rsidP="0073299C">
      <w:pPr>
        <w:pStyle w:val="Prrafodelista"/>
        <w:tabs>
          <w:tab w:val="left" w:pos="0"/>
        </w:tabs>
        <w:spacing w:line="360" w:lineRule="auto"/>
        <w:ind w:left="0"/>
        <w:jc w:val="both"/>
        <w:rPr>
          <w:rFonts w:ascii="Palatino Linotype" w:hAnsi="Palatino Linotype" w:cs="Arial"/>
        </w:rPr>
      </w:pPr>
    </w:p>
    <w:p w:rsidR="00983E38" w:rsidRPr="00AC3A69" w:rsidRDefault="00983E38" w:rsidP="0073299C">
      <w:pPr>
        <w:pStyle w:val="NormalWeb"/>
        <w:tabs>
          <w:tab w:val="left" w:pos="0"/>
        </w:tabs>
        <w:spacing w:before="0" w:beforeAutospacing="0" w:after="0" w:afterAutospacing="0"/>
        <w:ind w:left="567" w:right="565"/>
        <w:jc w:val="both"/>
        <w:rPr>
          <w:rFonts w:ascii="Palatino Linotype" w:hAnsi="Palatino Linotype"/>
        </w:rPr>
      </w:pPr>
      <w:r w:rsidRPr="00AC3A69">
        <w:rPr>
          <w:rFonts w:ascii="Palatino Linotype" w:hAnsi="Palatino Linotype"/>
          <w:b/>
          <w:bCs/>
          <w:i/>
          <w:iCs/>
          <w:color w:val="000000"/>
        </w:rPr>
        <w:t>“Articulo 115.</w:t>
      </w:r>
    </w:p>
    <w:p w:rsidR="00983E38" w:rsidRPr="00AC3A69" w:rsidRDefault="00983E38" w:rsidP="0073299C">
      <w:pPr>
        <w:pStyle w:val="NormalWeb"/>
        <w:tabs>
          <w:tab w:val="left" w:pos="0"/>
        </w:tabs>
        <w:spacing w:before="0" w:beforeAutospacing="0" w:after="0" w:afterAutospacing="0"/>
        <w:ind w:left="709" w:right="565"/>
        <w:jc w:val="both"/>
        <w:rPr>
          <w:rFonts w:ascii="Palatino Linotype" w:hAnsi="Palatino Linotype"/>
        </w:rPr>
      </w:pPr>
      <w:r w:rsidRPr="00AC3A69">
        <w:rPr>
          <w:rFonts w:ascii="Palatino Linotype" w:hAnsi="Palatino Linotype"/>
          <w:b/>
          <w:bCs/>
          <w:i/>
          <w:iCs/>
          <w:color w:val="000000"/>
        </w:rPr>
        <w:t>…</w:t>
      </w:r>
    </w:p>
    <w:p w:rsidR="00983E38" w:rsidRPr="00AC3A69" w:rsidRDefault="00983E38" w:rsidP="0073299C">
      <w:pPr>
        <w:pStyle w:val="NormalWeb"/>
        <w:numPr>
          <w:ilvl w:val="0"/>
          <w:numId w:val="25"/>
        </w:numPr>
        <w:tabs>
          <w:tab w:val="left" w:pos="0"/>
        </w:tabs>
        <w:spacing w:before="0" w:beforeAutospacing="0" w:after="0" w:afterAutospacing="0"/>
        <w:ind w:left="709" w:right="565"/>
        <w:jc w:val="both"/>
        <w:textAlignment w:val="baseline"/>
        <w:rPr>
          <w:rFonts w:ascii="Palatino Linotype" w:hAnsi="Palatino Linotype"/>
          <w:b/>
          <w:bCs/>
          <w:i/>
          <w:iCs/>
          <w:color w:val="000000"/>
        </w:rPr>
      </w:pPr>
      <w:r w:rsidRPr="00AC3A69">
        <w:rPr>
          <w:rFonts w:ascii="Palatino Linotype" w:hAnsi="Palatino Linotype"/>
          <w:i/>
          <w:iCs/>
          <w:color w:val="000000"/>
        </w:rPr>
        <w:t> </w:t>
      </w:r>
      <w:r w:rsidRPr="00AC3A69">
        <w:rPr>
          <w:rFonts w:ascii="Palatino Linotype" w:hAnsi="Palatino Linotype"/>
          <w:b/>
          <w:bCs/>
          <w:i/>
          <w:iCs/>
          <w:color w:val="000000"/>
        </w:rPr>
        <w:t>Cada Municipio será gobernado por un Ayuntamiento de elección popular directa, integrado por un Presidente Municipal y el número de regidores y síndicos que la ley determine.</w:t>
      </w:r>
      <w:r w:rsidRPr="00AC3A69">
        <w:rPr>
          <w:rFonts w:ascii="Palatino Linotype" w:hAnsi="Palatino Linotype"/>
          <w:i/>
          <w:iCs/>
          <w:color w:val="000000"/>
        </w:rPr>
        <w:t xml:space="preserve"> La competencia que esta Constitución otorga al gobierno municipal se ejercerá por el Ayuntamiento de manera exclusiva y no habrá autoridad intermedia alguna entre éste y el gobierno del Estado.”</w:t>
      </w:r>
    </w:p>
    <w:p w:rsidR="00983E38" w:rsidRPr="00AC3A69" w:rsidRDefault="00983E38" w:rsidP="0073299C">
      <w:pPr>
        <w:pStyle w:val="NormalWeb"/>
        <w:tabs>
          <w:tab w:val="left" w:pos="0"/>
        </w:tabs>
        <w:spacing w:before="0" w:beforeAutospacing="0" w:after="0" w:afterAutospacing="0"/>
        <w:ind w:left="709" w:right="565"/>
        <w:jc w:val="both"/>
        <w:textAlignment w:val="baseline"/>
        <w:rPr>
          <w:rFonts w:ascii="Palatino Linotype" w:hAnsi="Palatino Linotype"/>
          <w:b/>
          <w:bCs/>
          <w:i/>
          <w:iCs/>
          <w:color w:val="000000"/>
        </w:rPr>
      </w:pPr>
    </w:p>
    <w:p w:rsidR="00983E38" w:rsidRPr="00AC3A69" w:rsidRDefault="00983E38" w:rsidP="0073299C">
      <w:pPr>
        <w:pStyle w:val="NormalWeb"/>
        <w:numPr>
          <w:ilvl w:val="0"/>
          <w:numId w:val="25"/>
        </w:numPr>
        <w:tabs>
          <w:tab w:val="left" w:pos="0"/>
        </w:tabs>
        <w:spacing w:before="0" w:beforeAutospacing="0" w:after="0" w:afterAutospacing="0"/>
        <w:ind w:left="567" w:right="565"/>
        <w:jc w:val="both"/>
        <w:rPr>
          <w:rFonts w:ascii="Palatino Linotype" w:hAnsi="Palatino Linotype"/>
          <w:b/>
          <w:bCs/>
          <w:i/>
          <w:iCs/>
          <w:color w:val="000000"/>
        </w:rPr>
      </w:pPr>
      <w:r w:rsidRPr="00AC3A69">
        <w:rPr>
          <w:rFonts w:ascii="Palatino Linotype" w:hAnsi="Palatino Linotype"/>
          <w:b/>
          <w:bCs/>
          <w:i/>
          <w:iCs/>
          <w:color w:val="000000"/>
        </w:rPr>
        <w:t xml:space="preserve">Los municipios estarán investidos de personalidad jurídica y manejarán su patrimonio conforme a la ley. </w:t>
      </w:r>
    </w:p>
    <w:p w:rsidR="00983E38" w:rsidRPr="00AC3A69" w:rsidRDefault="00983E38" w:rsidP="0073299C">
      <w:pPr>
        <w:pStyle w:val="Prrafodelista"/>
        <w:tabs>
          <w:tab w:val="left" w:pos="0"/>
        </w:tabs>
        <w:ind w:right="565"/>
        <w:rPr>
          <w:rFonts w:ascii="Palatino Linotype" w:hAnsi="Palatino Linotype"/>
          <w:b/>
          <w:bCs/>
          <w:i/>
          <w:iCs/>
          <w:color w:val="000000"/>
        </w:rPr>
      </w:pPr>
    </w:p>
    <w:p w:rsidR="00983E38" w:rsidRPr="00AC3A69" w:rsidRDefault="00983E38" w:rsidP="0073299C">
      <w:pPr>
        <w:pStyle w:val="NormalWeb"/>
        <w:tabs>
          <w:tab w:val="left" w:pos="0"/>
        </w:tabs>
        <w:spacing w:before="0" w:beforeAutospacing="0" w:after="0" w:afterAutospacing="0"/>
        <w:ind w:left="567" w:right="565"/>
        <w:jc w:val="both"/>
        <w:rPr>
          <w:rFonts w:ascii="Palatino Linotype" w:hAnsi="Palatino Linotype"/>
        </w:rPr>
      </w:pPr>
      <w:r w:rsidRPr="00AC3A69">
        <w:rPr>
          <w:rFonts w:ascii="Palatino Linotype" w:hAnsi="Palatino Linotype"/>
          <w:b/>
          <w:bCs/>
          <w:i/>
          <w:iCs/>
          <w:color w:val="000000"/>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83E38" w:rsidRPr="00AC3A69" w:rsidRDefault="00983E38" w:rsidP="0073299C">
      <w:pPr>
        <w:pStyle w:val="NormalWeb"/>
        <w:tabs>
          <w:tab w:val="left" w:pos="0"/>
        </w:tabs>
        <w:spacing w:before="0" w:beforeAutospacing="0" w:after="0" w:afterAutospacing="0"/>
        <w:ind w:left="567" w:right="565"/>
        <w:jc w:val="both"/>
        <w:rPr>
          <w:rFonts w:ascii="Palatino Linotype" w:hAnsi="Palatino Linotype"/>
        </w:rPr>
      </w:pPr>
      <w:r w:rsidRPr="00AC3A69">
        <w:rPr>
          <w:rFonts w:ascii="Palatino Linotype" w:hAnsi="Palatino Linotype"/>
          <w:i/>
          <w:iCs/>
          <w:color w:val="000000"/>
        </w:rPr>
        <w:t>…</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 xml:space="preserve">Artículo 16.- Los Ayuntamientos se renovarán cada tres años, iniciarán su periodo el 1 de enero del año inmediato siguiente al de las elecciones municipales </w:t>
      </w:r>
      <w:r w:rsidRPr="00AC3A69">
        <w:rPr>
          <w:rFonts w:ascii="Palatino Linotype" w:hAnsi="Palatino Linotype"/>
          <w:i/>
          <w:iCs/>
          <w:color w:val="000000"/>
        </w:rPr>
        <w:lastRenderedPageBreak/>
        <w:t>ordinarias y concluirán el 31 de diciembre del año de las elecciones para su renovación; y se integrarán por:</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rsidR="00983E38" w:rsidRPr="00AC3A69" w:rsidRDefault="00983E38" w:rsidP="0073299C">
      <w:pPr>
        <w:pStyle w:val="NormalWeb"/>
        <w:tabs>
          <w:tab w:val="left" w:pos="0"/>
        </w:tabs>
        <w:ind w:left="567" w:right="565"/>
        <w:jc w:val="both"/>
        <w:rPr>
          <w:rFonts w:ascii="Palatino Linotype" w:hAnsi="Palatino Linotype"/>
          <w:i/>
          <w:iCs/>
          <w:color w:val="000000"/>
          <w:lang w:val="es-ES"/>
        </w:rPr>
      </w:pPr>
      <w:r w:rsidRPr="00AC3A69">
        <w:rPr>
          <w:rFonts w:ascii="Palatino Linotype" w:hAnsi="Palatino Linotype"/>
          <w:i/>
          <w:iCs/>
          <w:color w:val="000000"/>
          <w:lang w:val="es-ES"/>
        </w:rPr>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lang w:val="es-ES"/>
        </w:rPr>
        <w:t xml:space="preserve"> 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rsidR="00983E38" w:rsidRPr="00AC3A69" w:rsidRDefault="00983E38" w:rsidP="0073299C">
      <w:pPr>
        <w:pStyle w:val="Prrafodelista"/>
        <w:tabs>
          <w:tab w:val="left" w:pos="0"/>
        </w:tabs>
        <w:spacing w:line="360" w:lineRule="auto"/>
        <w:ind w:left="0"/>
        <w:jc w:val="both"/>
        <w:rPr>
          <w:rFonts w:ascii="Palatino Linotype" w:hAnsi="Palatino Linotype" w:cs="Arial"/>
          <w:lang w:val="es-ES"/>
        </w:rPr>
      </w:pPr>
    </w:p>
    <w:p w:rsidR="00983E38" w:rsidRPr="00AC3A69" w:rsidRDefault="00983E38" w:rsidP="0073299C">
      <w:pPr>
        <w:pStyle w:val="NormalWeb"/>
        <w:numPr>
          <w:ilvl w:val="0"/>
          <w:numId w:val="1"/>
        </w:numPr>
        <w:tabs>
          <w:tab w:val="left" w:pos="0"/>
        </w:tabs>
        <w:spacing w:before="0" w:beforeAutospacing="0" w:after="0" w:afterAutospacing="0" w:line="360" w:lineRule="auto"/>
        <w:ind w:left="0" w:right="-567" w:firstLine="0"/>
        <w:jc w:val="both"/>
        <w:rPr>
          <w:rFonts w:ascii="Palatino Linotype" w:hAnsi="Palatino Linotype"/>
        </w:rPr>
      </w:pPr>
      <w:r w:rsidRPr="00AC3A69">
        <w:rPr>
          <w:rFonts w:ascii="Palatino Linotype" w:hAnsi="Palatino Linotype"/>
          <w:color w:val="000000"/>
        </w:rPr>
        <w:t>En este orden de ideas el artículo 28 y 48 de la Ley Orgánica Municipal del Estado de México,</w:t>
      </w:r>
      <w:r w:rsidRPr="00AC3A69">
        <w:rPr>
          <w:rFonts w:ascii="Palatino Linotype" w:hAnsi="Palatino Linotype"/>
          <w:b/>
          <w:bCs/>
          <w:color w:val="000000"/>
        </w:rPr>
        <w:t xml:space="preserve"> </w:t>
      </w:r>
      <w:r w:rsidRPr="00AC3A69">
        <w:rPr>
          <w:rFonts w:ascii="Palatino Linotype" w:hAnsi="Palatino Linotype"/>
          <w:color w:val="000000"/>
        </w:rPr>
        <w:t>establece lo siguiente:</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b/>
          <w:i/>
          <w:iCs/>
          <w:color w:val="000000"/>
        </w:rPr>
        <w:t>Artículo 28.-</w:t>
      </w:r>
      <w:r w:rsidRPr="00AC3A69">
        <w:rPr>
          <w:rFonts w:ascii="Palatino Linotype" w:hAnsi="Palatino Linotype"/>
          <w:i/>
          <w:iCs/>
          <w:color w:val="000000"/>
        </w:rPr>
        <w:t xml:space="preserve"> </w:t>
      </w:r>
      <w:r w:rsidRPr="00AC3A69">
        <w:rPr>
          <w:rFonts w:ascii="Palatino Linotype" w:hAnsi="Palatino Linotype"/>
          <w:b/>
          <w:i/>
          <w:iCs/>
          <w:color w:val="000000"/>
          <w:u w:val="single"/>
        </w:rPr>
        <w:t>Los ayuntamientos sesionarán cuando menos una vez cada ocho días</w:t>
      </w:r>
      <w:r w:rsidRPr="00AC3A69">
        <w:rPr>
          <w:rFonts w:ascii="Palatino Linotype" w:hAnsi="Palatino Linotype"/>
          <w:i/>
          <w:iCs/>
          <w:color w:val="000000"/>
        </w:rPr>
        <w:t xml:space="preserve"> o </w:t>
      </w:r>
      <w:r w:rsidRPr="00AC3A69">
        <w:rPr>
          <w:rFonts w:ascii="Palatino Linotype" w:hAnsi="Palatino Linotype"/>
          <w:b/>
          <w:i/>
          <w:iCs/>
          <w:color w:val="000000"/>
        </w:rPr>
        <w:t>cuantas veces sea necesario en asuntos de urgente resolución</w:t>
      </w:r>
      <w:r w:rsidRPr="00AC3A69">
        <w:rPr>
          <w:rFonts w:ascii="Palatino Linotype" w:hAnsi="Palatino Linotype"/>
          <w:i/>
          <w:iCs/>
          <w:color w:val="000000"/>
        </w:rPr>
        <w:t>, a petición de la mayoría de sus miembros y podrán declararse en sesión permanente cuando la importancia del asunto lo requiera.</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lastRenderedPageBreak/>
        <w:t>Las sesiones de los ayuntamientos serán públicas y deberán transmitirse a través de la página de internet del municipio.</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Las sesiones de los ayuntamientos se celebrarán en la sala de cabildos; y cuando la solemnidad del caso lo requiera, en el recinto previamente declarado oficial para tal objeto.</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Los ayuntamientos sesionarán en cabildo abierto cuando menos bimestralmente.</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El cabildo en sesión abierta es la sesión que celebra el Ayuntamiento, en la cual los habitantes participan directamente con derecho a voz pero sin voto, a fin de discutir asuntos de interés para la comunidad y con competencia sobre el mismo.</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En este tipo de sesiones el Ayuntamiento escuchará la opinión del público que participe en la Sesión y podrá tomarla en cuenta al dictaminar sus resoluciones.</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 xml:space="preserve">El Ayuntamiento deberá emitir una convocatoria pública quince días naturales previos a la celebración del Cabildo en sesión abierta para que los habitantes del </w:t>
      </w:r>
      <w:r w:rsidRPr="00AC3A69">
        <w:rPr>
          <w:rFonts w:ascii="Palatino Linotype" w:hAnsi="Palatino Linotype"/>
          <w:i/>
          <w:iCs/>
          <w:color w:val="000000"/>
        </w:rPr>
        <w:lastRenderedPageBreak/>
        <w:t>municipio que tengan interés se registren como participantes ante la Secretaría del Ayuntamiento.</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Para la celebración de las sesiones se deberá contar con un orden del día que contenga como mínimo:</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a) Lista de Asistencia y en su caso declaración del quórum legal;</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b) Lectura, discusión y en su caso aprobación del acta de la sesión anterior;</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c) Aprobación del orden del día;</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d) Presentación de asuntos y turno a Comisiones;</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e) Lectura, discusión y en su caso, aprobación de los acuerdos; y</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f) Asuntos generales.</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Cuando asista público a las sesiones observará respeto y compostura, cuidando quien las presida que por ningún motivo tome parte en las deliberaciones del ayuntamiento, ni exprese manifestaciones que alteren el orden en el recinto.</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Quien presida la sesión hará preservar el orden público, pudiendo ordenar al infractor abandonar el salón o en caso de reincidencia remitirlo a la autoridad competente para la sanción procedente.</w:t>
      </w:r>
    </w:p>
    <w:p w:rsidR="00983E38" w:rsidRPr="00AC3A69" w:rsidRDefault="00983E38" w:rsidP="0073299C">
      <w:pPr>
        <w:pStyle w:val="NormalWeb"/>
        <w:tabs>
          <w:tab w:val="left" w:pos="0"/>
        </w:tabs>
        <w:ind w:left="567" w:right="565"/>
        <w:jc w:val="both"/>
        <w:rPr>
          <w:rFonts w:ascii="Palatino Linotype" w:hAnsi="Palatino Linotype"/>
          <w:i/>
          <w:iCs/>
          <w:color w:val="000000"/>
        </w:rPr>
      </w:pPr>
      <w:r w:rsidRPr="00AC3A69">
        <w:rPr>
          <w:rFonts w:ascii="Palatino Linotype" w:hAnsi="Palatino Linotype"/>
          <w:i/>
          <w:iCs/>
          <w:color w:val="000000"/>
        </w:rPr>
        <w:t>Artículo 29.- Los ayuntamientos podrán sesionar con la asistencia de la mayoría de sus integrantes y sus acuerdos se tomarán por mayoría de votos de sus miembros presentes. Quien presida la sesión, tendrá voto de calidad.</w:t>
      </w:r>
    </w:p>
    <w:p w:rsidR="00983E38" w:rsidRPr="00AC3A69" w:rsidRDefault="00983E38" w:rsidP="0073299C">
      <w:pPr>
        <w:pStyle w:val="Prrafodelista"/>
        <w:tabs>
          <w:tab w:val="left" w:pos="0"/>
        </w:tabs>
        <w:ind w:left="567" w:right="565"/>
        <w:jc w:val="both"/>
        <w:rPr>
          <w:rFonts w:ascii="Palatino Linotype" w:hAnsi="Palatino Linotype" w:cs="Arial"/>
          <w:lang w:val="es-ES"/>
        </w:rPr>
      </w:pPr>
      <w:r w:rsidRPr="00AC3A69">
        <w:rPr>
          <w:rFonts w:ascii="Palatino Linotype" w:hAnsi="Palatino Linotype"/>
          <w:i/>
          <w:iCs/>
          <w:color w:val="000000"/>
        </w:rPr>
        <w:lastRenderedPageBreak/>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983E38" w:rsidRPr="00AC3A69" w:rsidRDefault="00983E38" w:rsidP="0073299C">
      <w:pPr>
        <w:pStyle w:val="Prrafodelista"/>
        <w:tabs>
          <w:tab w:val="left" w:pos="0"/>
        </w:tabs>
        <w:spacing w:line="360" w:lineRule="auto"/>
        <w:ind w:left="0"/>
        <w:jc w:val="both"/>
        <w:rPr>
          <w:rFonts w:ascii="Palatino Linotype" w:hAnsi="Palatino Linotype" w:cs="Arial"/>
          <w:lang w:val="es-ES"/>
        </w:rPr>
      </w:pPr>
    </w:p>
    <w:p w:rsidR="00983E38" w:rsidRPr="00AC3A69" w:rsidRDefault="00983E38" w:rsidP="0073299C">
      <w:pPr>
        <w:pStyle w:val="NormalWeb"/>
        <w:numPr>
          <w:ilvl w:val="0"/>
          <w:numId w:val="1"/>
        </w:numPr>
        <w:tabs>
          <w:tab w:val="left" w:pos="0"/>
        </w:tabs>
        <w:spacing w:before="0" w:beforeAutospacing="0" w:after="0" w:afterAutospacing="0" w:line="360" w:lineRule="auto"/>
        <w:ind w:left="0" w:right="49" w:firstLine="0"/>
        <w:jc w:val="both"/>
        <w:rPr>
          <w:rFonts w:ascii="Palatino Linotype" w:hAnsi="Palatino Linotype"/>
        </w:rPr>
      </w:pPr>
      <w:r w:rsidRPr="00AC3A69">
        <w:rPr>
          <w:rFonts w:ascii="Palatino Linotype" w:hAnsi="Palatino Linotype"/>
          <w:color w:val="000000"/>
        </w:rPr>
        <w:t>Es trascendental mencionar que el Ayuntamiento, como órgano colegiado y deliberante, es la autoridad máxima en un municipio, y cuyas decisiones se establecen a través de las sesiones de cabildo que para tal efecto lleve a cabo, tal y como lo establece el artículo 30 segundo párrafo de la misma Ley Orgánica que a la letra dice:</w:t>
      </w:r>
    </w:p>
    <w:p w:rsidR="00983E38" w:rsidRPr="00AC3A69" w:rsidRDefault="00983E38" w:rsidP="0073299C">
      <w:pPr>
        <w:pStyle w:val="NormalWeb"/>
        <w:tabs>
          <w:tab w:val="left" w:pos="0"/>
        </w:tabs>
        <w:ind w:left="851" w:right="616"/>
        <w:jc w:val="both"/>
        <w:rPr>
          <w:rFonts w:ascii="Palatino Linotype" w:hAnsi="Palatino Linotype"/>
          <w:i/>
          <w:iCs/>
          <w:color w:val="000000"/>
        </w:rPr>
      </w:pPr>
      <w:r w:rsidRPr="00AC3A69">
        <w:rPr>
          <w:rFonts w:ascii="Palatino Linotype" w:hAnsi="Palatino Linotype"/>
          <w:b/>
          <w:i/>
          <w:iCs/>
          <w:color w:val="000000"/>
        </w:rPr>
        <w:t>Artículo 30.</w:t>
      </w:r>
      <w:r w:rsidRPr="00AC3A69">
        <w:rPr>
          <w:rFonts w:ascii="Palatino Linotype" w:hAnsi="Palatino Linotype"/>
          <w:i/>
          <w:iCs/>
          <w:color w:val="000000"/>
        </w:rPr>
        <w:t xml:space="preserve"> Las sesiones del ayuntamiento serán presididas por el presidente municipal o por quien lo sustituya legalmente; </w:t>
      </w:r>
      <w:r w:rsidRPr="00AC3A69">
        <w:rPr>
          <w:rFonts w:ascii="Palatino Linotype" w:hAnsi="Palatino Linotype"/>
          <w:b/>
          <w:i/>
          <w:iCs/>
          <w:color w:val="000000"/>
          <w:u w:val="single"/>
        </w:rPr>
        <w:t xml:space="preserve">constarán en un libro que deberá contener las actas en las cuales deberán asentarse los extractos de los acuerdos y asuntos tratados y el resultado de la votación. </w:t>
      </w:r>
      <w:r w:rsidRPr="00AC3A69">
        <w:rPr>
          <w:rFonts w:ascii="Palatino Linotype" w:hAnsi="Palatino Linotype"/>
          <w:i/>
          <w:iCs/>
          <w:color w:val="000000"/>
        </w:rPr>
        <w:t>Cuando se refieran a reglamentos y otras normas de carácter general que sean de observancia municipal estos constarán íntegramente en el libro de actas debiendo firmar en</w:t>
      </w:r>
      <w:r w:rsidRPr="00AC3A69">
        <w:rPr>
          <w:rFonts w:ascii="Palatino Linotype" w:hAnsi="Palatino Linotype"/>
        </w:rPr>
        <w:t xml:space="preserve"> </w:t>
      </w:r>
      <w:r w:rsidRPr="00AC3A69">
        <w:rPr>
          <w:rFonts w:ascii="Palatino Linotype" w:hAnsi="Palatino Linotype"/>
          <w:i/>
          <w:iCs/>
          <w:color w:val="000000"/>
        </w:rPr>
        <w:t>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983E38" w:rsidRPr="00AC3A69" w:rsidRDefault="00983E38" w:rsidP="0073299C">
      <w:pPr>
        <w:pStyle w:val="NormalWeb"/>
        <w:tabs>
          <w:tab w:val="left" w:pos="0"/>
        </w:tabs>
        <w:ind w:left="851" w:right="616"/>
        <w:jc w:val="both"/>
        <w:rPr>
          <w:rFonts w:ascii="Palatino Linotype" w:hAnsi="Palatino Linotype"/>
          <w:i/>
          <w:iCs/>
          <w:color w:val="000000"/>
        </w:rPr>
      </w:pPr>
      <w:r w:rsidRPr="00AC3A69">
        <w:rPr>
          <w:rFonts w:ascii="Palatino Linotype" w:hAnsi="Palatino Linotype"/>
          <w:i/>
          <w:iCs/>
          <w:color w:val="000000"/>
        </w:rPr>
        <w:lastRenderedPageBreak/>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rsidR="00983E38" w:rsidRPr="00AC3A69" w:rsidRDefault="00983E38" w:rsidP="0073299C">
      <w:pPr>
        <w:pStyle w:val="NormalWeb"/>
        <w:tabs>
          <w:tab w:val="left" w:pos="0"/>
        </w:tabs>
        <w:ind w:left="851" w:right="616"/>
        <w:jc w:val="both"/>
        <w:rPr>
          <w:rFonts w:ascii="Palatino Linotype" w:hAnsi="Palatino Linotype"/>
          <w:i/>
          <w:iCs/>
          <w:color w:val="000000"/>
        </w:rPr>
      </w:pPr>
      <w:r w:rsidRPr="00AC3A69">
        <w:rPr>
          <w:rFonts w:ascii="Palatino Linotype" w:hAnsi="Palatino Linotype"/>
          <w:b/>
          <w:i/>
          <w:iCs/>
          <w:color w:val="000000"/>
          <w:u w:val="single"/>
        </w:rPr>
        <w:t>Para cada sesión se deberá contar con una versión estenográfica o videograbada</w:t>
      </w:r>
      <w:r w:rsidRPr="00AC3A69">
        <w:rPr>
          <w:rFonts w:ascii="Palatino Linotype" w:hAnsi="Palatino Linotype"/>
          <w:i/>
          <w:iCs/>
          <w:color w:val="000000"/>
        </w:rPr>
        <w:t xml:space="preserve"> que permita hacer las aclaraciones pertinentes</w:t>
      </w:r>
      <w:r w:rsidRPr="00AC3A69">
        <w:rPr>
          <w:rFonts w:ascii="Palatino Linotype" w:hAnsi="Palatino Linotype"/>
          <w:b/>
          <w:i/>
          <w:iCs/>
          <w:color w:val="000000"/>
        </w:rPr>
        <w:t>, la cual formará parte del acta correspondiente</w:t>
      </w:r>
      <w:r w:rsidRPr="00AC3A69">
        <w:rPr>
          <w:rFonts w:ascii="Palatino Linotype" w:hAnsi="Palatino Linotype"/>
          <w:i/>
          <w:iCs/>
          <w:color w:val="000000"/>
        </w:rPr>
        <w:t xml:space="preserve">. </w:t>
      </w:r>
      <w:r w:rsidRPr="00AC3A69">
        <w:rPr>
          <w:rFonts w:ascii="Palatino Linotype" w:hAnsi="Palatino Linotype"/>
          <w:b/>
          <w:i/>
          <w:iCs/>
          <w:color w:val="000000"/>
          <w:u w:val="single"/>
        </w:rPr>
        <w:t>La versión estenográfica o videograbada deberá estar disponible en la página de internet del Ayuntamiento y en las oficinas de la Secretaría del Ayuntamiento.</w:t>
      </w:r>
      <w:r w:rsidRPr="00AC3A69">
        <w:rPr>
          <w:rFonts w:ascii="Palatino Linotype" w:hAnsi="Palatino Linotype"/>
          <w:b/>
          <w:i/>
          <w:iCs/>
          <w:color w:val="000000"/>
          <w:u w:val="single"/>
        </w:rPr>
        <w:cr/>
      </w:r>
    </w:p>
    <w:p w:rsidR="00983E38" w:rsidRPr="00AC3A69" w:rsidRDefault="00983E38" w:rsidP="0073299C">
      <w:pPr>
        <w:pStyle w:val="NormalWeb"/>
        <w:numPr>
          <w:ilvl w:val="0"/>
          <w:numId w:val="1"/>
        </w:numPr>
        <w:tabs>
          <w:tab w:val="left" w:pos="0"/>
        </w:tabs>
        <w:spacing w:before="0" w:beforeAutospacing="0" w:after="0" w:afterAutospacing="0"/>
        <w:ind w:right="-567"/>
        <w:jc w:val="both"/>
        <w:rPr>
          <w:rFonts w:ascii="Palatino Linotype" w:hAnsi="Palatino Linotype"/>
        </w:rPr>
      </w:pPr>
      <w:r w:rsidRPr="00AC3A69">
        <w:rPr>
          <w:rFonts w:ascii="Palatino Linotype" w:hAnsi="Palatino Linotype"/>
          <w:color w:val="000000"/>
        </w:rPr>
        <w:t>De igual forma, el artículo 91 de dicho ordenamiento señala:</w:t>
      </w:r>
    </w:p>
    <w:p w:rsidR="00983E38" w:rsidRPr="00AC3A69" w:rsidRDefault="00983E38" w:rsidP="0073299C">
      <w:pPr>
        <w:tabs>
          <w:tab w:val="left" w:pos="0"/>
        </w:tabs>
        <w:rPr>
          <w:rFonts w:ascii="Palatino Linotype" w:hAnsi="Palatino Linotype"/>
        </w:rPr>
      </w:pPr>
    </w:p>
    <w:p w:rsidR="00983E38" w:rsidRPr="00AC3A69" w:rsidRDefault="00983E38" w:rsidP="0073299C">
      <w:pPr>
        <w:pStyle w:val="NormalWeb"/>
        <w:tabs>
          <w:tab w:val="left" w:pos="0"/>
        </w:tabs>
        <w:spacing w:before="0" w:beforeAutospacing="0" w:after="0" w:afterAutospacing="0"/>
        <w:ind w:left="851" w:right="616"/>
        <w:jc w:val="both"/>
        <w:rPr>
          <w:rFonts w:ascii="Palatino Linotype" w:hAnsi="Palatino Linotype"/>
        </w:rPr>
      </w:pPr>
      <w:r w:rsidRPr="00AC3A69">
        <w:rPr>
          <w:rFonts w:ascii="Palatino Linotype" w:hAnsi="Palatino Linotype"/>
          <w:b/>
          <w:bCs/>
          <w:i/>
          <w:iCs/>
          <w:color w:val="000000"/>
        </w:rPr>
        <w:t>“Artículo 91.- La Secretaría del Ayuntamiento estará a cargo de un Secretario</w:t>
      </w:r>
      <w:r w:rsidRPr="00AC3A69">
        <w:rPr>
          <w:rFonts w:ascii="Palatino Linotype" w:hAnsi="Palatino Linotype"/>
          <w:i/>
          <w:iCs/>
          <w:color w:val="000000"/>
        </w:rPr>
        <w:t>, el que, sin ser miembro del mismo, deberá ser nombrado por el propio Ayuntamiento a propuesta del Presidente Municipal como lo marca el artículo 31 de la presente ley. </w:t>
      </w:r>
    </w:p>
    <w:p w:rsidR="00983E38" w:rsidRPr="00AC3A69" w:rsidRDefault="00983E38" w:rsidP="0073299C">
      <w:pPr>
        <w:pStyle w:val="NormalWeb"/>
        <w:tabs>
          <w:tab w:val="left" w:pos="0"/>
        </w:tabs>
        <w:spacing w:before="0" w:beforeAutospacing="0" w:after="0" w:afterAutospacing="0"/>
        <w:ind w:left="851" w:right="616"/>
        <w:jc w:val="both"/>
        <w:rPr>
          <w:rFonts w:ascii="Palatino Linotype" w:hAnsi="Palatino Linotype"/>
        </w:rPr>
      </w:pPr>
      <w:r w:rsidRPr="00AC3A69">
        <w:rPr>
          <w:rFonts w:ascii="Palatino Linotype" w:hAnsi="Palatino Linotype"/>
          <w:i/>
          <w:iCs/>
          <w:color w:val="000000"/>
        </w:rPr>
        <w:t>Sus faltas temporales serán cubiertas por quien designe el Ayuntamiento y sus atribuciones son las siguientes:</w:t>
      </w:r>
    </w:p>
    <w:p w:rsidR="00983E38" w:rsidRPr="00AC3A69" w:rsidRDefault="00983E38" w:rsidP="0073299C">
      <w:pPr>
        <w:pStyle w:val="NormalWeb"/>
        <w:tabs>
          <w:tab w:val="left" w:pos="0"/>
        </w:tabs>
        <w:spacing w:before="0" w:beforeAutospacing="0" w:after="0" w:afterAutospacing="0"/>
        <w:ind w:left="851" w:right="616"/>
        <w:jc w:val="both"/>
        <w:rPr>
          <w:rFonts w:ascii="Palatino Linotype" w:hAnsi="Palatino Linotype"/>
          <w:b/>
          <w:u w:val="single"/>
        </w:rPr>
      </w:pPr>
      <w:r w:rsidRPr="00AC3A69">
        <w:rPr>
          <w:rFonts w:ascii="Palatino Linotype" w:hAnsi="Palatino Linotype"/>
          <w:b/>
          <w:bCs/>
          <w:i/>
          <w:iCs/>
          <w:color w:val="000000"/>
        </w:rPr>
        <w:t xml:space="preserve">I. Asistir a las sesiones del ayuntamiento y </w:t>
      </w:r>
      <w:r w:rsidRPr="00AC3A69">
        <w:rPr>
          <w:rFonts w:ascii="Palatino Linotype" w:hAnsi="Palatino Linotype"/>
          <w:b/>
          <w:bCs/>
          <w:i/>
          <w:iCs/>
          <w:color w:val="000000"/>
          <w:u w:val="single"/>
        </w:rPr>
        <w:t>levantar las actas correspondientes;</w:t>
      </w:r>
    </w:p>
    <w:p w:rsidR="00983E38" w:rsidRPr="00AC3A69" w:rsidRDefault="00983E38" w:rsidP="0073299C">
      <w:pPr>
        <w:pStyle w:val="NormalWeb"/>
        <w:tabs>
          <w:tab w:val="left" w:pos="0"/>
        </w:tabs>
        <w:spacing w:before="0" w:beforeAutospacing="0" w:after="0" w:afterAutospacing="0"/>
        <w:ind w:left="851" w:right="616"/>
        <w:jc w:val="both"/>
        <w:rPr>
          <w:rFonts w:ascii="Palatino Linotype" w:hAnsi="Palatino Linotype"/>
        </w:rPr>
      </w:pPr>
      <w:r w:rsidRPr="00AC3A69">
        <w:rPr>
          <w:rFonts w:ascii="Palatino Linotype" w:hAnsi="Palatino Linotype"/>
          <w:i/>
          <w:iCs/>
          <w:color w:val="000000"/>
        </w:rPr>
        <w:t>…</w:t>
      </w:r>
    </w:p>
    <w:p w:rsidR="00983E38" w:rsidRPr="00AC3A69" w:rsidRDefault="00983E38" w:rsidP="0073299C">
      <w:pPr>
        <w:pStyle w:val="NormalWeb"/>
        <w:tabs>
          <w:tab w:val="left" w:pos="0"/>
        </w:tabs>
        <w:spacing w:before="0" w:beforeAutospacing="0" w:after="0" w:afterAutospacing="0"/>
        <w:ind w:left="851" w:right="616"/>
        <w:jc w:val="both"/>
        <w:rPr>
          <w:rFonts w:ascii="Palatino Linotype" w:hAnsi="Palatino Linotype"/>
        </w:rPr>
      </w:pPr>
      <w:r w:rsidRPr="00AC3A69">
        <w:rPr>
          <w:rFonts w:ascii="Palatino Linotype" w:hAnsi="Palatino Linotype"/>
          <w:b/>
          <w:bCs/>
          <w:i/>
          <w:iCs/>
          <w:color w:val="000000"/>
        </w:rPr>
        <w:t>IV. Llevar y conservar los libros de actas de cabildo, obteniendo las firmas de los asistentes a las sesiones… (Sic)</w:t>
      </w:r>
    </w:p>
    <w:p w:rsidR="00983E38" w:rsidRPr="00AC3A69" w:rsidRDefault="00983E38" w:rsidP="0073299C">
      <w:pPr>
        <w:pStyle w:val="NormalWeb"/>
        <w:tabs>
          <w:tab w:val="left" w:pos="0"/>
        </w:tabs>
        <w:spacing w:before="0" w:beforeAutospacing="0" w:after="0" w:afterAutospacing="0"/>
        <w:ind w:left="851" w:right="616"/>
        <w:jc w:val="both"/>
        <w:rPr>
          <w:rFonts w:ascii="Palatino Linotype" w:hAnsi="Palatino Linotype"/>
        </w:rPr>
      </w:pPr>
    </w:p>
    <w:p w:rsidR="00983E38"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cs="Arial"/>
        </w:rPr>
        <w:lastRenderedPageBreak/>
        <w:t>De lo antes descrito se desprende el Ayuntamiento estará integrado, por un Presidente Municipal y el número de regidores y síndicos que la ley determine, los cuales, deberán resolver los asuntos de su competencia, en asamblea a la que se le denomina Cabildo.</w:t>
      </w:r>
    </w:p>
    <w:p w:rsidR="00983E38" w:rsidRPr="00AC3A69" w:rsidRDefault="00983E38" w:rsidP="0073299C">
      <w:pPr>
        <w:pStyle w:val="Prrafodelista"/>
        <w:tabs>
          <w:tab w:val="left" w:pos="0"/>
        </w:tabs>
        <w:spacing w:line="360" w:lineRule="auto"/>
        <w:ind w:left="0"/>
        <w:jc w:val="both"/>
        <w:rPr>
          <w:rFonts w:ascii="Palatino Linotype" w:hAnsi="Palatino Linotype"/>
          <w:i/>
          <w:iCs/>
        </w:rPr>
      </w:pPr>
    </w:p>
    <w:p w:rsidR="00983E38"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cs="Arial"/>
        </w:rPr>
        <w:t>Asimismo, refiere como atribución del Presidente Municipal, presidir las sesiones de Cabildo; mientras que el Secretario del Ayuntamiento, tendrá como atribución el asistir a las sesiones del Ayuntamiento y levantar las actas correspondientes, emitir los citatorios para la celebración de las sesiones de cabildo; así como, llevar y conservar los libros de actas de cabildo, obteniendo las firmas de los asistentes a las sesiones.</w:t>
      </w:r>
    </w:p>
    <w:p w:rsidR="00983E38" w:rsidRPr="00AC3A69" w:rsidRDefault="00983E38" w:rsidP="0073299C">
      <w:pPr>
        <w:pStyle w:val="Prrafodelista"/>
        <w:tabs>
          <w:tab w:val="left" w:pos="0"/>
        </w:tabs>
        <w:rPr>
          <w:rFonts w:ascii="Palatino Linotype" w:hAnsi="Palatino Linotype" w:cs="Arial"/>
        </w:rPr>
      </w:pPr>
    </w:p>
    <w:p w:rsidR="00983E38"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cs="Arial"/>
        </w:rPr>
        <w:t>Así mismo, se precisa que las sesiones de los Ayuntamientos serán públicas, salvo que exista motivo que justifique que éstas sean privadas, por lo que se podrán sesionar con la asistencia de la mayoría de los integrantes, por tanto sus acuerdos se tomaran por mayoría de votos, cabe precisar que las actas constaran en un libro, en el cual deberán asentarse extractos de los acuerdos, asuntos y resultado de la votación.</w:t>
      </w:r>
    </w:p>
    <w:p w:rsidR="00983E38" w:rsidRPr="00AC3A69" w:rsidRDefault="00983E38" w:rsidP="0073299C">
      <w:pPr>
        <w:pStyle w:val="Prrafodelista"/>
        <w:tabs>
          <w:tab w:val="left" w:pos="0"/>
        </w:tabs>
        <w:rPr>
          <w:rFonts w:ascii="Palatino Linotype" w:hAnsi="Palatino Linotype" w:cs="Arial"/>
        </w:rPr>
      </w:pPr>
    </w:p>
    <w:p w:rsidR="00983E38"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cs="Arial"/>
        </w:rPr>
        <w:lastRenderedPageBreak/>
        <w:t xml:space="preserve">Además,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 por lo que resulta traer a colación lo establecido en el artículo 94 fracción II, inciso b) de la Ley de Transparencia y Acceso a la Información Pública del Estado de México y Municipios que a la letra señala: </w:t>
      </w:r>
    </w:p>
    <w:p w:rsidR="00983E38" w:rsidRPr="00AC3A69" w:rsidRDefault="00983E38" w:rsidP="0073299C">
      <w:pPr>
        <w:pStyle w:val="Prrafodelista"/>
        <w:tabs>
          <w:tab w:val="left" w:pos="0"/>
        </w:tabs>
        <w:spacing w:line="360" w:lineRule="auto"/>
        <w:ind w:left="0"/>
        <w:jc w:val="both"/>
        <w:rPr>
          <w:rFonts w:ascii="Palatino Linotype" w:hAnsi="Palatino Linotype"/>
          <w:i/>
          <w:iCs/>
        </w:rPr>
      </w:pPr>
    </w:p>
    <w:p w:rsidR="00983E38" w:rsidRPr="00AC3A69" w:rsidRDefault="00983E38" w:rsidP="0073299C">
      <w:pPr>
        <w:pStyle w:val="Prrafodelista"/>
        <w:tabs>
          <w:tab w:val="left" w:pos="0"/>
        </w:tabs>
        <w:jc w:val="both"/>
        <w:rPr>
          <w:rFonts w:ascii="Palatino Linotype" w:hAnsi="Palatino Linotype"/>
          <w:i/>
        </w:rPr>
      </w:pPr>
      <w:r w:rsidRPr="00AC3A69">
        <w:rPr>
          <w:rFonts w:ascii="Palatino Linotype" w:hAnsi="Palatino Linotype"/>
          <w:b/>
          <w:i/>
        </w:rPr>
        <w:t>Artículo 94.</w:t>
      </w:r>
      <w:r w:rsidRPr="00AC3A69">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983E38" w:rsidRPr="00AC3A69" w:rsidRDefault="00983E38" w:rsidP="0073299C">
      <w:pPr>
        <w:pStyle w:val="Prrafodelista"/>
        <w:tabs>
          <w:tab w:val="left" w:pos="0"/>
        </w:tabs>
        <w:jc w:val="both"/>
        <w:rPr>
          <w:rFonts w:ascii="Palatino Linotype" w:hAnsi="Palatino Linotype"/>
          <w:i/>
          <w:iCs/>
        </w:rPr>
      </w:pPr>
    </w:p>
    <w:p w:rsidR="00983E38" w:rsidRPr="00AC3A69" w:rsidRDefault="00983E38" w:rsidP="0073299C">
      <w:pPr>
        <w:pStyle w:val="Prrafodelista"/>
        <w:tabs>
          <w:tab w:val="left" w:pos="0"/>
        </w:tabs>
        <w:jc w:val="both"/>
        <w:rPr>
          <w:rFonts w:ascii="Palatino Linotype" w:hAnsi="Palatino Linotype"/>
          <w:i/>
        </w:rPr>
      </w:pPr>
      <w:r w:rsidRPr="00AC3A69">
        <w:rPr>
          <w:rFonts w:ascii="Palatino Linotype" w:hAnsi="Palatino Linotype"/>
          <w:i/>
        </w:rPr>
        <w:t>II. Adicionalmente en el caso de los municipios:</w:t>
      </w:r>
    </w:p>
    <w:p w:rsidR="00983E38" w:rsidRPr="00AC3A69" w:rsidRDefault="00983E38" w:rsidP="0073299C">
      <w:pPr>
        <w:pStyle w:val="Prrafodelista"/>
        <w:tabs>
          <w:tab w:val="left" w:pos="0"/>
        </w:tabs>
        <w:jc w:val="both"/>
        <w:rPr>
          <w:rFonts w:ascii="Palatino Linotype" w:hAnsi="Palatino Linotype"/>
          <w:i/>
          <w:iCs/>
        </w:rPr>
      </w:pPr>
    </w:p>
    <w:p w:rsidR="00983E38" w:rsidRPr="00AC3A69" w:rsidRDefault="00983E38" w:rsidP="0073299C">
      <w:pPr>
        <w:pStyle w:val="Prrafodelista"/>
        <w:tabs>
          <w:tab w:val="left" w:pos="0"/>
        </w:tabs>
        <w:jc w:val="both"/>
        <w:rPr>
          <w:rFonts w:ascii="Palatino Linotype" w:hAnsi="Palatino Linotype"/>
          <w:i/>
        </w:rPr>
      </w:pPr>
      <w:r w:rsidRPr="00AC3A69">
        <w:rPr>
          <w:rFonts w:ascii="Palatino Linotype" w:hAnsi="Palatino Linotype"/>
          <w:i/>
        </w:rPr>
        <w:t xml:space="preserve">a) El contenido de las gacetas municipales, las cuales deberán comprender los resolutivos y acuerdos aprobados por los ayuntamientos; </w:t>
      </w:r>
    </w:p>
    <w:p w:rsidR="00983E38" w:rsidRPr="00AC3A69" w:rsidRDefault="00983E38" w:rsidP="0073299C">
      <w:pPr>
        <w:pStyle w:val="Prrafodelista"/>
        <w:tabs>
          <w:tab w:val="left" w:pos="0"/>
        </w:tabs>
        <w:jc w:val="both"/>
        <w:rPr>
          <w:rFonts w:ascii="Palatino Linotype" w:hAnsi="Palatino Linotype"/>
          <w:i/>
        </w:rPr>
      </w:pPr>
      <w:r w:rsidRPr="00AC3A69">
        <w:rPr>
          <w:rFonts w:ascii="Palatino Linotype" w:hAnsi="Palatino Linotype"/>
          <w:i/>
        </w:rPr>
        <w:t>b</w:t>
      </w:r>
      <w:r w:rsidRPr="00AC3A69">
        <w:rPr>
          <w:rFonts w:ascii="Palatino Linotype" w:hAnsi="Palatino Linotype"/>
          <w:b/>
          <w:i/>
          <w:u w:val="single"/>
        </w:rPr>
        <w:t xml:space="preserve">) Las actas de sesiones de cabildo, los controles de asistencia de los integrantes del Ayuntamiento a las sesiones de cabildo y el sentido de votación de los miembros del cabildo sobre las iniciativas o acuerdos; </w:t>
      </w:r>
    </w:p>
    <w:p w:rsidR="00983E38" w:rsidRPr="00AC3A69" w:rsidRDefault="00983E38" w:rsidP="0073299C">
      <w:pPr>
        <w:pStyle w:val="Prrafodelista"/>
        <w:tabs>
          <w:tab w:val="left" w:pos="0"/>
        </w:tabs>
        <w:jc w:val="both"/>
        <w:rPr>
          <w:rFonts w:ascii="Palatino Linotype" w:hAnsi="Palatino Linotype"/>
          <w:i/>
        </w:rPr>
      </w:pPr>
      <w:r w:rsidRPr="00AC3A69">
        <w:rPr>
          <w:rFonts w:ascii="Palatino Linotype" w:hAnsi="Palatino Linotype"/>
          <w:i/>
        </w:rPr>
        <w:t>c) Los Participaciones y Aportaciones derivadas de la Ley de Coordinación Fiscal; y</w:t>
      </w:r>
    </w:p>
    <w:p w:rsidR="00983E38" w:rsidRPr="00AC3A69" w:rsidRDefault="00983E38" w:rsidP="0073299C">
      <w:pPr>
        <w:pStyle w:val="Prrafodelista"/>
        <w:tabs>
          <w:tab w:val="left" w:pos="0"/>
        </w:tabs>
        <w:jc w:val="both"/>
        <w:rPr>
          <w:rFonts w:ascii="Palatino Linotype" w:hAnsi="Palatino Linotype"/>
          <w:i/>
          <w:iCs/>
        </w:rPr>
      </w:pPr>
      <w:r w:rsidRPr="00AC3A69">
        <w:rPr>
          <w:rFonts w:ascii="Palatino Linotype" w:hAnsi="Palatino Linotype"/>
          <w:i/>
        </w:rPr>
        <w:lastRenderedPageBreak/>
        <w:t>d) Los recursos federales establecidos en el Título Segundo. Del Federalismo del Presupuesto de Egresos de la Federación en sus conceptos de: a. Subsidios federales; y b. Recursos del Ramo 23. Provisiones Salariales y Económicas.</w:t>
      </w:r>
    </w:p>
    <w:p w:rsidR="00983E38" w:rsidRPr="00AC3A69" w:rsidRDefault="00983E38" w:rsidP="0073299C">
      <w:pPr>
        <w:tabs>
          <w:tab w:val="left" w:pos="0"/>
        </w:tabs>
        <w:spacing w:line="360" w:lineRule="auto"/>
        <w:jc w:val="both"/>
        <w:rPr>
          <w:rFonts w:ascii="Palatino Linotype" w:hAnsi="Palatino Linotype"/>
          <w:i/>
          <w:iCs/>
        </w:rPr>
      </w:pPr>
    </w:p>
    <w:p w:rsidR="00700C33" w:rsidRPr="00AC3A69" w:rsidRDefault="00983E38"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b/>
          <w:color w:val="000000"/>
          <w:u w:val="single"/>
        </w:rPr>
        <w:t>Expuesto lo anterior, se acredita que el Sujeto Obligado debe contar con una versión estenográfica o videograbada que permita hacer las aclaraciones pertinentes, la cual formará parte del acta correspondiente y que deberá estar disponible en la página de internet del Ayuntamiento y en las oficinas de la Secretaría del Ayuntamiento.</w:t>
      </w:r>
      <w:bookmarkEnd w:id="34"/>
      <w:bookmarkEnd w:id="35"/>
      <w:bookmarkEnd w:id="36"/>
      <w:bookmarkEnd w:id="37"/>
    </w:p>
    <w:p w:rsidR="00700C33" w:rsidRPr="00AC3A69" w:rsidRDefault="00700C33" w:rsidP="0073299C">
      <w:pPr>
        <w:pStyle w:val="Prrafodelista"/>
        <w:tabs>
          <w:tab w:val="left" w:pos="0"/>
        </w:tabs>
        <w:spacing w:line="360" w:lineRule="auto"/>
        <w:ind w:left="0"/>
        <w:jc w:val="both"/>
        <w:rPr>
          <w:rFonts w:ascii="Palatino Linotype" w:hAnsi="Palatino Linotype"/>
          <w:i/>
          <w:iCs/>
        </w:rPr>
      </w:pPr>
    </w:p>
    <w:p w:rsidR="00700C33" w:rsidRPr="00AC3A69" w:rsidRDefault="00700C33"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cs="Calibri"/>
          <w:color w:val="242424"/>
          <w:bdr w:val="none" w:sz="0" w:space="0" w:color="auto" w:frame="1"/>
        </w:rPr>
        <w:t xml:space="preserve">En mérito de lo expuesto en líneas anteriores, resultan fundados los motivos de inconformidad que arguye el </w:t>
      </w:r>
      <w:r w:rsidRPr="00AC3A69">
        <w:rPr>
          <w:rFonts w:ascii="Palatino Linotype" w:hAnsi="Palatino Linotype" w:cs="Calibri"/>
          <w:b/>
          <w:bCs/>
          <w:color w:val="242424"/>
          <w:bdr w:val="none" w:sz="0" w:space="0" w:color="auto" w:frame="1"/>
        </w:rPr>
        <w:t xml:space="preserve">Recurrente </w:t>
      </w:r>
      <w:r w:rsidRPr="00AC3A69">
        <w:rPr>
          <w:rFonts w:ascii="Palatino Linotype" w:hAnsi="Palatino Linotype" w:cs="Calibri"/>
          <w:color w:val="242424"/>
          <w:bdr w:val="none" w:sz="0" w:space="0" w:color="auto" w:frame="1"/>
        </w:rPr>
        <w:t>en su medio de impugnación que fue materia de estudio, por ello con fundamento en la</w:t>
      </w:r>
      <w:r w:rsidRPr="00AC3A69">
        <w:rPr>
          <w:rFonts w:ascii="Palatino Linotype" w:hAnsi="Palatino Linotype" w:cs="Calibri"/>
          <w:b/>
          <w:bCs/>
          <w:color w:val="242424"/>
          <w:bdr w:val="none" w:sz="0" w:space="0" w:color="auto" w:frame="1"/>
        </w:rPr>
        <w:t xml:space="preserve"> </w:t>
      </w:r>
      <w:r w:rsidRPr="00AC3A69">
        <w:rPr>
          <w:rFonts w:ascii="Palatino Linotype" w:hAnsi="Palatino Linotype" w:cs="Calibri"/>
          <w:b/>
          <w:bCs/>
          <w:i/>
          <w:iCs/>
          <w:color w:val="242424"/>
          <w:bdr w:val="none" w:sz="0" w:space="0" w:color="auto" w:frame="1"/>
        </w:rPr>
        <w:t>primera hipótesis</w:t>
      </w:r>
      <w:r w:rsidRPr="00AC3A69">
        <w:rPr>
          <w:rFonts w:ascii="Palatino Linotype" w:hAnsi="Palatino Linotype" w:cs="Calibri"/>
          <w:b/>
          <w:bCs/>
          <w:color w:val="242424"/>
          <w:bdr w:val="none" w:sz="0" w:space="0" w:color="auto" w:frame="1"/>
        </w:rPr>
        <w:t xml:space="preserve"> </w:t>
      </w:r>
      <w:r w:rsidRPr="00AC3A69">
        <w:rPr>
          <w:rFonts w:ascii="Palatino Linotype" w:hAnsi="Palatino Linotype" w:cs="Calibri"/>
          <w:color w:val="242424"/>
          <w:bdr w:val="none" w:sz="0" w:space="0" w:color="auto" w:frame="1"/>
        </w:rPr>
        <w:t>de la fracción</w:t>
      </w:r>
      <w:r w:rsidRPr="00AC3A69">
        <w:rPr>
          <w:rFonts w:ascii="Palatino Linotype" w:hAnsi="Palatino Linotype" w:cs="Calibri"/>
          <w:b/>
          <w:bCs/>
          <w:color w:val="242424"/>
          <w:bdr w:val="none" w:sz="0" w:space="0" w:color="auto" w:frame="1"/>
        </w:rPr>
        <w:t xml:space="preserve"> </w:t>
      </w:r>
      <w:r w:rsidRPr="00AC3A69">
        <w:rPr>
          <w:rFonts w:ascii="Palatino Linotype" w:hAnsi="Palatino Linotype" w:cs="Calibri"/>
          <w:color w:val="242424"/>
          <w:bdr w:val="none" w:sz="0" w:space="0" w:color="auto" w:frame="1"/>
        </w:rPr>
        <w:t>III, del artículo 186,</w:t>
      </w:r>
      <w:r w:rsidRPr="00AC3A69">
        <w:rPr>
          <w:rFonts w:ascii="Palatino Linotype" w:hAnsi="Palatino Linotype" w:cs="Calibri"/>
          <w:b/>
          <w:bCs/>
          <w:color w:val="242424"/>
          <w:bdr w:val="none" w:sz="0" w:space="0" w:color="auto" w:frame="1"/>
        </w:rPr>
        <w:t xml:space="preserve"> </w:t>
      </w:r>
      <w:r w:rsidRPr="00AC3A69">
        <w:rPr>
          <w:rFonts w:ascii="Palatino Linotype" w:hAnsi="Palatino Linotype" w:cs="Calibri"/>
          <w:color w:val="242424"/>
          <w:bdr w:val="none" w:sz="0" w:space="0" w:color="auto" w:frame="1"/>
        </w:rPr>
        <w:t xml:space="preserve">de la Ley de Transparencia y Acceso a la Información Pública del Estado de México y Municipios, se </w:t>
      </w:r>
      <w:r w:rsidRPr="00AC3A69">
        <w:rPr>
          <w:rFonts w:ascii="Palatino Linotype" w:hAnsi="Palatino Linotype" w:cs="Calibri"/>
          <w:b/>
          <w:bCs/>
          <w:color w:val="242424"/>
          <w:bdr w:val="none" w:sz="0" w:space="0" w:color="auto" w:frame="1"/>
        </w:rPr>
        <w:t xml:space="preserve">REVOCA </w:t>
      </w:r>
      <w:r w:rsidRPr="00AC3A69">
        <w:rPr>
          <w:rFonts w:ascii="Palatino Linotype" w:hAnsi="Palatino Linotype" w:cs="Calibri"/>
          <w:color w:val="242424"/>
          <w:bdr w:val="none" w:sz="0" w:space="0" w:color="auto" w:frame="1"/>
        </w:rPr>
        <w:t>la respuesta a la solicitud de información número</w:t>
      </w:r>
      <w:r w:rsidRPr="00AC3A69">
        <w:rPr>
          <w:rFonts w:ascii="Palatino Linotype" w:hAnsi="Palatino Linotype" w:cs="Calibri"/>
          <w:b/>
          <w:bCs/>
          <w:color w:val="242424"/>
          <w:bdr w:val="none" w:sz="0" w:space="0" w:color="auto" w:frame="1"/>
        </w:rPr>
        <w:t xml:space="preserve"> 00180/ECATEPEC/IP/2025, </w:t>
      </w:r>
      <w:r w:rsidRPr="00AC3A69">
        <w:rPr>
          <w:rFonts w:ascii="Palatino Linotype" w:hAnsi="Palatino Linotype" w:cs="Calibri"/>
          <w:color w:val="242424"/>
          <w:bdr w:val="none" w:sz="0" w:space="0" w:color="auto" w:frame="1"/>
        </w:rPr>
        <w:t>que ha sido materia del presente fallo.</w:t>
      </w:r>
    </w:p>
    <w:p w:rsidR="00700C33" w:rsidRPr="00AC3A69" w:rsidRDefault="00700C33" w:rsidP="0073299C">
      <w:pPr>
        <w:pStyle w:val="Prrafodelista"/>
        <w:tabs>
          <w:tab w:val="left" w:pos="0"/>
        </w:tabs>
        <w:rPr>
          <w:rFonts w:ascii="Palatino Linotype" w:hAnsi="Palatino Linotype"/>
          <w:i/>
          <w:iCs/>
        </w:rPr>
      </w:pPr>
    </w:p>
    <w:p w:rsidR="00700C33" w:rsidRPr="00AC3A69" w:rsidRDefault="00700C33" w:rsidP="0073299C">
      <w:pPr>
        <w:pStyle w:val="Prrafodelista"/>
        <w:numPr>
          <w:ilvl w:val="0"/>
          <w:numId w:val="1"/>
        </w:numPr>
        <w:tabs>
          <w:tab w:val="left" w:pos="0"/>
        </w:tabs>
        <w:spacing w:line="360" w:lineRule="auto"/>
        <w:ind w:left="0" w:firstLine="0"/>
        <w:jc w:val="both"/>
        <w:rPr>
          <w:rFonts w:ascii="Palatino Linotype" w:hAnsi="Palatino Linotype"/>
          <w:i/>
          <w:iCs/>
        </w:rPr>
      </w:pPr>
      <w:r w:rsidRPr="00AC3A69">
        <w:rPr>
          <w:rFonts w:ascii="Palatino Linotype" w:hAnsi="Palatino Linotype" w:cs="Calibri"/>
          <w:color w:val="242424"/>
          <w:bdr w:val="none" w:sz="0" w:space="0" w:color="auto" w:frame="1"/>
        </w:rPr>
        <w:t>Con base en lo expuesto en líneas anteriores, resultan parcialmente fundados los motivos de inconformidad vertidos por el</w:t>
      </w:r>
      <w:r w:rsidRPr="00AC3A69">
        <w:rPr>
          <w:rFonts w:ascii="Palatino Linotype" w:hAnsi="Palatino Linotype" w:cs="Calibri"/>
          <w:b/>
          <w:bCs/>
          <w:color w:val="242424"/>
          <w:bdr w:val="none" w:sz="0" w:space="0" w:color="auto" w:frame="1"/>
        </w:rPr>
        <w:t xml:space="preserve"> Recurrente, </w:t>
      </w:r>
      <w:r w:rsidRPr="00AC3A69">
        <w:rPr>
          <w:rFonts w:ascii="Palatino Linotype" w:hAnsi="Palatino Linotype" w:cs="Calibri"/>
          <w:color w:val="242424"/>
          <w:bdr w:val="none" w:sz="0" w:space="0" w:color="auto" w:frame="1"/>
        </w:rPr>
        <w:t xml:space="preserve">por ello con fundamento en el artículo 186 fracción III de la Ley de Transparencia y Acceso a la Información </w:t>
      </w:r>
      <w:r w:rsidRPr="00AC3A69">
        <w:rPr>
          <w:rFonts w:ascii="Palatino Linotype" w:hAnsi="Palatino Linotype" w:cs="Calibri"/>
          <w:color w:val="242424"/>
          <w:bdr w:val="none" w:sz="0" w:space="0" w:color="auto" w:frame="1"/>
        </w:rPr>
        <w:lastRenderedPageBreak/>
        <w:t xml:space="preserve">Pública del Estado de México y Municipios, se </w:t>
      </w:r>
      <w:r w:rsidRPr="00AC3A69">
        <w:rPr>
          <w:rFonts w:ascii="Palatino Linotype" w:hAnsi="Palatino Linotype" w:cs="Calibri"/>
          <w:b/>
          <w:bCs/>
          <w:color w:val="242424"/>
          <w:bdr w:val="none" w:sz="0" w:space="0" w:color="auto" w:frame="1"/>
        </w:rPr>
        <w:t xml:space="preserve">MODIFICAN </w:t>
      </w:r>
      <w:r w:rsidRPr="00AC3A69">
        <w:rPr>
          <w:rFonts w:ascii="Palatino Linotype" w:hAnsi="Palatino Linotype" w:cs="Calibri"/>
          <w:color w:val="242424"/>
          <w:bdr w:val="none" w:sz="0" w:space="0" w:color="auto" w:frame="1"/>
        </w:rPr>
        <w:t>la respuesta a la solicitud de información,</w:t>
      </w:r>
      <w:r w:rsidRPr="00AC3A69">
        <w:rPr>
          <w:rFonts w:ascii="Palatino Linotype" w:hAnsi="Palatino Linotype" w:cs="Calibri"/>
          <w:b/>
          <w:bCs/>
          <w:color w:val="242424"/>
          <w:bdr w:val="none" w:sz="0" w:space="0" w:color="auto" w:frame="1"/>
        </w:rPr>
        <w:t xml:space="preserve"> 00179/ECATEPEC/IP/2025, </w:t>
      </w:r>
      <w:r w:rsidRPr="00AC3A69">
        <w:rPr>
          <w:rFonts w:ascii="Palatino Linotype" w:hAnsi="Palatino Linotype" w:cs="Calibri"/>
          <w:color w:val="242424"/>
          <w:bdr w:val="none" w:sz="0" w:space="0" w:color="auto" w:frame="1"/>
        </w:rPr>
        <w:t>que ha sido materia del presente fallo.</w:t>
      </w:r>
    </w:p>
    <w:p w:rsidR="00231623" w:rsidRPr="00AC3A69" w:rsidRDefault="00231623" w:rsidP="0073299C">
      <w:pPr>
        <w:keepNext/>
        <w:keepLines/>
        <w:tabs>
          <w:tab w:val="left" w:pos="0"/>
        </w:tabs>
        <w:spacing w:before="240" w:line="360" w:lineRule="auto"/>
        <w:rPr>
          <w:rFonts w:ascii="Palatino Linotype" w:eastAsia="Palatino Linotype" w:hAnsi="Palatino Linotype" w:cs="Palatino Linotype"/>
          <w:b/>
        </w:rPr>
      </w:pPr>
      <w:r w:rsidRPr="00AC3A69">
        <w:rPr>
          <w:rFonts w:ascii="Palatino Linotype" w:eastAsia="Palatino Linotype" w:hAnsi="Palatino Linotype" w:cs="Palatino Linotype"/>
          <w:b/>
        </w:rPr>
        <w:t>QUINTO. VERSIÓN PÚBLICA.</w:t>
      </w:r>
    </w:p>
    <w:p w:rsidR="00231623" w:rsidRPr="00AC3A69" w:rsidRDefault="00231623" w:rsidP="0073299C">
      <w:pPr>
        <w:keepNext/>
        <w:keepLines/>
        <w:numPr>
          <w:ilvl w:val="0"/>
          <w:numId w:val="11"/>
        </w:numPr>
        <w:tabs>
          <w:tab w:val="left" w:pos="0"/>
        </w:tabs>
        <w:spacing w:line="360" w:lineRule="auto"/>
        <w:ind w:left="284" w:firstLine="0"/>
        <w:rPr>
          <w:rFonts w:ascii="Palatino Linotype" w:eastAsia="Palatino Linotype" w:hAnsi="Palatino Linotype" w:cs="Palatino Linotype"/>
          <w:b/>
          <w:color w:val="000000"/>
        </w:rPr>
      </w:pPr>
      <w:bookmarkStart w:id="41" w:name="_heading=h.1t3h5sf" w:colFirst="0" w:colLast="0"/>
      <w:bookmarkEnd w:id="41"/>
      <w:r w:rsidRPr="00AC3A69">
        <w:rPr>
          <w:rFonts w:ascii="Palatino Linotype" w:eastAsia="Palatino Linotype" w:hAnsi="Palatino Linotype" w:cs="Palatino Linotype"/>
          <w:b/>
          <w:color w:val="000000"/>
        </w:rPr>
        <w:t xml:space="preserve">Nociones generales. </w:t>
      </w:r>
    </w:p>
    <w:p w:rsidR="00231623" w:rsidRPr="00AC3A69" w:rsidRDefault="00231623" w:rsidP="0073299C">
      <w:pPr>
        <w:keepNext/>
        <w:keepLines/>
        <w:tabs>
          <w:tab w:val="left" w:pos="0"/>
        </w:tabs>
        <w:spacing w:line="360" w:lineRule="auto"/>
        <w:ind w:left="284"/>
        <w:rPr>
          <w:rFonts w:ascii="Palatino Linotype" w:eastAsia="Palatino Linotype" w:hAnsi="Palatino Linotype" w:cs="Palatino Linotype"/>
          <w:b/>
          <w:color w:val="000000"/>
        </w:rPr>
      </w:pPr>
    </w:p>
    <w:p w:rsidR="00231623" w:rsidRPr="00AC3A69" w:rsidRDefault="00231623"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Palatino Linotype" w:hAnsi="Palatino Linotype" w:cs="Palatino Linotype"/>
        </w:rPr>
        <w:t xml:space="preserve">Debe </w:t>
      </w:r>
      <w:r w:rsidRPr="00AC3A69">
        <w:rPr>
          <w:rFonts w:ascii="Palatino Linotype" w:eastAsia="Palatino Linotype" w:hAnsi="Palatino Linotype" w:cs="Palatino Linotype"/>
          <w:color w:val="000000"/>
        </w:rPr>
        <w:t>destacarse que, debido a la naturaleza de la información solicitada</w:t>
      </w:r>
      <w:r w:rsidRPr="00AC3A69">
        <w:rPr>
          <w:rFonts w:ascii="Palatino Linotype" w:eastAsia="Palatino Linotype" w:hAnsi="Palatino Linotype" w:cs="Palatino Linotype"/>
          <w:b/>
          <w:color w:val="000000"/>
        </w:rPr>
        <w:t xml:space="preserve">, </w:t>
      </w:r>
      <w:r w:rsidRPr="00AC3A69">
        <w:rPr>
          <w:rFonts w:ascii="Palatino Linotype" w:eastAsia="Palatino Linotype" w:hAnsi="Palatino Linotype" w:cs="Palatino Linotype"/>
          <w:color w:val="000000"/>
        </w:rPr>
        <w:t xml:space="preserve">eventualmente pudiera obrar datos personales susceptibles de protegerse, el </w:t>
      </w:r>
      <w:r w:rsidRPr="00AC3A69">
        <w:rPr>
          <w:rFonts w:ascii="Palatino Linotype" w:eastAsia="Palatino Linotype" w:hAnsi="Palatino Linotype" w:cs="Palatino Linotype"/>
          <w:b/>
          <w:color w:val="000000"/>
        </w:rPr>
        <w:t xml:space="preserve">Sujeto Obligado </w:t>
      </w:r>
      <w:r w:rsidRPr="00AC3A69">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AE58B7" w:rsidRPr="00AC3A69" w:rsidRDefault="00AE58B7"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9D2CFE" w:rsidRPr="00AC3A69" w:rsidRDefault="00231623"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Palatino Linotype" w:hAnsi="Palatino Linotype" w:cs="Palatino Linotype"/>
          <w:color w:val="000000"/>
        </w:rPr>
        <w:t>No pasa desapercibido para este Órgano Garante que los Sujetos Obligados</w:t>
      </w:r>
      <w:r w:rsidRPr="00AC3A69">
        <w:rPr>
          <w:rFonts w:ascii="Palatino Linotype" w:eastAsia="Palatino Linotype" w:hAnsi="Palatino Linotype" w:cs="Palatino Linotype"/>
          <w:b/>
          <w:color w:val="000000"/>
        </w:rPr>
        <w:t xml:space="preserve"> </w:t>
      </w:r>
      <w:r w:rsidRPr="00AC3A69">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w:t>
      </w:r>
      <w:r w:rsidR="009D2CFE" w:rsidRPr="00AC3A69">
        <w:rPr>
          <w:rFonts w:ascii="Palatino Linotype" w:eastAsia="Palatino Linotype" w:hAnsi="Palatino Linotype" w:cs="Palatino Linotype"/>
          <w:color w:val="000000"/>
        </w:rPr>
        <w:t>rcializar los datos personales.</w:t>
      </w:r>
    </w:p>
    <w:p w:rsidR="009D2CFE" w:rsidRPr="00AC3A69" w:rsidRDefault="009D2CFE"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231623" w:rsidRPr="00AC3A69" w:rsidRDefault="00231623"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Palatino Linotype" w:hAnsi="Palatino Linotype" w:cs="Palatino Linotype"/>
          <w:color w:val="000000"/>
        </w:rPr>
        <w:t>Cabe destacar que, para la realización de la clasificación de la información, se deben seguir una serie de pasos y procedimientos, por lo que es menester reiterar los mismos:</w:t>
      </w:r>
    </w:p>
    <w:p w:rsidR="00231623" w:rsidRPr="00AC3A69" w:rsidRDefault="00231623" w:rsidP="0073299C">
      <w:pPr>
        <w:tabs>
          <w:tab w:val="left" w:pos="0"/>
        </w:tabs>
        <w:spacing w:line="360" w:lineRule="auto"/>
        <w:ind w:right="49"/>
        <w:jc w:val="both"/>
        <w:rPr>
          <w:rFonts w:ascii="Palatino Linotype" w:eastAsia="Palatino Linotype" w:hAnsi="Palatino Linotype" w:cs="Palatino Linotype"/>
          <w:color w:val="000000"/>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990"/>
      </w:tblGrid>
      <w:tr w:rsidR="00231623" w:rsidRPr="00AC3A69" w:rsidTr="003D283E">
        <w:tc>
          <w:tcPr>
            <w:tcW w:w="1838" w:type="dxa"/>
          </w:tcPr>
          <w:p w:rsidR="00231623" w:rsidRPr="00AC3A69" w:rsidRDefault="00231623" w:rsidP="0073299C">
            <w:pPr>
              <w:tabs>
                <w:tab w:val="left" w:pos="0"/>
              </w:tabs>
              <w:rPr>
                <w:rFonts w:ascii="Palatino Linotype" w:eastAsia="Palatino Linotype" w:hAnsi="Palatino Linotype" w:cs="Palatino Linotype"/>
              </w:rPr>
            </w:pPr>
            <w:r w:rsidRPr="00AC3A69">
              <w:rPr>
                <w:rFonts w:ascii="Palatino Linotype" w:eastAsia="Palatino Linotype" w:hAnsi="Palatino Linotype" w:cs="Palatino Linotype"/>
              </w:rPr>
              <w:t>a) Requisitos previos.</w:t>
            </w:r>
          </w:p>
        </w:tc>
        <w:tc>
          <w:tcPr>
            <w:tcW w:w="6990" w:type="dxa"/>
          </w:tcPr>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231623" w:rsidRPr="00AC3A69" w:rsidRDefault="00231623" w:rsidP="0073299C">
            <w:pPr>
              <w:tabs>
                <w:tab w:val="left" w:pos="0"/>
              </w:tabs>
              <w:jc w:val="both"/>
              <w:rPr>
                <w:rFonts w:ascii="Palatino Linotype" w:eastAsia="Palatino Linotype" w:hAnsi="Palatino Linotype" w:cs="Palatino Linotype"/>
              </w:rPr>
            </w:pPr>
            <w:r w:rsidRPr="00AC3A69">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AC3A6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AC3A6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231623" w:rsidRPr="00AC3A69" w:rsidTr="003D283E">
        <w:tc>
          <w:tcPr>
            <w:tcW w:w="1838" w:type="dxa"/>
          </w:tcPr>
          <w:p w:rsidR="00231623" w:rsidRPr="00AC3A69" w:rsidRDefault="00231623" w:rsidP="0073299C">
            <w:pPr>
              <w:tabs>
                <w:tab w:val="left" w:pos="0"/>
              </w:tabs>
              <w:rPr>
                <w:rFonts w:ascii="Palatino Linotype" w:eastAsia="Palatino Linotype" w:hAnsi="Palatino Linotype" w:cs="Palatino Linotype"/>
              </w:rPr>
            </w:pPr>
            <w:r w:rsidRPr="00AC3A69">
              <w:rPr>
                <w:rFonts w:ascii="Palatino Linotype" w:eastAsia="Palatino Linotype" w:hAnsi="Palatino Linotype" w:cs="Palatino Linotype"/>
              </w:rPr>
              <w:t>b) Supuestos de clasificación.</w:t>
            </w:r>
          </w:p>
        </w:tc>
        <w:tc>
          <w:tcPr>
            <w:tcW w:w="6990" w:type="dxa"/>
          </w:tcPr>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w:t>
            </w:r>
            <w:r w:rsidRPr="00AC3A69">
              <w:rPr>
                <w:rFonts w:ascii="Palatino Linotype" w:eastAsia="Palatino Linotype" w:hAnsi="Palatino Linotype" w:cs="Palatino Linotype"/>
                <w:color w:val="000000"/>
              </w:rPr>
              <w:lastRenderedPageBreak/>
              <w:t>acreditarse que se cumple con esta condición y no se pueden ampliar las excepciones o supuestos de clasificación aduciendo analogía o mayoría de razón.</w:t>
            </w:r>
          </w:p>
          <w:p w:rsidR="00231623" w:rsidRPr="00AC3A69" w:rsidRDefault="00231623" w:rsidP="0073299C">
            <w:pPr>
              <w:tabs>
                <w:tab w:val="left" w:pos="0"/>
              </w:tabs>
              <w:jc w:val="both"/>
              <w:rPr>
                <w:rFonts w:ascii="Palatino Linotype" w:eastAsia="Palatino Linotype" w:hAnsi="Palatino Linotype" w:cs="Palatino Linotype"/>
              </w:rPr>
            </w:pPr>
            <w:r w:rsidRPr="00AC3A69">
              <w:rPr>
                <w:rFonts w:ascii="Palatino Linotype" w:eastAsia="Palatino Linotype" w:hAnsi="Palatino Linotype" w:cs="Palatino Linotype"/>
                <w:color w:val="000000"/>
              </w:rPr>
              <w:t xml:space="preserve">El </w:t>
            </w:r>
            <w:r w:rsidRPr="00AC3A69">
              <w:rPr>
                <w:rFonts w:ascii="Palatino Linotype" w:eastAsia="Palatino Linotype" w:hAnsi="Palatino Linotype" w:cs="Palatino Linotype"/>
                <w:b/>
                <w:color w:val="000000"/>
              </w:rPr>
              <w:t>Sujeto Obligado</w:t>
            </w:r>
            <w:r w:rsidRPr="00AC3A6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31623" w:rsidRPr="00AC3A69" w:rsidTr="003D283E">
        <w:tc>
          <w:tcPr>
            <w:tcW w:w="1838" w:type="dxa"/>
          </w:tcPr>
          <w:p w:rsidR="00231623" w:rsidRPr="00AC3A69" w:rsidRDefault="00231623" w:rsidP="0073299C">
            <w:pPr>
              <w:tabs>
                <w:tab w:val="left" w:pos="0"/>
              </w:tabs>
              <w:rPr>
                <w:rFonts w:ascii="Palatino Linotype" w:eastAsia="Palatino Linotype" w:hAnsi="Palatino Linotype" w:cs="Palatino Linotype"/>
              </w:rPr>
            </w:pPr>
            <w:r w:rsidRPr="00AC3A69">
              <w:rPr>
                <w:rFonts w:ascii="Palatino Linotype" w:eastAsia="Palatino Linotype" w:hAnsi="Palatino Linotype" w:cs="Palatino Linotype"/>
              </w:rPr>
              <w:lastRenderedPageBreak/>
              <w:t>c) Formalidades para emitir el acuerdo de clasificación.</w:t>
            </w:r>
          </w:p>
        </w:tc>
        <w:tc>
          <w:tcPr>
            <w:tcW w:w="6990" w:type="dxa"/>
          </w:tcPr>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Es necesario que </w:t>
            </w:r>
            <w:r w:rsidRPr="00AC3A69">
              <w:rPr>
                <w:rFonts w:ascii="Palatino Linotype" w:eastAsia="Palatino Linotype" w:hAnsi="Palatino Linotype" w:cs="Palatino Linotype"/>
                <w:b/>
                <w:color w:val="000000"/>
                <w:u w:val="single"/>
              </w:rPr>
              <w:t>el acto reúna con los requisitos elementales</w:t>
            </w:r>
            <w:r w:rsidRPr="00AC3A69">
              <w:rPr>
                <w:rFonts w:ascii="Palatino Linotype" w:eastAsia="Palatino Linotype" w:hAnsi="Palatino Linotype" w:cs="Palatino Linotype"/>
                <w:color w:val="000000"/>
              </w:rPr>
              <w:t>, entre ellos, que la autoridad que va a emitir el acto de autoridad sea la legalmente facultada para ello.</w:t>
            </w:r>
          </w:p>
          <w:p w:rsidR="00231623" w:rsidRPr="00AC3A69" w:rsidRDefault="00231623" w:rsidP="0073299C">
            <w:pPr>
              <w:tabs>
                <w:tab w:val="left" w:pos="0"/>
              </w:tabs>
              <w:jc w:val="both"/>
              <w:rPr>
                <w:rFonts w:ascii="Palatino Linotype" w:eastAsia="Palatino Linotype" w:hAnsi="Palatino Linotype" w:cs="Palatino Linotype"/>
              </w:rPr>
            </w:pPr>
            <w:r w:rsidRPr="00AC3A6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31623" w:rsidRPr="00AC3A69" w:rsidTr="003D283E">
        <w:tc>
          <w:tcPr>
            <w:tcW w:w="1838" w:type="dxa"/>
          </w:tcPr>
          <w:p w:rsidR="00231623" w:rsidRPr="00AC3A69" w:rsidRDefault="00231623" w:rsidP="0073299C">
            <w:pPr>
              <w:tabs>
                <w:tab w:val="left" w:pos="0"/>
              </w:tabs>
              <w:rPr>
                <w:rFonts w:ascii="Palatino Linotype" w:eastAsia="Palatino Linotype" w:hAnsi="Palatino Linotype" w:cs="Palatino Linotype"/>
              </w:rPr>
            </w:pPr>
          </w:p>
          <w:p w:rsidR="00231623" w:rsidRPr="00AC3A69" w:rsidRDefault="00231623" w:rsidP="0073299C">
            <w:pPr>
              <w:tabs>
                <w:tab w:val="left" w:pos="0"/>
              </w:tabs>
              <w:jc w:val="both"/>
              <w:rPr>
                <w:rFonts w:ascii="Palatino Linotype" w:eastAsia="Palatino Linotype" w:hAnsi="Palatino Linotype" w:cs="Palatino Linotype"/>
              </w:rPr>
            </w:pPr>
            <w:r w:rsidRPr="00AC3A69">
              <w:rPr>
                <w:rFonts w:ascii="Palatino Linotype" w:eastAsia="Palatino Linotype" w:hAnsi="Palatino Linotype" w:cs="Palatino Linotype"/>
                <w:color w:val="000000"/>
              </w:rPr>
              <w:t xml:space="preserve">d) Requisitos de fondo del acuerdo de clasificación. </w:t>
            </w:r>
          </w:p>
        </w:tc>
        <w:tc>
          <w:tcPr>
            <w:tcW w:w="6990" w:type="dxa"/>
          </w:tcPr>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AC3A69">
              <w:rPr>
                <w:rFonts w:ascii="Palatino Linotype" w:eastAsia="Palatino Linotype" w:hAnsi="Palatino Linotype" w:cs="Palatino Linotype"/>
                <w:color w:val="000000"/>
              </w:rPr>
              <w:lastRenderedPageBreak/>
              <w:t xml:space="preserve">prueba, para justificar las restricciones, corresponde a los </w:t>
            </w:r>
            <w:r w:rsidRPr="00AC3A69">
              <w:rPr>
                <w:rFonts w:ascii="Palatino Linotype" w:eastAsia="Palatino Linotype" w:hAnsi="Palatino Linotype" w:cs="Palatino Linotype"/>
                <w:b/>
                <w:color w:val="000000"/>
              </w:rPr>
              <w:t>Sujetos Obligados</w:t>
            </w:r>
            <w:r w:rsidRPr="00AC3A69">
              <w:rPr>
                <w:rFonts w:ascii="Palatino Linotype" w:eastAsia="Palatino Linotype" w:hAnsi="Palatino Linotype" w:cs="Palatino Linotype"/>
                <w:color w:val="000000"/>
              </w:rPr>
              <w:t xml:space="preserve">, por lo que deberán fundar y motivar debidamente la clasificación. </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De lo anterior, se desprende que para una correcta </w:t>
            </w:r>
            <w:r w:rsidRPr="00AC3A69">
              <w:rPr>
                <w:rFonts w:ascii="Palatino Linotype" w:eastAsia="Palatino Linotype" w:hAnsi="Palatino Linotype" w:cs="Palatino Linotype"/>
                <w:b/>
                <w:color w:val="000000"/>
              </w:rPr>
              <w:t>clasificación total o parcial</w:t>
            </w:r>
            <w:r w:rsidRPr="00AC3A6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Ahora bien, </w:t>
            </w:r>
            <w:r w:rsidRPr="00AC3A69">
              <w:rPr>
                <w:rFonts w:ascii="Palatino Linotype" w:eastAsia="Palatino Linotype" w:hAnsi="Palatino Linotype" w:cs="Palatino Linotype"/>
                <w:b/>
                <w:color w:val="000000"/>
                <w:u w:val="single"/>
              </w:rPr>
              <w:t>para cada caso además de fundar y motivar</w:t>
            </w:r>
            <w:r w:rsidRPr="00AC3A69">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AC3A69">
              <w:rPr>
                <w:rFonts w:ascii="Palatino Linotype" w:eastAsia="Palatino Linotype" w:hAnsi="Palatino Linotype" w:cs="Palatino Linotype"/>
                <w:color w:val="000000"/>
              </w:rPr>
              <w:lastRenderedPageBreak/>
              <w:t>comercial, fiscal, bursátil y postal, cuya titularidad corresponda a particulares, entre otros.</w:t>
            </w:r>
          </w:p>
        </w:tc>
      </w:tr>
      <w:tr w:rsidR="00231623" w:rsidRPr="00AC3A69" w:rsidTr="003D283E">
        <w:tc>
          <w:tcPr>
            <w:tcW w:w="1838" w:type="dxa"/>
          </w:tcPr>
          <w:p w:rsidR="00231623" w:rsidRPr="00AC3A69" w:rsidRDefault="00231623" w:rsidP="0073299C">
            <w:pPr>
              <w:tabs>
                <w:tab w:val="left" w:pos="0"/>
              </w:tabs>
              <w:ind w:right="49"/>
              <w:jc w:val="both"/>
              <w:rPr>
                <w:rFonts w:ascii="Palatino Linotype" w:eastAsia="Palatino Linotype" w:hAnsi="Palatino Linotype" w:cs="Palatino Linotype"/>
              </w:rPr>
            </w:pPr>
            <w:r w:rsidRPr="00AC3A69">
              <w:rPr>
                <w:rFonts w:ascii="Palatino Linotype" w:eastAsia="Palatino Linotype" w:hAnsi="Palatino Linotype" w:cs="Palatino Linotype"/>
              </w:rPr>
              <w:lastRenderedPageBreak/>
              <w:t xml:space="preserve">e) Condiciones especiales de la clasificación de la información como confidencial. </w:t>
            </w:r>
          </w:p>
        </w:tc>
        <w:tc>
          <w:tcPr>
            <w:tcW w:w="6990" w:type="dxa"/>
          </w:tcPr>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231623" w:rsidRPr="00AC3A69" w:rsidRDefault="00231623" w:rsidP="0073299C">
            <w:pPr>
              <w:tabs>
                <w:tab w:val="left" w:pos="0"/>
              </w:tabs>
              <w:ind w:right="49"/>
              <w:jc w:val="both"/>
              <w:rPr>
                <w:rFonts w:ascii="Palatino Linotype" w:eastAsia="Palatino Linotype" w:hAnsi="Palatino Linotype" w:cs="Palatino Linotype"/>
                <w:color w:val="000000"/>
              </w:rPr>
            </w:pPr>
            <w:r w:rsidRPr="00AC3A6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31623" w:rsidRPr="00AC3A69" w:rsidRDefault="00231623" w:rsidP="0073299C">
            <w:pPr>
              <w:tabs>
                <w:tab w:val="left" w:pos="0"/>
              </w:tabs>
              <w:rPr>
                <w:rFonts w:ascii="Palatino Linotype" w:eastAsia="Palatino Linotype" w:hAnsi="Palatino Linotype" w:cs="Palatino Linotype"/>
              </w:rPr>
            </w:pPr>
            <w:r w:rsidRPr="00AC3A6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31623" w:rsidRPr="00AC3A69" w:rsidRDefault="00231623"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606878" w:rsidRPr="00AC3A69" w:rsidRDefault="00231623" w:rsidP="0073299C">
      <w:pPr>
        <w:numPr>
          <w:ilvl w:val="0"/>
          <w:numId w:val="1"/>
        </w:numPr>
        <w:tabs>
          <w:tab w:val="left" w:pos="0"/>
        </w:tabs>
        <w:spacing w:line="360" w:lineRule="auto"/>
        <w:ind w:left="0" w:right="1" w:firstLine="0"/>
        <w:jc w:val="both"/>
        <w:rPr>
          <w:rFonts w:ascii="Palatino Linotype" w:eastAsia="Palatino Linotype" w:hAnsi="Palatino Linotype" w:cs="Palatino Linotype"/>
          <w:b/>
        </w:rPr>
      </w:pPr>
      <w:r w:rsidRPr="00AC3A69">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31623" w:rsidRPr="00AC3A69" w:rsidRDefault="00231623" w:rsidP="0073299C">
      <w:pPr>
        <w:tabs>
          <w:tab w:val="left" w:pos="0"/>
        </w:tabs>
        <w:spacing w:line="360" w:lineRule="auto"/>
        <w:ind w:right="1"/>
        <w:jc w:val="both"/>
        <w:rPr>
          <w:rFonts w:ascii="Palatino Linotype" w:eastAsia="Palatino Linotype" w:hAnsi="Palatino Linotype" w:cs="Palatino Linotype"/>
          <w:b/>
        </w:rPr>
      </w:pPr>
    </w:p>
    <w:p w:rsidR="00874F8E" w:rsidRPr="00AC3A69" w:rsidRDefault="00874F8E" w:rsidP="0073299C">
      <w:pPr>
        <w:pStyle w:val="Prrafodelista"/>
        <w:numPr>
          <w:ilvl w:val="0"/>
          <w:numId w:val="1"/>
        </w:numPr>
        <w:tabs>
          <w:tab w:val="left" w:pos="0"/>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C3A69">
        <w:rPr>
          <w:rFonts w:ascii="Palatino Linotype" w:eastAsia="Calibri" w:hAnsi="Palatino Linotype" w:cs="Arial"/>
          <w:color w:val="000000" w:themeColor="text1"/>
          <w:lang w:val="es-ES"/>
        </w:rPr>
        <w:t xml:space="preserve">Por lo anteriormente expuesto y fundado, este </w:t>
      </w:r>
      <w:r w:rsidRPr="00AC3A69">
        <w:rPr>
          <w:rFonts w:ascii="Palatino Linotype" w:eastAsia="Calibri" w:hAnsi="Palatino Linotype" w:cs="Arial"/>
          <w:b/>
          <w:color w:val="000000" w:themeColor="text1"/>
          <w:lang w:val="es-ES"/>
        </w:rPr>
        <w:t>ÓRGANO GARANTE</w:t>
      </w:r>
      <w:r w:rsidRPr="00AC3A69">
        <w:rPr>
          <w:rFonts w:ascii="Palatino Linotype" w:eastAsia="Calibri" w:hAnsi="Palatino Linotype" w:cs="Arial"/>
          <w:color w:val="000000" w:themeColor="text1"/>
          <w:lang w:val="es-ES"/>
        </w:rPr>
        <w:t xml:space="preserve"> emite los siguientes:</w:t>
      </w:r>
    </w:p>
    <w:p w:rsidR="00924BAB" w:rsidRPr="00AC3A69" w:rsidRDefault="00924BAB" w:rsidP="0073299C">
      <w:pPr>
        <w:pStyle w:val="Prrafodelista"/>
        <w:tabs>
          <w:tab w:val="left" w:pos="0"/>
          <w:tab w:val="left" w:pos="426"/>
          <w:tab w:val="left" w:pos="567"/>
        </w:tabs>
        <w:spacing w:line="360" w:lineRule="auto"/>
        <w:ind w:left="0"/>
        <w:jc w:val="both"/>
        <w:rPr>
          <w:rFonts w:ascii="Palatino Linotype" w:eastAsia="Calibri" w:hAnsi="Palatino Linotype" w:cs="Arial"/>
          <w:color w:val="000000" w:themeColor="text1"/>
          <w:lang w:val="es-ES"/>
        </w:rPr>
      </w:pPr>
    </w:p>
    <w:p w:rsidR="00A12272" w:rsidRPr="00AC3A69" w:rsidRDefault="00A12272" w:rsidP="0073299C">
      <w:pPr>
        <w:pStyle w:val="Ttulo2"/>
        <w:tabs>
          <w:tab w:val="left" w:pos="0"/>
        </w:tabs>
        <w:spacing w:before="0" w:line="360" w:lineRule="auto"/>
        <w:jc w:val="center"/>
        <w:rPr>
          <w:rFonts w:ascii="Palatino Linotype" w:hAnsi="Palatino Linotype"/>
          <w:b/>
          <w:color w:val="auto"/>
          <w:sz w:val="24"/>
          <w:szCs w:val="24"/>
          <w:lang w:val="es-ES"/>
        </w:rPr>
      </w:pPr>
      <w:bookmarkStart w:id="42" w:name="_Toc88748494"/>
    </w:p>
    <w:p w:rsidR="00231623" w:rsidRPr="00AC3A69" w:rsidRDefault="00874F8E" w:rsidP="0073299C">
      <w:pPr>
        <w:pStyle w:val="Ttulo2"/>
        <w:tabs>
          <w:tab w:val="left" w:pos="0"/>
        </w:tabs>
        <w:spacing w:before="0" w:line="360" w:lineRule="auto"/>
        <w:jc w:val="center"/>
        <w:rPr>
          <w:rFonts w:ascii="Palatino Linotype" w:hAnsi="Palatino Linotype"/>
          <w:b/>
          <w:color w:val="auto"/>
          <w:sz w:val="24"/>
          <w:szCs w:val="24"/>
          <w:lang w:val="es-ES"/>
        </w:rPr>
      </w:pPr>
      <w:r w:rsidRPr="00AC3A69">
        <w:rPr>
          <w:rFonts w:ascii="Palatino Linotype" w:hAnsi="Palatino Linotype"/>
          <w:b/>
          <w:color w:val="auto"/>
          <w:sz w:val="24"/>
          <w:szCs w:val="24"/>
          <w:lang w:val="es-ES"/>
        </w:rPr>
        <w:t>R E S O L U T I V O S</w:t>
      </w:r>
      <w:bookmarkEnd w:id="42"/>
    </w:p>
    <w:p w:rsidR="00231623" w:rsidRPr="00AC3A69" w:rsidRDefault="00231623" w:rsidP="0073299C">
      <w:pPr>
        <w:tabs>
          <w:tab w:val="left" w:pos="0"/>
        </w:tabs>
        <w:rPr>
          <w:rFonts w:ascii="Palatino Linotype" w:hAnsi="Palatino Linotype"/>
          <w:lang w:val="es-ES" w:eastAsia="en-US"/>
        </w:rPr>
      </w:pPr>
    </w:p>
    <w:p w:rsidR="003271A4" w:rsidRPr="00AC3A69" w:rsidRDefault="003271A4" w:rsidP="0073299C">
      <w:pPr>
        <w:pStyle w:val="xmsonormal"/>
        <w:shd w:val="clear" w:color="auto" w:fill="FFFFFF"/>
        <w:tabs>
          <w:tab w:val="left" w:pos="0"/>
        </w:tabs>
        <w:spacing w:before="0" w:beforeAutospacing="0" w:after="0" w:afterAutospacing="0" w:line="360" w:lineRule="auto"/>
        <w:jc w:val="both"/>
        <w:rPr>
          <w:rFonts w:ascii="Palatino Linotype" w:hAnsi="Palatino Linotype" w:cs="Calibri"/>
          <w:color w:val="242424"/>
        </w:rPr>
      </w:pPr>
      <w:r w:rsidRPr="00AC3A69">
        <w:rPr>
          <w:rFonts w:ascii="Palatino Linotype" w:hAnsi="Palatino Linotype" w:cs="Calibri"/>
          <w:b/>
          <w:bCs/>
          <w:color w:val="242424"/>
          <w:bdr w:val="none" w:sz="0" w:space="0" w:color="auto" w:frame="1"/>
          <w:lang w:val="es-ES_tradnl"/>
        </w:rPr>
        <w:t>PRIMERO.</w:t>
      </w:r>
      <w:r w:rsidRPr="00AC3A69">
        <w:rPr>
          <w:rFonts w:ascii="Palatino Linotype" w:hAnsi="Palatino Linotype" w:cs="Calibri"/>
          <w:color w:val="242424"/>
          <w:bdr w:val="none" w:sz="0" w:space="0" w:color="auto" w:frame="1"/>
          <w:lang w:val="es-ES_tradnl"/>
        </w:rPr>
        <w:t xml:space="preserve"> Se </w:t>
      </w:r>
      <w:r w:rsidRPr="00AC3A69">
        <w:rPr>
          <w:rFonts w:ascii="Palatino Linotype" w:hAnsi="Palatino Linotype" w:cs="Calibri"/>
          <w:b/>
          <w:bCs/>
          <w:color w:val="242424"/>
          <w:bdr w:val="none" w:sz="0" w:space="0" w:color="auto" w:frame="1"/>
        </w:rPr>
        <w:t>REVOCA</w:t>
      </w:r>
      <w:r w:rsidRPr="00AC3A69">
        <w:rPr>
          <w:rFonts w:ascii="Palatino Linotype" w:hAnsi="Palatino Linotype" w:cs="Calibri"/>
          <w:color w:val="242424"/>
          <w:bdr w:val="none" w:sz="0" w:space="0" w:color="auto" w:frame="1"/>
        </w:rPr>
        <w:t xml:space="preserve"> la respuesta entregada por el </w:t>
      </w:r>
      <w:r w:rsidRPr="00AC3A69">
        <w:rPr>
          <w:rFonts w:ascii="Palatino Linotype" w:hAnsi="Palatino Linotype" w:cs="Calibri"/>
          <w:b/>
          <w:bCs/>
          <w:color w:val="242424"/>
          <w:bdr w:val="none" w:sz="0" w:space="0" w:color="auto" w:frame="1"/>
        </w:rPr>
        <w:t xml:space="preserve">Sujeto Obligado </w:t>
      </w:r>
      <w:r w:rsidRPr="00AC3A69">
        <w:rPr>
          <w:rFonts w:ascii="Palatino Linotype" w:hAnsi="Palatino Linotype" w:cs="Calibri"/>
          <w:color w:val="242424"/>
          <w:bdr w:val="none" w:sz="0" w:space="0" w:color="auto" w:frame="1"/>
        </w:rPr>
        <w:t xml:space="preserve">a la solicitud de información </w:t>
      </w:r>
      <w:r w:rsidRPr="00AC3A69">
        <w:rPr>
          <w:rFonts w:ascii="Palatino Linotype" w:hAnsi="Palatino Linotype" w:cs="Calibri"/>
          <w:b/>
          <w:color w:val="242424"/>
          <w:bdr w:val="none" w:sz="0" w:space="0" w:color="auto" w:frame="1"/>
        </w:rPr>
        <w:t>00180</w:t>
      </w:r>
      <w:r w:rsidRPr="00AC3A69">
        <w:rPr>
          <w:rFonts w:ascii="Palatino Linotype" w:hAnsi="Palatino Linotype" w:cs="Calibri"/>
          <w:b/>
          <w:bCs/>
          <w:color w:val="242424"/>
          <w:bdr w:val="none" w:sz="0" w:space="0" w:color="auto" w:frame="1"/>
          <w:lang w:val="es-ES_tradnl"/>
        </w:rPr>
        <w:t>/ECATEPEC/IP/2025</w:t>
      </w:r>
      <w:r w:rsidRPr="00AC3A69">
        <w:rPr>
          <w:rFonts w:ascii="Palatino Linotype" w:hAnsi="Palatino Linotype" w:cs="Calibri"/>
          <w:color w:val="242424"/>
          <w:bdr w:val="none" w:sz="0" w:space="0" w:color="auto" w:frame="1"/>
          <w:lang w:val="es-ES_tradnl"/>
        </w:rPr>
        <w:t xml:space="preserve">, que corresponde al medio de impugnación </w:t>
      </w:r>
      <w:r w:rsidRPr="00AC3A69">
        <w:rPr>
          <w:rFonts w:ascii="Palatino Linotype" w:hAnsi="Palatino Linotype" w:cs="Calibri"/>
          <w:b/>
          <w:color w:val="242424"/>
          <w:bdr w:val="none" w:sz="0" w:space="0" w:color="auto" w:frame="1"/>
          <w:lang w:val="es-ES_tradnl"/>
        </w:rPr>
        <w:t>02388</w:t>
      </w:r>
      <w:r w:rsidRPr="00AC3A69">
        <w:rPr>
          <w:rFonts w:ascii="Palatino Linotype" w:hAnsi="Palatino Linotype" w:cs="Calibri"/>
          <w:b/>
          <w:bCs/>
          <w:color w:val="242424"/>
          <w:bdr w:val="none" w:sz="0" w:space="0" w:color="auto" w:frame="1"/>
          <w:lang w:val="es-ES_tradnl"/>
        </w:rPr>
        <w:t>/INFOEM/IP/RR/2025</w:t>
      </w:r>
      <w:r w:rsidRPr="00AC3A69">
        <w:rPr>
          <w:rFonts w:ascii="Palatino Linotype" w:hAnsi="Palatino Linotype" w:cs="Calibri"/>
          <w:color w:val="242424"/>
          <w:bdr w:val="none" w:sz="0" w:space="0" w:color="auto" w:frame="1"/>
          <w:lang w:val="es-ES_tradnl"/>
        </w:rPr>
        <w:t>, por resultar fundados los motivos de inconformidad argüidos por el Recurrente, en términos del</w:t>
      </w:r>
      <w:r w:rsidRPr="00AC3A69">
        <w:rPr>
          <w:rFonts w:ascii="Palatino Linotype" w:hAnsi="Palatino Linotype" w:cs="Calibri"/>
          <w:b/>
          <w:bCs/>
          <w:color w:val="242424"/>
          <w:bdr w:val="none" w:sz="0" w:space="0" w:color="auto" w:frame="1"/>
          <w:lang w:val="es-ES_tradnl"/>
        </w:rPr>
        <w:t xml:space="preserve"> Considerando CUARTO </w:t>
      </w:r>
      <w:r w:rsidRPr="00AC3A69">
        <w:rPr>
          <w:rFonts w:ascii="Palatino Linotype" w:hAnsi="Palatino Linotype" w:cs="Calibri"/>
          <w:color w:val="242424"/>
          <w:bdr w:val="none" w:sz="0" w:space="0" w:color="auto" w:frame="1"/>
          <w:lang w:val="es-ES_tradnl"/>
        </w:rPr>
        <w:t>de la presente resolución.</w:t>
      </w:r>
    </w:p>
    <w:p w:rsidR="003271A4" w:rsidRPr="00AC3A69" w:rsidRDefault="003271A4" w:rsidP="0073299C">
      <w:pPr>
        <w:pStyle w:val="xmsonormal"/>
        <w:shd w:val="clear" w:color="auto" w:fill="FFFFFF"/>
        <w:tabs>
          <w:tab w:val="left" w:pos="0"/>
        </w:tabs>
        <w:spacing w:before="0" w:beforeAutospacing="0" w:after="0" w:afterAutospacing="0" w:line="360" w:lineRule="auto"/>
        <w:jc w:val="both"/>
        <w:rPr>
          <w:rFonts w:ascii="Palatino Linotype" w:hAnsi="Palatino Linotype" w:cs="Calibri"/>
          <w:color w:val="242424"/>
        </w:rPr>
      </w:pPr>
      <w:r w:rsidRPr="00AC3A69">
        <w:rPr>
          <w:rFonts w:ascii="Palatino Linotype" w:hAnsi="Palatino Linotype" w:cs="Calibri"/>
          <w:color w:val="242424"/>
          <w:bdr w:val="none" w:sz="0" w:space="0" w:color="auto" w:frame="1"/>
          <w:lang w:val="es-ES_tradnl"/>
        </w:rPr>
        <w:t> </w:t>
      </w:r>
    </w:p>
    <w:p w:rsidR="003271A4" w:rsidRPr="00AC3A69" w:rsidRDefault="003271A4" w:rsidP="0073299C">
      <w:pPr>
        <w:pStyle w:val="xmsonormal"/>
        <w:shd w:val="clear" w:color="auto" w:fill="FFFFFF"/>
        <w:tabs>
          <w:tab w:val="left" w:pos="0"/>
        </w:tabs>
        <w:spacing w:before="0" w:beforeAutospacing="0" w:after="0" w:afterAutospacing="0" w:line="360" w:lineRule="auto"/>
        <w:jc w:val="both"/>
        <w:rPr>
          <w:rFonts w:ascii="Palatino Linotype" w:hAnsi="Palatino Linotype" w:cs="Calibri"/>
          <w:color w:val="242424"/>
        </w:rPr>
      </w:pPr>
      <w:r w:rsidRPr="00AC3A69">
        <w:rPr>
          <w:rFonts w:ascii="Palatino Linotype" w:hAnsi="Palatino Linotype" w:cs="Calibri"/>
          <w:b/>
          <w:bCs/>
          <w:color w:val="242424"/>
          <w:bdr w:val="none" w:sz="0" w:space="0" w:color="auto" w:frame="1"/>
          <w:lang w:val="es-ES_tradnl"/>
        </w:rPr>
        <w:t>SEGUNDO.</w:t>
      </w:r>
      <w:r w:rsidRPr="00AC3A69">
        <w:rPr>
          <w:rFonts w:ascii="Palatino Linotype" w:hAnsi="Palatino Linotype" w:cs="Calibri"/>
          <w:color w:val="242424"/>
          <w:bdr w:val="none" w:sz="0" w:space="0" w:color="auto" w:frame="1"/>
          <w:lang w:val="es-ES_tradnl"/>
        </w:rPr>
        <w:t xml:space="preserve"> </w:t>
      </w:r>
      <w:r w:rsidRPr="00AC3A69">
        <w:rPr>
          <w:rFonts w:ascii="Palatino Linotype" w:hAnsi="Palatino Linotype" w:cs="Calibri"/>
          <w:color w:val="242424"/>
          <w:bdr w:val="none" w:sz="0" w:space="0" w:color="auto" w:frame="1"/>
        </w:rPr>
        <w:t xml:space="preserve">Se </w:t>
      </w:r>
      <w:r w:rsidRPr="00AC3A69">
        <w:rPr>
          <w:rFonts w:ascii="Palatino Linotype" w:hAnsi="Palatino Linotype" w:cs="Calibri"/>
          <w:b/>
          <w:bCs/>
          <w:color w:val="242424"/>
          <w:bdr w:val="none" w:sz="0" w:space="0" w:color="auto" w:frame="1"/>
        </w:rPr>
        <w:t xml:space="preserve">MODIFICA </w:t>
      </w:r>
      <w:r w:rsidRPr="00AC3A69">
        <w:rPr>
          <w:rFonts w:ascii="Palatino Linotype" w:hAnsi="Palatino Linotype" w:cs="Calibri"/>
          <w:color w:val="242424"/>
          <w:bdr w:val="none" w:sz="0" w:space="0" w:color="auto" w:frame="1"/>
        </w:rPr>
        <w:t xml:space="preserve">la respuesta  entregada por </w:t>
      </w:r>
      <w:r w:rsidRPr="00AC3A69">
        <w:rPr>
          <w:rFonts w:ascii="Palatino Linotype" w:hAnsi="Palatino Linotype" w:cs="Calibri"/>
          <w:b/>
          <w:bCs/>
          <w:color w:val="242424"/>
          <w:bdr w:val="none" w:sz="0" w:space="0" w:color="auto" w:frame="1"/>
        </w:rPr>
        <w:t xml:space="preserve">EL SUJETO OBLIGADO, </w:t>
      </w:r>
      <w:r w:rsidRPr="00AC3A69">
        <w:rPr>
          <w:rFonts w:ascii="Palatino Linotype" w:hAnsi="Palatino Linotype" w:cs="Calibri"/>
          <w:color w:val="242424"/>
          <w:bdr w:val="none" w:sz="0" w:space="0" w:color="auto" w:frame="1"/>
        </w:rPr>
        <w:t xml:space="preserve">a la solicitud de información número </w:t>
      </w:r>
      <w:r w:rsidRPr="00AC3A69">
        <w:rPr>
          <w:rFonts w:ascii="Palatino Linotype" w:hAnsi="Palatino Linotype" w:cs="Calibri"/>
          <w:b/>
          <w:bCs/>
          <w:color w:val="242424"/>
          <w:bdr w:val="none" w:sz="0" w:space="0" w:color="auto" w:frame="1"/>
        </w:rPr>
        <w:t>000179/ECATEPEC/IP/2025</w:t>
      </w:r>
      <w:r w:rsidRPr="00AC3A69">
        <w:rPr>
          <w:rFonts w:ascii="Palatino Linotype" w:hAnsi="Palatino Linotype" w:cs="Calibri"/>
          <w:color w:val="242424"/>
          <w:bdr w:val="none" w:sz="0" w:space="0" w:color="auto" w:frame="1"/>
        </w:rPr>
        <w:t xml:space="preserve">, que corresponde al recurso de revisión </w:t>
      </w:r>
      <w:r w:rsidR="00A12272" w:rsidRPr="00AC3A69">
        <w:rPr>
          <w:rFonts w:ascii="Palatino Linotype" w:hAnsi="Palatino Linotype" w:cs="Calibri"/>
          <w:b/>
          <w:color w:val="242424"/>
          <w:bdr w:val="none" w:sz="0" w:space="0" w:color="auto" w:frame="1"/>
        </w:rPr>
        <w:t>0</w:t>
      </w:r>
      <w:r w:rsidRPr="00AC3A69">
        <w:rPr>
          <w:rFonts w:ascii="Palatino Linotype" w:hAnsi="Palatino Linotype" w:cs="Calibri"/>
          <w:b/>
          <w:color w:val="242424"/>
          <w:bdr w:val="none" w:sz="0" w:space="0" w:color="auto" w:frame="1"/>
        </w:rPr>
        <w:t>2899</w:t>
      </w:r>
      <w:r w:rsidRPr="00AC3A69">
        <w:rPr>
          <w:rFonts w:ascii="Palatino Linotype" w:hAnsi="Palatino Linotype" w:cs="Calibri"/>
          <w:b/>
          <w:bCs/>
          <w:color w:val="242424"/>
          <w:bdr w:val="none" w:sz="0" w:space="0" w:color="auto" w:frame="1"/>
        </w:rPr>
        <w:t xml:space="preserve">/INFOEM/IP/RR/2025, </w:t>
      </w:r>
      <w:r w:rsidRPr="00AC3A69">
        <w:rPr>
          <w:rFonts w:ascii="Palatino Linotype" w:hAnsi="Palatino Linotype" w:cs="Calibri"/>
          <w:color w:val="242424"/>
          <w:bdr w:val="none" w:sz="0" w:space="0" w:color="auto" w:frame="1"/>
        </w:rPr>
        <w:t xml:space="preserve">por resultar parcialmente fundados los motivos de inconformidad que arguye </w:t>
      </w:r>
      <w:r w:rsidRPr="00AC3A69">
        <w:rPr>
          <w:rFonts w:ascii="Palatino Linotype" w:hAnsi="Palatino Linotype" w:cs="Calibri"/>
          <w:b/>
          <w:bCs/>
          <w:color w:val="242424"/>
          <w:bdr w:val="none" w:sz="0" w:space="0" w:color="auto" w:frame="1"/>
        </w:rPr>
        <w:t xml:space="preserve">El RECURRENTE, </w:t>
      </w:r>
      <w:r w:rsidRPr="00AC3A69">
        <w:rPr>
          <w:rFonts w:ascii="Palatino Linotype" w:hAnsi="Palatino Linotype" w:cs="Calibri"/>
          <w:color w:val="242424"/>
          <w:bdr w:val="none" w:sz="0" w:space="0" w:color="auto" w:frame="1"/>
        </w:rPr>
        <w:t>en términos del </w:t>
      </w:r>
      <w:r w:rsidRPr="00AC3A69">
        <w:rPr>
          <w:rFonts w:ascii="Palatino Linotype" w:hAnsi="Palatino Linotype" w:cs="Calibri"/>
          <w:b/>
          <w:bCs/>
          <w:color w:val="242424"/>
          <w:bdr w:val="none" w:sz="0" w:space="0" w:color="auto" w:frame="1"/>
        </w:rPr>
        <w:t xml:space="preserve">Considerando CUARTO </w:t>
      </w:r>
      <w:r w:rsidRPr="00AC3A69">
        <w:rPr>
          <w:rFonts w:ascii="Palatino Linotype" w:hAnsi="Palatino Linotype" w:cs="Calibri"/>
          <w:color w:val="242424"/>
          <w:bdr w:val="none" w:sz="0" w:space="0" w:color="auto" w:frame="1"/>
        </w:rPr>
        <w:t>de la presente resolución.</w:t>
      </w:r>
    </w:p>
    <w:p w:rsidR="003271A4" w:rsidRPr="00AC3A69" w:rsidRDefault="003271A4" w:rsidP="0073299C">
      <w:pPr>
        <w:pStyle w:val="xmsonormal"/>
        <w:shd w:val="clear" w:color="auto" w:fill="FFFFFF"/>
        <w:tabs>
          <w:tab w:val="left" w:pos="0"/>
        </w:tabs>
        <w:spacing w:before="0" w:beforeAutospacing="0" w:after="0" w:afterAutospacing="0" w:line="360" w:lineRule="auto"/>
        <w:jc w:val="both"/>
        <w:rPr>
          <w:rFonts w:ascii="Palatino Linotype" w:hAnsi="Palatino Linotype" w:cs="Calibri"/>
          <w:color w:val="242424"/>
        </w:rPr>
      </w:pPr>
      <w:r w:rsidRPr="00AC3A69">
        <w:rPr>
          <w:rFonts w:ascii="Palatino Linotype" w:hAnsi="Palatino Linotype" w:cs="Calibri"/>
          <w:color w:val="242424"/>
          <w:bdr w:val="none" w:sz="0" w:space="0" w:color="auto" w:frame="1"/>
          <w:lang w:val="es-ES_tradnl"/>
        </w:rPr>
        <w:t> </w:t>
      </w:r>
    </w:p>
    <w:p w:rsidR="003271A4" w:rsidRPr="00AC3A69" w:rsidRDefault="003271A4" w:rsidP="0073299C">
      <w:pPr>
        <w:pStyle w:val="xmsonormal"/>
        <w:shd w:val="clear" w:color="auto" w:fill="FFFFFF"/>
        <w:tabs>
          <w:tab w:val="left" w:pos="0"/>
        </w:tabs>
        <w:spacing w:before="0" w:beforeAutospacing="0" w:after="0" w:afterAutospacing="0" w:line="360" w:lineRule="auto"/>
        <w:jc w:val="both"/>
        <w:rPr>
          <w:rFonts w:ascii="Palatino Linotype" w:hAnsi="Palatino Linotype" w:cs="Calibri"/>
          <w:color w:val="242424"/>
        </w:rPr>
      </w:pPr>
      <w:r w:rsidRPr="00AC3A69">
        <w:rPr>
          <w:rFonts w:ascii="Palatino Linotype" w:hAnsi="Palatino Linotype" w:cs="Calibri"/>
          <w:b/>
          <w:bCs/>
          <w:color w:val="242424"/>
          <w:bdr w:val="none" w:sz="0" w:space="0" w:color="auto" w:frame="1"/>
          <w:lang w:val="es-ES_tradnl"/>
        </w:rPr>
        <w:t xml:space="preserve">TERCERO. </w:t>
      </w:r>
      <w:r w:rsidRPr="00AC3A69">
        <w:rPr>
          <w:rFonts w:ascii="Palatino Linotype" w:hAnsi="Palatino Linotype" w:cs="Calibri"/>
          <w:color w:val="242424"/>
          <w:bdr w:val="none" w:sz="0" w:space="0" w:color="auto" w:frame="1"/>
          <w:lang w:val="es-ES_tradnl"/>
        </w:rPr>
        <w:t xml:space="preserve">Se </w:t>
      </w:r>
      <w:r w:rsidRPr="00AC3A69">
        <w:rPr>
          <w:rFonts w:ascii="Palatino Linotype" w:hAnsi="Palatino Linotype" w:cs="Calibri"/>
          <w:b/>
          <w:bCs/>
          <w:color w:val="242424"/>
          <w:bdr w:val="none" w:sz="0" w:space="0" w:color="auto" w:frame="1"/>
          <w:lang w:val="es-ES_tradnl"/>
        </w:rPr>
        <w:t>ORDENA</w:t>
      </w:r>
      <w:r w:rsidRPr="00AC3A69">
        <w:rPr>
          <w:rFonts w:ascii="Palatino Linotype" w:hAnsi="Palatino Linotype" w:cs="Calibri"/>
          <w:color w:val="242424"/>
          <w:bdr w:val="none" w:sz="0" w:space="0" w:color="auto" w:frame="1"/>
          <w:lang w:val="es-ES_tradnl"/>
        </w:rPr>
        <w:t xml:space="preserve"> al Sujeto Obligado que haga entrega al Recurrente mediante el Sistema de Acceso a la Información Mexiquense (SAIMEX) y en términos del </w:t>
      </w:r>
      <w:r w:rsidRPr="00AC3A69">
        <w:rPr>
          <w:rFonts w:ascii="Palatino Linotype" w:hAnsi="Palatino Linotype" w:cs="Calibri"/>
          <w:b/>
          <w:bCs/>
          <w:color w:val="242424"/>
          <w:bdr w:val="none" w:sz="0" w:space="0" w:color="auto" w:frame="1"/>
          <w:lang w:val="es-ES_tradnl"/>
        </w:rPr>
        <w:t>Considerando CUARTO</w:t>
      </w:r>
      <w:r w:rsidRPr="00AC3A69">
        <w:rPr>
          <w:rFonts w:ascii="Palatino Linotype" w:hAnsi="Palatino Linotype" w:cs="Calibri"/>
          <w:color w:val="242424"/>
          <w:bdr w:val="none" w:sz="0" w:space="0" w:color="auto" w:frame="1"/>
          <w:lang w:val="es-ES_tradnl"/>
        </w:rPr>
        <w:t>, de ser procedente en versión pública, lo siguiente:</w:t>
      </w:r>
    </w:p>
    <w:p w:rsidR="00064B18" w:rsidRPr="00AC3A69" w:rsidRDefault="00064B18" w:rsidP="0073299C">
      <w:pPr>
        <w:tabs>
          <w:tab w:val="left" w:pos="0"/>
        </w:tabs>
        <w:spacing w:line="360" w:lineRule="auto"/>
        <w:jc w:val="both"/>
        <w:rPr>
          <w:rFonts w:ascii="Palatino Linotype" w:eastAsia="Palatino Linotype" w:hAnsi="Palatino Linotype" w:cs="Palatino Linotype"/>
          <w:b/>
        </w:rPr>
      </w:pPr>
    </w:p>
    <w:p w:rsidR="00064B18" w:rsidRPr="00AC3A69" w:rsidRDefault="003271A4" w:rsidP="0073299C">
      <w:pPr>
        <w:pStyle w:val="Prrafodelista"/>
        <w:numPr>
          <w:ilvl w:val="0"/>
          <w:numId w:val="27"/>
        </w:numPr>
        <w:tabs>
          <w:tab w:val="left" w:pos="0"/>
        </w:tabs>
        <w:spacing w:line="360" w:lineRule="auto"/>
        <w:ind w:right="849"/>
        <w:jc w:val="both"/>
        <w:rPr>
          <w:rFonts w:ascii="Palatino Linotype" w:eastAsia="Palatino Linotype" w:hAnsi="Palatino Linotype" w:cs="Palatino Linotype"/>
          <w:b/>
        </w:rPr>
      </w:pPr>
      <w:r w:rsidRPr="00AC3A69">
        <w:rPr>
          <w:rFonts w:ascii="Palatino Linotype" w:eastAsia="Palatino Linotype" w:hAnsi="Palatino Linotype" w:cs="Palatino Linotype"/>
          <w:b/>
        </w:rPr>
        <w:lastRenderedPageBreak/>
        <w:t>Acta de Cabildo en donde se haya conformado el Comité</w:t>
      </w:r>
      <w:r w:rsidR="00064B18" w:rsidRPr="00AC3A69">
        <w:rPr>
          <w:rFonts w:ascii="Palatino Linotype" w:eastAsia="Palatino Linotype" w:hAnsi="Palatino Linotype" w:cs="Palatino Linotype"/>
          <w:b/>
        </w:rPr>
        <w:t xml:space="preserve"> de Transparencia</w:t>
      </w:r>
    </w:p>
    <w:p w:rsidR="00064B18" w:rsidRPr="00AC3A69" w:rsidRDefault="003271A4" w:rsidP="0073299C">
      <w:pPr>
        <w:pStyle w:val="Prrafodelista"/>
        <w:numPr>
          <w:ilvl w:val="0"/>
          <w:numId w:val="27"/>
        </w:numPr>
        <w:tabs>
          <w:tab w:val="left" w:pos="0"/>
        </w:tabs>
        <w:spacing w:line="360" w:lineRule="auto"/>
        <w:ind w:right="849"/>
        <w:jc w:val="both"/>
        <w:rPr>
          <w:rFonts w:ascii="Palatino Linotype" w:eastAsia="Palatino Linotype" w:hAnsi="Palatino Linotype" w:cs="Palatino Linotype"/>
          <w:b/>
        </w:rPr>
      </w:pPr>
      <w:r w:rsidRPr="00AC3A69">
        <w:rPr>
          <w:rFonts w:ascii="Palatino Linotype" w:eastAsia="Palatino Linotype" w:hAnsi="Palatino Linotype" w:cs="Palatino Linotype"/>
          <w:b/>
        </w:rPr>
        <w:t xml:space="preserve">Acta de Cabildo en donde se haya aprobado la integración de la </w:t>
      </w:r>
      <w:r w:rsidR="00064B18" w:rsidRPr="00AC3A69">
        <w:rPr>
          <w:rFonts w:ascii="Palatino Linotype" w:eastAsia="Palatino Linotype" w:hAnsi="Palatino Linotype" w:cs="Palatino Linotype"/>
          <w:b/>
        </w:rPr>
        <w:t>Comisión de Límites Municipal</w:t>
      </w:r>
    </w:p>
    <w:p w:rsidR="00231623" w:rsidRPr="00AC3A69" w:rsidRDefault="00231623" w:rsidP="0073299C">
      <w:pPr>
        <w:tabs>
          <w:tab w:val="left" w:pos="0"/>
        </w:tabs>
        <w:spacing w:before="240" w:after="360" w:line="360" w:lineRule="auto"/>
        <w:ind w:right="-2"/>
        <w:jc w:val="both"/>
        <w:rPr>
          <w:rFonts w:ascii="Palatino Linotype" w:eastAsia="Palatino Linotype" w:hAnsi="Palatino Linotype" w:cs="Palatino Linotype"/>
        </w:rPr>
      </w:pPr>
      <w:r w:rsidRPr="00AC3A69">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w:t>
      </w:r>
      <w:r w:rsidRPr="00AC3A69">
        <w:rPr>
          <w:rFonts w:ascii="Palatino Linotype" w:eastAsia="Palatino Linotype" w:hAnsi="Palatino Linotype" w:cs="Palatino Linotype"/>
          <w:b/>
        </w:rPr>
        <w:t xml:space="preserve"> RECURRENTE</w:t>
      </w:r>
      <w:r w:rsidRPr="00AC3A69">
        <w:rPr>
          <w:rFonts w:ascii="Palatino Linotype" w:eastAsia="Palatino Linotype" w:hAnsi="Palatino Linotype" w:cs="Palatino Linotype"/>
        </w:rPr>
        <w:t>.</w:t>
      </w:r>
    </w:p>
    <w:p w:rsidR="00874F8E" w:rsidRPr="00AC3A69" w:rsidRDefault="00874F8E" w:rsidP="0073299C">
      <w:pPr>
        <w:tabs>
          <w:tab w:val="left" w:pos="0"/>
        </w:tabs>
        <w:spacing w:line="360" w:lineRule="auto"/>
        <w:ind w:right="1"/>
        <w:jc w:val="both"/>
        <w:rPr>
          <w:rFonts w:ascii="Palatino Linotype" w:eastAsia="Palatino Linotype" w:hAnsi="Palatino Linotype" w:cs="Palatino Linotype"/>
          <w:b/>
        </w:rPr>
      </w:pPr>
      <w:r w:rsidRPr="00AC3A69">
        <w:rPr>
          <w:rFonts w:ascii="Palatino Linotype" w:eastAsia="Palatino Linotype" w:hAnsi="Palatino Linotype" w:cs="Palatino Linotype"/>
          <w:b/>
        </w:rPr>
        <w:t xml:space="preserve">TERCERO. </w:t>
      </w:r>
      <w:r w:rsidRPr="00AC3A69">
        <w:rPr>
          <w:rFonts w:ascii="Palatino Linotype" w:eastAsia="Palatino Linotype" w:hAnsi="Palatino Linotype" w:cs="Palatino Linotype"/>
          <w:b/>
          <w:color w:val="000000"/>
        </w:rPr>
        <w:t>Notifíquese vía SAIMEX l</w:t>
      </w:r>
      <w:r w:rsidRPr="00AC3A69">
        <w:rPr>
          <w:rFonts w:ascii="Palatino Linotype" w:eastAsia="Palatino Linotype" w:hAnsi="Palatino Linotype" w:cs="Palatino Linotype"/>
        </w:rPr>
        <w:t xml:space="preserve">a presente resolución al Titular de la Unidad de Transparencia del </w:t>
      </w:r>
      <w:r w:rsidRPr="00AC3A69">
        <w:rPr>
          <w:rFonts w:ascii="Palatino Linotype" w:eastAsia="Palatino Linotype" w:hAnsi="Palatino Linotype" w:cs="Palatino Linotype"/>
          <w:b/>
        </w:rPr>
        <w:t>SUJETO OBLIGADO</w:t>
      </w:r>
      <w:r w:rsidRPr="00AC3A69">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AC3A69">
        <w:rPr>
          <w:rFonts w:ascii="Palatino Linotype" w:eastAsia="Palatino Linotype" w:hAnsi="Palatino Linotype" w:cs="Palatino Linotype"/>
          <w:b/>
        </w:rPr>
        <w:t>dé cumplimiento a lo ordenado dentro del plazo de diez días hábiles</w:t>
      </w:r>
      <w:r w:rsidRPr="00AC3A6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w:t>
      </w:r>
      <w:r w:rsidRPr="00AC3A69">
        <w:rPr>
          <w:rFonts w:ascii="Palatino Linotype" w:eastAsia="Palatino Linotype" w:hAnsi="Palatino Linotype" w:cs="Palatino Linotype"/>
        </w:rPr>
        <w:lastRenderedPageBreak/>
        <w:t>los artículos 198, 200, fracción III; 214, 215 y 216 de la Ley de Transparencia y Acceso a la Información Pública del Estado de México y Municipios.</w:t>
      </w:r>
    </w:p>
    <w:p w:rsidR="00874F8E" w:rsidRPr="00AC3A69" w:rsidRDefault="00874F8E" w:rsidP="0073299C">
      <w:pPr>
        <w:tabs>
          <w:tab w:val="left" w:pos="0"/>
          <w:tab w:val="left" w:pos="8080"/>
        </w:tabs>
        <w:spacing w:line="360" w:lineRule="auto"/>
        <w:ind w:right="1"/>
        <w:jc w:val="both"/>
        <w:rPr>
          <w:rFonts w:ascii="Palatino Linotype" w:eastAsia="Palatino Linotype" w:hAnsi="Palatino Linotype" w:cs="Palatino Linotype"/>
          <w:color w:val="222222"/>
        </w:rPr>
      </w:pPr>
    </w:p>
    <w:p w:rsidR="00874F8E" w:rsidRPr="00AC3A69" w:rsidRDefault="00874F8E" w:rsidP="0073299C">
      <w:pPr>
        <w:shd w:val="clear" w:color="auto" w:fill="FFFFFF"/>
        <w:tabs>
          <w:tab w:val="left" w:pos="0"/>
        </w:tabs>
        <w:spacing w:after="240" w:line="360" w:lineRule="auto"/>
        <w:ind w:right="1"/>
        <w:jc w:val="both"/>
        <w:rPr>
          <w:rFonts w:ascii="Palatino Linotype" w:eastAsia="Palatino Linotype" w:hAnsi="Palatino Linotype" w:cs="Palatino Linotype"/>
          <w:b/>
        </w:rPr>
      </w:pPr>
      <w:r w:rsidRPr="00AC3A69">
        <w:rPr>
          <w:rFonts w:ascii="Palatino Linotype" w:eastAsia="Palatino Linotype" w:hAnsi="Palatino Linotype" w:cs="Palatino Linotype"/>
          <w:b/>
        </w:rPr>
        <w:t>CUARTO. Notifíquese al RECURRENTE</w:t>
      </w:r>
      <w:r w:rsidRPr="00AC3A69">
        <w:rPr>
          <w:rFonts w:ascii="Palatino Linotype" w:eastAsia="Palatino Linotype" w:hAnsi="Palatino Linotype" w:cs="Palatino Linotype"/>
        </w:rPr>
        <w:t xml:space="preserve"> la presente resolución vía </w:t>
      </w:r>
      <w:r w:rsidRPr="00AC3A69">
        <w:rPr>
          <w:rFonts w:ascii="Palatino Linotype" w:eastAsia="Palatino Linotype" w:hAnsi="Palatino Linotype" w:cs="Palatino Linotype"/>
          <w:b/>
        </w:rPr>
        <w:t>SAIMEX.</w:t>
      </w:r>
    </w:p>
    <w:p w:rsidR="00874F8E" w:rsidRPr="00AC3A69" w:rsidRDefault="00874F8E" w:rsidP="0073299C">
      <w:pPr>
        <w:tabs>
          <w:tab w:val="left" w:pos="0"/>
        </w:tabs>
        <w:spacing w:before="240" w:after="240" w:line="360" w:lineRule="auto"/>
        <w:ind w:right="1"/>
        <w:jc w:val="both"/>
        <w:rPr>
          <w:rFonts w:ascii="Palatino Linotype" w:eastAsia="Palatino Linotype" w:hAnsi="Palatino Linotype" w:cs="Palatino Linotype"/>
        </w:rPr>
      </w:pPr>
      <w:r w:rsidRPr="00AC3A69">
        <w:rPr>
          <w:rFonts w:ascii="Palatino Linotype" w:eastAsia="Palatino Linotype" w:hAnsi="Palatino Linotype" w:cs="Palatino Linotype"/>
          <w:b/>
        </w:rPr>
        <w:t>QUINTO.</w:t>
      </w:r>
      <w:r w:rsidRPr="00AC3A69">
        <w:rPr>
          <w:rFonts w:ascii="Palatino Linotype" w:eastAsia="Palatino Linotype" w:hAnsi="Palatino Linotype" w:cs="Palatino Linotype"/>
        </w:rPr>
        <w:t xml:space="preserve"> Se hace del conocimiento del </w:t>
      </w:r>
      <w:r w:rsidRPr="00AC3A69">
        <w:rPr>
          <w:rFonts w:ascii="Palatino Linotype" w:eastAsia="Palatino Linotype" w:hAnsi="Palatino Linotype" w:cs="Palatino Linotype"/>
          <w:b/>
        </w:rPr>
        <w:t>RECURRENTE</w:t>
      </w:r>
      <w:r w:rsidRPr="00AC3A6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874F8E" w:rsidRPr="00AC3A69" w:rsidRDefault="00874F8E" w:rsidP="0073299C">
      <w:pPr>
        <w:tabs>
          <w:tab w:val="left" w:pos="0"/>
        </w:tabs>
        <w:spacing w:before="240" w:after="240" w:line="360" w:lineRule="auto"/>
        <w:ind w:right="1"/>
        <w:jc w:val="both"/>
        <w:rPr>
          <w:rFonts w:ascii="Palatino Linotype" w:eastAsia="Palatino Linotype" w:hAnsi="Palatino Linotype" w:cs="Palatino Linotype"/>
        </w:rPr>
      </w:pPr>
      <w:r w:rsidRPr="00AC3A69">
        <w:rPr>
          <w:rFonts w:ascii="Palatino Linotype" w:eastAsia="Palatino Linotype" w:hAnsi="Palatino Linotype" w:cs="Palatino Linotype"/>
          <w:b/>
          <w:color w:val="000000"/>
        </w:rPr>
        <w:t xml:space="preserve">SEXTO. </w:t>
      </w:r>
      <w:r w:rsidRPr="00AC3A6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74F8E" w:rsidRPr="00AC3A69" w:rsidRDefault="00874F8E" w:rsidP="0073299C">
      <w:pPr>
        <w:tabs>
          <w:tab w:val="left" w:pos="0"/>
        </w:tabs>
        <w:spacing w:line="360" w:lineRule="auto"/>
        <w:jc w:val="both"/>
        <w:rPr>
          <w:rFonts w:ascii="Palatino Linotype" w:eastAsia="MS Mincho" w:hAnsi="Palatino Linotype"/>
          <w:lang w:val="es-ES"/>
        </w:rPr>
      </w:pPr>
    </w:p>
    <w:bookmarkEnd w:id="28"/>
    <w:bookmarkEnd w:id="29"/>
    <w:bookmarkEnd w:id="30"/>
    <w:p w:rsidR="00874F8E" w:rsidRPr="0073299C" w:rsidRDefault="00893DA1" w:rsidP="0073299C">
      <w:pPr>
        <w:tabs>
          <w:tab w:val="left" w:pos="0"/>
        </w:tabs>
        <w:spacing w:line="360" w:lineRule="auto"/>
        <w:jc w:val="both"/>
        <w:rPr>
          <w:rFonts w:ascii="Palatino Linotype" w:hAnsi="Palatino Linotype" w:cs="Tahoma"/>
        </w:rPr>
      </w:pPr>
      <w:r w:rsidRPr="00AC3A69">
        <w:rPr>
          <w:rFonts w:ascii="Palatino Linotype" w:hAnsi="Palatino Linotype" w:cs="Tahoma"/>
        </w:rPr>
        <w:t xml:space="preserve">ASÍ LO RESUELVE, POR UNANIMIDAD DE VOTOS, EL PLENO DEL INSTITUTO DE TRANSPARENCIA, ACCESO A LA INFORMACIÓN PÚBLICA Y PROTECCIÓN DE DATOS PERSONALES DEL ESTADO DE MÉXICO Y MUNICIPIOS, CONFORMADO POR LOS COMISIONADOS JOSÉ MARTÍNEZ </w:t>
      </w:r>
      <w:r w:rsidRPr="00AC3A69">
        <w:rPr>
          <w:rFonts w:ascii="Palatino Linotype" w:hAnsi="Palatino Linotype" w:cs="Tahoma"/>
        </w:rPr>
        <w:lastRenderedPageBreak/>
        <w:t>VILCHIS, MARÍA DEL ROSARIO MEJÍA AYALA, SHARON CRISTINA MORALES MARTÍNEZ, LUIS GUSTAVO PARRA NORIEGA Y GUADALUPE RAMÍREZ PEÑA; EN LA DÉCIMA CUARTA SESIÓN ORDINARIA, CELEBRADA EL VEINTITRÉS (23) DE ABRIL DE DOS MIL VEINTICINCO, ANTE EL SECRETARIO TÉCNICO DEL PLENO ALEXIS TAPIA RAMÍREZ.</w:t>
      </w:r>
      <w:r w:rsidR="00874F8E" w:rsidRPr="00AC3A69">
        <w:rPr>
          <w:rFonts w:ascii="Palatino Linotype" w:hAnsi="Palatino Linotype" w:cs="Tahoma"/>
        </w:rPr>
        <w:t>--------------------------------------------------------------------------</w:t>
      </w:r>
      <w:r w:rsidR="00231623" w:rsidRPr="00AC3A69">
        <w:rPr>
          <w:rFonts w:ascii="Palatino Linotype" w:hAnsi="Palatino Linotype" w:cs="Tahoma"/>
        </w:rPr>
        <w:t>-------------------------------</w:t>
      </w:r>
      <w:r w:rsidR="00874F8E" w:rsidRPr="00AC3A69">
        <w:rPr>
          <w:rFonts w:ascii="Palatino Linotype" w:hAnsi="Palatino Linotype" w:cs="Tahoma"/>
        </w:rPr>
        <w:t>-------------------------------------------</w:t>
      </w:r>
      <w:r w:rsidRPr="00AC3A69">
        <w:rPr>
          <w:rFonts w:ascii="Palatino Linotype" w:hAnsi="Palatino Linotype" w:cs="Tahoma"/>
        </w:rPr>
        <w:t>----</w:t>
      </w:r>
      <w:r w:rsidR="00874F8E" w:rsidRPr="00AC3A69">
        <w:rPr>
          <w:rFonts w:ascii="Palatino Linotype" w:hAnsi="Palatino Linotype" w:cs="Tahoma"/>
        </w:rPr>
        <w:t>--</w:t>
      </w:r>
      <w:bookmarkStart w:id="43" w:name="_GoBack"/>
      <w:bookmarkEnd w:id="43"/>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874F8E" w:rsidRPr="0073299C" w:rsidRDefault="00874F8E" w:rsidP="0073299C">
      <w:pPr>
        <w:tabs>
          <w:tab w:val="left" w:pos="0"/>
        </w:tabs>
        <w:spacing w:line="360" w:lineRule="auto"/>
        <w:jc w:val="both"/>
        <w:rPr>
          <w:rFonts w:ascii="Palatino Linotype" w:hAnsi="Palatino Linotype" w:cs="Tahoma"/>
        </w:rPr>
      </w:pPr>
    </w:p>
    <w:p w:rsidR="00765CD4" w:rsidRPr="0073299C" w:rsidRDefault="00765CD4" w:rsidP="0073299C">
      <w:pPr>
        <w:tabs>
          <w:tab w:val="left" w:pos="0"/>
        </w:tabs>
        <w:rPr>
          <w:rFonts w:ascii="Palatino Linotype" w:hAnsi="Palatino Linotype"/>
        </w:rPr>
      </w:pPr>
    </w:p>
    <w:p w:rsidR="009D2CFE" w:rsidRPr="0073299C" w:rsidRDefault="009D2CFE" w:rsidP="0073299C">
      <w:pPr>
        <w:tabs>
          <w:tab w:val="left" w:pos="0"/>
        </w:tabs>
        <w:rPr>
          <w:rFonts w:ascii="Palatino Linotype" w:hAnsi="Palatino Linotype"/>
        </w:rPr>
      </w:pPr>
    </w:p>
    <w:sectPr w:rsidR="009D2CFE" w:rsidRPr="0073299C" w:rsidSect="0073299C">
      <w:headerReference w:type="default" r:id="rId15"/>
      <w:footerReference w:type="default" r:id="rId16"/>
      <w:headerReference w:type="first" r:id="rId17"/>
      <w:footerReference w:type="first" r:id="rId18"/>
      <w:pgSz w:w="12240" w:h="15840"/>
      <w:pgMar w:top="2552" w:right="1608"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6AF" w:rsidRDefault="008A06AF" w:rsidP="00874F8E">
      <w:r>
        <w:separator/>
      </w:r>
    </w:p>
  </w:endnote>
  <w:endnote w:type="continuationSeparator" w:id="0">
    <w:p w:rsidR="008A06AF" w:rsidRDefault="008A06AF" w:rsidP="0087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F06404" w:rsidRPr="00883450" w:rsidRDefault="00F0640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C3A69">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C3A69">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rsidR="00F06404" w:rsidRDefault="00F064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404" w:rsidRPr="00883450" w:rsidRDefault="00F06404" w:rsidP="0080657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C3A69" w:rsidRPr="00AC3A6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C3A69" w:rsidRPr="00AC3A69">
      <w:rPr>
        <w:rFonts w:ascii="Palatino Linotype" w:hAnsi="Palatino Linotype"/>
        <w:noProof/>
        <w:sz w:val="22"/>
        <w:szCs w:val="22"/>
        <w:lang w:val="es-ES"/>
      </w:rPr>
      <w:t>56</w:t>
    </w:r>
    <w:r w:rsidRPr="00883450">
      <w:rPr>
        <w:rFonts w:ascii="Palatino Linotype" w:hAnsi="Palatino Linotype"/>
        <w:sz w:val="22"/>
        <w:szCs w:val="22"/>
      </w:rPr>
      <w:fldChar w:fldCharType="end"/>
    </w:r>
  </w:p>
  <w:p w:rsidR="00F06404" w:rsidRPr="00883450" w:rsidRDefault="00F0640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6AF" w:rsidRDefault="008A06AF" w:rsidP="00874F8E">
      <w:r>
        <w:separator/>
      </w:r>
    </w:p>
  </w:footnote>
  <w:footnote w:type="continuationSeparator" w:id="0">
    <w:p w:rsidR="008A06AF" w:rsidRDefault="008A06AF" w:rsidP="00874F8E">
      <w:r>
        <w:continuationSeparator/>
      </w:r>
    </w:p>
  </w:footnote>
  <w:footnote w:id="1">
    <w:p w:rsidR="00F06404" w:rsidRDefault="00F06404" w:rsidP="00874F8E">
      <w:pPr>
        <w:pStyle w:val="Textonotapie"/>
      </w:pPr>
      <w:r>
        <w:rPr>
          <w:rStyle w:val="Refdenotaalpie"/>
        </w:rPr>
        <w:footnoteRef/>
      </w:r>
      <w:r>
        <w:t xml:space="preserve"> Convención Americana sobre Derechos Humanos. Artículo 13.</w:t>
      </w:r>
    </w:p>
  </w:footnote>
  <w:footnote w:id="2">
    <w:p w:rsidR="00F06404" w:rsidRDefault="00F06404" w:rsidP="00874F8E">
      <w:pPr>
        <w:pStyle w:val="Textonotapie"/>
      </w:pPr>
      <w:r>
        <w:rPr>
          <w:rStyle w:val="Refdenotaalpie"/>
        </w:rPr>
        <w:footnoteRef/>
      </w:r>
      <w:r>
        <w:t xml:space="preserve"> Constitución Política de los Estados Unidos Mexicanos. Artículo sexto, sección A, fracción I.</w:t>
      </w:r>
    </w:p>
  </w:footnote>
  <w:footnote w:id="3">
    <w:p w:rsidR="00F06404" w:rsidRDefault="00F06404" w:rsidP="00874F8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F06404" w:rsidRDefault="00F06404" w:rsidP="00874F8E">
      <w:pPr>
        <w:pStyle w:val="Textonotapie"/>
      </w:pPr>
      <w:r>
        <w:rPr>
          <w:rStyle w:val="Refdenotaalpie"/>
        </w:rPr>
        <w:footnoteRef/>
      </w:r>
      <w:r>
        <w:t xml:space="preserve"> Ibídem. Parr. 87.</w:t>
      </w:r>
    </w:p>
  </w:footnote>
  <w:footnote w:id="5">
    <w:p w:rsidR="00F06404" w:rsidRDefault="00F06404" w:rsidP="00627B20">
      <w:pPr>
        <w:pStyle w:val="Textonotapie"/>
      </w:pPr>
      <w:r>
        <w:rPr>
          <w:rStyle w:val="Refdenotaalpie"/>
        </w:rPr>
        <w:footnoteRef/>
      </w:r>
      <w:r>
        <w:t xml:space="preserve"> Artículo 150. Ley de Transparencia y Acceso a la Información Pública del Estado de México y Municipios.</w:t>
      </w:r>
    </w:p>
    <w:p w:rsidR="00F06404" w:rsidRDefault="00F06404" w:rsidP="00627B20">
      <w:pPr>
        <w:pStyle w:val="Textonotapie"/>
      </w:pPr>
      <w:r>
        <w:t>Artículo 151. Ibídem.</w:t>
      </w:r>
    </w:p>
  </w:footnote>
  <w:footnote w:id="6">
    <w:p w:rsidR="00F06404" w:rsidRDefault="00F06404" w:rsidP="00627B20">
      <w:pPr>
        <w:pStyle w:val="Textonotapie"/>
      </w:pPr>
      <w:r>
        <w:rPr>
          <w:rStyle w:val="Refdenotaalpie"/>
        </w:rPr>
        <w:footnoteRef/>
      </w:r>
      <w:r>
        <w:t xml:space="preserve"> Fracción IV. Artículo 53. Ibídem.</w:t>
      </w:r>
    </w:p>
  </w:footnote>
  <w:footnote w:id="7">
    <w:p w:rsidR="00F06404" w:rsidRDefault="00F06404" w:rsidP="00983E38">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8">
    <w:p w:rsidR="00F06404" w:rsidRDefault="00F06404" w:rsidP="00983E3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404" w:rsidRDefault="00F06404" w:rsidP="0080657C">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rsidR="00F06404" w:rsidRDefault="00F06404">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06404" w:rsidRPr="0073299C" w:rsidTr="0080657C">
      <w:trPr>
        <w:trHeight w:val="138"/>
      </w:trPr>
      <w:tc>
        <w:tcPr>
          <w:tcW w:w="3544" w:type="dxa"/>
          <w:vAlign w:val="center"/>
        </w:tcPr>
        <w:p w:rsidR="00F06404" w:rsidRPr="0073299C" w:rsidRDefault="00F06404" w:rsidP="0080657C">
          <w:pPr>
            <w:ind w:right="34"/>
            <w:jc w:val="right"/>
            <w:rPr>
              <w:rFonts w:ascii="Palatino Linotype" w:hAnsi="Palatino Linotype"/>
              <w:b/>
            </w:rPr>
          </w:pPr>
          <w:r w:rsidRPr="0073299C">
            <w:rPr>
              <w:rFonts w:ascii="Palatino Linotype" w:hAnsi="Palatino Linotype"/>
              <w:b/>
            </w:rPr>
            <w:t>RECURSO DE REVISIÓN:</w:t>
          </w:r>
        </w:p>
      </w:tc>
      <w:tc>
        <w:tcPr>
          <w:tcW w:w="4252" w:type="dxa"/>
          <w:vAlign w:val="center"/>
        </w:tcPr>
        <w:p w:rsidR="0073299C" w:rsidRDefault="0073299C" w:rsidP="0073299C">
          <w:pPr>
            <w:pStyle w:val="Encabezado"/>
            <w:tabs>
              <w:tab w:val="clear" w:pos="4252"/>
            </w:tabs>
            <w:ind w:left="181"/>
            <w:rPr>
              <w:rFonts w:ascii="Palatino Linotype" w:hAnsi="Palatino Linotype" w:cs="Arial"/>
              <w:bCs/>
              <w:lang w:eastAsia="es-MX"/>
            </w:rPr>
          </w:pPr>
        </w:p>
        <w:p w:rsidR="00F06404" w:rsidRPr="0073299C" w:rsidRDefault="00F06404" w:rsidP="0073299C">
          <w:pPr>
            <w:pStyle w:val="Encabezado"/>
            <w:tabs>
              <w:tab w:val="clear" w:pos="4252"/>
            </w:tabs>
            <w:ind w:left="181"/>
            <w:rPr>
              <w:rFonts w:ascii="Palatino Linotype" w:hAnsi="Palatino Linotype" w:cs="Arial"/>
              <w:bCs/>
              <w:lang w:eastAsia="es-MX"/>
            </w:rPr>
          </w:pPr>
          <w:r w:rsidRPr="0073299C">
            <w:rPr>
              <w:rFonts w:ascii="Palatino Linotype" w:hAnsi="Palatino Linotype" w:cs="Arial"/>
              <w:bCs/>
              <w:lang w:eastAsia="es-MX"/>
            </w:rPr>
            <w:t>02388/INFOEM/IP/RR/2025</w:t>
          </w:r>
          <w:r w:rsidR="00E63D01" w:rsidRPr="0073299C">
            <w:rPr>
              <w:rFonts w:ascii="Palatino Linotype" w:hAnsi="Palatino Linotype" w:cs="Arial"/>
              <w:bCs/>
              <w:lang w:eastAsia="es-MX"/>
            </w:rPr>
            <w:t xml:space="preserve"> y Acumulado</w:t>
          </w:r>
        </w:p>
      </w:tc>
    </w:tr>
    <w:tr w:rsidR="00F06404" w:rsidRPr="0073299C" w:rsidTr="0080657C">
      <w:trPr>
        <w:trHeight w:val="233"/>
      </w:trPr>
      <w:tc>
        <w:tcPr>
          <w:tcW w:w="3544" w:type="dxa"/>
          <w:vAlign w:val="center"/>
        </w:tcPr>
        <w:p w:rsidR="00F06404" w:rsidRPr="0073299C" w:rsidRDefault="00F06404" w:rsidP="0080657C">
          <w:pPr>
            <w:ind w:right="34"/>
            <w:jc w:val="right"/>
            <w:rPr>
              <w:rFonts w:ascii="Palatino Linotype" w:hAnsi="Palatino Linotype"/>
              <w:b/>
            </w:rPr>
          </w:pPr>
          <w:r w:rsidRPr="0073299C">
            <w:rPr>
              <w:rFonts w:ascii="Palatino Linotype" w:hAnsi="Palatino Linotype"/>
              <w:b/>
            </w:rPr>
            <w:t>SUJETO OBLIGADO:</w:t>
          </w:r>
        </w:p>
      </w:tc>
      <w:tc>
        <w:tcPr>
          <w:tcW w:w="4252" w:type="dxa"/>
          <w:vAlign w:val="center"/>
        </w:tcPr>
        <w:p w:rsidR="0073299C" w:rsidRDefault="0073299C" w:rsidP="0073299C">
          <w:pPr>
            <w:pStyle w:val="Encabezado"/>
            <w:tabs>
              <w:tab w:val="clear" w:pos="4252"/>
            </w:tabs>
            <w:ind w:left="181"/>
            <w:rPr>
              <w:rFonts w:ascii="Palatino Linotype" w:hAnsi="Palatino Linotype"/>
              <w:bCs/>
              <w:color w:val="000000"/>
            </w:rPr>
          </w:pPr>
        </w:p>
        <w:p w:rsidR="00F06404" w:rsidRPr="0073299C" w:rsidRDefault="00F06404" w:rsidP="0073299C">
          <w:pPr>
            <w:pStyle w:val="Encabezado"/>
            <w:tabs>
              <w:tab w:val="clear" w:pos="4252"/>
            </w:tabs>
            <w:ind w:left="181"/>
            <w:rPr>
              <w:rFonts w:ascii="Palatino Linotype" w:hAnsi="Palatino Linotype"/>
              <w:bCs/>
              <w:color w:val="000000"/>
            </w:rPr>
          </w:pPr>
          <w:r w:rsidRPr="0073299C">
            <w:rPr>
              <w:rFonts w:ascii="Palatino Linotype" w:hAnsi="Palatino Linotype"/>
              <w:bCs/>
              <w:color w:val="000000"/>
            </w:rPr>
            <w:t>Ayuntamiento de Ecatepec de</w:t>
          </w:r>
        </w:p>
        <w:p w:rsidR="00F06404" w:rsidRPr="0073299C" w:rsidRDefault="00F06404" w:rsidP="0073299C">
          <w:pPr>
            <w:pStyle w:val="Encabezado"/>
            <w:tabs>
              <w:tab w:val="clear" w:pos="4252"/>
            </w:tabs>
            <w:ind w:left="181"/>
            <w:rPr>
              <w:rFonts w:ascii="Palatino Linotype" w:hAnsi="Palatino Linotype"/>
            </w:rPr>
          </w:pPr>
          <w:r w:rsidRPr="0073299C">
            <w:rPr>
              <w:rFonts w:ascii="Palatino Linotype" w:hAnsi="Palatino Linotype"/>
              <w:bCs/>
              <w:color w:val="000000"/>
            </w:rPr>
            <w:t>Morelos</w:t>
          </w:r>
        </w:p>
      </w:tc>
    </w:tr>
    <w:tr w:rsidR="00F06404" w:rsidRPr="0073299C" w:rsidTr="0080657C">
      <w:trPr>
        <w:trHeight w:val="321"/>
      </w:trPr>
      <w:tc>
        <w:tcPr>
          <w:tcW w:w="3544" w:type="dxa"/>
          <w:vAlign w:val="center"/>
        </w:tcPr>
        <w:p w:rsidR="00F06404" w:rsidRPr="0073299C" w:rsidRDefault="00F06404" w:rsidP="0080657C">
          <w:pPr>
            <w:ind w:right="34"/>
            <w:jc w:val="right"/>
            <w:rPr>
              <w:rFonts w:ascii="Palatino Linotype" w:hAnsi="Palatino Linotype"/>
              <w:b/>
            </w:rPr>
          </w:pPr>
          <w:r w:rsidRPr="0073299C">
            <w:rPr>
              <w:rFonts w:ascii="Palatino Linotype" w:hAnsi="Palatino Linotype"/>
              <w:b/>
            </w:rPr>
            <w:t>COMISIONADA PONENTE:</w:t>
          </w:r>
        </w:p>
      </w:tc>
      <w:tc>
        <w:tcPr>
          <w:tcW w:w="4252" w:type="dxa"/>
          <w:vAlign w:val="center"/>
        </w:tcPr>
        <w:p w:rsidR="00F06404" w:rsidRPr="0073299C" w:rsidRDefault="00F06404" w:rsidP="0073299C">
          <w:pPr>
            <w:pStyle w:val="Encabezado"/>
            <w:tabs>
              <w:tab w:val="clear" w:pos="4252"/>
            </w:tabs>
            <w:ind w:left="181"/>
            <w:rPr>
              <w:rFonts w:ascii="Palatino Linotype" w:hAnsi="Palatino Linotype"/>
            </w:rPr>
          </w:pPr>
          <w:r w:rsidRPr="0073299C">
            <w:rPr>
              <w:rFonts w:ascii="Palatino Linotype" w:hAnsi="Palatino Linotype"/>
            </w:rPr>
            <w:t>María del Rosario Mejía Ayala</w:t>
          </w:r>
        </w:p>
      </w:tc>
    </w:tr>
  </w:tbl>
  <w:p w:rsidR="00F06404" w:rsidRDefault="00F06404" w:rsidP="0080657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404" w:rsidRDefault="008A06AF" w:rsidP="0080657C">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F06404">
      <w:tab/>
    </w:r>
  </w:p>
  <w:tbl>
    <w:tblPr>
      <w:tblStyle w:val="Tablaconcuadrcula"/>
      <w:tblW w:w="8080"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4253"/>
    </w:tblGrid>
    <w:tr w:rsidR="00F06404" w:rsidRPr="0073299C" w:rsidTr="0073299C">
      <w:trPr>
        <w:trHeight w:val="138"/>
      </w:trPr>
      <w:tc>
        <w:tcPr>
          <w:tcW w:w="3827" w:type="dxa"/>
          <w:shd w:val="clear" w:color="auto" w:fill="auto"/>
          <w:vAlign w:val="center"/>
        </w:tcPr>
        <w:p w:rsidR="00F06404" w:rsidRPr="0073299C" w:rsidRDefault="00F06404" w:rsidP="0073299C">
          <w:pPr>
            <w:ind w:left="-108"/>
            <w:jc w:val="right"/>
            <w:rPr>
              <w:rFonts w:ascii="Palatino Linotype" w:hAnsi="Palatino Linotype"/>
              <w:b/>
            </w:rPr>
          </w:pPr>
          <w:r w:rsidRPr="0073299C">
            <w:rPr>
              <w:rFonts w:ascii="Palatino Linotype" w:hAnsi="Palatino Linotype"/>
              <w:b/>
            </w:rPr>
            <w:t>RECURSO DE REVISIÓN:</w:t>
          </w:r>
        </w:p>
      </w:tc>
      <w:tc>
        <w:tcPr>
          <w:tcW w:w="4253" w:type="dxa"/>
          <w:shd w:val="clear" w:color="auto" w:fill="auto"/>
          <w:vAlign w:val="center"/>
        </w:tcPr>
        <w:p w:rsidR="0073299C" w:rsidRPr="0073299C" w:rsidRDefault="0073299C" w:rsidP="0073299C">
          <w:pPr>
            <w:pStyle w:val="Encabezado"/>
            <w:tabs>
              <w:tab w:val="clear" w:pos="4252"/>
            </w:tabs>
            <w:ind w:left="176" w:right="176"/>
            <w:jc w:val="both"/>
            <w:rPr>
              <w:rFonts w:ascii="Palatino Linotype" w:hAnsi="Palatino Linotype" w:cs="Arial"/>
              <w:bCs/>
              <w:lang w:eastAsia="es-MX"/>
            </w:rPr>
          </w:pPr>
        </w:p>
        <w:p w:rsidR="00F06404" w:rsidRPr="0073299C" w:rsidRDefault="00F06404" w:rsidP="0073299C">
          <w:pPr>
            <w:pStyle w:val="Encabezado"/>
            <w:tabs>
              <w:tab w:val="clear" w:pos="4252"/>
            </w:tabs>
            <w:ind w:left="176" w:right="176"/>
            <w:jc w:val="both"/>
            <w:rPr>
              <w:rFonts w:ascii="Palatino Linotype" w:hAnsi="Palatino Linotype"/>
            </w:rPr>
          </w:pPr>
          <w:r w:rsidRPr="0073299C">
            <w:rPr>
              <w:rFonts w:ascii="Palatino Linotype" w:hAnsi="Palatino Linotype" w:cs="Arial"/>
              <w:bCs/>
              <w:lang w:eastAsia="es-MX"/>
            </w:rPr>
            <w:t>02388/INFOEM/IP/RR/2025 y Acumulado</w:t>
          </w:r>
        </w:p>
      </w:tc>
    </w:tr>
    <w:tr w:rsidR="00F06404" w:rsidRPr="0073299C" w:rsidTr="0073299C">
      <w:trPr>
        <w:trHeight w:val="233"/>
      </w:trPr>
      <w:tc>
        <w:tcPr>
          <w:tcW w:w="3827" w:type="dxa"/>
          <w:shd w:val="clear" w:color="auto" w:fill="auto"/>
          <w:vAlign w:val="center"/>
        </w:tcPr>
        <w:p w:rsidR="00F06404" w:rsidRPr="0073299C" w:rsidRDefault="00F06404" w:rsidP="0073299C">
          <w:pPr>
            <w:ind w:left="-108"/>
            <w:jc w:val="right"/>
            <w:rPr>
              <w:rFonts w:ascii="Palatino Linotype" w:hAnsi="Palatino Linotype"/>
              <w:b/>
            </w:rPr>
          </w:pPr>
          <w:r w:rsidRPr="0073299C">
            <w:rPr>
              <w:rFonts w:ascii="Palatino Linotype" w:hAnsi="Palatino Linotype"/>
              <w:b/>
            </w:rPr>
            <w:t>RECURRENTE:</w:t>
          </w:r>
        </w:p>
      </w:tc>
      <w:tc>
        <w:tcPr>
          <w:tcW w:w="4253" w:type="dxa"/>
          <w:shd w:val="clear" w:color="auto" w:fill="auto"/>
        </w:tcPr>
        <w:p w:rsidR="00F06404" w:rsidRPr="0073299C" w:rsidRDefault="00F06404" w:rsidP="0073299C">
          <w:pPr>
            <w:pStyle w:val="Encabezado"/>
            <w:tabs>
              <w:tab w:val="clear" w:pos="4252"/>
            </w:tabs>
            <w:ind w:left="176" w:right="176"/>
            <w:jc w:val="both"/>
            <w:rPr>
              <w:rFonts w:ascii="Palatino Linotype" w:hAnsi="Palatino Linotype"/>
            </w:rPr>
          </w:pPr>
        </w:p>
      </w:tc>
    </w:tr>
    <w:tr w:rsidR="00F06404" w:rsidRPr="0073299C" w:rsidTr="0073299C">
      <w:trPr>
        <w:trHeight w:val="321"/>
      </w:trPr>
      <w:tc>
        <w:tcPr>
          <w:tcW w:w="3827" w:type="dxa"/>
          <w:shd w:val="clear" w:color="auto" w:fill="auto"/>
          <w:vAlign w:val="center"/>
        </w:tcPr>
        <w:p w:rsidR="00F06404" w:rsidRPr="0073299C" w:rsidRDefault="00F06404" w:rsidP="0073299C">
          <w:pPr>
            <w:ind w:left="-108"/>
            <w:jc w:val="right"/>
            <w:rPr>
              <w:rFonts w:ascii="Palatino Linotype" w:hAnsi="Palatino Linotype"/>
              <w:b/>
            </w:rPr>
          </w:pPr>
          <w:r w:rsidRPr="0073299C">
            <w:rPr>
              <w:rFonts w:ascii="Palatino Linotype" w:hAnsi="Palatino Linotype"/>
              <w:b/>
            </w:rPr>
            <w:t>SUJETO OBLIGADO:</w:t>
          </w:r>
        </w:p>
      </w:tc>
      <w:tc>
        <w:tcPr>
          <w:tcW w:w="4253" w:type="dxa"/>
          <w:shd w:val="clear" w:color="auto" w:fill="auto"/>
          <w:vAlign w:val="center"/>
        </w:tcPr>
        <w:p w:rsidR="0073299C" w:rsidRPr="0073299C" w:rsidRDefault="0073299C" w:rsidP="0073299C">
          <w:pPr>
            <w:pStyle w:val="Encabezado"/>
            <w:tabs>
              <w:tab w:val="clear" w:pos="4252"/>
            </w:tabs>
            <w:ind w:left="176" w:right="176"/>
            <w:jc w:val="both"/>
            <w:rPr>
              <w:rFonts w:ascii="Palatino Linotype" w:hAnsi="Palatino Linotype"/>
              <w:bCs/>
              <w:color w:val="000000"/>
            </w:rPr>
          </w:pPr>
        </w:p>
        <w:p w:rsidR="00F06404" w:rsidRPr="0073299C" w:rsidRDefault="00F06404" w:rsidP="0073299C">
          <w:pPr>
            <w:pStyle w:val="Encabezado"/>
            <w:tabs>
              <w:tab w:val="clear" w:pos="4252"/>
            </w:tabs>
            <w:ind w:left="176" w:right="176"/>
            <w:jc w:val="both"/>
            <w:rPr>
              <w:rFonts w:ascii="Palatino Linotype" w:hAnsi="Palatino Linotype"/>
              <w:bCs/>
              <w:color w:val="000000"/>
            </w:rPr>
          </w:pPr>
          <w:r w:rsidRPr="0073299C">
            <w:rPr>
              <w:rFonts w:ascii="Palatino Linotype" w:hAnsi="Palatino Linotype"/>
              <w:bCs/>
              <w:color w:val="000000"/>
            </w:rPr>
            <w:t>Ayuntamiento de Ecatepec de</w:t>
          </w:r>
        </w:p>
        <w:p w:rsidR="00F06404" w:rsidRPr="0073299C" w:rsidRDefault="00F06404" w:rsidP="0073299C">
          <w:pPr>
            <w:pStyle w:val="Encabezado"/>
            <w:tabs>
              <w:tab w:val="clear" w:pos="4252"/>
            </w:tabs>
            <w:ind w:left="176" w:right="176"/>
            <w:jc w:val="both"/>
            <w:rPr>
              <w:rFonts w:ascii="Palatino Linotype" w:hAnsi="Palatino Linotype"/>
            </w:rPr>
          </w:pPr>
          <w:r w:rsidRPr="0073299C">
            <w:rPr>
              <w:rFonts w:ascii="Palatino Linotype" w:hAnsi="Palatino Linotype"/>
              <w:bCs/>
              <w:color w:val="000000"/>
            </w:rPr>
            <w:t>Morelos</w:t>
          </w:r>
        </w:p>
      </w:tc>
    </w:tr>
    <w:tr w:rsidR="00F06404" w:rsidRPr="0073299C" w:rsidTr="0073299C">
      <w:trPr>
        <w:trHeight w:val="321"/>
      </w:trPr>
      <w:tc>
        <w:tcPr>
          <w:tcW w:w="3827" w:type="dxa"/>
          <w:shd w:val="clear" w:color="auto" w:fill="auto"/>
          <w:vAlign w:val="center"/>
        </w:tcPr>
        <w:p w:rsidR="00F06404" w:rsidRPr="0073299C" w:rsidRDefault="00F06404" w:rsidP="0073299C">
          <w:pPr>
            <w:ind w:left="-108"/>
            <w:jc w:val="right"/>
            <w:rPr>
              <w:rFonts w:ascii="Palatino Linotype" w:hAnsi="Palatino Linotype"/>
              <w:b/>
            </w:rPr>
          </w:pPr>
          <w:r w:rsidRPr="0073299C">
            <w:rPr>
              <w:rFonts w:ascii="Palatino Linotype" w:hAnsi="Palatino Linotype"/>
              <w:b/>
            </w:rPr>
            <w:t>COMISIONADA PONENTE:</w:t>
          </w:r>
        </w:p>
      </w:tc>
      <w:tc>
        <w:tcPr>
          <w:tcW w:w="4253" w:type="dxa"/>
          <w:shd w:val="clear" w:color="auto" w:fill="auto"/>
          <w:vAlign w:val="center"/>
        </w:tcPr>
        <w:p w:rsidR="00F06404" w:rsidRPr="0073299C" w:rsidRDefault="00F06404" w:rsidP="0073299C">
          <w:pPr>
            <w:pStyle w:val="Encabezado"/>
            <w:tabs>
              <w:tab w:val="clear" w:pos="4252"/>
            </w:tabs>
            <w:ind w:left="176" w:right="176"/>
            <w:jc w:val="both"/>
            <w:rPr>
              <w:rFonts w:ascii="Palatino Linotype" w:hAnsi="Palatino Linotype"/>
            </w:rPr>
          </w:pPr>
          <w:r w:rsidRPr="0073299C">
            <w:rPr>
              <w:rFonts w:ascii="Palatino Linotype" w:hAnsi="Palatino Linotype"/>
            </w:rPr>
            <w:t>María del Rosario Mejía Ayala</w:t>
          </w:r>
        </w:p>
      </w:tc>
    </w:tr>
  </w:tbl>
  <w:p w:rsidR="00F06404" w:rsidRDefault="00F06404" w:rsidP="0080657C">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29CB"/>
    <w:multiLevelType w:val="multilevel"/>
    <w:tmpl w:val="0BDC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27ED8"/>
    <w:multiLevelType w:val="multilevel"/>
    <w:tmpl w:val="EAC8B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9F146E"/>
    <w:multiLevelType w:val="hybridMultilevel"/>
    <w:tmpl w:val="F2B0F8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316758"/>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A56CC8"/>
    <w:multiLevelType w:val="hybridMultilevel"/>
    <w:tmpl w:val="236C6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77AE5"/>
    <w:multiLevelType w:val="multilevel"/>
    <w:tmpl w:val="0E7AA73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DA0C7B"/>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384755"/>
    <w:multiLevelType w:val="multilevel"/>
    <w:tmpl w:val="9BFE07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822443"/>
    <w:multiLevelType w:val="hybridMultilevel"/>
    <w:tmpl w:val="972C1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CC744A7"/>
    <w:multiLevelType w:val="hybridMultilevel"/>
    <w:tmpl w:val="FC481CA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6">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4B70195"/>
    <w:multiLevelType w:val="multilevel"/>
    <w:tmpl w:val="DED642C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nsid w:val="65357048"/>
    <w:multiLevelType w:val="hybridMultilevel"/>
    <w:tmpl w:val="432660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688138D"/>
    <w:multiLevelType w:val="multilevel"/>
    <w:tmpl w:val="6E2856B4"/>
    <w:lvl w:ilvl="0">
      <w:start w:val="1"/>
      <w:numFmt w:val="decimal"/>
      <w:lvlText w:val="%1."/>
      <w:lvlJc w:val="left"/>
      <w:pPr>
        <w:ind w:left="360" w:hanging="360"/>
      </w:pPr>
      <w:rPr>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70136A0"/>
    <w:multiLevelType w:val="hybridMultilevel"/>
    <w:tmpl w:val="FE7226DE"/>
    <w:lvl w:ilvl="0" w:tplc="63EA6FF0">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164235"/>
    <w:multiLevelType w:val="multilevel"/>
    <w:tmpl w:val="5616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602842"/>
    <w:multiLevelType w:val="hybridMultilevel"/>
    <w:tmpl w:val="99305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16"/>
  </w:num>
  <w:num w:numId="4">
    <w:abstractNumId w:val="17"/>
  </w:num>
  <w:num w:numId="5">
    <w:abstractNumId w:val="19"/>
  </w:num>
  <w:num w:numId="6">
    <w:abstractNumId w:val="6"/>
  </w:num>
  <w:num w:numId="7">
    <w:abstractNumId w:val="0"/>
  </w:num>
  <w:num w:numId="8">
    <w:abstractNumId w:val="25"/>
  </w:num>
  <w:num w:numId="9">
    <w:abstractNumId w:val="21"/>
  </w:num>
  <w:num w:numId="10">
    <w:abstractNumId w:val="4"/>
  </w:num>
  <w:num w:numId="11">
    <w:abstractNumId w:val="8"/>
  </w:num>
  <w:num w:numId="12">
    <w:abstractNumId w:val="2"/>
  </w:num>
  <w:num w:numId="13">
    <w:abstractNumId w:val="10"/>
  </w:num>
  <w:num w:numId="14">
    <w:abstractNumId w:val="9"/>
  </w:num>
  <w:num w:numId="15">
    <w:abstractNumId w:val="14"/>
  </w:num>
  <w:num w:numId="16">
    <w:abstractNumId w:val="11"/>
  </w:num>
  <w:num w:numId="17">
    <w:abstractNumId w:val="22"/>
  </w:num>
  <w:num w:numId="18">
    <w:abstractNumId w:val="26"/>
  </w:num>
  <w:num w:numId="19">
    <w:abstractNumId w:val="7"/>
  </w:num>
  <w:num w:numId="20">
    <w:abstractNumId w:val="3"/>
  </w:num>
  <w:num w:numId="21">
    <w:abstractNumId w:val="23"/>
  </w:num>
  <w:num w:numId="22">
    <w:abstractNumId w:val="18"/>
  </w:num>
  <w:num w:numId="23">
    <w:abstractNumId w:val="5"/>
  </w:num>
  <w:num w:numId="24">
    <w:abstractNumId w:val="20"/>
  </w:num>
  <w:num w:numId="25">
    <w:abstractNumId w:val="1"/>
    <w:lvlOverride w:ilvl="0">
      <w:lvl w:ilvl="0">
        <w:numFmt w:val="upperRoman"/>
        <w:lvlText w:val="%1."/>
        <w:lvlJc w:val="right"/>
      </w:lvl>
    </w:lvlOverride>
  </w:num>
  <w:num w:numId="26">
    <w:abstractNumId w:val="1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F8E"/>
    <w:rsid w:val="00064B18"/>
    <w:rsid w:val="000D795B"/>
    <w:rsid w:val="000E1FB2"/>
    <w:rsid w:val="000F6156"/>
    <w:rsid w:val="00153150"/>
    <w:rsid w:val="00187275"/>
    <w:rsid w:val="001D0D1D"/>
    <w:rsid w:val="001E1B61"/>
    <w:rsid w:val="00231623"/>
    <w:rsid w:val="0024670D"/>
    <w:rsid w:val="002622F8"/>
    <w:rsid w:val="00267847"/>
    <w:rsid w:val="00271C26"/>
    <w:rsid w:val="002C6202"/>
    <w:rsid w:val="002D2A15"/>
    <w:rsid w:val="002E3179"/>
    <w:rsid w:val="003270F0"/>
    <w:rsid w:val="003271A4"/>
    <w:rsid w:val="0033166C"/>
    <w:rsid w:val="00355933"/>
    <w:rsid w:val="003D283E"/>
    <w:rsid w:val="00412BD0"/>
    <w:rsid w:val="00474F7D"/>
    <w:rsid w:val="004B5038"/>
    <w:rsid w:val="004D1B03"/>
    <w:rsid w:val="004E267D"/>
    <w:rsid w:val="00501AD8"/>
    <w:rsid w:val="00511C2F"/>
    <w:rsid w:val="005309F6"/>
    <w:rsid w:val="005375D0"/>
    <w:rsid w:val="00552072"/>
    <w:rsid w:val="005550A3"/>
    <w:rsid w:val="005709AE"/>
    <w:rsid w:val="005722BA"/>
    <w:rsid w:val="005E312F"/>
    <w:rsid w:val="00606878"/>
    <w:rsid w:val="00627B20"/>
    <w:rsid w:val="00641936"/>
    <w:rsid w:val="00672C13"/>
    <w:rsid w:val="00700C33"/>
    <w:rsid w:val="00705121"/>
    <w:rsid w:val="00711DE6"/>
    <w:rsid w:val="0073299C"/>
    <w:rsid w:val="00743E0B"/>
    <w:rsid w:val="00765CD4"/>
    <w:rsid w:val="007943FC"/>
    <w:rsid w:val="007A55AF"/>
    <w:rsid w:val="007C2D36"/>
    <w:rsid w:val="007C3FE3"/>
    <w:rsid w:val="007E32F5"/>
    <w:rsid w:val="007E42C0"/>
    <w:rsid w:val="0080657C"/>
    <w:rsid w:val="008676E3"/>
    <w:rsid w:val="00874F8E"/>
    <w:rsid w:val="00893DA1"/>
    <w:rsid w:val="008A06AF"/>
    <w:rsid w:val="008A4EC2"/>
    <w:rsid w:val="00924BAB"/>
    <w:rsid w:val="00965917"/>
    <w:rsid w:val="0097092F"/>
    <w:rsid w:val="00983E38"/>
    <w:rsid w:val="009869F6"/>
    <w:rsid w:val="009D2CFE"/>
    <w:rsid w:val="00A12272"/>
    <w:rsid w:val="00A203AB"/>
    <w:rsid w:val="00A35CCE"/>
    <w:rsid w:val="00A40DAF"/>
    <w:rsid w:val="00AA6AC2"/>
    <w:rsid w:val="00AB52FD"/>
    <w:rsid w:val="00AC3A69"/>
    <w:rsid w:val="00AE54A8"/>
    <w:rsid w:val="00AE58B7"/>
    <w:rsid w:val="00B42540"/>
    <w:rsid w:val="00B57EC7"/>
    <w:rsid w:val="00B850EA"/>
    <w:rsid w:val="00BB4361"/>
    <w:rsid w:val="00C3060D"/>
    <w:rsid w:val="00C3536C"/>
    <w:rsid w:val="00C63063"/>
    <w:rsid w:val="00CE41E5"/>
    <w:rsid w:val="00D8136B"/>
    <w:rsid w:val="00DA35B7"/>
    <w:rsid w:val="00DC601E"/>
    <w:rsid w:val="00DE684C"/>
    <w:rsid w:val="00E0385B"/>
    <w:rsid w:val="00E63D01"/>
    <w:rsid w:val="00EF11F7"/>
    <w:rsid w:val="00F06404"/>
    <w:rsid w:val="00F80608"/>
    <w:rsid w:val="00FC14DA"/>
    <w:rsid w:val="00FC3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A7BB369-5770-4B25-A2FD-E60AA70D2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F8E"/>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unhideWhenUsed/>
    <w:qFormat/>
    <w:rsid w:val="00874F8E"/>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ES_tradnl" w:eastAsia="en-US"/>
    </w:rPr>
  </w:style>
  <w:style w:type="paragraph" w:styleId="Ttulo3">
    <w:name w:val="heading 3"/>
    <w:basedOn w:val="Normal"/>
    <w:next w:val="Normal"/>
    <w:link w:val="Ttulo3Car"/>
    <w:uiPriority w:val="9"/>
    <w:unhideWhenUsed/>
    <w:qFormat/>
    <w:rsid w:val="00501AD8"/>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74F8E"/>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874F8E"/>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874F8E"/>
    <w:rPr>
      <w:rFonts w:eastAsiaTheme="minorEastAsia"/>
      <w:sz w:val="24"/>
      <w:szCs w:val="24"/>
      <w:lang w:val="es-ES_tradnl" w:eastAsia="es-ES"/>
    </w:rPr>
  </w:style>
  <w:style w:type="paragraph" w:styleId="Piedepgina">
    <w:name w:val="footer"/>
    <w:basedOn w:val="Normal"/>
    <w:link w:val="PiedepginaCar"/>
    <w:uiPriority w:val="99"/>
    <w:unhideWhenUsed/>
    <w:rsid w:val="00874F8E"/>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874F8E"/>
    <w:rPr>
      <w:rFonts w:eastAsiaTheme="minorEastAsia"/>
      <w:sz w:val="24"/>
      <w:szCs w:val="24"/>
      <w:lang w:val="es-ES_tradnl" w:eastAsia="es-ES"/>
    </w:rPr>
  </w:style>
  <w:style w:type="table" w:styleId="Tablaconcuadrcula">
    <w:name w:val="Table Grid"/>
    <w:basedOn w:val="Tablanormal"/>
    <w:uiPriority w:val="39"/>
    <w:rsid w:val="00874F8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74F8E"/>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74F8E"/>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74F8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F8E"/>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74F8E"/>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74F8E"/>
    <w:rPr>
      <w:vertAlign w:val="superscript"/>
    </w:rPr>
  </w:style>
  <w:style w:type="character" w:customStyle="1" w:styleId="Ttulo3Car">
    <w:name w:val="Título 3 Car"/>
    <w:basedOn w:val="Fuentedeprrafopredeter"/>
    <w:link w:val="Ttulo3"/>
    <w:uiPriority w:val="9"/>
    <w:rsid w:val="00501AD8"/>
    <w:rPr>
      <w:rFonts w:asciiTheme="majorHAnsi" w:eastAsiaTheme="majorEastAsia" w:hAnsiTheme="majorHAnsi" w:cstheme="majorBidi"/>
      <w:color w:val="1F4D78" w:themeColor="accent1" w:themeShade="7F"/>
      <w:sz w:val="24"/>
      <w:szCs w:val="24"/>
      <w:lang w:val="es-ES_tradnl" w:eastAsia="es-ES"/>
    </w:rPr>
  </w:style>
  <w:style w:type="paragraph" w:styleId="NormalWeb">
    <w:name w:val="Normal (Web)"/>
    <w:basedOn w:val="Normal"/>
    <w:uiPriority w:val="99"/>
    <w:unhideWhenUsed/>
    <w:rsid w:val="00355933"/>
    <w:pPr>
      <w:spacing w:before="100" w:beforeAutospacing="1" w:after="100" w:afterAutospacing="1"/>
    </w:pPr>
  </w:style>
  <w:style w:type="paragraph" w:customStyle="1" w:styleId="xmsonormal">
    <w:name w:val="x_msonormal"/>
    <w:basedOn w:val="Normal"/>
    <w:rsid w:val="003271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004853">
      <w:bodyDiv w:val="1"/>
      <w:marLeft w:val="0"/>
      <w:marRight w:val="0"/>
      <w:marTop w:val="0"/>
      <w:marBottom w:val="0"/>
      <w:divBdr>
        <w:top w:val="none" w:sz="0" w:space="0" w:color="auto"/>
        <w:left w:val="none" w:sz="0" w:space="0" w:color="auto"/>
        <w:bottom w:val="none" w:sz="0" w:space="0" w:color="auto"/>
        <w:right w:val="none" w:sz="0" w:space="0" w:color="auto"/>
      </w:divBdr>
    </w:div>
    <w:div w:id="691806593">
      <w:bodyDiv w:val="1"/>
      <w:marLeft w:val="0"/>
      <w:marRight w:val="0"/>
      <w:marTop w:val="0"/>
      <w:marBottom w:val="0"/>
      <w:divBdr>
        <w:top w:val="none" w:sz="0" w:space="0" w:color="auto"/>
        <w:left w:val="none" w:sz="0" w:space="0" w:color="auto"/>
        <w:bottom w:val="none" w:sz="0" w:space="0" w:color="auto"/>
        <w:right w:val="none" w:sz="0" w:space="0" w:color="auto"/>
      </w:divBdr>
    </w:div>
    <w:div w:id="707221531">
      <w:bodyDiv w:val="1"/>
      <w:marLeft w:val="0"/>
      <w:marRight w:val="0"/>
      <w:marTop w:val="0"/>
      <w:marBottom w:val="0"/>
      <w:divBdr>
        <w:top w:val="none" w:sz="0" w:space="0" w:color="auto"/>
        <w:left w:val="none" w:sz="0" w:space="0" w:color="auto"/>
        <w:bottom w:val="none" w:sz="0" w:space="0" w:color="auto"/>
        <w:right w:val="none" w:sz="0" w:space="0" w:color="auto"/>
      </w:divBdr>
    </w:div>
    <w:div w:id="1380713392">
      <w:bodyDiv w:val="1"/>
      <w:marLeft w:val="0"/>
      <w:marRight w:val="0"/>
      <w:marTop w:val="0"/>
      <w:marBottom w:val="0"/>
      <w:divBdr>
        <w:top w:val="none" w:sz="0" w:space="0" w:color="auto"/>
        <w:left w:val="none" w:sz="0" w:space="0" w:color="auto"/>
        <w:bottom w:val="none" w:sz="0" w:space="0" w:color="auto"/>
        <w:right w:val="none" w:sz="0" w:space="0" w:color="auto"/>
      </w:divBdr>
    </w:div>
    <w:div w:id="1565067715">
      <w:bodyDiv w:val="1"/>
      <w:marLeft w:val="0"/>
      <w:marRight w:val="0"/>
      <w:marTop w:val="0"/>
      <w:marBottom w:val="0"/>
      <w:divBdr>
        <w:top w:val="none" w:sz="0" w:space="0" w:color="auto"/>
        <w:left w:val="none" w:sz="0" w:space="0" w:color="auto"/>
        <w:bottom w:val="none" w:sz="0" w:space="0" w:color="auto"/>
        <w:right w:val="none" w:sz="0" w:space="0" w:color="auto"/>
      </w:divBdr>
    </w:div>
    <w:div w:id="1728845045">
      <w:bodyDiv w:val="1"/>
      <w:marLeft w:val="0"/>
      <w:marRight w:val="0"/>
      <w:marTop w:val="0"/>
      <w:marBottom w:val="0"/>
      <w:divBdr>
        <w:top w:val="none" w:sz="0" w:space="0" w:color="auto"/>
        <w:left w:val="none" w:sz="0" w:space="0" w:color="auto"/>
        <w:bottom w:val="none" w:sz="0" w:space="0" w:color="auto"/>
        <w:right w:val="none" w:sz="0" w:space="0" w:color="auto"/>
      </w:divBdr>
    </w:div>
    <w:div w:id="187638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atepec.gob.mx/download/multimedia.archivo.b5ba7837438fa34f.R0FDRVRBIDUgViBGSU5BTC0yLnBkZg%3D%3D.pdf"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icsecatepec.com.mx/2025/02/10/gaceta-municipal-ecatepec-de-morelos-2025/" TargetMode="External"/><Relationship Id="rId12" Type="http://schemas.openxmlformats.org/officeDocument/2006/relationships/hyperlink" Target="https://ticsecatepec.com.mx/2025/02/10/gaceta-municipal-ecatepec-de-morelos-202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catepec.gob.mx/download/multimedia.archivo.b5ba7837438fa34f.R0FDRVRBIDUgViBGSU5BTC0yLnBkZg%3D%3D.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atepec.gob.mx/download/multimedia.archivo.b5ba7837438fa34f.R0FDRVRBIDUgViBGSU5BTC0yLnBkZg%3D%3D.pd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56</Pages>
  <Words>10392</Words>
  <Characters>57159</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INFOEM521</dc:creator>
  <cp:keywords/>
  <dc:description/>
  <cp:lastModifiedBy>INFOEM416</cp:lastModifiedBy>
  <cp:revision>13</cp:revision>
  <cp:lastPrinted>2025-04-24T17:09:00Z</cp:lastPrinted>
  <dcterms:created xsi:type="dcterms:W3CDTF">2025-02-11T20:31:00Z</dcterms:created>
  <dcterms:modified xsi:type="dcterms:W3CDTF">2025-04-24T17:09:00Z</dcterms:modified>
</cp:coreProperties>
</file>