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4E17AE" w14:textId="190EC65C" w:rsidR="00AA0C4D" w:rsidRPr="008E7189" w:rsidRDefault="00444098" w:rsidP="008B1FC0">
      <w:pPr>
        <w:spacing w:after="0" w:line="360" w:lineRule="auto"/>
        <w:ind w:right="49"/>
        <w:jc w:val="both"/>
        <w:rPr>
          <w:rFonts w:ascii="Palatino Linotype" w:eastAsia="Palatino Linotype" w:hAnsi="Palatino Linotype" w:cs="Palatino Linotype"/>
          <w:strike/>
        </w:rPr>
      </w:pPr>
      <w:r w:rsidRPr="008E718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00FE2914" w:rsidRPr="008E7189">
        <w:rPr>
          <w:rFonts w:ascii="Palatino Linotype" w:eastAsia="Palatino Linotype" w:hAnsi="Palatino Linotype" w:cs="Palatino Linotype"/>
        </w:rPr>
        <w:t>tres de diciembre</w:t>
      </w:r>
      <w:r w:rsidRPr="008E7189">
        <w:rPr>
          <w:rFonts w:ascii="Palatino Linotype" w:eastAsia="Palatino Linotype" w:hAnsi="Palatino Linotype" w:cs="Palatino Linotype"/>
        </w:rPr>
        <w:t xml:space="preserve"> de dos mil veinticinco.</w:t>
      </w:r>
    </w:p>
    <w:p w14:paraId="4CEF1985"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0BB2F3B6" w14:textId="586FF5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b/>
        </w:rPr>
        <w:t xml:space="preserve">Visto </w:t>
      </w:r>
      <w:r w:rsidRPr="008E7189">
        <w:rPr>
          <w:rFonts w:ascii="Palatino Linotype" w:eastAsia="Palatino Linotype" w:hAnsi="Palatino Linotype" w:cs="Palatino Linotype"/>
        </w:rPr>
        <w:t xml:space="preserve">el expediente relativo al recurso de revisión </w:t>
      </w:r>
      <w:r w:rsidR="001A115B" w:rsidRPr="008E7189">
        <w:rPr>
          <w:rFonts w:ascii="Palatino Linotype" w:eastAsia="Palatino Linotype" w:hAnsi="Palatino Linotype" w:cs="Palatino Linotype"/>
          <w:b/>
        </w:rPr>
        <w:t>12399</w:t>
      </w:r>
      <w:r w:rsidRPr="008E7189">
        <w:rPr>
          <w:rFonts w:ascii="Palatino Linotype" w:eastAsia="Palatino Linotype" w:hAnsi="Palatino Linotype" w:cs="Palatino Linotype"/>
          <w:b/>
        </w:rPr>
        <w:t>/INFOEM/IP/RR/2025</w:t>
      </w:r>
      <w:r w:rsidRPr="008E7189">
        <w:rPr>
          <w:rFonts w:ascii="Palatino Linotype" w:eastAsia="Palatino Linotype" w:hAnsi="Palatino Linotype" w:cs="Palatino Linotype"/>
        </w:rPr>
        <w:t xml:space="preserve">, interpuesto </w:t>
      </w:r>
      <w:r w:rsidR="00B51F06" w:rsidRPr="00B51F06">
        <w:rPr>
          <w:rFonts w:ascii="Palatino Linotype" w:eastAsia="Palatino Linotype" w:hAnsi="Palatino Linotype" w:cs="Palatino Linotype"/>
          <w:b/>
        </w:rPr>
        <w:t>XXXXXXX XXXXX</w:t>
      </w:r>
      <w:bookmarkStart w:id="0" w:name="_GoBack"/>
      <w:bookmarkEnd w:id="0"/>
      <w:r w:rsidRPr="008E7189">
        <w:rPr>
          <w:rFonts w:ascii="Palatino Linotype" w:eastAsia="Palatino Linotype" w:hAnsi="Palatino Linotype" w:cs="Palatino Linotype"/>
        </w:rPr>
        <w:t xml:space="preserve">, en lo sucesivo se le denominara </w:t>
      </w:r>
      <w:r w:rsidR="001A115B" w:rsidRPr="008E7189">
        <w:rPr>
          <w:rFonts w:ascii="Palatino Linotype" w:eastAsia="Palatino Linotype" w:hAnsi="Palatino Linotype" w:cs="Palatino Linotype"/>
        </w:rPr>
        <w:t>la parte</w:t>
      </w:r>
      <w:r w:rsidR="001A115B" w:rsidRPr="008E7189">
        <w:rPr>
          <w:rFonts w:ascii="Palatino Linotype" w:eastAsia="Palatino Linotype" w:hAnsi="Palatino Linotype" w:cs="Palatino Linotype"/>
          <w:b/>
        </w:rPr>
        <w:t xml:space="preserve"> </w:t>
      </w:r>
      <w:r w:rsidR="00430EB4" w:rsidRPr="008E7189">
        <w:rPr>
          <w:rFonts w:ascii="Palatino Linotype" w:eastAsia="Palatino Linotype" w:hAnsi="Palatino Linotype" w:cs="Palatino Linotype"/>
          <w:b/>
        </w:rPr>
        <w:t>Recurrente</w:t>
      </w:r>
      <w:r w:rsidRPr="008E7189">
        <w:rPr>
          <w:rFonts w:ascii="Palatino Linotype" w:eastAsia="Palatino Linotype" w:hAnsi="Palatino Linotype" w:cs="Palatino Linotype"/>
        </w:rPr>
        <w:t xml:space="preserve">, en contra de la respuesta a la solicitud de información con número de folio </w:t>
      </w:r>
      <w:r w:rsidR="004C4AA3" w:rsidRPr="008E7189">
        <w:rPr>
          <w:rFonts w:ascii="Palatino Linotype" w:eastAsia="Palatino Linotype" w:hAnsi="Palatino Linotype" w:cs="Palatino Linotype"/>
          <w:b/>
        </w:rPr>
        <w:t>00056/ZUMPAHUA/IP/2025</w:t>
      </w:r>
      <w:r w:rsidRPr="008E7189">
        <w:rPr>
          <w:rFonts w:ascii="Palatino Linotype" w:eastAsia="Palatino Linotype" w:hAnsi="Palatino Linotype" w:cs="Palatino Linotype"/>
        </w:rPr>
        <w:t xml:space="preserve">, por parte del </w:t>
      </w:r>
      <w:r w:rsidR="001A115B" w:rsidRPr="008E7189">
        <w:rPr>
          <w:rFonts w:ascii="Palatino Linotype" w:eastAsia="Palatino Linotype" w:hAnsi="Palatino Linotype" w:cs="Palatino Linotype"/>
          <w:b/>
        </w:rPr>
        <w:t xml:space="preserve">Ayuntamiento de </w:t>
      </w:r>
      <w:proofErr w:type="spellStart"/>
      <w:r w:rsidR="001A115B" w:rsidRPr="008E7189">
        <w:rPr>
          <w:rFonts w:ascii="Palatino Linotype" w:eastAsia="Palatino Linotype" w:hAnsi="Palatino Linotype" w:cs="Palatino Linotype"/>
          <w:b/>
        </w:rPr>
        <w:t>Zumpahuacán</w:t>
      </w:r>
      <w:proofErr w:type="spellEnd"/>
      <w:r w:rsidRPr="008E7189">
        <w:rPr>
          <w:rFonts w:ascii="Palatino Linotype" w:eastAsia="Palatino Linotype" w:hAnsi="Palatino Linotype" w:cs="Palatino Linotype"/>
        </w:rPr>
        <w:t>, en lo sucesivo</w:t>
      </w:r>
      <w:r w:rsidRPr="008E7189">
        <w:rPr>
          <w:rFonts w:ascii="Palatino Linotype" w:eastAsia="Palatino Linotype" w:hAnsi="Palatino Linotype" w:cs="Palatino Linotype"/>
          <w:b/>
        </w:rPr>
        <w:t xml:space="preserve"> </w:t>
      </w:r>
      <w:r w:rsidR="001A115B" w:rsidRPr="008E7189">
        <w:rPr>
          <w:rFonts w:ascii="Palatino Linotype" w:eastAsia="Palatino Linotype" w:hAnsi="Palatino Linotype" w:cs="Palatino Linotype"/>
        </w:rPr>
        <w:t>el</w:t>
      </w:r>
      <w:r w:rsidRPr="008E7189">
        <w:rPr>
          <w:rFonts w:ascii="Palatino Linotype" w:eastAsia="Palatino Linotype" w:hAnsi="Palatino Linotype" w:cs="Palatino Linotype"/>
          <w:b/>
        </w:rPr>
        <w:t xml:space="preserve"> </w:t>
      </w:r>
      <w:r w:rsidR="00430EB4"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rPr>
        <w:t xml:space="preserve">se procede a dictar la presente resolución, con base en lo siguiente.  </w:t>
      </w:r>
    </w:p>
    <w:p w14:paraId="6B3C5246"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042D3A60" w14:textId="77777777" w:rsidR="00AA0C4D" w:rsidRPr="008E7189" w:rsidRDefault="00444098" w:rsidP="008B1FC0">
      <w:pPr>
        <w:spacing w:after="0" w:line="360" w:lineRule="auto"/>
        <w:ind w:right="49"/>
        <w:jc w:val="center"/>
        <w:rPr>
          <w:rFonts w:ascii="Palatino Linotype" w:eastAsia="Palatino Linotype" w:hAnsi="Palatino Linotype" w:cs="Palatino Linotype"/>
        </w:rPr>
      </w:pPr>
      <w:r w:rsidRPr="008E7189">
        <w:rPr>
          <w:rFonts w:ascii="Palatino Linotype" w:eastAsia="Palatino Linotype" w:hAnsi="Palatino Linotype" w:cs="Palatino Linotype"/>
          <w:b/>
        </w:rPr>
        <w:t>A N T E C E D E N T E S</w:t>
      </w:r>
    </w:p>
    <w:p w14:paraId="56251A90" w14:textId="77777777" w:rsidR="00AA0C4D" w:rsidRPr="008E7189" w:rsidRDefault="00AA0C4D" w:rsidP="008B1FC0">
      <w:pPr>
        <w:spacing w:after="0" w:line="360" w:lineRule="auto"/>
        <w:ind w:right="49"/>
        <w:jc w:val="center"/>
        <w:rPr>
          <w:rFonts w:ascii="Palatino Linotype" w:eastAsia="Palatino Linotype" w:hAnsi="Palatino Linotype" w:cs="Palatino Linotype"/>
        </w:rPr>
      </w:pPr>
    </w:p>
    <w:p w14:paraId="6878EE29" w14:textId="3D654A73" w:rsidR="00AA0C4D" w:rsidRPr="008E7189" w:rsidRDefault="00430EB4" w:rsidP="008B1FC0">
      <w:pPr>
        <w:spacing w:after="0" w:line="360" w:lineRule="auto"/>
        <w:ind w:right="49"/>
        <w:jc w:val="both"/>
        <w:rPr>
          <w:rFonts w:ascii="Palatino Linotype" w:eastAsia="Palatino Linotype" w:hAnsi="Palatino Linotype" w:cs="Palatino Linotype"/>
        </w:rPr>
      </w:pPr>
      <w:r w:rsidRPr="008E7189">
        <w:rPr>
          <w:rFonts w:ascii="Palatino Linotype" w:eastAsia="Palatino Linotype" w:hAnsi="Palatino Linotype" w:cs="Palatino Linotype"/>
          <w:b/>
        </w:rPr>
        <w:t>1.</w:t>
      </w:r>
      <w:r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b/>
        </w:rPr>
        <w:t xml:space="preserve">Solicitud de Información. </w:t>
      </w:r>
      <w:r w:rsidR="00444098" w:rsidRPr="008E7189">
        <w:rPr>
          <w:rFonts w:ascii="Palatino Linotype" w:eastAsia="Palatino Linotype" w:hAnsi="Palatino Linotype" w:cs="Palatino Linotype"/>
        </w:rPr>
        <w:t xml:space="preserve">Con fecha </w:t>
      </w:r>
      <w:r w:rsidR="001A115B" w:rsidRPr="008E7189">
        <w:rPr>
          <w:rFonts w:ascii="Palatino Linotype" w:eastAsia="Palatino Linotype" w:hAnsi="Palatino Linotype" w:cs="Palatino Linotype"/>
          <w:b/>
        </w:rPr>
        <w:t>nueve de octubre</w:t>
      </w:r>
      <w:r w:rsidR="00444098" w:rsidRPr="008E7189">
        <w:rPr>
          <w:rFonts w:ascii="Palatino Linotype" w:eastAsia="Palatino Linotype" w:hAnsi="Palatino Linotype" w:cs="Palatino Linotype"/>
          <w:b/>
        </w:rPr>
        <w:t xml:space="preserve"> de dos mil veinticinco</w:t>
      </w:r>
      <w:r w:rsidR="00444098" w:rsidRPr="008E7189">
        <w:rPr>
          <w:rFonts w:ascii="Palatino Linotype" w:eastAsia="Palatino Linotype" w:hAnsi="Palatino Linotype" w:cs="Palatino Linotype"/>
        </w:rPr>
        <w:t xml:space="preserve">, </w:t>
      </w:r>
      <w:r w:rsidR="001A115B" w:rsidRPr="008E7189">
        <w:rPr>
          <w:rFonts w:ascii="Palatino Linotype" w:eastAsia="Palatino Linotype" w:hAnsi="Palatino Linotype" w:cs="Palatino Linotype"/>
        </w:rPr>
        <w:t>la parte</w:t>
      </w:r>
      <w:r w:rsidR="001A115B"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b/>
        </w:rPr>
        <w:t>Recurrente</w:t>
      </w:r>
      <w:r w:rsidR="00444098" w:rsidRPr="008E7189">
        <w:rPr>
          <w:rFonts w:ascii="Palatino Linotype" w:eastAsia="Palatino Linotype" w:hAnsi="Palatino Linotype" w:cs="Palatino Linotype"/>
        </w:rPr>
        <w:t>, presentó a través del Sistema de Acceso a la Información Mexiquense (</w:t>
      </w:r>
      <w:r w:rsidR="00444098" w:rsidRPr="008E7189">
        <w:rPr>
          <w:rFonts w:ascii="Palatino Linotype" w:eastAsia="Palatino Linotype" w:hAnsi="Palatino Linotype" w:cs="Palatino Linotype"/>
          <w:b/>
        </w:rPr>
        <w:t>SAIMEX)</w:t>
      </w:r>
      <w:r w:rsidR="00444098" w:rsidRPr="008E7189">
        <w:rPr>
          <w:rFonts w:ascii="Palatino Linotype" w:eastAsia="Palatino Linotype" w:hAnsi="Palatino Linotype" w:cs="Palatino Linotype"/>
        </w:rPr>
        <w:t xml:space="preserve"> ante </w:t>
      </w:r>
      <w:r w:rsidRPr="008E7189">
        <w:rPr>
          <w:rFonts w:ascii="Palatino Linotype" w:eastAsia="Palatino Linotype" w:hAnsi="Palatino Linotype" w:cs="Palatino Linotype"/>
        </w:rPr>
        <w:t xml:space="preserve">el </w:t>
      </w:r>
      <w:r w:rsidRPr="008E7189">
        <w:rPr>
          <w:rFonts w:ascii="Palatino Linotype" w:eastAsia="Palatino Linotype" w:hAnsi="Palatino Linotype" w:cs="Palatino Linotype"/>
          <w:b/>
        </w:rPr>
        <w:t>Sujeto Obligado</w:t>
      </w:r>
      <w:r w:rsidR="00444098" w:rsidRPr="008E7189">
        <w:rPr>
          <w:rFonts w:ascii="Palatino Linotype" w:eastAsia="Palatino Linotype" w:hAnsi="Palatino Linotype" w:cs="Palatino Linotype"/>
        </w:rPr>
        <w:t>, solicitud de acceso a la información pública, mediante la cual solicitó la siguiente información:</w:t>
      </w:r>
    </w:p>
    <w:p w14:paraId="025591A9" w14:textId="77777777" w:rsidR="00AA0C4D" w:rsidRPr="008E7189" w:rsidRDefault="00AA0C4D" w:rsidP="008B1FC0">
      <w:pPr>
        <w:spacing w:after="0" w:line="360" w:lineRule="auto"/>
        <w:ind w:right="49"/>
        <w:jc w:val="both"/>
        <w:rPr>
          <w:rFonts w:ascii="Palatino Linotype" w:eastAsia="Palatino Linotype" w:hAnsi="Palatino Linotype" w:cs="Palatino Linotype"/>
        </w:rPr>
      </w:pPr>
    </w:p>
    <w:p w14:paraId="27C1B00D" w14:textId="5B7AAB67" w:rsidR="00AA0C4D" w:rsidRPr="008E7189" w:rsidRDefault="00444098" w:rsidP="00430EB4">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r w:rsidR="004C4AA3" w:rsidRPr="008E7189">
        <w:rPr>
          <w:rFonts w:ascii="Palatino Linotype" w:eastAsia="Palatino Linotype" w:hAnsi="Palatino Linotype" w:cs="Palatino Linotype"/>
          <w:i/>
        </w:rPr>
        <w:t>SOLICITO ULTIMO RECIBO DE NOMINA DE LA LIC ABIGAIL VAZQUEZ TRUJILLO</w:t>
      </w:r>
      <w:r w:rsidRPr="008E7189">
        <w:rPr>
          <w:rFonts w:ascii="Palatino Linotype" w:eastAsia="Palatino Linotype" w:hAnsi="Palatino Linotype" w:cs="Palatino Linotype"/>
          <w:i/>
        </w:rPr>
        <w:t>.” (Sic).</w:t>
      </w:r>
    </w:p>
    <w:p w14:paraId="4C8BAA48" w14:textId="77777777" w:rsidR="00AA0C4D" w:rsidRPr="008E7189" w:rsidRDefault="00AA0C4D" w:rsidP="008B1FC0">
      <w:pPr>
        <w:spacing w:after="0" w:line="276" w:lineRule="auto"/>
        <w:ind w:left="709" w:right="758"/>
        <w:jc w:val="both"/>
        <w:rPr>
          <w:rFonts w:ascii="Palatino Linotype" w:eastAsia="Palatino Linotype" w:hAnsi="Palatino Linotype" w:cs="Palatino Linotype"/>
        </w:rPr>
      </w:pPr>
    </w:p>
    <w:p w14:paraId="2510688B" w14:textId="77777777" w:rsidR="00AA0C4D" w:rsidRPr="008E7189" w:rsidRDefault="00444098" w:rsidP="008B1FC0">
      <w:pPr>
        <w:spacing w:after="0" w:line="360" w:lineRule="auto"/>
        <w:ind w:right="49"/>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Modalidad de entrega: A través del SAIMEX. </w:t>
      </w:r>
    </w:p>
    <w:p w14:paraId="018774EA"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6A0EC13E" w14:textId="5828B6D6" w:rsidR="00AA0C4D" w:rsidRPr="008E7189" w:rsidRDefault="004C4AA3"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b/>
        </w:rPr>
        <w:t>2</w:t>
      </w:r>
      <w:r w:rsidR="00444098" w:rsidRPr="008E7189">
        <w:rPr>
          <w:rFonts w:ascii="Palatino Linotype" w:eastAsia="Palatino Linotype" w:hAnsi="Palatino Linotype" w:cs="Palatino Linotype"/>
          <w:b/>
        </w:rPr>
        <w:t xml:space="preserve">. </w:t>
      </w:r>
      <w:r w:rsidR="00430EB4" w:rsidRPr="008E7189">
        <w:rPr>
          <w:rFonts w:ascii="Palatino Linotype" w:eastAsia="Palatino Linotype" w:hAnsi="Palatino Linotype" w:cs="Palatino Linotype"/>
          <w:b/>
        </w:rPr>
        <w:t>Respuesta</w:t>
      </w:r>
      <w:r w:rsidR="00444098" w:rsidRPr="008E7189">
        <w:rPr>
          <w:rFonts w:ascii="Palatino Linotype" w:eastAsia="Palatino Linotype" w:hAnsi="Palatino Linotype" w:cs="Palatino Linotype"/>
          <w:b/>
        </w:rPr>
        <w:t xml:space="preserve">. </w:t>
      </w:r>
      <w:r w:rsidR="00444098" w:rsidRPr="008E7189">
        <w:rPr>
          <w:rFonts w:ascii="Palatino Linotype" w:eastAsia="Palatino Linotype" w:hAnsi="Palatino Linotype" w:cs="Palatino Linotype"/>
        </w:rPr>
        <w:t xml:space="preserve">Con fecha </w:t>
      </w:r>
      <w:r w:rsidRPr="008E7189">
        <w:rPr>
          <w:rFonts w:ascii="Palatino Linotype" w:eastAsia="Palatino Linotype" w:hAnsi="Palatino Linotype" w:cs="Palatino Linotype"/>
          <w:b/>
        </w:rPr>
        <w:t>veintinueve de octubre de</w:t>
      </w:r>
      <w:r w:rsidR="00444098" w:rsidRPr="008E7189">
        <w:rPr>
          <w:rFonts w:ascii="Palatino Linotype" w:eastAsia="Palatino Linotype" w:hAnsi="Palatino Linotype" w:cs="Palatino Linotype"/>
          <w:b/>
        </w:rPr>
        <w:t xml:space="preserve"> dos mil veinticinco</w:t>
      </w:r>
      <w:r w:rsidR="00444098" w:rsidRPr="008E7189">
        <w:rPr>
          <w:rFonts w:ascii="Palatino Linotype" w:eastAsia="Palatino Linotype" w:hAnsi="Palatino Linotype" w:cs="Palatino Linotype"/>
        </w:rPr>
        <w:t xml:space="preserve">, </w:t>
      </w:r>
      <w:r w:rsidR="00430EB4" w:rsidRPr="008E7189">
        <w:rPr>
          <w:rFonts w:ascii="Palatino Linotype" w:eastAsia="Palatino Linotype" w:hAnsi="Palatino Linotype" w:cs="Palatino Linotype"/>
        </w:rPr>
        <w:t xml:space="preserve">el </w:t>
      </w:r>
      <w:r w:rsidR="00430EB4" w:rsidRPr="008E7189">
        <w:rPr>
          <w:rFonts w:ascii="Palatino Linotype" w:eastAsia="Palatino Linotype" w:hAnsi="Palatino Linotype" w:cs="Palatino Linotype"/>
          <w:b/>
        </w:rPr>
        <w:t>Sujeto Obligado</w:t>
      </w:r>
      <w:r w:rsidR="00430EB4" w:rsidRPr="008E7189">
        <w:rPr>
          <w:rFonts w:ascii="Palatino Linotype" w:eastAsia="Palatino Linotype" w:hAnsi="Palatino Linotype" w:cs="Palatino Linotype"/>
        </w:rPr>
        <w:t xml:space="preserve"> </w:t>
      </w:r>
      <w:r w:rsidR="00444098" w:rsidRPr="008E7189">
        <w:rPr>
          <w:rFonts w:ascii="Palatino Linotype" w:eastAsia="Palatino Linotype" w:hAnsi="Palatino Linotype" w:cs="Palatino Linotype"/>
        </w:rPr>
        <w:t xml:space="preserve">otorgó, a través del SAIMEX, respuesta a la solicitud de acceso a la información en los siguientes términos: </w:t>
      </w:r>
    </w:p>
    <w:p w14:paraId="53184B7A"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38854D24" w14:textId="77777777" w:rsidR="004C4AA3" w:rsidRPr="008E7189" w:rsidRDefault="00444098" w:rsidP="008B1FC0">
      <w:pPr>
        <w:spacing w:after="0" w:line="276" w:lineRule="auto"/>
        <w:ind w:left="851" w:right="902"/>
        <w:jc w:val="both"/>
        <w:rPr>
          <w:rFonts w:ascii="Palatino Linotype" w:eastAsia="Palatino Linotype" w:hAnsi="Palatino Linotype" w:cs="Palatino Linotype"/>
          <w:i/>
        </w:rPr>
      </w:pPr>
      <w:r w:rsidRPr="008E7189">
        <w:rPr>
          <w:rFonts w:ascii="Palatino Linotype" w:eastAsia="Palatino Linotype" w:hAnsi="Palatino Linotype" w:cs="Palatino Linotype"/>
          <w:i/>
        </w:rPr>
        <w:lastRenderedPageBreak/>
        <w:t>“</w:t>
      </w:r>
      <w:r w:rsidR="004C4AA3" w:rsidRPr="008E7189">
        <w:rPr>
          <w:rFonts w:ascii="Palatino Linotype" w:eastAsia="Palatino Linotype" w:hAnsi="Palatino Linotype" w:cs="Palatino Linotype"/>
          <w:i/>
        </w:rPr>
        <w:t>LE ENVIO RESPUESTA ALA SOLICITUD DE INFORMACION SOLICITADA</w:t>
      </w:r>
    </w:p>
    <w:p w14:paraId="6CED2721" w14:textId="77777777" w:rsidR="004C4AA3" w:rsidRPr="008E7189" w:rsidRDefault="004C4AA3" w:rsidP="008B1FC0">
      <w:pPr>
        <w:spacing w:after="0" w:line="276" w:lineRule="auto"/>
        <w:ind w:left="851" w:right="902"/>
        <w:jc w:val="both"/>
        <w:rPr>
          <w:rFonts w:ascii="Palatino Linotype" w:eastAsia="Palatino Linotype" w:hAnsi="Palatino Linotype" w:cs="Palatino Linotype"/>
          <w:i/>
        </w:rPr>
      </w:pPr>
      <w:r w:rsidRPr="008E7189">
        <w:rPr>
          <w:rFonts w:ascii="Palatino Linotype" w:eastAsia="Palatino Linotype" w:hAnsi="Palatino Linotype" w:cs="Palatino Linotype"/>
          <w:i/>
        </w:rPr>
        <w:t>ATENTAMENTE</w:t>
      </w:r>
    </w:p>
    <w:p w14:paraId="4A5FA970" w14:textId="61032103" w:rsidR="00AA0C4D" w:rsidRPr="008E7189" w:rsidRDefault="004C4AA3" w:rsidP="008B1FC0">
      <w:pPr>
        <w:spacing w:after="0" w:line="276" w:lineRule="auto"/>
        <w:ind w:left="851" w:right="902"/>
        <w:jc w:val="both"/>
        <w:rPr>
          <w:rFonts w:ascii="Palatino Linotype" w:eastAsia="Palatino Linotype" w:hAnsi="Palatino Linotype" w:cs="Palatino Linotype"/>
          <w:i/>
        </w:rPr>
      </w:pPr>
      <w:r w:rsidRPr="008E7189">
        <w:rPr>
          <w:rFonts w:ascii="Palatino Linotype" w:eastAsia="Palatino Linotype" w:hAnsi="Palatino Linotype" w:cs="Palatino Linotype"/>
          <w:i/>
        </w:rPr>
        <w:t>C. Cesar Isaac Ayala Trujillo</w:t>
      </w:r>
      <w:r w:rsidR="00444098" w:rsidRPr="008E7189">
        <w:rPr>
          <w:rFonts w:ascii="Palatino Linotype" w:eastAsia="Palatino Linotype" w:hAnsi="Palatino Linotype" w:cs="Palatino Linotype"/>
          <w:i/>
        </w:rPr>
        <w:t>” (Sic).</w:t>
      </w:r>
    </w:p>
    <w:p w14:paraId="52F40C79" w14:textId="77777777" w:rsidR="00AA0C4D" w:rsidRPr="008E7189" w:rsidRDefault="00AA0C4D" w:rsidP="008B1FC0">
      <w:pPr>
        <w:spacing w:after="0" w:line="276" w:lineRule="auto"/>
        <w:ind w:right="902"/>
        <w:jc w:val="both"/>
        <w:rPr>
          <w:rFonts w:ascii="Palatino Linotype" w:eastAsia="Palatino Linotype" w:hAnsi="Palatino Linotype" w:cs="Palatino Linotype"/>
        </w:rPr>
      </w:pPr>
    </w:p>
    <w:p w14:paraId="19E3D264" w14:textId="48189BD8" w:rsidR="00DE42FF" w:rsidRPr="008E7189" w:rsidRDefault="00430EB4" w:rsidP="00430EB4">
      <w:pPr>
        <w:spacing w:after="0" w:line="360" w:lineRule="auto"/>
        <w:ind w:right="51"/>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El </w:t>
      </w:r>
      <w:r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rPr>
        <w:t xml:space="preserve"> </w:t>
      </w:r>
      <w:r w:rsidR="004C4AA3" w:rsidRPr="008E7189">
        <w:rPr>
          <w:rFonts w:ascii="Palatino Linotype" w:eastAsia="Palatino Linotype" w:hAnsi="Palatino Linotype" w:cs="Palatino Linotype"/>
        </w:rPr>
        <w:t>adjuntó para tal efecto el archivo electrónico</w:t>
      </w:r>
      <w:r w:rsidRPr="008E7189">
        <w:rPr>
          <w:rFonts w:ascii="Palatino Linotype" w:eastAsia="Palatino Linotype" w:hAnsi="Palatino Linotype" w:cs="Palatino Linotype"/>
        </w:rPr>
        <w:t xml:space="preserve"> denominado “</w:t>
      </w:r>
      <w:r w:rsidR="004C4AA3" w:rsidRPr="008E7189">
        <w:rPr>
          <w:rFonts w:ascii="Palatino Linotype" w:eastAsia="Palatino Linotype" w:hAnsi="Palatino Linotype" w:cs="Palatino Linotype"/>
          <w:b/>
          <w:i/>
        </w:rPr>
        <w:t>respuesta a solicitud de información 56.pdf</w:t>
      </w:r>
      <w:r w:rsidRPr="008E7189">
        <w:rPr>
          <w:rFonts w:ascii="Palatino Linotype" w:eastAsia="Palatino Linotype" w:hAnsi="Palatino Linotype" w:cs="Palatino Linotype"/>
          <w:b/>
          <w:i/>
        </w:rPr>
        <w:t>”</w:t>
      </w:r>
      <w:r w:rsidRPr="008E7189">
        <w:rPr>
          <w:rFonts w:ascii="Palatino Linotype" w:eastAsia="Palatino Linotype" w:hAnsi="Palatino Linotype" w:cs="Palatino Linotype"/>
        </w:rPr>
        <w:t>, el cual contiene el o</w:t>
      </w:r>
      <w:r w:rsidR="00444098" w:rsidRPr="008E7189">
        <w:rPr>
          <w:rFonts w:ascii="Palatino Linotype" w:eastAsia="Palatino Linotype" w:hAnsi="Palatino Linotype" w:cs="Palatino Linotype"/>
        </w:rPr>
        <w:t>ficio</w:t>
      </w:r>
      <w:r w:rsidRPr="008E7189">
        <w:rPr>
          <w:rFonts w:ascii="Palatino Linotype" w:eastAsia="Palatino Linotype" w:hAnsi="Palatino Linotype" w:cs="Palatino Linotype"/>
        </w:rPr>
        <w:t xml:space="preserve"> número </w:t>
      </w:r>
      <w:r w:rsidR="004C4AA3" w:rsidRPr="008E7189">
        <w:rPr>
          <w:rFonts w:ascii="Palatino Linotype" w:eastAsia="Palatino Linotype" w:hAnsi="Palatino Linotype" w:cs="Palatino Linotype"/>
        </w:rPr>
        <w:t>PMZ/TM/0480/2025 de</w:t>
      </w:r>
      <w:r w:rsidRPr="008E7189">
        <w:rPr>
          <w:rFonts w:ascii="Palatino Linotype" w:eastAsia="Palatino Linotype" w:hAnsi="Palatino Linotype" w:cs="Palatino Linotype"/>
        </w:rPr>
        <w:t xml:space="preserve"> fecha </w:t>
      </w:r>
      <w:r w:rsidR="004C4AA3" w:rsidRPr="008E7189">
        <w:rPr>
          <w:rFonts w:ascii="Palatino Linotype" w:eastAsia="Palatino Linotype" w:hAnsi="Palatino Linotype" w:cs="Palatino Linotype"/>
        </w:rPr>
        <w:t>quince de octubre de dos mil veinticinco</w:t>
      </w:r>
      <w:r w:rsidR="00444098" w:rsidRPr="008E7189">
        <w:rPr>
          <w:rFonts w:ascii="Palatino Linotype" w:eastAsia="Palatino Linotype" w:hAnsi="Palatino Linotype" w:cs="Palatino Linotype"/>
        </w:rPr>
        <w:t>, signado por</w:t>
      </w:r>
      <w:r w:rsidR="00DE42FF" w:rsidRPr="008E7189">
        <w:rPr>
          <w:rFonts w:ascii="Palatino Linotype" w:eastAsia="Palatino Linotype" w:hAnsi="Palatino Linotype" w:cs="Palatino Linotype"/>
        </w:rPr>
        <w:t xml:space="preserve"> la Tesorera Municipal en el que informó al titular de la Unidad de Transparencia, lo siguiente: </w:t>
      </w:r>
    </w:p>
    <w:p w14:paraId="731F886E" w14:textId="77777777" w:rsidR="00430EB4" w:rsidRPr="008E7189" w:rsidRDefault="00430EB4" w:rsidP="008B1FC0">
      <w:pPr>
        <w:spacing w:after="0" w:line="276" w:lineRule="auto"/>
        <w:ind w:left="851" w:right="616"/>
        <w:jc w:val="both"/>
        <w:rPr>
          <w:rFonts w:ascii="Palatino Linotype" w:eastAsia="Palatino Linotype" w:hAnsi="Palatino Linotype" w:cs="Palatino Linotype"/>
          <w:i/>
        </w:rPr>
      </w:pPr>
    </w:p>
    <w:p w14:paraId="4B7B3FD1" w14:textId="3C73C22B" w:rsidR="00DE42FF" w:rsidRPr="008E7189" w:rsidRDefault="00DE42FF" w:rsidP="008B1FC0">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“Al presente en cumplimiento a lo solicitado y al tenor de lo establecido en el artículo 140 cuarto y quinto párrafo, punto 1 de la Ley de Transparencia y Acceso a la Información Pública del Estado de México y Municipios, precepto que se transcribe enseguida:</w:t>
      </w:r>
    </w:p>
    <w:p w14:paraId="4C0FF92A" w14:textId="06F1D734" w:rsidR="00DE42FF" w:rsidRPr="008E7189" w:rsidRDefault="00DE42FF" w:rsidP="008B1FC0">
      <w:pPr>
        <w:spacing w:after="0" w:line="276" w:lineRule="auto"/>
        <w:ind w:left="1134" w:right="1183"/>
        <w:jc w:val="both"/>
        <w:rPr>
          <w:rFonts w:ascii="Palatino Linotype" w:eastAsia="Palatino Linotype" w:hAnsi="Palatino Linotype" w:cs="Palatino Linotype"/>
          <w:i/>
        </w:rPr>
      </w:pPr>
      <w:r w:rsidRPr="008E7189">
        <w:rPr>
          <w:rFonts w:ascii="Palatino Linotype" w:eastAsia="Palatino Linotype" w:hAnsi="Palatino Linotype" w:cs="Palatino Linotype"/>
          <w:i/>
        </w:rPr>
        <w:t>Artículo 140. El acceso a la información pública será restringido excepcionalmente, cuando por razones de interés público, ésta sea clasificada como reservada, conforme a los criterios siguientes:</w:t>
      </w:r>
    </w:p>
    <w:p w14:paraId="1BD6B12D" w14:textId="77777777" w:rsidR="00DE42FF" w:rsidRPr="008E7189" w:rsidRDefault="00DE42FF" w:rsidP="008B1FC0">
      <w:pPr>
        <w:spacing w:after="0" w:line="276" w:lineRule="auto"/>
        <w:ind w:left="1134" w:right="1183"/>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IV. Ponga en riesgo la vida, la seguridad o la salud de una persona </w:t>
      </w:r>
      <w:proofErr w:type="spellStart"/>
      <w:r w:rsidRPr="008E7189">
        <w:rPr>
          <w:rFonts w:ascii="Palatino Linotype" w:eastAsia="Palatino Linotype" w:hAnsi="Palatino Linotype" w:cs="Palatino Linotype"/>
          <w:i/>
        </w:rPr>
        <w:t>fisica</w:t>
      </w:r>
      <w:proofErr w:type="spellEnd"/>
      <w:r w:rsidRPr="008E7189">
        <w:rPr>
          <w:rFonts w:ascii="Palatino Linotype" w:eastAsia="Palatino Linotype" w:hAnsi="Palatino Linotype" w:cs="Palatino Linotype"/>
          <w:i/>
        </w:rPr>
        <w:t>;</w:t>
      </w:r>
    </w:p>
    <w:p w14:paraId="1657DAED" w14:textId="77777777" w:rsidR="00DE42FF" w:rsidRPr="008E7189" w:rsidRDefault="00DE42FF" w:rsidP="008B1FC0">
      <w:pPr>
        <w:spacing w:after="0" w:line="276" w:lineRule="auto"/>
        <w:ind w:left="1134" w:right="1183"/>
        <w:jc w:val="both"/>
        <w:rPr>
          <w:rFonts w:ascii="Palatino Linotype" w:eastAsia="Palatino Linotype" w:hAnsi="Palatino Linotype" w:cs="Palatino Linotype"/>
          <w:i/>
        </w:rPr>
      </w:pPr>
      <w:r w:rsidRPr="008E7189">
        <w:rPr>
          <w:rFonts w:ascii="Palatino Linotype" w:eastAsia="Palatino Linotype" w:hAnsi="Palatino Linotype" w:cs="Palatino Linotype"/>
          <w:i/>
        </w:rPr>
        <w:t>V. Aquella cuya divulgación obstruya o pueda causar un serio perjuicio a:</w:t>
      </w:r>
    </w:p>
    <w:p w14:paraId="302D448B" w14:textId="55B7CD2C" w:rsidR="00DE42FF" w:rsidRPr="008E7189" w:rsidRDefault="00DE42FF" w:rsidP="008B1FC0">
      <w:pPr>
        <w:spacing w:after="0" w:line="276" w:lineRule="auto"/>
        <w:ind w:left="1134" w:right="1183"/>
        <w:jc w:val="both"/>
        <w:rPr>
          <w:rFonts w:ascii="Palatino Linotype" w:eastAsia="Palatino Linotype" w:hAnsi="Palatino Linotype" w:cs="Palatino Linotype"/>
          <w:i/>
        </w:rPr>
      </w:pPr>
      <w:r w:rsidRPr="008E7189">
        <w:rPr>
          <w:rFonts w:ascii="Palatino Linotype" w:eastAsia="Palatino Linotype" w:hAnsi="Palatino Linotype" w:cs="Palatino Linotype"/>
          <w:i/>
        </w:rPr>
        <w:t>1. Las actividades de fiscalización, verificación, inspección, comprobación y auditoria sobre el cumplimiento de las Leyes; o</w:t>
      </w:r>
    </w:p>
    <w:p w14:paraId="7620AB59" w14:textId="1310B2A6" w:rsidR="00AA0C4D" w:rsidRPr="008E7189" w:rsidRDefault="00DE42FF" w:rsidP="008B1FC0">
      <w:pPr>
        <w:spacing w:after="0" w:line="276" w:lineRule="auto"/>
        <w:ind w:left="851" w:right="616"/>
        <w:jc w:val="both"/>
        <w:rPr>
          <w:rFonts w:ascii="Palatino Linotype" w:eastAsia="Palatino Linotype" w:hAnsi="Palatino Linotype" w:cs="Palatino Linotype"/>
        </w:rPr>
      </w:pPr>
      <w:r w:rsidRPr="008E7189">
        <w:rPr>
          <w:rFonts w:ascii="Palatino Linotype" w:eastAsia="Palatino Linotype" w:hAnsi="Palatino Linotype" w:cs="Palatino Linotype"/>
          <w:i/>
        </w:rPr>
        <w:t>No omito mencionar que es responsabilidad de su área cargar la información en la página de SAIMEX.”</w:t>
      </w:r>
      <w:r w:rsidRPr="008E7189">
        <w:rPr>
          <w:rFonts w:ascii="Palatino Linotype" w:eastAsia="Palatino Linotype" w:hAnsi="Palatino Linotype" w:cs="Palatino Linotype"/>
        </w:rPr>
        <w:cr/>
      </w:r>
    </w:p>
    <w:p w14:paraId="5E5A5BE8" w14:textId="3A6854E7" w:rsidR="00AA0C4D" w:rsidRPr="008E7189" w:rsidRDefault="00444098" w:rsidP="008B1FC0">
      <w:pPr>
        <w:spacing w:after="0" w:line="360" w:lineRule="auto"/>
        <w:ind w:right="-234"/>
        <w:jc w:val="both"/>
        <w:rPr>
          <w:rFonts w:ascii="Palatino Linotype" w:eastAsia="Palatino Linotype" w:hAnsi="Palatino Linotype" w:cs="Palatino Linotype"/>
        </w:rPr>
      </w:pPr>
      <w:r w:rsidRPr="008E7189">
        <w:rPr>
          <w:rFonts w:ascii="Palatino Linotype" w:eastAsia="Palatino Linotype" w:hAnsi="Palatino Linotype" w:cs="Palatino Linotype"/>
          <w:b/>
        </w:rPr>
        <w:t xml:space="preserve">4. </w:t>
      </w:r>
      <w:r w:rsidR="00430EB4" w:rsidRPr="008E7189">
        <w:rPr>
          <w:rFonts w:ascii="Palatino Linotype" w:eastAsia="Palatino Linotype" w:hAnsi="Palatino Linotype" w:cs="Palatino Linotype"/>
          <w:b/>
        </w:rPr>
        <w:t>Del Recurso de Revisión</w:t>
      </w:r>
      <w:r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rPr>
        <w:t>Inconforme con la respuesta del</w:t>
      </w:r>
      <w:r w:rsidRPr="008E7189">
        <w:rPr>
          <w:rFonts w:ascii="Palatino Linotype" w:eastAsia="Palatino Linotype" w:hAnsi="Palatino Linotype" w:cs="Palatino Linotype"/>
          <w:b/>
        </w:rPr>
        <w:t xml:space="preserve"> </w:t>
      </w:r>
      <w:r w:rsidR="00430EB4"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rPr>
        <w:t xml:space="preserve">en </w:t>
      </w:r>
      <w:r w:rsidRPr="008E7189">
        <w:rPr>
          <w:rFonts w:ascii="Palatino Linotype" w:eastAsia="Palatino Linotype" w:hAnsi="Palatino Linotype" w:cs="Palatino Linotype"/>
          <w:b/>
          <w:bCs/>
        </w:rPr>
        <w:t xml:space="preserve">fecha </w:t>
      </w:r>
      <w:r w:rsidR="00DE42FF" w:rsidRPr="008E7189">
        <w:rPr>
          <w:rFonts w:ascii="Palatino Linotype" w:eastAsia="Palatino Linotype" w:hAnsi="Palatino Linotype" w:cs="Palatino Linotype"/>
          <w:b/>
          <w:bCs/>
        </w:rPr>
        <w:t xml:space="preserve">treinta de octubre </w:t>
      </w:r>
      <w:r w:rsidRPr="008E7189">
        <w:rPr>
          <w:rFonts w:ascii="Palatino Linotype" w:eastAsia="Palatino Linotype" w:hAnsi="Palatino Linotype" w:cs="Palatino Linotype"/>
          <w:b/>
          <w:bCs/>
        </w:rPr>
        <w:t>de dos mil veinticinco</w:t>
      </w:r>
      <w:r w:rsidRPr="008E7189">
        <w:rPr>
          <w:rFonts w:ascii="Palatino Linotype" w:eastAsia="Palatino Linotype" w:hAnsi="Palatino Linotype" w:cs="Palatino Linotype"/>
        </w:rPr>
        <w:t>,</w:t>
      </w:r>
      <w:r w:rsidRPr="008E7189">
        <w:rPr>
          <w:rFonts w:ascii="Palatino Linotype" w:eastAsia="Palatino Linotype" w:hAnsi="Palatino Linotype" w:cs="Palatino Linotype"/>
          <w:b/>
        </w:rPr>
        <w:t xml:space="preserve"> </w:t>
      </w:r>
      <w:r w:rsidR="00DE42FF" w:rsidRPr="008E7189">
        <w:rPr>
          <w:rFonts w:ascii="Palatino Linotype" w:eastAsia="Palatino Linotype" w:hAnsi="Palatino Linotype" w:cs="Palatino Linotype"/>
        </w:rPr>
        <w:t>la parte</w:t>
      </w:r>
      <w:r w:rsidR="00DE42FF" w:rsidRPr="008E7189">
        <w:rPr>
          <w:rFonts w:ascii="Palatino Linotype" w:eastAsia="Palatino Linotype" w:hAnsi="Palatino Linotype" w:cs="Palatino Linotype"/>
          <w:b/>
        </w:rPr>
        <w:t xml:space="preserve"> </w:t>
      </w:r>
      <w:r w:rsidR="00430EB4" w:rsidRPr="008E7189">
        <w:rPr>
          <w:rFonts w:ascii="Palatino Linotype" w:eastAsia="Palatino Linotype" w:hAnsi="Palatino Linotype" w:cs="Palatino Linotype"/>
          <w:b/>
        </w:rPr>
        <w:t xml:space="preserve">Recurrente </w:t>
      </w:r>
      <w:r w:rsidRPr="008E7189">
        <w:rPr>
          <w:rFonts w:ascii="Palatino Linotype" w:eastAsia="Palatino Linotype" w:hAnsi="Palatino Linotype" w:cs="Palatino Linotype"/>
        </w:rPr>
        <w:t xml:space="preserve">interpuso el recurso de revisión, con el expediente número </w:t>
      </w:r>
      <w:r w:rsidR="00DE42FF" w:rsidRPr="008E7189">
        <w:rPr>
          <w:rFonts w:ascii="Palatino Linotype" w:eastAsia="Palatino Linotype" w:hAnsi="Palatino Linotype" w:cs="Palatino Linotype"/>
          <w:b/>
        </w:rPr>
        <w:t>12399</w:t>
      </w:r>
      <w:r w:rsidRPr="008E7189">
        <w:rPr>
          <w:rFonts w:ascii="Palatino Linotype" w:eastAsia="Palatino Linotype" w:hAnsi="Palatino Linotype" w:cs="Palatino Linotype"/>
          <w:b/>
        </w:rPr>
        <w:t>/INFOEM/IP/RR/2025</w:t>
      </w:r>
      <w:r w:rsidRPr="008E7189">
        <w:rPr>
          <w:rFonts w:ascii="Palatino Linotype" w:eastAsia="Palatino Linotype" w:hAnsi="Palatino Linotype" w:cs="Palatino Linotype"/>
        </w:rPr>
        <w:t>, en el cual manifiesta, lo siguiente:</w:t>
      </w:r>
    </w:p>
    <w:p w14:paraId="4B84C6BF" w14:textId="77777777" w:rsidR="00AA0C4D" w:rsidRPr="008E7189" w:rsidRDefault="00AA0C4D" w:rsidP="008B1FC0">
      <w:pPr>
        <w:spacing w:after="0" w:line="360" w:lineRule="auto"/>
        <w:ind w:right="-234"/>
        <w:jc w:val="both"/>
        <w:rPr>
          <w:rFonts w:ascii="Palatino Linotype" w:eastAsia="Palatino Linotype" w:hAnsi="Palatino Linotype" w:cs="Palatino Linotype"/>
        </w:rPr>
      </w:pPr>
    </w:p>
    <w:p w14:paraId="3FC963B4" w14:textId="77777777" w:rsidR="00AA0C4D" w:rsidRPr="008E7189" w:rsidRDefault="00444098" w:rsidP="008B1FC0">
      <w:pPr>
        <w:numPr>
          <w:ilvl w:val="0"/>
          <w:numId w:val="1"/>
        </w:numPr>
        <w:pBdr>
          <w:top w:val="nil"/>
          <w:left w:val="nil"/>
          <w:bottom w:val="nil"/>
          <w:right w:val="nil"/>
          <w:between w:val="nil"/>
        </w:pBdr>
        <w:spacing w:after="0" w:line="276" w:lineRule="auto"/>
        <w:jc w:val="both"/>
        <w:rPr>
          <w:rFonts w:ascii="Palatino Linotype" w:eastAsia="Palatino Linotype" w:hAnsi="Palatino Linotype" w:cs="Palatino Linotype"/>
          <w:b/>
          <w:i/>
        </w:rPr>
      </w:pPr>
      <w:r w:rsidRPr="008E7189">
        <w:rPr>
          <w:rFonts w:ascii="Palatino Linotype" w:eastAsia="Palatino Linotype" w:hAnsi="Palatino Linotype" w:cs="Palatino Linotype"/>
          <w:b/>
          <w:i/>
        </w:rPr>
        <w:t>Acto Impugnado:</w:t>
      </w:r>
    </w:p>
    <w:p w14:paraId="2C02D3D2" w14:textId="77777777" w:rsidR="00AA0C4D" w:rsidRPr="008E7189" w:rsidRDefault="00AA0C4D" w:rsidP="008B1FC0">
      <w:pPr>
        <w:pBdr>
          <w:top w:val="nil"/>
          <w:left w:val="nil"/>
          <w:bottom w:val="nil"/>
          <w:right w:val="nil"/>
          <w:between w:val="nil"/>
        </w:pBdr>
        <w:spacing w:after="0" w:line="276" w:lineRule="auto"/>
        <w:ind w:left="720"/>
        <w:jc w:val="both"/>
        <w:rPr>
          <w:rFonts w:ascii="Palatino Linotype" w:eastAsia="Palatino Linotype" w:hAnsi="Palatino Linotype" w:cs="Palatino Linotype"/>
          <w:b/>
          <w:i/>
        </w:rPr>
      </w:pPr>
    </w:p>
    <w:p w14:paraId="0384FA8E" w14:textId="0C48A017" w:rsidR="00AA0C4D" w:rsidRPr="008E7189" w:rsidRDefault="00444098" w:rsidP="008B1FC0">
      <w:pPr>
        <w:tabs>
          <w:tab w:val="left" w:pos="822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r w:rsidR="00DE42FF" w:rsidRPr="008E7189">
        <w:rPr>
          <w:rFonts w:ascii="Palatino Linotype" w:eastAsia="Palatino Linotype" w:hAnsi="Palatino Linotype" w:cs="Palatino Linotype"/>
          <w:i/>
        </w:rPr>
        <w:t xml:space="preserve">EL INCUMPLIMIENTO A MI SOLICITUD, LOS RECIBOS DE NOMINA NO SON DE CARACTER RESERVADOS O CONFIDENCIALES, EN SU CASO </w:t>
      </w:r>
      <w:r w:rsidR="00DE42FF" w:rsidRPr="008E7189">
        <w:rPr>
          <w:rFonts w:ascii="Palatino Linotype" w:eastAsia="Palatino Linotype" w:hAnsi="Palatino Linotype" w:cs="Palatino Linotype"/>
          <w:i/>
        </w:rPr>
        <w:lastRenderedPageBreak/>
        <w:t>EL TITULAR DE LA UNIDAD DE TRANSPARENCIA DEBIO INSRUIR A LA TESORERA QUE SE TESTARAN SOLO LOS DATOS PERSONALES; ASÌ QUE NO ES MOTIVO DE RESERVAR LA INFORMACION</w:t>
      </w:r>
      <w:r w:rsidRPr="008E7189">
        <w:rPr>
          <w:rFonts w:ascii="Palatino Linotype" w:eastAsia="Palatino Linotype" w:hAnsi="Palatino Linotype" w:cs="Palatino Linotype"/>
          <w:i/>
        </w:rPr>
        <w:t>” [sic]</w:t>
      </w:r>
    </w:p>
    <w:p w14:paraId="1F8CD635" w14:textId="77777777" w:rsidR="00AA0C4D" w:rsidRPr="008E7189" w:rsidRDefault="00AA0C4D" w:rsidP="008B1FC0">
      <w:pPr>
        <w:tabs>
          <w:tab w:val="left" w:pos="8222"/>
        </w:tabs>
        <w:spacing w:after="0" w:line="276" w:lineRule="auto"/>
        <w:ind w:left="851" w:right="616"/>
        <w:jc w:val="both"/>
        <w:rPr>
          <w:rFonts w:ascii="Palatino Linotype" w:eastAsia="Palatino Linotype" w:hAnsi="Palatino Linotype" w:cs="Palatino Linotype"/>
          <w:i/>
        </w:rPr>
      </w:pPr>
    </w:p>
    <w:p w14:paraId="790260B4" w14:textId="77777777" w:rsidR="00AA0C4D" w:rsidRPr="008E7189" w:rsidRDefault="00444098" w:rsidP="008B1FC0">
      <w:pPr>
        <w:numPr>
          <w:ilvl w:val="0"/>
          <w:numId w:val="1"/>
        </w:numPr>
        <w:pBdr>
          <w:top w:val="nil"/>
          <w:left w:val="nil"/>
          <w:bottom w:val="nil"/>
          <w:right w:val="nil"/>
          <w:between w:val="nil"/>
        </w:pBdr>
        <w:spacing w:after="0" w:line="276" w:lineRule="auto"/>
        <w:rPr>
          <w:rFonts w:ascii="Palatino Linotype" w:eastAsia="Palatino Linotype" w:hAnsi="Palatino Linotype" w:cs="Palatino Linotype"/>
          <w:i/>
        </w:rPr>
      </w:pPr>
      <w:r w:rsidRPr="008E7189">
        <w:rPr>
          <w:rFonts w:ascii="Palatino Linotype" w:eastAsia="Palatino Linotype" w:hAnsi="Palatino Linotype" w:cs="Palatino Linotype"/>
          <w:b/>
          <w:i/>
        </w:rPr>
        <w:t>Razones o Motivos de Inconformidad</w:t>
      </w:r>
      <w:r w:rsidRPr="008E7189">
        <w:rPr>
          <w:rFonts w:ascii="Palatino Linotype" w:eastAsia="Palatino Linotype" w:hAnsi="Palatino Linotype" w:cs="Palatino Linotype"/>
          <w:i/>
        </w:rPr>
        <w:t>:</w:t>
      </w:r>
    </w:p>
    <w:p w14:paraId="6B44D518" w14:textId="77777777" w:rsidR="00AA0C4D" w:rsidRPr="008E7189" w:rsidRDefault="00AA0C4D" w:rsidP="008B1FC0">
      <w:pPr>
        <w:pBdr>
          <w:top w:val="nil"/>
          <w:left w:val="nil"/>
          <w:bottom w:val="nil"/>
          <w:right w:val="nil"/>
          <w:between w:val="nil"/>
        </w:pBdr>
        <w:spacing w:after="0" w:line="276" w:lineRule="auto"/>
        <w:ind w:left="720"/>
        <w:rPr>
          <w:rFonts w:ascii="Palatino Linotype" w:eastAsia="Palatino Linotype" w:hAnsi="Palatino Linotype" w:cs="Palatino Linotype"/>
          <w:i/>
        </w:rPr>
      </w:pPr>
    </w:p>
    <w:p w14:paraId="4AAFF5BA" w14:textId="52907258" w:rsidR="00AA0C4D" w:rsidRPr="008E7189" w:rsidRDefault="00444098" w:rsidP="008B1FC0">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r w:rsidR="00DE42FF" w:rsidRPr="008E7189">
        <w:rPr>
          <w:rFonts w:ascii="Palatino Linotype" w:eastAsia="Palatino Linotype" w:hAnsi="Palatino Linotype" w:cs="Palatino Linotype"/>
          <w:i/>
        </w:rPr>
        <w:t>EL INCUMPLIMIENTO A MI SOLICITUD, LOS RECIBOS DE NOMINA NO SON DE CARACTER RESERVADOS O CONFIDENCIALES, EN SU CASO EL TITULAR DE LA UNIDAD DE TRANSPARENCIA DEBIO INSRUIR A LA TESORERA QUE SE TESTARAN SOLO LOS DATOS PERSONALES; ASÌ QUE NO ES MOTIVO DE RESERVAR LA INFORMACION</w:t>
      </w:r>
      <w:r w:rsidRPr="008E7189">
        <w:rPr>
          <w:rFonts w:ascii="Palatino Linotype" w:eastAsia="Palatino Linotype" w:hAnsi="Palatino Linotype" w:cs="Palatino Linotype"/>
          <w:i/>
        </w:rPr>
        <w:t>” [sic]</w:t>
      </w:r>
    </w:p>
    <w:p w14:paraId="5B72ABB9" w14:textId="77777777" w:rsidR="00AA0C4D" w:rsidRPr="008E7189" w:rsidRDefault="00AA0C4D" w:rsidP="008B1FC0">
      <w:pPr>
        <w:spacing w:after="0" w:line="360" w:lineRule="auto"/>
        <w:jc w:val="both"/>
        <w:rPr>
          <w:rFonts w:ascii="Palatino Linotype" w:eastAsia="Palatino Linotype" w:hAnsi="Palatino Linotype" w:cs="Palatino Linotype"/>
          <w:b/>
        </w:rPr>
      </w:pPr>
    </w:p>
    <w:p w14:paraId="5932B92A" w14:textId="2E564B6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b/>
        </w:rPr>
        <w:t xml:space="preserve">5. </w:t>
      </w:r>
      <w:r w:rsidR="00430EB4" w:rsidRPr="008E7189">
        <w:rPr>
          <w:rFonts w:ascii="Palatino Linotype" w:eastAsia="Palatino Linotype" w:hAnsi="Palatino Linotype" w:cs="Palatino Linotype"/>
          <w:b/>
        </w:rPr>
        <w:t>Turno</w:t>
      </w:r>
      <w:r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8E7189">
        <w:rPr>
          <w:rFonts w:ascii="Palatino Linotype" w:eastAsia="Palatino Linotype" w:hAnsi="Palatino Linotype" w:cs="Palatino Linotype"/>
          <w:b/>
        </w:rPr>
        <w:t xml:space="preserve">Guadalupe Ramírez Peña, </w:t>
      </w:r>
      <w:r w:rsidRPr="008E7189">
        <w:rPr>
          <w:rFonts w:ascii="Palatino Linotype" w:eastAsia="Palatino Linotype" w:hAnsi="Palatino Linotype" w:cs="Palatino Linotype"/>
        </w:rPr>
        <w:t xml:space="preserve">a efecto de que analizara sobre su admisión o su </w:t>
      </w:r>
      <w:proofErr w:type="spellStart"/>
      <w:r w:rsidRPr="008E7189">
        <w:rPr>
          <w:rFonts w:ascii="Palatino Linotype" w:eastAsia="Palatino Linotype" w:hAnsi="Palatino Linotype" w:cs="Palatino Linotype"/>
        </w:rPr>
        <w:t>desechamiento</w:t>
      </w:r>
      <w:proofErr w:type="spellEnd"/>
      <w:r w:rsidRPr="008E7189">
        <w:rPr>
          <w:rFonts w:ascii="Palatino Linotype" w:eastAsia="Palatino Linotype" w:hAnsi="Palatino Linotype" w:cs="Palatino Linotype"/>
        </w:rPr>
        <w:t>.</w:t>
      </w:r>
    </w:p>
    <w:p w14:paraId="09F65BC0"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4B2A7FE9" w14:textId="63566EEF"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b/>
        </w:rPr>
        <w:t xml:space="preserve">6. </w:t>
      </w:r>
      <w:r w:rsidR="00430EB4" w:rsidRPr="008E7189">
        <w:rPr>
          <w:rFonts w:ascii="Palatino Linotype" w:eastAsia="Palatino Linotype" w:hAnsi="Palatino Linotype" w:cs="Palatino Linotype"/>
          <w:b/>
        </w:rPr>
        <w:t>Admisión del Recurso de Revisión</w:t>
      </w:r>
      <w:r w:rsidRPr="008E7189">
        <w:rPr>
          <w:rFonts w:ascii="Palatino Linotype" w:eastAsia="Palatino Linotype" w:hAnsi="Palatino Linotype" w:cs="Palatino Linotype"/>
          <w:b/>
        </w:rPr>
        <w:t>.</w:t>
      </w:r>
      <w:r w:rsidRPr="008E7189">
        <w:rPr>
          <w:rFonts w:ascii="Palatino Linotype" w:eastAsia="Palatino Linotype" w:hAnsi="Palatino Linotype" w:cs="Palatino Linotype"/>
        </w:rPr>
        <w:t xml:space="preserve"> Con fecha</w:t>
      </w:r>
      <w:r w:rsidRPr="008E7189">
        <w:rPr>
          <w:rFonts w:ascii="Palatino Linotype" w:eastAsia="Palatino Linotype" w:hAnsi="Palatino Linotype" w:cs="Palatino Linotype"/>
          <w:b/>
        </w:rPr>
        <w:t xml:space="preserve"> </w:t>
      </w:r>
      <w:r w:rsidR="00DE42FF" w:rsidRPr="008E7189">
        <w:rPr>
          <w:rFonts w:ascii="Palatino Linotype" w:eastAsia="Palatino Linotype" w:hAnsi="Palatino Linotype" w:cs="Palatino Linotype"/>
          <w:b/>
        </w:rPr>
        <w:t>cinco de noviembre</w:t>
      </w:r>
      <w:r w:rsidRPr="008E7189">
        <w:rPr>
          <w:rFonts w:ascii="Palatino Linotype" w:eastAsia="Palatino Linotype" w:hAnsi="Palatino Linotype" w:cs="Palatino Linotype"/>
          <w:b/>
        </w:rPr>
        <w:t xml:space="preserve"> de dos mil veinticinco</w:t>
      </w:r>
      <w:r w:rsidRPr="008E7189">
        <w:rPr>
          <w:rFonts w:ascii="Palatino Linotype" w:eastAsia="Palatino Linotype" w:hAnsi="Palatino Linotype" w:cs="Palatino Linotype"/>
        </w:rPr>
        <w:t>,</w:t>
      </w:r>
      <w:r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w:t>
      </w:r>
      <w:r w:rsidR="00DE42FF" w:rsidRPr="008E7189">
        <w:rPr>
          <w:rFonts w:ascii="Palatino Linotype" w:eastAsia="Palatino Linotype" w:hAnsi="Palatino Linotype" w:cs="Palatino Linotype"/>
        </w:rPr>
        <w:t>el</w:t>
      </w:r>
      <w:r w:rsidRPr="008E7189">
        <w:rPr>
          <w:rFonts w:ascii="Palatino Linotype" w:eastAsia="Palatino Linotype" w:hAnsi="Palatino Linotype" w:cs="Palatino Linotype"/>
          <w:b/>
        </w:rPr>
        <w:t xml:space="preserve"> </w:t>
      </w:r>
      <w:r w:rsidR="00430EB4" w:rsidRPr="008E7189">
        <w:rPr>
          <w:rFonts w:ascii="Palatino Linotype" w:eastAsia="Palatino Linotype" w:hAnsi="Palatino Linotype" w:cs="Palatino Linotype"/>
          <w:b/>
        </w:rPr>
        <w:t xml:space="preserve">Sujeto Obligado </w:t>
      </w:r>
      <w:r w:rsidRPr="008E7189">
        <w:rPr>
          <w:rFonts w:ascii="Palatino Linotype" w:eastAsia="Palatino Linotype" w:hAnsi="Palatino Linotype" w:cs="Palatino Linotype"/>
        </w:rPr>
        <w:t>presentará su informe justificado.</w:t>
      </w:r>
    </w:p>
    <w:p w14:paraId="3879D919"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 </w:t>
      </w:r>
    </w:p>
    <w:p w14:paraId="358A6A8D" w14:textId="72A6591D" w:rsidR="00AA0C4D" w:rsidRPr="008E7189" w:rsidRDefault="00444098" w:rsidP="008B1FC0">
      <w:pPr>
        <w:spacing w:after="0" w:line="360" w:lineRule="auto"/>
        <w:ind w:right="49"/>
        <w:jc w:val="both"/>
        <w:rPr>
          <w:rFonts w:ascii="Palatino Linotype" w:eastAsia="Palatino Linotype" w:hAnsi="Palatino Linotype" w:cs="Palatino Linotype"/>
        </w:rPr>
      </w:pPr>
      <w:r w:rsidRPr="008E7189">
        <w:rPr>
          <w:rFonts w:ascii="Palatino Linotype" w:eastAsia="Palatino Linotype" w:hAnsi="Palatino Linotype" w:cs="Palatino Linotype"/>
          <w:b/>
        </w:rPr>
        <w:t xml:space="preserve">7. </w:t>
      </w:r>
      <w:r w:rsidR="003D6761" w:rsidRPr="008E7189">
        <w:rPr>
          <w:rFonts w:ascii="Palatino Linotype" w:eastAsia="Palatino Linotype" w:hAnsi="Palatino Linotype" w:cs="Palatino Linotype"/>
          <w:b/>
        </w:rPr>
        <w:t>Manifestaciones</w:t>
      </w:r>
      <w:r w:rsidRPr="008E7189">
        <w:rPr>
          <w:rFonts w:ascii="Palatino Linotype" w:eastAsia="Palatino Linotype" w:hAnsi="Palatino Linotype" w:cs="Palatino Linotype"/>
          <w:b/>
        </w:rPr>
        <w:t>.</w:t>
      </w:r>
      <w:r w:rsidR="00D81974" w:rsidRPr="008E7189">
        <w:rPr>
          <w:rFonts w:ascii="Palatino Linotype" w:eastAsia="Palatino Linotype" w:hAnsi="Palatino Linotype" w:cs="Palatino Linotype"/>
        </w:rPr>
        <w:t xml:space="preserve"> De las constancias del expediente electrónico del SAIMEX, se observa que el </w:t>
      </w:r>
      <w:r w:rsidR="00D81974" w:rsidRPr="008E7189">
        <w:rPr>
          <w:rFonts w:ascii="Palatino Linotype" w:eastAsia="Palatino Linotype" w:hAnsi="Palatino Linotype" w:cs="Palatino Linotype"/>
          <w:b/>
        </w:rPr>
        <w:t>Sujeto Obligado</w:t>
      </w:r>
      <w:r w:rsidR="00D81974" w:rsidRPr="008E7189">
        <w:rPr>
          <w:rFonts w:ascii="Palatino Linotype" w:eastAsia="Palatino Linotype" w:hAnsi="Palatino Linotype" w:cs="Palatino Linotype"/>
        </w:rPr>
        <w:t xml:space="preserve"> fue omiso en rendir su informe justificado; así como, la parte </w:t>
      </w:r>
      <w:r w:rsidR="00D81974" w:rsidRPr="008E7189">
        <w:rPr>
          <w:rFonts w:ascii="Palatino Linotype" w:eastAsia="Palatino Linotype" w:hAnsi="Palatino Linotype" w:cs="Palatino Linotype"/>
          <w:b/>
        </w:rPr>
        <w:t xml:space="preserve">Recurrente </w:t>
      </w:r>
      <w:r w:rsidR="00D81974" w:rsidRPr="008E7189">
        <w:rPr>
          <w:rFonts w:ascii="Palatino Linotype" w:eastAsia="Palatino Linotype" w:hAnsi="Palatino Linotype" w:cs="Palatino Linotype"/>
        </w:rPr>
        <w:t>fue omisa en hacer valer manifestaciones o rendir alegatos que conforme a derecho resultaran procedentes, como se muestra:</w:t>
      </w:r>
    </w:p>
    <w:p w14:paraId="4F5F7A17" w14:textId="670AF93E" w:rsidR="00AA0C4D" w:rsidRPr="008E7189" w:rsidRDefault="00D81974"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noProof/>
        </w:rPr>
        <w:drawing>
          <wp:inline distT="0" distB="0" distL="0" distR="0" wp14:anchorId="2B08A7D3" wp14:editId="49704CD7">
            <wp:extent cx="5612130" cy="125920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259205"/>
                    </a:xfrm>
                    <a:prstGeom prst="rect">
                      <a:avLst/>
                    </a:prstGeom>
                  </pic:spPr>
                </pic:pic>
              </a:graphicData>
            </a:graphic>
          </wp:inline>
        </w:drawing>
      </w:r>
    </w:p>
    <w:p w14:paraId="31CC24C4"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0675A03B" w14:textId="3024E766" w:rsidR="00AA0C4D" w:rsidRPr="008E7189" w:rsidRDefault="00444098" w:rsidP="008B1FC0">
      <w:pPr>
        <w:spacing w:after="0" w:line="360" w:lineRule="auto"/>
        <w:jc w:val="both"/>
        <w:rPr>
          <w:rFonts w:ascii="Palatino Linotype" w:eastAsia="Palatino Linotype" w:hAnsi="Palatino Linotype" w:cs="Palatino Linotype"/>
        </w:rPr>
      </w:pPr>
      <w:bookmarkStart w:id="1" w:name="_heading=h.bkpzki9sj38z" w:colFirst="0" w:colLast="0"/>
      <w:bookmarkEnd w:id="1"/>
      <w:r w:rsidRPr="008E7189">
        <w:rPr>
          <w:rFonts w:ascii="Palatino Linotype" w:eastAsia="Palatino Linotype" w:hAnsi="Palatino Linotype" w:cs="Palatino Linotype"/>
          <w:b/>
        </w:rPr>
        <w:t xml:space="preserve">9. </w:t>
      </w:r>
      <w:r w:rsidR="003D6761" w:rsidRPr="008E7189">
        <w:rPr>
          <w:rFonts w:ascii="Palatino Linotype" w:eastAsia="Palatino Linotype" w:hAnsi="Palatino Linotype" w:cs="Palatino Linotype"/>
          <w:b/>
        </w:rPr>
        <w:t>Cierre de Instrucción</w:t>
      </w:r>
      <w:r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rPr>
        <w:t xml:space="preserve">El </w:t>
      </w:r>
      <w:r w:rsidR="004B3CE2" w:rsidRPr="008E7189">
        <w:rPr>
          <w:rFonts w:ascii="Palatino Linotype" w:eastAsia="Palatino Linotype" w:hAnsi="Palatino Linotype" w:cs="Palatino Linotype"/>
          <w:b/>
          <w:bCs/>
        </w:rPr>
        <w:t>dos de diciembre</w:t>
      </w:r>
      <w:r w:rsidR="00D81974"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b/>
        </w:rPr>
        <w:t>de dos mil veinticinco</w:t>
      </w:r>
      <w:r w:rsidRPr="008E7189">
        <w:rPr>
          <w:rFonts w:ascii="Palatino Linotype" w:eastAsia="Palatino Linotype" w:hAnsi="Palatino Linotype" w:cs="Palatino Linotype"/>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6990A0F1"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6C7B2F84"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p>
    <w:p w14:paraId="4CDABF5B"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7EEBEF2E" w14:textId="77777777" w:rsidR="00AA0C4D" w:rsidRPr="008E7189" w:rsidRDefault="00444098" w:rsidP="008B1FC0">
      <w:pPr>
        <w:widowControl w:val="0"/>
        <w:spacing w:after="0" w:line="360" w:lineRule="auto"/>
        <w:jc w:val="center"/>
        <w:rPr>
          <w:rFonts w:ascii="Palatino Linotype" w:eastAsia="Palatino Linotype" w:hAnsi="Palatino Linotype" w:cs="Palatino Linotype"/>
          <w:b/>
        </w:rPr>
      </w:pPr>
      <w:r w:rsidRPr="008E7189">
        <w:rPr>
          <w:rFonts w:ascii="Palatino Linotype" w:eastAsia="Palatino Linotype" w:hAnsi="Palatino Linotype" w:cs="Palatino Linotype"/>
          <w:b/>
        </w:rPr>
        <w:t>C O N S I D E R A N D O S</w:t>
      </w:r>
    </w:p>
    <w:p w14:paraId="3C43B1D8" w14:textId="77777777" w:rsidR="00AA0C4D" w:rsidRPr="008E7189" w:rsidRDefault="00AA0C4D" w:rsidP="008B1FC0">
      <w:pPr>
        <w:widowControl w:val="0"/>
        <w:spacing w:after="0" w:line="360" w:lineRule="auto"/>
        <w:jc w:val="center"/>
        <w:rPr>
          <w:rFonts w:ascii="Palatino Linotype" w:eastAsia="Palatino Linotype" w:hAnsi="Palatino Linotype" w:cs="Palatino Linotype"/>
          <w:b/>
        </w:rPr>
      </w:pPr>
    </w:p>
    <w:p w14:paraId="0C0A884F" w14:textId="71AB67E0" w:rsidR="00AA0C4D" w:rsidRPr="008E7189" w:rsidRDefault="003D6761"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b/>
        </w:rPr>
        <w:t>Primero. Competencia</w:t>
      </w:r>
      <w:r w:rsidR="00444098" w:rsidRPr="008E7189">
        <w:rPr>
          <w:rFonts w:ascii="Palatino Linotype" w:eastAsia="Palatino Linotype" w:hAnsi="Palatino Linotype" w:cs="Palatino Linotype"/>
          <w:b/>
        </w:rPr>
        <w:t>.</w:t>
      </w:r>
      <w:r w:rsidR="00444098" w:rsidRPr="008E7189">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D81974" w:rsidRPr="008E7189">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00444098" w:rsidRPr="008E7189">
        <w:rPr>
          <w:rFonts w:ascii="Palatino Linotype" w:eastAsia="Palatino Linotype" w:hAnsi="Palatino Linotype" w:cs="Palatino Linotype"/>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B1BF434"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4A741687" w14:textId="0C8FFDF5" w:rsidR="00AA0C4D" w:rsidRPr="008E7189" w:rsidRDefault="003D6761" w:rsidP="008B1FC0">
      <w:pPr>
        <w:spacing w:after="0" w:line="360" w:lineRule="auto"/>
        <w:ind w:right="49"/>
        <w:jc w:val="both"/>
        <w:rPr>
          <w:rFonts w:ascii="Palatino Linotype" w:eastAsia="Palatino Linotype" w:hAnsi="Palatino Linotype" w:cs="Palatino Linotype"/>
        </w:rPr>
      </w:pPr>
      <w:r w:rsidRPr="008E7189">
        <w:rPr>
          <w:rFonts w:ascii="Palatino Linotype" w:eastAsia="Palatino Linotype" w:hAnsi="Palatino Linotype" w:cs="Palatino Linotype"/>
          <w:b/>
        </w:rPr>
        <w:t xml:space="preserve">Segundo. Oportunidad y </w:t>
      </w:r>
      <w:proofErr w:type="spellStart"/>
      <w:r w:rsidRPr="008E7189">
        <w:rPr>
          <w:rFonts w:ascii="Palatino Linotype" w:eastAsia="Palatino Linotype" w:hAnsi="Palatino Linotype" w:cs="Palatino Linotype"/>
          <w:b/>
        </w:rPr>
        <w:t>Procedibilidad</w:t>
      </w:r>
      <w:proofErr w:type="spellEnd"/>
      <w:r w:rsidRPr="008E7189">
        <w:rPr>
          <w:rFonts w:ascii="Palatino Linotype" w:eastAsia="Palatino Linotype" w:hAnsi="Palatino Linotype" w:cs="Palatino Linotype"/>
          <w:b/>
        </w:rPr>
        <w:t xml:space="preserve"> del Recurso de Revisión</w:t>
      </w:r>
      <w:r w:rsidR="00444098" w:rsidRPr="008E7189">
        <w:rPr>
          <w:rFonts w:ascii="Palatino Linotype" w:eastAsia="Palatino Linotype" w:hAnsi="Palatino Linotype" w:cs="Palatino Linotype"/>
          <w:b/>
        </w:rPr>
        <w:t xml:space="preserve">.  </w:t>
      </w:r>
      <w:r w:rsidR="00444098" w:rsidRPr="008E7189">
        <w:rPr>
          <w:rFonts w:ascii="Palatino Linotype" w:eastAsia="Palatino Linotype" w:hAnsi="Palatino Linotype" w:cs="Palatino Linotype"/>
        </w:rPr>
        <w:t xml:space="preserve">Previo al estudio del fondo del asunto, se procede a analizar los requisitos de oportunidad y </w:t>
      </w:r>
      <w:proofErr w:type="spellStart"/>
      <w:r w:rsidR="00444098" w:rsidRPr="008E7189">
        <w:rPr>
          <w:rFonts w:ascii="Palatino Linotype" w:eastAsia="Palatino Linotype" w:hAnsi="Palatino Linotype" w:cs="Palatino Linotype"/>
        </w:rPr>
        <w:t>procedibilidad</w:t>
      </w:r>
      <w:proofErr w:type="spellEnd"/>
      <w:r w:rsidR="00444098" w:rsidRPr="008E7189">
        <w:rPr>
          <w:rFonts w:ascii="Palatino Linotype" w:eastAsia="Palatino Linotype" w:hAnsi="Palatino Linotype" w:cs="Palatino Linotype"/>
        </w:rPr>
        <w:t xml:space="preserve"> que debe reunir el recurso de revisión interpuesto, previsto en el artículo 178 y 180 de la Ley de Transparencia y Acceso a la Información Pública del Estado de México y Municipios.</w:t>
      </w:r>
    </w:p>
    <w:p w14:paraId="0B0E4C37" w14:textId="77777777" w:rsidR="003D6761" w:rsidRPr="008E7189" w:rsidRDefault="003D6761" w:rsidP="008B1FC0">
      <w:pPr>
        <w:spacing w:after="0" w:line="360" w:lineRule="auto"/>
        <w:ind w:right="49"/>
        <w:jc w:val="both"/>
        <w:rPr>
          <w:rFonts w:ascii="Palatino Linotype" w:eastAsia="Palatino Linotype" w:hAnsi="Palatino Linotype" w:cs="Palatino Linotype"/>
        </w:rPr>
      </w:pPr>
    </w:p>
    <w:p w14:paraId="62911641" w14:textId="5B8BA292"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El recurso de revisión fue interpuesto dentro del plazo de quince días hábiles previsto en el artículo 178 de la Ley de Transparencia y Acceso a la Información Pública del Estado de México y Municipios, contados a partir de la fecha en que</w:t>
      </w:r>
      <w:r w:rsidRPr="008E7189">
        <w:rPr>
          <w:rFonts w:ascii="Palatino Linotype" w:eastAsia="Palatino Linotype" w:hAnsi="Palatino Linotype" w:cs="Palatino Linotype"/>
          <w:b/>
        </w:rPr>
        <w:t xml:space="preserve"> </w:t>
      </w:r>
      <w:r w:rsidR="003D6761" w:rsidRPr="008E7189">
        <w:rPr>
          <w:rFonts w:ascii="Palatino Linotype" w:eastAsia="Palatino Linotype" w:hAnsi="Palatino Linotype" w:cs="Palatino Linotype"/>
        </w:rPr>
        <w:t>el</w:t>
      </w:r>
      <w:r w:rsidRPr="008E7189">
        <w:rPr>
          <w:rFonts w:ascii="Palatino Linotype" w:eastAsia="Palatino Linotype" w:hAnsi="Palatino Linotype" w:cs="Palatino Linotype"/>
          <w:b/>
        </w:rPr>
        <w:t xml:space="preserve"> </w:t>
      </w:r>
      <w:r w:rsidR="003D6761" w:rsidRPr="008E7189">
        <w:rPr>
          <w:rFonts w:ascii="Palatino Linotype" w:eastAsia="Palatino Linotype" w:hAnsi="Palatino Linotype" w:cs="Palatino Linotype"/>
          <w:b/>
        </w:rPr>
        <w:t xml:space="preserve">Sujeto Obligado </w:t>
      </w:r>
      <w:r w:rsidRPr="008E7189">
        <w:rPr>
          <w:rFonts w:ascii="Palatino Linotype" w:eastAsia="Palatino Linotype" w:hAnsi="Palatino Linotype" w:cs="Palatino Linotype"/>
        </w:rPr>
        <w:t xml:space="preserve">emitió la respuesta, toda vez que esta fue pronunciada el día </w:t>
      </w:r>
      <w:r w:rsidRPr="008E7189">
        <w:rPr>
          <w:rFonts w:ascii="Palatino Linotype" w:eastAsia="Palatino Linotype" w:hAnsi="Palatino Linotype" w:cs="Palatino Linotype"/>
          <w:b/>
        </w:rPr>
        <w:t>veinti</w:t>
      </w:r>
      <w:r w:rsidR="00D81974" w:rsidRPr="008E7189">
        <w:rPr>
          <w:rFonts w:ascii="Palatino Linotype" w:eastAsia="Palatino Linotype" w:hAnsi="Palatino Linotype" w:cs="Palatino Linotype"/>
          <w:b/>
        </w:rPr>
        <w:t xml:space="preserve">nueve de octubre de </w:t>
      </w:r>
      <w:r w:rsidRPr="008E7189">
        <w:rPr>
          <w:rFonts w:ascii="Palatino Linotype" w:eastAsia="Palatino Linotype" w:hAnsi="Palatino Linotype" w:cs="Palatino Linotype"/>
          <w:b/>
        </w:rPr>
        <w:t>dos mil veinticinco</w:t>
      </w:r>
      <w:r w:rsidRPr="008E7189">
        <w:rPr>
          <w:rFonts w:ascii="Palatino Linotype" w:eastAsia="Palatino Linotype" w:hAnsi="Palatino Linotype" w:cs="Palatino Linotype"/>
        </w:rPr>
        <w:t xml:space="preserve">, mientras que </w:t>
      </w:r>
      <w:r w:rsidR="00D81974" w:rsidRPr="008E7189">
        <w:rPr>
          <w:rFonts w:ascii="Palatino Linotype" w:eastAsia="Palatino Linotype" w:hAnsi="Palatino Linotype" w:cs="Palatino Linotype"/>
        </w:rPr>
        <w:t xml:space="preserve">la parte </w:t>
      </w:r>
      <w:r w:rsidR="003D6761" w:rsidRPr="008E7189">
        <w:rPr>
          <w:rFonts w:ascii="Palatino Linotype" w:eastAsia="Palatino Linotype" w:hAnsi="Palatino Linotype" w:cs="Palatino Linotype"/>
          <w:b/>
        </w:rPr>
        <w:t>Recurrente</w:t>
      </w:r>
      <w:r w:rsidR="003D6761"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 xml:space="preserve">interpuso el recurso de revisión en fecha </w:t>
      </w:r>
      <w:r w:rsidR="00E03589" w:rsidRPr="008E7189">
        <w:rPr>
          <w:rFonts w:ascii="Palatino Linotype" w:eastAsia="Palatino Linotype" w:hAnsi="Palatino Linotype" w:cs="Palatino Linotype"/>
          <w:b/>
        </w:rPr>
        <w:t>treinta de octubre</w:t>
      </w:r>
      <w:r w:rsidRPr="008E7189">
        <w:rPr>
          <w:rFonts w:ascii="Palatino Linotype" w:eastAsia="Palatino Linotype" w:hAnsi="Palatino Linotype" w:cs="Palatino Linotype"/>
          <w:b/>
        </w:rPr>
        <w:t xml:space="preserve"> de dos mil veinticinco</w:t>
      </w:r>
      <w:r w:rsidR="00D81974" w:rsidRPr="008E7189">
        <w:rPr>
          <w:rFonts w:ascii="Palatino Linotype" w:eastAsia="Palatino Linotype" w:hAnsi="Palatino Linotype" w:cs="Palatino Linotype"/>
        </w:rPr>
        <w:t xml:space="preserve">, es decir, al </w:t>
      </w:r>
      <w:r w:rsidR="00E03589" w:rsidRPr="008E7189">
        <w:rPr>
          <w:rFonts w:ascii="Palatino Linotype" w:eastAsia="Palatino Linotype" w:hAnsi="Palatino Linotype" w:cs="Palatino Linotype"/>
        </w:rPr>
        <w:t>primer</w:t>
      </w:r>
      <w:r w:rsidRPr="008E7189">
        <w:rPr>
          <w:rFonts w:ascii="Palatino Linotype" w:eastAsia="Palatino Linotype" w:hAnsi="Palatino Linotype" w:cs="Palatino Linotype"/>
        </w:rPr>
        <w:t xml:space="preserve"> día hábil de haber recibido la respuesta. </w:t>
      </w:r>
    </w:p>
    <w:p w14:paraId="730F93F3"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37ABD766" w14:textId="4976D989" w:rsidR="00AA0C4D" w:rsidRPr="008E7189" w:rsidRDefault="00444098" w:rsidP="008B1FC0">
      <w:pPr>
        <w:spacing w:after="0" w:line="360" w:lineRule="auto"/>
        <w:jc w:val="both"/>
        <w:rPr>
          <w:rFonts w:ascii="Palatino Linotype" w:eastAsia="Palatino Linotype" w:hAnsi="Palatino Linotype" w:cs="Palatino Linotype"/>
          <w:b/>
        </w:rPr>
      </w:pPr>
      <w:r w:rsidRPr="008E7189">
        <w:rPr>
          <w:rFonts w:ascii="Palatino Linotype" w:eastAsia="Palatino Linotype" w:hAnsi="Palatino Linotype" w:cs="Palatino Linotype"/>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003D6761" w:rsidRPr="008E7189">
        <w:rPr>
          <w:rFonts w:ascii="Palatino Linotype" w:eastAsia="Palatino Linotype" w:hAnsi="Palatino Linotype" w:cs="Palatino Linotype"/>
        </w:rPr>
        <w:t>el</w:t>
      </w:r>
      <w:r w:rsidRPr="008E7189">
        <w:rPr>
          <w:rFonts w:ascii="Palatino Linotype" w:eastAsia="Palatino Linotype" w:hAnsi="Palatino Linotype" w:cs="Palatino Linotype"/>
          <w:b/>
        </w:rPr>
        <w:t xml:space="preserve"> SAIMEX.  </w:t>
      </w:r>
    </w:p>
    <w:p w14:paraId="5673434A"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1EE9428E" w14:textId="3D6D1296" w:rsidR="00AA0C4D" w:rsidRPr="008E7189" w:rsidRDefault="00444098" w:rsidP="008B1FC0">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Finalmente, resulta procedente la interposición del recurso, según lo aducido por </w:t>
      </w:r>
      <w:r w:rsidR="002A7710" w:rsidRPr="008E7189">
        <w:rPr>
          <w:rFonts w:ascii="Palatino Linotype" w:eastAsia="Palatino Linotype" w:hAnsi="Palatino Linotype" w:cs="Palatino Linotype"/>
        </w:rPr>
        <w:t xml:space="preserve">la parte </w:t>
      </w:r>
      <w:r w:rsidR="003D6761" w:rsidRPr="008E7189">
        <w:rPr>
          <w:rFonts w:ascii="Palatino Linotype" w:eastAsia="Palatino Linotype" w:hAnsi="Palatino Linotype" w:cs="Palatino Linotype"/>
          <w:b/>
        </w:rPr>
        <w:t>Recurrente</w:t>
      </w:r>
      <w:r w:rsidR="003D6761"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 xml:space="preserve">en sus razones o motivos de inconformidad, de acuerdo al artículo 179, fracción </w:t>
      </w:r>
      <w:r w:rsidR="002A7710" w:rsidRPr="008E7189">
        <w:rPr>
          <w:rFonts w:ascii="Palatino Linotype" w:eastAsia="Palatino Linotype" w:hAnsi="Palatino Linotype" w:cs="Palatino Linotype"/>
        </w:rPr>
        <w:t>I</w:t>
      </w:r>
      <w:r w:rsidRPr="008E7189">
        <w:rPr>
          <w:rFonts w:ascii="Palatino Linotype" w:eastAsia="Palatino Linotype" w:hAnsi="Palatino Linotype" w:cs="Palatino Linotype"/>
        </w:rPr>
        <w:t>I de la Ley de Transparencia y Acceso a la Información Pública del Estado de México y Municipios; que a la letra dice:</w:t>
      </w:r>
    </w:p>
    <w:p w14:paraId="75AAFECD" w14:textId="77777777" w:rsidR="00AA0C4D" w:rsidRPr="008E7189" w:rsidRDefault="00AA0C4D" w:rsidP="008B1FC0">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14:paraId="3BFDE7AC" w14:textId="77777777" w:rsidR="00AA0C4D" w:rsidRPr="008E7189" w:rsidRDefault="00444098" w:rsidP="003D6761">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r w:rsidRPr="008E7189">
        <w:rPr>
          <w:rFonts w:ascii="Palatino Linotype" w:eastAsia="Palatino Linotype" w:hAnsi="Palatino Linotype" w:cs="Palatino Linotype"/>
          <w:b/>
          <w:i/>
        </w:rPr>
        <w:t>Artículo 179</w:t>
      </w:r>
      <w:r w:rsidRPr="008E7189">
        <w:rPr>
          <w:rFonts w:ascii="Palatino Linotype" w:eastAsia="Palatino Linotype" w:hAnsi="Palatino Linotype" w:cs="Palatino Linotype"/>
          <w:i/>
        </w:rPr>
        <w:t xml:space="preserve">. </w:t>
      </w:r>
      <w:r w:rsidRPr="008E7189">
        <w:rPr>
          <w:rFonts w:ascii="Palatino Linotype" w:eastAsia="Palatino Linotype" w:hAnsi="Palatino Linotype" w:cs="Palatino Linotype"/>
          <w:b/>
          <w:i/>
        </w:rPr>
        <w:t>El recurso de revisión</w:t>
      </w:r>
      <w:r w:rsidRPr="008E7189">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8E7189">
        <w:rPr>
          <w:rFonts w:ascii="Palatino Linotype" w:eastAsia="Palatino Linotype" w:hAnsi="Palatino Linotype" w:cs="Palatino Linotype"/>
          <w:b/>
          <w:i/>
        </w:rPr>
        <w:t>, y procederá en contra de las siguientes causas</w:t>
      </w:r>
      <w:r w:rsidRPr="008E7189">
        <w:rPr>
          <w:rFonts w:ascii="Palatino Linotype" w:eastAsia="Palatino Linotype" w:hAnsi="Palatino Linotype" w:cs="Palatino Linotype"/>
          <w:i/>
        </w:rPr>
        <w:t>:</w:t>
      </w:r>
    </w:p>
    <w:p w14:paraId="18D4F672" w14:textId="1E13C29E" w:rsidR="003D6761" w:rsidRPr="008E7189" w:rsidRDefault="003D6761" w:rsidP="003D6761">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p>
    <w:p w14:paraId="16AD8C3A" w14:textId="21357C71" w:rsidR="00AA0C4D" w:rsidRPr="008E7189" w:rsidRDefault="002A7710" w:rsidP="003D6761">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b/>
          <w:i/>
        </w:rPr>
      </w:pPr>
      <w:r w:rsidRPr="008E7189">
        <w:rPr>
          <w:rFonts w:ascii="Palatino Linotype" w:eastAsia="Palatino Linotype" w:hAnsi="Palatino Linotype" w:cs="Palatino Linotype"/>
          <w:i/>
        </w:rPr>
        <w:t>II. La clasificación de la información</w:t>
      </w:r>
      <w:r w:rsidR="00444098" w:rsidRPr="008E7189">
        <w:rPr>
          <w:rFonts w:ascii="Palatino Linotype" w:eastAsia="Palatino Linotype" w:hAnsi="Palatino Linotype" w:cs="Palatino Linotype"/>
          <w:i/>
        </w:rPr>
        <w:t>;”</w:t>
      </w:r>
    </w:p>
    <w:p w14:paraId="1AE93F46"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012D2EBC" w14:textId="308C9739" w:rsidR="00AA0C4D" w:rsidRPr="008E7189" w:rsidRDefault="003D6761"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b/>
        </w:rPr>
        <w:t>Tercero</w:t>
      </w:r>
      <w:r w:rsidR="00444098"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b/>
        </w:rPr>
        <w:t>Materia de la Revisión</w:t>
      </w:r>
      <w:r w:rsidR="00444098" w:rsidRPr="008E7189">
        <w:rPr>
          <w:rFonts w:ascii="Palatino Linotype" w:eastAsia="Palatino Linotype" w:hAnsi="Palatino Linotype" w:cs="Palatino Linotype"/>
          <w:b/>
        </w:rPr>
        <w:t xml:space="preserve">. </w:t>
      </w:r>
      <w:r w:rsidR="00444098" w:rsidRPr="008E7189">
        <w:rPr>
          <w:rFonts w:ascii="Palatino Linotype" w:eastAsia="Palatino Linotype" w:hAnsi="Palatino Linotype" w:cs="Palatino Linotype"/>
        </w:rPr>
        <w:t>De la revisión a las constancias y documentos que obran en el expediente electrónico se advierte, que el tema sobre el que este Organismo Garante de Transparencia y Acceso a la Información se pronunciará será: verificar si la respuesta otorgad</w:t>
      </w:r>
      <w:r w:rsidR="002A7710" w:rsidRPr="008E7189">
        <w:rPr>
          <w:rFonts w:ascii="Palatino Linotype" w:eastAsia="Palatino Linotype" w:hAnsi="Palatino Linotype" w:cs="Palatino Linotype"/>
        </w:rPr>
        <w:t>a</w:t>
      </w:r>
      <w:r w:rsidR="00444098" w:rsidRPr="008E7189">
        <w:rPr>
          <w:rFonts w:ascii="Palatino Linotype" w:eastAsia="Palatino Linotype" w:hAnsi="Palatino Linotype" w:cs="Palatino Linotype"/>
        </w:rPr>
        <w:t xml:space="preserve"> por</w:t>
      </w:r>
      <w:r w:rsidR="002A7710" w:rsidRPr="008E7189">
        <w:rPr>
          <w:rFonts w:ascii="Palatino Linotype" w:eastAsia="Palatino Linotype" w:hAnsi="Palatino Linotype" w:cs="Palatino Linotype"/>
        </w:rPr>
        <w:t xml:space="preserve"> el </w:t>
      </w:r>
      <w:r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rPr>
        <w:t xml:space="preserve"> </w:t>
      </w:r>
      <w:r w:rsidR="00444098" w:rsidRPr="008E7189">
        <w:rPr>
          <w:rFonts w:ascii="Palatino Linotype" w:eastAsia="Palatino Linotype" w:hAnsi="Palatino Linotype" w:cs="Palatino Linotype"/>
        </w:rPr>
        <w:t xml:space="preserve">satisface el derecho de acceso a la información pública de </w:t>
      </w:r>
      <w:r w:rsidR="002A7710" w:rsidRPr="008E7189">
        <w:rPr>
          <w:rFonts w:ascii="Palatino Linotype" w:eastAsia="Palatino Linotype" w:hAnsi="Palatino Linotype" w:cs="Palatino Linotype"/>
        </w:rPr>
        <w:t xml:space="preserve">la parte </w:t>
      </w:r>
      <w:r w:rsidRPr="008E7189">
        <w:rPr>
          <w:rFonts w:ascii="Palatino Linotype" w:eastAsia="Palatino Linotype" w:hAnsi="Palatino Linotype" w:cs="Palatino Linotype"/>
          <w:b/>
        </w:rPr>
        <w:t>Recurrente</w:t>
      </w:r>
      <w:r w:rsidR="00444098" w:rsidRPr="008E7189">
        <w:rPr>
          <w:rFonts w:ascii="Palatino Linotype" w:eastAsia="Palatino Linotype" w:hAnsi="Palatino Linotype" w:cs="Palatino Linotype"/>
        </w:rPr>
        <w:t>, o en su defecto, en caso de ser procedente, ordenar la entrega de información.</w:t>
      </w:r>
    </w:p>
    <w:p w14:paraId="3D668EA8"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227B8AE4" w14:textId="3CE565AD" w:rsidR="00AA0C4D" w:rsidRPr="008E7189" w:rsidRDefault="003D6761"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b/>
        </w:rPr>
        <w:t>Cuarto. Estudio y Resolución del Asunto</w:t>
      </w:r>
      <w:r w:rsidR="00444098" w:rsidRPr="008E7189">
        <w:rPr>
          <w:rFonts w:ascii="Palatino Linotype" w:eastAsia="Palatino Linotype" w:hAnsi="Palatino Linotype" w:cs="Palatino Linotype"/>
          <w:b/>
        </w:rPr>
        <w:t xml:space="preserve">. </w:t>
      </w:r>
      <w:r w:rsidR="00444098" w:rsidRPr="008E7189">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88C132F"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30C8E16B" w14:textId="77777777" w:rsidR="00AA0C4D" w:rsidRPr="008E7189" w:rsidRDefault="00444098" w:rsidP="003D6761">
      <w:pPr>
        <w:tabs>
          <w:tab w:val="left" w:pos="709"/>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8E7189">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257C9CB7" w14:textId="77777777" w:rsidR="00AA0C4D" w:rsidRPr="008E7189" w:rsidRDefault="00444098" w:rsidP="003D6761">
      <w:pPr>
        <w:tabs>
          <w:tab w:val="left" w:pos="709"/>
        </w:tabs>
        <w:spacing w:after="0" w:line="276" w:lineRule="auto"/>
        <w:ind w:left="851" w:right="616"/>
        <w:jc w:val="both"/>
        <w:rPr>
          <w:rFonts w:ascii="Palatino Linotype" w:eastAsia="Palatino Linotype" w:hAnsi="Palatino Linotype" w:cs="Palatino Linotype"/>
          <w:b/>
          <w:i/>
        </w:rPr>
      </w:pPr>
      <w:r w:rsidRPr="008E7189">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3894DFF6" w14:textId="77777777" w:rsidR="00AA0C4D" w:rsidRPr="008E7189" w:rsidRDefault="00444098" w:rsidP="003D6761">
      <w:pPr>
        <w:tabs>
          <w:tab w:val="left" w:pos="709"/>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8E7189">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4260C525" w14:textId="77777777" w:rsidR="00AA0C4D" w:rsidRPr="008E7189" w:rsidRDefault="00444098" w:rsidP="003D6761">
      <w:pPr>
        <w:tabs>
          <w:tab w:val="left" w:pos="709"/>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p>
    <w:p w14:paraId="1578020C"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b/>
          <w:i/>
        </w:rPr>
      </w:pPr>
      <w:r w:rsidRPr="008E7189">
        <w:rPr>
          <w:rFonts w:ascii="Palatino Linotype" w:eastAsia="Palatino Linotype" w:hAnsi="Palatino Linotype" w:cs="Palatino Linotype"/>
          <w:b/>
          <w:i/>
        </w:rPr>
        <w:t>“Artículo 6o.</w:t>
      </w:r>
    </w:p>
    <w:p w14:paraId="37F34586"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b/>
          <w:i/>
        </w:rPr>
      </w:pPr>
      <w:r w:rsidRPr="008E7189">
        <w:rPr>
          <w:rFonts w:ascii="Palatino Linotype" w:eastAsia="Palatino Linotype" w:hAnsi="Palatino Linotype" w:cs="Palatino Linotype"/>
          <w:b/>
          <w:i/>
        </w:rPr>
        <w:t>[...]</w:t>
      </w:r>
    </w:p>
    <w:p w14:paraId="0ABF043E"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 xml:space="preserve">A. Para el ejercicio del derecho de acceso a la información, la Federación </w:t>
      </w:r>
      <w:r w:rsidRPr="008E7189">
        <w:rPr>
          <w:rFonts w:ascii="Palatino Linotype" w:eastAsia="Palatino Linotype" w:hAnsi="Palatino Linotype" w:cs="Palatino Linotype"/>
          <w:i/>
        </w:rPr>
        <w:t>y las entidades federativas, en el ámbito de sus respectivas competencias, se regirán por los siguientes principios y bases:</w:t>
      </w:r>
    </w:p>
    <w:p w14:paraId="5D127AD7"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8FF6C6A"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II. La información que se refiere a la vida privada y los datos personales será protegida en los términos y con las excepciones que fijen las leyes. Para tal efecto, los sujetos obligados contarán con las facultades suficientes para su atención.</w:t>
      </w:r>
    </w:p>
    <w:p w14:paraId="69EEDDF8"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Por lo que hace a la información relacionada con los datos personales en posesión de particulares, la ley a la que se refiere el artículo 90 de esta Constitución determinará la competencia para conocer de los procedimientos relativos a su protección, verificación e imposición de sanciones.</w:t>
      </w:r>
    </w:p>
    <w:p w14:paraId="0BC66D88"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III. Toda persona, sin necesidad de acreditar interés alguno o justificar su utilización, tendrá acceso gratuito a la información pública, a sus datos personales o a la rectificación de éstos.</w:t>
      </w:r>
    </w:p>
    <w:p w14:paraId="5664A63D"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IV. Se establecerán mecanismos de acceso a la información pública y procedimientos de revisión expeditos que se sustanciarán ante las instancias competentes en los términos que fija esta Constitución y las leyes.</w:t>
      </w:r>
    </w:p>
    <w:p w14:paraId="6E4A55F6"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4D0BC79"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VI. Las leyes determinarán la manera en que los sujetos obligados deberán hacer pública la información relativa a los recursos públicos que entreguen a personas físicas o morales. </w:t>
      </w:r>
    </w:p>
    <w:p w14:paraId="46DB3C68"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VII. La inobservancia a las disposiciones en materia de acceso a la información pública será sancionada en los términos que dispongan las leyes. </w:t>
      </w:r>
    </w:p>
    <w:p w14:paraId="63A94270" w14:textId="77777777" w:rsidR="00AA0C4D" w:rsidRPr="008E7189" w:rsidRDefault="00AA0C4D" w:rsidP="003D6761">
      <w:pPr>
        <w:spacing w:after="0" w:line="276" w:lineRule="auto"/>
        <w:ind w:left="851" w:right="616"/>
        <w:jc w:val="both"/>
        <w:rPr>
          <w:rFonts w:ascii="Palatino Linotype" w:eastAsia="Palatino Linotype" w:hAnsi="Palatino Linotype" w:cs="Palatino Linotype"/>
          <w:i/>
        </w:rPr>
      </w:pPr>
    </w:p>
    <w:p w14:paraId="6F66A8AA"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VIII. Los sujetos obligados deberán promover, respetar, proteger y garantizar los derechos de acceso a la información pública y a la protección de datos personales. Las leyes en la materia determinarán las bases, principios generales y procedimientos del ejercicio de estos derechos, así como la competencia de las autoridades de control interno y vigilancia u homólogos en el ámbito federal y local para conocer de los procedimientos de revisión contra los actos que emitan</w:t>
      </w:r>
    </w:p>
    <w:p w14:paraId="506163C3"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los sujetos obligados.</w:t>
      </w:r>
    </w:p>
    <w:p w14:paraId="433D2028" w14:textId="77777777" w:rsidR="00AA0C4D" w:rsidRPr="008E7189" w:rsidRDefault="00AA0C4D" w:rsidP="003D6761">
      <w:pPr>
        <w:spacing w:after="0" w:line="276" w:lineRule="auto"/>
        <w:ind w:left="851" w:right="616"/>
        <w:jc w:val="both"/>
        <w:rPr>
          <w:rFonts w:ascii="Palatino Linotype" w:eastAsia="Palatino Linotype" w:hAnsi="Palatino Linotype" w:cs="Palatino Linotype"/>
          <w:i/>
        </w:rPr>
      </w:pPr>
    </w:p>
    <w:p w14:paraId="1B078316"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Los sujetos obligados se regirán por la ley general en materia de transparencia y acceso a la información pública y protección de datos personales, en los términos que ésta se emita por el Congreso de la Unión para establecer las bases, principios generales y procedimientos del ejercicio de este derecho.</w:t>
      </w:r>
    </w:p>
    <w:p w14:paraId="0A3CB3B2" w14:textId="77777777" w:rsidR="00AA0C4D" w:rsidRPr="008E7189" w:rsidRDefault="00AA0C4D" w:rsidP="003D6761">
      <w:pPr>
        <w:spacing w:after="0" w:line="276" w:lineRule="auto"/>
        <w:ind w:left="851" w:right="616"/>
        <w:jc w:val="both"/>
        <w:rPr>
          <w:rFonts w:ascii="Palatino Linotype" w:eastAsia="Palatino Linotype" w:hAnsi="Palatino Linotype" w:cs="Palatino Linotype"/>
          <w:i/>
        </w:rPr>
      </w:pPr>
    </w:p>
    <w:p w14:paraId="55C658D4" w14:textId="51BA7E03" w:rsidR="00AA0C4D" w:rsidRPr="008E7189" w:rsidRDefault="00444098" w:rsidP="003D6761">
      <w:pPr>
        <w:spacing w:after="0" w:line="276" w:lineRule="auto"/>
        <w:ind w:left="851" w:right="616"/>
        <w:jc w:val="both"/>
        <w:rPr>
          <w:rFonts w:ascii="Palatino Linotype" w:eastAsia="Palatino Linotype" w:hAnsi="Palatino Linotype" w:cs="Palatino Linotype"/>
        </w:rPr>
      </w:pPr>
      <w:r w:rsidRPr="008E7189">
        <w:rPr>
          <w:rFonts w:ascii="Palatino Linotype" w:eastAsia="Palatino Linotype" w:hAnsi="Palatino Linotype" w:cs="Palatino Linotype"/>
          <w:i/>
        </w:rPr>
        <w:t>El ejercicio de este derecho se regirá por los principios de certeza, legalidad, independencia, imparcialidad, eficacia, objetividad, profesionalismo, transparencia y máxima publicidad.</w:t>
      </w:r>
      <w:r w:rsidR="003D6761" w:rsidRPr="008E7189">
        <w:rPr>
          <w:rFonts w:ascii="Palatino Linotype" w:eastAsia="Palatino Linotype" w:hAnsi="Palatino Linotype" w:cs="Palatino Linotype"/>
        </w:rPr>
        <w:t>”</w:t>
      </w:r>
    </w:p>
    <w:p w14:paraId="354A9A74" w14:textId="77777777" w:rsidR="00AA0C4D" w:rsidRPr="008E7189" w:rsidRDefault="00AA0C4D" w:rsidP="008B1FC0">
      <w:pPr>
        <w:spacing w:after="0" w:line="276" w:lineRule="auto"/>
        <w:ind w:left="851" w:right="851"/>
        <w:jc w:val="both"/>
        <w:rPr>
          <w:rFonts w:ascii="Palatino Linotype" w:eastAsia="Palatino Linotype" w:hAnsi="Palatino Linotype" w:cs="Palatino Linotype"/>
        </w:rPr>
      </w:pPr>
    </w:p>
    <w:p w14:paraId="0A141B07" w14:textId="77777777" w:rsidR="00AA0C4D" w:rsidRPr="008E7189" w:rsidRDefault="00444098" w:rsidP="008B1FC0">
      <w:pPr>
        <w:tabs>
          <w:tab w:val="left" w:pos="709"/>
        </w:tabs>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05D8893" w14:textId="77777777" w:rsidR="00AA0C4D" w:rsidRPr="008E7189" w:rsidRDefault="00AA0C4D" w:rsidP="008B1FC0">
      <w:pPr>
        <w:tabs>
          <w:tab w:val="left" w:pos="709"/>
        </w:tabs>
        <w:spacing w:after="0" w:line="360" w:lineRule="auto"/>
        <w:jc w:val="both"/>
        <w:rPr>
          <w:rFonts w:ascii="Palatino Linotype" w:eastAsia="Palatino Linotype" w:hAnsi="Palatino Linotype" w:cs="Palatino Linotype"/>
        </w:rPr>
      </w:pPr>
    </w:p>
    <w:p w14:paraId="5F4D4F9C" w14:textId="132D2B89" w:rsidR="00AA0C4D" w:rsidRPr="008E7189" w:rsidRDefault="00444098" w:rsidP="008B1FC0">
      <w:pPr>
        <w:tabs>
          <w:tab w:val="left" w:pos="709"/>
        </w:tabs>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En primer lugar, es conveniente analizar si la respuesta del </w:t>
      </w:r>
      <w:r w:rsidR="003D6761" w:rsidRPr="008E7189">
        <w:rPr>
          <w:rFonts w:ascii="Palatino Linotype" w:eastAsia="Palatino Linotype" w:hAnsi="Palatino Linotype" w:cs="Palatino Linotype"/>
          <w:b/>
        </w:rPr>
        <w:t>Sujeto Obligado</w:t>
      </w:r>
      <w:r w:rsidR="003D6761"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3F3F634" w14:textId="77777777" w:rsidR="00AA0C4D" w:rsidRPr="008E7189" w:rsidRDefault="00AA0C4D" w:rsidP="008B1FC0">
      <w:pPr>
        <w:tabs>
          <w:tab w:val="left" w:pos="709"/>
        </w:tabs>
        <w:spacing w:after="0" w:line="360" w:lineRule="auto"/>
        <w:jc w:val="both"/>
        <w:rPr>
          <w:rFonts w:ascii="Palatino Linotype" w:eastAsia="Palatino Linotype" w:hAnsi="Palatino Linotype" w:cs="Palatino Linotype"/>
        </w:rPr>
      </w:pPr>
    </w:p>
    <w:p w14:paraId="3138FD43"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r w:rsidRPr="008E7189">
        <w:rPr>
          <w:rFonts w:ascii="Palatino Linotype" w:eastAsia="Palatino Linotype" w:hAnsi="Palatino Linotype" w:cs="Palatino Linotype"/>
          <w:b/>
          <w:i/>
        </w:rPr>
        <w:t>Artículo 4.</w:t>
      </w:r>
      <w:r w:rsidRPr="008E7189">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7258BB0B"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8E7189">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10C8EAE"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8E7189">
        <w:rPr>
          <w:rFonts w:ascii="Palatino Linotype" w:eastAsia="Palatino Linotype" w:hAnsi="Palatino Linotype" w:cs="Palatino Linotype"/>
          <w:i/>
        </w:rPr>
        <w:t>.”</w:t>
      </w:r>
    </w:p>
    <w:p w14:paraId="69CA8273" w14:textId="77777777" w:rsidR="00AA0C4D" w:rsidRPr="008E7189" w:rsidRDefault="00AA0C4D" w:rsidP="008B1FC0">
      <w:pPr>
        <w:spacing w:after="0" w:line="276" w:lineRule="auto"/>
        <w:ind w:left="709" w:right="760"/>
        <w:jc w:val="both"/>
        <w:rPr>
          <w:rFonts w:ascii="Palatino Linotype" w:eastAsia="Palatino Linotype" w:hAnsi="Palatino Linotype" w:cs="Palatino Linotype"/>
        </w:rPr>
      </w:pPr>
    </w:p>
    <w:p w14:paraId="18FB5C6F"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E15BBF4"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22D8713C"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r w:rsidRPr="008E7189">
        <w:rPr>
          <w:rFonts w:ascii="Palatino Linotype" w:eastAsia="Palatino Linotype" w:hAnsi="Palatino Linotype" w:cs="Palatino Linotype"/>
          <w:b/>
          <w:i/>
        </w:rPr>
        <w:t>Artículo 12.-</w:t>
      </w:r>
      <w:r w:rsidRPr="008E7189">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647CCC5B"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8E7189">
        <w:rPr>
          <w:rFonts w:ascii="Palatino Linotype" w:eastAsia="Palatino Linotype" w:hAnsi="Palatino Linotype" w:cs="Palatino Linotype"/>
          <w:i/>
        </w:rPr>
        <w:t xml:space="preserve">. </w:t>
      </w:r>
      <w:r w:rsidRPr="008E7189">
        <w:rPr>
          <w:rFonts w:ascii="Palatino Linotype" w:eastAsia="Palatino Linotype" w:hAnsi="Palatino Linotype" w:cs="Palatino Linotype"/>
          <w:b/>
          <w:i/>
        </w:rPr>
        <w:t xml:space="preserve">La obligación de proporcionar información no comprende el procesamiento de la misma, ni el presentarla conforme al interés del solicitante; no estarán obligados a generarla, resumirla, efectuar cálculos o practicar investigaciones.” </w:t>
      </w:r>
    </w:p>
    <w:p w14:paraId="22B8BCCA"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242F6348" w14:textId="77777777" w:rsidR="00AA0C4D" w:rsidRPr="008E7189" w:rsidRDefault="00444098" w:rsidP="008B1FC0">
      <w:pPr>
        <w:spacing w:after="0" w:line="360" w:lineRule="auto"/>
        <w:jc w:val="both"/>
        <w:rPr>
          <w:rFonts w:ascii="Palatino Linotype" w:eastAsia="Palatino Linotype" w:hAnsi="Palatino Linotype" w:cs="Palatino Linotype"/>
          <w:strike/>
        </w:rPr>
      </w:pPr>
      <w:r w:rsidRPr="008E7189">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Pr="008E7189">
        <w:rPr>
          <w:rFonts w:ascii="Palatino Linotype" w:eastAsia="Palatino Linotype" w:hAnsi="Palatino Linotype" w:cs="Palatino Linotype"/>
          <w:strike/>
        </w:rPr>
        <w:t xml:space="preserve"> </w:t>
      </w:r>
    </w:p>
    <w:p w14:paraId="49008916" w14:textId="77777777" w:rsidR="00AA0C4D" w:rsidRPr="008E7189" w:rsidRDefault="00AA0C4D" w:rsidP="008B1FC0">
      <w:pPr>
        <w:spacing w:after="0" w:line="360" w:lineRule="auto"/>
        <w:jc w:val="both"/>
        <w:rPr>
          <w:rFonts w:ascii="Palatino Linotype" w:eastAsia="Palatino Linotype" w:hAnsi="Palatino Linotype" w:cs="Palatino Linotype"/>
          <w:strike/>
        </w:rPr>
      </w:pPr>
    </w:p>
    <w:p w14:paraId="3497F938" w14:textId="77777777" w:rsidR="00AA0C4D" w:rsidRPr="008E7189" w:rsidRDefault="00444098" w:rsidP="008B1FC0">
      <w:pPr>
        <w:spacing w:after="0" w:line="360" w:lineRule="auto"/>
        <w:ind w:right="49"/>
        <w:jc w:val="both"/>
        <w:rPr>
          <w:rFonts w:ascii="Palatino Linotype" w:eastAsia="Palatino Linotype" w:hAnsi="Palatino Linotype" w:cs="Palatino Linotype"/>
        </w:rPr>
      </w:pPr>
      <w:r w:rsidRPr="008E7189">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540A638" w14:textId="77777777" w:rsidR="00AA0C4D" w:rsidRPr="008E7189" w:rsidRDefault="00AA0C4D" w:rsidP="008B1FC0">
      <w:pPr>
        <w:spacing w:after="0" w:line="360" w:lineRule="auto"/>
        <w:ind w:right="49"/>
        <w:jc w:val="both"/>
        <w:rPr>
          <w:rFonts w:ascii="Palatino Linotype" w:eastAsia="Palatino Linotype" w:hAnsi="Palatino Linotype" w:cs="Palatino Linotype"/>
        </w:rPr>
      </w:pPr>
    </w:p>
    <w:p w14:paraId="5C359A1E"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Por otra parte, conviene mencionar que la Ley de Transparencia vigente en el Estado de México refiere: </w:t>
      </w:r>
    </w:p>
    <w:p w14:paraId="182C9AE4" w14:textId="77777777" w:rsidR="003D6761" w:rsidRPr="008E7189" w:rsidRDefault="003D6761" w:rsidP="008B1FC0">
      <w:pPr>
        <w:spacing w:after="0" w:line="276" w:lineRule="auto"/>
        <w:ind w:left="851" w:right="851"/>
        <w:jc w:val="both"/>
        <w:rPr>
          <w:rFonts w:ascii="Palatino Linotype" w:eastAsia="Palatino Linotype" w:hAnsi="Palatino Linotype" w:cs="Palatino Linotype"/>
          <w:b/>
          <w:i/>
        </w:rPr>
      </w:pPr>
    </w:p>
    <w:p w14:paraId="65984070"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“Artículo 18.</w:t>
      </w:r>
      <w:r w:rsidRPr="008E7189">
        <w:rPr>
          <w:rFonts w:ascii="Palatino Linotype" w:eastAsia="Palatino Linotype" w:hAnsi="Palatino Linotype" w:cs="Palatino Linotype"/>
          <w:i/>
        </w:rPr>
        <w:t xml:space="preserve"> </w:t>
      </w:r>
      <w:r w:rsidRPr="008E7189">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8E7189">
        <w:rPr>
          <w:rFonts w:ascii="Palatino Linotype" w:eastAsia="Palatino Linotype" w:hAnsi="Palatino Linotype" w:cs="Palatino Linotype"/>
          <w:i/>
        </w:rPr>
        <w:t xml:space="preserve"> y reutilización de la información que generen.</w:t>
      </w:r>
    </w:p>
    <w:p w14:paraId="1CECF63C"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 xml:space="preserve">Artículo 19. </w:t>
      </w:r>
      <w:r w:rsidRPr="008E7189">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8E7189">
        <w:rPr>
          <w:rFonts w:ascii="Palatino Linotype" w:eastAsia="Palatino Linotype" w:hAnsi="Palatino Linotype" w:cs="Palatino Linotype"/>
          <w:i/>
        </w:rPr>
        <w:t>.</w:t>
      </w:r>
    </w:p>
    <w:p w14:paraId="49AF24B4"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5F1FDD1D"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4728590" w14:textId="77777777" w:rsidR="00AA0C4D" w:rsidRPr="008E7189" w:rsidRDefault="00AA0C4D" w:rsidP="008B1FC0">
      <w:pPr>
        <w:spacing w:after="0" w:line="276" w:lineRule="auto"/>
        <w:ind w:left="851" w:right="851"/>
        <w:jc w:val="both"/>
        <w:rPr>
          <w:rFonts w:ascii="Palatino Linotype" w:eastAsia="Palatino Linotype" w:hAnsi="Palatino Linotype" w:cs="Palatino Linotype"/>
          <w:i/>
        </w:rPr>
      </w:pPr>
    </w:p>
    <w:p w14:paraId="187AD1F6"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3AD58C61"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2D77400E"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2E11241"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1F863828"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r w:rsidRPr="008E7189">
        <w:rPr>
          <w:rFonts w:ascii="Palatino Linotype" w:eastAsia="Palatino Linotype" w:hAnsi="Palatino Linotype" w:cs="Palatino Linotype"/>
          <w:b/>
          <w:i/>
        </w:rPr>
        <w:t xml:space="preserve">Artículo 3. </w:t>
      </w:r>
      <w:r w:rsidRPr="008E7189">
        <w:rPr>
          <w:rFonts w:ascii="Palatino Linotype" w:eastAsia="Palatino Linotype" w:hAnsi="Palatino Linotype" w:cs="Palatino Linotype"/>
          <w:i/>
        </w:rPr>
        <w:t>Para los efectos de la presente Ley se entenderá por:</w:t>
      </w:r>
    </w:p>
    <w:p w14:paraId="7B2529A0"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p>
    <w:p w14:paraId="5BBAC9D2"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XI. Documento:</w:t>
      </w:r>
      <w:r w:rsidRPr="008E7189">
        <w:rPr>
          <w:rFonts w:ascii="Palatino Linotype" w:eastAsia="Palatino Linotype" w:hAnsi="Palatino Linotype" w:cs="Palatino Linotype"/>
          <w:i/>
        </w:rPr>
        <w:t xml:space="preserve"> Los expedientes, reportes, estudios, actas</w:t>
      </w:r>
      <w:r w:rsidRPr="008E7189">
        <w:rPr>
          <w:rFonts w:ascii="Palatino Linotype" w:eastAsia="Palatino Linotype" w:hAnsi="Palatino Linotype" w:cs="Palatino Linotype"/>
          <w:b/>
          <w:i/>
        </w:rPr>
        <w:t>,</w:t>
      </w:r>
      <w:r w:rsidRPr="008E7189">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27DD704E" w14:textId="77777777" w:rsidR="00AA0C4D" w:rsidRPr="008E7189" w:rsidRDefault="00AA0C4D" w:rsidP="008B1FC0">
      <w:pPr>
        <w:spacing w:after="0" w:line="360" w:lineRule="auto"/>
        <w:ind w:left="851" w:right="899"/>
        <w:jc w:val="both"/>
        <w:rPr>
          <w:rFonts w:ascii="Palatino Linotype" w:eastAsia="Palatino Linotype" w:hAnsi="Palatino Linotype" w:cs="Palatino Linotype"/>
        </w:rPr>
      </w:pPr>
    </w:p>
    <w:p w14:paraId="752A3334"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EFB4E0B"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39EDFB73"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b/>
          <w:i/>
        </w:rPr>
      </w:pPr>
      <w:r w:rsidRPr="008E7189">
        <w:rPr>
          <w:rFonts w:ascii="Palatino Linotype" w:eastAsia="Palatino Linotype" w:hAnsi="Palatino Linotype" w:cs="Palatino Linotype"/>
          <w:b/>
        </w:rPr>
        <w:t>“</w:t>
      </w:r>
      <w:r w:rsidRPr="008E7189">
        <w:rPr>
          <w:rFonts w:ascii="Palatino Linotype" w:eastAsia="Palatino Linotype" w:hAnsi="Palatino Linotype" w:cs="Palatino Linotype"/>
          <w:b/>
          <w:i/>
        </w:rPr>
        <w:t>CRITERIO 0002-11</w:t>
      </w:r>
    </w:p>
    <w:p w14:paraId="79D44390"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8E7189">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F30F4E1"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En </w:t>
      </w:r>
      <w:proofErr w:type="gramStart"/>
      <w:r w:rsidRPr="008E7189">
        <w:rPr>
          <w:rFonts w:ascii="Palatino Linotype" w:eastAsia="Palatino Linotype" w:hAnsi="Palatino Linotype" w:cs="Palatino Linotype"/>
          <w:i/>
        </w:rPr>
        <w:t>consecuencia</w:t>
      </w:r>
      <w:proofErr w:type="gramEnd"/>
      <w:r w:rsidRPr="008E7189">
        <w:rPr>
          <w:rFonts w:ascii="Palatino Linotype" w:eastAsia="Palatino Linotype" w:hAnsi="Palatino Linotype" w:cs="Palatino Linotype"/>
          <w:i/>
        </w:rPr>
        <w:t xml:space="preserve"> el acceso a la información se refiere a que se cumplan cualquiera de los siguientes tres supuestos:</w:t>
      </w:r>
    </w:p>
    <w:p w14:paraId="742F4875"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1) Que se trate de información registrada en cualquier soporte documental, </w:t>
      </w:r>
      <w:proofErr w:type="gramStart"/>
      <w:r w:rsidRPr="008E7189">
        <w:rPr>
          <w:rFonts w:ascii="Palatino Linotype" w:eastAsia="Palatino Linotype" w:hAnsi="Palatino Linotype" w:cs="Palatino Linotype"/>
          <w:i/>
        </w:rPr>
        <w:t>que</w:t>
      </w:r>
      <w:proofErr w:type="gramEnd"/>
      <w:r w:rsidRPr="008E7189">
        <w:rPr>
          <w:rFonts w:ascii="Palatino Linotype" w:eastAsia="Palatino Linotype" w:hAnsi="Palatino Linotype" w:cs="Palatino Linotype"/>
          <w:i/>
        </w:rPr>
        <w:t xml:space="preserve"> en ejercicio de las atribuciones conferidas, sea generada por los Sujetos Obligados;</w:t>
      </w:r>
    </w:p>
    <w:p w14:paraId="54FB9FD9"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2) Que se trate de información registrada en cualquier soporte documental, </w:t>
      </w:r>
      <w:proofErr w:type="gramStart"/>
      <w:r w:rsidRPr="008E7189">
        <w:rPr>
          <w:rFonts w:ascii="Palatino Linotype" w:eastAsia="Palatino Linotype" w:hAnsi="Palatino Linotype" w:cs="Palatino Linotype"/>
          <w:i/>
        </w:rPr>
        <w:t>que</w:t>
      </w:r>
      <w:proofErr w:type="gramEnd"/>
      <w:r w:rsidRPr="008E7189">
        <w:rPr>
          <w:rFonts w:ascii="Palatino Linotype" w:eastAsia="Palatino Linotype" w:hAnsi="Palatino Linotype" w:cs="Palatino Linotype"/>
          <w:i/>
        </w:rPr>
        <w:t xml:space="preserve"> en ejercicio de las atribuciones conferidas, sea administrada por los Sujetos Obligados, y</w:t>
      </w:r>
    </w:p>
    <w:p w14:paraId="54301EAC"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3) Que se trate de información registrada en cualquier soporte documental, </w:t>
      </w:r>
      <w:proofErr w:type="gramStart"/>
      <w:r w:rsidRPr="008E7189">
        <w:rPr>
          <w:rFonts w:ascii="Palatino Linotype" w:eastAsia="Palatino Linotype" w:hAnsi="Palatino Linotype" w:cs="Palatino Linotype"/>
          <w:i/>
        </w:rPr>
        <w:t>que</w:t>
      </w:r>
      <w:proofErr w:type="gramEnd"/>
      <w:r w:rsidRPr="008E7189">
        <w:rPr>
          <w:rFonts w:ascii="Palatino Linotype" w:eastAsia="Palatino Linotype" w:hAnsi="Palatino Linotype" w:cs="Palatino Linotype"/>
          <w:i/>
        </w:rPr>
        <w:t xml:space="preserve"> en ejercicio de las atribuciones conferidas, se encuentre en posesión de los Sujetos Obligados.” </w:t>
      </w:r>
    </w:p>
    <w:p w14:paraId="55159A54" w14:textId="77777777" w:rsidR="00AA0C4D" w:rsidRPr="008E7189" w:rsidRDefault="00AA0C4D" w:rsidP="008B1FC0">
      <w:pPr>
        <w:spacing w:after="0" w:line="276" w:lineRule="auto"/>
        <w:ind w:left="851" w:right="899"/>
        <w:jc w:val="both"/>
        <w:rPr>
          <w:rFonts w:ascii="Palatino Linotype" w:eastAsia="Palatino Linotype" w:hAnsi="Palatino Linotype" w:cs="Palatino Linotype"/>
        </w:rPr>
      </w:pPr>
    </w:p>
    <w:p w14:paraId="38CE6D4C" w14:textId="66AA283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De ahí que </w:t>
      </w:r>
      <w:r w:rsidR="003D6761" w:rsidRPr="008E7189">
        <w:rPr>
          <w:rFonts w:ascii="Palatino Linotype" w:eastAsia="Palatino Linotype" w:hAnsi="Palatino Linotype" w:cs="Palatino Linotype"/>
        </w:rPr>
        <w:t>el</w:t>
      </w:r>
      <w:r w:rsidRPr="008E7189">
        <w:rPr>
          <w:rFonts w:ascii="Palatino Linotype" w:eastAsia="Palatino Linotype" w:hAnsi="Palatino Linotype" w:cs="Palatino Linotype"/>
          <w:b/>
        </w:rPr>
        <w:t xml:space="preserve"> </w:t>
      </w:r>
      <w:r w:rsidR="003D6761" w:rsidRPr="008E7189">
        <w:rPr>
          <w:rFonts w:ascii="Palatino Linotype" w:eastAsia="Palatino Linotype" w:hAnsi="Palatino Linotype" w:cs="Palatino Linotype"/>
          <w:b/>
        </w:rPr>
        <w:t>Sujeto Obligado</w:t>
      </w:r>
      <w:r w:rsidR="003D6761"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8E7189">
        <w:rPr>
          <w:rFonts w:ascii="Palatino Linotype" w:eastAsia="Palatino Linotype" w:hAnsi="Palatino Linotype" w:cs="Palatino Linotype"/>
          <w:vertAlign w:val="superscript"/>
        </w:rPr>
        <w:footnoteReference w:id="1"/>
      </w:r>
      <w:r w:rsidRPr="008E7189">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8E7189">
        <w:rPr>
          <w:rFonts w:ascii="Palatino Linotype" w:eastAsia="Palatino Linotype" w:hAnsi="Palatino Linotype" w:cs="Palatino Linotype"/>
          <w:vertAlign w:val="superscript"/>
        </w:rPr>
        <w:footnoteReference w:id="2"/>
      </w:r>
      <w:r w:rsidRPr="008E7189">
        <w:rPr>
          <w:rFonts w:ascii="Palatino Linotype" w:eastAsia="Palatino Linotype" w:hAnsi="Palatino Linotype" w:cs="Palatino Linotype"/>
        </w:rPr>
        <w:t>, como pudiera tratarse de aquella relacionada con las obligaciones de transparencia señaladas en los artículos 92 de la Ley de la Materia.</w:t>
      </w:r>
    </w:p>
    <w:p w14:paraId="6243BBD9"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5B8A595C" w14:textId="076D8B63"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Aclarado lo anterior, de esta manera, se procede al análisis de la respuesta e proporcionad</w:t>
      </w:r>
      <w:r w:rsidR="00CA0A4E" w:rsidRPr="008E7189">
        <w:rPr>
          <w:rFonts w:ascii="Palatino Linotype" w:eastAsia="Palatino Linotype" w:hAnsi="Palatino Linotype" w:cs="Palatino Linotype"/>
        </w:rPr>
        <w:t>a</w:t>
      </w:r>
      <w:r w:rsidRPr="008E7189">
        <w:rPr>
          <w:rFonts w:ascii="Palatino Linotype" w:eastAsia="Palatino Linotype" w:hAnsi="Palatino Linotype" w:cs="Palatino Linotype"/>
        </w:rPr>
        <w:t xml:space="preserve"> por </w:t>
      </w:r>
      <w:r w:rsidR="00CA0A4E" w:rsidRPr="008E7189">
        <w:rPr>
          <w:rFonts w:ascii="Palatino Linotype" w:eastAsia="Palatino Linotype" w:hAnsi="Palatino Linotype" w:cs="Palatino Linotype"/>
        </w:rPr>
        <w:t>el</w:t>
      </w:r>
      <w:r w:rsidRPr="008E7189">
        <w:rPr>
          <w:rFonts w:ascii="Palatino Linotype" w:eastAsia="Palatino Linotype" w:hAnsi="Palatino Linotype" w:cs="Palatino Linotype"/>
        </w:rPr>
        <w:t xml:space="preserve"> </w:t>
      </w:r>
      <w:r w:rsidR="003D6761"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rPr>
        <w:t xml:space="preserve">, a efecto de determinar si es suficiente para tener por colmado el derecho de acceso a la información de </w:t>
      </w:r>
      <w:r w:rsidR="00CA0A4E" w:rsidRPr="008E7189">
        <w:rPr>
          <w:rFonts w:ascii="Palatino Linotype" w:eastAsia="Palatino Linotype" w:hAnsi="Palatino Linotype" w:cs="Palatino Linotype"/>
        </w:rPr>
        <w:t xml:space="preserve">la parte </w:t>
      </w:r>
      <w:r w:rsidR="003D6761" w:rsidRPr="008E7189">
        <w:rPr>
          <w:rFonts w:ascii="Palatino Linotype" w:eastAsia="Palatino Linotype" w:hAnsi="Palatino Linotype" w:cs="Palatino Linotype"/>
          <w:b/>
        </w:rPr>
        <w:t>Recurrente</w:t>
      </w:r>
      <w:r w:rsidRPr="008E7189">
        <w:rPr>
          <w:rFonts w:ascii="Palatino Linotype" w:eastAsia="Palatino Linotype" w:hAnsi="Palatino Linotype" w:cs="Palatino Linotype"/>
        </w:rPr>
        <w:t>, o en su defecto ordenar la entrega del o los documentos que lo satisfagan.</w:t>
      </w:r>
    </w:p>
    <w:p w14:paraId="6592FCFB" w14:textId="77777777" w:rsidR="00AA0C4D" w:rsidRPr="008E7189" w:rsidRDefault="00AA0C4D" w:rsidP="008B1FC0">
      <w:pPr>
        <w:spacing w:after="0" w:line="360" w:lineRule="auto"/>
        <w:jc w:val="both"/>
        <w:rPr>
          <w:rFonts w:ascii="Palatino Linotype" w:eastAsia="Palatino Linotype" w:hAnsi="Palatino Linotype" w:cs="Palatino Linotype"/>
        </w:rPr>
      </w:pPr>
    </w:p>
    <w:tbl>
      <w:tblPr>
        <w:tblStyle w:val="a"/>
        <w:tblW w:w="878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4536"/>
        <w:gridCol w:w="1985"/>
      </w:tblGrid>
      <w:tr w:rsidR="004B3CE2" w:rsidRPr="008E7189" w14:paraId="42A8F2A5" w14:textId="77777777" w:rsidTr="00CA0A4E">
        <w:tc>
          <w:tcPr>
            <w:tcW w:w="2263" w:type="dxa"/>
            <w:shd w:val="clear" w:color="auto" w:fill="F2F2F2" w:themeFill="background1" w:themeFillShade="F2"/>
          </w:tcPr>
          <w:p w14:paraId="53000BDD" w14:textId="77777777" w:rsidR="00AA0C4D" w:rsidRPr="008E7189" w:rsidRDefault="00444098" w:rsidP="008B1FC0">
            <w:pPr>
              <w:spacing w:after="0" w:line="360" w:lineRule="auto"/>
              <w:jc w:val="center"/>
              <w:rPr>
                <w:rFonts w:ascii="Palatino Linotype" w:eastAsia="Palatino Linotype" w:hAnsi="Palatino Linotype" w:cs="Palatino Linotype"/>
                <w:b/>
              </w:rPr>
            </w:pPr>
            <w:r w:rsidRPr="008E7189">
              <w:rPr>
                <w:rFonts w:ascii="Palatino Linotype" w:eastAsia="Palatino Linotype" w:hAnsi="Palatino Linotype" w:cs="Palatino Linotype"/>
                <w:b/>
              </w:rPr>
              <w:t>Solicitud</w:t>
            </w:r>
          </w:p>
        </w:tc>
        <w:tc>
          <w:tcPr>
            <w:tcW w:w="4536" w:type="dxa"/>
            <w:shd w:val="clear" w:color="auto" w:fill="F2F2F2" w:themeFill="background1" w:themeFillShade="F2"/>
          </w:tcPr>
          <w:p w14:paraId="43D3FF97" w14:textId="77777777" w:rsidR="00AA0C4D" w:rsidRPr="008E7189" w:rsidRDefault="00444098" w:rsidP="008B1FC0">
            <w:pPr>
              <w:spacing w:after="0" w:line="360" w:lineRule="auto"/>
              <w:jc w:val="center"/>
              <w:rPr>
                <w:rFonts w:ascii="Palatino Linotype" w:eastAsia="Palatino Linotype" w:hAnsi="Palatino Linotype" w:cs="Palatino Linotype"/>
                <w:b/>
              </w:rPr>
            </w:pPr>
            <w:r w:rsidRPr="008E7189">
              <w:rPr>
                <w:rFonts w:ascii="Palatino Linotype" w:eastAsia="Palatino Linotype" w:hAnsi="Palatino Linotype" w:cs="Palatino Linotype"/>
                <w:b/>
              </w:rPr>
              <w:t>Respuesta</w:t>
            </w:r>
          </w:p>
        </w:tc>
        <w:tc>
          <w:tcPr>
            <w:tcW w:w="1985" w:type="dxa"/>
            <w:shd w:val="clear" w:color="auto" w:fill="F2F2F2" w:themeFill="background1" w:themeFillShade="F2"/>
          </w:tcPr>
          <w:p w14:paraId="370129AF" w14:textId="77777777" w:rsidR="00AA0C4D" w:rsidRPr="008E7189" w:rsidRDefault="00444098" w:rsidP="008B1FC0">
            <w:pPr>
              <w:spacing w:after="0" w:line="360" w:lineRule="auto"/>
              <w:jc w:val="center"/>
              <w:rPr>
                <w:rFonts w:ascii="Palatino Linotype" w:eastAsia="Palatino Linotype" w:hAnsi="Palatino Linotype" w:cs="Palatino Linotype"/>
                <w:b/>
              </w:rPr>
            </w:pPr>
            <w:r w:rsidRPr="008E7189">
              <w:rPr>
                <w:rFonts w:ascii="Palatino Linotype" w:eastAsia="Palatino Linotype" w:hAnsi="Palatino Linotype" w:cs="Palatino Linotype"/>
                <w:b/>
              </w:rPr>
              <w:t>Informe Justificado</w:t>
            </w:r>
          </w:p>
        </w:tc>
      </w:tr>
      <w:tr w:rsidR="00AA0C4D" w:rsidRPr="008E7189" w14:paraId="3C18FBD3" w14:textId="77777777" w:rsidTr="00CA0A4E">
        <w:tc>
          <w:tcPr>
            <w:tcW w:w="2263" w:type="dxa"/>
          </w:tcPr>
          <w:p w14:paraId="66717623" w14:textId="2F04A4A7" w:rsidR="00AA0C4D" w:rsidRPr="008E7189" w:rsidRDefault="00CA0A4E" w:rsidP="008B1FC0">
            <w:pPr>
              <w:spacing w:after="0" w:line="24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ULTIMO RECIBO DE NOMINA DE LA LIC ABIGAIL VAZQUEZ TRUJILLO</w:t>
            </w:r>
          </w:p>
        </w:tc>
        <w:tc>
          <w:tcPr>
            <w:tcW w:w="4536" w:type="dxa"/>
          </w:tcPr>
          <w:p w14:paraId="29CE0085" w14:textId="79E36AB9" w:rsidR="00AA0C4D" w:rsidRPr="008E7189" w:rsidRDefault="00CA0A4E" w:rsidP="008B1FC0">
            <w:pPr>
              <w:spacing w:after="0" w:line="24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La Tesorera Municipal informó en lo medular que la </w:t>
            </w:r>
            <w:r w:rsidR="00444098" w:rsidRPr="008E7189">
              <w:rPr>
                <w:rFonts w:ascii="Palatino Linotype" w:eastAsia="Palatino Linotype" w:hAnsi="Palatino Linotype" w:cs="Palatino Linotype"/>
              </w:rPr>
              <w:t>información solicitada se enc</w:t>
            </w:r>
            <w:r w:rsidRPr="008E7189">
              <w:rPr>
                <w:rFonts w:ascii="Palatino Linotype" w:eastAsia="Palatino Linotype" w:hAnsi="Palatino Linotype" w:cs="Palatino Linotype"/>
              </w:rPr>
              <w:t>ontraba clasificada como reservada en términos del artículo 140, fracciones IV y V, numeral 1 de la Ley de Transparencia y Acceso a la Información Pública del Estado de México y Municipios.</w:t>
            </w:r>
          </w:p>
        </w:tc>
        <w:tc>
          <w:tcPr>
            <w:tcW w:w="1985" w:type="dxa"/>
          </w:tcPr>
          <w:p w14:paraId="5EF6C60E" w14:textId="2E5EBC14" w:rsidR="00AA0C4D" w:rsidRPr="008E7189" w:rsidRDefault="00CA0A4E" w:rsidP="008B1FC0">
            <w:pPr>
              <w:spacing w:after="0" w:line="24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Fue omiso en rendir informe justificado. </w:t>
            </w:r>
            <w:r w:rsidR="00444098" w:rsidRPr="008E7189">
              <w:rPr>
                <w:rFonts w:ascii="Palatino Linotype" w:eastAsia="Palatino Linotype" w:hAnsi="Palatino Linotype" w:cs="Palatino Linotype"/>
              </w:rPr>
              <w:t xml:space="preserve"> </w:t>
            </w:r>
          </w:p>
        </w:tc>
      </w:tr>
    </w:tbl>
    <w:p w14:paraId="2581A758"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79FD9EB3" w14:textId="77777777" w:rsidR="00AA0C4D" w:rsidRPr="008E7189" w:rsidRDefault="00444098" w:rsidP="008B1FC0">
      <w:pPr>
        <w:spacing w:after="0" w:line="360" w:lineRule="auto"/>
        <w:ind w:right="49"/>
        <w:jc w:val="both"/>
        <w:rPr>
          <w:rFonts w:ascii="Palatino Linotype" w:eastAsia="Palatino Linotype" w:hAnsi="Palatino Linotype" w:cs="Palatino Linotype"/>
        </w:rPr>
      </w:pPr>
      <w:r w:rsidRPr="008E7189">
        <w:rPr>
          <w:rFonts w:ascii="Palatino Linotype" w:eastAsia="Palatino Linotype" w:hAnsi="Palatino Linotype" w:cs="Palatino Linotype"/>
        </w:rPr>
        <w:t>Al respecto, cabe precisar, que conforme al artículo 20 de la Ley de Transparencia y Acceso a la Información Pública del Estado de México y Municipios, ante la negativa de acceso a la información o su inexistencia, el sujeto obligado deberá demostrar que se encuentra en alguna de las excepciones establecidas en la normatividad aplicable.</w:t>
      </w:r>
    </w:p>
    <w:p w14:paraId="11BE4106" w14:textId="77777777" w:rsidR="00AA0C4D" w:rsidRPr="008E7189" w:rsidRDefault="00AA0C4D" w:rsidP="008B1FC0">
      <w:pPr>
        <w:spacing w:after="0" w:line="360" w:lineRule="auto"/>
        <w:ind w:right="49"/>
        <w:jc w:val="both"/>
        <w:rPr>
          <w:rFonts w:ascii="Palatino Linotype" w:eastAsia="Palatino Linotype" w:hAnsi="Palatino Linotype" w:cs="Palatino Linotype"/>
        </w:rPr>
      </w:pPr>
    </w:p>
    <w:p w14:paraId="4AD150BB" w14:textId="77777777" w:rsidR="00AA0C4D" w:rsidRPr="008E7189" w:rsidRDefault="00444098" w:rsidP="008B1FC0">
      <w:pPr>
        <w:spacing w:after="0" w:line="360" w:lineRule="auto"/>
        <w:ind w:right="49"/>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En ese sentido, según Trujillo, Humberto (2019), en el “Diccionario de Transparencia y Acceso a la Información Pública” (p. 201), </w:t>
      </w:r>
      <w:r w:rsidRPr="008E7189">
        <w:rPr>
          <w:rFonts w:ascii="Palatino Linotype" w:eastAsia="Palatino Linotype" w:hAnsi="Palatino Linotype" w:cs="Palatino Linotype"/>
          <w:b/>
        </w:rPr>
        <w:t xml:space="preserve">la negativa de acceso a la información </w:t>
      </w:r>
      <w:r w:rsidRPr="008E7189">
        <w:rPr>
          <w:rFonts w:ascii="Palatino Linotype" w:eastAsia="Palatino Linotype" w:hAnsi="Palatino Linotype" w:cs="Palatino Linotype"/>
        </w:rPr>
        <w:t xml:space="preserve">ocurre cuanto de manera fundada y motivada, una autoridad la niega o la limita, por alguna de las siguientes razones: </w:t>
      </w:r>
    </w:p>
    <w:p w14:paraId="5B12EFB2" w14:textId="77777777" w:rsidR="00AA0C4D" w:rsidRPr="008E7189" w:rsidRDefault="00AA0C4D" w:rsidP="008B1FC0">
      <w:pPr>
        <w:spacing w:after="0" w:line="360" w:lineRule="auto"/>
        <w:ind w:right="49"/>
        <w:jc w:val="both"/>
        <w:rPr>
          <w:rFonts w:ascii="Palatino Linotype" w:eastAsia="Palatino Linotype" w:hAnsi="Palatino Linotype" w:cs="Palatino Linotype"/>
        </w:rPr>
      </w:pPr>
    </w:p>
    <w:p w14:paraId="008270BC" w14:textId="77777777" w:rsidR="00AA0C4D" w:rsidRPr="008E7189" w:rsidRDefault="00444098" w:rsidP="008B1FC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8E7189">
        <w:rPr>
          <w:rFonts w:ascii="Palatino Linotype" w:eastAsia="Palatino Linotype" w:hAnsi="Palatino Linotype" w:cs="Palatino Linotype"/>
          <w:b/>
        </w:rPr>
        <w:t xml:space="preserve">La inexistencia de la información (p. 171): </w:t>
      </w:r>
      <w:r w:rsidRPr="008E7189">
        <w:rPr>
          <w:rFonts w:ascii="Palatino Linotype" w:eastAsia="Palatino Linotype" w:hAnsi="Palatino Linotype" w:cs="Palatino Linotype"/>
        </w:rPr>
        <w:t>Sucede cuando la información solicitada no se encuentra en los archivos públicos o clasificados de los entes sujetos a las Leyes de Transparencia.</w:t>
      </w:r>
    </w:p>
    <w:p w14:paraId="272B9372" w14:textId="77777777" w:rsidR="00AA0C4D" w:rsidRPr="008E7189" w:rsidRDefault="00444098" w:rsidP="008B1FC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8E7189">
        <w:rPr>
          <w:rFonts w:ascii="Palatino Linotype" w:eastAsia="Palatino Linotype" w:hAnsi="Palatino Linotype" w:cs="Palatino Linotype"/>
          <w:b/>
        </w:rPr>
        <w:t xml:space="preserve">La incompetencia del Sujeto Obligado (p. 171): </w:t>
      </w:r>
      <w:r w:rsidRPr="008E7189">
        <w:rPr>
          <w:rFonts w:ascii="Palatino Linotype" w:eastAsia="Palatino Linotype" w:hAnsi="Palatino Linotype" w:cs="Palatino Linotype"/>
        </w:rPr>
        <w:t>Ocurre cuando el Sujeto Obligado carece de atribuciones para poseer la información peticionada.</w:t>
      </w:r>
    </w:p>
    <w:p w14:paraId="4DC44A44" w14:textId="77777777" w:rsidR="00AA0C4D" w:rsidRPr="008E7189" w:rsidRDefault="00444098" w:rsidP="008B1FC0">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u w:val="single"/>
        </w:rPr>
      </w:pPr>
      <w:r w:rsidRPr="008E7189">
        <w:rPr>
          <w:rFonts w:ascii="Palatino Linotype" w:eastAsia="Palatino Linotype" w:hAnsi="Palatino Linotype" w:cs="Palatino Linotype"/>
          <w:b/>
          <w:u w:val="single"/>
        </w:rPr>
        <w:t>La clasificación de la información (p. 70): Es el proceso o conjunto de acciones que realizan los sujetos obligados para establecer que determinada información se encuentra en alguno de los supuestos de reserva o confidencialidad establecidos en la legislación en materia de transparencia.</w:t>
      </w:r>
    </w:p>
    <w:p w14:paraId="7E61ED7A" w14:textId="77777777" w:rsidR="00AA0C4D" w:rsidRPr="008E7189" w:rsidRDefault="00AA0C4D" w:rsidP="008B1FC0">
      <w:pPr>
        <w:pBdr>
          <w:top w:val="nil"/>
          <w:left w:val="nil"/>
          <w:bottom w:val="nil"/>
          <w:right w:val="nil"/>
          <w:between w:val="nil"/>
        </w:pBdr>
        <w:spacing w:after="0" w:line="360" w:lineRule="auto"/>
        <w:ind w:left="720"/>
        <w:jc w:val="both"/>
        <w:rPr>
          <w:rFonts w:ascii="Palatino Linotype" w:eastAsia="Palatino Linotype" w:hAnsi="Palatino Linotype" w:cs="Palatino Linotype"/>
          <w:b/>
          <w:u w:val="single"/>
        </w:rPr>
      </w:pPr>
    </w:p>
    <w:p w14:paraId="0DE05084" w14:textId="77777777" w:rsidR="00AA0C4D" w:rsidRPr="008E7189" w:rsidRDefault="00444098" w:rsidP="008B1FC0">
      <w:pPr>
        <w:spacing w:after="0" w:line="360" w:lineRule="auto"/>
        <w:jc w:val="both"/>
        <w:rPr>
          <w:rFonts w:ascii="Palatino Linotype" w:eastAsia="Palatino Linotype" w:hAnsi="Palatino Linotype" w:cs="Palatino Linotype"/>
          <w:b/>
        </w:rPr>
      </w:pPr>
      <w:r w:rsidRPr="008E7189">
        <w:rPr>
          <w:rFonts w:ascii="Palatino Linotype" w:eastAsia="Palatino Linotype" w:hAnsi="Palatino Linotype" w:cs="Palatino Linotype"/>
        </w:rPr>
        <w:t xml:space="preserve">En ese orden de ideas y en atención a lo anterior, es de señalar que las excepciones al derecho de acceso a la información, consisten en que la documentación sea inexistente, </w:t>
      </w:r>
      <w:r w:rsidRPr="008E7189">
        <w:rPr>
          <w:rFonts w:ascii="Palatino Linotype" w:eastAsia="Palatino Linotype" w:hAnsi="Palatino Linotype" w:cs="Palatino Linotype"/>
          <w:b/>
        </w:rPr>
        <w:t>se encuentre clasificada</w:t>
      </w:r>
      <w:r w:rsidRPr="008E7189">
        <w:rPr>
          <w:rFonts w:ascii="Palatino Linotype" w:eastAsia="Palatino Linotype" w:hAnsi="Palatino Linotype" w:cs="Palatino Linotype"/>
        </w:rPr>
        <w:t xml:space="preserve">, o bien, el </w:t>
      </w:r>
      <w:r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rPr>
        <w:t xml:space="preserve"> sea incompetente para contar con esta; esto es, la negativa de acceso a la información, recae cuando la documentación no se encuentre en los archivos del sujeto obligado, o bien exista, pero no pueda proporcionarse por contener datos </w:t>
      </w:r>
      <w:r w:rsidRPr="008E7189">
        <w:rPr>
          <w:rFonts w:ascii="Palatino Linotype" w:eastAsia="Palatino Linotype" w:hAnsi="Palatino Linotype" w:cs="Palatino Linotype"/>
          <w:b/>
        </w:rPr>
        <w:t>confidenciales o reservados.</w:t>
      </w:r>
    </w:p>
    <w:p w14:paraId="717DA0B5" w14:textId="77777777" w:rsidR="00AA0C4D" w:rsidRPr="008E7189" w:rsidRDefault="00AA0C4D" w:rsidP="008B1FC0">
      <w:pPr>
        <w:spacing w:after="0" w:line="360" w:lineRule="auto"/>
        <w:jc w:val="both"/>
        <w:rPr>
          <w:rFonts w:ascii="Palatino Linotype" w:eastAsia="Palatino Linotype" w:hAnsi="Palatino Linotype" w:cs="Palatino Linotype"/>
          <w:b/>
        </w:rPr>
      </w:pPr>
    </w:p>
    <w:p w14:paraId="7B8B27E7"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Así, en los artículos 122, 128 y 130 de la Ley Transparencia y Acceso a la Información Pública del Estado de México y Municipios, se prevé que </w:t>
      </w:r>
      <w:r w:rsidRPr="008E7189">
        <w:rPr>
          <w:rFonts w:ascii="Palatino Linotype" w:eastAsia="Palatino Linotype" w:hAnsi="Palatino Linotype" w:cs="Palatino Linotype"/>
          <w:b/>
        </w:rPr>
        <w:t xml:space="preserve">la clasificación </w:t>
      </w:r>
      <w:r w:rsidRPr="008E7189">
        <w:rPr>
          <w:rFonts w:ascii="Palatino Linotype" w:eastAsia="Palatino Linotype" w:hAnsi="Palatino Linotype" w:cs="Palatino Linotype"/>
        </w:rPr>
        <w:t>es el proceso mediante el cual los sujetos obligados determinan que la información en su poder, actualiza alguno de los supuestos de reserva o confidencialidad. Además, que dichos entes deberán aplicar de manera restrictiva y limitada, las excepciones al derecho de acceso a la información, por lo que, tendrán que acreditar la procedencia.</w:t>
      </w:r>
    </w:p>
    <w:p w14:paraId="2486B557"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5EE79E26"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Por lo cual, en los casos en que se niegue el acceso a la información, por actualizarse alguno de los supuestos de clasificación, </w:t>
      </w:r>
      <w:r w:rsidRPr="008E7189">
        <w:rPr>
          <w:rFonts w:ascii="Palatino Linotype" w:eastAsia="Palatino Linotype" w:hAnsi="Palatino Linotype" w:cs="Palatino Linotype"/>
          <w:b/>
        </w:rPr>
        <w:t xml:space="preserve">el Comité de Transparencia deberá confirmar, modificar o revocar la decisión; </w:t>
      </w:r>
      <w:r w:rsidRPr="008E7189">
        <w:rPr>
          <w:rFonts w:ascii="Palatino Linotype" w:eastAsia="Palatino Linotype" w:hAnsi="Palatino Linotype" w:cs="Palatino Linotype"/>
        </w:rPr>
        <w:t>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76AB05F2"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1A101592" w14:textId="77777777" w:rsidR="00AA0C4D" w:rsidRPr="008E7189" w:rsidRDefault="00444098" w:rsidP="008B1FC0">
      <w:pPr>
        <w:spacing w:after="0" w:line="360" w:lineRule="auto"/>
        <w:jc w:val="both"/>
        <w:rPr>
          <w:rFonts w:ascii="Palatino Linotype" w:eastAsia="Palatino Linotype" w:hAnsi="Palatino Linotype" w:cs="Palatino Linotype"/>
          <w:b/>
        </w:rPr>
      </w:pPr>
      <w:r w:rsidRPr="008E7189">
        <w:rPr>
          <w:rFonts w:ascii="Palatino Linotype" w:eastAsia="Palatino Linotype" w:hAnsi="Palatino Linotype" w:cs="Palatino Linotype"/>
        </w:rPr>
        <w:t xml:space="preserve">Por su parte, según </w:t>
      </w:r>
      <w:proofErr w:type="spellStart"/>
      <w:r w:rsidRPr="008E7189">
        <w:rPr>
          <w:rFonts w:ascii="Palatino Linotype" w:eastAsia="Palatino Linotype" w:hAnsi="Palatino Linotype" w:cs="Palatino Linotype"/>
        </w:rPr>
        <w:t>Bonifaz</w:t>
      </w:r>
      <w:proofErr w:type="spellEnd"/>
      <w:r w:rsidRPr="008E7189">
        <w:rPr>
          <w:rFonts w:ascii="Palatino Linotype" w:eastAsia="Palatino Linotype" w:hAnsi="Palatino Linotype" w:cs="Palatino Linotype"/>
        </w:rPr>
        <w:t xml:space="preserve">, Leticia (2016), en la “Ley General de Transparencia y Acceso a la Información Pública Comentada” (p. 342), la </w:t>
      </w:r>
      <w:r w:rsidRPr="008E7189">
        <w:rPr>
          <w:rFonts w:ascii="Palatino Linotype" w:eastAsia="Palatino Linotype" w:hAnsi="Palatino Linotype" w:cs="Palatino Linotype"/>
          <w:b/>
        </w:rPr>
        <w:t>clasificación de la información</w:t>
      </w:r>
      <w:r w:rsidRPr="008E7189">
        <w:rPr>
          <w:rFonts w:ascii="Palatino Linotype" w:eastAsia="Palatino Linotype" w:hAnsi="Palatino Linotype" w:cs="Palatino Linotype"/>
        </w:rP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sidRPr="008E7189">
        <w:rPr>
          <w:rFonts w:ascii="Palatino Linotype" w:eastAsia="Palatino Linotype" w:hAnsi="Palatino Linotype" w:cs="Palatino Linotype"/>
          <w:b/>
        </w:rPr>
        <w:t>de manera adecuada la negativa de información.</w:t>
      </w:r>
    </w:p>
    <w:p w14:paraId="761830DE" w14:textId="77777777" w:rsidR="00AA0C4D" w:rsidRPr="008E7189" w:rsidRDefault="00AA0C4D" w:rsidP="008B1FC0">
      <w:pPr>
        <w:spacing w:after="0" w:line="360" w:lineRule="auto"/>
        <w:jc w:val="both"/>
        <w:rPr>
          <w:rFonts w:ascii="Palatino Linotype" w:eastAsia="Palatino Linotype" w:hAnsi="Palatino Linotype" w:cs="Palatino Linotype"/>
          <w:b/>
        </w:rPr>
      </w:pPr>
    </w:p>
    <w:p w14:paraId="1917A2A5" w14:textId="74857E39"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En este sentido, tomando en consideración que, en su respuesta, el </w:t>
      </w:r>
      <w:r w:rsidRPr="008E7189">
        <w:rPr>
          <w:rFonts w:ascii="Palatino Linotype" w:eastAsia="Palatino Linotype" w:hAnsi="Palatino Linotype" w:cs="Palatino Linotype"/>
          <w:b/>
        </w:rPr>
        <w:t xml:space="preserve">Sujeto Obligado </w:t>
      </w:r>
      <w:r w:rsidRPr="008E7189">
        <w:rPr>
          <w:rFonts w:ascii="Palatino Linotype" w:eastAsia="Palatino Linotype" w:hAnsi="Palatino Linotype" w:cs="Palatino Linotype"/>
        </w:rPr>
        <w:t>clasificó como informac</w:t>
      </w:r>
      <w:r w:rsidR="00E03589" w:rsidRPr="008E7189">
        <w:rPr>
          <w:rFonts w:ascii="Palatino Linotype" w:eastAsia="Palatino Linotype" w:hAnsi="Palatino Linotype" w:cs="Palatino Linotype"/>
        </w:rPr>
        <w:t xml:space="preserve">ión solicitada como reservada, </w:t>
      </w:r>
      <w:r w:rsidRPr="008E7189">
        <w:rPr>
          <w:rFonts w:ascii="Palatino Linotype" w:eastAsia="Palatino Linotype" w:hAnsi="Palatino Linotype" w:cs="Palatino Linotype"/>
        </w:rPr>
        <w:t>es necesario citar el criterio orientador 29/10 emitido por el entonces Instituto Nacional de Transparencia, Acceso a la Información y Protección de Datos Personales</w:t>
      </w:r>
      <w:r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rPr>
        <w:t>el cual refiere lo siguiente:</w:t>
      </w:r>
    </w:p>
    <w:p w14:paraId="30E7914F" w14:textId="77777777" w:rsidR="00E03589" w:rsidRPr="008E7189" w:rsidRDefault="00E03589" w:rsidP="008B1FC0">
      <w:pPr>
        <w:spacing w:after="0" w:line="240" w:lineRule="auto"/>
        <w:ind w:left="850" w:right="771"/>
        <w:jc w:val="both"/>
        <w:rPr>
          <w:rFonts w:ascii="Palatino Linotype" w:eastAsia="Palatino Linotype" w:hAnsi="Palatino Linotype" w:cs="Palatino Linotype"/>
          <w:b/>
          <w:i/>
        </w:rPr>
      </w:pPr>
    </w:p>
    <w:p w14:paraId="3AC7604B" w14:textId="40484E10" w:rsidR="00AA0C4D" w:rsidRPr="008E7189" w:rsidRDefault="00444098" w:rsidP="008B1FC0">
      <w:pPr>
        <w:spacing w:after="0" w:line="240" w:lineRule="auto"/>
        <w:ind w:left="850" w:right="771"/>
        <w:jc w:val="both"/>
        <w:rPr>
          <w:rFonts w:ascii="Palatino Linotype" w:eastAsia="Palatino Linotype" w:hAnsi="Palatino Linotype" w:cs="Palatino Linotype"/>
          <w:i/>
        </w:rPr>
      </w:pPr>
      <w:r w:rsidRPr="008E7189">
        <w:rPr>
          <w:rFonts w:ascii="Palatino Linotype" w:eastAsia="Palatino Linotype" w:hAnsi="Palatino Linotype" w:cs="Palatino Linotype"/>
          <w:b/>
          <w:i/>
        </w:rPr>
        <w:t xml:space="preserve">“La clasificación y la inexistencia de información son conceptos que no pueden coexistir. </w:t>
      </w:r>
      <w:r w:rsidRPr="008E7189">
        <w:rPr>
          <w:rFonts w:ascii="Palatino Linotype" w:eastAsia="Palatino Linotype" w:hAnsi="Palatino Linotype" w:cs="Palatino Linotype"/>
          <w:i/>
        </w:rPr>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w:t>
      </w:r>
      <w:r w:rsidRPr="008E7189">
        <w:rPr>
          <w:rFonts w:ascii="Palatino Linotype" w:eastAsia="Palatino Linotype" w:hAnsi="Palatino Linotype" w:cs="Palatino Linotype"/>
          <w:b/>
          <w:i/>
        </w:rPr>
        <w:t>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r w:rsidRPr="008E7189">
        <w:rPr>
          <w:rFonts w:ascii="Palatino Linotype" w:eastAsia="Palatino Linotype" w:hAnsi="Palatino Linotype" w:cs="Palatino Linotype"/>
          <w:i/>
        </w:rPr>
        <w:t>.”</w:t>
      </w:r>
    </w:p>
    <w:p w14:paraId="24F8741A" w14:textId="77777777" w:rsidR="00E03589" w:rsidRPr="008E7189" w:rsidRDefault="00E03589" w:rsidP="008B1FC0">
      <w:pPr>
        <w:spacing w:after="0" w:line="360" w:lineRule="auto"/>
        <w:jc w:val="both"/>
        <w:rPr>
          <w:rFonts w:ascii="Palatino Linotype" w:eastAsia="Palatino Linotype" w:hAnsi="Palatino Linotype" w:cs="Palatino Linotype"/>
        </w:rPr>
      </w:pPr>
    </w:p>
    <w:p w14:paraId="0DC5FA9C" w14:textId="23CA5A5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Por consiguiente, se tiene </w:t>
      </w:r>
      <w:proofErr w:type="gramStart"/>
      <w:r w:rsidRPr="008E7189">
        <w:rPr>
          <w:rFonts w:ascii="Palatino Linotype" w:eastAsia="Palatino Linotype" w:hAnsi="Palatino Linotype" w:cs="Palatino Linotype"/>
        </w:rPr>
        <w:t>que  al</w:t>
      </w:r>
      <w:proofErr w:type="gramEnd"/>
      <w:r w:rsidRPr="008E7189">
        <w:rPr>
          <w:rFonts w:ascii="Palatino Linotype" w:eastAsia="Palatino Linotype" w:hAnsi="Palatino Linotype" w:cs="Palatino Linotype"/>
        </w:rPr>
        <w:t xml:space="preserve"> pretender clasificar como información reservada </w:t>
      </w:r>
      <w:r w:rsidR="00CA0A4E" w:rsidRPr="008E7189">
        <w:rPr>
          <w:rFonts w:ascii="Palatino Linotype" w:eastAsia="Palatino Linotype" w:hAnsi="Palatino Linotype" w:cs="Palatino Linotype"/>
        </w:rPr>
        <w:t>el recibo</w:t>
      </w:r>
      <w:r w:rsidRPr="008E7189">
        <w:rPr>
          <w:rFonts w:ascii="Palatino Linotype" w:eastAsia="Palatino Linotype" w:hAnsi="Palatino Linotype" w:cs="Palatino Linotype"/>
        </w:rPr>
        <w:t xml:space="preserve"> de nómina del periodo solicitado, el </w:t>
      </w:r>
      <w:r w:rsidRPr="008E7189">
        <w:rPr>
          <w:rFonts w:ascii="Palatino Linotype" w:eastAsia="Palatino Linotype" w:hAnsi="Palatino Linotype" w:cs="Palatino Linotype"/>
          <w:b/>
        </w:rPr>
        <w:t xml:space="preserve">Sujeto Obligado </w:t>
      </w:r>
      <w:r w:rsidRPr="008E7189">
        <w:rPr>
          <w:rFonts w:ascii="Palatino Linotype" w:eastAsia="Palatino Linotype" w:hAnsi="Palatino Linotype" w:cs="Palatino Linotype"/>
        </w:rPr>
        <w:t xml:space="preserve">asume contar con la documentación requerida. </w:t>
      </w:r>
    </w:p>
    <w:p w14:paraId="7F2BF295" w14:textId="77777777" w:rsidR="00AA0C4D" w:rsidRPr="008E7189" w:rsidRDefault="00AA0C4D" w:rsidP="008B1FC0">
      <w:pPr>
        <w:spacing w:after="0" w:line="360" w:lineRule="auto"/>
        <w:jc w:val="both"/>
        <w:rPr>
          <w:rFonts w:ascii="Palatino Linotype" w:eastAsia="Palatino Linotype" w:hAnsi="Palatino Linotype" w:cs="Palatino Linotype"/>
          <w:b/>
        </w:rPr>
      </w:pPr>
    </w:p>
    <w:p w14:paraId="54063C02" w14:textId="77777777" w:rsidR="00AA0C4D" w:rsidRPr="008E7189" w:rsidRDefault="00444098" w:rsidP="008B1FC0">
      <w:pPr>
        <w:numPr>
          <w:ilvl w:val="0"/>
          <w:numId w:val="3"/>
        </w:numPr>
        <w:pBdr>
          <w:top w:val="nil"/>
          <w:left w:val="nil"/>
          <w:bottom w:val="nil"/>
          <w:right w:val="nil"/>
          <w:between w:val="nil"/>
        </w:pBdr>
        <w:spacing w:after="0" w:line="360" w:lineRule="auto"/>
        <w:jc w:val="both"/>
        <w:rPr>
          <w:rFonts w:ascii="Palatino Linotype" w:eastAsia="Palatino Linotype" w:hAnsi="Palatino Linotype" w:cs="Palatino Linotype"/>
          <w:b/>
        </w:rPr>
      </w:pPr>
      <w:r w:rsidRPr="008E7189">
        <w:rPr>
          <w:rFonts w:ascii="Palatino Linotype" w:eastAsia="Palatino Linotype" w:hAnsi="Palatino Linotype" w:cs="Palatino Linotype"/>
          <w:b/>
        </w:rPr>
        <w:t xml:space="preserve">Naturaleza pública de la información solicitada. </w:t>
      </w:r>
    </w:p>
    <w:p w14:paraId="22BFEE52" w14:textId="38702A91" w:rsidR="00D2548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En ese sentido, para realizar el análisis de la reserva de la información es necesario valorar la naturaleza de la información solicitada, en el presente caso, es de señalar que la pretensión</w:t>
      </w:r>
      <w:r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rPr>
        <w:t xml:space="preserve">de </w:t>
      </w:r>
      <w:r w:rsidR="00D2548D" w:rsidRPr="008E7189">
        <w:rPr>
          <w:rFonts w:ascii="Palatino Linotype" w:eastAsia="Palatino Linotype" w:hAnsi="Palatino Linotype" w:cs="Palatino Linotype"/>
        </w:rPr>
        <w:t>la parte</w:t>
      </w:r>
      <w:r w:rsidR="00D2548D" w:rsidRPr="008E7189">
        <w:rPr>
          <w:rFonts w:ascii="Palatino Linotype" w:eastAsia="Palatino Linotype" w:hAnsi="Palatino Linotype" w:cs="Palatino Linotype"/>
          <w:b/>
        </w:rPr>
        <w:t xml:space="preserve"> </w:t>
      </w:r>
      <w:r w:rsidR="003D6761" w:rsidRPr="008E7189">
        <w:rPr>
          <w:rFonts w:ascii="Palatino Linotype" w:eastAsia="Palatino Linotype" w:hAnsi="Palatino Linotype" w:cs="Palatino Linotype"/>
          <w:b/>
        </w:rPr>
        <w:t>Recurrente</w:t>
      </w:r>
      <w:r w:rsidR="003D6761"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 xml:space="preserve">es obtener </w:t>
      </w:r>
      <w:r w:rsidR="00D2548D" w:rsidRPr="008E7189">
        <w:rPr>
          <w:rFonts w:ascii="Palatino Linotype" w:eastAsia="Palatino Linotype" w:hAnsi="Palatino Linotype" w:cs="Palatino Linotype"/>
        </w:rPr>
        <w:t xml:space="preserve">el último recibo de nómina, siendo este el correspondiente a la segunda quincena de septiembre de dos mil veinticinco, toda vez que es el último generado a la fecha de la solicitud. </w:t>
      </w:r>
    </w:p>
    <w:p w14:paraId="50D024F9"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5C2750A7"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Al respecto la nómina, el Glosario localizado en la página de Transparencia Presupuestaria de la Secretaría de Hacienda y Crédito Público (consultado en </w:t>
      </w:r>
      <w:hyperlink r:id="rId9">
        <w:r w:rsidRPr="008E7189">
          <w:rPr>
            <w:rFonts w:ascii="Palatino Linotype" w:eastAsia="Palatino Linotype" w:hAnsi="Palatino Linotype" w:cs="Palatino Linotype"/>
            <w:u w:val="single"/>
          </w:rPr>
          <w:t>https://www.transparenciapresupuestaria.gob.mx/es/PTP/Glosario</w:t>
        </w:r>
      </w:hyperlink>
      <w:r w:rsidRPr="008E7189">
        <w:rPr>
          <w:rFonts w:ascii="Palatino Linotype" w:eastAsia="Palatino Linotype" w:hAnsi="Palatino Linotype" w:cs="Palatino Linotype"/>
        </w:rPr>
        <w:t>), establece que:</w:t>
      </w:r>
    </w:p>
    <w:p w14:paraId="6B4DFB98"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29B9E9C3" w14:textId="77777777" w:rsidR="00AA0C4D" w:rsidRPr="008E7189" w:rsidRDefault="00444098" w:rsidP="008B1FC0">
      <w:pPr>
        <w:spacing w:after="0" w:line="360" w:lineRule="auto"/>
        <w:jc w:val="center"/>
        <w:rPr>
          <w:rFonts w:ascii="Palatino Linotype" w:eastAsia="Palatino Linotype" w:hAnsi="Palatino Linotype" w:cs="Palatino Linotype"/>
        </w:rPr>
      </w:pPr>
      <w:r w:rsidRPr="008E7189">
        <w:rPr>
          <w:rFonts w:ascii="Palatino Linotype" w:eastAsia="Palatino Linotype" w:hAnsi="Palatino Linotype" w:cs="Palatino Linotype"/>
          <w:noProof/>
        </w:rPr>
        <w:drawing>
          <wp:inline distT="0" distB="0" distL="0" distR="0" wp14:anchorId="2ED11AF2" wp14:editId="270383FE">
            <wp:extent cx="4186953" cy="1197435"/>
            <wp:effectExtent l="0" t="0" r="0" b="0"/>
            <wp:docPr id="10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186953" cy="1197435"/>
                    </a:xfrm>
                    <a:prstGeom prst="rect">
                      <a:avLst/>
                    </a:prstGeom>
                    <a:ln/>
                  </pic:spPr>
                </pic:pic>
              </a:graphicData>
            </a:graphic>
          </wp:inline>
        </w:drawing>
      </w:r>
    </w:p>
    <w:p w14:paraId="5C4994E9"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0DE29BE5"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De la misma manera, el Glosario de términos más usuales en la Administración Pública Federal, emitido por la Secretaría de Hacienda y Crédito Público (</w:t>
      </w:r>
      <w:hyperlink r:id="rId11">
        <w:r w:rsidRPr="008E7189">
          <w:rPr>
            <w:rFonts w:ascii="Palatino Linotype" w:eastAsia="Palatino Linotype" w:hAnsi="Palatino Linotype" w:cs="Palatino Linotype"/>
            <w:u w:val="single"/>
          </w:rPr>
          <w:t>http://www.apartados.hacienda.gob.mx/contabilidad/documentos/informe_cuenta/1998/cuenta_publica/Glosario/n.htm</w:t>
        </w:r>
      </w:hyperlink>
      <w:r w:rsidRPr="008E7189">
        <w:rPr>
          <w:rFonts w:ascii="Palatino Linotype" w:eastAsia="Palatino Linotype" w:hAnsi="Palatino Linotype" w:cs="Palatino Linotype"/>
        </w:rPr>
        <w:t>), establece que la nómina es un listado general de los trabajadores de una institución, en el cual se asientan las percepciones brutas, deducciones y alcance neto de las mismas.</w:t>
      </w:r>
    </w:p>
    <w:p w14:paraId="3099CAA4" w14:textId="77777777" w:rsidR="00D2548D" w:rsidRPr="008E7189" w:rsidRDefault="00D2548D" w:rsidP="008B1FC0">
      <w:pPr>
        <w:spacing w:after="0" w:line="360" w:lineRule="auto"/>
        <w:jc w:val="both"/>
        <w:rPr>
          <w:rFonts w:ascii="Palatino Linotype" w:eastAsia="Palatino Linotype" w:hAnsi="Palatino Linotype" w:cs="Palatino Linotype"/>
        </w:rPr>
      </w:pPr>
    </w:p>
    <w:p w14:paraId="49834D39"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Conforme a lo anterior, se puede advertir que la nómina se puede referir a lo siguiente:</w:t>
      </w:r>
    </w:p>
    <w:p w14:paraId="4D3663EA"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3AA3EA8A" w14:textId="77777777" w:rsidR="00AA0C4D" w:rsidRPr="008E7189" w:rsidRDefault="00444098" w:rsidP="008B1FC0">
      <w:pPr>
        <w:tabs>
          <w:tab w:val="left" w:pos="8222"/>
        </w:tabs>
        <w:spacing w:after="0" w:line="360" w:lineRule="auto"/>
        <w:ind w:left="567" w:right="709"/>
        <w:jc w:val="both"/>
        <w:rPr>
          <w:rFonts w:ascii="Palatino Linotype" w:eastAsia="Palatino Linotype" w:hAnsi="Palatino Linotype" w:cs="Palatino Linotype"/>
        </w:rPr>
      </w:pPr>
      <w:r w:rsidRPr="008E7189">
        <w:rPr>
          <w:rFonts w:ascii="Palatino Linotype" w:eastAsia="Palatino Linotype" w:hAnsi="Palatino Linotype" w:cs="Palatino Linotype"/>
        </w:rPr>
        <w:t>a)      Relación de trabajadores con las percepciones monetarias de cada uno.</w:t>
      </w:r>
    </w:p>
    <w:p w14:paraId="3D698481" w14:textId="77777777" w:rsidR="00AA0C4D" w:rsidRPr="008E7189" w:rsidRDefault="00444098" w:rsidP="008B1FC0">
      <w:pPr>
        <w:tabs>
          <w:tab w:val="left" w:pos="8222"/>
        </w:tabs>
        <w:spacing w:after="0" w:line="360" w:lineRule="auto"/>
        <w:ind w:left="567" w:right="709"/>
        <w:jc w:val="both"/>
        <w:rPr>
          <w:rFonts w:ascii="Palatino Linotype" w:eastAsia="Palatino Linotype" w:hAnsi="Palatino Linotype" w:cs="Palatino Linotype"/>
          <w:b/>
          <w:u w:val="single"/>
        </w:rPr>
      </w:pPr>
      <w:r w:rsidRPr="008E7189">
        <w:rPr>
          <w:rFonts w:ascii="Palatino Linotype" w:eastAsia="Palatino Linotype" w:hAnsi="Palatino Linotype" w:cs="Palatino Linotype"/>
          <w:b/>
          <w:u w:val="single"/>
        </w:rPr>
        <w:t>b)      Recibo individual que contiene las prestaciones y deducciones de un trabajador.</w:t>
      </w:r>
    </w:p>
    <w:p w14:paraId="140D1093" w14:textId="77777777" w:rsidR="00AA0C4D" w:rsidRPr="008E7189" w:rsidRDefault="00444098" w:rsidP="008B1FC0">
      <w:pPr>
        <w:tabs>
          <w:tab w:val="left" w:pos="8222"/>
        </w:tabs>
        <w:spacing w:after="0" w:line="360" w:lineRule="auto"/>
        <w:ind w:left="567" w:right="709"/>
        <w:jc w:val="both"/>
        <w:rPr>
          <w:rFonts w:ascii="Palatino Linotype" w:eastAsia="Palatino Linotype" w:hAnsi="Palatino Linotype" w:cs="Palatino Linotype"/>
        </w:rPr>
      </w:pPr>
      <w:r w:rsidRPr="008E7189">
        <w:rPr>
          <w:rFonts w:ascii="Palatino Linotype" w:eastAsia="Palatino Linotype" w:hAnsi="Palatino Linotype" w:cs="Palatino Linotype"/>
        </w:rPr>
        <w:t>c)       Listado general de los servidores públicos de una institución o dependencia, en el cual se asientan las percepciones brutas, deducciones y alcance neto de las mismas.</w:t>
      </w:r>
    </w:p>
    <w:p w14:paraId="5441845C"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707F96A9" w14:textId="77777777" w:rsidR="00AA0C4D" w:rsidRPr="008E7189" w:rsidRDefault="00444098" w:rsidP="008B1FC0">
      <w:pPr>
        <w:spacing w:after="0" w:line="360" w:lineRule="auto"/>
        <w:ind w:right="49"/>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Ahora bien, de conformidad con el artículo 147 de la Constitución Política del Estado Libre y Soberano de México, los trabajadores al servicio del Estado, como los miembros de los organismos públicos descentralizados, recibirán una remuneración adecuada e irrenunciable por el desempeño de su empleo, cargo o comisión que será determinada en el presupuesto de egresos que corresponda. </w:t>
      </w:r>
    </w:p>
    <w:p w14:paraId="69C3B80B" w14:textId="77777777" w:rsidR="00AA0C4D" w:rsidRPr="008E7189" w:rsidRDefault="00AA0C4D" w:rsidP="008B1FC0">
      <w:pPr>
        <w:spacing w:after="0" w:line="360" w:lineRule="auto"/>
        <w:ind w:right="49"/>
        <w:jc w:val="both"/>
        <w:rPr>
          <w:rFonts w:ascii="Palatino Linotype" w:eastAsia="Palatino Linotype" w:hAnsi="Palatino Linotype" w:cs="Palatino Linotype"/>
        </w:rPr>
      </w:pPr>
    </w:p>
    <w:p w14:paraId="14787882" w14:textId="77777777" w:rsidR="00AA0C4D" w:rsidRPr="008E7189" w:rsidRDefault="00444098" w:rsidP="008B1FC0">
      <w:pPr>
        <w:spacing w:after="0" w:line="360" w:lineRule="auto"/>
        <w:ind w:right="49"/>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En ese 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 </w:t>
      </w:r>
    </w:p>
    <w:p w14:paraId="6CB3C607" w14:textId="77777777" w:rsidR="00AA0C4D" w:rsidRPr="008E7189" w:rsidRDefault="00AA0C4D" w:rsidP="008B1FC0">
      <w:pPr>
        <w:spacing w:after="0" w:line="360" w:lineRule="auto"/>
        <w:ind w:right="49"/>
        <w:jc w:val="both"/>
        <w:rPr>
          <w:rFonts w:ascii="Palatino Linotype" w:eastAsia="Palatino Linotype" w:hAnsi="Palatino Linotype" w:cs="Palatino Linotype"/>
        </w:rPr>
      </w:pPr>
    </w:p>
    <w:p w14:paraId="47C0DA3A"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Da la misma manera, el Anexo IV.5 Glosario de Términos, del Manual para la Planeación, Programación y Presupuesto de Egresos Municipal, establece que la remuneración es la percepción de un trabajador o retribución monetaria que se da en pago por su servicio o actividad desarrollada.</w:t>
      </w:r>
    </w:p>
    <w:p w14:paraId="4C80BB43"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019CCB2A"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Por su parte, la Ley del Trabajo de los Servidores Públicos del Estado y Municipios, en su artículo 220 K, fracciones II y IV, establece que: </w:t>
      </w:r>
    </w:p>
    <w:p w14:paraId="421DCCD9" w14:textId="77777777" w:rsidR="003D6761" w:rsidRPr="008E7189" w:rsidRDefault="003D6761" w:rsidP="008B1FC0">
      <w:pPr>
        <w:spacing w:after="0" w:line="276" w:lineRule="auto"/>
        <w:ind w:left="567" w:right="845"/>
        <w:jc w:val="both"/>
        <w:rPr>
          <w:rFonts w:ascii="Palatino Linotype" w:eastAsia="Palatino Linotype" w:hAnsi="Palatino Linotype" w:cs="Palatino Linotype"/>
          <w:b/>
          <w:i/>
        </w:rPr>
      </w:pPr>
    </w:p>
    <w:p w14:paraId="3FC30FB1"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r w:rsidRPr="008E7189">
        <w:rPr>
          <w:rFonts w:ascii="Palatino Linotype" w:eastAsia="Palatino Linotype" w:hAnsi="Palatino Linotype" w:cs="Palatino Linotype"/>
          <w:b/>
          <w:i/>
        </w:rPr>
        <w:t>ARTÍCULO 220 K</w:t>
      </w:r>
      <w:r w:rsidRPr="008E7189">
        <w:rPr>
          <w:rFonts w:ascii="Palatino Linotype" w:eastAsia="Palatino Linotype" w:hAnsi="Palatino Linotype" w:cs="Palatino Linotype"/>
          <w:i/>
        </w:rPr>
        <w:t>.- La institución o dependencia pública tiene la obligación de conservar y exhibir en el proceso los documentos que a continuación se precisan:</w:t>
      </w:r>
    </w:p>
    <w:p w14:paraId="393DD158"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p>
    <w:p w14:paraId="1394E0DB"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II</w:t>
      </w:r>
      <w:r w:rsidRPr="008E7189">
        <w:rPr>
          <w:rFonts w:ascii="Palatino Linotype" w:eastAsia="Palatino Linotype" w:hAnsi="Palatino Linotype" w:cs="Palatino Linotype"/>
          <w:b/>
          <w:i/>
        </w:rPr>
        <w:t>. Recibos de pagos de salarios</w:t>
      </w:r>
      <w:r w:rsidRPr="008E7189">
        <w:rPr>
          <w:rFonts w:ascii="Palatino Linotype" w:eastAsia="Palatino Linotype" w:hAnsi="Palatino Linotype" w:cs="Palatino Linotype"/>
          <w:i/>
        </w:rPr>
        <w:t xml:space="preserve"> o las constancias documentales del pago de salario cuando sea por depósito o mediante información electrónica;</w:t>
      </w:r>
    </w:p>
    <w:p w14:paraId="5182FAC3"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p>
    <w:p w14:paraId="28DAF670"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IV. Recibos o las constancias de </w:t>
      </w:r>
      <w:proofErr w:type="spellStart"/>
      <w:r w:rsidRPr="008E7189">
        <w:rPr>
          <w:rFonts w:ascii="Palatino Linotype" w:eastAsia="Palatino Linotype" w:hAnsi="Palatino Linotype" w:cs="Palatino Linotype"/>
          <w:i/>
        </w:rPr>
        <w:t>deposito</w:t>
      </w:r>
      <w:proofErr w:type="spellEnd"/>
      <w:r w:rsidRPr="008E7189">
        <w:rPr>
          <w:rFonts w:ascii="Palatino Linotype" w:eastAsia="Palatino Linotype" w:hAnsi="Palatino Linotype" w:cs="Palatino Linotype"/>
          <w:i/>
        </w:rPr>
        <w:t xml:space="preserve"> o del medio de información magnética o electrónica que sean utilizadas para el pago de salarios, prima vacacional, aguinaldo y demás prestaciones establecidas en la presente ley; “</w:t>
      </w:r>
    </w:p>
    <w:p w14:paraId="732CFA3B" w14:textId="77777777" w:rsidR="00AA0C4D" w:rsidRPr="008E7189" w:rsidRDefault="00AA0C4D" w:rsidP="008B1FC0">
      <w:pPr>
        <w:spacing w:after="0"/>
        <w:ind w:left="567" w:right="843"/>
        <w:jc w:val="both"/>
        <w:rPr>
          <w:rFonts w:ascii="Palatino Linotype" w:eastAsia="Palatino Linotype" w:hAnsi="Palatino Linotype" w:cs="Palatino Linotype"/>
        </w:rPr>
      </w:pPr>
    </w:p>
    <w:p w14:paraId="1F889795"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Es decir, del precepto normativo se advierte que entre los documentos que tiene la obligación de conservar el </w:t>
      </w:r>
      <w:r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rPr>
        <w:t xml:space="preserve">, se encuentran los </w:t>
      </w:r>
      <w:r w:rsidRPr="008E7189">
        <w:rPr>
          <w:rFonts w:ascii="Palatino Linotype" w:eastAsia="Palatino Linotype" w:hAnsi="Palatino Linotype" w:cs="Palatino Linotype"/>
          <w:b/>
        </w:rPr>
        <w:t>recibos de pago de salarios o las</w:t>
      </w:r>
      <w:r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b/>
        </w:rPr>
        <w:t>constancias documentales del pago de sueldos</w:t>
      </w:r>
      <w:r w:rsidRPr="008E7189">
        <w:rPr>
          <w:rFonts w:ascii="Palatino Linotype" w:eastAsia="Palatino Linotype" w:hAnsi="Palatino Linotype" w:cs="Palatino Linotype"/>
        </w:rPr>
        <w:t>,</w:t>
      </w:r>
      <w:r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rPr>
        <w:t>cuando sea por depósito o mediante información electrónica; así como los recibos o constancias de depósito o del medio de información magnética o electrónica que sean utilizadas para el pago de salarios, prima vacacional, aguinaldo y demás prestaciones.</w:t>
      </w:r>
    </w:p>
    <w:p w14:paraId="562BE334" w14:textId="77777777" w:rsidR="00AA0C4D" w:rsidRPr="008E7189" w:rsidRDefault="00AA0C4D" w:rsidP="008B1FC0">
      <w:pPr>
        <w:spacing w:after="0" w:line="360" w:lineRule="auto"/>
        <w:ind w:right="51"/>
        <w:jc w:val="both"/>
        <w:rPr>
          <w:rFonts w:ascii="Palatino Linotype" w:eastAsia="Palatino Linotype" w:hAnsi="Palatino Linotype" w:cs="Palatino Linotype"/>
        </w:rPr>
      </w:pPr>
    </w:p>
    <w:p w14:paraId="6CB824F2"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Ahora bien, respecto a los datos que componen el Comprobante Fiscal Digital por Internet, en principio es de mencionar que este es una factura electrónica emitida a los trabajadores dentro de una relación laboral para hacer constatar sus ingresos percibidos, así como las retenciones de impuestos u otros descuentos laborales aplicados. </w:t>
      </w:r>
    </w:p>
    <w:p w14:paraId="6F6E36B2"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72354252"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En ese sentido, de acuerdo con el Sistema de Administración Tributaria, los comprobantes fiscales digitales por internet deben emitirse por los actos o actividades que realicen, por los ingresos que perciban o por las retenciones de contribuciones que efectúen los contribuyentes ya sean personas físicas o personas morales. De tal forma que, expedir comprobantes fiscales digitales por internet (CFDI) por concepto de nómina es una </w:t>
      </w:r>
      <w:r w:rsidRPr="008E7189">
        <w:rPr>
          <w:rFonts w:ascii="Palatino Linotype" w:eastAsia="Palatino Linotype" w:hAnsi="Palatino Linotype" w:cs="Palatino Linotype"/>
          <w:b/>
        </w:rPr>
        <w:t>obligación de los contribuyentes personas físicas o morales que en la realización de una actividad económica efectúen pagos a sus trabajadores por concepto de salarios y en general por la prestación de un servicio personal subordinado o a contribuyentes asimilados a salarios</w:t>
      </w:r>
      <w:r w:rsidRPr="008E7189">
        <w:rPr>
          <w:rFonts w:ascii="Palatino Linotype" w:eastAsia="Palatino Linotype" w:hAnsi="Palatino Linotype" w:cs="Palatino Linotype"/>
        </w:rPr>
        <w:t>, conforme a lo establecido en los artículos 27, fracciones V, segundo párrafo y XVIII y 99, fracción III de la Ley del Impuesto sobre la Renta (LISR) y artículo 54 del Reglamento de dicha Ley, en relación con los artículos 29, segundo párrafo, fracción IV del CFF y 39 del Reglamento del CFF y las reglas 2.7.5.1., 2.7.5.2. y, 2.7.5.3., de la Resolución Miscelánea Fiscal vigente.</w:t>
      </w:r>
    </w:p>
    <w:p w14:paraId="003E4725"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703BF396"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Es decir, este comprobante electrónico se utiliza como constancia o recibo de pago para efectos de la legislación laboral a que se refieren en los artículos 132 fracciones VII y VIII y 804, primer párrafo, fracciones II y IV de la Ley Federal de Trabajo, por lo que, en efecto deben contener datos como, el nombre del servidor público, su cargo, monto de percepciones netas y brutas, por mencionar algunas. </w:t>
      </w:r>
    </w:p>
    <w:p w14:paraId="46FCB495"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67A8A05A" w14:textId="2C841B46"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En lo que hace a nuestra materia, el artículo </w:t>
      </w:r>
      <w:r w:rsidR="00D2548D" w:rsidRPr="008E7189">
        <w:rPr>
          <w:rFonts w:ascii="Palatino Linotype" w:eastAsia="Palatino Linotype" w:hAnsi="Palatino Linotype" w:cs="Palatino Linotype"/>
        </w:rPr>
        <w:t>92, fracción VIII</w:t>
      </w:r>
      <w:r w:rsidRPr="008E7189">
        <w:rPr>
          <w:rFonts w:ascii="Palatino Linotype" w:eastAsia="Palatino Linotype" w:hAnsi="Palatino Linotype" w:cs="Palatino Linotype"/>
        </w:rPr>
        <w:t xml:space="preserve">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los sueldos, prestaciones, gratificaciones, primas, comisiones, dietas, bonos, estímulos, ingresos, entre otros, tal como se aprecia a continuación: </w:t>
      </w:r>
    </w:p>
    <w:p w14:paraId="4B1C8FEF"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6A687AC7" w14:textId="08D685BE" w:rsidR="00AA0C4D" w:rsidRPr="008E7189" w:rsidRDefault="00444098" w:rsidP="003D6761">
      <w:pPr>
        <w:spacing w:after="0" w:line="276" w:lineRule="auto"/>
        <w:ind w:left="851" w:right="616"/>
        <w:jc w:val="both"/>
        <w:rPr>
          <w:rFonts w:ascii="Palatino Linotype" w:eastAsia="Palatino Linotype" w:hAnsi="Palatino Linotype" w:cs="Palatino Linotype"/>
          <w:b/>
          <w:i/>
        </w:rPr>
      </w:pPr>
      <w:r w:rsidRPr="008E7189">
        <w:rPr>
          <w:rFonts w:ascii="Palatino Linotype" w:eastAsia="Palatino Linotype" w:hAnsi="Palatino Linotype" w:cs="Palatino Linotype"/>
          <w:b/>
          <w:i/>
        </w:rPr>
        <w:t xml:space="preserve"> “Artículo 92.</w:t>
      </w:r>
      <w:r w:rsidRPr="008E7189">
        <w:rPr>
          <w:rFonts w:ascii="Palatino Linotype" w:eastAsia="Palatino Linotype" w:hAnsi="Palatino Linotype" w:cs="Palatino Linotype"/>
          <w:i/>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53B0D6B"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b/>
          <w:i/>
        </w:rPr>
      </w:pPr>
      <w:r w:rsidRPr="008E7189">
        <w:rPr>
          <w:rFonts w:ascii="Palatino Linotype" w:eastAsia="Palatino Linotype" w:hAnsi="Palatino Linotype" w:cs="Palatino Linotype"/>
          <w:i/>
        </w:rPr>
        <w:t>…</w:t>
      </w:r>
    </w:p>
    <w:p w14:paraId="057E95A5"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643F9143"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75B4ABA0" w14:textId="77777777" w:rsidR="00AA0C4D" w:rsidRPr="008E7189" w:rsidRDefault="00444098" w:rsidP="008B1FC0">
      <w:pPr>
        <w:widowControl w:val="0"/>
        <w:spacing w:after="0" w:line="360" w:lineRule="auto"/>
        <w:ind w:right="-91"/>
        <w:jc w:val="both"/>
        <w:rPr>
          <w:rFonts w:ascii="Palatino Linotype" w:eastAsia="Palatino Linotype" w:hAnsi="Palatino Linotype" w:cs="Palatino Linotype"/>
        </w:rPr>
      </w:pPr>
      <w:r w:rsidRPr="008E7189">
        <w:rPr>
          <w:rFonts w:ascii="Palatino Linotype" w:eastAsia="Palatino Linotype" w:hAnsi="Palatino Linotype" w:cs="Palatino Linotype"/>
        </w:rPr>
        <w:t>Toma relevancia, lo señalado en el artículo 2°, fracción VII de la Ley General de Transparencia y Acceso a la Información Pública y de la Ley de Transparencia y Acceso a la Información Pública del Estado de México y Municipios, el cual establece como objetivo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w:t>
      </w:r>
    </w:p>
    <w:p w14:paraId="2F2915BB" w14:textId="77777777" w:rsidR="00AA0C4D" w:rsidRPr="008E7189" w:rsidRDefault="00AA0C4D" w:rsidP="008B1FC0">
      <w:pPr>
        <w:widowControl w:val="0"/>
        <w:spacing w:after="0" w:line="360" w:lineRule="auto"/>
        <w:ind w:right="-91"/>
        <w:jc w:val="both"/>
        <w:rPr>
          <w:rFonts w:ascii="Palatino Linotype" w:eastAsia="Palatino Linotype" w:hAnsi="Palatino Linotype" w:cs="Palatino Linotype"/>
        </w:rPr>
      </w:pPr>
    </w:p>
    <w:p w14:paraId="56338378"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Como se logra observar, el derecho de acceso a la información pública, es una herramienta con la que, cuentan los particulares, para conocer la forma en que los Gobiernos Municipales, cumplen sus atribuciones y obligaciones, así como, ejercen los recursos públicos con los que cuentan; esto es, sirven para que los Sujetos Obligados rindan cuentas a la ciudadanía, de su hacer diario, que incluye dar a conocer sobre la información de su personal.</w:t>
      </w:r>
    </w:p>
    <w:p w14:paraId="114778F3"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7DF7BA65"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Conforme a todo lo expuesto, es de interés público, proporcionar información solicitada, pues rinde cuentas de que el Sujeto Obligado está cumpliendo atribuciones y fines específicos; además, que transparenta, las acciones realizadas por este, para mejorar la calidad de vida de los ciudadanos que se encuentran dentro del Municipio.</w:t>
      </w:r>
    </w:p>
    <w:p w14:paraId="23B6B6C5"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338E63A2" w14:textId="6F67413F" w:rsidR="00AA0C4D" w:rsidRPr="008E7189" w:rsidRDefault="00444098" w:rsidP="008B1FC0">
      <w:pPr>
        <w:spacing w:after="0" w:line="360" w:lineRule="auto"/>
        <w:jc w:val="both"/>
        <w:rPr>
          <w:rFonts w:ascii="Palatino Linotype" w:eastAsia="Palatino Linotype" w:hAnsi="Palatino Linotype" w:cs="Palatino Linotype"/>
          <w:b/>
          <w:u w:val="single"/>
        </w:rPr>
      </w:pPr>
      <w:r w:rsidRPr="008E7189">
        <w:rPr>
          <w:rFonts w:ascii="Palatino Linotype" w:eastAsia="Palatino Linotype" w:hAnsi="Palatino Linotype" w:cs="Palatino Linotype"/>
        </w:rPr>
        <w:t xml:space="preserve">Cabe recalcar que </w:t>
      </w:r>
      <w:r w:rsidR="00D2548D" w:rsidRPr="008E7189">
        <w:rPr>
          <w:rFonts w:ascii="Palatino Linotype" w:eastAsia="Palatino Linotype" w:hAnsi="Palatino Linotype" w:cs="Palatino Linotype"/>
        </w:rPr>
        <w:t xml:space="preserve">el Sujeto Obligado </w:t>
      </w:r>
      <w:r w:rsidRPr="008E7189">
        <w:rPr>
          <w:rFonts w:ascii="Palatino Linotype" w:eastAsia="Palatino Linotype" w:hAnsi="Palatino Linotype" w:cs="Palatino Linotype"/>
        </w:rPr>
        <w:t xml:space="preserve">negó el acceso al </w:t>
      </w:r>
      <w:r w:rsidR="00D2548D" w:rsidRPr="008E7189">
        <w:rPr>
          <w:rFonts w:ascii="Palatino Linotype" w:eastAsia="Palatino Linotype" w:hAnsi="Palatino Linotype" w:cs="Palatino Linotype"/>
        </w:rPr>
        <w:t>recibo de nómina de la servidora pública referida en la solicitud</w:t>
      </w:r>
      <w:r w:rsidRPr="008E7189">
        <w:rPr>
          <w:rFonts w:ascii="Palatino Linotype" w:eastAsia="Palatino Linotype" w:hAnsi="Palatino Linotype" w:cs="Palatino Linotype"/>
        </w:rPr>
        <w:t>, al considerar que estaba clasificada como reservada, en tér</w:t>
      </w:r>
      <w:r w:rsidR="00FA594A" w:rsidRPr="008E7189">
        <w:rPr>
          <w:rFonts w:ascii="Palatino Linotype" w:eastAsia="Palatino Linotype" w:hAnsi="Palatino Linotype" w:cs="Palatino Linotype"/>
        </w:rPr>
        <w:t xml:space="preserve">minos del artículo 140, fracciones IV y V, numeral 1 </w:t>
      </w:r>
      <w:r w:rsidRPr="008E7189">
        <w:rPr>
          <w:rFonts w:ascii="Palatino Linotype" w:eastAsia="Palatino Linotype" w:hAnsi="Palatino Linotype" w:cs="Palatino Linotype"/>
        </w:rPr>
        <w:t>de la Ley de Transparencia y Acceso al a Información Pública de</w:t>
      </w:r>
      <w:r w:rsidR="00FA594A" w:rsidRPr="008E7189">
        <w:rPr>
          <w:rFonts w:ascii="Palatino Linotype" w:eastAsia="Palatino Linotype" w:hAnsi="Palatino Linotype" w:cs="Palatino Linotype"/>
        </w:rPr>
        <w:t>l Estado de México y Municipios, sin que motiva dicha clasificación</w:t>
      </w:r>
      <w:r w:rsidRPr="008E7189">
        <w:rPr>
          <w:rFonts w:ascii="Palatino Linotype" w:eastAsia="Palatino Linotype" w:hAnsi="Palatino Linotype" w:cs="Palatino Linotype"/>
        </w:rPr>
        <w:t>.</w:t>
      </w:r>
      <w:r w:rsidRPr="008E7189">
        <w:rPr>
          <w:rFonts w:ascii="Palatino Linotype" w:eastAsia="Palatino Linotype" w:hAnsi="Palatino Linotype" w:cs="Palatino Linotype"/>
          <w:b/>
          <w:u w:val="single"/>
        </w:rPr>
        <w:t xml:space="preserve"> </w:t>
      </w:r>
    </w:p>
    <w:p w14:paraId="7890FCF0"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6D448124" w14:textId="0ED9D6A2"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Al respecto, el artículo 140, fracción VIII, de la Ley de Transparencia y Acceso a la Información Pública del Estado de México y Municipios, (homólogo del artículo 11</w:t>
      </w:r>
      <w:r w:rsidR="00FA594A" w:rsidRPr="008E7189">
        <w:rPr>
          <w:rFonts w:ascii="Palatino Linotype" w:eastAsia="Palatino Linotype" w:hAnsi="Palatino Linotype" w:cs="Palatino Linotype"/>
        </w:rPr>
        <w:t>2</w:t>
      </w:r>
      <w:r w:rsidRPr="008E7189">
        <w:rPr>
          <w:rFonts w:ascii="Palatino Linotype" w:eastAsia="Palatino Linotype" w:hAnsi="Palatino Linotype" w:cs="Palatino Linotype"/>
        </w:rPr>
        <w:t>, frac</w:t>
      </w:r>
      <w:r w:rsidR="00FA594A" w:rsidRPr="008E7189">
        <w:rPr>
          <w:rFonts w:ascii="Palatino Linotype" w:eastAsia="Palatino Linotype" w:hAnsi="Palatino Linotype" w:cs="Palatino Linotype"/>
        </w:rPr>
        <w:t>ciones V y VI</w:t>
      </w:r>
      <w:r w:rsidRPr="008E7189">
        <w:rPr>
          <w:rFonts w:ascii="Palatino Linotype" w:eastAsia="Palatino Linotype" w:hAnsi="Palatino Linotype" w:cs="Palatino Linotype"/>
        </w:rPr>
        <w:t xml:space="preserve"> de la Ley General de Transparencia y Acceso a la Información Pública), prevé lo siguiente:</w:t>
      </w:r>
    </w:p>
    <w:p w14:paraId="02963F83" w14:textId="77777777" w:rsidR="003D6761" w:rsidRPr="008E7189" w:rsidRDefault="003D6761" w:rsidP="003D6761">
      <w:pPr>
        <w:tabs>
          <w:tab w:val="left" w:pos="4962"/>
        </w:tabs>
        <w:spacing w:after="0" w:line="276" w:lineRule="auto"/>
        <w:ind w:left="851" w:right="616"/>
        <w:jc w:val="both"/>
        <w:rPr>
          <w:rFonts w:ascii="Palatino Linotype" w:eastAsia="Palatino Linotype" w:hAnsi="Palatino Linotype" w:cs="Palatino Linotype"/>
          <w:i/>
        </w:rPr>
      </w:pPr>
    </w:p>
    <w:p w14:paraId="44FF019D" w14:textId="77777777" w:rsidR="00AA0C4D" w:rsidRPr="008E7189" w:rsidRDefault="00444098"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r w:rsidRPr="008E7189">
        <w:rPr>
          <w:rFonts w:ascii="Palatino Linotype" w:eastAsia="Palatino Linotype" w:hAnsi="Palatino Linotype" w:cs="Palatino Linotype"/>
          <w:b/>
          <w:i/>
        </w:rPr>
        <w:t>Artículo 140.</w:t>
      </w:r>
      <w:r w:rsidRPr="008E7189">
        <w:rPr>
          <w:rFonts w:ascii="Palatino Linotype" w:eastAsia="Palatino Linotype" w:hAnsi="Palatino Linotype" w:cs="Palatino Linotype"/>
          <w:i/>
        </w:rPr>
        <w:t xml:space="preserve"> El acceso a la información pública será restringido excepcionalmente, cuando por razones de interés público, ésta sea clasificada como reservada, conforme a los criterios siguientes: </w:t>
      </w:r>
    </w:p>
    <w:p w14:paraId="05EDD04F" w14:textId="155698A4" w:rsidR="00AA0C4D" w:rsidRPr="008E7189" w:rsidRDefault="00FA594A"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p>
    <w:p w14:paraId="126FC54F" w14:textId="77777777" w:rsidR="00FA594A" w:rsidRPr="008E7189" w:rsidRDefault="00FA594A"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IV. Ponga en riesgo la vida, la seguridad o la salud de una persona física;</w:t>
      </w:r>
    </w:p>
    <w:p w14:paraId="64F1236A" w14:textId="77777777" w:rsidR="00FA594A" w:rsidRPr="008E7189" w:rsidRDefault="00FA594A"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V. Aquella cuya divulgación obstruya o pueda causar un serio perjuicio a:</w:t>
      </w:r>
    </w:p>
    <w:p w14:paraId="0F5D2C3C" w14:textId="1A1C2DF2" w:rsidR="00AA0C4D" w:rsidRPr="008E7189" w:rsidRDefault="00FA594A"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1. Las actividades de fiscalización, verificación, inspección, comprobación y auditoría sobre el cumplimiento de las </w:t>
      </w:r>
      <w:proofErr w:type="gramStart"/>
      <w:r w:rsidRPr="008E7189">
        <w:rPr>
          <w:rFonts w:ascii="Palatino Linotype" w:eastAsia="Palatino Linotype" w:hAnsi="Palatino Linotype" w:cs="Palatino Linotype"/>
          <w:i/>
        </w:rPr>
        <w:t>Leyes;</w:t>
      </w:r>
      <w:r w:rsidR="00444098" w:rsidRPr="008E7189">
        <w:rPr>
          <w:rFonts w:ascii="Palatino Linotype" w:eastAsia="Palatino Linotype" w:hAnsi="Palatino Linotype" w:cs="Palatino Linotype"/>
          <w:i/>
        </w:rPr>
        <w:t>;</w:t>
      </w:r>
      <w:proofErr w:type="gramEnd"/>
    </w:p>
    <w:p w14:paraId="0476C2DB" w14:textId="77777777" w:rsidR="00AA0C4D" w:rsidRPr="008E7189" w:rsidRDefault="00444098"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 </w:t>
      </w:r>
    </w:p>
    <w:p w14:paraId="5B1E02DB" w14:textId="77777777" w:rsidR="00AA0C4D" w:rsidRPr="008E7189" w:rsidRDefault="00AA0C4D" w:rsidP="008B1FC0">
      <w:pPr>
        <w:tabs>
          <w:tab w:val="left" w:pos="4962"/>
        </w:tabs>
        <w:spacing w:after="0" w:line="360" w:lineRule="auto"/>
        <w:ind w:left="567" w:right="567"/>
        <w:jc w:val="both"/>
        <w:rPr>
          <w:rFonts w:ascii="Palatino Linotype" w:eastAsia="Palatino Linotype" w:hAnsi="Palatino Linotype" w:cs="Palatino Linotype"/>
        </w:rPr>
      </w:pPr>
    </w:p>
    <w:p w14:paraId="7269885C" w14:textId="459961CE" w:rsidR="00AA0C4D" w:rsidRPr="008E7189" w:rsidRDefault="00444098" w:rsidP="008B1FC0">
      <w:pPr>
        <w:tabs>
          <w:tab w:val="left" w:pos="4962"/>
        </w:tabs>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De dicho precepto normativo se desprende que podrá clasificarse como información reservada aquella cuya publicación </w:t>
      </w:r>
      <w:r w:rsidR="00FA594A" w:rsidRPr="008E7189">
        <w:rPr>
          <w:rFonts w:ascii="Palatino Linotype" w:eastAsia="Palatino Linotype" w:hAnsi="Palatino Linotype" w:cs="Palatino Linotype"/>
        </w:rPr>
        <w:t xml:space="preserve">ponga en riesgo la vida, la seguridad o la salud de una persona física; así como aquella cuya divulgación obstruya o pueda causar un serio perjuicio a las actividades de fiscalización, verificación, inspección, comprobación y auditoría sobre el cumplimiento de las Leyes. </w:t>
      </w:r>
    </w:p>
    <w:p w14:paraId="284A06C3" w14:textId="77777777" w:rsidR="00FA594A" w:rsidRPr="008E7189" w:rsidRDefault="00FA594A" w:rsidP="008B1FC0">
      <w:pPr>
        <w:tabs>
          <w:tab w:val="left" w:pos="4962"/>
        </w:tabs>
        <w:spacing w:after="0" w:line="360" w:lineRule="auto"/>
        <w:jc w:val="both"/>
        <w:rPr>
          <w:rFonts w:ascii="Palatino Linotype" w:eastAsia="Palatino Linotype" w:hAnsi="Palatino Linotype" w:cs="Palatino Linotype"/>
        </w:rPr>
      </w:pPr>
    </w:p>
    <w:p w14:paraId="55A1391E" w14:textId="77777777" w:rsidR="00AA0C4D" w:rsidRPr="008E7189" w:rsidRDefault="00444098" w:rsidP="008B1FC0">
      <w:pPr>
        <w:tabs>
          <w:tab w:val="left" w:pos="4962"/>
        </w:tabs>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Por su parte, los Lineamientos generales en materia de clasificación y desclasificación de la información, así como para la elaboración de versiones públicas -en adelante Lineamientos Generales- disponen:</w:t>
      </w:r>
    </w:p>
    <w:p w14:paraId="7228268A" w14:textId="77777777" w:rsidR="003D6761" w:rsidRPr="008E7189" w:rsidRDefault="003D6761" w:rsidP="003D6761">
      <w:pPr>
        <w:tabs>
          <w:tab w:val="left" w:pos="4962"/>
        </w:tabs>
        <w:spacing w:after="0" w:line="276" w:lineRule="auto"/>
        <w:ind w:left="851" w:right="616"/>
        <w:jc w:val="both"/>
        <w:rPr>
          <w:rFonts w:ascii="Palatino Linotype" w:eastAsia="Palatino Linotype" w:hAnsi="Palatino Linotype" w:cs="Palatino Linotype"/>
        </w:rPr>
      </w:pPr>
    </w:p>
    <w:p w14:paraId="5E755F16" w14:textId="77777777" w:rsidR="00FA594A" w:rsidRPr="008E7189" w:rsidRDefault="00444098"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rPr>
        <w:t>“</w:t>
      </w:r>
      <w:r w:rsidR="00FA594A" w:rsidRPr="008E7189">
        <w:rPr>
          <w:rFonts w:ascii="Palatino Linotype" w:eastAsia="Palatino Linotype" w:hAnsi="Palatino Linotype" w:cs="Palatino Linotype"/>
          <w:b/>
        </w:rPr>
        <w:t>V</w:t>
      </w:r>
      <w:r w:rsidR="00FA594A" w:rsidRPr="008E7189">
        <w:rPr>
          <w:rFonts w:ascii="Palatino Linotype" w:eastAsia="Palatino Linotype" w:hAnsi="Palatino Linotype" w:cs="Palatino Linotype"/>
          <w:b/>
          <w:i/>
        </w:rPr>
        <w:t xml:space="preserve">igésimo tercero. </w:t>
      </w:r>
      <w:r w:rsidR="00FA594A" w:rsidRPr="008E7189">
        <w:rPr>
          <w:rFonts w:ascii="Palatino Linotype" w:eastAsia="Palatino Linotype" w:hAnsi="Palatino Linotype" w:cs="Palatino Linotype"/>
          <w:i/>
        </w:rPr>
        <w:t>Para clasificar la información como reservada, de conformidad con el artículo 113, fracción V de la Ley General, será necesario acreditar un vínculo, entre la persona física y la información que pueda poner en riesgo su vida, seguridad o salud.</w:t>
      </w:r>
    </w:p>
    <w:p w14:paraId="0745EB64" w14:textId="77777777" w:rsidR="00FA594A" w:rsidRPr="008E7189" w:rsidRDefault="00FA594A" w:rsidP="003D6761">
      <w:pPr>
        <w:tabs>
          <w:tab w:val="left" w:pos="4962"/>
        </w:tabs>
        <w:spacing w:after="0" w:line="276" w:lineRule="auto"/>
        <w:ind w:left="851" w:right="616"/>
        <w:jc w:val="both"/>
        <w:rPr>
          <w:rFonts w:ascii="Palatino Linotype" w:eastAsia="Palatino Linotype" w:hAnsi="Palatino Linotype" w:cs="Palatino Linotype"/>
          <w:i/>
        </w:rPr>
      </w:pPr>
    </w:p>
    <w:p w14:paraId="01E3706E" w14:textId="77777777" w:rsidR="00FA594A" w:rsidRPr="008E7189" w:rsidRDefault="00FA594A"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Vigésimo cuarto. De conformidad con el artículo 113, fracción VI de la Ley General, podrá considerarse como reservada, aquella información que obstruya las actividades de verificación, inspección y auditoría relativas al cumplimiento de las leyes, cuando se actualicen los siguientes elementos:</w:t>
      </w:r>
    </w:p>
    <w:p w14:paraId="0D5CE43C" w14:textId="77777777" w:rsidR="00FA594A" w:rsidRPr="008E7189" w:rsidRDefault="00FA594A"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        La existencia de un procedimiento de verificación del cumplimiento de las leyes;</w:t>
      </w:r>
    </w:p>
    <w:p w14:paraId="3FAC9516" w14:textId="77777777" w:rsidR="00FA594A" w:rsidRPr="008E7189" w:rsidRDefault="00FA594A"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II.       Que el procedimiento se encuentre en trámite;</w:t>
      </w:r>
    </w:p>
    <w:p w14:paraId="5AE03BD1" w14:textId="77777777" w:rsidR="00FA594A" w:rsidRPr="008E7189" w:rsidRDefault="00FA594A"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III.      La vinculación directa con las actividades que realiza la autoridad en el procedimiento de verificación del cumplimiento de las leyes, y</w:t>
      </w:r>
    </w:p>
    <w:p w14:paraId="2D5B6025" w14:textId="7CB22A6C" w:rsidR="00AA0C4D" w:rsidRPr="008E7189" w:rsidRDefault="00FA594A" w:rsidP="003D6761">
      <w:pPr>
        <w:tabs>
          <w:tab w:val="left" w:pos="4962"/>
        </w:tabs>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IV.      Que la difusión de la información impida u obstaculice las actividades de inspección, supervisión o vigilancia que realicen las autoridades en el procedimiento de verificación del cumplimiento de las leyes.</w:t>
      </w:r>
      <w:r w:rsidR="00444098" w:rsidRPr="008E7189">
        <w:rPr>
          <w:rFonts w:ascii="Palatino Linotype" w:eastAsia="Palatino Linotype" w:hAnsi="Palatino Linotype" w:cs="Palatino Linotype"/>
          <w:i/>
        </w:rPr>
        <w:t>”</w:t>
      </w:r>
    </w:p>
    <w:p w14:paraId="2584333A"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5BAE02FF" w14:textId="2137A4DE"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Así, es posible observar que podrá clasificarse como información reservada, aquélla que </w:t>
      </w:r>
      <w:r w:rsidR="00FA594A" w:rsidRPr="008E7189">
        <w:rPr>
          <w:rFonts w:ascii="Palatino Linotype" w:eastAsia="Palatino Linotype" w:hAnsi="Palatino Linotype" w:cs="Palatino Linotype"/>
        </w:rPr>
        <w:t>ponga en riesgo la vida, la seguridad o la salud de una persona física.</w:t>
      </w:r>
    </w:p>
    <w:p w14:paraId="3DB5E30D"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076DB0E1" w14:textId="67FFB1C7" w:rsidR="00FA594A"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De la misma manera, será información reservada aquella que </w:t>
      </w:r>
      <w:r w:rsidR="00FA594A" w:rsidRPr="008E7189">
        <w:rPr>
          <w:rFonts w:ascii="Palatino Linotype" w:eastAsia="Palatino Linotype" w:hAnsi="Palatino Linotype" w:cs="Palatino Linotype"/>
        </w:rPr>
        <w:t xml:space="preserve">obstruya las actividades de verificación, inspección y auditoría relativas al cumplimiento de las leyes, cuando se actualicen determinados elementos. </w:t>
      </w:r>
    </w:p>
    <w:p w14:paraId="3D4A44CD"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6A76B52E" w14:textId="2F65C79A"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Sin embargo, no se advierte de qué forma, proporcionar </w:t>
      </w:r>
      <w:r w:rsidR="008367E2" w:rsidRPr="008E7189">
        <w:rPr>
          <w:rFonts w:ascii="Palatino Linotype" w:eastAsia="Palatino Linotype" w:hAnsi="Palatino Linotype" w:cs="Palatino Linotype"/>
        </w:rPr>
        <w:t>el recibo</w:t>
      </w:r>
      <w:r w:rsidRPr="008E7189">
        <w:rPr>
          <w:rFonts w:ascii="Palatino Linotype" w:eastAsia="Palatino Linotype" w:hAnsi="Palatino Linotype" w:cs="Palatino Linotype"/>
        </w:rPr>
        <w:t xml:space="preserve"> de nómina requerido </w:t>
      </w:r>
      <w:r w:rsidR="008367E2" w:rsidRPr="008E7189">
        <w:rPr>
          <w:rFonts w:ascii="Palatino Linotype" w:eastAsia="Palatino Linotype" w:hAnsi="Palatino Linotype" w:cs="Palatino Linotype"/>
        </w:rPr>
        <w:t>pone en riesgo la vida, la seguridad o la salud de un servidor público; así como tampoco se advierte de que forma puede obstruir las actividades de verificación, inspección y auditoría relativas al cumplimiento de las leyes</w:t>
      </w:r>
      <w:r w:rsidRPr="008E7189">
        <w:rPr>
          <w:rFonts w:ascii="Palatino Linotype" w:eastAsia="Palatino Linotype" w:hAnsi="Palatino Linotype" w:cs="Palatino Linotype"/>
        </w:rPr>
        <w:t xml:space="preserve">; además, contrario a lo señalado por </w:t>
      </w:r>
      <w:r w:rsidR="003D6761" w:rsidRPr="008E7189">
        <w:rPr>
          <w:rFonts w:ascii="Palatino Linotype" w:eastAsia="Palatino Linotype" w:hAnsi="Palatino Linotype" w:cs="Palatino Linotype"/>
        </w:rPr>
        <w:t xml:space="preserve">el </w:t>
      </w:r>
      <w:r w:rsidR="003D6761"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rPr>
        <w:t xml:space="preserve">, este Instituto no advierte un riesgo real, demostrable e identificable que supere al interés público o bien </w:t>
      </w:r>
      <w:r w:rsidR="008367E2" w:rsidRPr="008E7189">
        <w:rPr>
          <w:rFonts w:ascii="Palatino Linotype" w:eastAsia="Palatino Linotype" w:hAnsi="Palatino Linotype" w:cs="Palatino Linotype"/>
        </w:rPr>
        <w:t>obstruya las actividades de verificación, inspección y auditoría relativas al cumplimiento de las leyes</w:t>
      </w:r>
      <w:r w:rsidRPr="008E7189">
        <w:rPr>
          <w:rFonts w:ascii="Palatino Linotype" w:eastAsia="Palatino Linotype" w:hAnsi="Palatino Linotype" w:cs="Palatino Linotype"/>
        </w:rPr>
        <w:t>.</w:t>
      </w:r>
    </w:p>
    <w:p w14:paraId="6711A730"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2B47BCF2" w14:textId="683C2F26"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Por tales consideraciones, se concluye que no se actualiza</w:t>
      </w:r>
      <w:r w:rsidR="008367E2" w:rsidRPr="008E7189">
        <w:rPr>
          <w:rFonts w:ascii="Palatino Linotype" w:eastAsia="Palatino Linotype" w:hAnsi="Palatino Linotype" w:cs="Palatino Linotype"/>
        </w:rPr>
        <w:t xml:space="preserve">n las </w:t>
      </w:r>
      <w:r w:rsidRPr="008E7189">
        <w:rPr>
          <w:rFonts w:ascii="Palatino Linotype" w:eastAsia="Palatino Linotype" w:hAnsi="Palatino Linotype" w:cs="Palatino Linotype"/>
        </w:rPr>
        <w:t>causal</w:t>
      </w:r>
      <w:r w:rsidR="008367E2" w:rsidRPr="008E7189">
        <w:rPr>
          <w:rFonts w:ascii="Palatino Linotype" w:eastAsia="Palatino Linotype" w:hAnsi="Palatino Linotype" w:cs="Palatino Linotype"/>
        </w:rPr>
        <w:t>es</w:t>
      </w:r>
      <w:r w:rsidRPr="008E7189">
        <w:rPr>
          <w:rFonts w:ascii="Palatino Linotype" w:eastAsia="Palatino Linotype" w:hAnsi="Palatino Linotype" w:cs="Palatino Linotype"/>
        </w:rPr>
        <w:t xml:space="preserve"> de reserva establecida</w:t>
      </w:r>
      <w:r w:rsidR="008367E2" w:rsidRPr="008E7189">
        <w:rPr>
          <w:rFonts w:ascii="Palatino Linotype" w:eastAsia="Palatino Linotype" w:hAnsi="Palatino Linotype" w:cs="Palatino Linotype"/>
        </w:rPr>
        <w:t>s</w:t>
      </w:r>
      <w:r w:rsidRPr="008E7189">
        <w:rPr>
          <w:rFonts w:ascii="Palatino Linotype" w:eastAsia="Palatino Linotype" w:hAnsi="Palatino Linotype" w:cs="Palatino Linotype"/>
        </w:rPr>
        <w:t xml:space="preserve"> en el artículo 140, </w:t>
      </w:r>
      <w:r w:rsidR="008367E2" w:rsidRPr="008E7189">
        <w:rPr>
          <w:rFonts w:ascii="Palatino Linotype" w:eastAsia="Palatino Linotype" w:hAnsi="Palatino Linotype" w:cs="Palatino Linotype"/>
        </w:rPr>
        <w:t xml:space="preserve">fracciones IV y V, numeral 1 </w:t>
      </w:r>
      <w:r w:rsidRPr="008E7189">
        <w:rPr>
          <w:rFonts w:ascii="Palatino Linotype" w:eastAsia="Palatino Linotype" w:hAnsi="Palatino Linotype" w:cs="Palatino Linotype"/>
        </w:rPr>
        <w:t>de la Ley de Transparencia y Acceso a la Información Pública del Estado de México y Municipios.</w:t>
      </w:r>
    </w:p>
    <w:p w14:paraId="7A2867F4"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7B28E5E3" w14:textId="7579FB05"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En conclusión, se colige que, </w:t>
      </w:r>
      <w:r w:rsidR="008367E2" w:rsidRPr="008E7189">
        <w:rPr>
          <w:rFonts w:ascii="Palatino Linotype" w:eastAsia="Palatino Linotype" w:hAnsi="Palatino Linotype" w:cs="Palatino Linotype"/>
        </w:rPr>
        <w:t xml:space="preserve">el </w:t>
      </w:r>
      <w:r w:rsidR="003D6761" w:rsidRPr="008E7189">
        <w:rPr>
          <w:rFonts w:ascii="Palatino Linotype" w:eastAsia="Palatino Linotype" w:hAnsi="Palatino Linotype" w:cs="Palatino Linotype"/>
          <w:b/>
        </w:rPr>
        <w:t>Sujeto Obligado</w:t>
      </w:r>
      <w:r w:rsidR="003D6761"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tiene la posibilidad y la obligación de proporcionar la información requerida, debido a que no se actualizó la causal de reserva invocada, ya que se determinó que la información requerida e</w:t>
      </w:r>
      <w:r w:rsidR="003D6761" w:rsidRPr="008E7189">
        <w:rPr>
          <w:rFonts w:ascii="Palatino Linotype" w:eastAsia="Palatino Linotype" w:hAnsi="Palatino Linotype" w:cs="Palatino Linotype"/>
        </w:rPr>
        <w:t>s</w:t>
      </w:r>
      <w:r w:rsidRPr="008E7189">
        <w:rPr>
          <w:rFonts w:ascii="Palatino Linotype" w:eastAsia="Palatino Linotype" w:hAnsi="Palatino Linotype" w:cs="Palatino Linotype"/>
        </w:rPr>
        <w:t xml:space="preserve"> de naturaleza pública.</w:t>
      </w:r>
    </w:p>
    <w:p w14:paraId="6B08252E"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32874F52" w14:textId="29C9A00A"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Ahora bien, cabe señalar que la reserva de la información fue propuesta por la </w:t>
      </w:r>
      <w:r w:rsidR="008367E2" w:rsidRPr="008E7189">
        <w:rPr>
          <w:rFonts w:ascii="Palatino Linotype" w:eastAsia="Palatino Linotype" w:hAnsi="Palatino Linotype" w:cs="Palatino Linotype"/>
        </w:rPr>
        <w:t>Tesorería Municipal</w:t>
      </w:r>
      <w:r w:rsidRPr="008E7189">
        <w:rPr>
          <w:rFonts w:ascii="Palatino Linotype" w:eastAsia="Palatino Linotype" w:hAnsi="Palatino Linotype" w:cs="Palatino Linotype"/>
        </w:rPr>
        <w:t>, quien cuenta con las siguientes funciones y atribuciones:</w:t>
      </w:r>
    </w:p>
    <w:p w14:paraId="0BFACF24"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2FE93D18" w14:textId="7E3A5D13" w:rsidR="00AA0C4D" w:rsidRPr="008E7189" w:rsidRDefault="00444098" w:rsidP="003D6761">
      <w:pPr>
        <w:spacing w:after="0" w:line="276" w:lineRule="auto"/>
        <w:ind w:left="851" w:right="616"/>
        <w:jc w:val="center"/>
        <w:rPr>
          <w:rFonts w:ascii="Palatino Linotype" w:eastAsia="Palatino Linotype" w:hAnsi="Palatino Linotype" w:cs="Palatino Linotype"/>
          <w:b/>
          <w:i/>
        </w:rPr>
      </w:pPr>
      <w:r w:rsidRPr="008E7189">
        <w:rPr>
          <w:rFonts w:ascii="Palatino Linotype" w:eastAsia="Palatino Linotype" w:hAnsi="Palatino Linotype" w:cs="Palatino Linotype"/>
          <w:b/>
          <w:i/>
        </w:rPr>
        <w:t xml:space="preserve">BANDO MUNICIPAL DE </w:t>
      </w:r>
      <w:r w:rsidR="008367E2" w:rsidRPr="008E7189">
        <w:rPr>
          <w:rFonts w:ascii="Palatino Linotype" w:eastAsia="Palatino Linotype" w:hAnsi="Palatino Linotype" w:cs="Palatino Linotype"/>
          <w:b/>
          <w:i/>
        </w:rPr>
        <w:t xml:space="preserve">ZUMPAHUACÁN </w:t>
      </w:r>
      <w:r w:rsidRPr="008E7189">
        <w:rPr>
          <w:rFonts w:ascii="Palatino Linotype" w:eastAsia="Palatino Linotype" w:hAnsi="Palatino Linotype" w:cs="Palatino Linotype"/>
          <w:b/>
          <w:i/>
        </w:rPr>
        <w:t>2025</w:t>
      </w:r>
    </w:p>
    <w:p w14:paraId="367B52EA" w14:textId="7BC46D37" w:rsidR="00F8372D" w:rsidRPr="008E7189" w:rsidRDefault="003D6761"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r w:rsidR="00F8372D" w:rsidRPr="008E7189">
        <w:rPr>
          <w:rFonts w:ascii="Palatino Linotype" w:eastAsia="Palatino Linotype" w:hAnsi="Palatino Linotype" w:cs="Palatino Linotype"/>
          <w:b/>
          <w:i/>
        </w:rPr>
        <w:t xml:space="preserve">Artículo 99.- </w:t>
      </w:r>
      <w:r w:rsidR="00F8372D" w:rsidRPr="008E7189">
        <w:rPr>
          <w:rFonts w:ascii="Palatino Linotype" w:eastAsia="Palatino Linotype" w:hAnsi="Palatino Linotype" w:cs="Palatino Linotype"/>
          <w:i/>
        </w:rPr>
        <w:t>Son atribuciones de la Tesorería Municipal las que establecen el artículo 95 de la Ley Orgánica Municipal del Estado de México, y demás leyes y reglamentos aplicables, entre las que se encuentran:</w:t>
      </w:r>
    </w:p>
    <w:p w14:paraId="01A23E01" w14:textId="77777777" w:rsidR="00F8372D" w:rsidRPr="008E7189" w:rsidRDefault="00F8372D" w:rsidP="003D6761">
      <w:pPr>
        <w:spacing w:after="0" w:line="276" w:lineRule="auto"/>
        <w:ind w:left="851" w:right="616"/>
        <w:jc w:val="both"/>
        <w:rPr>
          <w:rFonts w:ascii="Palatino Linotype" w:eastAsia="Palatino Linotype" w:hAnsi="Palatino Linotype" w:cs="Palatino Linotype"/>
          <w:i/>
        </w:rPr>
      </w:pPr>
    </w:p>
    <w:p w14:paraId="16D18FFA" w14:textId="10181EAF" w:rsidR="00F8372D" w:rsidRPr="008E7189" w:rsidRDefault="00F8372D"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I. Administrar la hacienda pública municipal,</w:t>
      </w:r>
      <w:r w:rsidRPr="008E7189">
        <w:rPr>
          <w:rFonts w:ascii="Palatino Linotype" w:eastAsia="Palatino Linotype" w:hAnsi="Palatino Linotype" w:cs="Palatino Linotype"/>
          <w:i/>
        </w:rPr>
        <w:t xml:space="preserve"> de conformidad con las disposiciones legales aplicables.</w:t>
      </w:r>
    </w:p>
    <w:p w14:paraId="23F5A13F" w14:textId="73D5B224" w:rsidR="00F8372D" w:rsidRPr="008E7189" w:rsidRDefault="00F8372D"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II. Determinar, liquidar, recaudar, fiscalizar y administrar las contribuciones en los términos de los ordenamientos jurídicos aplicables y, en su caso, aplicar el procedimiento administrativo de ejecución en términos de las disposiciones aplicables.</w:t>
      </w:r>
    </w:p>
    <w:p w14:paraId="7135BBED" w14:textId="31E5A43F" w:rsidR="00F8372D" w:rsidRPr="008E7189" w:rsidRDefault="00F8372D"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III. Presentar anualmente al ayuntamiento un informe de la situación contable financiera de la Tesorería Municipal.</w:t>
      </w:r>
    </w:p>
    <w:p w14:paraId="453A6C1F" w14:textId="41874E51" w:rsidR="00F8372D" w:rsidRPr="008E7189" w:rsidRDefault="00F8372D"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IV. Contestar oportunamente los pliegos de observaciones y responsabilidad que haga el Órgano Superior de Fiscalización del Estado de México, así como atender en tiempo y forma las solicitudes de información que éste requiera, informando al Ayuntamiento.</w:t>
      </w:r>
    </w:p>
    <w:p w14:paraId="07666403" w14:textId="201DADA0" w:rsidR="00F8372D" w:rsidRPr="008E7189" w:rsidRDefault="00F8372D"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V. Expedir copias certificadas de los documentos a su cuidado, por acuerdo expreso del Ayuntamiento y cuando se trate de documentación presentada ante el Órgano Superior de Fiscalización del Estado de México.</w:t>
      </w:r>
    </w:p>
    <w:p w14:paraId="7E1779E3" w14:textId="77777777" w:rsidR="00F8372D" w:rsidRPr="008E7189" w:rsidRDefault="00F8372D"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VI. Las que les señalen las demás disposiciones legales y el Ayuntamiento.</w:t>
      </w:r>
    </w:p>
    <w:p w14:paraId="65ABFF82" w14:textId="77777777" w:rsidR="00F8372D" w:rsidRPr="008E7189" w:rsidRDefault="00F8372D"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Tendrá a su cargo las siguientes coordinaciones:</w:t>
      </w:r>
    </w:p>
    <w:p w14:paraId="12761CC9" w14:textId="77777777" w:rsidR="00F8372D" w:rsidRPr="008E7189" w:rsidRDefault="00F8372D"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a) Contador General.</w:t>
      </w:r>
    </w:p>
    <w:p w14:paraId="583AF67A" w14:textId="77777777" w:rsidR="00F8372D" w:rsidRPr="008E7189" w:rsidRDefault="00F8372D"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b) Unidad administrativa de Ingresos.</w:t>
      </w:r>
    </w:p>
    <w:p w14:paraId="690E8DA5" w14:textId="77777777" w:rsidR="00F8372D" w:rsidRPr="008E7189" w:rsidRDefault="00F8372D"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c) Unidad administrativa de Egresos.</w:t>
      </w:r>
    </w:p>
    <w:p w14:paraId="483169BB" w14:textId="1A0F373D" w:rsidR="00F8372D" w:rsidRPr="008E7189" w:rsidRDefault="00F8372D"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d) Coordinación de Catastro.</w:t>
      </w:r>
      <w:r w:rsidR="003D6761" w:rsidRPr="008E7189">
        <w:rPr>
          <w:rFonts w:ascii="Palatino Linotype" w:eastAsia="Palatino Linotype" w:hAnsi="Palatino Linotype" w:cs="Palatino Linotype"/>
          <w:i/>
        </w:rPr>
        <w:t>”</w:t>
      </w:r>
    </w:p>
    <w:p w14:paraId="54C6D27C" w14:textId="7164D2C6" w:rsidR="003D6761" w:rsidRPr="008E7189" w:rsidRDefault="003D6761"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(Énfasis Añadido)</w:t>
      </w:r>
    </w:p>
    <w:p w14:paraId="11F51138" w14:textId="77777777" w:rsidR="00F8372D" w:rsidRPr="008E7189" w:rsidRDefault="00F8372D" w:rsidP="008B1FC0">
      <w:pPr>
        <w:spacing w:after="0" w:line="360" w:lineRule="auto"/>
        <w:jc w:val="both"/>
        <w:rPr>
          <w:rFonts w:ascii="Palatino Linotype" w:eastAsia="Palatino Linotype" w:hAnsi="Palatino Linotype" w:cs="Palatino Linotype"/>
        </w:rPr>
      </w:pPr>
    </w:p>
    <w:p w14:paraId="5F3EBEAC" w14:textId="1FE42A24"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De acuerdo a lo anterior, la </w:t>
      </w:r>
      <w:r w:rsidR="00F8372D" w:rsidRPr="008E7189">
        <w:rPr>
          <w:rFonts w:ascii="Palatino Linotype" w:eastAsia="Palatino Linotype" w:hAnsi="Palatino Linotype" w:cs="Palatino Linotype"/>
        </w:rPr>
        <w:t>Tesorería Municipal</w:t>
      </w:r>
      <w:r w:rsidRPr="008E7189">
        <w:rPr>
          <w:rFonts w:ascii="Palatino Linotype" w:eastAsia="Palatino Linotype" w:hAnsi="Palatino Linotype" w:cs="Palatino Linotype"/>
        </w:rPr>
        <w:t xml:space="preserve"> tiene la atribución de </w:t>
      </w:r>
      <w:r w:rsidR="00FD1A09" w:rsidRPr="008E7189">
        <w:rPr>
          <w:rFonts w:ascii="Palatino Linotype" w:eastAsia="Palatino Linotype" w:hAnsi="Palatino Linotype" w:cs="Palatino Linotype"/>
        </w:rPr>
        <w:t>administrar la hacienda pública municipal</w:t>
      </w:r>
      <w:r w:rsidRPr="008E7189">
        <w:rPr>
          <w:rFonts w:ascii="Palatino Linotype" w:eastAsia="Palatino Linotype" w:hAnsi="Palatino Linotype" w:cs="Palatino Linotype"/>
        </w:rPr>
        <w:t xml:space="preserve">, </w:t>
      </w:r>
      <w:r w:rsidR="00FD1A09" w:rsidRPr="008E7189">
        <w:rPr>
          <w:rFonts w:ascii="Palatino Linotype" w:eastAsia="Palatino Linotype" w:hAnsi="Palatino Linotype" w:cs="Palatino Linotype"/>
        </w:rPr>
        <w:t xml:space="preserve">asimismo el Manual de Organización de Tesorería Municipal de </w:t>
      </w:r>
      <w:proofErr w:type="spellStart"/>
      <w:r w:rsidR="00FD1A09" w:rsidRPr="008E7189">
        <w:rPr>
          <w:rFonts w:ascii="Palatino Linotype" w:eastAsia="Palatino Linotype" w:hAnsi="Palatino Linotype" w:cs="Palatino Linotype"/>
        </w:rPr>
        <w:t>Zumpahuacán</w:t>
      </w:r>
      <w:proofErr w:type="spellEnd"/>
      <w:r w:rsidR="00FD1A09" w:rsidRPr="008E7189">
        <w:rPr>
          <w:rFonts w:ascii="Palatino Linotype" w:eastAsia="Palatino Linotype" w:hAnsi="Palatino Linotype" w:cs="Palatino Linotype"/>
        </w:rPr>
        <w:t>, establece</w:t>
      </w:r>
      <w:r w:rsidR="003D6761" w:rsidRPr="008E7189">
        <w:rPr>
          <w:rFonts w:ascii="Palatino Linotype" w:eastAsia="Palatino Linotype" w:hAnsi="Palatino Linotype" w:cs="Palatino Linotype"/>
        </w:rPr>
        <w:t xml:space="preserve"> que </w:t>
      </w:r>
      <w:r w:rsidR="00FD1A09" w:rsidRPr="008E7189">
        <w:rPr>
          <w:rFonts w:ascii="Palatino Linotype" w:eastAsia="Palatino Linotype" w:hAnsi="Palatino Linotype" w:cs="Palatino Linotype"/>
        </w:rPr>
        <w:t xml:space="preserve">la tesorería tiene como objetivo financiar y cubrir el ejercicio del gasto público del Ayuntamiento de </w:t>
      </w:r>
      <w:proofErr w:type="spellStart"/>
      <w:r w:rsidR="00FD1A09" w:rsidRPr="008E7189">
        <w:rPr>
          <w:rFonts w:ascii="Palatino Linotype" w:eastAsia="Palatino Linotype" w:hAnsi="Palatino Linotype" w:cs="Palatino Linotype"/>
        </w:rPr>
        <w:t>Zumpahuacán</w:t>
      </w:r>
      <w:proofErr w:type="spellEnd"/>
      <w:r w:rsidR="00FD1A09" w:rsidRPr="008E7189">
        <w:rPr>
          <w:rFonts w:ascii="Palatino Linotype" w:eastAsia="Palatino Linotype" w:hAnsi="Palatino Linotype" w:cs="Palatino Linotype"/>
        </w:rPr>
        <w:t>, a fin de lograr los programas y objetivos establecidos, aunado a ello contara con las siguientes funciones</w:t>
      </w:r>
      <w:r w:rsidRPr="008E7189">
        <w:rPr>
          <w:rFonts w:ascii="Palatino Linotype" w:eastAsia="Palatino Linotype" w:hAnsi="Palatino Linotype" w:cs="Palatino Linotype"/>
        </w:rPr>
        <w:t>:</w:t>
      </w:r>
    </w:p>
    <w:p w14:paraId="0525AB0C"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07258E9F" w14:textId="6F1928B8" w:rsidR="00FD1A09" w:rsidRPr="008E7189" w:rsidRDefault="003D6761" w:rsidP="003D6761">
      <w:pPr>
        <w:spacing w:after="0" w:line="276" w:lineRule="auto"/>
        <w:ind w:left="851" w:right="616"/>
        <w:jc w:val="both"/>
        <w:rPr>
          <w:rFonts w:ascii="Palatino Linotype" w:eastAsia="Palatino Linotype" w:hAnsi="Palatino Linotype" w:cs="Palatino Linotype"/>
          <w:b/>
          <w:i/>
        </w:rPr>
      </w:pPr>
      <w:r w:rsidRPr="008E7189">
        <w:rPr>
          <w:rFonts w:ascii="Palatino Linotype" w:eastAsia="Palatino Linotype" w:hAnsi="Palatino Linotype" w:cs="Palatino Linotype"/>
          <w:i/>
        </w:rPr>
        <w:t>“</w:t>
      </w:r>
      <w:r w:rsidR="00FD1A09" w:rsidRPr="008E7189">
        <w:rPr>
          <w:rFonts w:ascii="Palatino Linotype" w:eastAsia="Palatino Linotype" w:hAnsi="Palatino Linotype" w:cs="Palatino Linotype"/>
          <w:b/>
          <w:i/>
        </w:rPr>
        <w:t>1. TESORERIA MUNICIPAL</w:t>
      </w:r>
    </w:p>
    <w:p w14:paraId="57717DB5"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Funciones:</w:t>
      </w:r>
    </w:p>
    <w:p w14:paraId="37F05AF3" w14:textId="77777777" w:rsidR="00AA0C4D" w:rsidRPr="008E7189" w:rsidRDefault="00444098"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p>
    <w:p w14:paraId="2E162F3C" w14:textId="77777777" w:rsidR="00FD1A09" w:rsidRPr="008E7189" w:rsidRDefault="00FD1A09"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10. Llevar el registro y control de las obligaciones fiscales de los contribuyentes.</w:t>
      </w:r>
    </w:p>
    <w:p w14:paraId="241EE34C" w14:textId="77777777" w:rsidR="00FD1A09" w:rsidRPr="008E7189" w:rsidRDefault="00FD1A09"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11. Llevar los libros y registros contables, financieros y administrativos de los ingresos, egresos e inventarios.</w:t>
      </w:r>
    </w:p>
    <w:p w14:paraId="29239ED8" w14:textId="77777777" w:rsidR="00FD1A09" w:rsidRPr="008E7189" w:rsidRDefault="00FD1A09"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12. Coordinar y verificar la contabilidad de la Administración Municipal y las estadísticas financieras del mismo. </w:t>
      </w:r>
    </w:p>
    <w:p w14:paraId="51B5FD5F" w14:textId="4633832A" w:rsidR="00AA0C4D" w:rsidRPr="008E7189" w:rsidRDefault="00FD1A09"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p>
    <w:p w14:paraId="2934283D" w14:textId="399AE8B8" w:rsidR="00FD1A09" w:rsidRPr="008E7189" w:rsidRDefault="00FD1A09"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14. Ejercer el presupuesto de egresos y efectuar los pagos de acuerdo con los programas y presupuestos aprobados.</w:t>
      </w:r>
    </w:p>
    <w:p w14:paraId="50F871C5" w14:textId="661DF657" w:rsidR="00FD1A09" w:rsidRPr="008E7189" w:rsidRDefault="00FD1A09"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p>
    <w:p w14:paraId="4DC5F3E3" w14:textId="56CAAED2" w:rsidR="00AA0C4D" w:rsidRPr="008E7189" w:rsidRDefault="00FD1A09" w:rsidP="003D6761">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 xml:space="preserve">27. Realizar transferencias bancarias por concepto de pago de nómina </w:t>
      </w:r>
      <w:r w:rsidRPr="008E7189">
        <w:rPr>
          <w:rFonts w:ascii="Palatino Linotype" w:eastAsia="Palatino Linotype" w:hAnsi="Palatino Linotype" w:cs="Palatino Linotype"/>
          <w:i/>
        </w:rPr>
        <w:t>y pago a proveedores.</w:t>
      </w:r>
      <w:r w:rsidRPr="008E7189">
        <w:rPr>
          <w:rFonts w:ascii="Palatino Linotype" w:eastAsia="Palatino Linotype" w:hAnsi="Palatino Linotype" w:cs="Palatino Linotype"/>
          <w:i/>
        </w:rPr>
        <w:cr/>
        <w:t>…”</w:t>
      </w:r>
    </w:p>
    <w:p w14:paraId="3E2A2528"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5AD645CB" w14:textId="08CB99DE" w:rsidR="00AA0C4D" w:rsidRPr="008E7189" w:rsidRDefault="00FD1A09"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Conforme a lo anterior, la Tesorería Municipal </w:t>
      </w:r>
      <w:r w:rsidR="00975661" w:rsidRPr="008E7189">
        <w:rPr>
          <w:rFonts w:ascii="Palatino Linotype" w:eastAsia="Palatino Linotype" w:hAnsi="Palatino Linotype" w:cs="Palatino Linotype"/>
        </w:rPr>
        <w:t xml:space="preserve">es el área encargada de realizar transferencias bancarias por concepto de pago de nómina; así como de llevar los libros y registros contables, de los egresos, por lo que se determina que la respuesta </w:t>
      </w:r>
      <w:r w:rsidR="00444098" w:rsidRPr="008E7189">
        <w:rPr>
          <w:rFonts w:ascii="Palatino Linotype" w:eastAsia="Palatino Linotype" w:hAnsi="Palatino Linotype" w:cs="Palatino Linotype"/>
        </w:rPr>
        <w:t>fue proporcionada por la Unidad Administrativa Competente, siguiendo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5D4089A5" w14:textId="77777777" w:rsidR="003D6761" w:rsidRPr="008E7189" w:rsidRDefault="003D6761" w:rsidP="008B1FC0">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6443AA4B"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i/>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12E8DCC2" w14:textId="77777777" w:rsidR="00AA0C4D" w:rsidRPr="008E7189" w:rsidRDefault="00AA0C4D" w:rsidP="008B1FC0">
      <w:pPr>
        <w:spacing w:after="0" w:line="360" w:lineRule="auto"/>
        <w:rPr>
          <w:rFonts w:ascii="Palatino Linotype" w:eastAsia="Palatino Linotype" w:hAnsi="Palatino Linotype" w:cs="Palatino Linotype"/>
        </w:rPr>
      </w:pPr>
    </w:p>
    <w:p w14:paraId="0A69CC55" w14:textId="5C98A9D4" w:rsidR="00AA0C4D" w:rsidRPr="008E7189" w:rsidRDefault="00444098" w:rsidP="008B1FC0">
      <w:pPr>
        <w:pBdr>
          <w:top w:val="nil"/>
          <w:left w:val="nil"/>
          <w:bottom w:val="nil"/>
          <w:right w:val="nil"/>
          <w:between w:val="nil"/>
        </w:pBdr>
        <w:shd w:val="clear" w:color="auto" w:fill="FFFFFF"/>
        <w:spacing w:after="0" w:line="360" w:lineRule="auto"/>
        <w:jc w:val="both"/>
        <w:rPr>
          <w:rFonts w:ascii="Palatino Linotype" w:hAnsi="Palatino Linotype"/>
        </w:rPr>
      </w:pPr>
      <w:r w:rsidRPr="008E7189">
        <w:rPr>
          <w:rFonts w:ascii="Palatino Linotype" w:eastAsia="Palatino Linotype" w:hAnsi="Palatino Linotype" w:cs="Palatino Linotype"/>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0FED61C6" w14:textId="77777777" w:rsidR="003D6761" w:rsidRPr="008E7189" w:rsidRDefault="003D6761" w:rsidP="008B1FC0">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351002F7"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“Artículo 162. Las unidades de transparencia deberán garantizar que las solicitudes </w:t>
      </w:r>
      <w:r w:rsidRPr="008E7189">
        <w:rPr>
          <w:rFonts w:ascii="Palatino Linotype" w:eastAsia="Palatino Linotype" w:hAnsi="Palatino Linotype" w:cs="Palatino Linotype"/>
          <w:b/>
          <w:i/>
        </w:rPr>
        <w:t xml:space="preserve">se turnen a todas las Áreas competentes </w:t>
      </w:r>
      <w:r w:rsidRPr="008E7189">
        <w:rPr>
          <w:rFonts w:ascii="Palatino Linotype" w:eastAsia="Palatino Linotype" w:hAnsi="Palatino Linotype" w:cs="Palatino Linotype"/>
          <w:i/>
        </w:rPr>
        <w:t>que cuenten con la información o deban tenerla de acuerdo a sus facultades, competencias y funciones, con el objeto de que realicen una búsqueda exhaustiva y razonable de la información solicitada.”</w:t>
      </w:r>
    </w:p>
    <w:p w14:paraId="424E9CBD" w14:textId="77777777" w:rsidR="00AA0C4D" w:rsidRPr="008E7189" w:rsidRDefault="00AA0C4D" w:rsidP="008B1FC0">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5CDFE4C9" w14:textId="4FA25B8C"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Por lo tanto, la respuesta rendida por </w:t>
      </w:r>
      <w:r w:rsidR="00975661" w:rsidRPr="008E7189">
        <w:rPr>
          <w:rFonts w:ascii="Palatino Linotype" w:eastAsia="Palatino Linotype" w:hAnsi="Palatino Linotype" w:cs="Palatino Linotype"/>
        </w:rPr>
        <w:t>el</w:t>
      </w:r>
      <w:r w:rsidRPr="008E7189">
        <w:rPr>
          <w:rFonts w:ascii="Palatino Linotype" w:eastAsia="Palatino Linotype" w:hAnsi="Palatino Linotype" w:cs="Palatino Linotype"/>
          <w:b/>
        </w:rPr>
        <w:t xml:space="preserve"> </w:t>
      </w:r>
      <w:r w:rsidR="003D6761"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rPr>
        <w:t xml:space="preserve">, se desprende en el caso que el pronunciamiento vertido no colma el derecho de acceso a la información de la persona solicitante, por ello, se determina </w:t>
      </w:r>
      <w:r w:rsidR="003D6761" w:rsidRPr="008E7189">
        <w:rPr>
          <w:rFonts w:ascii="Palatino Linotype" w:eastAsia="Palatino Linotype" w:hAnsi="Palatino Linotype" w:cs="Palatino Linotype"/>
          <w:b/>
        </w:rPr>
        <w:t>ordenar</w:t>
      </w:r>
      <w:r w:rsidR="003D6761"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la entrega de</w:t>
      </w:r>
      <w:r w:rsidR="00975661" w:rsidRPr="008E7189">
        <w:rPr>
          <w:rFonts w:ascii="Palatino Linotype" w:eastAsia="Palatino Linotype" w:hAnsi="Palatino Linotype" w:cs="Palatino Linotype"/>
        </w:rPr>
        <w:t>l recibo</w:t>
      </w:r>
      <w:r w:rsidRPr="008E7189">
        <w:rPr>
          <w:rFonts w:ascii="Palatino Linotype" w:eastAsia="Palatino Linotype" w:hAnsi="Palatino Linotype" w:cs="Palatino Linotype"/>
        </w:rPr>
        <w:t xml:space="preserve"> de nómina</w:t>
      </w:r>
      <w:r w:rsidR="00975661" w:rsidRPr="008E7189">
        <w:rPr>
          <w:rFonts w:ascii="Palatino Linotype" w:eastAsia="Palatino Linotype" w:hAnsi="Palatino Linotype" w:cs="Palatino Linotype"/>
        </w:rPr>
        <w:t xml:space="preserve"> de la segunda quincena de septiembre de dos mil veinticinco, correspondiente a la servidora pública referida en la solicitud </w:t>
      </w:r>
      <w:r w:rsidRPr="008E7189">
        <w:rPr>
          <w:rFonts w:ascii="Palatino Linotype" w:eastAsia="Palatino Linotype" w:hAnsi="Palatino Linotype" w:cs="Palatino Linotype"/>
        </w:rPr>
        <w:t>de información</w:t>
      </w:r>
      <w:r w:rsidR="00975661"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 xml:space="preserve">en versión pública, en términos del considerando quinto. </w:t>
      </w:r>
    </w:p>
    <w:p w14:paraId="44C38C8C"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1CF3B99E" w14:textId="44D0440E" w:rsidR="00AA0C4D" w:rsidRPr="008E7189" w:rsidRDefault="003D6761" w:rsidP="008B1FC0">
      <w:pPr>
        <w:pBdr>
          <w:top w:val="nil"/>
          <w:left w:val="nil"/>
          <w:bottom w:val="nil"/>
          <w:right w:val="nil"/>
          <w:between w:val="nil"/>
        </w:pBdr>
        <w:spacing w:after="0" w:line="360" w:lineRule="auto"/>
        <w:ind w:right="51"/>
        <w:jc w:val="both"/>
        <w:rPr>
          <w:rFonts w:ascii="Palatino Linotype" w:hAnsi="Palatino Linotype"/>
        </w:rPr>
      </w:pPr>
      <w:r w:rsidRPr="008E7189">
        <w:rPr>
          <w:rFonts w:ascii="Palatino Linotype" w:eastAsia="Palatino Linotype" w:hAnsi="Palatino Linotype" w:cs="Palatino Linotype"/>
          <w:b/>
        </w:rPr>
        <w:t>Quinto. Versión pública</w:t>
      </w:r>
      <w:r w:rsidR="00444098" w:rsidRPr="008E7189">
        <w:rPr>
          <w:rFonts w:ascii="Palatino Linotype" w:eastAsia="Palatino Linotype" w:hAnsi="Palatino Linotype" w:cs="Palatino Linotype"/>
          <w:b/>
        </w:rPr>
        <w:t xml:space="preserve">. </w:t>
      </w:r>
      <w:r w:rsidR="00444098" w:rsidRPr="008E7189">
        <w:rPr>
          <w:rFonts w:ascii="Palatino Linotype" w:eastAsia="Palatino Linotype" w:hAnsi="Palatino Linotype" w:cs="Palatino Linotype"/>
        </w:rPr>
        <w:t xml:space="preserve">Como fue debidamente apuntado, </w:t>
      </w:r>
      <w:r w:rsidR="00975661" w:rsidRPr="008E7189">
        <w:rPr>
          <w:rFonts w:ascii="Palatino Linotype" w:eastAsia="Palatino Linotype" w:hAnsi="Palatino Linotype" w:cs="Palatino Linotype"/>
        </w:rPr>
        <w:t>el </w:t>
      </w:r>
      <w:r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rPr>
        <w:t> </w:t>
      </w:r>
      <w:r w:rsidR="00444098" w:rsidRPr="008E7189">
        <w:rPr>
          <w:rFonts w:ascii="Palatino Linotype" w:eastAsia="Palatino Linotype" w:hAnsi="Palatino Linotype" w:cs="Palatino Linotype"/>
        </w:rPr>
        <w:t>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4D24A54F" w14:textId="77777777" w:rsidR="00AA0C4D" w:rsidRPr="008E7189" w:rsidRDefault="00AA0C4D" w:rsidP="008B1FC0">
      <w:pPr>
        <w:spacing w:after="0" w:line="360" w:lineRule="auto"/>
        <w:jc w:val="both"/>
        <w:rPr>
          <w:rFonts w:ascii="Palatino Linotype" w:eastAsia="Palatino Linotype" w:hAnsi="Palatino Linotype" w:cs="Palatino Linotype"/>
          <w:i/>
        </w:rPr>
      </w:pPr>
    </w:p>
    <w:p w14:paraId="11E6A969" w14:textId="77777777" w:rsidR="00AA0C4D" w:rsidRPr="008E7189" w:rsidRDefault="00444098" w:rsidP="008B1F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E7189">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4CFAD86" w14:textId="77777777" w:rsidR="003D6761" w:rsidRPr="008E7189" w:rsidRDefault="003D6761" w:rsidP="008B1FC0">
      <w:pPr>
        <w:pBdr>
          <w:top w:val="nil"/>
          <w:left w:val="nil"/>
          <w:bottom w:val="nil"/>
          <w:right w:val="nil"/>
          <w:between w:val="nil"/>
        </w:pBdr>
        <w:spacing w:after="0" w:line="360" w:lineRule="auto"/>
        <w:ind w:right="49"/>
        <w:jc w:val="both"/>
        <w:rPr>
          <w:rFonts w:ascii="Palatino Linotype" w:hAnsi="Palatino Linotype"/>
        </w:rPr>
      </w:pPr>
    </w:p>
    <w:p w14:paraId="58FDCF39" w14:textId="77777777" w:rsidR="00AA0C4D" w:rsidRPr="008E7189" w:rsidRDefault="00444098" w:rsidP="008B1FC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8E7189">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C03B2BF" w14:textId="77777777" w:rsidR="00AA0C4D" w:rsidRPr="008E7189" w:rsidRDefault="00AA0C4D" w:rsidP="008B1FC0">
      <w:pPr>
        <w:pBdr>
          <w:top w:val="nil"/>
          <w:left w:val="nil"/>
          <w:bottom w:val="nil"/>
          <w:right w:val="nil"/>
          <w:between w:val="nil"/>
        </w:pBdr>
        <w:spacing w:after="0" w:line="360" w:lineRule="auto"/>
        <w:ind w:right="49"/>
        <w:jc w:val="both"/>
        <w:rPr>
          <w:rFonts w:ascii="Palatino Linotype" w:hAnsi="Palatino Linotype"/>
        </w:rPr>
      </w:pPr>
    </w:p>
    <w:p w14:paraId="54ED1896" w14:textId="77777777" w:rsidR="00AA0C4D" w:rsidRPr="008E7189" w:rsidRDefault="00444098" w:rsidP="008B1FC0">
      <w:pPr>
        <w:pBdr>
          <w:top w:val="nil"/>
          <w:left w:val="nil"/>
          <w:bottom w:val="nil"/>
          <w:right w:val="nil"/>
          <w:between w:val="nil"/>
        </w:pBdr>
        <w:spacing w:after="0" w:line="360" w:lineRule="auto"/>
        <w:ind w:right="49"/>
        <w:jc w:val="both"/>
        <w:rPr>
          <w:rFonts w:ascii="Palatino Linotype" w:hAnsi="Palatino Linotype"/>
        </w:rPr>
      </w:pPr>
      <w:r w:rsidRPr="008E7189">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2E409864" w14:textId="77777777" w:rsidR="003D6761" w:rsidRPr="008E7189" w:rsidRDefault="003D6761" w:rsidP="008B1FC0">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563E4AF0" w14:textId="7F22FC55"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b/>
          <w:i/>
        </w:rPr>
        <w:t>Artículo 3.</w:t>
      </w:r>
      <w:r w:rsidRPr="008E7189">
        <w:rPr>
          <w:rFonts w:ascii="Palatino Linotype" w:eastAsia="Palatino Linotype" w:hAnsi="Palatino Linotype" w:cs="Palatino Linotype"/>
          <w:i/>
        </w:rPr>
        <w:t xml:space="preserve"> Para los efectos de la presente Ley se entenderá por:</w:t>
      </w:r>
    </w:p>
    <w:p w14:paraId="2ECDBEF1"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i/>
        </w:rPr>
        <w:t>(…)</w:t>
      </w:r>
    </w:p>
    <w:p w14:paraId="2622F0A7"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b/>
          <w:i/>
        </w:rPr>
        <w:t>IX. Datos personales</w:t>
      </w:r>
      <w:r w:rsidRPr="008E7189">
        <w:rPr>
          <w:rFonts w:ascii="Palatino Linotype" w:eastAsia="Palatino Linotype" w:hAnsi="Palatino Linotype" w:cs="Palatino Linotype"/>
          <w:i/>
        </w:rPr>
        <w:t>: La información concerniente a una persona, identificada o identificable según lo dispuesto por la Ley de Protección de Datos Personales del Estado de México;</w:t>
      </w:r>
    </w:p>
    <w:p w14:paraId="25770CFD"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i/>
        </w:rPr>
        <w:t>(…)</w:t>
      </w:r>
    </w:p>
    <w:p w14:paraId="633A02FA"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b/>
          <w:i/>
        </w:rPr>
        <w:t>XX. Información clasificada</w:t>
      </w:r>
      <w:r w:rsidRPr="008E7189">
        <w:rPr>
          <w:rFonts w:ascii="Palatino Linotype" w:eastAsia="Palatino Linotype" w:hAnsi="Palatino Linotype" w:cs="Palatino Linotype"/>
          <w:i/>
        </w:rPr>
        <w:t>: Aquella considerada por la presente Ley como reservada o confidencial;</w:t>
      </w:r>
    </w:p>
    <w:p w14:paraId="43910C15"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b/>
          <w:i/>
        </w:rPr>
        <w:t>XXI. Información confidencial</w:t>
      </w:r>
      <w:r w:rsidRPr="008E7189">
        <w:rPr>
          <w:rFonts w:ascii="Palatino Linotype" w:eastAsia="Palatino Linotype" w:hAnsi="Palatino Linotype" w:cs="Palatino Linotype"/>
          <w:i/>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E89649C"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i/>
        </w:rPr>
        <w:t>(…)</w:t>
      </w:r>
    </w:p>
    <w:p w14:paraId="67E58C7C"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b/>
          <w:i/>
        </w:rPr>
        <w:t>XXXII. Protección de Datos Personales</w:t>
      </w:r>
      <w:r w:rsidRPr="008E7189">
        <w:rPr>
          <w:rFonts w:ascii="Palatino Linotype" w:eastAsia="Palatino Linotype" w:hAnsi="Palatino Linotype" w:cs="Palatino Linotype"/>
          <w:i/>
        </w:rPr>
        <w:t>: Derecho humano que tutela la privacidad de datos personales en poder de los sujetos obligados y sujetos particulares;</w:t>
      </w:r>
    </w:p>
    <w:p w14:paraId="6C4B6CC0"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i/>
        </w:rPr>
        <w:t>(…)</w:t>
      </w:r>
    </w:p>
    <w:p w14:paraId="2497FDAF"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b/>
          <w:i/>
        </w:rPr>
        <w:t>XLV. Versión pública</w:t>
      </w:r>
      <w:r w:rsidRPr="008E7189">
        <w:rPr>
          <w:rFonts w:ascii="Palatino Linotype" w:eastAsia="Palatino Linotype" w:hAnsi="Palatino Linotype" w:cs="Palatino Linotype"/>
          <w:i/>
        </w:rPr>
        <w:t>: Documento en el que se elimine, suprime o borra la información clasificada como reservada o confidencial para permitir su acceso.</w:t>
      </w:r>
    </w:p>
    <w:p w14:paraId="75EBE6D5"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b/>
          <w:i/>
        </w:rPr>
        <w:t> Artículo 6</w:t>
      </w:r>
      <w:r w:rsidRPr="008E7189">
        <w:rPr>
          <w:rFonts w:ascii="Palatino Linotype" w:eastAsia="Palatino Linotype" w:hAnsi="Palatino Linotype" w:cs="Palatino Linotype"/>
          <w:i/>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7603656C"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i/>
        </w:rPr>
        <w:t> (…)</w:t>
      </w:r>
    </w:p>
    <w:p w14:paraId="7B56DDBC"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b/>
          <w:i/>
        </w:rPr>
        <w:t>Artículo 91.</w:t>
      </w:r>
      <w:r w:rsidRPr="008E7189">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14:paraId="4E857F17"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i/>
        </w:rPr>
        <w:t>(…)</w:t>
      </w:r>
    </w:p>
    <w:p w14:paraId="726970B1"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b/>
          <w:i/>
        </w:rPr>
        <w:t>Artículo 137.</w:t>
      </w:r>
      <w:r w:rsidRPr="008E7189">
        <w:rPr>
          <w:rFonts w:ascii="Palatino Linotype" w:eastAsia="Palatino Linotype" w:hAnsi="Palatino Linotype" w:cs="Palatino Linotype"/>
          <w:i/>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2152040"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b/>
          <w:i/>
        </w:rPr>
        <w:t> Artículo 143.</w:t>
      </w:r>
      <w:r w:rsidRPr="008E7189">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14:paraId="0F830B19"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b/>
          <w:i/>
        </w:rPr>
        <w:t>I.</w:t>
      </w:r>
      <w:r w:rsidRPr="008E7189">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14:paraId="314D7B60" w14:textId="77777777" w:rsidR="00AA0C4D" w:rsidRPr="008E7189" w:rsidRDefault="00444098" w:rsidP="003D6761">
      <w:pPr>
        <w:pBdr>
          <w:top w:val="nil"/>
          <w:left w:val="nil"/>
          <w:bottom w:val="nil"/>
          <w:right w:val="nil"/>
          <w:between w:val="nil"/>
        </w:pBdr>
        <w:spacing w:after="0" w:line="276" w:lineRule="auto"/>
        <w:ind w:left="862" w:right="616"/>
        <w:jc w:val="both"/>
        <w:rPr>
          <w:rFonts w:ascii="Palatino Linotype" w:hAnsi="Palatino Linotype"/>
        </w:rPr>
      </w:pPr>
      <w:r w:rsidRPr="008E7189">
        <w:rPr>
          <w:rFonts w:ascii="Palatino Linotype" w:eastAsia="Palatino Linotype" w:hAnsi="Palatino Linotype" w:cs="Palatino Linotype"/>
          <w:i/>
        </w:rPr>
        <w:t>(…)</w:t>
      </w:r>
    </w:p>
    <w:p w14:paraId="0482DBAF" w14:textId="77777777" w:rsidR="00AA0C4D" w:rsidRPr="008E7189" w:rsidRDefault="00AA0C4D" w:rsidP="008B1FC0">
      <w:pPr>
        <w:spacing w:after="0" w:line="360" w:lineRule="auto"/>
        <w:rPr>
          <w:rFonts w:ascii="Palatino Linotype" w:hAnsi="Palatino Linotype"/>
        </w:rPr>
      </w:pPr>
    </w:p>
    <w:p w14:paraId="2B3278D4" w14:textId="36D69DCF" w:rsidR="00AA0C4D" w:rsidRPr="008E7189" w:rsidRDefault="00444098" w:rsidP="008B1FC0">
      <w:pPr>
        <w:pBdr>
          <w:top w:val="nil"/>
          <w:left w:val="nil"/>
          <w:bottom w:val="nil"/>
          <w:right w:val="nil"/>
          <w:between w:val="nil"/>
        </w:pBdr>
        <w:spacing w:after="0" w:line="360" w:lineRule="auto"/>
        <w:ind w:right="50"/>
        <w:jc w:val="both"/>
        <w:rPr>
          <w:rFonts w:ascii="Palatino Linotype" w:hAnsi="Palatino Linotype"/>
        </w:rPr>
      </w:pPr>
      <w:r w:rsidRPr="008E7189">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00975661" w:rsidRPr="008E7189">
        <w:rPr>
          <w:rFonts w:ascii="Palatino Linotype" w:eastAsia="Palatino Linotype" w:hAnsi="Palatino Linotype" w:cs="Palatino Linotype"/>
        </w:rPr>
        <w:t xml:space="preserve">el </w:t>
      </w:r>
      <w:r w:rsidR="003D6761" w:rsidRPr="008E7189">
        <w:rPr>
          <w:rFonts w:ascii="Palatino Linotype" w:eastAsia="Palatino Linotype" w:hAnsi="Palatino Linotype" w:cs="Palatino Linotype"/>
          <w:b/>
        </w:rPr>
        <w:t xml:space="preserve">Sujeto Obligado </w:t>
      </w:r>
      <w:r w:rsidRPr="008E7189">
        <w:rPr>
          <w:rFonts w:ascii="Palatino Linotype" w:eastAsia="Palatino Linotype" w:hAnsi="Palatino Linotype" w:cs="Palatino Linotype"/>
        </w:rPr>
        <w:t xml:space="preserve">deberá proceder a testar los datos personales que se encuentre contenidos en los documentos a entregar para satisfacer el derecho de acceso a la información pública de </w:t>
      </w:r>
      <w:r w:rsidR="00975661" w:rsidRPr="008E7189">
        <w:rPr>
          <w:rFonts w:ascii="Palatino Linotype" w:eastAsia="Palatino Linotype" w:hAnsi="Palatino Linotype" w:cs="Palatino Linotype"/>
        </w:rPr>
        <w:t>la parte</w:t>
      </w:r>
      <w:r w:rsidR="00975661" w:rsidRPr="008E7189">
        <w:rPr>
          <w:rFonts w:ascii="Palatino Linotype" w:eastAsia="Palatino Linotype" w:hAnsi="Palatino Linotype" w:cs="Palatino Linotype"/>
          <w:b/>
        </w:rPr>
        <w:t xml:space="preserve"> </w:t>
      </w:r>
      <w:r w:rsidR="003D6761" w:rsidRPr="008E7189">
        <w:rPr>
          <w:rFonts w:ascii="Palatino Linotype" w:eastAsia="Palatino Linotype" w:hAnsi="Palatino Linotype" w:cs="Palatino Linotype"/>
          <w:b/>
        </w:rPr>
        <w:t>Recurrente</w:t>
      </w:r>
      <w:r w:rsidRPr="008E7189">
        <w:rPr>
          <w:rFonts w:ascii="Palatino Linotype" w:eastAsia="Palatino Linotype" w:hAnsi="Palatino Linotype" w:cs="Palatino Linotype"/>
          <w:b/>
        </w:rPr>
        <w:t>,</w:t>
      </w:r>
      <w:r w:rsidRPr="008E7189">
        <w:rPr>
          <w:rFonts w:ascii="Palatino Linotype" w:eastAsia="Palatino Linotype" w:hAnsi="Palatino Linotype" w:cs="Palatino Linotype"/>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4A5235F5" w14:textId="77777777" w:rsidR="00AA0C4D" w:rsidRPr="008E7189" w:rsidRDefault="00AA0C4D" w:rsidP="008B1FC0">
      <w:pPr>
        <w:spacing w:after="0" w:line="360" w:lineRule="auto"/>
        <w:rPr>
          <w:rFonts w:ascii="Palatino Linotype" w:hAnsi="Palatino Linotype"/>
        </w:rPr>
      </w:pPr>
    </w:p>
    <w:p w14:paraId="4EECC2C8" w14:textId="77777777" w:rsidR="00AA0C4D" w:rsidRPr="008E7189" w:rsidRDefault="00444098" w:rsidP="008B1FC0">
      <w:pPr>
        <w:pBdr>
          <w:top w:val="nil"/>
          <w:left w:val="nil"/>
          <w:bottom w:val="nil"/>
          <w:right w:val="nil"/>
          <w:between w:val="nil"/>
        </w:pBdr>
        <w:spacing w:after="0" w:line="360" w:lineRule="auto"/>
        <w:ind w:right="50"/>
        <w:jc w:val="both"/>
        <w:rPr>
          <w:rFonts w:ascii="Palatino Linotype" w:hAnsi="Palatino Linotype"/>
        </w:rPr>
      </w:pPr>
      <w:r w:rsidRPr="008E7189">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BF95722" w14:textId="77777777" w:rsidR="00AA0C4D" w:rsidRPr="008E7189" w:rsidRDefault="00AA0C4D" w:rsidP="008B1FC0">
      <w:pPr>
        <w:spacing w:after="0" w:line="360" w:lineRule="auto"/>
        <w:rPr>
          <w:rFonts w:ascii="Palatino Linotype" w:eastAsia="Palatino Linotype" w:hAnsi="Palatino Linotype" w:cs="Palatino Linotype"/>
        </w:rPr>
      </w:pPr>
    </w:p>
    <w:p w14:paraId="5790A371" w14:textId="03F24A03"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 xml:space="preserve">En el caso específico, dada la naturaleza de la información que se ordena, si bien tiene el carácter información pública en razón de que se trata de documentos que se encuentran en posesión del </w:t>
      </w:r>
      <w:r w:rsidR="003D6761"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públicas el </w:t>
      </w:r>
      <w:r w:rsidRPr="008E7189">
        <w:rPr>
          <w:rFonts w:ascii="Palatino Linotype" w:eastAsia="Palatino Linotype" w:hAnsi="Palatino Linotype" w:cs="Palatino Linotype"/>
          <w:b/>
        </w:rPr>
        <w:t>Registro Federal de Contribuyentes</w:t>
      </w:r>
      <w:r w:rsidRPr="008E7189">
        <w:rPr>
          <w:rFonts w:ascii="Palatino Linotype" w:eastAsia="Palatino Linotype" w:hAnsi="Palatino Linotype" w:cs="Palatino Linotype"/>
        </w:rPr>
        <w:t xml:space="preserve"> (RFC), la </w:t>
      </w:r>
      <w:r w:rsidRPr="008E7189">
        <w:rPr>
          <w:rFonts w:ascii="Palatino Linotype" w:eastAsia="Palatino Linotype" w:hAnsi="Palatino Linotype" w:cs="Palatino Linotype"/>
          <w:b/>
        </w:rPr>
        <w:t>Clave Única de Registro de Población</w:t>
      </w:r>
      <w:r w:rsidRPr="008E7189">
        <w:rPr>
          <w:rFonts w:ascii="Palatino Linotype" w:eastAsia="Palatino Linotype" w:hAnsi="Palatino Linotype" w:cs="Palatino Linotype"/>
        </w:rPr>
        <w:t xml:space="preserve"> (CURP), la </w:t>
      </w:r>
      <w:r w:rsidRPr="008E7189">
        <w:rPr>
          <w:rFonts w:ascii="Palatino Linotype" w:eastAsia="Palatino Linotype" w:hAnsi="Palatino Linotype" w:cs="Palatino Linotype"/>
          <w:b/>
        </w:rPr>
        <w:t>Clave de cualquier tipo de seguridad social</w:t>
      </w:r>
      <w:r w:rsidRPr="008E7189">
        <w:rPr>
          <w:rFonts w:ascii="Palatino Linotype" w:eastAsia="Palatino Linotype" w:hAnsi="Palatino Linotype" w:cs="Palatino Linotype"/>
        </w:rPr>
        <w:t xml:space="preserve"> (ISSEMYM, u otros), los </w:t>
      </w:r>
      <w:r w:rsidRPr="008E7189">
        <w:rPr>
          <w:rFonts w:ascii="Palatino Linotype" w:eastAsia="Palatino Linotype" w:hAnsi="Palatino Linotype" w:cs="Palatino Linotype"/>
          <w:b/>
        </w:rPr>
        <w:t>números de cuentas bancarias</w:t>
      </w:r>
      <w:r w:rsidRPr="008E7189">
        <w:rPr>
          <w:rFonts w:ascii="Palatino Linotype" w:eastAsia="Palatino Linotype" w:hAnsi="Palatino Linotype" w:cs="Palatino Linotype"/>
        </w:rPr>
        <w:t xml:space="preserve">, claves estandarizadas – interbancarias - (CLABES) y de tarjetas, los </w:t>
      </w:r>
      <w:r w:rsidRPr="008E7189">
        <w:rPr>
          <w:rFonts w:ascii="Palatino Linotype" w:eastAsia="Palatino Linotype" w:hAnsi="Palatino Linotype" w:cs="Palatino Linotype"/>
          <w:b/>
        </w:rPr>
        <w:t>préstamos o descuentos</w:t>
      </w:r>
      <w:r w:rsidRPr="008E7189">
        <w:rPr>
          <w:rFonts w:ascii="Palatino Linotype" w:eastAsia="Palatino Linotype" w:hAnsi="Palatino Linotype" w:cs="Palatino Linotype"/>
        </w:rPr>
        <w:t xml:space="preserve"> que se le hagan a la persona y que no tengan relación con los impuestos o la cuota por seguridad social, el</w:t>
      </w:r>
      <w:r w:rsidRPr="008E7189">
        <w:rPr>
          <w:rFonts w:ascii="Palatino Linotype" w:eastAsia="Palatino Linotype" w:hAnsi="Palatino Linotype" w:cs="Palatino Linotype"/>
          <w:b/>
        </w:rPr>
        <w:t xml:space="preserve"> número de empleado, </w:t>
      </w:r>
      <w:r w:rsidRPr="008E7189">
        <w:rPr>
          <w:rFonts w:ascii="Palatino Linotype" w:eastAsia="Palatino Linotype" w:hAnsi="Palatino Linotype" w:cs="Palatino Linotype"/>
        </w:rPr>
        <w:t xml:space="preserve">así como de ser el caso, el </w:t>
      </w:r>
      <w:r w:rsidRPr="008E7189">
        <w:rPr>
          <w:rFonts w:ascii="Palatino Linotype" w:eastAsia="Palatino Linotype" w:hAnsi="Palatino Linotype" w:cs="Palatino Linotype"/>
          <w:b/>
        </w:rPr>
        <w:t>folio fiscal</w:t>
      </w:r>
      <w:r w:rsidRPr="008E7189">
        <w:rPr>
          <w:rFonts w:ascii="Palatino Linotype" w:eastAsia="Palatino Linotype" w:hAnsi="Palatino Linotype" w:cs="Palatino Linotype"/>
        </w:rPr>
        <w:t xml:space="preserve">, la  </w:t>
      </w:r>
      <w:r w:rsidRPr="008E7189">
        <w:rPr>
          <w:rFonts w:ascii="Palatino Linotype" w:eastAsia="Palatino Linotype" w:hAnsi="Palatino Linotype" w:cs="Palatino Linotype"/>
          <w:b/>
        </w:rPr>
        <w:t xml:space="preserve">cadena original, </w:t>
      </w:r>
      <w:r w:rsidRPr="008E7189">
        <w:rPr>
          <w:rFonts w:ascii="Palatino Linotype" w:eastAsia="Palatino Linotype" w:hAnsi="Palatino Linotype" w:cs="Palatino Linotype"/>
        </w:rPr>
        <w:t>los</w:t>
      </w:r>
      <w:r w:rsidRPr="008E7189">
        <w:rPr>
          <w:rFonts w:ascii="Palatino Linotype" w:eastAsia="Palatino Linotype" w:hAnsi="Palatino Linotype" w:cs="Palatino Linotype"/>
          <w:b/>
        </w:rPr>
        <w:t xml:space="preserve"> códigos bidimensionales o códigos QR,</w:t>
      </w:r>
      <w:r w:rsidRPr="008E7189">
        <w:rPr>
          <w:rFonts w:ascii="Palatino Linotype" w:eastAsia="Palatino Linotype" w:hAnsi="Palatino Linotype" w:cs="Palatino Linotype"/>
        </w:rPr>
        <w:t xml:space="preserve"> y cualquier información de carácter fiscal, bajo las siguientes consideraciones. </w:t>
      </w:r>
    </w:p>
    <w:p w14:paraId="62DB1C10" w14:textId="77777777" w:rsidR="00AA0C4D" w:rsidRPr="008E7189" w:rsidRDefault="00AA0C4D" w:rsidP="008B1FC0">
      <w:pPr>
        <w:spacing w:after="0" w:line="360" w:lineRule="auto"/>
        <w:rPr>
          <w:rFonts w:ascii="Palatino Linotype" w:hAnsi="Palatino Linotype"/>
        </w:rPr>
      </w:pPr>
    </w:p>
    <w:p w14:paraId="0AD06EE1" w14:textId="77777777" w:rsidR="00AA0C4D" w:rsidRPr="008E7189" w:rsidRDefault="00444098" w:rsidP="008B1FC0">
      <w:pPr>
        <w:pBdr>
          <w:top w:val="nil"/>
          <w:left w:val="nil"/>
          <w:bottom w:val="nil"/>
          <w:right w:val="nil"/>
          <w:between w:val="nil"/>
        </w:pBdr>
        <w:spacing w:after="0" w:line="360" w:lineRule="auto"/>
        <w:ind w:right="50"/>
        <w:jc w:val="both"/>
        <w:rPr>
          <w:rFonts w:ascii="Palatino Linotype" w:hAnsi="Palatino Linotype"/>
        </w:rPr>
      </w:pPr>
      <w:r w:rsidRPr="008E7189">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793A51C7" w14:textId="77777777" w:rsidR="00AA0C4D" w:rsidRPr="008E7189" w:rsidRDefault="00AA0C4D" w:rsidP="008B1FC0">
      <w:pPr>
        <w:spacing w:after="0" w:line="360" w:lineRule="auto"/>
        <w:rPr>
          <w:rFonts w:ascii="Palatino Linotype" w:eastAsia="Palatino Linotype" w:hAnsi="Palatino Linotype" w:cs="Palatino Linotype"/>
        </w:rPr>
      </w:pPr>
    </w:p>
    <w:p w14:paraId="4D60274B" w14:textId="77777777" w:rsidR="00AA0C4D" w:rsidRPr="008E7189" w:rsidRDefault="00444098" w:rsidP="008B1FC0">
      <w:pPr>
        <w:pBdr>
          <w:top w:val="nil"/>
          <w:left w:val="nil"/>
          <w:bottom w:val="nil"/>
          <w:right w:val="nil"/>
          <w:between w:val="nil"/>
        </w:pBd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8E7189">
        <w:rPr>
          <w:rFonts w:ascii="Palatino Linotype" w:eastAsia="Palatino Linotype" w:hAnsi="Palatino Linotype" w:cs="Palatino Linotype"/>
        </w:rPr>
        <w:t>homoclave</w:t>
      </w:r>
      <w:proofErr w:type="spellEnd"/>
      <w:r w:rsidRPr="008E7189">
        <w:rPr>
          <w:rFonts w:ascii="Palatino Linotype" w:eastAsia="Palatino Linotype" w:hAnsi="Palatino Linotype" w:cs="Palatino Linotype"/>
        </w:rPr>
        <w:t>, por lo que para su obtención es necesario acreditar ante la autoridad fiscal previamente la identidad de la persona, su fecha de nacimiento, entre otros aspectos.</w:t>
      </w:r>
    </w:p>
    <w:p w14:paraId="7CD04694" w14:textId="77777777" w:rsidR="00AA0C4D" w:rsidRPr="008E7189" w:rsidRDefault="00AA0C4D" w:rsidP="008B1FC0">
      <w:pPr>
        <w:pBdr>
          <w:top w:val="nil"/>
          <w:left w:val="nil"/>
          <w:bottom w:val="nil"/>
          <w:right w:val="nil"/>
          <w:between w:val="nil"/>
        </w:pBdr>
        <w:spacing w:after="0" w:line="360" w:lineRule="auto"/>
        <w:jc w:val="both"/>
        <w:rPr>
          <w:rFonts w:ascii="Palatino Linotype" w:hAnsi="Palatino Linotype"/>
        </w:rPr>
      </w:pPr>
    </w:p>
    <w:p w14:paraId="5D308FE7"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2B0D7FBD" w14:textId="77777777" w:rsidR="00AA0C4D" w:rsidRPr="008E7189" w:rsidRDefault="00AA0C4D" w:rsidP="008B1FC0">
      <w:pPr>
        <w:spacing w:after="0" w:line="360" w:lineRule="auto"/>
        <w:rPr>
          <w:rFonts w:ascii="Palatino Linotype" w:eastAsia="Palatino Linotype" w:hAnsi="Palatino Linotype" w:cs="Palatino Linotype"/>
        </w:rPr>
      </w:pPr>
    </w:p>
    <w:p w14:paraId="3FEA41F0"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Lo anterior es compartido por el Instituto Nacional de Transparencia, Acceso a la Información y Protección de Datos Personales, INAI, a través del Criterio 19/17, el cual es del tenor literal siguiente:</w:t>
      </w:r>
    </w:p>
    <w:p w14:paraId="010E00B4" w14:textId="77777777" w:rsidR="003D6761" w:rsidRPr="008E7189" w:rsidRDefault="003D6761" w:rsidP="008B1FC0">
      <w:pPr>
        <w:pBdr>
          <w:top w:val="nil"/>
          <w:left w:val="nil"/>
          <w:bottom w:val="nil"/>
          <w:right w:val="nil"/>
          <w:between w:val="nil"/>
        </w:pBdr>
        <w:spacing w:after="0"/>
        <w:ind w:left="864" w:right="864"/>
        <w:jc w:val="both"/>
        <w:rPr>
          <w:rFonts w:ascii="Palatino Linotype" w:eastAsia="Palatino Linotype" w:hAnsi="Palatino Linotype" w:cs="Palatino Linotype"/>
          <w:b/>
          <w:i/>
        </w:rPr>
      </w:pPr>
    </w:p>
    <w:p w14:paraId="5A359A2A" w14:textId="77777777" w:rsidR="00AA0C4D" w:rsidRPr="008E7189" w:rsidRDefault="00444098" w:rsidP="008B1FC0">
      <w:pPr>
        <w:pBdr>
          <w:top w:val="nil"/>
          <w:left w:val="nil"/>
          <w:bottom w:val="nil"/>
          <w:right w:val="nil"/>
          <w:between w:val="nil"/>
        </w:pBdr>
        <w:spacing w:after="0"/>
        <w:ind w:left="864" w:right="864"/>
        <w:jc w:val="both"/>
        <w:rPr>
          <w:rFonts w:ascii="Palatino Linotype" w:hAnsi="Palatino Linotype"/>
        </w:rPr>
      </w:pPr>
      <w:r w:rsidRPr="008E7189">
        <w:rPr>
          <w:rFonts w:ascii="Palatino Linotype" w:eastAsia="Palatino Linotype" w:hAnsi="Palatino Linotype" w:cs="Palatino Linotype"/>
          <w:b/>
          <w:i/>
        </w:rPr>
        <w:t> Registro Federal de Contribuyentes (RFC) de personas físicas</w:t>
      </w:r>
      <w:r w:rsidRPr="008E7189">
        <w:rPr>
          <w:rFonts w:ascii="Palatino Linotype" w:eastAsia="Palatino Linotype" w:hAnsi="Palatino Linotype" w:cs="Palatino Linotype"/>
          <w:i/>
        </w:rPr>
        <w:t>. El RFC es una clave de carácter fiscal, única e irrepetible, que permite identificar al titular, su edad y fecha de nacimiento, por lo que es un dato personal de carácter confidencial.</w:t>
      </w:r>
    </w:p>
    <w:p w14:paraId="55681466" w14:textId="77777777" w:rsidR="00AA0C4D" w:rsidRPr="008E7189" w:rsidRDefault="00AA0C4D" w:rsidP="008B1FC0">
      <w:pPr>
        <w:spacing w:after="0"/>
        <w:rPr>
          <w:rFonts w:ascii="Palatino Linotype" w:hAnsi="Palatino Linotype"/>
        </w:rPr>
      </w:pPr>
    </w:p>
    <w:p w14:paraId="14E3706A" w14:textId="77777777" w:rsidR="00AA0C4D" w:rsidRPr="008E7189" w:rsidRDefault="00444098" w:rsidP="008B1FC0">
      <w:pPr>
        <w:pBdr>
          <w:top w:val="nil"/>
          <w:left w:val="nil"/>
          <w:bottom w:val="nil"/>
          <w:right w:val="nil"/>
          <w:between w:val="nil"/>
        </w:pBd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Así, el Registro Federal de Contribuyentes, RFC, se vincula al nombre de su titular y permite identificar la edad de la persona, su fecha de nacimiento, así como su </w:t>
      </w:r>
      <w:proofErr w:type="spellStart"/>
      <w:r w:rsidRPr="008E7189">
        <w:rPr>
          <w:rFonts w:ascii="Palatino Linotype" w:eastAsia="Palatino Linotype" w:hAnsi="Palatino Linotype" w:cs="Palatino Linotype"/>
        </w:rPr>
        <w:t>homoclave</w:t>
      </w:r>
      <w:proofErr w:type="spellEnd"/>
      <w:r w:rsidRPr="008E7189">
        <w:rPr>
          <w:rFonts w:ascii="Palatino Linotype" w:eastAsia="Palatino Linotype" w:hAnsi="Palatino Linotype" w:cs="Palatino Linotype"/>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45C4070" w14:textId="77777777" w:rsidR="00AA0C4D" w:rsidRPr="008E7189" w:rsidRDefault="00AA0C4D" w:rsidP="008B1FC0">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220EFCB"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149BEFD4" w14:textId="77777777" w:rsidR="00AA0C4D" w:rsidRPr="008E7189" w:rsidRDefault="00AA0C4D" w:rsidP="008B1FC0">
      <w:pPr>
        <w:spacing w:after="0" w:line="360" w:lineRule="auto"/>
        <w:rPr>
          <w:rFonts w:ascii="Palatino Linotype" w:eastAsia="Palatino Linotype" w:hAnsi="Palatino Linotype" w:cs="Palatino Linotype"/>
        </w:rPr>
      </w:pPr>
    </w:p>
    <w:p w14:paraId="3D4C4A85"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Argumento que es compartido por el Instituto Nacional de Transparencia, Acceso a la Información y Protección de Datos Personales, INAI, conforme al criterio 18/17, el cual refiere:</w:t>
      </w:r>
    </w:p>
    <w:p w14:paraId="79E67839"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i/>
        </w:rPr>
        <w:t>Clave Única de Registro de Población (CURP).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199F126E" w14:textId="77777777" w:rsidR="00AA0C4D" w:rsidRPr="008E7189" w:rsidRDefault="00AA0C4D" w:rsidP="008B1FC0">
      <w:pPr>
        <w:spacing w:after="0" w:line="360" w:lineRule="auto"/>
        <w:rPr>
          <w:rFonts w:ascii="Palatino Linotype" w:eastAsia="Palatino Linotype" w:hAnsi="Palatino Linotype" w:cs="Palatino Linotype"/>
        </w:rPr>
      </w:pPr>
    </w:p>
    <w:p w14:paraId="0692B2D9"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44E3DABD" w14:textId="77777777" w:rsidR="00AA0C4D" w:rsidRPr="008E7189" w:rsidRDefault="00AA0C4D" w:rsidP="008B1FC0">
      <w:pPr>
        <w:spacing w:after="0" w:line="360" w:lineRule="auto"/>
        <w:rPr>
          <w:rFonts w:ascii="Palatino Linotype" w:eastAsia="Palatino Linotype" w:hAnsi="Palatino Linotype" w:cs="Palatino Linotype"/>
        </w:rPr>
      </w:pPr>
    </w:p>
    <w:p w14:paraId="744B6F6E"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0CFEC8F3" w14:textId="77777777" w:rsidR="00AA0C4D" w:rsidRPr="008E7189" w:rsidRDefault="00AA0C4D" w:rsidP="008B1FC0">
      <w:pPr>
        <w:spacing w:after="0" w:line="360" w:lineRule="auto"/>
        <w:rPr>
          <w:rFonts w:ascii="Palatino Linotype" w:eastAsia="Palatino Linotype" w:hAnsi="Palatino Linotype" w:cs="Palatino Linotype"/>
        </w:rPr>
      </w:pPr>
    </w:p>
    <w:p w14:paraId="256FBAAA" w14:textId="77777777" w:rsidR="00AA0C4D" w:rsidRPr="008E7189" w:rsidRDefault="00444098" w:rsidP="008B1FC0">
      <w:pPr>
        <w:pBdr>
          <w:top w:val="nil"/>
          <w:left w:val="nil"/>
          <w:bottom w:val="nil"/>
          <w:right w:val="nil"/>
          <w:between w:val="nil"/>
        </w:pBd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4A58E1ED" w14:textId="77777777" w:rsidR="00AA0C4D" w:rsidRPr="008E7189" w:rsidRDefault="00AA0C4D" w:rsidP="008B1FC0">
      <w:pPr>
        <w:pBdr>
          <w:top w:val="nil"/>
          <w:left w:val="nil"/>
          <w:bottom w:val="nil"/>
          <w:right w:val="nil"/>
          <w:between w:val="nil"/>
        </w:pBdr>
        <w:spacing w:after="0" w:line="360" w:lineRule="auto"/>
        <w:jc w:val="both"/>
        <w:rPr>
          <w:rFonts w:ascii="Palatino Linotype" w:hAnsi="Palatino Linotype"/>
        </w:rPr>
      </w:pPr>
    </w:p>
    <w:p w14:paraId="4EE01697"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05CF825D" w14:textId="77777777" w:rsidR="00AA0C4D" w:rsidRPr="008E7189" w:rsidRDefault="00AA0C4D" w:rsidP="008B1FC0">
      <w:pPr>
        <w:spacing w:after="0" w:line="360" w:lineRule="auto"/>
        <w:rPr>
          <w:rFonts w:ascii="Palatino Linotype" w:eastAsia="Palatino Linotype" w:hAnsi="Palatino Linotype" w:cs="Palatino Linotype"/>
        </w:rPr>
      </w:pPr>
    </w:p>
    <w:p w14:paraId="04C8E5A8"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En esa virtud, este Pleno determina que dicha información no puede ser del dominio público, toda vez que se podría dar un uso inadecuado a la misma o cometer algún ilícito o fraude como ya ha sido expuesto. </w:t>
      </w:r>
    </w:p>
    <w:p w14:paraId="2A1F1687" w14:textId="77777777" w:rsidR="00AA0C4D" w:rsidRPr="008E7189" w:rsidRDefault="00AA0C4D" w:rsidP="008B1FC0">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5B0113D" w14:textId="77777777" w:rsidR="00AA0C4D" w:rsidRPr="008E7189" w:rsidRDefault="00444098" w:rsidP="008B1FC0">
      <w:pPr>
        <w:pBdr>
          <w:top w:val="nil"/>
          <w:left w:val="nil"/>
          <w:bottom w:val="nil"/>
          <w:right w:val="nil"/>
          <w:between w:val="nil"/>
        </w:pBd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Lo anterior no es así tratándose de las cuentas bancarias o claves interbancarias de los Sujetos Obligados ya que su publicidad cede a la rendición de cuentas al transparentar la forma en que son administrados los recursos públicos.</w:t>
      </w:r>
    </w:p>
    <w:p w14:paraId="4E91FC9E" w14:textId="77777777" w:rsidR="00AA0C4D" w:rsidRPr="008E7189" w:rsidRDefault="00AA0C4D" w:rsidP="008B1FC0">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70444285" w14:textId="05B8E0E1" w:rsidR="00BA185A" w:rsidRPr="008E7189" w:rsidRDefault="00444098" w:rsidP="00BA185A">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Lo argumentado encuentra sustento en los criterios 10/17 y 11/17 emitidos por el Instituto Nacional de Transparencia, Acceso a la Información y Protección de Datos Personales, INAI, que llevan por rubro y texto los siguientes:</w:t>
      </w:r>
    </w:p>
    <w:p w14:paraId="2097D542" w14:textId="77777777" w:rsidR="00BA185A" w:rsidRPr="008E7189" w:rsidRDefault="00BA185A" w:rsidP="008B1FC0">
      <w:pPr>
        <w:pBdr>
          <w:top w:val="nil"/>
          <w:left w:val="nil"/>
          <w:bottom w:val="nil"/>
          <w:right w:val="nil"/>
          <w:between w:val="nil"/>
        </w:pBdr>
        <w:spacing w:after="0" w:line="276" w:lineRule="auto"/>
        <w:ind w:left="864" w:right="864"/>
        <w:jc w:val="both"/>
        <w:rPr>
          <w:rFonts w:ascii="Palatino Linotype" w:eastAsia="Palatino Linotype" w:hAnsi="Palatino Linotype" w:cs="Palatino Linotype"/>
          <w:b/>
          <w:i/>
        </w:rPr>
      </w:pPr>
    </w:p>
    <w:p w14:paraId="081A2517"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b/>
          <w:i/>
        </w:rPr>
        <w:t>Cuentas bancarias y/o CLABE interbancaria de personas físicas y morales privadas.</w:t>
      </w:r>
      <w:r w:rsidRPr="008E7189">
        <w:rPr>
          <w:rFonts w:ascii="Palatino Linotype" w:eastAsia="Palatino Linotype" w:hAnsi="Palatino Linotype" w:cs="Palatino Linotype"/>
          <w:i/>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E0DA849" w14:textId="77777777" w:rsidR="00AA0C4D" w:rsidRPr="008E7189" w:rsidRDefault="00AA0C4D" w:rsidP="008B1FC0">
      <w:pPr>
        <w:spacing w:after="0" w:line="276" w:lineRule="auto"/>
        <w:rPr>
          <w:rFonts w:ascii="Palatino Linotype" w:hAnsi="Palatino Linotype"/>
        </w:rPr>
      </w:pPr>
    </w:p>
    <w:p w14:paraId="1CFDFCEC"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b/>
          <w:i/>
        </w:rPr>
        <w:t>Cuentas bancarias y/o CLABE interbancaria de sujetos obligados que reciben y/o transfieren recursos públicos, son información pública.</w:t>
      </w:r>
      <w:r w:rsidRPr="008E7189">
        <w:rPr>
          <w:rFonts w:ascii="Palatino Linotype" w:eastAsia="Palatino Linotype" w:hAnsi="Palatino Linotype" w:cs="Palatino Linotype"/>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6DC9BB6" w14:textId="77777777" w:rsidR="00AA0C4D" w:rsidRPr="008E7189" w:rsidRDefault="00AA0C4D" w:rsidP="008B1FC0">
      <w:pPr>
        <w:spacing w:after="0"/>
        <w:rPr>
          <w:rFonts w:ascii="Palatino Linotype" w:hAnsi="Palatino Linotype"/>
        </w:rPr>
      </w:pPr>
    </w:p>
    <w:p w14:paraId="684E74E0"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 xml:space="preserve">Por cuanto hace a los </w:t>
      </w:r>
      <w:r w:rsidRPr="008E7189">
        <w:rPr>
          <w:rFonts w:ascii="Palatino Linotype" w:eastAsia="Palatino Linotype" w:hAnsi="Palatino Linotype" w:cs="Palatino Linotype"/>
          <w:b/>
        </w:rPr>
        <w:t>préstamos o descuentos de carácter personal</w:t>
      </w:r>
      <w:r w:rsidRPr="008E7189">
        <w:rPr>
          <w:rFonts w:ascii="Palatino Linotype" w:eastAsia="Palatino Linotype" w:hAnsi="Palatino Linotype" w:cs="Palatino Linotype"/>
        </w:rPr>
        <w:t>, en virtud de no tener relación con la prestación del servicio y al no involucrar instituciones públicas, se consideran datos confidenciales.</w:t>
      </w:r>
    </w:p>
    <w:p w14:paraId="24E69476" w14:textId="77777777" w:rsidR="00AA0C4D" w:rsidRPr="008E7189" w:rsidRDefault="00AA0C4D" w:rsidP="008B1FC0">
      <w:pPr>
        <w:spacing w:after="0" w:line="360" w:lineRule="auto"/>
        <w:rPr>
          <w:rFonts w:ascii="Palatino Linotype" w:eastAsia="Palatino Linotype" w:hAnsi="Palatino Linotype" w:cs="Palatino Linotype"/>
        </w:rPr>
      </w:pPr>
    </w:p>
    <w:p w14:paraId="3CDA399A"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Para entender los límites y alcances de esta restricción, es oportuno recurrir al artículo 84 de la Ley del Trabajo de los Servidores Públicos del Estado y Municipios:</w:t>
      </w:r>
    </w:p>
    <w:p w14:paraId="1AE08E68" w14:textId="77777777" w:rsidR="00AA0C4D" w:rsidRPr="008E7189" w:rsidRDefault="00AA0C4D" w:rsidP="008B1FC0">
      <w:pPr>
        <w:spacing w:after="0" w:line="360" w:lineRule="auto"/>
        <w:rPr>
          <w:rFonts w:ascii="Palatino Linotype" w:eastAsia="Palatino Linotype" w:hAnsi="Palatino Linotype" w:cs="Palatino Linotype"/>
        </w:rPr>
      </w:pPr>
    </w:p>
    <w:p w14:paraId="33C3EDDE"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b/>
          <w:i/>
        </w:rPr>
        <w:t xml:space="preserve">ARTÍCULO 84. </w:t>
      </w:r>
      <w:r w:rsidRPr="008E7189">
        <w:rPr>
          <w:rFonts w:ascii="Palatino Linotype" w:eastAsia="Palatino Linotype" w:hAnsi="Palatino Linotype" w:cs="Palatino Linotype"/>
          <w:i/>
        </w:rPr>
        <w:t>Sólo podrán hacerse retenciones, descuentos o deducciones al sueldo de los servidores públicos por concepto de:</w:t>
      </w:r>
    </w:p>
    <w:p w14:paraId="7E893F6D"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i/>
        </w:rPr>
        <w:t>I. Gravámenes fiscales relacionados con el sueldo;</w:t>
      </w:r>
    </w:p>
    <w:p w14:paraId="72533A5F"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i/>
        </w:rPr>
        <w:t>II. Deudas contraídas con las instituciones públicas o dependencias por concepto de anticipos de sueldo, pagos hechos con exceso, errores o pérdidas debidamente comprobados;</w:t>
      </w:r>
    </w:p>
    <w:p w14:paraId="7DF33F6D"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i/>
        </w:rPr>
        <w:t>III. Cuotas sindicales;</w:t>
      </w:r>
    </w:p>
    <w:p w14:paraId="77D52E9B"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i/>
        </w:rPr>
        <w:t>IV. Cuotas de aportación a fondos para la constitución de cooperativas y de cajas de ahorro, siempre que el servidor público hubiese manifestado previamente, de manera expresa, su conformidad;</w:t>
      </w:r>
    </w:p>
    <w:p w14:paraId="4869F3CF"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i/>
        </w:rPr>
        <w:t>V. Descuentos ordenados por el Instituto de Seguridad Social del Estado de México y Municipios, con motivo de cuotas y obligaciones contraídas con éste por los servidores públicos;</w:t>
      </w:r>
    </w:p>
    <w:p w14:paraId="23BB1DA6"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i/>
        </w:rPr>
        <w:t>VI. Obligaciones a cargo del servidor público con las que haya consentido, derivadas de la adquisición o del uso de habitaciones consideradas como de interés social;</w:t>
      </w:r>
    </w:p>
    <w:p w14:paraId="5C6D2DCA"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i/>
        </w:rPr>
        <w:t>VII. Faltas de puntualidad o de asistencia injustificadas;</w:t>
      </w:r>
    </w:p>
    <w:p w14:paraId="638278F8"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b/>
          <w:i/>
        </w:rPr>
        <w:t>VIII. Pensiones alimenticias ordenadas por la autoridad judicial;</w:t>
      </w:r>
      <w:r w:rsidRPr="008E7189">
        <w:rPr>
          <w:rFonts w:ascii="Palatino Linotype" w:eastAsia="Palatino Linotype" w:hAnsi="Palatino Linotype" w:cs="Palatino Linotype"/>
          <w:i/>
        </w:rPr>
        <w:t xml:space="preserve"> o</w:t>
      </w:r>
    </w:p>
    <w:p w14:paraId="1F67B317"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b/>
          <w:i/>
        </w:rPr>
        <w:t>IX. Cualquier otro convenido con instituciones de servicios y aceptado por el servidor público.</w:t>
      </w:r>
    </w:p>
    <w:p w14:paraId="684E2988"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i/>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199C3EBE" w14:textId="77777777" w:rsidR="00AA0C4D" w:rsidRPr="008E7189" w:rsidRDefault="00AA0C4D" w:rsidP="008B1FC0">
      <w:pPr>
        <w:spacing w:after="0" w:line="360" w:lineRule="auto"/>
        <w:rPr>
          <w:rFonts w:ascii="Palatino Linotype" w:eastAsia="Palatino Linotype" w:hAnsi="Palatino Linotype" w:cs="Palatino Linotype"/>
        </w:rPr>
      </w:pPr>
    </w:p>
    <w:p w14:paraId="1A1FCDED"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512BBAD6" w14:textId="77777777" w:rsidR="00AA0C4D" w:rsidRPr="008E7189" w:rsidRDefault="00AA0C4D" w:rsidP="008B1FC0">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5AB975C" w14:textId="77777777" w:rsidR="00AA0C4D" w:rsidRPr="008E7189" w:rsidRDefault="00444098" w:rsidP="008B1FC0">
      <w:pPr>
        <w:pBdr>
          <w:top w:val="nil"/>
          <w:left w:val="nil"/>
          <w:bottom w:val="nil"/>
          <w:right w:val="nil"/>
          <w:between w:val="nil"/>
        </w:pBd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Con relación al </w:t>
      </w:r>
      <w:r w:rsidRPr="008E7189">
        <w:rPr>
          <w:rFonts w:ascii="Palatino Linotype" w:eastAsia="Palatino Linotype" w:hAnsi="Palatino Linotype" w:cs="Palatino Linotype"/>
          <w:b/>
        </w:rPr>
        <w:t>número de empleado</w:t>
      </w:r>
      <w:r w:rsidRPr="008E7189">
        <w:rPr>
          <w:rFonts w:ascii="Palatino Linotype" w:eastAsia="Palatino Linotype" w:hAnsi="Palatino Linotype" w:cs="Palatino Linotype"/>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p>
    <w:p w14:paraId="3EC4B294" w14:textId="77777777" w:rsidR="00E03589" w:rsidRPr="008E7189" w:rsidRDefault="00E03589" w:rsidP="008B1FC0">
      <w:pPr>
        <w:pBdr>
          <w:top w:val="nil"/>
          <w:left w:val="nil"/>
          <w:bottom w:val="nil"/>
          <w:right w:val="nil"/>
          <w:between w:val="nil"/>
        </w:pBdr>
        <w:spacing w:after="0" w:line="360" w:lineRule="auto"/>
        <w:jc w:val="both"/>
        <w:rPr>
          <w:rFonts w:ascii="Palatino Linotype" w:hAnsi="Palatino Linotype"/>
        </w:rPr>
      </w:pPr>
    </w:p>
    <w:p w14:paraId="72DA624F"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Nacional de Transparencia, Acceso a la Información, y Protección de Datos Personales, INAI, se ha pronunciado sobre su publicidad, a través del criterio 06/19, que indica lo siguiente:</w:t>
      </w:r>
    </w:p>
    <w:p w14:paraId="3EFA7240" w14:textId="77777777" w:rsidR="00AA0C4D" w:rsidRPr="008E7189" w:rsidRDefault="00AA0C4D" w:rsidP="008B1FC0">
      <w:pPr>
        <w:spacing w:after="0" w:line="360" w:lineRule="auto"/>
        <w:rPr>
          <w:rFonts w:ascii="Palatino Linotype" w:eastAsia="Palatino Linotype" w:hAnsi="Palatino Linotype" w:cs="Palatino Linotype"/>
        </w:rPr>
      </w:pPr>
    </w:p>
    <w:p w14:paraId="28FDDD57" w14:textId="77777777" w:rsidR="00AA0C4D" w:rsidRPr="008E7189" w:rsidRDefault="00444098" w:rsidP="008B1FC0">
      <w:pPr>
        <w:pBdr>
          <w:top w:val="nil"/>
          <w:left w:val="nil"/>
          <w:bottom w:val="nil"/>
          <w:right w:val="nil"/>
          <w:between w:val="nil"/>
        </w:pBdr>
        <w:spacing w:after="0" w:line="276" w:lineRule="auto"/>
        <w:ind w:left="862" w:right="862"/>
        <w:jc w:val="both"/>
        <w:rPr>
          <w:rFonts w:ascii="Palatino Linotype" w:hAnsi="Palatino Linotype"/>
        </w:rPr>
      </w:pPr>
      <w:r w:rsidRPr="008E7189">
        <w:rPr>
          <w:rFonts w:ascii="Palatino Linotype" w:eastAsia="Palatino Linotype" w:hAnsi="Palatino Linotype" w:cs="Palatino Linotype"/>
          <w:b/>
          <w:i/>
        </w:rPr>
        <w:t xml:space="preserve">Número de empleado. </w:t>
      </w:r>
      <w:r w:rsidRPr="008E7189">
        <w:rPr>
          <w:rFonts w:ascii="Palatino Linotype" w:eastAsia="Palatino Linotype" w:hAnsi="Palatino Linotype" w:cs="Palatino Linotype"/>
          <w:i/>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2E210F26" w14:textId="77777777" w:rsidR="00AA0C4D" w:rsidRPr="008E7189" w:rsidRDefault="00AA0C4D" w:rsidP="008B1FC0">
      <w:pPr>
        <w:spacing w:after="0" w:line="360" w:lineRule="auto"/>
        <w:rPr>
          <w:rFonts w:ascii="Palatino Linotype" w:eastAsia="Palatino Linotype" w:hAnsi="Palatino Linotype" w:cs="Palatino Linotype"/>
        </w:rPr>
      </w:pPr>
    </w:p>
    <w:p w14:paraId="454EF5A7" w14:textId="245044B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w:t>
      </w:r>
      <w:r w:rsidR="00BA185A" w:rsidRPr="008E7189">
        <w:rPr>
          <w:rFonts w:ascii="Palatino Linotype" w:eastAsia="Palatino Linotype" w:hAnsi="Palatino Linotype" w:cs="Palatino Linotype"/>
        </w:rPr>
        <w:t xml:space="preserve">el </w:t>
      </w:r>
      <w:r w:rsidR="00BA185A" w:rsidRPr="008E7189">
        <w:rPr>
          <w:rFonts w:ascii="Palatino Linotype" w:eastAsia="Palatino Linotype" w:hAnsi="Palatino Linotype" w:cs="Palatino Linotype"/>
          <w:b/>
        </w:rPr>
        <w:t>Sujeto Obligado</w:t>
      </w:r>
      <w:r w:rsidR="00BA185A"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132E123" w14:textId="77777777" w:rsidR="00AA0C4D" w:rsidRPr="008E7189" w:rsidRDefault="00444098" w:rsidP="008B1FC0">
      <w:pPr>
        <w:spacing w:after="0" w:line="360" w:lineRule="auto"/>
        <w:rPr>
          <w:rFonts w:ascii="Palatino Linotype" w:hAnsi="Palatino Linotype"/>
        </w:rPr>
      </w:pPr>
      <w:r w:rsidRPr="008E7189">
        <w:rPr>
          <w:rFonts w:ascii="Palatino Linotype" w:hAnsi="Palatino Linotype"/>
        </w:rPr>
        <w:br/>
      </w:r>
      <w:r w:rsidRPr="008E7189">
        <w:rPr>
          <w:rFonts w:ascii="Palatino Linotype" w:eastAsia="Palatino Linotype" w:hAnsi="Palatino Linotype" w:cs="Palatino Linotype"/>
          <w:b/>
        </w:rPr>
        <w:t>De la información fiscal</w:t>
      </w:r>
      <w:r w:rsidRPr="008E7189">
        <w:rPr>
          <w:rFonts w:ascii="Palatino Linotype" w:eastAsia="Palatino Linotype" w:hAnsi="Palatino Linotype" w:cs="Palatino Linotype"/>
        </w:rPr>
        <w:t>: </w:t>
      </w:r>
    </w:p>
    <w:p w14:paraId="17F3AA8C"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 xml:space="preserve">La </w:t>
      </w:r>
      <w:r w:rsidRPr="008E7189">
        <w:rPr>
          <w:rFonts w:ascii="Palatino Linotype" w:eastAsia="Palatino Linotype" w:hAnsi="Palatino Linotype" w:cs="Palatino Linotype"/>
          <w:b/>
        </w:rPr>
        <w:t>Cadena Original</w:t>
      </w:r>
      <w:r w:rsidRPr="008E7189">
        <w:rPr>
          <w:rFonts w:ascii="Palatino Linotype" w:eastAsia="Palatino Linotype" w:hAnsi="Palatino Linotype" w:cs="Palatino Linotype"/>
        </w:rPr>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rPr>
        <w:t xml:space="preserve"> analizar dicha circunstancia con la finalidad de proteger, de ser el caso, la información a través de su clasificación por actualizarse el supuesto de confidencialidad.</w:t>
      </w:r>
    </w:p>
    <w:p w14:paraId="79E2847D" w14:textId="77777777" w:rsidR="00AA0C4D" w:rsidRPr="008E7189" w:rsidRDefault="00AA0C4D" w:rsidP="008B1FC0">
      <w:pPr>
        <w:spacing w:after="0" w:line="360" w:lineRule="auto"/>
        <w:rPr>
          <w:rFonts w:ascii="Palatino Linotype" w:hAnsi="Palatino Linotype"/>
        </w:rPr>
      </w:pPr>
    </w:p>
    <w:p w14:paraId="0201ADA2"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 xml:space="preserve">Los </w:t>
      </w:r>
      <w:r w:rsidRPr="008E7189">
        <w:rPr>
          <w:rFonts w:ascii="Palatino Linotype" w:eastAsia="Palatino Linotype" w:hAnsi="Palatino Linotype" w:cs="Palatino Linotype"/>
          <w:b/>
        </w:rPr>
        <w:t>códigos bidimensionales</w:t>
      </w:r>
      <w:r w:rsidRPr="008E7189">
        <w:rPr>
          <w:rFonts w:ascii="Palatino Linotype" w:eastAsia="Palatino Linotype" w:hAnsi="Palatino Linotype" w:cs="Palatino Linotype"/>
        </w:rPr>
        <w:t xml:space="preserve"> o </w:t>
      </w:r>
      <w:r w:rsidRPr="008E7189">
        <w:rPr>
          <w:rFonts w:ascii="Palatino Linotype" w:eastAsia="Palatino Linotype" w:hAnsi="Palatino Linotype" w:cs="Palatino Linotype"/>
          <w:b/>
        </w:rPr>
        <w:t xml:space="preserve">códigos QR, </w:t>
      </w:r>
      <w:r w:rsidRPr="008E7189">
        <w:rPr>
          <w:rFonts w:ascii="Palatino Linotype" w:eastAsia="Palatino Linotype" w:hAnsi="Palatino Linotype" w:cs="Palatino Linotype"/>
        </w:rPr>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8E7189">
        <w:rPr>
          <w:rFonts w:ascii="Palatino Linotype" w:eastAsia="Palatino Linotype" w:hAnsi="Palatino Linotype" w:cs="Palatino Linotype"/>
          <w:b/>
        </w:rPr>
        <w:t xml:space="preserve">Sujeto Obligado </w:t>
      </w:r>
      <w:r w:rsidRPr="008E7189">
        <w:rPr>
          <w:rFonts w:ascii="Palatino Linotype" w:eastAsia="Palatino Linotype" w:hAnsi="Palatino Linotype" w:cs="Palatino Linotype"/>
        </w:rPr>
        <w:t>analizar dicha circunstancia con la finalidad de determinar si se actualiza algún supuesto de confidencialidad.</w:t>
      </w:r>
    </w:p>
    <w:p w14:paraId="156EBF40" w14:textId="77777777" w:rsidR="00AA0C4D" w:rsidRPr="008E7189" w:rsidRDefault="00AA0C4D" w:rsidP="008B1FC0">
      <w:pPr>
        <w:spacing w:after="0" w:line="360" w:lineRule="auto"/>
        <w:rPr>
          <w:rFonts w:ascii="Palatino Linotype" w:hAnsi="Palatino Linotype"/>
        </w:rPr>
      </w:pPr>
    </w:p>
    <w:p w14:paraId="54ABB1D9" w14:textId="2620E9B3"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 xml:space="preserve">En tal sentido, si derivado del análisis efectuado por </w:t>
      </w:r>
      <w:r w:rsidR="00975661" w:rsidRPr="008E7189">
        <w:rPr>
          <w:rFonts w:ascii="Palatino Linotype" w:eastAsia="Palatino Linotype" w:hAnsi="Palatino Linotype" w:cs="Palatino Linotype"/>
        </w:rPr>
        <w:t>el</w:t>
      </w:r>
      <w:r w:rsidRPr="008E7189">
        <w:rPr>
          <w:rFonts w:ascii="Palatino Linotype" w:eastAsia="Palatino Linotype" w:hAnsi="Palatino Linotype" w:cs="Palatino Linotype"/>
          <w:b/>
        </w:rPr>
        <w:t xml:space="preserve"> </w:t>
      </w:r>
      <w:r w:rsidR="00BA185A" w:rsidRPr="008E7189">
        <w:rPr>
          <w:rFonts w:ascii="Palatino Linotype" w:eastAsia="Palatino Linotype" w:hAnsi="Palatino Linotype" w:cs="Palatino Linotype"/>
          <w:b/>
        </w:rPr>
        <w:t xml:space="preserve">Sujeto Obligado </w:t>
      </w:r>
      <w:r w:rsidRPr="008E7189">
        <w:rPr>
          <w:rFonts w:ascii="Palatino Linotype" w:eastAsia="Palatino Linotype" w:hAnsi="Palatino Linotype" w:cs="Palatino Linotype"/>
        </w:rPr>
        <w:t>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59D2BA22"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043B7E33"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anualidad, mediante ACUERDO del Consejo Nacional del Sistema Nacional de Transparencia, Acceso a la Información Pública y Protección de Datos Personales, motivando la referida clasificación al señalar las </w:t>
      </w:r>
      <w:r w:rsidRPr="008E7189">
        <w:rPr>
          <w:rFonts w:ascii="Palatino Linotype" w:eastAsia="Palatino Linotype" w:hAnsi="Palatino Linotype" w:cs="Palatino Linotype"/>
          <w:b/>
          <w:u w:val="single"/>
        </w:rPr>
        <w:t>razones, motivos o circunstancias especiales</w:t>
      </w:r>
      <w:r w:rsidRPr="008E7189">
        <w:rPr>
          <w:rFonts w:ascii="Palatino Linotype" w:eastAsia="Palatino Linotype" w:hAnsi="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restrictivo disponible para evitar el perjuicio.</w:t>
      </w:r>
    </w:p>
    <w:p w14:paraId="796527D1" w14:textId="77777777" w:rsidR="00AA0C4D" w:rsidRPr="008E7189" w:rsidRDefault="00AA0C4D" w:rsidP="008B1FC0">
      <w:pPr>
        <w:spacing w:after="0" w:line="360" w:lineRule="auto"/>
        <w:rPr>
          <w:rFonts w:ascii="Palatino Linotype" w:hAnsi="Palatino Linotype"/>
        </w:rPr>
      </w:pPr>
    </w:p>
    <w:p w14:paraId="38B56D18" w14:textId="77777777" w:rsidR="00AA0C4D" w:rsidRPr="008E7189" w:rsidRDefault="00444098" w:rsidP="008B1FC0">
      <w:pPr>
        <w:pBdr>
          <w:top w:val="nil"/>
          <w:left w:val="nil"/>
          <w:bottom w:val="nil"/>
          <w:right w:val="nil"/>
          <w:between w:val="nil"/>
        </w:pBdr>
        <w:spacing w:after="0" w:line="360" w:lineRule="auto"/>
        <w:ind w:right="50"/>
        <w:jc w:val="both"/>
        <w:rPr>
          <w:rFonts w:ascii="Palatino Linotype" w:hAnsi="Palatino Linotype"/>
        </w:rPr>
      </w:pPr>
      <w:r w:rsidRPr="008E7189">
        <w:rPr>
          <w:rFonts w:ascii="Palatino Linotype" w:eastAsia="Palatino Linotype" w:hAnsi="Palatino Linotype" w:cs="Palatino Linotype"/>
        </w:rPr>
        <w:t>En tal contexto,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2327086A" w14:textId="77777777" w:rsidR="00AA0C4D" w:rsidRPr="008E7189" w:rsidRDefault="00AA0C4D" w:rsidP="008B1FC0">
      <w:pPr>
        <w:spacing w:after="0" w:line="360" w:lineRule="auto"/>
        <w:rPr>
          <w:rFonts w:ascii="Palatino Linotype" w:eastAsia="Palatino Linotype" w:hAnsi="Palatino Linotype" w:cs="Palatino Linotype"/>
        </w:rPr>
      </w:pPr>
    </w:p>
    <w:p w14:paraId="2B7A840E"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Artículo 49. Los Comités de Transparencia tendrán las siguientes atribuciones:</w:t>
      </w:r>
    </w:p>
    <w:p w14:paraId="1628D3BF"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w:t>
      </w:r>
    </w:p>
    <w:p w14:paraId="375004E1"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VIII. Aprobar, modificar o revocar la clasificación de la información;</w:t>
      </w:r>
    </w:p>
    <w:p w14:paraId="13D7F1F3"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w:t>
      </w:r>
    </w:p>
    <w:p w14:paraId="17EAD2BA"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Artículo 53. Las Unidades de Transparencia tendrán las siguientes funciones:</w:t>
      </w:r>
    </w:p>
    <w:p w14:paraId="26A2E25E"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w:t>
      </w:r>
    </w:p>
    <w:p w14:paraId="51D2FDD9"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X. Presentar ante el Comité, el proyecto de clasificación de información…</w:t>
      </w:r>
    </w:p>
    <w:p w14:paraId="26615589"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w:t>
      </w:r>
    </w:p>
    <w:p w14:paraId="505654B1"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Artículo 59. Los servidores públicos habilitados tendrán las funciones siguientes:</w:t>
      </w:r>
    </w:p>
    <w:p w14:paraId="1AFBF7A0"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w:t>
      </w:r>
    </w:p>
    <w:p w14:paraId="4F576920"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6768CCB6" w14:textId="77777777" w:rsidR="00AA0C4D" w:rsidRPr="008E7189" w:rsidRDefault="00444098" w:rsidP="008B1FC0">
      <w:pPr>
        <w:pBdr>
          <w:top w:val="nil"/>
          <w:left w:val="nil"/>
          <w:bottom w:val="nil"/>
          <w:right w:val="nil"/>
          <w:between w:val="nil"/>
        </w:pBdr>
        <w:spacing w:after="0" w:line="276" w:lineRule="auto"/>
        <w:ind w:left="864" w:right="864"/>
        <w:jc w:val="both"/>
        <w:rPr>
          <w:rFonts w:ascii="Palatino Linotype" w:hAnsi="Palatino Linotype"/>
        </w:rPr>
      </w:pPr>
      <w:r w:rsidRPr="008E7189">
        <w:rPr>
          <w:rFonts w:ascii="Palatino Linotype" w:eastAsia="Palatino Linotype" w:hAnsi="Palatino Linotype" w:cs="Palatino Linotype"/>
          <w:i/>
        </w:rPr>
        <w:t>(…)</w:t>
      </w:r>
    </w:p>
    <w:p w14:paraId="3A824506" w14:textId="77777777" w:rsidR="00AA0C4D" w:rsidRPr="008E7189" w:rsidRDefault="00AA0C4D" w:rsidP="008B1FC0">
      <w:pPr>
        <w:spacing w:after="0"/>
        <w:rPr>
          <w:rFonts w:ascii="Palatino Linotype" w:hAnsi="Palatino Linotype"/>
        </w:rPr>
      </w:pPr>
    </w:p>
    <w:p w14:paraId="329EC807"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06C8E03" w14:textId="77777777" w:rsidR="00AA0C4D" w:rsidRPr="008E7189" w:rsidRDefault="00AA0C4D" w:rsidP="008B1FC0">
      <w:pPr>
        <w:spacing w:after="0" w:line="360" w:lineRule="auto"/>
        <w:rPr>
          <w:rFonts w:ascii="Palatino Linotype" w:eastAsia="Palatino Linotype" w:hAnsi="Palatino Linotype" w:cs="Palatino Linotype"/>
        </w:rPr>
      </w:pPr>
    </w:p>
    <w:p w14:paraId="2F90B7EC" w14:textId="77777777" w:rsidR="00AA0C4D" w:rsidRPr="008E7189" w:rsidRDefault="00444098" w:rsidP="008B1FC0">
      <w:pPr>
        <w:pBdr>
          <w:top w:val="nil"/>
          <w:left w:val="nil"/>
          <w:bottom w:val="nil"/>
          <w:right w:val="nil"/>
          <w:between w:val="nil"/>
        </w:pBdr>
        <w:spacing w:after="0" w:line="360" w:lineRule="auto"/>
        <w:jc w:val="both"/>
        <w:rPr>
          <w:rFonts w:ascii="Palatino Linotype" w:hAnsi="Palatino Linotype"/>
        </w:rPr>
      </w:pPr>
      <w:r w:rsidRPr="008E7189">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5DECA05D" w14:textId="77777777" w:rsidR="00AA0C4D" w:rsidRPr="008E7189" w:rsidRDefault="00444098" w:rsidP="008B1FC0">
      <w:pPr>
        <w:pBdr>
          <w:top w:val="nil"/>
          <w:left w:val="nil"/>
          <w:bottom w:val="nil"/>
          <w:right w:val="nil"/>
          <w:between w:val="nil"/>
        </w:pBdr>
        <w:spacing w:after="0"/>
        <w:ind w:left="864" w:right="864"/>
        <w:jc w:val="both"/>
        <w:rPr>
          <w:rFonts w:ascii="Palatino Linotype" w:hAnsi="Palatino Linotype"/>
        </w:rPr>
      </w:pPr>
      <w:r w:rsidRPr="008E7189">
        <w:rPr>
          <w:rFonts w:ascii="Palatino Linotype" w:eastAsia="Palatino Linotype" w:hAnsi="Palatino Linotype" w:cs="Palatino Linotype"/>
          <w:i/>
        </w:rPr>
        <w:t>Artículo 149. El acuerdo que clasifique la información como confidencial deberá contener un razonamiento lógico en el que demuestre que la información se encuentra en alguna o algunas de las hipótesis previstas en la presente Ley.</w:t>
      </w:r>
    </w:p>
    <w:p w14:paraId="59D10280" w14:textId="77777777" w:rsidR="00AA0C4D" w:rsidRPr="008E7189" w:rsidRDefault="00AA0C4D" w:rsidP="008B1FC0">
      <w:pPr>
        <w:spacing w:after="0"/>
        <w:rPr>
          <w:rFonts w:ascii="Palatino Linotype" w:eastAsia="Palatino Linotype" w:hAnsi="Palatino Linotype" w:cs="Palatino Linotype"/>
        </w:rPr>
      </w:pPr>
    </w:p>
    <w:p w14:paraId="4259C5DC" w14:textId="4323EE9F" w:rsidR="00AA0C4D" w:rsidRPr="008E7189" w:rsidRDefault="00444098" w:rsidP="008B1FC0">
      <w:pPr>
        <w:pBdr>
          <w:top w:val="nil"/>
          <w:left w:val="nil"/>
          <w:bottom w:val="nil"/>
          <w:right w:val="nil"/>
          <w:between w:val="nil"/>
        </w:pBdr>
        <w:spacing w:after="0" w:line="360" w:lineRule="auto"/>
        <w:ind w:right="51"/>
        <w:jc w:val="both"/>
        <w:rPr>
          <w:rFonts w:ascii="Palatino Linotype" w:eastAsia="Palatino Linotype" w:hAnsi="Palatino Linotype" w:cs="Palatino Linotype"/>
        </w:rPr>
      </w:pPr>
      <w:r w:rsidRPr="008E7189">
        <w:rPr>
          <w:rFonts w:ascii="Palatino Linotype" w:eastAsia="Palatino Linotype" w:hAnsi="Palatino Linotype" w:cs="Palatino Linotype"/>
        </w:rPr>
        <w:t xml:space="preserve">Es decir, </w:t>
      </w:r>
      <w:r w:rsidR="00975661" w:rsidRPr="008E7189">
        <w:rPr>
          <w:rFonts w:ascii="Palatino Linotype" w:eastAsia="Palatino Linotype" w:hAnsi="Palatino Linotype" w:cs="Palatino Linotype"/>
        </w:rPr>
        <w:t xml:space="preserve">el </w:t>
      </w:r>
      <w:r w:rsidR="00BA185A" w:rsidRPr="008E7189">
        <w:rPr>
          <w:rFonts w:ascii="Palatino Linotype" w:eastAsia="Palatino Linotype" w:hAnsi="Palatino Linotype" w:cs="Palatino Linotype"/>
          <w:b/>
        </w:rPr>
        <w:t>Sujeto Obligado</w:t>
      </w:r>
      <w:r w:rsidR="00BA185A"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09086F34" w14:textId="77777777" w:rsidR="00AA0C4D" w:rsidRPr="008E7189" w:rsidRDefault="00AA0C4D" w:rsidP="008B1FC0">
      <w:pPr>
        <w:pBdr>
          <w:top w:val="nil"/>
          <w:left w:val="nil"/>
          <w:bottom w:val="nil"/>
          <w:right w:val="nil"/>
          <w:between w:val="nil"/>
        </w:pBdr>
        <w:spacing w:after="0" w:line="360" w:lineRule="auto"/>
        <w:ind w:right="51"/>
        <w:jc w:val="both"/>
        <w:rPr>
          <w:rFonts w:ascii="Palatino Linotype" w:eastAsia="Palatino Linotype" w:hAnsi="Palatino Linotype" w:cs="Palatino Linotype"/>
        </w:rPr>
      </w:pPr>
    </w:p>
    <w:p w14:paraId="239ECF0C" w14:textId="1207398A" w:rsidR="00AA0C4D" w:rsidRPr="008E7189" w:rsidRDefault="00444098" w:rsidP="008B1FC0">
      <w:pPr>
        <w:pBdr>
          <w:top w:val="nil"/>
          <w:left w:val="nil"/>
          <w:bottom w:val="nil"/>
          <w:right w:val="nil"/>
          <w:between w:val="nil"/>
        </w:pBdr>
        <w:spacing w:after="0" w:line="360" w:lineRule="auto"/>
        <w:ind w:right="49"/>
        <w:jc w:val="both"/>
        <w:rPr>
          <w:rFonts w:ascii="Palatino Linotype" w:hAnsi="Palatino Linotype"/>
        </w:rPr>
      </w:pPr>
      <w:r w:rsidRPr="008E7189">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sidR="00BA185A" w:rsidRPr="008E7189">
        <w:rPr>
          <w:rFonts w:ascii="Palatino Linotype" w:eastAsia="Palatino Linotype" w:hAnsi="Palatino Linotype" w:cs="Palatino Linotype"/>
          <w:b/>
        </w:rPr>
        <w:t>Sujeto Obligado</w:t>
      </w:r>
      <w:r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rPr>
        <w:t>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1E79B8D5" w14:textId="77777777" w:rsidR="00AA0C4D" w:rsidRPr="008E7189" w:rsidRDefault="00AA0C4D" w:rsidP="008B1FC0">
      <w:pPr>
        <w:pBdr>
          <w:top w:val="nil"/>
          <w:left w:val="nil"/>
          <w:bottom w:val="nil"/>
          <w:right w:val="nil"/>
          <w:between w:val="nil"/>
        </w:pBdr>
        <w:spacing w:after="0" w:line="360" w:lineRule="auto"/>
        <w:ind w:left="851" w:right="851"/>
        <w:jc w:val="both"/>
        <w:rPr>
          <w:rFonts w:ascii="Palatino Linotype" w:eastAsia="Palatino Linotype" w:hAnsi="Palatino Linotype" w:cs="Palatino Linotype"/>
          <w:i/>
        </w:rPr>
      </w:pPr>
    </w:p>
    <w:p w14:paraId="3EB48312"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Artículo 132.</w:t>
      </w:r>
      <w:r w:rsidRPr="008E7189">
        <w:rPr>
          <w:rFonts w:ascii="Palatino Linotype" w:eastAsia="Palatino Linotype" w:hAnsi="Palatino Linotype" w:cs="Palatino Linotype"/>
          <w:i/>
        </w:rPr>
        <w:t xml:space="preserve"> </w:t>
      </w:r>
      <w:r w:rsidRPr="008E7189">
        <w:rPr>
          <w:rFonts w:ascii="Palatino Linotype" w:eastAsia="Palatino Linotype" w:hAnsi="Palatino Linotype" w:cs="Palatino Linotype"/>
          <w:b/>
          <w:i/>
        </w:rPr>
        <w:t>La clasificación de la información se llevará a cabo en el momento en que:</w:t>
      </w:r>
    </w:p>
    <w:p w14:paraId="2E150C27"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w:t>
      </w:r>
    </w:p>
    <w:p w14:paraId="787FF9FF"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II.</w:t>
      </w:r>
      <w:r w:rsidRPr="008E7189">
        <w:rPr>
          <w:rFonts w:ascii="Palatino Linotype" w:eastAsia="Palatino Linotype" w:hAnsi="Palatino Linotype" w:cs="Palatino Linotype"/>
          <w:i/>
        </w:rPr>
        <w:t xml:space="preserve"> Se determine mediante resolución de autoridad competente; o</w:t>
      </w:r>
    </w:p>
    <w:p w14:paraId="60A6B6ED"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III</w:t>
      </w:r>
      <w:r w:rsidRPr="008E7189">
        <w:rPr>
          <w:rFonts w:ascii="Palatino Linotype" w:eastAsia="Palatino Linotype" w:hAnsi="Palatino Linotype" w:cs="Palatino Linotype"/>
          <w:i/>
        </w:rPr>
        <w:t xml:space="preserve">. </w:t>
      </w:r>
      <w:r w:rsidRPr="008E7189">
        <w:rPr>
          <w:rFonts w:ascii="Palatino Linotype" w:eastAsia="Palatino Linotype" w:hAnsi="Palatino Linotype" w:cs="Palatino Linotype"/>
          <w:b/>
          <w:i/>
        </w:rPr>
        <w:t>Se generen versiones públicas para dar cumplimiento a las obligaciones de transparencia previstas en esta Ley</w:t>
      </w:r>
      <w:r w:rsidRPr="008E7189">
        <w:rPr>
          <w:rFonts w:ascii="Palatino Linotype" w:eastAsia="Palatino Linotype" w:hAnsi="Palatino Linotype" w:cs="Palatino Linotype"/>
          <w:i/>
        </w:rPr>
        <w:t>.</w:t>
      </w:r>
    </w:p>
    <w:p w14:paraId="76C495B6" w14:textId="77777777" w:rsidR="00AA0C4D" w:rsidRPr="008E7189" w:rsidRDefault="00AA0C4D"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6EB04B5E"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roofErr w:type="gramStart"/>
      <w:r w:rsidRPr="008E7189">
        <w:rPr>
          <w:rFonts w:ascii="Palatino Linotype" w:eastAsia="Palatino Linotype" w:hAnsi="Palatino Linotype" w:cs="Palatino Linotype"/>
          <w:b/>
          <w:i/>
        </w:rPr>
        <w:t>Segundo.-</w:t>
      </w:r>
      <w:proofErr w:type="gramEnd"/>
      <w:r w:rsidRPr="008E7189">
        <w:rPr>
          <w:rFonts w:ascii="Palatino Linotype" w:eastAsia="Palatino Linotype" w:hAnsi="Palatino Linotype" w:cs="Palatino Linotype"/>
          <w:i/>
        </w:rPr>
        <w:t xml:space="preserve"> Para efectos de los presentes Lineamientos Generales, se entenderá por:</w:t>
      </w:r>
    </w:p>
    <w:p w14:paraId="7C4856D9"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w:t>
      </w:r>
      <w:r w:rsidRPr="008E7189">
        <w:rPr>
          <w:rFonts w:ascii="Palatino Linotype" w:eastAsia="Palatino Linotype" w:hAnsi="Palatino Linotype" w:cs="Palatino Linotype"/>
          <w:i/>
        </w:rPr>
        <w:t>)</w:t>
      </w:r>
    </w:p>
    <w:p w14:paraId="7E38ACDA"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XVIII.</w:t>
      </w:r>
      <w:r w:rsidRPr="008E7189">
        <w:rPr>
          <w:rFonts w:ascii="Palatino Linotype" w:eastAsia="Palatino Linotype" w:hAnsi="Palatino Linotype" w:cs="Palatino Linotype"/>
          <w:i/>
        </w:rPr>
        <w:t xml:space="preserve"> </w:t>
      </w:r>
      <w:r w:rsidRPr="008E7189">
        <w:rPr>
          <w:rFonts w:ascii="Palatino Linotype" w:eastAsia="Palatino Linotype" w:hAnsi="Palatino Linotype" w:cs="Palatino Linotype"/>
          <w:b/>
          <w:i/>
        </w:rPr>
        <w:t>Versión pública:</w:t>
      </w:r>
      <w:r w:rsidRPr="008E7189">
        <w:rPr>
          <w:rFonts w:ascii="Palatino Linotype" w:eastAsia="Palatino Linotype" w:hAnsi="Palatino Linotype" w:cs="Palatino Linotype"/>
          <w:i/>
        </w:rPr>
        <w:t xml:space="preserve"> El documento a partir del que se otorga acceso a la información, en el que se testan partes o secciones clasificadas, indicando el contenido de éstas de manera genérica, </w:t>
      </w:r>
      <w:r w:rsidRPr="008E7189">
        <w:rPr>
          <w:rFonts w:ascii="Palatino Linotype" w:eastAsia="Palatino Linotype" w:hAnsi="Palatino Linotype" w:cs="Palatino Linotype"/>
          <w:b/>
          <w:i/>
        </w:rPr>
        <w:t>fundando y motivando la</w:t>
      </w:r>
      <w:r w:rsidRPr="008E7189">
        <w:rPr>
          <w:rFonts w:ascii="Palatino Linotype" w:eastAsia="Palatino Linotype" w:hAnsi="Palatino Linotype" w:cs="Palatino Linotype"/>
          <w:i/>
        </w:rPr>
        <w:t xml:space="preserve"> reserva o </w:t>
      </w:r>
      <w:r w:rsidRPr="008E7189">
        <w:rPr>
          <w:rFonts w:ascii="Palatino Linotype" w:eastAsia="Palatino Linotype" w:hAnsi="Palatino Linotype" w:cs="Palatino Linotype"/>
          <w:b/>
          <w:i/>
        </w:rPr>
        <w:t>confidencialidad</w:t>
      </w:r>
      <w:r w:rsidRPr="008E7189">
        <w:rPr>
          <w:rFonts w:ascii="Palatino Linotype" w:eastAsia="Palatino Linotype" w:hAnsi="Palatino Linotype" w:cs="Palatino Linotype"/>
          <w:i/>
        </w:rPr>
        <w:t>, a través de la resolución que para tal efecto emita el Comité de Transparencia.</w:t>
      </w:r>
    </w:p>
    <w:p w14:paraId="5F4C284C"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w:t>
      </w:r>
      <w:r w:rsidRPr="008E7189">
        <w:rPr>
          <w:rFonts w:ascii="Palatino Linotype" w:eastAsia="Palatino Linotype" w:hAnsi="Palatino Linotype" w:cs="Palatino Linotype"/>
          <w:i/>
        </w:rPr>
        <w:t>)</w:t>
      </w:r>
    </w:p>
    <w:p w14:paraId="07B2C441"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Cuarto.</w:t>
      </w:r>
      <w:r w:rsidRPr="008E7189">
        <w:rPr>
          <w:rFonts w:ascii="Palatino Linotype" w:eastAsia="Palatino Linotype" w:hAnsi="Palatino Linotype" w:cs="Palatino Linotype"/>
          <w:i/>
        </w:rPr>
        <w:t xml:space="preserve"> </w:t>
      </w:r>
      <w:r w:rsidRPr="008E7189">
        <w:rPr>
          <w:rFonts w:ascii="Palatino Linotype" w:eastAsia="Palatino Linotype" w:hAnsi="Palatino Linotype" w:cs="Palatino Linotype"/>
          <w:b/>
          <w:i/>
        </w:rPr>
        <w:t>Para clasificar la información como</w:t>
      </w:r>
      <w:r w:rsidRPr="008E7189">
        <w:rPr>
          <w:rFonts w:ascii="Palatino Linotype" w:eastAsia="Palatino Linotype" w:hAnsi="Palatino Linotype" w:cs="Palatino Linotype"/>
          <w:i/>
        </w:rPr>
        <w:t xml:space="preserve"> reservada o </w:t>
      </w:r>
      <w:r w:rsidRPr="008E7189">
        <w:rPr>
          <w:rFonts w:ascii="Palatino Linotype" w:eastAsia="Palatino Linotype" w:hAnsi="Palatino Linotype" w:cs="Palatino Linotype"/>
          <w:b/>
          <w:i/>
        </w:rPr>
        <w:t>confidencial, de manera total o parcial, el titular del área del sujeto obligado deberá atender lo dispuesto por el Título Sexto de la Ley General</w:t>
      </w:r>
      <w:r w:rsidRPr="008E7189">
        <w:rPr>
          <w:rFonts w:ascii="Palatino Linotype" w:eastAsia="Palatino Linotype" w:hAnsi="Palatino Linotype" w:cs="Palatino Linotype"/>
          <w:i/>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01FA084"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Los sujetos obligados deberán aplicar, de manera estricta, las excepciones al derecho de acceso a la información y sólo podrán invocarlas cuando acrediten su procedencia.</w:t>
      </w:r>
    </w:p>
    <w:p w14:paraId="085DDCEB" w14:textId="77777777" w:rsidR="00AA0C4D" w:rsidRPr="008E7189" w:rsidRDefault="00AA0C4D"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13F0EBAE"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Quinto.</w:t>
      </w:r>
      <w:r w:rsidRPr="008E7189">
        <w:rPr>
          <w:rFonts w:ascii="Palatino Linotype" w:eastAsia="Palatino Linotype" w:hAnsi="Palatino Linotype" w:cs="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C8E308E" w14:textId="77777777" w:rsidR="00AA0C4D" w:rsidRPr="008E7189" w:rsidRDefault="00AA0C4D"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15E96FDC"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Sexto.</w:t>
      </w:r>
      <w:r w:rsidRPr="008E7189">
        <w:rPr>
          <w:rFonts w:ascii="Palatino Linotype" w:eastAsia="Palatino Linotype" w:hAnsi="Palatino Linotype" w:cs="Palatino Linotype"/>
          <w:i/>
        </w:rPr>
        <w:t xml:space="preserve"> Se deroga. </w:t>
      </w:r>
    </w:p>
    <w:p w14:paraId="37750E35" w14:textId="77777777" w:rsidR="00AA0C4D" w:rsidRPr="008E7189" w:rsidRDefault="00AA0C4D"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20AEE571"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Séptimo.</w:t>
      </w:r>
      <w:r w:rsidRPr="008E7189">
        <w:rPr>
          <w:rFonts w:ascii="Palatino Linotype" w:eastAsia="Palatino Linotype" w:hAnsi="Palatino Linotype" w:cs="Palatino Linotype"/>
          <w:i/>
        </w:rPr>
        <w:t xml:space="preserve"> La clasificación de la información se llevará a cabo en el momento en que:</w:t>
      </w:r>
    </w:p>
    <w:p w14:paraId="70A4DFE3"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I.</w:t>
      </w:r>
      <w:r w:rsidRPr="008E7189">
        <w:rPr>
          <w:rFonts w:ascii="Palatino Linotype" w:eastAsia="Palatino Linotype" w:hAnsi="Palatino Linotype" w:cs="Palatino Linotype"/>
          <w:i/>
        </w:rPr>
        <w:t xml:space="preserve"> Se reciba una solicitud de acceso a la información;</w:t>
      </w:r>
    </w:p>
    <w:p w14:paraId="002DFE61"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II: Se determine mediante resolución del Comité de Transparencia, el órgano garante competente, o en cumplimiento a una sentencia del Poder Judicial; o</w:t>
      </w:r>
    </w:p>
    <w:p w14:paraId="7F848CE7"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 xml:space="preserve">III. </w:t>
      </w:r>
      <w:r w:rsidRPr="008E7189">
        <w:rPr>
          <w:rFonts w:ascii="Palatino Linotype" w:eastAsia="Palatino Linotype" w:hAnsi="Palatino Linotype" w:cs="Palatino Linotype"/>
          <w:i/>
        </w:rPr>
        <w:t xml:space="preserve">Se generen versiones públicas para dar cumplimiento a las obligaciones </w:t>
      </w:r>
      <w:proofErr w:type="spellStart"/>
      <w:r w:rsidRPr="008E7189">
        <w:rPr>
          <w:rFonts w:ascii="Palatino Linotype" w:eastAsia="Palatino Linotype" w:hAnsi="Palatino Linotype" w:cs="Palatino Linotype"/>
          <w:i/>
        </w:rPr>
        <w:t>detransparencia</w:t>
      </w:r>
      <w:proofErr w:type="spellEnd"/>
      <w:r w:rsidRPr="008E7189">
        <w:rPr>
          <w:rFonts w:ascii="Palatino Linotype" w:eastAsia="Palatino Linotype" w:hAnsi="Palatino Linotype" w:cs="Palatino Linotype"/>
          <w:i/>
        </w:rPr>
        <w:t xml:space="preserve"> previstas en la Ley General, la Ley Federal y las correspondientes de </w:t>
      </w:r>
      <w:proofErr w:type="spellStart"/>
      <w:r w:rsidRPr="008E7189">
        <w:rPr>
          <w:rFonts w:ascii="Palatino Linotype" w:eastAsia="Palatino Linotype" w:hAnsi="Palatino Linotype" w:cs="Palatino Linotype"/>
          <w:i/>
        </w:rPr>
        <w:t>laentidades</w:t>
      </w:r>
      <w:proofErr w:type="spellEnd"/>
      <w:r w:rsidRPr="008E7189">
        <w:rPr>
          <w:rFonts w:ascii="Palatino Linotype" w:eastAsia="Palatino Linotype" w:hAnsi="Palatino Linotype" w:cs="Palatino Linotype"/>
          <w:i/>
        </w:rPr>
        <w:t xml:space="preserve"> federativas.</w:t>
      </w:r>
    </w:p>
    <w:p w14:paraId="1B1E6691"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Los titulares de las áreas deberán revisar la información requerida al momento de </w:t>
      </w:r>
      <w:proofErr w:type="spellStart"/>
      <w:r w:rsidRPr="008E7189">
        <w:rPr>
          <w:rFonts w:ascii="Palatino Linotype" w:eastAsia="Palatino Linotype" w:hAnsi="Palatino Linotype" w:cs="Palatino Linotype"/>
          <w:i/>
        </w:rPr>
        <w:t>larecepción</w:t>
      </w:r>
      <w:proofErr w:type="spellEnd"/>
      <w:r w:rsidRPr="008E7189">
        <w:rPr>
          <w:rFonts w:ascii="Palatino Linotype" w:eastAsia="Palatino Linotype" w:hAnsi="Palatino Linotype" w:cs="Palatino Linotype"/>
          <w:i/>
        </w:rPr>
        <w:t xml:space="preserve"> de una solicitud de acceso, para verificar, conforme a su naturaleza, si </w:t>
      </w:r>
      <w:proofErr w:type="spellStart"/>
      <w:r w:rsidRPr="008E7189">
        <w:rPr>
          <w:rFonts w:ascii="Palatino Linotype" w:eastAsia="Palatino Linotype" w:hAnsi="Palatino Linotype" w:cs="Palatino Linotype"/>
          <w:i/>
        </w:rPr>
        <w:t>encuadraen</w:t>
      </w:r>
      <w:proofErr w:type="spellEnd"/>
      <w:r w:rsidRPr="008E7189">
        <w:rPr>
          <w:rFonts w:ascii="Palatino Linotype" w:eastAsia="Palatino Linotype" w:hAnsi="Palatino Linotype" w:cs="Palatino Linotype"/>
          <w:i/>
        </w:rPr>
        <w:t xml:space="preserve"> una causal de reserva o de confidencialidad.</w:t>
      </w:r>
    </w:p>
    <w:p w14:paraId="78519912" w14:textId="77777777" w:rsidR="00AA0C4D" w:rsidRPr="008E7189" w:rsidRDefault="00AA0C4D"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6D6A43EB"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Octavo.</w:t>
      </w:r>
      <w:r w:rsidRPr="008E7189">
        <w:rPr>
          <w:rFonts w:ascii="Palatino Linotype" w:eastAsia="Palatino Linotype" w:hAnsi="Palatino Linotype" w:cs="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 </w:t>
      </w:r>
    </w:p>
    <w:p w14:paraId="20BC7C4B"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Para motivar la clasificación se deberán señalar las razones o circunstancias especiales que lo llevaron a concluir que el caso particular se ajusta al supuesto previsto por la norma legal invocada como fundamento.</w:t>
      </w:r>
    </w:p>
    <w:p w14:paraId="79F90EB4"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w:t>
      </w:r>
    </w:p>
    <w:p w14:paraId="62B5F7D7" w14:textId="77777777" w:rsidR="00AA0C4D" w:rsidRPr="008E7189" w:rsidRDefault="00AA0C4D"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79F1D509"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Noveno.</w:t>
      </w:r>
      <w:r w:rsidRPr="008E7189">
        <w:rPr>
          <w:rFonts w:ascii="Palatino Linotype" w:eastAsia="Palatino Linotype" w:hAnsi="Palatino Linotype" w:cs="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D86A39E" w14:textId="77777777" w:rsidR="00AA0C4D" w:rsidRPr="008E7189" w:rsidRDefault="00AA0C4D"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413FCD39"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Décimo.</w:t>
      </w:r>
      <w:r w:rsidRPr="008E7189">
        <w:rPr>
          <w:rFonts w:ascii="Palatino Linotype" w:eastAsia="Palatino Linotype" w:hAnsi="Palatino Linotype" w:cs="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 </w:t>
      </w:r>
    </w:p>
    <w:p w14:paraId="47B0E1F7"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En ausencia de los titulares de las áreas, la información será clasificada o desclasificada por la persona que lo supla, en términos de la normativa que rija la actuación del sujeto obligado.</w:t>
      </w:r>
    </w:p>
    <w:p w14:paraId="67D9ADE6" w14:textId="77777777" w:rsidR="00AA0C4D" w:rsidRPr="008E7189" w:rsidRDefault="00AA0C4D"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p>
    <w:p w14:paraId="24F14359" w14:textId="77777777" w:rsidR="00AA0C4D" w:rsidRPr="008E7189" w:rsidRDefault="00444098" w:rsidP="00BA185A">
      <w:pPr>
        <w:pBdr>
          <w:top w:val="nil"/>
          <w:left w:val="nil"/>
          <w:bottom w:val="nil"/>
          <w:right w:val="nil"/>
          <w:between w:val="nil"/>
        </w:pBd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b/>
          <w:i/>
        </w:rPr>
        <w:t>Décimo primero.</w:t>
      </w:r>
      <w:r w:rsidRPr="008E7189">
        <w:rPr>
          <w:rFonts w:ascii="Palatino Linotype" w:eastAsia="Palatino Linotype" w:hAnsi="Palatino Linotype" w:cs="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6B16B4C" w14:textId="77777777" w:rsidR="00AA0C4D" w:rsidRPr="008E7189" w:rsidRDefault="00AA0C4D" w:rsidP="008B1FC0">
      <w:pPr>
        <w:pBdr>
          <w:top w:val="nil"/>
          <w:left w:val="nil"/>
          <w:bottom w:val="nil"/>
          <w:right w:val="nil"/>
          <w:between w:val="nil"/>
        </w:pBdr>
        <w:spacing w:after="0" w:line="276" w:lineRule="auto"/>
        <w:ind w:right="851"/>
        <w:jc w:val="both"/>
        <w:rPr>
          <w:rFonts w:ascii="Palatino Linotype" w:eastAsia="Palatino Linotype" w:hAnsi="Palatino Linotype" w:cs="Palatino Linotype"/>
        </w:rPr>
      </w:pPr>
    </w:p>
    <w:p w14:paraId="6F6E24C3" w14:textId="58137C91" w:rsidR="00AA0C4D" w:rsidRPr="008E7189" w:rsidRDefault="00444098" w:rsidP="008B1FC0">
      <w:pPr>
        <w:spacing w:after="0" w:line="360" w:lineRule="auto"/>
        <w:jc w:val="both"/>
        <w:rPr>
          <w:rFonts w:ascii="Palatino Linotype" w:eastAsia="Palatino Linotype" w:hAnsi="Palatino Linotype" w:cs="Palatino Linotype"/>
          <w:b/>
        </w:rPr>
      </w:pPr>
      <w:r w:rsidRPr="008E7189">
        <w:rPr>
          <w:rFonts w:ascii="Palatino Linotype" w:eastAsia="Palatino Linotype" w:hAnsi="Palatino Linotype" w:cs="Palatino Linotype"/>
        </w:rPr>
        <w:t xml:space="preserve">Así, con fundamento en lo prescrito en los artículos 5 párrafos </w:t>
      </w:r>
      <w:r w:rsidR="00BA185A" w:rsidRPr="008E7189">
        <w:rPr>
          <w:rFonts w:ascii="Palatino Linotype" w:eastAsia="Palatino Linotype" w:hAnsi="Palatino Linotype" w:cs="Palatino Linotype"/>
        </w:rPr>
        <w:t>cuadragésimo cuarto, cuadragésimo quinto y cuadragésimo sexto, fracciones IV y V de la Constitución Política del Estado Libre y Soberano de México; Transitorio Cuarto, párrafo segundo del Decreto número 198 de la “LXII” Legislatura del Estado de México</w:t>
      </w:r>
      <w:r w:rsidR="00975661" w:rsidRPr="008E7189">
        <w:rPr>
          <w:rFonts w:ascii="Palatino Linotype" w:eastAsia="Palatino Linotype" w:hAnsi="Palatino Linotype" w:cs="Palatino Linotype"/>
        </w:rPr>
        <w:t>; Transitorio Cuarto, párrafo segundo del Decreto número 198 de la “LXII” Legislatura del Estado de México</w:t>
      </w:r>
      <w:r w:rsidRPr="008E7189">
        <w:rPr>
          <w:rFonts w:ascii="Palatino Linotype" w:eastAsia="Palatino Linotype" w:hAnsi="Palatino Linotype" w:cs="Palatino Linotype"/>
        </w:rPr>
        <w:t>; 2, fracción II; 29, 36 fracciones I y II; 176, 178, 181, 185 y 186 fracción III de la Ley de Transparencia y Acceso a la Información Pública del Estado de México y Municipios, este Pleno</w:t>
      </w:r>
      <w:r w:rsidRPr="008E7189">
        <w:rPr>
          <w:rFonts w:ascii="Palatino Linotype" w:eastAsia="Palatino Linotype" w:hAnsi="Palatino Linotype" w:cs="Palatino Linotype"/>
          <w:b/>
        </w:rPr>
        <w:t xml:space="preserve">: </w:t>
      </w:r>
    </w:p>
    <w:p w14:paraId="6F854B17"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679EB41A" w14:textId="77777777" w:rsidR="00AA0C4D" w:rsidRPr="008E7189" w:rsidRDefault="00444098" w:rsidP="008B1FC0">
      <w:pPr>
        <w:spacing w:after="0" w:line="360" w:lineRule="auto"/>
        <w:ind w:right="-93"/>
        <w:jc w:val="center"/>
        <w:rPr>
          <w:rFonts w:ascii="Palatino Linotype" w:eastAsia="Palatino Linotype" w:hAnsi="Palatino Linotype" w:cs="Palatino Linotype"/>
          <w:b/>
        </w:rPr>
      </w:pPr>
      <w:r w:rsidRPr="008E7189">
        <w:rPr>
          <w:rFonts w:ascii="Palatino Linotype" w:eastAsia="Palatino Linotype" w:hAnsi="Palatino Linotype" w:cs="Palatino Linotype"/>
          <w:b/>
        </w:rPr>
        <w:t>R E S U E L V E:</w:t>
      </w:r>
    </w:p>
    <w:p w14:paraId="4E70484C" w14:textId="77777777" w:rsidR="00AA0C4D" w:rsidRPr="008E7189" w:rsidRDefault="00AA0C4D" w:rsidP="008B1FC0">
      <w:pPr>
        <w:spacing w:after="0" w:line="360" w:lineRule="auto"/>
        <w:ind w:right="-93"/>
        <w:jc w:val="center"/>
        <w:rPr>
          <w:rFonts w:ascii="Palatino Linotype" w:eastAsia="Palatino Linotype" w:hAnsi="Palatino Linotype" w:cs="Palatino Linotype"/>
          <w:b/>
        </w:rPr>
      </w:pPr>
    </w:p>
    <w:p w14:paraId="4492794E" w14:textId="584B334F" w:rsidR="00AA0C4D" w:rsidRPr="008E7189" w:rsidRDefault="00BA185A" w:rsidP="008B1FC0">
      <w:pPr>
        <w:spacing w:after="0" w:line="360" w:lineRule="auto"/>
        <w:jc w:val="both"/>
        <w:rPr>
          <w:rFonts w:ascii="Palatino Linotype" w:eastAsia="Palatino Linotype" w:hAnsi="Palatino Linotype" w:cs="Palatino Linotype"/>
          <w:b/>
        </w:rPr>
      </w:pPr>
      <w:r w:rsidRPr="008E7189">
        <w:rPr>
          <w:rFonts w:ascii="Palatino Linotype" w:eastAsia="Palatino Linotype" w:hAnsi="Palatino Linotype" w:cs="Palatino Linotype"/>
          <w:b/>
        </w:rPr>
        <w:t>Primero</w:t>
      </w:r>
      <w:r w:rsidR="00444098" w:rsidRPr="008E7189">
        <w:rPr>
          <w:rFonts w:ascii="Palatino Linotype" w:eastAsia="Palatino Linotype" w:hAnsi="Palatino Linotype" w:cs="Palatino Linotype"/>
          <w:b/>
        </w:rPr>
        <w:t xml:space="preserve">. </w:t>
      </w:r>
      <w:r w:rsidR="00444098" w:rsidRPr="008E7189">
        <w:rPr>
          <w:rFonts w:ascii="Palatino Linotype" w:eastAsia="Palatino Linotype" w:hAnsi="Palatino Linotype" w:cs="Palatino Linotype"/>
        </w:rPr>
        <w:t xml:space="preserve">Resultan fundados los motivos de inconformidad hechos valer por </w:t>
      </w:r>
      <w:r w:rsidR="00975661" w:rsidRPr="008E7189">
        <w:rPr>
          <w:rFonts w:ascii="Palatino Linotype" w:eastAsia="Palatino Linotype" w:hAnsi="Palatino Linotype" w:cs="Palatino Linotype"/>
        </w:rPr>
        <w:t>la parte</w:t>
      </w:r>
      <w:r w:rsidR="00975661" w:rsidRPr="008E7189">
        <w:rPr>
          <w:rFonts w:ascii="Palatino Linotype" w:eastAsia="Palatino Linotype" w:hAnsi="Palatino Linotype" w:cs="Palatino Linotype"/>
          <w:b/>
        </w:rPr>
        <w:t xml:space="preserve"> </w:t>
      </w:r>
      <w:r w:rsidRPr="008E7189">
        <w:rPr>
          <w:rFonts w:ascii="Palatino Linotype" w:eastAsia="Palatino Linotype" w:hAnsi="Palatino Linotype" w:cs="Palatino Linotype"/>
          <w:b/>
        </w:rPr>
        <w:t>Recurrente</w:t>
      </w:r>
      <w:r w:rsidRPr="008E7189">
        <w:rPr>
          <w:rFonts w:ascii="Palatino Linotype" w:eastAsia="Palatino Linotype" w:hAnsi="Palatino Linotype" w:cs="Palatino Linotype"/>
        </w:rPr>
        <w:t xml:space="preserve"> </w:t>
      </w:r>
      <w:r w:rsidR="00444098" w:rsidRPr="008E7189">
        <w:rPr>
          <w:rFonts w:ascii="Palatino Linotype" w:eastAsia="Palatino Linotype" w:hAnsi="Palatino Linotype" w:cs="Palatino Linotype"/>
        </w:rPr>
        <w:t xml:space="preserve">en el Recurso de Revisión </w:t>
      </w:r>
      <w:r w:rsidR="00975661" w:rsidRPr="008E7189">
        <w:rPr>
          <w:rFonts w:ascii="Palatino Linotype" w:eastAsia="Palatino Linotype" w:hAnsi="Palatino Linotype" w:cs="Palatino Linotype"/>
          <w:b/>
        </w:rPr>
        <w:t>12399</w:t>
      </w:r>
      <w:r w:rsidR="00444098" w:rsidRPr="008E7189">
        <w:rPr>
          <w:rFonts w:ascii="Palatino Linotype" w:eastAsia="Palatino Linotype" w:hAnsi="Palatino Linotype" w:cs="Palatino Linotype"/>
          <w:b/>
        </w:rPr>
        <w:t>/INFOEM/IP/RR/2025</w:t>
      </w:r>
      <w:r w:rsidR="00444098" w:rsidRPr="008E7189">
        <w:rPr>
          <w:rFonts w:ascii="Palatino Linotype" w:eastAsia="Palatino Linotype" w:hAnsi="Palatino Linotype" w:cs="Palatino Linotype"/>
        </w:rPr>
        <w:t>,</w:t>
      </w:r>
      <w:r w:rsidR="00444098" w:rsidRPr="008E7189">
        <w:rPr>
          <w:rFonts w:ascii="Palatino Linotype" w:eastAsia="Palatino Linotype" w:hAnsi="Palatino Linotype" w:cs="Palatino Linotype"/>
          <w:b/>
        </w:rPr>
        <w:t xml:space="preserve"> </w:t>
      </w:r>
      <w:r w:rsidR="00444098" w:rsidRPr="008E7189">
        <w:rPr>
          <w:rFonts w:ascii="Palatino Linotype" w:eastAsia="Palatino Linotype" w:hAnsi="Palatino Linotype" w:cs="Palatino Linotype"/>
        </w:rPr>
        <w:t xml:space="preserve">por lo que, en términos del considerando </w:t>
      </w:r>
      <w:r w:rsidR="00444098" w:rsidRPr="008E7189">
        <w:rPr>
          <w:rFonts w:ascii="Palatino Linotype" w:eastAsia="Palatino Linotype" w:hAnsi="Palatino Linotype" w:cs="Palatino Linotype"/>
          <w:b/>
        </w:rPr>
        <w:t xml:space="preserve">Cuarto </w:t>
      </w:r>
      <w:r w:rsidR="00444098" w:rsidRPr="008E7189">
        <w:rPr>
          <w:rFonts w:ascii="Palatino Linotype" w:eastAsia="Palatino Linotype" w:hAnsi="Palatino Linotype" w:cs="Palatino Linotype"/>
        </w:rPr>
        <w:t xml:space="preserve">de esta resolución, se </w:t>
      </w:r>
      <w:r w:rsidRPr="008E7189">
        <w:rPr>
          <w:rFonts w:ascii="Palatino Linotype" w:eastAsia="Palatino Linotype" w:hAnsi="Palatino Linotype" w:cs="Palatino Linotype"/>
          <w:b/>
        </w:rPr>
        <w:t xml:space="preserve">Revoca </w:t>
      </w:r>
      <w:r w:rsidR="00444098" w:rsidRPr="008E7189">
        <w:rPr>
          <w:rFonts w:ascii="Palatino Linotype" w:eastAsia="Palatino Linotype" w:hAnsi="Palatino Linotype" w:cs="Palatino Linotype"/>
        </w:rPr>
        <w:t xml:space="preserve">la respuesta emitida por </w:t>
      </w:r>
      <w:r w:rsidR="00975661" w:rsidRPr="008E7189">
        <w:rPr>
          <w:rFonts w:ascii="Palatino Linotype" w:eastAsia="Palatino Linotype" w:hAnsi="Palatino Linotype" w:cs="Palatino Linotype"/>
        </w:rPr>
        <w:t>el</w:t>
      </w:r>
      <w:r w:rsidR="00444098"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b/>
        </w:rPr>
        <w:t>Sujeto Obligado</w:t>
      </w:r>
      <w:r w:rsidR="00444098" w:rsidRPr="008E7189">
        <w:rPr>
          <w:rFonts w:ascii="Palatino Linotype" w:eastAsia="Palatino Linotype" w:hAnsi="Palatino Linotype" w:cs="Palatino Linotype"/>
        </w:rPr>
        <w:t>.</w:t>
      </w:r>
    </w:p>
    <w:p w14:paraId="42447C2E"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585CB831" w14:textId="6A08FE3C" w:rsidR="00AA0C4D" w:rsidRPr="008E7189" w:rsidRDefault="00BA185A" w:rsidP="008B1FC0">
      <w:pPr>
        <w:spacing w:after="0" w:line="360" w:lineRule="auto"/>
        <w:jc w:val="both"/>
        <w:rPr>
          <w:rFonts w:ascii="Palatino Linotype" w:eastAsia="Palatino Linotype" w:hAnsi="Palatino Linotype" w:cs="Palatino Linotype"/>
        </w:rPr>
      </w:pPr>
      <w:bookmarkStart w:id="2" w:name="_heading=h.kelgs2428oa6" w:colFirst="0" w:colLast="0"/>
      <w:bookmarkEnd w:id="2"/>
      <w:r w:rsidRPr="008E7189">
        <w:rPr>
          <w:rFonts w:ascii="Palatino Linotype" w:eastAsia="Palatino Linotype" w:hAnsi="Palatino Linotype" w:cs="Palatino Linotype"/>
          <w:b/>
        </w:rPr>
        <w:t>Segundo</w:t>
      </w:r>
      <w:r w:rsidR="00444098" w:rsidRPr="008E7189">
        <w:rPr>
          <w:rFonts w:ascii="Palatino Linotype" w:eastAsia="Palatino Linotype" w:hAnsi="Palatino Linotype" w:cs="Palatino Linotype"/>
          <w:b/>
        </w:rPr>
        <w:t xml:space="preserve">. </w:t>
      </w:r>
      <w:r w:rsidR="00444098" w:rsidRPr="008E7189">
        <w:rPr>
          <w:rFonts w:ascii="Palatino Linotype" w:eastAsia="Palatino Linotype" w:hAnsi="Palatino Linotype" w:cs="Palatino Linotype"/>
        </w:rPr>
        <w:t>Se</w:t>
      </w:r>
      <w:r w:rsidR="00444098" w:rsidRPr="008E7189">
        <w:rPr>
          <w:rFonts w:ascii="Palatino Linotype" w:eastAsia="Palatino Linotype" w:hAnsi="Palatino Linotype" w:cs="Palatino Linotype"/>
          <w:b/>
        </w:rPr>
        <w:t xml:space="preserve"> </w:t>
      </w:r>
      <w:r w:rsidR="00975661" w:rsidRPr="008E7189">
        <w:rPr>
          <w:rFonts w:ascii="Palatino Linotype" w:eastAsia="Palatino Linotype" w:hAnsi="Palatino Linotype" w:cs="Palatino Linotype"/>
          <w:b/>
        </w:rPr>
        <w:t xml:space="preserve">ordena </w:t>
      </w:r>
      <w:r w:rsidR="00444098" w:rsidRPr="008E7189">
        <w:rPr>
          <w:rFonts w:ascii="Palatino Linotype" w:eastAsia="Palatino Linotype" w:hAnsi="Palatino Linotype" w:cs="Palatino Linotype"/>
        </w:rPr>
        <w:t xml:space="preserve">al </w:t>
      </w:r>
      <w:r w:rsidR="00975661" w:rsidRPr="008E7189">
        <w:rPr>
          <w:rFonts w:ascii="Palatino Linotype" w:eastAsia="Palatino Linotype" w:hAnsi="Palatino Linotype" w:cs="Palatino Linotype"/>
          <w:b/>
        </w:rPr>
        <w:t>Sujeto Obligado</w:t>
      </w:r>
      <w:r w:rsidR="00975661" w:rsidRPr="008E7189">
        <w:rPr>
          <w:rFonts w:ascii="Palatino Linotype" w:eastAsia="Palatino Linotype" w:hAnsi="Palatino Linotype" w:cs="Palatino Linotype"/>
        </w:rPr>
        <w:t xml:space="preserve"> </w:t>
      </w:r>
      <w:r w:rsidR="00444098" w:rsidRPr="008E7189">
        <w:rPr>
          <w:rFonts w:ascii="Palatino Linotype" w:eastAsia="Palatino Linotype" w:hAnsi="Palatino Linotype" w:cs="Palatino Linotype"/>
        </w:rPr>
        <w:t xml:space="preserve">en términos de los Considerandos </w:t>
      </w:r>
      <w:r w:rsidR="00444098" w:rsidRPr="008E7189">
        <w:rPr>
          <w:rFonts w:ascii="Palatino Linotype" w:eastAsia="Palatino Linotype" w:hAnsi="Palatino Linotype" w:cs="Palatino Linotype"/>
          <w:b/>
        </w:rPr>
        <w:t xml:space="preserve">Cuarto y Quinto </w:t>
      </w:r>
      <w:r w:rsidR="00444098" w:rsidRPr="008E7189">
        <w:rPr>
          <w:rFonts w:ascii="Palatino Linotype" w:eastAsia="Palatino Linotype" w:hAnsi="Palatino Linotype" w:cs="Palatino Linotype"/>
        </w:rPr>
        <w:t>de</w:t>
      </w:r>
      <w:r w:rsidR="00975661" w:rsidRPr="008E7189">
        <w:rPr>
          <w:rFonts w:ascii="Palatino Linotype" w:eastAsia="Palatino Linotype" w:hAnsi="Palatino Linotype" w:cs="Palatino Linotype"/>
        </w:rPr>
        <w:t xml:space="preserve"> esta resolución, haga entrega</w:t>
      </w:r>
      <w:r w:rsidR="00444098" w:rsidRPr="008E7189">
        <w:rPr>
          <w:rFonts w:ascii="Palatino Linotype" w:eastAsia="Palatino Linotype" w:hAnsi="Palatino Linotype" w:cs="Palatino Linotype"/>
        </w:rPr>
        <w:t xml:space="preserve"> vía </w:t>
      </w:r>
      <w:r w:rsidR="00444098" w:rsidRPr="008E7189">
        <w:rPr>
          <w:rFonts w:ascii="Palatino Linotype" w:eastAsia="Palatino Linotype" w:hAnsi="Palatino Linotype" w:cs="Palatino Linotype"/>
          <w:b/>
        </w:rPr>
        <w:t>SAIMEX</w:t>
      </w:r>
      <w:r w:rsidR="00975661" w:rsidRPr="008E7189">
        <w:rPr>
          <w:rFonts w:ascii="Palatino Linotype" w:eastAsia="Palatino Linotype" w:hAnsi="Palatino Linotype" w:cs="Palatino Linotype"/>
        </w:rPr>
        <w:t>,</w:t>
      </w:r>
      <w:r w:rsidR="00444098" w:rsidRPr="008E7189">
        <w:rPr>
          <w:rFonts w:ascii="Palatino Linotype" w:eastAsia="Palatino Linotype" w:hAnsi="Palatino Linotype" w:cs="Palatino Linotype"/>
        </w:rPr>
        <w:t xml:space="preserve"> en versión pública, de</w:t>
      </w:r>
      <w:r w:rsidR="00AB4F0A" w:rsidRPr="008E7189">
        <w:rPr>
          <w:rFonts w:ascii="Palatino Linotype" w:eastAsia="Palatino Linotype" w:hAnsi="Palatino Linotype" w:cs="Palatino Linotype"/>
        </w:rPr>
        <w:t xml:space="preserve"> </w:t>
      </w:r>
      <w:r w:rsidR="00444098" w:rsidRPr="008E7189">
        <w:rPr>
          <w:rFonts w:ascii="Palatino Linotype" w:eastAsia="Palatino Linotype" w:hAnsi="Palatino Linotype" w:cs="Palatino Linotype"/>
        </w:rPr>
        <w:t>l</w:t>
      </w:r>
      <w:r w:rsidR="00AB4F0A" w:rsidRPr="008E7189">
        <w:rPr>
          <w:rFonts w:ascii="Palatino Linotype" w:eastAsia="Palatino Linotype" w:hAnsi="Palatino Linotype" w:cs="Palatino Linotype"/>
        </w:rPr>
        <w:t>a persona</w:t>
      </w:r>
      <w:r w:rsidR="00444098" w:rsidRPr="008E7189">
        <w:rPr>
          <w:rFonts w:ascii="Palatino Linotype" w:eastAsia="Palatino Linotype" w:hAnsi="Palatino Linotype" w:cs="Palatino Linotype"/>
        </w:rPr>
        <w:t xml:space="preserve"> servidor</w:t>
      </w:r>
      <w:r w:rsidR="00AB4F0A" w:rsidRPr="008E7189">
        <w:rPr>
          <w:rFonts w:ascii="Palatino Linotype" w:eastAsia="Palatino Linotype" w:hAnsi="Palatino Linotype" w:cs="Palatino Linotype"/>
        </w:rPr>
        <w:t>a</w:t>
      </w:r>
      <w:r w:rsidR="00444098" w:rsidRPr="008E7189">
        <w:rPr>
          <w:rFonts w:ascii="Palatino Linotype" w:eastAsia="Palatino Linotype" w:hAnsi="Palatino Linotype" w:cs="Palatino Linotype"/>
        </w:rPr>
        <w:t xml:space="preserve"> públic</w:t>
      </w:r>
      <w:r w:rsidR="00AB4F0A" w:rsidRPr="008E7189">
        <w:rPr>
          <w:rFonts w:ascii="Palatino Linotype" w:eastAsia="Palatino Linotype" w:hAnsi="Palatino Linotype" w:cs="Palatino Linotype"/>
        </w:rPr>
        <w:t>a</w:t>
      </w:r>
      <w:r w:rsidR="00444098" w:rsidRPr="008E7189">
        <w:rPr>
          <w:rFonts w:ascii="Palatino Linotype" w:eastAsia="Palatino Linotype" w:hAnsi="Palatino Linotype" w:cs="Palatino Linotype"/>
        </w:rPr>
        <w:t xml:space="preserve"> referid</w:t>
      </w:r>
      <w:r w:rsidR="00AB4F0A" w:rsidRPr="008E7189">
        <w:rPr>
          <w:rFonts w:ascii="Palatino Linotype" w:eastAsia="Palatino Linotype" w:hAnsi="Palatino Linotype" w:cs="Palatino Linotype"/>
        </w:rPr>
        <w:t>a</w:t>
      </w:r>
      <w:r w:rsidR="00444098" w:rsidRPr="008E7189">
        <w:rPr>
          <w:rFonts w:ascii="Palatino Linotype" w:eastAsia="Palatino Linotype" w:hAnsi="Palatino Linotype" w:cs="Palatino Linotype"/>
        </w:rPr>
        <w:t xml:space="preserve"> en la solicitud de información, lo siguiente: </w:t>
      </w:r>
    </w:p>
    <w:p w14:paraId="78131494"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0F09575F" w14:textId="6A166031" w:rsidR="00AA0C4D" w:rsidRPr="008E7189" w:rsidRDefault="00975661" w:rsidP="00BA185A">
      <w:pPr>
        <w:numPr>
          <w:ilvl w:val="0"/>
          <w:numId w:val="5"/>
        </w:numPr>
        <w:pBdr>
          <w:top w:val="nil"/>
          <w:left w:val="nil"/>
          <w:bottom w:val="nil"/>
          <w:right w:val="nil"/>
          <w:between w:val="nil"/>
        </w:pBdr>
        <w:spacing w:after="0" w:line="360" w:lineRule="auto"/>
        <w:ind w:left="851" w:right="616" w:firstLine="0"/>
        <w:jc w:val="both"/>
        <w:rPr>
          <w:rFonts w:ascii="Palatino Linotype" w:eastAsia="Palatino Linotype" w:hAnsi="Palatino Linotype" w:cs="Palatino Linotype"/>
        </w:rPr>
      </w:pPr>
      <w:r w:rsidRPr="008E7189">
        <w:rPr>
          <w:rFonts w:ascii="Palatino Linotype" w:eastAsia="Palatino Linotype" w:hAnsi="Palatino Linotype" w:cs="Palatino Linotype"/>
        </w:rPr>
        <w:t>El r</w:t>
      </w:r>
      <w:r w:rsidR="00444098" w:rsidRPr="008E7189">
        <w:rPr>
          <w:rFonts w:ascii="Palatino Linotype" w:eastAsia="Palatino Linotype" w:hAnsi="Palatino Linotype" w:cs="Palatino Linotype"/>
        </w:rPr>
        <w:t>ecibo de nómina de</w:t>
      </w:r>
      <w:r w:rsidRPr="008E7189">
        <w:rPr>
          <w:rFonts w:ascii="Palatino Linotype" w:eastAsia="Palatino Linotype" w:hAnsi="Palatino Linotype" w:cs="Palatino Linotype"/>
        </w:rPr>
        <w:t xml:space="preserve"> la segunda quincena de </w:t>
      </w:r>
      <w:r w:rsidR="003D61FD" w:rsidRPr="008E7189">
        <w:rPr>
          <w:rFonts w:ascii="Palatino Linotype" w:eastAsia="Palatino Linotype" w:hAnsi="Palatino Linotype" w:cs="Palatino Linotype"/>
        </w:rPr>
        <w:t>septiembre de dos mil veinticinco</w:t>
      </w:r>
      <w:r w:rsidR="00444098" w:rsidRPr="008E7189">
        <w:rPr>
          <w:rFonts w:ascii="Palatino Linotype" w:eastAsia="Palatino Linotype" w:hAnsi="Palatino Linotype" w:cs="Palatino Linotype"/>
        </w:rPr>
        <w:t>.</w:t>
      </w:r>
    </w:p>
    <w:p w14:paraId="746996AC" w14:textId="77777777" w:rsidR="00AA0C4D" w:rsidRPr="008E7189" w:rsidRDefault="00AA0C4D" w:rsidP="00BA185A">
      <w:pPr>
        <w:spacing w:after="0" w:line="276" w:lineRule="auto"/>
        <w:ind w:left="851" w:right="616"/>
        <w:jc w:val="both"/>
        <w:rPr>
          <w:rFonts w:ascii="Palatino Linotype" w:eastAsia="Palatino Linotype" w:hAnsi="Palatino Linotype" w:cs="Palatino Linotype"/>
        </w:rPr>
      </w:pPr>
    </w:p>
    <w:p w14:paraId="11C64969" w14:textId="6C52B2BF" w:rsidR="00AA0C4D" w:rsidRPr="008E7189" w:rsidRDefault="00444098" w:rsidP="00BA185A">
      <w:pPr>
        <w:spacing w:after="0" w:line="276" w:lineRule="auto"/>
        <w:ind w:left="851" w:right="616"/>
        <w:jc w:val="both"/>
        <w:rPr>
          <w:rFonts w:ascii="Palatino Linotype" w:eastAsia="Palatino Linotype" w:hAnsi="Palatino Linotype" w:cs="Palatino Linotype"/>
          <w:i/>
        </w:rPr>
      </w:pPr>
      <w:r w:rsidRPr="008E7189">
        <w:rPr>
          <w:rFonts w:ascii="Palatino Linotype" w:eastAsia="Palatino Linotype" w:hAnsi="Palatino Linotype" w:cs="Palatino Linotype"/>
          <w:i/>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 </w:t>
      </w:r>
      <w:r w:rsidR="00BA185A" w:rsidRPr="008E7189">
        <w:rPr>
          <w:rFonts w:ascii="Palatino Linotype" w:eastAsia="Palatino Linotype" w:hAnsi="Palatino Linotype" w:cs="Palatino Linotype"/>
          <w:i/>
        </w:rPr>
        <w:t>la parte</w:t>
      </w:r>
      <w:r w:rsidR="00BA185A" w:rsidRPr="008E7189">
        <w:rPr>
          <w:rFonts w:ascii="Palatino Linotype" w:eastAsia="Palatino Linotype" w:hAnsi="Palatino Linotype" w:cs="Palatino Linotype"/>
          <w:b/>
          <w:i/>
        </w:rPr>
        <w:t xml:space="preserve"> Recurrente</w:t>
      </w:r>
      <w:r w:rsidRPr="008E7189">
        <w:rPr>
          <w:rFonts w:ascii="Palatino Linotype" w:eastAsia="Palatino Linotype" w:hAnsi="Palatino Linotype" w:cs="Palatino Linotype"/>
          <w:i/>
        </w:rPr>
        <w:t>.</w:t>
      </w:r>
    </w:p>
    <w:p w14:paraId="7EFAFD9C" w14:textId="77777777" w:rsidR="00AA0C4D" w:rsidRPr="008E7189" w:rsidRDefault="00AA0C4D" w:rsidP="008B1FC0">
      <w:pPr>
        <w:spacing w:after="0" w:line="276" w:lineRule="auto"/>
        <w:jc w:val="both"/>
        <w:rPr>
          <w:rFonts w:ascii="Palatino Linotype" w:eastAsia="Palatino Linotype" w:hAnsi="Palatino Linotype" w:cs="Palatino Linotype"/>
          <w:i/>
        </w:rPr>
      </w:pPr>
    </w:p>
    <w:p w14:paraId="7DE039E9" w14:textId="7777777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b/>
        </w:rPr>
        <w:t xml:space="preserve">TERCERO.  Notifíquese </w:t>
      </w:r>
      <w:r w:rsidRPr="008E7189">
        <w:rPr>
          <w:rFonts w:ascii="Palatino Linotype" w:eastAsia="Palatino Linotype" w:hAnsi="Palatino Linotype" w:cs="Palatino Linotype"/>
        </w:rPr>
        <w:t xml:space="preserve">vía </w:t>
      </w:r>
      <w:r w:rsidRPr="008E7189">
        <w:rPr>
          <w:rFonts w:ascii="Palatino Linotype" w:eastAsia="Palatino Linotype" w:hAnsi="Palatino Linotype" w:cs="Palatino Linotype"/>
          <w:b/>
        </w:rPr>
        <w:t xml:space="preserve">SAIMEX, </w:t>
      </w:r>
      <w:r w:rsidRPr="008E7189">
        <w:rPr>
          <w:rFonts w:ascii="Palatino Linotype" w:eastAsia="Palatino Linotype" w:hAnsi="Palatino Linotype" w:cs="Palatino Linotype"/>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E1AA3BF" w14:textId="77777777" w:rsidR="00AA0C4D" w:rsidRPr="008E7189" w:rsidRDefault="00AA0C4D" w:rsidP="008B1FC0">
      <w:pPr>
        <w:spacing w:after="0" w:line="360" w:lineRule="auto"/>
        <w:jc w:val="both"/>
        <w:rPr>
          <w:rFonts w:ascii="Palatino Linotype" w:eastAsia="Palatino Linotype" w:hAnsi="Palatino Linotype" w:cs="Palatino Linotype"/>
          <w:b/>
        </w:rPr>
      </w:pPr>
      <w:bookmarkStart w:id="3" w:name="_heading=h.3znysh7" w:colFirst="0" w:colLast="0"/>
      <w:bookmarkEnd w:id="3"/>
    </w:p>
    <w:p w14:paraId="7F0892DA" w14:textId="5A8EC817"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b/>
        </w:rPr>
        <w:t xml:space="preserve">CUARTO. </w:t>
      </w:r>
      <w:r w:rsidRPr="008E7189">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w:t>
      </w:r>
      <w:r w:rsidR="003D61FD" w:rsidRPr="008E7189">
        <w:rPr>
          <w:rFonts w:ascii="Palatino Linotype" w:eastAsia="Palatino Linotype" w:hAnsi="Palatino Linotype" w:cs="Palatino Linotype"/>
        </w:rPr>
        <w:t xml:space="preserve">el </w:t>
      </w:r>
      <w:r w:rsidR="00BA185A" w:rsidRPr="008E7189">
        <w:rPr>
          <w:rFonts w:ascii="Palatino Linotype" w:eastAsia="Palatino Linotype" w:hAnsi="Palatino Linotype" w:cs="Palatino Linotype"/>
          <w:b/>
        </w:rPr>
        <w:t>Sujeto Obligado</w:t>
      </w:r>
      <w:r w:rsidR="00BA185A"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de manera fundada y motivada, podrá solicitar una ampliación de plazo para el cumplimiento de la presente resolución.</w:t>
      </w:r>
    </w:p>
    <w:p w14:paraId="06F6A571"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3F35976C" w14:textId="10A7ADDA" w:rsidR="00AA0C4D" w:rsidRPr="008E7189" w:rsidRDefault="00444098" w:rsidP="008B1FC0">
      <w:pPr>
        <w:spacing w:after="0" w:line="360" w:lineRule="auto"/>
        <w:jc w:val="both"/>
        <w:rPr>
          <w:rFonts w:ascii="Palatino Linotype" w:eastAsia="Palatino Linotype" w:hAnsi="Palatino Linotype" w:cs="Palatino Linotype"/>
        </w:rPr>
      </w:pPr>
      <w:r w:rsidRPr="008E7189">
        <w:rPr>
          <w:rFonts w:ascii="Palatino Linotype" w:eastAsia="Palatino Linotype" w:hAnsi="Palatino Linotype" w:cs="Palatino Linotype"/>
          <w:b/>
        </w:rPr>
        <w:t xml:space="preserve">QUINTO. Notifíquese </w:t>
      </w:r>
      <w:r w:rsidRPr="008E7189">
        <w:rPr>
          <w:rFonts w:ascii="Palatino Linotype" w:eastAsia="Palatino Linotype" w:hAnsi="Palatino Linotype" w:cs="Palatino Linotype"/>
        </w:rPr>
        <w:t>vía</w:t>
      </w:r>
      <w:r w:rsidRPr="008E7189">
        <w:rPr>
          <w:rFonts w:ascii="Palatino Linotype" w:eastAsia="Palatino Linotype" w:hAnsi="Palatino Linotype" w:cs="Palatino Linotype"/>
          <w:b/>
        </w:rPr>
        <w:t xml:space="preserve"> SAIMEX, </w:t>
      </w:r>
      <w:r w:rsidRPr="008E7189">
        <w:rPr>
          <w:rFonts w:ascii="Palatino Linotype" w:eastAsia="Palatino Linotype" w:hAnsi="Palatino Linotype" w:cs="Palatino Linotype"/>
        </w:rPr>
        <w:t xml:space="preserve">a </w:t>
      </w:r>
      <w:r w:rsidR="003D61FD" w:rsidRPr="008E7189">
        <w:rPr>
          <w:rFonts w:ascii="Palatino Linotype" w:eastAsia="Palatino Linotype" w:hAnsi="Palatino Linotype" w:cs="Palatino Linotype"/>
        </w:rPr>
        <w:t>la parte</w:t>
      </w:r>
      <w:r w:rsidR="003D61FD" w:rsidRPr="008E7189">
        <w:rPr>
          <w:rFonts w:ascii="Palatino Linotype" w:eastAsia="Palatino Linotype" w:hAnsi="Palatino Linotype" w:cs="Palatino Linotype"/>
          <w:b/>
        </w:rPr>
        <w:t xml:space="preserve"> </w:t>
      </w:r>
      <w:r w:rsidR="00BA185A" w:rsidRPr="008E7189">
        <w:rPr>
          <w:rFonts w:ascii="Palatino Linotype" w:eastAsia="Palatino Linotype" w:hAnsi="Palatino Linotype" w:cs="Palatino Linotype"/>
          <w:b/>
        </w:rPr>
        <w:t>Recurrente</w:t>
      </w:r>
      <w:r w:rsidR="00BA185A" w:rsidRPr="008E7189">
        <w:rPr>
          <w:rFonts w:ascii="Palatino Linotype" w:eastAsia="Palatino Linotype" w:hAnsi="Palatino Linotype" w:cs="Palatino Linotype"/>
        </w:rPr>
        <w:t xml:space="preserve"> </w:t>
      </w:r>
      <w:r w:rsidRPr="008E7189">
        <w:rPr>
          <w:rFonts w:ascii="Palatino Linotype" w:eastAsia="Palatino Linotype" w:hAnsi="Palatino Linotype" w:cs="Palatino Linotype"/>
        </w:rPr>
        <w:t xml:space="preserve">la presente resolución, así como que podrá impugnarla vía Juicio de Amparo en los términos de las leyes aplicables, de conformidad con lo establecido en el artículo 196 de la Ley de Transparencia y Acceso a la Información Pública del Estado de México y Municipios. </w:t>
      </w:r>
    </w:p>
    <w:p w14:paraId="1FD68F30" w14:textId="77777777" w:rsidR="00AA0C4D" w:rsidRPr="008E7189" w:rsidRDefault="00AA0C4D" w:rsidP="008B1FC0">
      <w:pPr>
        <w:spacing w:after="0" w:line="360" w:lineRule="auto"/>
        <w:jc w:val="both"/>
        <w:rPr>
          <w:rFonts w:ascii="Palatino Linotype" w:eastAsia="Palatino Linotype" w:hAnsi="Palatino Linotype" w:cs="Palatino Linotype"/>
        </w:rPr>
      </w:pPr>
    </w:p>
    <w:p w14:paraId="053FDFC9" w14:textId="314EE17B" w:rsidR="00AA0C4D" w:rsidRPr="004B3CE2" w:rsidRDefault="00444098" w:rsidP="008B1FC0">
      <w:pPr>
        <w:pBdr>
          <w:top w:val="nil"/>
          <w:left w:val="nil"/>
          <w:bottom w:val="nil"/>
          <w:right w:val="nil"/>
          <w:between w:val="nil"/>
        </w:pBdr>
        <w:spacing w:after="0" w:line="360" w:lineRule="auto"/>
        <w:ind w:right="96"/>
        <w:jc w:val="both"/>
        <w:rPr>
          <w:rFonts w:ascii="Palatino Linotype" w:eastAsia="Palatino Linotype" w:hAnsi="Palatino Linotype" w:cs="Palatino Linotype"/>
        </w:rPr>
      </w:pPr>
      <w:r w:rsidRPr="008E7189">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w:t>
      </w:r>
      <w:r w:rsidR="0034023C" w:rsidRPr="008E7189">
        <w:rPr>
          <w:rFonts w:ascii="Palatino Linotype" w:eastAsia="Palatino Linotype" w:hAnsi="Palatino Linotype" w:cs="Palatino Linotype"/>
        </w:rPr>
        <w:t>HARON CRISTINA MORALES MARTÍNEZ</w:t>
      </w:r>
      <w:r w:rsidRPr="008E7189">
        <w:rPr>
          <w:rFonts w:ascii="Palatino Linotype" w:eastAsia="Palatino Linotype" w:hAnsi="Palatino Linotype" w:cs="Palatino Linotype"/>
        </w:rPr>
        <w:t xml:space="preserve"> Y GUADALUPE RAMÍREZ PEÑA; EN LA </w:t>
      </w:r>
      <w:r w:rsidR="003D61FD" w:rsidRPr="008E7189">
        <w:rPr>
          <w:rFonts w:ascii="Palatino Linotype" w:eastAsia="Palatino Linotype" w:hAnsi="Palatino Linotype" w:cs="Palatino Linotype"/>
        </w:rPr>
        <w:t xml:space="preserve">CUADRAGÉSIMA TERCERA </w:t>
      </w:r>
      <w:r w:rsidRPr="008E7189">
        <w:rPr>
          <w:rFonts w:ascii="Palatino Linotype" w:eastAsia="Palatino Linotype" w:hAnsi="Palatino Linotype" w:cs="Palatino Linotype"/>
        </w:rPr>
        <w:t xml:space="preserve">SESIÓN ORDINARIA CELEBRADA EL </w:t>
      </w:r>
      <w:r w:rsidR="003D61FD" w:rsidRPr="008E7189">
        <w:rPr>
          <w:rFonts w:ascii="Palatino Linotype" w:eastAsia="Palatino Linotype" w:hAnsi="Palatino Linotype" w:cs="Palatino Linotype"/>
        </w:rPr>
        <w:t xml:space="preserve">TRES DE DICIEMBRE </w:t>
      </w:r>
      <w:r w:rsidRPr="008E7189">
        <w:rPr>
          <w:rFonts w:ascii="Palatino Linotype" w:eastAsia="Palatino Linotype" w:hAnsi="Palatino Linotype" w:cs="Palatino Linotype"/>
        </w:rPr>
        <w:t>DE DOS MIL VEINTICINCO, ANTE EL SECRETARIO TÉCNICO DEL PLENO ALEXIS TAPIA RAMÍREZ.</w:t>
      </w:r>
    </w:p>
    <w:p w14:paraId="7E78D019" w14:textId="77777777" w:rsidR="00AA0C4D" w:rsidRPr="004B3CE2" w:rsidRDefault="00AA0C4D" w:rsidP="008B1FC0">
      <w:pPr>
        <w:spacing w:after="0" w:line="360" w:lineRule="auto"/>
        <w:jc w:val="both"/>
        <w:rPr>
          <w:rFonts w:ascii="Palatino Linotype" w:eastAsia="Palatino Linotype" w:hAnsi="Palatino Linotype" w:cs="Palatino Linotype"/>
        </w:rPr>
      </w:pPr>
    </w:p>
    <w:p w14:paraId="7BD4441E"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1946289D"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3390D04C"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5593D577"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2371189D"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44CA0578"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15409C8C"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6AC25311"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3BF99376"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709AD900"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7F83CB9C"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7E270E30"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3B5844A5"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444E357F"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076734E3"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1D64A396" w14:textId="77777777" w:rsidR="0034023C" w:rsidRPr="004B3CE2" w:rsidRDefault="0034023C" w:rsidP="008B1FC0">
      <w:pPr>
        <w:spacing w:after="0" w:line="360" w:lineRule="auto"/>
        <w:jc w:val="both"/>
        <w:rPr>
          <w:rFonts w:ascii="Palatino Linotype" w:eastAsia="Palatino Linotype" w:hAnsi="Palatino Linotype" w:cs="Palatino Linotype"/>
        </w:rPr>
      </w:pPr>
    </w:p>
    <w:p w14:paraId="38E47108" w14:textId="77777777" w:rsidR="0034023C" w:rsidRPr="004B3CE2" w:rsidRDefault="0034023C" w:rsidP="008B1FC0">
      <w:pPr>
        <w:spacing w:after="0" w:line="360" w:lineRule="auto"/>
        <w:jc w:val="both"/>
        <w:rPr>
          <w:rFonts w:ascii="Palatino Linotype" w:eastAsia="Palatino Linotype" w:hAnsi="Palatino Linotype" w:cs="Palatino Linotype"/>
        </w:rPr>
      </w:pPr>
    </w:p>
    <w:sectPr w:rsidR="0034023C" w:rsidRPr="004B3CE2">
      <w:headerReference w:type="default" r:id="rId12"/>
      <w:footerReference w:type="default" r:id="rId13"/>
      <w:headerReference w:type="first" r:id="rId14"/>
      <w:footerReference w:type="first" r:id="rId15"/>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3588A" w14:textId="77777777" w:rsidR="00DB4120" w:rsidRDefault="00DB4120">
      <w:pPr>
        <w:spacing w:after="0" w:line="240" w:lineRule="auto"/>
      </w:pPr>
      <w:r>
        <w:separator/>
      </w:r>
    </w:p>
  </w:endnote>
  <w:endnote w:type="continuationSeparator" w:id="0">
    <w:p w14:paraId="67A7DB42" w14:textId="77777777" w:rsidR="00DB4120" w:rsidRDefault="00DB4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700D5" w14:textId="2DDB34B9" w:rsidR="00F8372D" w:rsidRDefault="00F8372D">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1F06">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1F06">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4AB7D511" w14:textId="77777777" w:rsidR="00F8372D" w:rsidRDefault="00F8372D">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85D96" w14:textId="1899B316" w:rsidR="00F8372D" w:rsidRDefault="00F8372D">
    <w:pPr>
      <w:pBdr>
        <w:top w:val="nil"/>
        <w:left w:val="nil"/>
        <w:bottom w:val="nil"/>
        <w:right w:val="nil"/>
        <w:between w:val="nil"/>
      </w:pBdr>
      <w:tabs>
        <w:tab w:val="center" w:pos="4419"/>
        <w:tab w:val="right" w:pos="8838"/>
      </w:tabs>
      <w:spacing w:after="0" w:line="240" w:lineRule="auto"/>
      <w:jc w:val="right"/>
      <w:rPr>
        <w:color w:val="00000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B51F0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B51F06">
      <w:rPr>
        <w:rFonts w:ascii="Arial" w:eastAsia="Arial" w:hAnsi="Arial" w:cs="Arial"/>
        <w:b/>
        <w:noProof/>
        <w:color w:val="000000"/>
        <w:sz w:val="20"/>
        <w:szCs w:val="20"/>
      </w:rPr>
      <w:t>45</w:t>
    </w:r>
    <w:r>
      <w:rPr>
        <w:rFonts w:ascii="Arial" w:eastAsia="Arial" w:hAnsi="Arial" w:cs="Arial"/>
        <w:b/>
        <w:color w:val="000000"/>
        <w:sz w:val="20"/>
        <w:szCs w:val="20"/>
      </w:rPr>
      <w:fldChar w:fldCharType="end"/>
    </w:r>
  </w:p>
  <w:p w14:paraId="237B3D54" w14:textId="77777777" w:rsidR="00F8372D" w:rsidRDefault="00F8372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EC9B8" w14:textId="77777777" w:rsidR="00DB4120" w:rsidRDefault="00DB4120">
      <w:pPr>
        <w:spacing w:after="0" w:line="240" w:lineRule="auto"/>
      </w:pPr>
      <w:r>
        <w:separator/>
      </w:r>
    </w:p>
  </w:footnote>
  <w:footnote w:type="continuationSeparator" w:id="0">
    <w:p w14:paraId="64280EE0" w14:textId="77777777" w:rsidR="00DB4120" w:rsidRDefault="00DB4120">
      <w:pPr>
        <w:spacing w:after="0" w:line="240" w:lineRule="auto"/>
      </w:pPr>
      <w:r>
        <w:continuationSeparator/>
      </w:r>
    </w:p>
  </w:footnote>
  <w:footnote w:id="1">
    <w:p w14:paraId="31E5D5EE" w14:textId="77777777" w:rsidR="00F8372D" w:rsidRDefault="00F8372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594CEC91" w14:textId="77777777" w:rsidR="00F8372D" w:rsidRDefault="00F8372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AFA42" w14:textId="77777777" w:rsidR="00F8372D" w:rsidRDefault="00F8372D">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62336" behindDoc="1" locked="0" layoutInCell="1" hidden="0" allowOverlap="1" wp14:anchorId="3C64D0A0" wp14:editId="02A44F10">
          <wp:simplePos x="0" y="0"/>
          <wp:positionH relativeFrom="page">
            <wp:posOffset>381635</wp:posOffset>
          </wp:positionH>
          <wp:positionV relativeFrom="paragraph">
            <wp:posOffset>-123825</wp:posOffset>
          </wp:positionV>
          <wp:extent cx="7353300" cy="8658225"/>
          <wp:effectExtent l="0" t="0" r="0" b="9525"/>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0"/>
      <w:tblW w:w="10353" w:type="dxa"/>
      <w:tblInd w:w="-1281" w:type="dxa"/>
      <w:tblLayout w:type="fixed"/>
      <w:tblLook w:val="0400" w:firstRow="0" w:lastRow="0" w:firstColumn="0" w:lastColumn="0" w:noHBand="0" w:noVBand="1"/>
    </w:tblPr>
    <w:tblGrid>
      <w:gridCol w:w="6243"/>
      <w:gridCol w:w="4110"/>
    </w:tblGrid>
    <w:tr w:rsidR="00F8372D" w14:paraId="2428BCE3" w14:textId="77777777" w:rsidTr="00FE2914">
      <w:trPr>
        <w:trHeight w:val="246"/>
      </w:trPr>
      <w:tc>
        <w:tcPr>
          <w:tcW w:w="6243" w:type="dxa"/>
        </w:tcPr>
        <w:p w14:paraId="00BF7E10" w14:textId="77777777" w:rsidR="00F8372D" w:rsidRPr="00FE2914" w:rsidRDefault="00F8372D" w:rsidP="00FE2914">
          <w:pPr>
            <w:spacing w:after="120"/>
            <w:jc w:val="right"/>
            <w:rPr>
              <w:rFonts w:ascii="Palatino Linotype" w:eastAsia="Palatino Linotype" w:hAnsi="Palatino Linotype" w:cs="Palatino Linotype"/>
              <w:b/>
              <w:szCs w:val="24"/>
            </w:rPr>
          </w:pPr>
          <w:r w:rsidRPr="00FE2914">
            <w:rPr>
              <w:rFonts w:ascii="Palatino Linotype" w:eastAsia="Palatino Linotype" w:hAnsi="Palatino Linotype" w:cs="Palatino Linotype"/>
              <w:b/>
              <w:szCs w:val="24"/>
            </w:rPr>
            <w:t>Recurso de Revisión N°:</w:t>
          </w:r>
        </w:p>
      </w:tc>
      <w:tc>
        <w:tcPr>
          <w:tcW w:w="4110" w:type="dxa"/>
        </w:tcPr>
        <w:p w14:paraId="4D53D53F" w14:textId="6F0C3CB8" w:rsidR="00F8372D" w:rsidRPr="00FE2914" w:rsidRDefault="00F8372D" w:rsidP="00FE2914">
          <w:pPr>
            <w:spacing w:after="120"/>
            <w:ind w:left="-486" w:right="214" w:firstLine="1408"/>
            <w:jc w:val="right"/>
            <w:rPr>
              <w:rFonts w:ascii="Palatino Linotype" w:eastAsia="Palatino Linotype" w:hAnsi="Palatino Linotype" w:cs="Palatino Linotype"/>
              <w:szCs w:val="24"/>
            </w:rPr>
          </w:pPr>
          <w:r w:rsidRPr="00FE2914">
            <w:rPr>
              <w:rFonts w:ascii="Palatino Linotype" w:eastAsia="Palatino Linotype" w:hAnsi="Palatino Linotype" w:cs="Palatino Linotype"/>
              <w:szCs w:val="24"/>
            </w:rPr>
            <w:t>12399/INFOEM/IP/RR/2025</w:t>
          </w:r>
        </w:p>
      </w:tc>
    </w:tr>
    <w:tr w:rsidR="00F8372D" w14:paraId="0DA5AD57" w14:textId="77777777" w:rsidTr="00FE2914">
      <w:trPr>
        <w:trHeight w:val="264"/>
      </w:trPr>
      <w:tc>
        <w:tcPr>
          <w:tcW w:w="6243" w:type="dxa"/>
        </w:tcPr>
        <w:p w14:paraId="2D5CEE13" w14:textId="77777777" w:rsidR="00F8372D" w:rsidRPr="00FE2914" w:rsidRDefault="00F8372D" w:rsidP="00FE2914">
          <w:pPr>
            <w:spacing w:after="0"/>
            <w:jc w:val="right"/>
            <w:rPr>
              <w:rFonts w:ascii="Palatino Linotype" w:eastAsia="Palatino Linotype" w:hAnsi="Palatino Linotype" w:cs="Palatino Linotype"/>
              <w:b/>
              <w:szCs w:val="24"/>
            </w:rPr>
          </w:pPr>
          <w:r w:rsidRPr="00FE2914">
            <w:rPr>
              <w:rFonts w:ascii="Palatino Linotype" w:eastAsia="Palatino Linotype" w:hAnsi="Palatino Linotype" w:cs="Palatino Linotype"/>
              <w:b/>
              <w:szCs w:val="24"/>
            </w:rPr>
            <w:t>Sujeto Obligado:</w:t>
          </w:r>
        </w:p>
      </w:tc>
      <w:tc>
        <w:tcPr>
          <w:tcW w:w="4110" w:type="dxa"/>
        </w:tcPr>
        <w:p w14:paraId="6126194E" w14:textId="75C31D74" w:rsidR="00F8372D" w:rsidRPr="00FE2914" w:rsidRDefault="00F8372D" w:rsidP="00FE2914">
          <w:pPr>
            <w:spacing w:after="0"/>
            <w:ind w:left="-495" w:right="214" w:firstLine="567"/>
            <w:jc w:val="right"/>
            <w:rPr>
              <w:rFonts w:ascii="Palatino Linotype" w:eastAsia="Palatino Linotype" w:hAnsi="Palatino Linotype" w:cs="Palatino Linotype"/>
              <w:szCs w:val="24"/>
            </w:rPr>
          </w:pPr>
          <w:r w:rsidRPr="00FE2914">
            <w:rPr>
              <w:rFonts w:ascii="Palatino Linotype" w:eastAsia="Palatino Linotype" w:hAnsi="Palatino Linotype" w:cs="Palatino Linotype"/>
              <w:szCs w:val="24"/>
            </w:rPr>
            <w:t xml:space="preserve">Ayuntamiento de </w:t>
          </w:r>
          <w:proofErr w:type="spellStart"/>
          <w:r w:rsidRPr="00FE2914">
            <w:rPr>
              <w:rFonts w:ascii="Palatino Linotype" w:eastAsia="Palatino Linotype" w:hAnsi="Palatino Linotype" w:cs="Palatino Linotype"/>
              <w:szCs w:val="24"/>
            </w:rPr>
            <w:t>Zumpahuacán</w:t>
          </w:r>
          <w:proofErr w:type="spellEnd"/>
        </w:p>
      </w:tc>
    </w:tr>
    <w:tr w:rsidR="00F8372D" w14:paraId="3C32B5CD" w14:textId="77777777" w:rsidTr="00FE2914">
      <w:trPr>
        <w:trHeight w:val="373"/>
      </w:trPr>
      <w:tc>
        <w:tcPr>
          <w:tcW w:w="6243" w:type="dxa"/>
        </w:tcPr>
        <w:p w14:paraId="27F79A94" w14:textId="77777777" w:rsidR="00F8372D" w:rsidRPr="00FE2914" w:rsidRDefault="00F8372D" w:rsidP="00FE2914">
          <w:pPr>
            <w:tabs>
              <w:tab w:val="left" w:pos="4892"/>
            </w:tabs>
            <w:spacing w:after="120"/>
            <w:jc w:val="right"/>
            <w:rPr>
              <w:rFonts w:ascii="Palatino Linotype" w:eastAsia="Palatino Linotype" w:hAnsi="Palatino Linotype" w:cs="Palatino Linotype"/>
              <w:b/>
              <w:szCs w:val="24"/>
            </w:rPr>
          </w:pPr>
          <w:r w:rsidRPr="00FE2914">
            <w:rPr>
              <w:rFonts w:ascii="Palatino Linotype" w:eastAsia="Palatino Linotype" w:hAnsi="Palatino Linotype" w:cs="Palatino Linotype"/>
              <w:b/>
              <w:szCs w:val="24"/>
            </w:rPr>
            <w:t>Comisionada Ponente:</w:t>
          </w:r>
        </w:p>
      </w:tc>
      <w:tc>
        <w:tcPr>
          <w:tcW w:w="4110" w:type="dxa"/>
        </w:tcPr>
        <w:p w14:paraId="60F1ED8A" w14:textId="77777777" w:rsidR="00F8372D" w:rsidRPr="00FE2914" w:rsidRDefault="00F8372D">
          <w:pPr>
            <w:spacing w:after="120"/>
            <w:ind w:left="-486" w:right="214" w:firstLine="567"/>
            <w:jc w:val="right"/>
            <w:rPr>
              <w:rFonts w:ascii="Palatino Linotype" w:eastAsia="Palatino Linotype" w:hAnsi="Palatino Linotype" w:cs="Palatino Linotype"/>
              <w:szCs w:val="24"/>
            </w:rPr>
          </w:pPr>
          <w:r w:rsidRPr="00FE2914">
            <w:rPr>
              <w:rFonts w:ascii="Palatino Linotype" w:eastAsia="Palatino Linotype" w:hAnsi="Palatino Linotype" w:cs="Palatino Linotype"/>
              <w:szCs w:val="24"/>
            </w:rPr>
            <w:t>Guadalupe Ramírez Peña.</w:t>
          </w:r>
        </w:p>
      </w:tc>
    </w:tr>
  </w:tbl>
  <w:p w14:paraId="00755E2E" w14:textId="77777777" w:rsidR="00F8372D" w:rsidRDefault="00F8372D">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18987" w14:textId="77777777" w:rsidR="00F8372D" w:rsidRDefault="00F8372D">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479D07B" wp14:editId="003FFD52">
          <wp:simplePos x="0" y="0"/>
          <wp:positionH relativeFrom="page">
            <wp:align>right</wp:align>
          </wp:positionH>
          <wp:positionV relativeFrom="paragraph">
            <wp:posOffset>-55880</wp:posOffset>
          </wp:positionV>
          <wp:extent cx="7353300" cy="8658225"/>
          <wp:effectExtent l="0" t="0" r="0" b="9525"/>
          <wp:wrapNone/>
          <wp:docPr id="10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1"/>
      <w:tblW w:w="10353" w:type="dxa"/>
      <w:tblInd w:w="-1281" w:type="dxa"/>
      <w:tblLayout w:type="fixed"/>
      <w:tblLook w:val="0400" w:firstRow="0" w:lastRow="0" w:firstColumn="0" w:lastColumn="0" w:noHBand="0" w:noVBand="1"/>
    </w:tblPr>
    <w:tblGrid>
      <w:gridCol w:w="6243"/>
      <w:gridCol w:w="4110"/>
    </w:tblGrid>
    <w:tr w:rsidR="00F8372D" w14:paraId="1CD0339E" w14:textId="77777777" w:rsidTr="00FE2914">
      <w:trPr>
        <w:trHeight w:val="246"/>
      </w:trPr>
      <w:tc>
        <w:tcPr>
          <w:tcW w:w="6243" w:type="dxa"/>
        </w:tcPr>
        <w:p w14:paraId="29F5B76B" w14:textId="77777777" w:rsidR="00F8372D" w:rsidRPr="00FE2914" w:rsidRDefault="00F8372D">
          <w:pPr>
            <w:spacing w:after="120"/>
            <w:ind w:right="204"/>
            <w:jc w:val="right"/>
            <w:rPr>
              <w:rFonts w:ascii="Palatino Linotype" w:eastAsia="Palatino Linotype" w:hAnsi="Palatino Linotype" w:cs="Palatino Linotype"/>
              <w:b/>
              <w:szCs w:val="24"/>
            </w:rPr>
          </w:pPr>
          <w:r w:rsidRPr="00FE2914">
            <w:rPr>
              <w:rFonts w:ascii="Palatino Linotype" w:eastAsia="Palatino Linotype" w:hAnsi="Palatino Linotype" w:cs="Palatino Linotype"/>
              <w:b/>
              <w:szCs w:val="24"/>
            </w:rPr>
            <w:t>Recurso de Revisión N°:</w:t>
          </w:r>
        </w:p>
      </w:tc>
      <w:tc>
        <w:tcPr>
          <w:tcW w:w="4110" w:type="dxa"/>
        </w:tcPr>
        <w:p w14:paraId="528A4043" w14:textId="521F839F" w:rsidR="00F8372D" w:rsidRPr="00FE2914" w:rsidRDefault="00F8372D" w:rsidP="00FE2914">
          <w:pPr>
            <w:spacing w:after="120"/>
            <w:ind w:left="-486" w:right="214" w:firstLine="1408"/>
            <w:jc w:val="right"/>
            <w:rPr>
              <w:rFonts w:ascii="Palatino Linotype" w:eastAsia="Palatino Linotype" w:hAnsi="Palatino Linotype" w:cs="Palatino Linotype"/>
              <w:szCs w:val="24"/>
            </w:rPr>
          </w:pPr>
          <w:r w:rsidRPr="00FE2914">
            <w:rPr>
              <w:rFonts w:ascii="Palatino Linotype" w:eastAsia="Palatino Linotype" w:hAnsi="Palatino Linotype" w:cs="Palatino Linotype"/>
              <w:szCs w:val="24"/>
            </w:rPr>
            <w:t>12399/INFOEM/IP/RR/2025</w:t>
          </w:r>
        </w:p>
      </w:tc>
    </w:tr>
    <w:tr w:rsidR="00F8372D" w14:paraId="23D46A58" w14:textId="77777777" w:rsidTr="00FE2914">
      <w:trPr>
        <w:trHeight w:val="212"/>
      </w:trPr>
      <w:tc>
        <w:tcPr>
          <w:tcW w:w="6243" w:type="dxa"/>
        </w:tcPr>
        <w:p w14:paraId="7A58EFBD" w14:textId="77777777" w:rsidR="00F8372D" w:rsidRPr="00FE2914" w:rsidRDefault="00F8372D">
          <w:pPr>
            <w:spacing w:after="120"/>
            <w:ind w:right="204"/>
            <w:jc w:val="right"/>
            <w:rPr>
              <w:rFonts w:ascii="Palatino Linotype" w:eastAsia="Palatino Linotype" w:hAnsi="Palatino Linotype" w:cs="Palatino Linotype"/>
              <w:b/>
              <w:szCs w:val="24"/>
            </w:rPr>
          </w:pPr>
          <w:r w:rsidRPr="00FE2914">
            <w:rPr>
              <w:rFonts w:ascii="Palatino Linotype" w:eastAsia="Palatino Linotype" w:hAnsi="Palatino Linotype" w:cs="Palatino Linotype"/>
              <w:b/>
              <w:szCs w:val="24"/>
            </w:rPr>
            <w:t>Recurrente:</w:t>
          </w:r>
        </w:p>
      </w:tc>
      <w:tc>
        <w:tcPr>
          <w:tcW w:w="4110" w:type="dxa"/>
        </w:tcPr>
        <w:p w14:paraId="40F22078" w14:textId="34F4E701" w:rsidR="00F8372D" w:rsidRPr="00FE2914" w:rsidRDefault="00B51F06" w:rsidP="00B51F06">
          <w:pPr>
            <w:spacing w:after="120"/>
            <w:ind w:left="-486" w:right="214" w:firstLine="567"/>
            <w:jc w:val="right"/>
            <w:rPr>
              <w:rFonts w:ascii="Palatino Linotype" w:eastAsia="Palatino Linotype" w:hAnsi="Palatino Linotype" w:cs="Palatino Linotype"/>
              <w:szCs w:val="24"/>
            </w:rPr>
          </w:pPr>
          <w:r>
            <w:rPr>
              <w:rFonts w:ascii="Palatino Linotype" w:eastAsia="Palatino Linotype" w:hAnsi="Palatino Linotype" w:cs="Palatino Linotype"/>
              <w:szCs w:val="24"/>
            </w:rPr>
            <w:t>XXXXXXX XXXXX</w:t>
          </w:r>
        </w:p>
      </w:tc>
    </w:tr>
    <w:tr w:rsidR="00F8372D" w14:paraId="1B70E0C3" w14:textId="77777777" w:rsidTr="00FE2914">
      <w:trPr>
        <w:trHeight w:val="264"/>
      </w:trPr>
      <w:tc>
        <w:tcPr>
          <w:tcW w:w="6243" w:type="dxa"/>
        </w:tcPr>
        <w:p w14:paraId="27008823" w14:textId="77777777" w:rsidR="00F8372D" w:rsidRPr="00FE2914" w:rsidRDefault="00F8372D">
          <w:pPr>
            <w:spacing w:after="0"/>
            <w:ind w:right="204"/>
            <w:jc w:val="right"/>
            <w:rPr>
              <w:rFonts w:ascii="Palatino Linotype" w:eastAsia="Palatino Linotype" w:hAnsi="Palatino Linotype" w:cs="Palatino Linotype"/>
              <w:b/>
              <w:szCs w:val="24"/>
            </w:rPr>
          </w:pPr>
          <w:r w:rsidRPr="00FE2914">
            <w:rPr>
              <w:rFonts w:ascii="Palatino Linotype" w:eastAsia="Palatino Linotype" w:hAnsi="Palatino Linotype" w:cs="Palatino Linotype"/>
              <w:b/>
              <w:szCs w:val="24"/>
            </w:rPr>
            <w:t>Sujeto Obligado:</w:t>
          </w:r>
        </w:p>
      </w:tc>
      <w:tc>
        <w:tcPr>
          <w:tcW w:w="4110" w:type="dxa"/>
        </w:tcPr>
        <w:p w14:paraId="5A737C35" w14:textId="6765EA28" w:rsidR="00F8372D" w:rsidRPr="00FE2914" w:rsidRDefault="00F8372D">
          <w:pPr>
            <w:spacing w:after="0"/>
            <w:ind w:left="-495" w:right="214" w:firstLine="567"/>
            <w:jc w:val="right"/>
            <w:rPr>
              <w:rFonts w:ascii="Palatino Linotype" w:eastAsia="Palatino Linotype" w:hAnsi="Palatino Linotype" w:cs="Palatino Linotype"/>
              <w:szCs w:val="24"/>
            </w:rPr>
          </w:pPr>
          <w:r w:rsidRPr="00FE2914">
            <w:rPr>
              <w:rFonts w:ascii="Palatino Linotype" w:eastAsia="Palatino Linotype" w:hAnsi="Palatino Linotype" w:cs="Palatino Linotype"/>
              <w:szCs w:val="24"/>
            </w:rPr>
            <w:t xml:space="preserve">Ayuntamiento de </w:t>
          </w:r>
          <w:proofErr w:type="spellStart"/>
          <w:r w:rsidRPr="00FE2914">
            <w:rPr>
              <w:rFonts w:ascii="Palatino Linotype" w:eastAsia="Palatino Linotype" w:hAnsi="Palatino Linotype" w:cs="Palatino Linotype"/>
              <w:szCs w:val="24"/>
            </w:rPr>
            <w:t>Zumpahuacán</w:t>
          </w:r>
          <w:proofErr w:type="spellEnd"/>
        </w:p>
      </w:tc>
    </w:tr>
    <w:tr w:rsidR="00F8372D" w14:paraId="19A8993A" w14:textId="77777777" w:rsidTr="00FE2914">
      <w:trPr>
        <w:trHeight w:val="373"/>
      </w:trPr>
      <w:tc>
        <w:tcPr>
          <w:tcW w:w="6243" w:type="dxa"/>
        </w:tcPr>
        <w:p w14:paraId="546B54B5" w14:textId="77777777" w:rsidR="00F8372D" w:rsidRPr="00FE2914" w:rsidRDefault="00F8372D">
          <w:pPr>
            <w:tabs>
              <w:tab w:val="left" w:pos="4892"/>
            </w:tabs>
            <w:spacing w:after="120"/>
            <w:ind w:right="204"/>
            <w:jc w:val="right"/>
            <w:rPr>
              <w:rFonts w:ascii="Palatino Linotype" w:eastAsia="Palatino Linotype" w:hAnsi="Palatino Linotype" w:cs="Palatino Linotype"/>
              <w:b/>
              <w:szCs w:val="24"/>
            </w:rPr>
          </w:pPr>
          <w:r w:rsidRPr="00FE2914">
            <w:rPr>
              <w:rFonts w:ascii="Palatino Linotype" w:eastAsia="Palatino Linotype" w:hAnsi="Palatino Linotype" w:cs="Palatino Linotype"/>
              <w:b/>
              <w:szCs w:val="24"/>
            </w:rPr>
            <w:t>Comisionada Ponente:</w:t>
          </w:r>
        </w:p>
      </w:tc>
      <w:tc>
        <w:tcPr>
          <w:tcW w:w="4110" w:type="dxa"/>
        </w:tcPr>
        <w:p w14:paraId="349D829D" w14:textId="77777777" w:rsidR="00F8372D" w:rsidRPr="00FE2914" w:rsidRDefault="00F8372D">
          <w:pPr>
            <w:spacing w:after="120"/>
            <w:ind w:left="-486" w:right="214" w:firstLine="567"/>
            <w:jc w:val="right"/>
            <w:rPr>
              <w:rFonts w:ascii="Palatino Linotype" w:eastAsia="Palatino Linotype" w:hAnsi="Palatino Linotype" w:cs="Palatino Linotype"/>
              <w:szCs w:val="24"/>
            </w:rPr>
          </w:pPr>
          <w:r w:rsidRPr="00FE2914">
            <w:rPr>
              <w:rFonts w:ascii="Palatino Linotype" w:eastAsia="Palatino Linotype" w:hAnsi="Palatino Linotype" w:cs="Palatino Linotype"/>
              <w:szCs w:val="24"/>
            </w:rPr>
            <w:t>Guadalupe Ramírez Peña.</w:t>
          </w:r>
        </w:p>
      </w:tc>
    </w:tr>
  </w:tbl>
  <w:p w14:paraId="740B17E4" w14:textId="77777777" w:rsidR="00F8372D" w:rsidRDefault="00F8372D">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32A48"/>
    <w:multiLevelType w:val="multilevel"/>
    <w:tmpl w:val="931C16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443301"/>
    <w:multiLevelType w:val="multilevel"/>
    <w:tmpl w:val="D91A38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E6095D"/>
    <w:multiLevelType w:val="multilevel"/>
    <w:tmpl w:val="C27A5FD0"/>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FD4A24"/>
    <w:multiLevelType w:val="multilevel"/>
    <w:tmpl w:val="2884D5D2"/>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6300830"/>
    <w:multiLevelType w:val="multilevel"/>
    <w:tmpl w:val="8D72BD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4D"/>
    <w:rsid w:val="001A115B"/>
    <w:rsid w:val="002A7710"/>
    <w:rsid w:val="0034023C"/>
    <w:rsid w:val="00363AD9"/>
    <w:rsid w:val="003A78EB"/>
    <w:rsid w:val="003D61FD"/>
    <w:rsid w:val="003D6761"/>
    <w:rsid w:val="00426B3A"/>
    <w:rsid w:val="00430EB4"/>
    <w:rsid w:val="00444098"/>
    <w:rsid w:val="004A0A58"/>
    <w:rsid w:val="004B3CE2"/>
    <w:rsid w:val="004B6C7E"/>
    <w:rsid w:val="004C4AA3"/>
    <w:rsid w:val="004D6049"/>
    <w:rsid w:val="00504AB9"/>
    <w:rsid w:val="006E1533"/>
    <w:rsid w:val="0078000B"/>
    <w:rsid w:val="0079424D"/>
    <w:rsid w:val="008367E2"/>
    <w:rsid w:val="008B1FC0"/>
    <w:rsid w:val="008E7189"/>
    <w:rsid w:val="00923014"/>
    <w:rsid w:val="00975661"/>
    <w:rsid w:val="00AA0C4D"/>
    <w:rsid w:val="00AB4F0A"/>
    <w:rsid w:val="00B51F06"/>
    <w:rsid w:val="00BA185A"/>
    <w:rsid w:val="00BB544E"/>
    <w:rsid w:val="00C9000E"/>
    <w:rsid w:val="00CA0A4E"/>
    <w:rsid w:val="00D11D07"/>
    <w:rsid w:val="00D2548D"/>
    <w:rsid w:val="00D81974"/>
    <w:rsid w:val="00DB4120"/>
    <w:rsid w:val="00DE42FF"/>
    <w:rsid w:val="00E03589"/>
    <w:rsid w:val="00E32289"/>
    <w:rsid w:val="00ED688A"/>
    <w:rsid w:val="00F8372D"/>
    <w:rsid w:val="00FA594A"/>
    <w:rsid w:val="00FD1A09"/>
    <w:rsid w:val="00FE29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02ACEE"/>
  <w15:docId w15:val="{87C221F0-ECB0-4F41-865F-D30234AC4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5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71B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1B53"/>
  </w:style>
  <w:style w:type="paragraph" w:styleId="Piedepgina">
    <w:name w:val="footer"/>
    <w:basedOn w:val="Normal"/>
    <w:link w:val="PiedepginaCar"/>
    <w:uiPriority w:val="99"/>
    <w:unhideWhenUsed/>
    <w:rsid w:val="00271B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71B53"/>
  </w:style>
  <w:style w:type="paragraph" w:styleId="Listaconvietas3">
    <w:name w:val="List Bullet 3"/>
    <w:basedOn w:val="Normal"/>
    <w:uiPriority w:val="99"/>
    <w:unhideWhenUsed/>
    <w:rsid w:val="00271B53"/>
    <w:pPr>
      <w:numPr>
        <w:numId w:val="1"/>
      </w:numPr>
      <w:spacing w:after="0" w:line="240" w:lineRule="auto"/>
      <w:ind w:left="7306"/>
      <w:contextualSpacing/>
    </w:pPr>
    <w:rPr>
      <w:rFonts w:ascii="Times New Roman" w:eastAsia="Times New Roman" w:hAnsi="Times New Roman" w:cs="Times New Roman"/>
      <w:sz w:val="24"/>
      <w:szCs w:val="24"/>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A381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A381F"/>
  </w:style>
  <w:style w:type="paragraph" w:styleId="NormalWeb">
    <w:name w:val="Normal (Web)"/>
    <w:basedOn w:val="Normal"/>
    <w:uiPriority w:val="99"/>
    <w:unhideWhenUsed/>
    <w:rsid w:val="00E228F0"/>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artados.hacienda.gob.mx/contabilidad/documentos/informe_cuenta/1998/cuenta_publica/Glosario/n.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transparenciapresupuestaria.gob.mx/es/PTP/Glosario"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V0hgxaRxkgh2M+cTWp50zrNYCA==">CgMxLjAyDmguYmtwemtpOXNqMzh6Mg5oLmtlbGdzMjQyOG9hNjIJaC4zem55c2g3OAByITFISG5vR2Y2RlA2RXpEZHUtTUlacFVmMXZac2c5dU9fQQ==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12156</Words>
  <Characters>66862</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INFOEM505</dc:creator>
  <cp:lastModifiedBy>Maricela Villagómez Martínez</cp:lastModifiedBy>
  <cp:revision>2</cp:revision>
  <cp:lastPrinted>2025-12-05T19:15:00Z</cp:lastPrinted>
  <dcterms:created xsi:type="dcterms:W3CDTF">2026-01-19T20:54:00Z</dcterms:created>
  <dcterms:modified xsi:type="dcterms:W3CDTF">2026-01-19T20:54:00Z</dcterms:modified>
</cp:coreProperties>
</file>