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61F" w:rsidRDefault="003B361F">
      <w:pPr>
        <w:widowControl w:val="0"/>
        <w:pBdr>
          <w:top w:val="nil"/>
          <w:left w:val="nil"/>
          <w:bottom w:val="nil"/>
          <w:right w:val="nil"/>
          <w:between w:val="nil"/>
        </w:pBdr>
        <w:spacing w:line="276" w:lineRule="auto"/>
      </w:pPr>
    </w:p>
    <w:p w:rsidR="003B361F" w:rsidRPr="00687E92" w:rsidRDefault="00D14064">
      <w:pPr>
        <w:spacing w:line="360" w:lineRule="auto"/>
        <w:jc w:val="both"/>
        <w:rPr>
          <w:rFonts w:ascii="Palatino Linotype" w:eastAsia="Palatino Linotype" w:hAnsi="Palatino Linotype" w:cs="Palatino Linotype"/>
          <w:sz w:val="22"/>
          <w:szCs w:val="22"/>
        </w:rPr>
      </w:pPr>
      <w:r w:rsidRPr="00687E92">
        <w:rPr>
          <w:rFonts w:ascii="Palatino Linotype" w:eastAsia="Palatino Linotype" w:hAnsi="Palatino Linotype" w:cs="Palatino Linotype"/>
          <w:sz w:val="22"/>
          <w:szCs w:val="22"/>
        </w:rPr>
        <w:t xml:space="preserve">fResolución del Pleno del Instituto de Transparencia, Acceso a la Información Pública y Protección de Datos Personales del Estado de México y Municipios, con domicilio en Metepec, Estado de México; del </w:t>
      </w:r>
      <w:r w:rsidRPr="00687E92">
        <w:rPr>
          <w:rFonts w:ascii="Palatino Linotype" w:eastAsia="Palatino Linotype" w:hAnsi="Palatino Linotype" w:cs="Palatino Linotype"/>
          <w:b/>
          <w:sz w:val="22"/>
          <w:szCs w:val="22"/>
        </w:rPr>
        <w:t>dos de abril de dos mil veinticinco.</w:t>
      </w:r>
      <w:r w:rsidRPr="00687E92">
        <w:rPr>
          <w:rFonts w:ascii="Palatino Linotype" w:eastAsia="Palatino Linotype" w:hAnsi="Palatino Linotype" w:cs="Palatino Linotype"/>
          <w:sz w:val="22"/>
          <w:szCs w:val="22"/>
        </w:rPr>
        <w:t xml:space="preserve"> </w:t>
      </w:r>
    </w:p>
    <w:p w:rsidR="003B361F" w:rsidRPr="00687E92" w:rsidRDefault="003B361F">
      <w:pPr>
        <w:spacing w:line="360" w:lineRule="auto"/>
        <w:jc w:val="both"/>
        <w:rPr>
          <w:rFonts w:ascii="Palatino Linotype" w:eastAsia="Palatino Linotype" w:hAnsi="Palatino Linotype" w:cs="Palatino Linotype"/>
          <w:sz w:val="22"/>
          <w:szCs w:val="22"/>
        </w:rPr>
      </w:pPr>
    </w:p>
    <w:p w:rsidR="003B361F" w:rsidRPr="00687E92" w:rsidRDefault="00D14064">
      <w:pPr>
        <w:spacing w:line="360" w:lineRule="auto"/>
        <w:jc w:val="both"/>
        <w:rPr>
          <w:rFonts w:ascii="Palatino Linotype" w:eastAsia="Palatino Linotype" w:hAnsi="Palatino Linotype" w:cs="Palatino Linotype"/>
          <w:sz w:val="22"/>
          <w:szCs w:val="22"/>
        </w:rPr>
      </w:pPr>
      <w:r w:rsidRPr="00687E92">
        <w:rPr>
          <w:rFonts w:ascii="Palatino Linotype" w:eastAsia="Palatino Linotype" w:hAnsi="Palatino Linotype" w:cs="Palatino Linotype"/>
          <w:b/>
          <w:sz w:val="22"/>
          <w:szCs w:val="22"/>
        </w:rPr>
        <w:t>VISTO</w:t>
      </w:r>
      <w:r w:rsidRPr="00687E92">
        <w:rPr>
          <w:rFonts w:ascii="Palatino Linotype" w:eastAsia="Palatino Linotype" w:hAnsi="Palatino Linotype" w:cs="Palatino Linotype"/>
          <w:sz w:val="22"/>
          <w:szCs w:val="22"/>
        </w:rPr>
        <w:t xml:space="preserve"> el expediente electrónico formado con motivo del recurso de revisión </w:t>
      </w:r>
      <w:r w:rsidRPr="00687E92">
        <w:rPr>
          <w:rFonts w:ascii="Palatino Linotype" w:eastAsia="Palatino Linotype" w:hAnsi="Palatino Linotype" w:cs="Palatino Linotype"/>
          <w:b/>
          <w:sz w:val="22"/>
          <w:szCs w:val="22"/>
        </w:rPr>
        <w:t xml:space="preserve">01468/INFOEM/IP/RR/2025, </w:t>
      </w:r>
      <w:r w:rsidRPr="00687E92">
        <w:rPr>
          <w:rFonts w:ascii="Palatino Linotype" w:eastAsia="Palatino Linotype" w:hAnsi="Palatino Linotype" w:cs="Palatino Linotype"/>
          <w:sz w:val="22"/>
          <w:szCs w:val="22"/>
        </w:rPr>
        <w:t>promovido por</w:t>
      </w:r>
      <w:r w:rsidRPr="00687E92">
        <w:rPr>
          <w:rFonts w:ascii="Arial" w:eastAsia="Arial" w:hAnsi="Arial" w:cs="Arial"/>
          <w:b/>
          <w:color w:val="FF0000"/>
          <w:sz w:val="15"/>
          <w:szCs w:val="15"/>
          <w:shd w:val="clear" w:color="auto" w:fill="F7F7F8"/>
        </w:rPr>
        <w:t xml:space="preserve">  </w:t>
      </w:r>
      <w:r w:rsidR="004E18A9">
        <w:rPr>
          <w:rFonts w:ascii="Palatino Linotype" w:eastAsia="Palatino Linotype" w:hAnsi="Palatino Linotype" w:cs="Palatino Linotype"/>
          <w:b/>
          <w:sz w:val="22"/>
          <w:szCs w:val="22"/>
        </w:rPr>
        <w:t>XXXX</w:t>
      </w:r>
      <w:r w:rsidRPr="00687E92">
        <w:rPr>
          <w:rFonts w:ascii="Palatino Linotype" w:eastAsia="Palatino Linotype" w:hAnsi="Palatino Linotype" w:cs="Palatino Linotype"/>
          <w:sz w:val="22"/>
          <w:szCs w:val="22"/>
        </w:rPr>
        <w:t xml:space="preserve">, quien en lo sucesivo se identificará como </w:t>
      </w:r>
      <w:r w:rsidRPr="00687E92">
        <w:rPr>
          <w:rFonts w:ascii="Palatino Linotype" w:eastAsia="Palatino Linotype" w:hAnsi="Palatino Linotype" w:cs="Palatino Linotype"/>
          <w:b/>
          <w:sz w:val="22"/>
          <w:szCs w:val="22"/>
        </w:rPr>
        <w:t>EL RECURRENTE</w:t>
      </w:r>
      <w:r w:rsidRPr="00687E92">
        <w:rPr>
          <w:rFonts w:ascii="Palatino Linotype" w:eastAsia="Palatino Linotype" w:hAnsi="Palatino Linotype" w:cs="Palatino Linotype"/>
          <w:sz w:val="22"/>
          <w:szCs w:val="22"/>
        </w:rPr>
        <w:t xml:space="preserve">, en contra de la respuesta del </w:t>
      </w:r>
      <w:r w:rsidRPr="00687E92">
        <w:rPr>
          <w:rFonts w:ascii="Palatino Linotype" w:eastAsia="Palatino Linotype" w:hAnsi="Palatino Linotype" w:cs="Palatino Linotype"/>
          <w:b/>
          <w:sz w:val="22"/>
          <w:szCs w:val="22"/>
        </w:rPr>
        <w:t xml:space="preserve">Ayuntamiento de Nezahualcóyotl, </w:t>
      </w:r>
      <w:r w:rsidRPr="00687E92">
        <w:rPr>
          <w:rFonts w:ascii="Palatino Linotype" w:eastAsia="Palatino Linotype" w:hAnsi="Palatino Linotype" w:cs="Palatino Linotype"/>
          <w:sz w:val="22"/>
          <w:szCs w:val="22"/>
        </w:rPr>
        <w:t>en lo sucesivo el</w:t>
      </w:r>
      <w:r w:rsidRPr="00687E92">
        <w:rPr>
          <w:rFonts w:ascii="Palatino Linotype" w:eastAsia="Palatino Linotype" w:hAnsi="Palatino Linotype" w:cs="Palatino Linotype"/>
          <w:b/>
          <w:sz w:val="22"/>
          <w:szCs w:val="22"/>
        </w:rPr>
        <w:t xml:space="preserve"> SUJETO OBLIGADO</w:t>
      </w:r>
      <w:r w:rsidRPr="00687E92">
        <w:rPr>
          <w:rFonts w:ascii="Palatino Linotype" w:eastAsia="Palatino Linotype" w:hAnsi="Palatino Linotype" w:cs="Palatino Linotype"/>
          <w:sz w:val="22"/>
          <w:szCs w:val="22"/>
        </w:rPr>
        <w:t>, por lo que se procede a dictar la presente resolución, con base en los siguientes:</w:t>
      </w:r>
    </w:p>
    <w:p w:rsidR="003B361F" w:rsidRPr="00687E92" w:rsidRDefault="003B361F">
      <w:pPr>
        <w:spacing w:line="360" w:lineRule="auto"/>
        <w:jc w:val="both"/>
        <w:rPr>
          <w:rFonts w:ascii="Palatino Linotype" w:eastAsia="Palatino Linotype" w:hAnsi="Palatino Linotype" w:cs="Palatino Linotype"/>
          <w:b/>
          <w:sz w:val="22"/>
          <w:szCs w:val="22"/>
        </w:rPr>
      </w:pPr>
    </w:p>
    <w:p w:rsidR="003B361F" w:rsidRPr="00687E92" w:rsidRDefault="00D14064">
      <w:pPr>
        <w:keepNext/>
        <w:keepLines/>
        <w:spacing w:line="360" w:lineRule="auto"/>
        <w:jc w:val="center"/>
        <w:rPr>
          <w:rFonts w:ascii="Palatino Linotype" w:eastAsia="Palatino Linotype" w:hAnsi="Palatino Linotype" w:cs="Palatino Linotype"/>
          <w:b/>
          <w:sz w:val="22"/>
          <w:szCs w:val="22"/>
        </w:rPr>
      </w:pPr>
      <w:bookmarkStart w:id="0" w:name="_heading=h.zhz2tbt42rkc" w:colFirst="0" w:colLast="0"/>
      <w:bookmarkEnd w:id="0"/>
      <w:r w:rsidRPr="00687E92">
        <w:rPr>
          <w:rFonts w:ascii="Palatino Linotype" w:eastAsia="Palatino Linotype" w:hAnsi="Palatino Linotype" w:cs="Palatino Linotype"/>
          <w:b/>
          <w:sz w:val="22"/>
          <w:szCs w:val="22"/>
        </w:rPr>
        <w:t>ANTECEDENTES</w:t>
      </w:r>
    </w:p>
    <w:p w:rsidR="003B361F" w:rsidRPr="00687E92" w:rsidRDefault="003B361F">
      <w:pPr>
        <w:spacing w:line="360" w:lineRule="auto"/>
        <w:rPr>
          <w:rFonts w:ascii="Palatino Linotype" w:eastAsia="Palatino Linotype" w:hAnsi="Palatino Linotype" w:cs="Palatino Linotype"/>
          <w:sz w:val="22"/>
          <w:szCs w:val="22"/>
        </w:rPr>
      </w:pPr>
    </w:p>
    <w:p w:rsidR="003B361F" w:rsidRPr="00687E92" w:rsidRDefault="00D140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687E92">
        <w:rPr>
          <w:rFonts w:ascii="Palatino Linotype" w:eastAsia="Palatino Linotype" w:hAnsi="Palatino Linotype" w:cs="Palatino Linotype"/>
          <w:color w:val="000000"/>
          <w:sz w:val="22"/>
          <w:szCs w:val="22"/>
        </w:rPr>
        <w:t xml:space="preserve">El </w:t>
      </w:r>
      <w:r w:rsidRPr="00687E92">
        <w:rPr>
          <w:rFonts w:ascii="Palatino Linotype" w:eastAsia="Palatino Linotype" w:hAnsi="Palatino Linotype" w:cs="Palatino Linotype"/>
          <w:b/>
          <w:color w:val="000000"/>
          <w:sz w:val="22"/>
          <w:szCs w:val="22"/>
        </w:rPr>
        <w:t>diecisiete de enero de dos mil veinticinco</w:t>
      </w:r>
      <w:r w:rsidRPr="00687E92">
        <w:rPr>
          <w:rFonts w:ascii="Palatino Linotype" w:eastAsia="Palatino Linotype" w:hAnsi="Palatino Linotype" w:cs="Palatino Linotype"/>
          <w:color w:val="000000"/>
          <w:sz w:val="22"/>
          <w:szCs w:val="22"/>
        </w:rPr>
        <w:t xml:space="preserve">, </w:t>
      </w:r>
      <w:r w:rsidRPr="00687E92">
        <w:rPr>
          <w:rFonts w:ascii="Palatino Linotype" w:eastAsia="Palatino Linotype" w:hAnsi="Palatino Linotype" w:cs="Palatino Linotype"/>
          <w:b/>
          <w:color w:val="000000"/>
          <w:sz w:val="22"/>
          <w:szCs w:val="22"/>
        </w:rPr>
        <w:t>EL RECURRENTE,</w:t>
      </w:r>
      <w:r w:rsidRPr="00687E92">
        <w:rPr>
          <w:rFonts w:ascii="Palatino Linotype" w:eastAsia="Palatino Linotype" w:hAnsi="Palatino Linotype" w:cs="Palatino Linotype"/>
          <w:color w:val="000000"/>
          <w:sz w:val="22"/>
          <w:szCs w:val="22"/>
        </w:rPr>
        <w:t xml:space="preserve"> ante el </w:t>
      </w:r>
      <w:r w:rsidRPr="00687E92">
        <w:rPr>
          <w:rFonts w:ascii="Palatino Linotype" w:eastAsia="Palatino Linotype" w:hAnsi="Palatino Linotype" w:cs="Palatino Linotype"/>
          <w:b/>
          <w:color w:val="000000"/>
          <w:sz w:val="22"/>
          <w:szCs w:val="22"/>
        </w:rPr>
        <w:t>SUJETO OBLIGADO</w:t>
      </w:r>
      <w:r w:rsidRPr="00687E92">
        <w:rPr>
          <w:rFonts w:ascii="Palatino Linotype" w:eastAsia="Palatino Linotype" w:hAnsi="Palatino Linotype" w:cs="Palatino Linotype"/>
          <w:color w:val="000000"/>
          <w:sz w:val="22"/>
          <w:szCs w:val="22"/>
        </w:rPr>
        <w:t xml:space="preserve"> vía Sistema de Acceso a la Información Mexiquense (</w:t>
      </w:r>
      <w:r w:rsidRPr="00687E92">
        <w:rPr>
          <w:rFonts w:ascii="Palatino Linotype" w:eastAsia="Palatino Linotype" w:hAnsi="Palatino Linotype" w:cs="Palatino Linotype"/>
          <w:b/>
          <w:color w:val="000000"/>
          <w:sz w:val="22"/>
          <w:szCs w:val="22"/>
        </w:rPr>
        <w:t>SAIMEX)</w:t>
      </w:r>
      <w:r w:rsidRPr="00687E92">
        <w:rPr>
          <w:rFonts w:ascii="Palatino Linotype" w:eastAsia="Palatino Linotype" w:hAnsi="Palatino Linotype" w:cs="Palatino Linotype"/>
          <w:color w:val="000000"/>
          <w:sz w:val="22"/>
          <w:szCs w:val="22"/>
        </w:rPr>
        <w:t xml:space="preserve">, presentó una solicitud de información registrada con el número </w:t>
      </w:r>
      <w:r w:rsidRPr="00687E92">
        <w:rPr>
          <w:rFonts w:ascii="Palatino Linotype" w:eastAsia="Palatino Linotype" w:hAnsi="Palatino Linotype" w:cs="Palatino Linotype"/>
          <w:b/>
          <w:color w:val="000000"/>
          <w:sz w:val="22"/>
          <w:szCs w:val="22"/>
        </w:rPr>
        <w:t xml:space="preserve">00033/NEZA/IP/2025, </w:t>
      </w:r>
      <w:r w:rsidRPr="00687E92">
        <w:rPr>
          <w:rFonts w:ascii="Palatino Linotype" w:eastAsia="Palatino Linotype" w:hAnsi="Palatino Linotype" w:cs="Palatino Linotype"/>
          <w:color w:val="000000"/>
          <w:sz w:val="22"/>
          <w:szCs w:val="22"/>
        </w:rPr>
        <w:t>mediante la cual solicitó lo siguiente:</w:t>
      </w:r>
    </w:p>
    <w:p w:rsidR="003B361F" w:rsidRPr="00687E92" w:rsidRDefault="003B361F">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3B361F" w:rsidRPr="00687E92" w:rsidRDefault="00D14064">
      <w:pPr>
        <w:pBdr>
          <w:top w:val="nil"/>
          <w:left w:val="nil"/>
          <w:bottom w:val="nil"/>
          <w:right w:val="nil"/>
          <w:between w:val="nil"/>
        </w:pBdr>
        <w:spacing w:line="360" w:lineRule="auto"/>
        <w:ind w:left="720" w:right="567"/>
        <w:jc w:val="both"/>
        <w:rPr>
          <w:rFonts w:ascii="Palatino Linotype" w:eastAsia="Palatino Linotype" w:hAnsi="Palatino Linotype" w:cs="Palatino Linotype"/>
          <w:i/>
          <w:color w:val="000000"/>
          <w:sz w:val="22"/>
          <w:szCs w:val="22"/>
        </w:rPr>
      </w:pPr>
      <w:r w:rsidRPr="00687E92">
        <w:rPr>
          <w:rFonts w:ascii="Palatino Linotype" w:eastAsia="Palatino Linotype" w:hAnsi="Palatino Linotype" w:cs="Palatino Linotype"/>
          <w:i/>
          <w:color w:val="000000"/>
          <w:sz w:val="22"/>
          <w:szCs w:val="22"/>
        </w:rPr>
        <w:t xml:space="preserve">“Cuantos servidores publicos sindicalizados tienen licenciatura s y cédula profesional.” (Sic) </w:t>
      </w:r>
    </w:p>
    <w:p w:rsidR="003B361F" w:rsidRPr="00687E92" w:rsidRDefault="003B361F">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3B361F" w:rsidRPr="00687E92" w:rsidRDefault="00D140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687E92">
        <w:rPr>
          <w:rFonts w:ascii="Palatino Linotype" w:eastAsia="Palatino Linotype" w:hAnsi="Palatino Linotype" w:cs="Palatino Linotype"/>
          <w:color w:val="000000"/>
          <w:sz w:val="22"/>
          <w:szCs w:val="22"/>
        </w:rPr>
        <w:t>Se soli</w:t>
      </w:r>
      <w:bookmarkStart w:id="1" w:name="_GoBack"/>
      <w:bookmarkEnd w:id="1"/>
      <w:r w:rsidRPr="00687E92">
        <w:rPr>
          <w:rFonts w:ascii="Palatino Linotype" w:eastAsia="Palatino Linotype" w:hAnsi="Palatino Linotype" w:cs="Palatino Linotype"/>
          <w:color w:val="000000"/>
          <w:sz w:val="22"/>
          <w:szCs w:val="22"/>
        </w:rPr>
        <w:t>citó la entrega de la información a través de SAIMEX.</w:t>
      </w:r>
    </w:p>
    <w:p w:rsidR="003B361F" w:rsidRPr="00687E92" w:rsidRDefault="003B361F">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3B361F" w:rsidRPr="00687E92" w:rsidRDefault="00D140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687E92">
        <w:rPr>
          <w:rFonts w:ascii="Palatino Linotype" w:eastAsia="Palatino Linotype" w:hAnsi="Palatino Linotype" w:cs="Palatino Linotype"/>
          <w:color w:val="000000"/>
          <w:sz w:val="22"/>
          <w:szCs w:val="22"/>
        </w:rPr>
        <w:t xml:space="preserve">El </w:t>
      </w:r>
      <w:r w:rsidRPr="00687E92">
        <w:rPr>
          <w:rFonts w:ascii="Palatino Linotype" w:eastAsia="Palatino Linotype" w:hAnsi="Palatino Linotype" w:cs="Palatino Linotype"/>
          <w:b/>
          <w:color w:val="000000"/>
          <w:sz w:val="22"/>
          <w:szCs w:val="22"/>
        </w:rPr>
        <w:t>diecisiete de enero de dos mil veinticinco,</w:t>
      </w:r>
      <w:r w:rsidRPr="00687E92">
        <w:rPr>
          <w:rFonts w:ascii="Palatino Linotype" w:eastAsia="Palatino Linotype" w:hAnsi="Palatino Linotype" w:cs="Palatino Linotype"/>
          <w:color w:val="000000"/>
          <w:sz w:val="22"/>
          <w:szCs w:val="22"/>
        </w:rPr>
        <w:t xml:space="preserve"> se realizó un requerimiento al servidor público habilitado.</w:t>
      </w:r>
    </w:p>
    <w:p w:rsidR="003B361F" w:rsidRPr="00687E92" w:rsidRDefault="003B361F">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3B361F" w:rsidRPr="00687E92" w:rsidRDefault="00D140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687E92">
        <w:rPr>
          <w:rFonts w:ascii="Palatino Linotype" w:eastAsia="Palatino Linotype" w:hAnsi="Palatino Linotype" w:cs="Palatino Linotype"/>
          <w:color w:val="000000"/>
          <w:sz w:val="22"/>
          <w:szCs w:val="22"/>
        </w:rPr>
        <w:lastRenderedPageBreak/>
        <w:t xml:space="preserve">El </w:t>
      </w:r>
      <w:r w:rsidRPr="00687E92">
        <w:rPr>
          <w:rFonts w:ascii="Palatino Linotype" w:eastAsia="Palatino Linotype" w:hAnsi="Palatino Linotype" w:cs="Palatino Linotype"/>
          <w:b/>
          <w:color w:val="000000"/>
          <w:sz w:val="22"/>
          <w:szCs w:val="22"/>
        </w:rPr>
        <w:t>diez de febrero de dos mil veinticuatro</w:t>
      </w:r>
      <w:r w:rsidRPr="00687E92">
        <w:rPr>
          <w:rFonts w:ascii="Palatino Linotype" w:eastAsia="Palatino Linotype" w:hAnsi="Palatino Linotype" w:cs="Palatino Linotype"/>
          <w:color w:val="000000"/>
          <w:sz w:val="22"/>
          <w:szCs w:val="22"/>
        </w:rPr>
        <w:t>, el Sujeto Obligado entregó respuesta en el siguiente sentido:</w:t>
      </w:r>
    </w:p>
    <w:p w:rsidR="003B361F" w:rsidRPr="00687E92" w:rsidRDefault="003B361F">
      <w:pPr>
        <w:pBdr>
          <w:top w:val="nil"/>
          <w:left w:val="nil"/>
          <w:bottom w:val="nil"/>
          <w:right w:val="nil"/>
          <w:between w:val="nil"/>
        </w:pBdr>
        <w:ind w:left="720"/>
        <w:rPr>
          <w:rFonts w:ascii="Palatino Linotype" w:eastAsia="Palatino Linotype" w:hAnsi="Palatino Linotype" w:cs="Palatino Linotype"/>
          <w:color w:val="000000"/>
          <w:sz w:val="22"/>
          <w:szCs w:val="22"/>
        </w:rPr>
      </w:pPr>
    </w:p>
    <w:tbl>
      <w:tblPr>
        <w:tblStyle w:val="a"/>
        <w:tblW w:w="7462" w:type="dxa"/>
        <w:jc w:val="center"/>
        <w:tblInd w:w="0" w:type="dxa"/>
        <w:tblLayout w:type="fixed"/>
        <w:tblLook w:val="0400" w:firstRow="0" w:lastRow="0" w:firstColumn="0" w:lastColumn="0" w:noHBand="0" w:noVBand="1"/>
      </w:tblPr>
      <w:tblGrid>
        <w:gridCol w:w="7462"/>
      </w:tblGrid>
      <w:tr w:rsidR="003B361F" w:rsidRPr="00687E92">
        <w:trPr>
          <w:trHeight w:val="302"/>
          <w:jc w:val="center"/>
        </w:trPr>
        <w:tc>
          <w:tcPr>
            <w:tcW w:w="7462" w:type="dxa"/>
            <w:vAlign w:val="center"/>
          </w:tcPr>
          <w:p w:rsidR="003B361F" w:rsidRPr="00687E92" w:rsidRDefault="00D14064">
            <w:pPr>
              <w:jc w:val="right"/>
              <w:rPr>
                <w:rFonts w:ascii="Palatino Linotype" w:eastAsia="Palatino Linotype" w:hAnsi="Palatino Linotype" w:cs="Palatino Linotype"/>
                <w:i/>
                <w:sz w:val="22"/>
                <w:szCs w:val="22"/>
              </w:rPr>
            </w:pPr>
            <w:r w:rsidRPr="00687E92">
              <w:rPr>
                <w:rFonts w:ascii="Palatino Linotype" w:eastAsia="Palatino Linotype" w:hAnsi="Palatino Linotype" w:cs="Palatino Linotype"/>
                <w:i/>
                <w:sz w:val="22"/>
                <w:szCs w:val="22"/>
              </w:rPr>
              <w:t>Nezahualcóyotl, México a 10 de Febrero de 2025</w:t>
            </w:r>
          </w:p>
        </w:tc>
      </w:tr>
      <w:tr w:rsidR="003B361F" w:rsidRPr="00687E92">
        <w:trPr>
          <w:trHeight w:val="302"/>
          <w:jc w:val="center"/>
        </w:trPr>
        <w:tc>
          <w:tcPr>
            <w:tcW w:w="7462" w:type="dxa"/>
            <w:vAlign w:val="center"/>
          </w:tcPr>
          <w:p w:rsidR="003B361F" w:rsidRPr="00687E92" w:rsidRDefault="00D14064">
            <w:pPr>
              <w:jc w:val="right"/>
              <w:rPr>
                <w:rFonts w:ascii="Palatino Linotype" w:eastAsia="Palatino Linotype" w:hAnsi="Palatino Linotype" w:cs="Palatino Linotype"/>
                <w:i/>
                <w:sz w:val="22"/>
                <w:szCs w:val="22"/>
              </w:rPr>
            </w:pPr>
            <w:r w:rsidRPr="00687E92">
              <w:rPr>
                <w:rFonts w:ascii="Palatino Linotype" w:eastAsia="Palatino Linotype" w:hAnsi="Palatino Linotype" w:cs="Palatino Linotype"/>
                <w:i/>
                <w:sz w:val="22"/>
                <w:szCs w:val="22"/>
              </w:rPr>
              <w:t>Nombre del solicitante: C. Solicitante</w:t>
            </w:r>
          </w:p>
        </w:tc>
      </w:tr>
      <w:tr w:rsidR="003B361F" w:rsidRPr="00687E92">
        <w:trPr>
          <w:trHeight w:val="302"/>
          <w:jc w:val="center"/>
        </w:trPr>
        <w:tc>
          <w:tcPr>
            <w:tcW w:w="7462" w:type="dxa"/>
            <w:vAlign w:val="center"/>
          </w:tcPr>
          <w:p w:rsidR="003B361F" w:rsidRPr="00687E92" w:rsidRDefault="00D14064">
            <w:pPr>
              <w:jc w:val="right"/>
              <w:rPr>
                <w:rFonts w:ascii="Palatino Linotype" w:eastAsia="Palatino Linotype" w:hAnsi="Palatino Linotype" w:cs="Palatino Linotype"/>
                <w:i/>
                <w:sz w:val="22"/>
                <w:szCs w:val="22"/>
              </w:rPr>
            </w:pPr>
            <w:r w:rsidRPr="00687E92">
              <w:rPr>
                <w:rFonts w:ascii="Palatino Linotype" w:eastAsia="Palatino Linotype" w:hAnsi="Palatino Linotype" w:cs="Palatino Linotype"/>
                <w:i/>
                <w:sz w:val="22"/>
                <w:szCs w:val="22"/>
              </w:rPr>
              <w:t>Folio de la solicitud: 00033/NEZA/IP/2025</w:t>
            </w:r>
          </w:p>
        </w:tc>
      </w:tr>
      <w:tr w:rsidR="003B361F" w:rsidRPr="00687E92">
        <w:trPr>
          <w:trHeight w:val="454"/>
          <w:jc w:val="center"/>
        </w:trPr>
        <w:tc>
          <w:tcPr>
            <w:tcW w:w="7462" w:type="dxa"/>
            <w:vAlign w:val="center"/>
          </w:tcPr>
          <w:p w:rsidR="003B361F" w:rsidRPr="00687E92" w:rsidRDefault="003B361F">
            <w:pPr>
              <w:jc w:val="right"/>
              <w:rPr>
                <w:rFonts w:ascii="Palatino Linotype" w:eastAsia="Palatino Linotype" w:hAnsi="Palatino Linotype" w:cs="Palatino Linotype"/>
                <w:i/>
                <w:sz w:val="22"/>
                <w:szCs w:val="22"/>
              </w:rPr>
            </w:pPr>
          </w:p>
        </w:tc>
      </w:tr>
      <w:tr w:rsidR="003B361F" w:rsidRPr="00687E92">
        <w:trPr>
          <w:trHeight w:val="151"/>
          <w:jc w:val="center"/>
        </w:trPr>
        <w:tc>
          <w:tcPr>
            <w:tcW w:w="7462" w:type="dxa"/>
            <w:vAlign w:val="center"/>
          </w:tcPr>
          <w:p w:rsidR="003B361F" w:rsidRPr="00687E92" w:rsidRDefault="00D14064">
            <w:pPr>
              <w:jc w:val="both"/>
              <w:rPr>
                <w:rFonts w:ascii="Palatino Linotype" w:eastAsia="Palatino Linotype" w:hAnsi="Palatino Linotype" w:cs="Palatino Linotype"/>
                <w:i/>
                <w:sz w:val="22"/>
                <w:szCs w:val="22"/>
              </w:rPr>
            </w:pPr>
            <w:r w:rsidRPr="00687E92">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B361F" w:rsidRPr="00687E92">
        <w:trPr>
          <w:trHeight w:val="378"/>
          <w:jc w:val="center"/>
        </w:trPr>
        <w:tc>
          <w:tcPr>
            <w:tcW w:w="7462" w:type="dxa"/>
            <w:vAlign w:val="center"/>
          </w:tcPr>
          <w:p w:rsidR="003B361F" w:rsidRPr="00687E92" w:rsidRDefault="003B361F">
            <w:pPr>
              <w:jc w:val="both"/>
              <w:rPr>
                <w:rFonts w:ascii="Palatino Linotype" w:eastAsia="Palatino Linotype" w:hAnsi="Palatino Linotype" w:cs="Palatino Linotype"/>
                <w:i/>
                <w:sz w:val="22"/>
                <w:szCs w:val="22"/>
              </w:rPr>
            </w:pPr>
          </w:p>
        </w:tc>
      </w:tr>
      <w:tr w:rsidR="003B361F" w:rsidRPr="00687E92">
        <w:trPr>
          <w:trHeight w:val="151"/>
          <w:jc w:val="center"/>
        </w:trPr>
        <w:tc>
          <w:tcPr>
            <w:tcW w:w="7462" w:type="dxa"/>
            <w:vAlign w:val="center"/>
          </w:tcPr>
          <w:p w:rsidR="003B361F" w:rsidRPr="00687E92" w:rsidRDefault="00D14064">
            <w:pPr>
              <w:jc w:val="both"/>
              <w:rPr>
                <w:rFonts w:ascii="Palatino Linotype" w:eastAsia="Palatino Linotype" w:hAnsi="Palatino Linotype" w:cs="Palatino Linotype"/>
                <w:i/>
                <w:sz w:val="22"/>
                <w:szCs w:val="22"/>
              </w:rPr>
            </w:pPr>
            <w:r w:rsidRPr="00687E92">
              <w:rPr>
                <w:rFonts w:ascii="Palatino Linotype" w:eastAsia="Palatino Linotype" w:hAnsi="Palatino Linotype" w:cs="Palatino Linotype"/>
                <w:i/>
                <w:sz w:val="22"/>
                <w:szCs w:val="22"/>
              </w:rPr>
              <w:t>Nezahualcóyotl, Estado de México a 10 de febrero del 2025. ESTIMADO SOLICITANTE P R E S E N T E. Por este medio y en atención a la Solicitud de Información Pública, identificada con número de folio 00033/NEZA/IP/2025, me permito remitir a usted la respuesta generada bajo su más estricta responsabilidad, emitida por la Dirección de Administración mediante oficio DA/NEZA/0625/2025, mismos que se agregan al presente. Lo anterior con fundamento en el Título Segundo, Capítulo III, artículos 53 fracciones V, VI de la Ley de Transparencia y Acceso a la Información Pública del Estado de México y Municipios. No omito hacer mención, en caso de inconformidad con la respuesta emitida, podrá ingresar el recurso de revisión dentro del plazo de 15 días hábiles, de conformidad a lo establecido en el Título Octavo, Capítulo I, artículos 177 y 178 de la Ley de Transparencia y Acceso a la Información Pública del Estado de México y Municipios. Sin más por el momento, le envío un fraternal saludo. A T E N T A M E N T E LIC. CHRISTIAN LOZANO LARA TITULAR DE LA UNIDAD DE TRANSPARENCIA Y ACCESO A LA INFORMACIÓN PÚBLICA MUNICIPAL</w:t>
            </w:r>
          </w:p>
        </w:tc>
      </w:tr>
      <w:tr w:rsidR="003B361F" w:rsidRPr="00687E92">
        <w:trPr>
          <w:trHeight w:val="378"/>
          <w:jc w:val="center"/>
        </w:trPr>
        <w:tc>
          <w:tcPr>
            <w:tcW w:w="7462" w:type="dxa"/>
            <w:vAlign w:val="center"/>
          </w:tcPr>
          <w:p w:rsidR="003B361F" w:rsidRPr="00687E92" w:rsidRDefault="003B361F">
            <w:pPr>
              <w:rPr>
                <w:rFonts w:ascii="Palatino Linotype" w:eastAsia="Palatino Linotype" w:hAnsi="Palatino Linotype" w:cs="Palatino Linotype"/>
                <w:i/>
                <w:sz w:val="22"/>
                <w:szCs w:val="22"/>
              </w:rPr>
            </w:pPr>
          </w:p>
        </w:tc>
      </w:tr>
      <w:tr w:rsidR="003B361F" w:rsidRPr="00687E92">
        <w:trPr>
          <w:trHeight w:val="151"/>
          <w:jc w:val="center"/>
        </w:trPr>
        <w:tc>
          <w:tcPr>
            <w:tcW w:w="7462" w:type="dxa"/>
            <w:vAlign w:val="center"/>
          </w:tcPr>
          <w:p w:rsidR="003B361F" w:rsidRPr="00687E92" w:rsidRDefault="003B361F">
            <w:pPr>
              <w:jc w:val="center"/>
              <w:rPr>
                <w:rFonts w:ascii="Palatino Linotype" w:eastAsia="Palatino Linotype" w:hAnsi="Palatino Linotype" w:cs="Palatino Linotype"/>
                <w:i/>
                <w:sz w:val="22"/>
                <w:szCs w:val="22"/>
              </w:rPr>
            </w:pPr>
          </w:p>
        </w:tc>
      </w:tr>
      <w:tr w:rsidR="003B361F" w:rsidRPr="00687E92">
        <w:trPr>
          <w:trHeight w:val="151"/>
          <w:jc w:val="center"/>
        </w:trPr>
        <w:tc>
          <w:tcPr>
            <w:tcW w:w="7462" w:type="dxa"/>
            <w:vAlign w:val="center"/>
          </w:tcPr>
          <w:p w:rsidR="003B361F" w:rsidRPr="00687E92" w:rsidRDefault="003B361F">
            <w:pPr>
              <w:rPr>
                <w:rFonts w:ascii="Palatino Linotype" w:eastAsia="Palatino Linotype" w:hAnsi="Palatino Linotype" w:cs="Palatino Linotype"/>
                <w:i/>
                <w:sz w:val="22"/>
                <w:szCs w:val="22"/>
              </w:rPr>
            </w:pPr>
          </w:p>
        </w:tc>
      </w:tr>
      <w:tr w:rsidR="003B361F" w:rsidRPr="00687E92">
        <w:trPr>
          <w:trHeight w:val="151"/>
          <w:jc w:val="center"/>
        </w:trPr>
        <w:tc>
          <w:tcPr>
            <w:tcW w:w="7462" w:type="dxa"/>
            <w:vAlign w:val="center"/>
          </w:tcPr>
          <w:p w:rsidR="003B361F" w:rsidRPr="00687E92" w:rsidRDefault="00D14064">
            <w:pPr>
              <w:rPr>
                <w:rFonts w:ascii="Palatino Linotype" w:eastAsia="Palatino Linotype" w:hAnsi="Palatino Linotype" w:cs="Palatino Linotype"/>
                <w:i/>
                <w:sz w:val="22"/>
                <w:szCs w:val="22"/>
              </w:rPr>
            </w:pPr>
            <w:r w:rsidRPr="00687E92">
              <w:rPr>
                <w:rFonts w:ascii="Palatino Linotype" w:eastAsia="Palatino Linotype" w:hAnsi="Palatino Linotype" w:cs="Palatino Linotype"/>
                <w:i/>
                <w:sz w:val="22"/>
                <w:szCs w:val="22"/>
              </w:rPr>
              <w:t>ATENTAMENTE</w:t>
            </w:r>
          </w:p>
        </w:tc>
      </w:tr>
      <w:tr w:rsidR="003B361F" w:rsidRPr="00687E92">
        <w:trPr>
          <w:trHeight w:val="227"/>
          <w:jc w:val="center"/>
        </w:trPr>
        <w:tc>
          <w:tcPr>
            <w:tcW w:w="7462" w:type="dxa"/>
            <w:vAlign w:val="center"/>
          </w:tcPr>
          <w:p w:rsidR="003B361F" w:rsidRPr="00687E92" w:rsidRDefault="003B361F">
            <w:pPr>
              <w:rPr>
                <w:rFonts w:ascii="Palatino Linotype" w:eastAsia="Palatino Linotype" w:hAnsi="Palatino Linotype" w:cs="Palatino Linotype"/>
                <w:i/>
                <w:sz w:val="22"/>
                <w:szCs w:val="22"/>
              </w:rPr>
            </w:pPr>
          </w:p>
        </w:tc>
      </w:tr>
      <w:tr w:rsidR="003B361F" w:rsidRPr="00687E92">
        <w:trPr>
          <w:trHeight w:val="151"/>
          <w:jc w:val="center"/>
        </w:trPr>
        <w:tc>
          <w:tcPr>
            <w:tcW w:w="7462" w:type="dxa"/>
            <w:vAlign w:val="center"/>
          </w:tcPr>
          <w:p w:rsidR="003B361F" w:rsidRPr="00687E92" w:rsidRDefault="00D14064">
            <w:pPr>
              <w:rPr>
                <w:rFonts w:ascii="Palatino Linotype" w:eastAsia="Palatino Linotype" w:hAnsi="Palatino Linotype" w:cs="Palatino Linotype"/>
                <w:i/>
                <w:sz w:val="22"/>
                <w:szCs w:val="22"/>
              </w:rPr>
            </w:pPr>
            <w:r w:rsidRPr="00687E92">
              <w:rPr>
                <w:rFonts w:ascii="Palatino Linotype" w:eastAsia="Palatino Linotype" w:hAnsi="Palatino Linotype" w:cs="Palatino Linotype"/>
                <w:i/>
                <w:sz w:val="22"/>
                <w:szCs w:val="22"/>
              </w:rPr>
              <w:t>LIC. CHRISTIAN LOZANO LARA</w:t>
            </w:r>
          </w:p>
        </w:tc>
      </w:tr>
    </w:tbl>
    <w:p w:rsidR="003B361F" w:rsidRPr="00687E92" w:rsidRDefault="003B361F">
      <w:pPr>
        <w:pBdr>
          <w:top w:val="nil"/>
          <w:left w:val="nil"/>
          <w:bottom w:val="nil"/>
          <w:right w:val="nil"/>
          <w:between w:val="nil"/>
        </w:pBdr>
        <w:spacing w:line="360" w:lineRule="auto"/>
        <w:jc w:val="both"/>
        <w:rPr>
          <w:rFonts w:ascii="Century Gothic" w:eastAsia="Century Gothic" w:hAnsi="Century Gothic" w:cs="Century Gothic"/>
          <w:color w:val="000000"/>
          <w:sz w:val="22"/>
          <w:szCs w:val="22"/>
        </w:rPr>
      </w:pPr>
    </w:p>
    <w:p w:rsidR="003B361F" w:rsidRPr="00687E92" w:rsidRDefault="00D14064">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687E92">
        <w:rPr>
          <w:rFonts w:ascii="Palatino Linotype" w:eastAsia="Palatino Linotype" w:hAnsi="Palatino Linotype" w:cs="Palatino Linotype"/>
          <w:color w:val="000000"/>
          <w:sz w:val="22"/>
          <w:szCs w:val="22"/>
        </w:rPr>
        <w:t xml:space="preserve">A la respuesta se adjuntó el archivo electrónico denominado </w:t>
      </w:r>
      <w:hyperlink r:id="rId8">
        <w:r w:rsidRPr="00687E92">
          <w:rPr>
            <w:rFonts w:ascii="Palatino Linotype" w:eastAsia="Palatino Linotype" w:hAnsi="Palatino Linotype" w:cs="Palatino Linotype"/>
            <w:b/>
            <w:color w:val="0563C1"/>
            <w:sz w:val="22"/>
            <w:szCs w:val="22"/>
            <w:u w:val="single"/>
          </w:rPr>
          <w:t>33-25-completa.pdf</w:t>
        </w:r>
      </w:hyperlink>
      <w:r w:rsidRPr="00687E92">
        <w:rPr>
          <w:rFonts w:ascii="Palatino Linotype" w:eastAsia="Palatino Linotype" w:hAnsi="Palatino Linotype" w:cs="Palatino Linotype"/>
          <w:color w:val="000000"/>
          <w:sz w:val="22"/>
          <w:szCs w:val="22"/>
        </w:rPr>
        <w:t>, en el que se advierten los documentos que se describen enseguida:</w:t>
      </w:r>
    </w:p>
    <w:p w:rsidR="003B361F" w:rsidRPr="00687E92" w:rsidRDefault="003B361F">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2"/>
          <w:szCs w:val="22"/>
        </w:rPr>
      </w:pPr>
    </w:p>
    <w:p w:rsidR="003B361F" w:rsidRPr="00687E92" w:rsidRDefault="00D14064">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687E92">
        <w:rPr>
          <w:rFonts w:ascii="Palatino Linotype" w:eastAsia="Palatino Linotype" w:hAnsi="Palatino Linotype" w:cs="Palatino Linotype"/>
          <w:color w:val="000000"/>
          <w:sz w:val="22"/>
          <w:szCs w:val="22"/>
        </w:rPr>
        <w:t xml:space="preserve">Documento suscrito por el Titular de la Unidad de Transparencia,  de fecha diez de febrero de dos mil veinticinco, en el que señaló que se remite oficio de respuesta de la Dirección de Administración. </w:t>
      </w:r>
    </w:p>
    <w:p w:rsidR="003B361F" w:rsidRPr="00687E92" w:rsidRDefault="00D14064">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687E92">
        <w:rPr>
          <w:rFonts w:ascii="Palatino Linotype" w:eastAsia="Palatino Linotype" w:hAnsi="Palatino Linotype" w:cs="Palatino Linotype"/>
          <w:color w:val="000000"/>
          <w:sz w:val="22"/>
          <w:szCs w:val="22"/>
        </w:rPr>
        <w:t>Oficio número DA/NEZA/0628/2025 de fecha cinco de febrero de dos mil veinticinco, suscrito por el Director de Administración en el que señaló:</w:t>
      </w:r>
    </w:p>
    <w:p w:rsidR="003B361F" w:rsidRPr="00687E92" w:rsidRDefault="003B361F">
      <w:pPr>
        <w:pBdr>
          <w:top w:val="nil"/>
          <w:left w:val="nil"/>
          <w:bottom w:val="nil"/>
          <w:right w:val="nil"/>
          <w:between w:val="nil"/>
        </w:pBdr>
        <w:spacing w:line="360" w:lineRule="auto"/>
        <w:ind w:left="1487"/>
        <w:jc w:val="both"/>
        <w:rPr>
          <w:rFonts w:ascii="Palatino Linotype" w:eastAsia="Palatino Linotype" w:hAnsi="Palatino Linotype" w:cs="Palatino Linotype"/>
          <w:color w:val="000000"/>
          <w:sz w:val="22"/>
          <w:szCs w:val="22"/>
        </w:rPr>
      </w:pPr>
    </w:p>
    <w:p w:rsidR="003B361F" w:rsidRPr="00687E92" w:rsidRDefault="00D14064">
      <w:pPr>
        <w:pBdr>
          <w:top w:val="nil"/>
          <w:left w:val="nil"/>
          <w:bottom w:val="nil"/>
          <w:right w:val="nil"/>
          <w:between w:val="nil"/>
        </w:pBdr>
        <w:spacing w:line="360" w:lineRule="auto"/>
        <w:ind w:left="1487"/>
        <w:jc w:val="both"/>
        <w:rPr>
          <w:rFonts w:ascii="Palatino Linotype" w:eastAsia="Palatino Linotype" w:hAnsi="Palatino Linotype" w:cs="Palatino Linotype"/>
          <w:i/>
          <w:color w:val="000000"/>
          <w:sz w:val="22"/>
          <w:szCs w:val="22"/>
        </w:rPr>
      </w:pPr>
      <w:r w:rsidRPr="00687E92">
        <w:rPr>
          <w:rFonts w:ascii="Palatino Linotype" w:eastAsia="Palatino Linotype" w:hAnsi="Palatino Linotype" w:cs="Palatino Linotype"/>
          <w:i/>
          <w:color w:val="000000"/>
          <w:sz w:val="22"/>
          <w:szCs w:val="22"/>
        </w:rPr>
        <w:t>“Respecto a la parte de la solicitud que a la letra dice, "Cuantos servidores publicos sindicalizados cuentan con Licenciatura", la Subdirección de Recursos Humanos parte integrante del servidor público habilitado Dirección de Administración, hace del conocimiento del Solicitante; que posterior a la búsqueda realizada en los archivos que resguarda, a la fecha del presente escrito, se tienen 157 servidores públicos con Licenciatura, tal y como lo determina el Solicitante, información, con la cual la Dirección de Administración parte integrante del Sujeto Obligado H. Ayuntamiento de Nezahualcoyotl, da respuesta categórica a lo solicitado.</w:t>
      </w:r>
    </w:p>
    <w:p w:rsidR="003B361F" w:rsidRPr="00687E92" w:rsidRDefault="003B361F">
      <w:pPr>
        <w:pBdr>
          <w:top w:val="nil"/>
          <w:left w:val="nil"/>
          <w:bottom w:val="nil"/>
          <w:right w:val="nil"/>
          <w:between w:val="nil"/>
        </w:pBdr>
        <w:spacing w:line="360" w:lineRule="auto"/>
        <w:ind w:left="1487"/>
        <w:jc w:val="both"/>
        <w:rPr>
          <w:rFonts w:ascii="Palatino Linotype" w:eastAsia="Palatino Linotype" w:hAnsi="Palatino Linotype" w:cs="Palatino Linotype"/>
          <w:i/>
          <w:color w:val="000000"/>
          <w:sz w:val="22"/>
          <w:szCs w:val="22"/>
        </w:rPr>
      </w:pPr>
    </w:p>
    <w:p w:rsidR="003B361F" w:rsidRPr="00687E92" w:rsidRDefault="00D14064">
      <w:pPr>
        <w:pBdr>
          <w:top w:val="nil"/>
          <w:left w:val="nil"/>
          <w:bottom w:val="nil"/>
          <w:right w:val="nil"/>
          <w:between w:val="nil"/>
        </w:pBdr>
        <w:spacing w:line="360" w:lineRule="auto"/>
        <w:ind w:left="1487"/>
        <w:jc w:val="both"/>
        <w:rPr>
          <w:rFonts w:ascii="Palatino Linotype" w:eastAsia="Palatino Linotype" w:hAnsi="Palatino Linotype" w:cs="Palatino Linotype"/>
          <w:i/>
          <w:color w:val="000000"/>
          <w:sz w:val="22"/>
          <w:szCs w:val="22"/>
        </w:rPr>
      </w:pPr>
      <w:r w:rsidRPr="00687E92">
        <w:rPr>
          <w:rFonts w:ascii="Palatino Linotype" w:eastAsia="Palatino Linotype" w:hAnsi="Palatino Linotype" w:cs="Palatino Linotype"/>
          <w:i/>
          <w:color w:val="000000"/>
          <w:sz w:val="22"/>
          <w:szCs w:val="22"/>
        </w:rPr>
        <w:t>En atención a la parte de la solicitud que textualmente dice, "Cuantos servidores publicos sindicalizados cuentan con Licenciatura...nombre", la Subdirección de Recursos Humanos parte integrante del servidor público habilitado Dirección de Administración, informa al Solicitante; que posterior a la búsqueda realizada en los archivos que resguarda, a la fecha del presente escrito, se adjunta un total de 4 fojas simples útiles por uno solo de sus lados, mismas que contiene el Nombre de los 157 servidores públicos con Licenciatura, tal y como lo determina el Solicitante, información, con la cual la Dirección de Administración parte integrante del Sujeto Obligado H. Ayuntamiento de Nezahualcoyotl, da respuesta categórica a lo solicitado.</w:t>
      </w:r>
    </w:p>
    <w:p w:rsidR="003B361F" w:rsidRPr="00687E92" w:rsidRDefault="003B361F">
      <w:pPr>
        <w:pBdr>
          <w:top w:val="nil"/>
          <w:left w:val="nil"/>
          <w:bottom w:val="nil"/>
          <w:right w:val="nil"/>
          <w:between w:val="nil"/>
        </w:pBdr>
        <w:spacing w:line="360" w:lineRule="auto"/>
        <w:ind w:left="1487"/>
        <w:jc w:val="both"/>
        <w:rPr>
          <w:rFonts w:ascii="Palatino Linotype" w:eastAsia="Palatino Linotype" w:hAnsi="Palatino Linotype" w:cs="Palatino Linotype"/>
          <w:i/>
          <w:color w:val="000000"/>
          <w:sz w:val="22"/>
          <w:szCs w:val="22"/>
        </w:rPr>
      </w:pPr>
    </w:p>
    <w:p w:rsidR="003B361F" w:rsidRPr="00687E92" w:rsidRDefault="00D14064">
      <w:pPr>
        <w:pBdr>
          <w:top w:val="nil"/>
          <w:left w:val="nil"/>
          <w:bottom w:val="nil"/>
          <w:right w:val="nil"/>
          <w:between w:val="nil"/>
        </w:pBdr>
        <w:spacing w:line="360" w:lineRule="auto"/>
        <w:ind w:left="1487"/>
        <w:jc w:val="both"/>
        <w:rPr>
          <w:rFonts w:ascii="Palatino Linotype" w:eastAsia="Palatino Linotype" w:hAnsi="Palatino Linotype" w:cs="Palatino Linotype"/>
          <w:i/>
          <w:color w:val="000000"/>
          <w:sz w:val="22"/>
          <w:szCs w:val="22"/>
        </w:rPr>
      </w:pPr>
      <w:r w:rsidRPr="00687E92">
        <w:rPr>
          <w:rFonts w:ascii="Palatino Linotype" w:eastAsia="Palatino Linotype" w:hAnsi="Palatino Linotype" w:cs="Palatino Linotype"/>
          <w:i/>
          <w:color w:val="000000"/>
          <w:sz w:val="22"/>
          <w:szCs w:val="22"/>
        </w:rPr>
        <w:lastRenderedPageBreak/>
        <w:t>Referente a la parte de la solicitud que textualmente dice, "Cuantos servidores públicos sindicalizados cuentan con Licenciatura...cedula", la Subdirección de Recursos Humanos parte integrante del servidor público habilitado Dirección de Administración, hace del conocimiento del Solicitante; de acuerdo a lo establecido en los artículos 60, 61 y 62 del Reglamento Orgánico de la Administración Pública Municipal de Nezahualcóyotl, y posterior a la búsqueda realizada en los archivos que resguarda, que a la fecha del presente escrito, no se encontró Documento y/o Expediente alguno que de constancia de lo Solicitado, por tanto la Dirección de Administración parte integrante del Sujeto Obligado H. Ayuntamiento de Nezahualcoyotl, queda imposibilitada para dar respuesta categórica a lo solicitado.”</w:t>
      </w:r>
    </w:p>
    <w:p w:rsidR="003B361F" w:rsidRPr="00687E92" w:rsidRDefault="003B361F">
      <w:pPr>
        <w:pBdr>
          <w:top w:val="nil"/>
          <w:left w:val="nil"/>
          <w:bottom w:val="nil"/>
          <w:right w:val="nil"/>
          <w:between w:val="nil"/>
        </w:pBdr>
        <w:spacing w:line="360" w:lineRule="auto"/>
        <w:ind w:left="1487"/>
        <w:jc w:val="both"/>
        <w:rPr>
          <w:rFonts w:ascii="Palatino Linotype" w:eastAsia="Palatino Linotype" w:hAnsi="Palatino Linotype" w:cs="Palatino Linotype"/>
          <w:i/>
          <w:color w:val="000000"/>
          <w:sz w:val="22"/>
          <w:szCs w:val="22"/>
        </w:rPr>
      </w:pPr>
    </w:p>
    <w:p w:rsidR="003B361F" w:rsidRPr="00687E92" w:rsidRDefault="00D14064">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687E92">
        <w:rPr>
          <w:rFonts w:ascii="Palatino Linotype" w:eastAsia="Palatino Linotype" w:hAnsi="Palatino Linotype" w:cs="Palatino Linotype"/>
          <w:color w:val="000000"/>
          <w:sz w:val="22"/>
          <w:szCs w:val="22"/>
        </w:rPr>
        <w:t xml:space="preserve">Cuatro fojas en las que se advierten los nombres de los servidores públicos. </w:t>
      </w:r>
    </w:p>
    <w:p w:rsidR="003B361F" w:rsidRPr="00687E92" w:rsidRDefault="003B361F">
      <w:pPr>
        <w:spacing w:line="360" w:lineRule="auto"/>
        <w:jc w:val="both"/>
        <w:rPr>
          <w:rFonts w:ascii="Palatino Linotype" w:eastAsia="Palatino Linotype" w:hAnsi="Palatino Linotype" w:cs="Palatino Linotype"/>
          <w:sz w:val="22"/>
          <w:szCs w:val="22"/>
        </w:rPr>
      </w:pPr>
    </w:p>
    <w:p w:rsidR="003B361F" w:rsidRPr="00687E92" w:rsidRDefault="00D140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687E92">
        <w:rPr>
          <w:rFonts w:ascii="Palatino Linotype" w:eastAsia="Palatino Linotype" w:hAnsi="Palatino Linotype" w:cs="Palatino Linotype"/>
          <w:color w:val="000000"/>
          <w:sz w:val="22"/>
          <w:szCs w:val="22"/>
        </w:rPr>
        <w:t xml:space="preserve">El </w:t>
      </w:r>
      <w:r w:rsidRPr="00687E92">
        <w:rPr>
          <w:rFonts w:ascii="Palatino Linotype" w:eastAsia="Palatino Linotype" w:hAnsi="Palatino Linotype" w:cs="Palatino Linotype"/>
          <w:b/>
          <w:color w:val="000000"/>
          <w:sz w:val="22"/>
          <w:szCs w:val="22"/>
        </w:rPr>
        <w:t>dieciséis de febrero de dos mil veinticinco</w:t>
      </w:r>
      <w:r w:rsidRPr="00687E92">
        <w:rPr>
          <w:rFonts w:ascii="Palatino Linotype" w:eastAsia="Palatino Linotype" w:hAnsi="Palatino Linotype" w:cs="Palatino Linotype"/>
          <w:color w:val="000000"/>
          <w:sz w:val="22"/>
          <w:szCs w:val="22"/>
        </w:rPr>
        <w:t xml:space="preserve">, </w:t>
      </w:r>
      <w:r w:rsidRPr="00687E92">
        <w:rPr>
          <w:rFonts w:ascii="Palatino Linotype" w:eastAsia="Palatino Linotype" w:hAnsi="Palatino Linotype" w:cs="Palatino Linotype"/>
          <w:b/>
          <w:color w:val="000000"/>
          <w:sz w:val="22"/>
          <w:szCs w:val="22"/>
        </w:rPr>
        <w:t>EL RECURRENTE</w:t>
      </w:r>
      <w:r w:rsidRPr="00687E92">
        <w:rPr>
          <w:rFonts w:ascii="Palatino Linotype" w:eastAsia="Palatino Linotype" w:hAnsi="Palatino Linotype" w:cs="Palatino Linotype"/>
          <w:color w:val="000000"/>
          <w:sz w:val="22"/>
          <w:szCs w:val="22"/>
        </w:rPr>
        <w:t xml:space="preserve"> interpuso el recurso de revisión, en contra de la respuesta, señalando como:</w:t>
      </w:r>
    </w:p>
    <w:p w:rsidR="003B361F" w:rsidRPr="00687E92" w:rsidRDefault="003B361F">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3B361F" w:rsidRPr="00687E92" w:rsidRDefault="00D14064">
      <w:pPr>
        <w:spacing w:line="360" w:lineRule="auto"/>
        <w:ind w:left="567" w:right="567"/>
        <w:jc w:val="both"/>
        <w:rPr>
          <w:rFonts w:ascii="Palatino Linotype" w:eastAsia="Palatino Linotype" w:hAnsi="Palatino Linotype" w:cs="Palatino Linotype"/>
          <w:i/>
          <w:sz w:val="22"/>
          <w:szCs w:val="22"/>
        </w:rPr>
      </w:pPr>
      <w:r w:rsidRPr="00687E92">
        <w:rPr>
          <w:rFonts w:ascii="Palatino Linotype" w:eastAsia="Palatino Linotype" w:hAnsi="Palatino Linotype" w:cs="Palatino Linotype"/>
          <w:b/>
          <w:sz w:val="22"/>
          <w:szCs w:val="22"/>
        </w:rPr>
        <w:t>Acto impugnado</w:t>
      </w:r>
      <w:r w:rsidRPr="00687E92">
        <w:rPr>
          <w:rFonts w:ascii="Palatino Linotype" w:eastAsia="Palatino Linotype" w:hAnsi="Palatino Linotype" w:cs="Palatino Linotype"/>
          <w:b/>
          <w:i/>
          <w:sz w:val="22"/>
          <w:szCs w:val="22"/>
        </w:rPr>
        <w:t>:</w:t>
      </w:r>
      <w:r w:rsidRPr="00687E92">
        <w:rPr>
          <w:rFonts w:ascii="Palatino Linotype" w:eastAsia="Palatino Linotype" w:hAnsi="Palatino Linotype" w:cs="Palatino Linotype"/>
          <w:i/>
          <w:sz w:val="22"/>
          <w:szCs w:val="22"/>
        </w:rPr>
        <w:t xml:space="preserve"> “La falta de entrega de información." (Sic)</w:t>
      </w:r>
    </w:p>
    <w:p w:rsidR="003B361F" w:rsidRPr="00687E92" w:rsidRDefault="003B361F">
      <w:pPr>
        <w:spacing w:line="360" w:lineRule="auto"/>
        <w:ind w:left="567" w:right="567"/>
        <w:jc w:val="both"/>
        <w:rPr>
          <w:rFonts w:ascii="Palatino Linotype" w:eastAsia="Palatino Linotype" w:hAnsi="Palatino Linotype" w:cs="Palatino Linotype"/>
          <w:sz w:val="22"/>
          <w:szCs w:val="22"/>
        </w:rPr>
      </w:pPr>
    </w:p>
    <w:p w:rsidR="003B361F" w:rsidRPr="00687E92" w:rsidRDefault="00D14064">
      <w:pPr>
        <w:spacing w:line="360" w:lineRule="auto"/>
        <w:ind w:left="567" w:right="567"/>
        <w:jc w:val="both"/>
        <w:rPr>
          <w:rFonts w:ascii="Palatino Linotype" w:eastAsia="Palatino Linotype" w:hAnsi="Palatino Linotype" w:cs="Palatino Linotype"/>
          <w:sz w:val="22"/>
          <w:szCs w:val="22"/>
        </w:rPr>
      </w:pPr>
      <w:r w:rsidRPr="00687E92">
        <w:rPr>
          <w:rFonts w:ascii="Palatino Linotype" w:eastAsia="Palatino Linotype" w:hAnsi="Palatino Linotype" w:cs="Palatino Linotype"/>
          <w:b/>
          <w:sz w:val="22"/>
          <w:szCs w:val="22"/>
        </w:rPr>
        <w:t xml:space="preserve">Razones o Motivos de inconformidad: </w:t>
      </w:r>
      <w:r w:rsidRPr="00687E92">
        <w:rPr>
          <w:rFonts w:ascii="Palatino Linotype" w:eastAsia="Palatino Linotype" w:hAnsi="Palatino Linotype" w:cs="Palatino Linotype"/>
          <w:sz w:val="22"/>
          <w:szCs w:val="22"/>
        </w:rPr>
        <w:t>“</w:t>
      </w:r>
      <w:r w:rsidRPr="00687E92">
        <w:rPr>
          <w:rFonts w:ascii="Palatino Linotype" w:eastAsia="Palatino Linotype" w:hAnsi="Palatino Linotype" w:cs="Palatino Linotype"/>
          <w:i/>
          <w:sz w:val="22"/>
          <w:szCs w:val="22"/>
        </w:rPr>
        <w:t>En pasado días en el mes de noviembre se realizo una entrega de u. Retroactivo donde se solicitaba a los sindicalizados tuviera la cedula profesional, mi pregunta es dieron retroactivos y dan la prestación sin acreditar la documentación correspondiente. Requiero me hagan llegar la versión pública de dichas cédulas profesionales es preocupante saber que cualquiera puede estar ahí sin documento.” (Sic)</w:t>
      </w:r>
      <w:r w:rsidRPr="00687E92">
        <w:rPr>
          <w:rFonts w:ascii="Palatino Linotype" w:eastAsia="Palatino Linotype" w:hAnsi="Palatino Linotype" w:cs="Palatino Linotype"/>
          <w:sz w:val="22"/>
          <w:szCs w:val="22"/>
        </w:rPr>
        <w:t xml:space="preserve">. </w:t>
      </w:r>
    </w:p>
    <w:p w:rsidR="003B361F" w:rsidRPr="00687E92" w:rsidRDefault="003B361F">
      <w:pPr>
        <w:spacing w:line="360" w:lineRule="auto"/>
        <w:ind w:left="567" w:right="567"/>
        <w:jc w:val="both"/>
        <w:rPr>
          <w:rFonts w:ascii="Palatino Linotype" w:eastAsia="Palatino Linotype" w:hAnsi="Palatino Linotype" w:cs="Palatino Linotype"/>
          <w:i/>
          <w:sz w:val="22"/>
          <w:szCs w:val="22"/>
        </w:rPr>
      </w:pPr>
    </w:p>
    <w:p w:rsidR="003B361F" w:rsidRPr="00687E92" w:rsidRDefault="00D140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687E92">
        <w:rPr>
          <w:rFonts w:ascii="Palatino Linotype" w:eastAsia="Palatino Linotype" w:hAnsi="Palatino Linotype" w:cs="Palatino Linotype"/>
          <w:color w:val="000000"/>
          <w:sz w:val="22"/>
          <w:szCs w:val="22"/>
        </w:rPr>
        <w:lastRenderedPageBreak/>
        <w:t xml:space="preserve">Se registró el recurso de revisión bajo el número de expediente al rubro indicado, asimismo con fundamento en lo dispuesto por el artículo 185 fracción I de la </w:t>
      </w:r>
      <w:r w:rsidRPr="00687E92">
        <w:rPr>
          <w:rFonts w:ascii="Palatino Linotype" w:eastAsia="Palatino Linotype" w:hAnsi="Palatino Linotype" w:cs="Palatino Linotype"/>
          <w:b/>
          <w:color w:val="000000"/>
          <w:sz w:val="22"/>
          <w:szCs w:val="22"/>
        </w:rPr>
        <w:t xml:space="preserve">Ley de Transparencia y Acceso a la Información Pública del Estado de México y Municipios </w:t>
      </w:r>
      <w:r w:rsidRPr="00687E92">
        <w:rPr>
          <w:rFonts w:ascii="Palatino Linotype" w:eastAsia="Palatino Linotype" w:hAnsi="Palatino Linotype" w:cs="Palatino Linotype"/>
          <w:color w:val="000000"/>
          <w:sz w:val="22"/>
          <w:szCs w:val="22"/>
        </w:rPr>
        <w:t xml:space="preserve">se turnó a la </w:t>
      </w:r>
      <w:r w:rsidRPr="00687E92">
        <w:rPr>
          <w:rFonts w:ascii="Palatino Linotype" w:eastAsia="Palatino Linotype" w:hAnsi="Palatino Linotype" w:cs="Palatino Linotype"/>
          <w:b/>
          <w:color w:val="000000"/>
          <w:sz w:val="22"/>
          <w:szCs w:val="22"/>
        </w:rPr>
        <w:t xml:space="preserve">Comisionada María del Rosario Mejía Ayala, </w:t>
      </w:r>
      <w:r w:rsidRPr="00687E92">
        <w:rPr>
          <w:rFonts w:ascii="Palatino Linotype" w:eastAsia="Palatino Linotype" w:hAnsi="Palatino Linotype" w:cs="Palatino Linotype"/>
          <w:color w:val="000000"/>
          <w:sz w:val="22"/>
          <w:szCs w:val="22"/>
        </w:rPr>
        <w:t xml:space="preserve">con el objeto de su análisis. </w:t>
      </w:r>
    </w:p>
    <w:p w:rsidR="003B361F" w:rsidRPr="00687E92" w:rsidRDefault="003B361F">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3B361F" w:rsidRPr="00687E92" w:rsidRDefault="00D140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687E92">
        <w:rPr>
          <w:rFonts w:ascii="Palatino Linotype" w:eastAsia="Palatino Linotype" w:hAnsi="Palatino Linotype" w:cs="Palatino Linotype"/>
          <w:color w:val="000000"/>
          <w:sz w:val="22"/>
          <w:szCs w:val="22"/>
        </w:rPr>
        <w:t xml:space="preserve">El Comisionado Ponente con fundamento en lo dispuesto por el artículo 185 fracción II de la ley de la materia, a través del acuerdo de admisión del </w:t>
      </w:r>
      <w:r w:rsidRPr="00687E92">
        <w:rPr>
          <w:rFonts w:ascii="Palatino Linotype" w:eastAsia="Palatino Linotype" w:hAnsi="Palatino Linotype" w:cs="Palatino Linotype"/>
          <w:b/>
          <w:color w:val="000000"/>
          <w:sz w:val="22"/>
          <w:szCs w:val="22"/>
        </w:rPr>
        <w:t>diecinueve de febrero de dos mil veinticinco</w:t>
      </w:r>
      <w:r w:rsidRPr="00687E92">
        <w:rPr>
          <w:rFonts w:ascii="Palatino Linotype" w:eastAsia="Palatino Linotype" w:hAnsi="Palatino Linotype" w:cs="Palatino Linotype"/>
          <w:color w:val="000000"/>
          <w:sz w:val="22"/>
          <w:szCs w:val="22"/>
        </w:rPr>
        <w:t xml:space="preserve">, puso a disposición de las partes el expediente electrónico vía </w:t>
      </w:r>
      <w:r w:rsidRPr="00687E92">
        <w:rPr>
          <w:rFonts w:ascii="Palatino Linotype" w:eastAsia="Palatino Linotype" w:hAnsi="Palatino Linotype" w:cs="Palatino Linotype"/>
          <w:b/>
          <w:color w:val="000000"/>
          <w:sz w:val="22"/>
          <w:szCs w:val="22"/>
        </w:rPr>
        <w:t xml:space="preserve">SAIMEX </w:t>
      </w:r>
      <w:r w:rsidRPr="00687E92">
        <w:rPr>
          <w:rFonts w:ascii="Palatino Linotype" w:eastAsia="Palatino Linotype" w:hAnsi="Palatino Linotype" w:cs="Palatino Linotype"/>
          <w:color w:val="000000"/>
          <w:sz w:val="22"/>
          <w:szCs w:val="22"/>
        </w:rPr>
        <w:t xml:space="preserve">a efecto de que en un plazo máximo de siete días manifestaran lo que a derecho convinieran, ofrecieran pruebas y alegatos según corresponda al caso concreto, de esta forma para que el </w:t>
      </w:r>
      <w:r w:rsidRPr="00687E92">
        <w:rPr>
          <w:rFonts w:ascii="Palatino Linotype" w:eastAsia="Palatino Linotype" w:hAnsi="Palatino Linotype" w:cs="Palatino Linotype"/>
          <w:b/>
          <w:color w:val="000000"/>
          <w:sz w:val="22"/>
          <w:szCs w:val="22"/>
        </w:rPr>
        <w:t>SUJETO OBLIGADO</w:t>
      </w:r>
      <w:r w:rsidRPr="00687E92">
        <w:rPr>
          <w:rFonts w:ascii="Palatino Linotype" w:eastAsia="Palatino Linotype" w:hAnsi="Palatino Linotype" w:cs="Palatino Linotype"/>
          <w:color w:val="000000"/>
          <w:sz w:val="22"/>
          <w:szCs w:val="22"/>
        </w:rPr>
        <w:t xml:space="preserve"> presentara el informe justificado procedente. De las constancias que obran en el expediente electrónico SAIMEX el particular no realizó manifestaciones. </w:t>
      </w:r>
    </w:p>
    <w:p w:rsidR="003B361F" w:rsidRPr="00687E92" w:rsidRDefault="003B361F">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3B361F" w:rsidRPr="00687E92" w:rsidRDefault="00D140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687E92">
        <w:rPr>
          <w:rFonts w:ascii="Palatino Linotype" w:eastAsia="Palatino Linotype" w:hAnsi="Palatino Linotype" w:cs="Palatino Linotype"/>
          <w:color w:val="000000"/>
          <w:sz w:val="22"/>
          <w:szCs w:val="22"/>
        </w:rPr>
        <w:t xml:space="preserve">Por su parte, el Sujeto Obligado remitió informe justificado </w:t>
      </w:r>
      <w:r w:rsidRPr="00687E92">
        <w:rPr>
          <w:rFonts w:ascii="Palatino Linotype" w:eastAsia="Palatino Linotype" w:hAnsi="Palatino Linotype" w:cs="Palatino Linotype"/>
          <w:b/>
          <w:color w:val="000000"/>
          <w:sz w:val="22"/>
          <w:szCs w:val="22"/>
        </w:rPr>
        <w:t>veinticinco de febrero de dos mil veinticinco</w:t>
      </w:r>
      <w:r w:rsidRPr="00687E92">
        <w:rPr>
          <w:rFonts w:ascii="Palatino Linotype" w:eastAsia="Palatino Linotype" w:hAnsi="Palatino Linotype" w:cs="Palatino Linotype"/>
          <w:color w:val="000000"/>
          <w:sz w:val="22"/>
          <w:szCs w:val="22"/>
        </w:rPr>
        <w:t xml:space="preserve"> y fue puesto a la vista del particular el </w:t>
      </w:r>
      <w:r w:rsidRPr="00687E92">
        <w:rPr>
          <w:rFonts w:ascii="Palatino Linotype" w:eastAsia="Palatino Linotype" w:hAnsi="Palatino Linotype" w:cs="Palatino Linotype"/>
          <w:b/>
          <w:color w:val="000000"/>
          <w:sz w:val="22"/>
          <w:szCs w:val="22"/>
        </w:rPr>
        <w:t>veinticinco de marzo de dos mil veinticinco</w:t>
      </w:r>
      <w:r w:rsidRPr="00687E92">
        <w:rPr>
          <w:rFonts w:ascii="Palatino Linotype" w:eastAsia="Palatino Linotype" w:hAnsi="Palatino Linotype" w:cs="Palatino Linotype"/>
          <w:color w:val="000000"/>
          <w:sz w:val="22"/>
          <w:szCs w:val="22"/>
        </w:rPr>
        <w:t xml:space="preserve">, a través del archivo denominado </w:t>
      </w:r>
      <w:hyperlink r:id="rId9">
        <w:r w:rsidRPr="00687E92">
          <w:rPr>
            <w:rFonts w:ascii="Palatino Linotype" w:eastAsia="Palatino Linotype" w:hAnsi="Palatino Linotype" w:cs="Palatino Linotype"/>
            <w:b/>
            <w:color w:val="0563C1"/>
            <w:sz w:val="22"/>
            <w:szCs w:val="22"/>
            <w:u w:val="single"/>
          </w:rPr>
          <w:t>Informe justificado 033-2025.pdf</w:t>
        </w:r>
      </w:hyperlink>
      <w:r w:rsidRPr="00687E92">
        <w:rPr>
          <w:rFonts w:ascii="Palatino Linotype" w:eastAsia="Palatino Linotype" w:hAnsi="Palatino Linotype" w:cs="Palatino Linotype"/>
          <w:color w:val="000000"/>
          <w:sz w:val="22"/>
          <w:szCs w:val="22"/>
        </w:rPr>
        <w:t>, en el que se ratificó la respuesta.</w:t>
      </w:r>
    </w:p>
    <w:p w:rsidR="003B361F" w:rsidRPr="00687E92" w:rsidRDefault="003B361F">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3B361F" w:rsidRPr="00687E92" w:rsidRDefault="00D140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687E92">
        <w:rPr>
          <w:rFonts w:ascii="Palatino Linotype" w:eastAsia="Palatino Linotype" w:hAnsi="Palatino Linotype" w:cs="Palatino Linotype"/>
          <w:color w:val="000000"/>
          <w:sz w:val="22"/>
          <w:szCs w:val="22"/>
        </w:rPr>
        <w:t xml:space="preserve">El Comisionado Ponente decretó el cierre de instrucción mediante el acuerdo de fecha </w:t>
      </w:r>
      <w:r w:rsidRPr="00687E92">
        <w:rPr>
          <w:rFonts w:ascii="Palatino Linotype" w:eastAsia="Palatino Linotype" w:hAnsi="Palatino Linotype" w:cs="Palatino Linotype"/>
          <w:b/>
          <w:color w:val="000000"/>
          <w:sz w:val="22"/>
          <w:szCs w:val="22"/>
        </w:rPr>
        <w:t xml:space="preserve">treinta y uno de marzo de dos mil veinticinco. </w:t>
      </w:r>
    </w:p>
    <w:p w:rsidR="003B361F" w:rsidRPr="00687E92" w:rsidRDefault="003B361F">
      <w:pPr>
        <w:spacing w:line="360" w:lineRule="auto"/>
        <w:jc w:val="both"/>
        <w:rPr>
          <w:rFonts w:ascii="Palatino Linotype" w:eastAsia="Palatino Linotype" w:hAnsi="Palatino Linotype" w:cs="Palatino Linotype"/>
          <w:sz w:val="22"/>
          <w:szCs w:val="22"/>
        </w:rPr>
      </w:pPr>
    </w:p>
    <w:p w:rsidR="003B361F" w:rsidRPr="00687E92" w:rsidRDefault="00D14064">
      <w:pPr>
        <w:spacing w:line="360" w:lineRule="auto"/>
        <w:jc w:val="center"/>
        <w:rPr>
          <w:rFonts w:ascii="Palatino Linotype" w:eastAsia="Palatino Linotype" w:hAnsi="Palatino Linotype" w:cs="Palatino Linotype"/>
          <w:sz w:val="22"/>
          <w:szCs w:val="22"/>
        </w:rPr>
      </w:pPr>
      <w:bookmarkStart w:id="2" w:name="_heading=h.z4kxsyjbvqzl" w:colFirst="0" w:colLast="0"/>
      <w:bookmarkEnd w:id="2"/>
      <w:r w:rsidRPr="00687E92">
        <w:rPr>
          <w:rFonts w:ascii="Palatino Linotype" w:eastAsia="Palatino Linotype" w:hAnsi="Palatino Linotype" w:cs="Palatino Linotype"/>
          <w:b/>
          <w:sz w:val="22"/>
          <w:szCs w:val="22"/>
        </w:rPr>
        <w:t>CONSIDERANDO</w:t>
      </w:r>
    </w:p>
    <w:p w:rsidR="003B361F" w:rsidRPr="00687E92" w:rsidRDefault="00D14064">
      <w:pPr>
        <w:spacing w:line="360" w:lineRule="auto"/>
        <w:jc w:val="both"/>
        <w:rPr>
          <w:rFonts w:ascii="Palatino Linotype" w:eastAsia="Palatino Linotype" w:hAnsi="Palatino Linotype" w:cs="Palatino Linotype"/>
          <w:sz w:val="22"/>
          <w:szCs w:val="22"/>
        </w:rPr>
      </w:pPr>
      <w:r w:rsidRPr="00687E92">
        <w:rPr>
          <w:rFonts w:ascii="Palatino Linotype" w:eastAsia="Palatino Linotype" w:hAnsi="Palatino Linotype" w:cs="Palatino Linotype"/>
          <w:sz w:val="22"/>
          <w:szCs w:val="22"/>
        </w:rPr>
        <w:t xml:space="preserve">                                                                                                                     </w:t>
      </w:r>
    </w:p>
    <w:p w:rsidR="003B361F" w:rsidRPr="00687E92" w:rsidRDefault="00D14064">
      <w:pPr>
        <w:spacing w:line="360" w:lineRule="auto"/>
        <w:jc w:val="both"/>
        <w:rPr>
          <w:rFonts w:ascii="Palatino Linotype" w:eastAsia="Palatino Linotype" w:hAnsi="Palatino Linotype" w:cs="Palatino Linotype"/>
          <w:b/>
          <w:sz w:val="22"/>
          <w:szCs w:val="22"/>
        </w:rPr>
      </w:pPr>
      <w:bookmarkStart w:id="3" w:name="_heading=h.lvys1axc6w69" w:colFirst="0" w:colLast="0"/>
      <w:bookmarkEnd w:id="3"/>
      <w:r w:rsidRPr="00687E92">
        <w:rPr>
          <w:rFonts w:ascii="Palatino Linotype" w:eastAsia="Palatino Linotype" w:hAnsi="Palatino Linotype" w:cs="Palatino Linotype"/>
          <w:b/>
          <w:sz w:val="22"/>
          <w:szCs w:val="22"/>
        </w:rPr>
        <w:t>PRIMERO. De la competencia</w:t>
      </w:r>
    </w:p>
    <w:p w:rsidR="003B361F" w:rsidRPr="00687E92" w:rsidRDefault="003B361F">
      <w:pPr>
        <w:spacing w:line="360" w:lineRule="auto"/>
        <w:jc w:val="both"/>
        <w:rPr>
          <w:rFonts w:ascii="Palatino Linotype" w:eastAsia="Palatino Linotype" w:hAnsi="Palatino Linotype" w:cs="Palatino Linotype"/>
          <w:sz w:val="22"/>
          <w:szCs w:val="22"/>
        </w:rPr>
      </w:pPr>
    </w:p>
    <w:p w:rsidR="003B361F" w:rsidRPr="00687E92" w:rsidRDefault="00D140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687E92">
        <w:rPr>
          <w:rFonts w:ascii="Palatino Linotype" w:eastAsia="Palatino Linotype" w:hAnsi="Palatino Linotype" w:cs="Palatino Linotype"/>
          <w:color w:val="000000"/>
          <w:sz w:val="22"/>
          <w:szCs w:val="22"/>
        </w:rPr>
        <w:lastRenderedPageBreak/>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3B361F" w:rsidRPr="00687E92" w:rsidRDefault="003B361F">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3B361F" w:rsidRPr="00687E92" w:rsidRDefault="00D14064">
      <w:pPr>
        <w:keepNext/>
        <w:keepLines/>
        <w:spacing w:line="360" w:lineRule="auto"/>
        <w:rPr>
          <w:rFonts w:ascii="Palatino Linotype" w:eastAsia="Palatino Linotype" w:hAnsi="Palatino Linotype" w:cs="Palatino Linotype"/>
          <w:b/>
          <w:sz w:val="22"/>
          <w:szCs w:val="22"/>
        </w:rPr>
      </w:pPr>
      <w:bookmarkStart w:id="4" w:name="_heading=h.cfvsua5gicb7" w:colFirst="0" w:colLast="0"/>
      <w:bookmarkEnd w:id="4"/>
      <w:r w:rsidRPr="00687E92">
        <w:rPr>
          <w:rFonts w:ascii="Palatino Linotype" w:eastAsia="Palatino Linotype" w:hAnsi="Palatino Linotype" w:cs="Palatino Linotype"/>
          <w:b/>
          <w:sz w:val="22"/>
          <w:szCs w:val="22"/>
        </w:rPr>
        <w:t>SEGUNDO. De la oportunidad y procedencia.</w:t>
      </w:r>
    </w:p>
    <w:p w:rsidR="003B361F" w:rsidRPr="00687E92" w:rsidRDefault="003B361F">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3B361F" w:rsidRPr="00687E92" w:rsidRDefault="00D140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687E92">
        <w:rPr>
          <w:rFonts w:ascii="Palatino Linotype" w:eastAsia="Palatino Linotype" w:hAnsi="Palatino Linotype" w:cs="Palatino Linotype"/>
          <w:color w:val="000000"/>
          <w:sz w:val="22"/>
          <w:szCs w:val="22"/>
        </w:rPr>
        <w:t xml:space="preserve">El medio de impugnación fue presentado a través del </w:t>
      </w:r>
      <w:r w:rsidRPr="00687E92">
        <w:rPr>
          <w:rFonts w:ascii="Palatino Linotype" w:eastAsia="Palatino Linotype" w:hAnsi="Palatino Linotype" w:cs="Palatino Linotype"/>
          <w:b/>
          <w:color w:val="000000"/>
          <w:sz w:val="22"/>
          <w:szCs w:val="22"/>
        </w:rPr>
        <w:t>SAIMEX,</w:t>
      </w:r>
      <w:r w:rsidRPr="00687E92">
        <w:rPr>
          <w:rFonts w:ascii="Palatino Linotype" w:eastAsia="Palatino Linotype" w:hAnsi="Palatino Linotype" w:cs="Palatino Linotype"/>
          <w:color w:val="000000"/>
          <w:sz w:val="22"/>
          <w:szCs w:val="22"/>
        </w:rPr>
        <w:t xml:space="preserve"> en el formato previamente aprobado para tal efecto y dentro del plazo legal de quince días hábiles otorgados; siendo así que el </w:t>
      </w:r>
      <w:r w:rsidRPr="00687E92">
        <w:rPr>
          <w:rFonts w:ascii="Palatino Linotype" w:eastAsia="Palatino Linotype" w:hAnsi="Palatino Linotype" w:cs="Palatino Linotype"/>
          <w:b/>
          <w:color w:val="000000"/>
          <w:sz w:val="22"/>
          <w:szCs w:val="22"/>
        </w:rPr>
        <w:t>SUJETO OBLIGADO</w:t>
      </w:r>
      <w:r w:rsidRPr="00687E92">
        <w:rPr>
          <w:rFonts w:ascii="Palatino Linotype" w:eastAsia="Palatino Linotype" w:hAnsi="Palatino Linotype" w:cs="Palatino Linotype"/>
          <w:color w:val="000000"/>
          <w:sz w:val="22"/>
          <w:szCs w:val="22"/>
        </w:rPr>
        <w:t xml:space="preserve"> entregó respuesta a la solicitud el día </w:t>
      </w:r>
      <w:r w:rsidRPr="00687E92">
        <w:rPr>
          <w:rFonts w:ascii="Palatino Linotype" w:eastAsia="Palatino Linotype" w:hAnsi="Palatino Linotype" w:cs="Palatino Linotype"/>
          <w:b/>
          <w:color w:val="000000"/>
          <w:sz w:val="22"/>
          <w:szCs w:val="22"/>
        </w:rPr>
        <w:t>diez de febrero de dos mil veinticinco</w:t>
      </w:r>
      <w:r w:rsidRPr="00687E92">
        <w:rPr>
          <w:rFonts w:ascii="Palatino Linotype" w:eastAsia="Palatino Linotype" w:hAnsi="Palatino Linotype" w:cs="Palatino Linotype"/>
          <w:color w:val="000000"/>
          <w:sz w:val="22"/>
          <w:szCs w:val="22"/>
        </w:rPr>
        <w:t xml:space="preserve">, de tal forma que el plazo para interponer el recurso de revisión transcurrió del </w:t>
      </w:r>
      <w:r w:rsidRPr="00687E92">
        <w:rPr>
          <w:rFonts w:ascii="Palatino Linotype" w:eastAsia="Palatino Linotype" w:hAnsi="Palatino Linotype" w:cs="Palatino Linotype"/>
          <w:b/>
          <w:color w:val="000000"/>
          <w:sz w:val="22"/>
          <w:szCs w:val="22"/>
        </w:rPr>
        <w:t>once de febrero al cuatro de marzo de dos mil veinticinco</w:t>
      </w:r>
      <w:r w:rsidRPr="00687E92">
        <w:rPr>
          <w:rFonts w:ascii="Palatino Linotype" w:eastAsia="Palatino Linotype" w:hAnsi="Palatino Linotype" w:cs="Palatino Linotype"/>
          <w:color w:val="000000"/>
          <w:sz w:val="22"/>
          <w:szCs w:val="22"/>
        </w:rPr>
        <w:t xml:space="preserve">; en consecuencia, presentó su inconformidad el día </w:t>
      </w:r>
      <w:r w:rsidRPr="00687E92">
        <w:rPr>
          <w:rFonts w:ascii="Palatino Linotype" w:eastAsia="Palatino Linotype" w:hAnsi="Palatino Linotype" w:cs="Palatino Linotype"/>
          <w:b/>
          <w:color w:val="000000"/>
          <w:sz w:val="22"/>
          <w:szCs w:val="22"/>
        </w:rPr>
        <w:t>dieciséis de febero de dos mil veinticinco</w:t>
      </w:r>
      <w:r w:rsidRPr="00687E92">
        <w:rPr>
          <w:rFonts w:ascii="Palatino Linotype" w:eastAsia="Palatino Linotype" w:hAnsi="Palatino Linotype" w:cs="Palatino Linotype"/>
          <w:color w:val="000000"/>
          <w:sz w:val="22"/>
          <w:szCs w:val="22"/>
        </w:rPr>
        <w:t xml:space="preserve">, por lo que se encuentra dentro de los márgenes temporales previstos en el artículo 178 de la </w:t>
      </w:r>
      <w:r w:rsidRPr="00687E92">
        <w:rPr>
          <w:rFonts w:ascii="Palatino Linotype" w:eastAsia="Palatino Linotype" w:hAnsi="Palatino Linotype" w:cs="Palatino Linotype"/>
          <w:b/>
          <w:color w:val="000000"/>
          <w:sz w:val="22"/>
          <w:szCs w:val="22"/>
        </w:rPr>
        <w:t xml:space="preserve">Ley de Transparencia y Acceso a la Información Pública del Estado de México y Municipios </w:t>
      </w:r>
      <w:r w:rsidRPr="00687E92">
        <w:rPr>
          <w:rFonts w:ascii="Palatino Linotype" w:eastAsia="Palatino Linotype" w:hAnsi="Palatino Linotype" w:cs="Palatino Linotype"/>
          <w:color w:val="000000"/>
          <w:sz w:val="22"/>
          <w:szCs w:val="22"/>
        </w:rPr>
        <w:t>vigente.</w:t>
      </w:r>
    </w:p>
    <w:p w:rsidR="003B361F" w:rsidRPr="00687E92" w:rsidRDefault="003B361F">
      <w:pPr>
        <w:spacing w:line="360" w:lineRule="auto"/>
        <w:rPr>
          <w:rFonts w:ascii="Palatino Linotype" w:eastAsia="Palatino Linotype" w:hAnsi="Palatino Linotype" w:cs="Palatino Linotype"/>
          <w:sz w:val="22"/>
          <w:szCs w:val="22"/>
        </w:rPr>
      </w:pPr>
    </w:p>
    <w:p w:rsidR="003B361F" w:rsidRPr="00687E92" w:rsidRDefault="00D140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687E92">
        <w:rPr>
          <w:rFonts w:ascii="Palatino Linotype" w:eastAsia="Palatino Linotype" w:hAnsi="Palatino Linotype" w:cs="Palatino Linotype"/>
          <w:color w:val="000000"/>
          <w:sz w:val="22"/>
          <w:szCs w:val="22"/>
        </w:rPr>
        <w:t xml:space="preserve">Por otro lado, el escrito contiene las formalidades previstas por el artículo 180 último párrafo de la Ley de la materia actual, por lo que es procedente que este Instituto de </w:t>
      </w:r>
      <w:r w:rsidRPr="00687E92">
        <w:rPr>
          <w:rFonts w:ascii="Palatino Linotype" w:eastAsia="Palatino Linotype" w:hAnsi="Palatino Linotype" w:cs="Palatino Linotype"/>
          <w:color w:val="000000"/>
          <w:sz w:val="22"/>
          <w:szCs w:val="22"/>
        </w:rPr>
        <w:lastRenderedPageBreak/>
        <w:t>Transparencia, Acceso a la Información Pública y Protección de Datos Personales del Estado de México y Municipios, conozca y resuelva el presente recurso.</w:t>
      </w:r>
    </w:p>
    <w:p w:rsidR="003B361F" w:rsidRPr="00687E92" w:rsidRDefault="00D14064">
      <w:pPr>
        <w:keepNext/>
        <w:keepLines/>
        <w:spacing w:before="240" w:line="360" w:lineRule="auto"/>
        <w:rPr>
          <w:rFonts w:ascii="Palatino Linotype" w:eastAsia="Palatino Linotype" w:hAnsi="Palatino Linotype" w:cs="Palatino Linotype"/>
          <w:b/>
          <w:sz w:val="22"/>
          <w:szCs w:val="22"/>
        </w:rPr>
      </w:pPr>
      <w:bookmarkStart w:id="5" w:name="_heading=h.yfqnjzeeyez4" w:colFirst="0" w:colLast="0"/>
      <w:bookmarkEnd w:id="5"/>
      <w:r w:rsidRPr="00687E92">
        <w:rPr>
          <w:rFonts w:ascii="Palatino Linotype" w:eastAsia="Palatino Linotype" w:hAnsi="Palatino Linotype" w:cs="Palatino Linotype"/>
          <w:b/>
          <w:sz w:val="22"/>
          <w:szCs w:val="22"/>
        </w:rPr>
        <w:t>TERCERO. De las causales del sobreseimiento.</w:t>
      </w:r>
    </w:p>
    <w:p w:rsidR="003B361F" w:rsidRPr="00687E92" w:rsidRDefault="00D14064">
      <w:pPr>
        <w:numPr>
          <w:ilvl w:val="0"/>
          <w:numId w:val="1"/>
        </w:numPr>
        <w:pBdr>
          <w:top w:val="nil"/>
          <w:left w:val="nil"/>
          <w:bottom w:val="nil"/>
          <w:right w:val="nil"/>
          <w:between w:val="nil"/>
        </w:pBdr>
        <w:tabs>
          <w:tab w:val="left" w:pos="284"/>
          <w:tab w:val="left" w:pos="426"/>
        </w:tabs>
        <w:spacing w:before="240" w:line="360" w:lineRule="auto"/>
        <w:ind w:left="0" w:right="49" w:firstLine="0"/>
        <w:jc w:val="both"/>
        <w:rPr>
          <w:rFonts w:ascii="Palatino Linotype" w:eastAsia="Palatino Linotype" w:hAnsi="Palatino Linotype" w:cs="Palatino Linotype"/>
          <w:color w:val="000000"/>
          <w:sz w:val="22"/>
          <w:szCs w:val="22"/>
        </w:rPr>
      </w:pPr>
      <w:r w:rsidRPr="00687E92">
        <w:rPr>
          <w:rFonts w:ascii="Palatino Linotype" w:eastAsia="Palatino Linotype" w:hAnsi="Palatino Linotype" w:cs="Palatino Linotype"/>
          <w:color w:val="000000"/>
          <w:sz w:val="22"/>
          <w:szCs w:val="22"/>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w:t>
      </w:r>
      <w:r w:rsidRPr="00687E92">
        <w:rPr>
          <w:rFonts w:ascii="Palatino Linotype" w:eastAsia="Palatino Linotype" w:hAnsi="Palatino Linotype" w:cs="Palatino Linotype"/>
          <w:b/>
          <w:color w:val="000000"/>
          <w:sz w:val="22"/>
          <w:szCs w:val="22"/>
          <w:u w:val="single"/>
        </w:rPr>
        <w:t>sobreseimiento</w:t>
      </w:r>
      <w:r w:rsidRPr="00687E92">
        <w:rPr>
          <w:rFonts w:ascii="Palatino Linotype" w:eastAsia="Palatino Linotype" w:hAnsi="Palatino Linotype" w:cs="Palatino Linotype"/>
          <w:color w:val="000000"/>
          <w:sz w:val="22"/>
          <w:szCs w:val="22"/>
        </w:rPr>
        <w:t xml:space="preserve">; y, en su caso, ordenar la entrega de la información respecto a la falta de respuesta por parte del </w:t>
      </w:r>
      <w:r w:rsidRPr="00687E92">
        <w:rPr>
          <w:rFonts w:ascii="Palatino Linotype" w:eastAsia="Palatino Linotype" w:hAnsi="Palatino Linotype" w:cs="Palatino Linotype"/>
          <w:b/>
          <w:color w:val="000000"/>
          <w:sz w:val="22"/>
          <w:szCs w:val="22"/>
        </w:rPr>
        <w:t>SUJETO</w:t>
      </w:r>
      <w:r w:rsidRPr="00687E92">
        <w:rPr>
          <w:rFonts w:ascii="Palatino Linotype" w:eastAsia="Palatino Linotype" w:hAnsi="Palatino Linotype" w:cs="Palatino Linotype"/>
          <w:color w:val="000000"/>
          <w:sz w:val="22"/>
          <w:szCs w:val="22"/>
        </w:rPr>
        <w:t xml:space="preserve"> </w:t>
      </w:r>
      <w:r w:rsidRPr="00687E92">
        <w:rPr>
          <w:rFonts w:ascii="Palatino Linotype" w:eastAsia="Palatino Linotype" w:hAnsi="Palatino Linotype" w:cs="Palatino Linotype"/>
          <w:b/>
          <w:color w:val="000000"/>
          <w:sz w:val="22"/>
          <w:szCs w:val="22"/>
        </w:rPr>
        <w:t>OBLIGADO</w:t>
      </w:r>
      <w:r w:rsidRPr="00687E92">
        <w:rPr>
          <w:rFonts w:ascii="Palatino Linotype" w:eastAsia="Palatino Linotype" w:hAnsi="Palatino Linotype" w:cs="Palatino Linotype"/>
          <w:color w:val="000000"/>
          <w:sz w:val="22"/>
          <w:szCs w:val="22"/>
        </w:rPr>
        <w:t>.</w:t>
      </w:r>
    </w:p>
    <w:p w:rsidR="003B361F" w:rsidRPr="00687E92" w:rsidRDefault="003B361F">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3B361F" w:rsidRPr="00687E92" w:rsidRDefault="00D140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sz w:val="22"/>
          <w:szCs w:val="22"/>
        </w:rPr>
      </w:pPr>
      <w:bookmarkStart w:id="6" w:name="_heading=h.7hvwk3tud9z9" w:colFirst="0" w:colLast="0"/>
      <w:bookmarkEnd w:id="6"/>
      <w:r w:rsidRPr="00687E92">
        <w:rPr>
          <w:rFonts w:ascii="Palatino Linotype" w:eastAsia="Palatino Linotype" w:hAnsi="Palatino Linotype" w:cs="Palatino Linotype"/>
          <w:color w:val="000000"/>
          <w:sz w:val="22"/>
          <w:szCs w:val="22"/>
        </w:rPr>
        <w:t xml:space="preserve">Así, debemos recordar que el particular solicitó el número de servidores públicos sindicalizados que tienen licenciatura y cédula profesional.  </w:t>
      </w:r>
    </w:p>
    <w:p w:rsidR="003B361F" w:rsidRPr="00687E92" w:rsidRDefault="003B361F">
      <w:pPr>
        <w:pBdr>
          <w:top w:val="nil"/>
          <w:left w:val="nil"/>
          <w:bottom w:val="nil"/>
          <w:right w:val="nil"/>
          <w:between w:val="nil"/>
        </w:pBdr>
        <w:ind w:left="720"/>
        <w:rPr>
          <w:rFonts w:ascii="Palatino Linotype" w:eastAsia="Palatino Linotype" w:hAnsi="Palatino Linotype" w:cs="Palatino Linotype"/>
          <w:i/>
          <w:color w:val="000000"/>
          <w:sz w:val="22"/>
          <w:szCs w:val="22"/>
        </w:rPr>
      </w:pPr>
    </w:p>
    <w:p w:rsidR="003B361F" w:rsidRPr="00687E92" w:rsidRDefault="00D14064">
      <w:pPr>
        <w:numPr>
          <w:ilvl w:val="0"/>
          <w:numId w:val="1"/>
        </w:numPr>
        <w:tabs>
          <w:tab w:val="left" w:pos="0"/>
        </w:tabs>
        <w:spacing w:before="240" w:line="360" w:lineRule="auto"/>
        <w:ind w:left="0" w:right="49" w:firstLine="0"/>
        <w:jc w:val="both"/>
        <w:rPr>
          <w:rFonts w:ascii="Palatino Linotype" w:eastAsia="Palatino Linotype" w:hAnsi="Palatino Linotype" w:cs="Palatino Linotype"/>
          <w:sz w:val="22"/>
          <w:szCs w:val="22"/>
        </w:rPr>
      </w:pPr>
      <w:r w:rsidRPr="00687E92">
        <w:rPr>
          <w:rFonts w:ascii="Palatino Linotype" w:eastAsia="Palatino Linotype" w:hAnsi="Palatino Linotype" w:cs="Palatino Linotype"/>
          <w:sz w:val="22"/>
          <w:szCs w:val="22"/>
        </w:rPr>
        <w:t>Así las cosas, este Instituto de Transparencia, de conformidad con los principios de eficacia y profesionalismo</w:t>
      </w:r>
      <w:r w:rsidRPr="00687E92">
        <w:rPr>
          <w:rFonts w:ascii="Palatino Linotype" w:eastAsia="Palatino Linotype" w:hAnsi="Palatino Linotype" w:cs="Palatino Linotype"/>
          <w:sz w:val="22"/>
          <w:szCs w:val="22"/>
          <w:vertAlign w:val="superscript"/>
        </w:rPr>
        <w:footnoteReference w:id="1"/>
      </w:r>
      <w:r w:rsidRPr="00687E92">
        <w:rPr>
          <w:rFonts w:ascii="Palatino Linotype" w:eastAsia="Palatino Linotype" w:hAnsi="Palatino Linotype" w:cs="Palatino Linotype"/>
          <w:sz w:val="22"/>
          <w:szCs w:val="22"/>
        </w:rPr>
        <w:t xml:space="preserve">, procederá a verificar la información remitida por el </w:t>
      </w:r>
      <w:r w:rsidRPr="00687E92">
        <w:rPr>
          <w:rFonts w:ascii="Palatino Linotype" w:eastAsia="Palatino Linotype" w:hAnsi="Palatino Linotype" w:cs="Palatino Linotype"/>
          <w:b/>
          <w:sz w:val="22"/>
          <w:szCs w:val="22"/>
        </w:rPr>
        <w:t>SUJETO OBLIGADO y</w:t>
      </w:r>
      <w:r w:rsidRPr="00687E92">
        <w:rPr>
          <w:rFonts w:ascii="Palatino Linotype" w:eastAsia="Palatino Linotype" w:hAnsi="Palatino Linotype" w:cs="Palatino Linotype"/>
          <w:sz w:val="22"/>
          <w:szCs w:val="22"/>
        </w:rPr>
        <w:t xml:space="preserve"> las manifestaciones realizadas por el </w:t>
      </w:r>
      <w:r w:rsidRPr="00687E92">
        <w:rPr>
          <w:rFonts w:ascii="Palatino Linotype" w:eastAsia="Palatino Linotype" w:hAnsi="Palatino Linotype" w:cs="Palatino Linotype"/>
          <w:b/>
          <w:sz w:val="22"/>
          <w:szCs w:val="22"/>
        </w:rPr>
        <w:t xml:space="preserve">SOLICITANTE </w:t>
      </w:r>
      <w:r w:rsidRPr="00687E92">
        <w:rPr>
          <w:rFonts w:ascii="Palatino Linotype" w:eastAsia="Palatino Linotype" w:hAnsi="Palatino Linotype" w:cs="Palatino Linotype"/>
          <w:sz w:val="22"/>
          <w:szCs w:val="22"/>
        </w:rPr>
        <w:t xml:space="preserve">a efecto de determinar si la información remitida se encuentra apegada a lo que establece la Ley en materia de transparencia. </w:t>
      </w:r>
    </w:p>
    <w:p w:rsidR="003B361F" w:rsidRPr="00687E92" w:rsidRDefault="003B361F">
      <w:pPr>
        <w:spacing w:line="360" w:lineRule="auto"/>
        <w:rPr>
          <w:rFonts w:ascii="Palatino Linotype" w:eastAsia="Palatino Linotype" w:hAnsi="Palatino Linotype" w:cs="Palatino Linotype"/>
          <w:sz w:val="22"/>
          <w:szCs w:val="22"/>
        </w:rPr>
      </w:pPr>
    </w:p>
    <w:p w:rsidR="003B361F" w:rsidRPr="00687E92" w:rsidRDefault="00D140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sz w:val="22"/>
          <w:szCs w:val="22"/>
        </w:rPr>
      </w:pPr>
      <w:r w:rsidRPr="00687E92">
        <w:rPr>
          <w:rFonts w:ascii="Palatino Linotype" w:eastAsia="Palatino Linotype" w:hAnsi="Palatino Linotype" w:cs="Palatino Linotype"/>
          <w:color w:val="000000"/>
          <w:sz w:val="22"/>
          <w:szCs w:val="22"/>
        </w:rPr>
        <w:lastRenderedPageBreak/>
        <w:t xml:space="preserve">En tal contexto, el </w:t>
      </w:r>
      <w:r w:rsidRPr="00687E92">
        <w:rPr>
          <w:rFonts w:ascii="Palatino Linotype" w:eastAsia="Palatino Linotype" w:hAnsi="Palatino Linotype" w:cs="Palatino Linotype"/>
          <w:b/>
          <w:color w:val="000000"/>
          <w:sz w:val="22"/>
          <w:szCs w:val="22"/>
        </w:rPr>
        <w:t xml:space="preserve">SUJETO OBLIGADO </w:t>
      </w:r>
      <w:r w:rsidRPr="00687E92">
        <w:rPr>
          <w:rFonts w:ascii="Palatino Linotype" w:eastAsia="Palatino Linotype" w:hAnsi="Palatino Linotype" w:cs="Palatino Linotype"/>
          <w:color w:val="000000"/>
          <w:sz w:val="22"/>
          <w:szCs w:val="22"/>
        </w:rPr>
        <w:t xml:space="preserve">adjuntó en respuesta un documento ad hoc, suscrito por el Director de Administración, en el que refirió que son 157 servidores públicos los que tienen licenciatura  y señaló que no se encontró documento y/o expediente alguno relacionado con las cédulas profesionales. </w:t>
      </w:r>
    </w:p>
    <w:p w:rsidR="003B361F" w:rsidRPr="00687E92" w:rsidRDefault="003B361F">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3B361F" w:rsidRPr="00687E92" w:rsidRDefault="00D140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sz w:val="22"/>
          <w:szCs w:val="22"/>
        </w:rPr>
      </w:pPr>
      <w:r w:rsidRPr="00687E92">
        <w:rPr>
          <w:rFonts w:ascii="Palatino Linotype" w:eastAsia="Palatino Linotype" w:hAnsi="Palatino Linotype" w:cs="Palatino Linotype"/>
          <w:color w:val="000000"/>
          <w:sz w:val="22"/>
          <w:szCs w:val="22"/>
        </w:rPr>
        <w:t>Subsecuentemente, inconforme con la respuesta, el particular presentó el Recurso de Revisión de mérito, en el que señaló lo siguiente:</w:t>
      </w:r>
    </w:p>
    <w:p w:rsidR="003B361F" w:rsidRPr="00687E92" w:rsidRDefault="003B361F">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3B361F" w:rsidRPr="00687E92" w:rsidRDefault="00D14064">
      <w:pPr>
        <w:spacing w:line="360" w:lineRule="auto"/>
        <w:ind w:left="567" w:right="567"/>
        <w:jc w:val="both"/>
        <w:rPr>
          <w:rFonts w:ascii="Palatino Linotype" w:eastAsia="Palatino Linotype" w:hAnsi="Palatino Linotype" w:cs="Palatino Linotype"/>
          <w:i/>
          <w:sz w:val="22"/>
          <w:szCs w:val="22"/>
        </w:rPr>
      </w:pPr>
      <w:r w:rsidRPr="00687E92">
        <w:rPr>
          <w:rFonts w:ascii="Palatino Linotype" w:eastAsia="Palatino Linotype" w:hAnsi="Palatino Linotype" w:cs="Palatino Linotype"/>
          <w:sz w:val="22"/>
          <w:szCs w:val="22"/>
        </w:rPr>
        <w:t xml:space="preserve"> </w:t>
      </w:r>
      <w:r w:rsidRPr="00687E92">
        <w:rPr>
          <w:rFonts w:ascii="Palatino Linotype" w:eastAsia="Palatino Linotype" w:hAnsi="Palatino Linotype" w:cs="Palatino Linotype"/>
          <w:i/>
          <w:sz w:val="22"/>
          <w:szCs w:val="22"/>
        </w:rPr>
        <w:t>“En pasado días en el mes de noviembre se realizo una entrega de u. Retroactivo donde se solicitaba a los sindicalizados tuviera la cedula profesional, mi pregunta es dieron retroactivos y dan la prestación sin acreditar la documentación correspondiente. Requiero me hagan llegar la versión pública de dichas cédulas profesionales es preocupante saber que cualquiera puede estar ahí sin documento." (Sic)</w:t>
      </w:r>
    </w:p>
    <w:p w:rsidR="003B361F" w:rsidRPr="00687E92" w:rsidRDefault="003B361F">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p>
    <w:p w:rsidR="003B361F" w:rsidRPr="00687E92" w:rsidRDefault="00D14064">
      <w:pPr>
        <w:numPr>
          <w:ilvl w:val="0"/>
          <w:numId w:val="1"/>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sz w:val="22"/>
          <w:szCs w:val="22"/>
        </w:rPr>
      </w:pPr>
      <w:r w:rsidRPr="00687E92">
        <w:rPr>
          <w:rFonts w:ascii="Palatino Linotype" w:eastAsia="Palatino Linotype" w:hAnsi="Palatino Linotype" w:cs="Palatino Linotype"/>
          <w:color w:val="000000"/>
          <w:sz w:val="22"/>
          <w:szCs w:val="22"/>
        </w:rPr>
        <w:t>En ese sentido, este Órgano Garante advierte que del recurso de revisión se desprenden nuevos requerimientos</w:t>
      </w:r>
      <w:r w:rsidRPr="00687E92">
        <w:rPr>
          <w:rFonts w:ascii="Palatino Linotype" w:eastAsia="Palatino Linotype" w:hAnsi="Palatino Linotype" w:cs="Palatino Linotype"/>
          <w:b/>
          <w:color w:val="000000"/>
          <w:sz w:val="22"/>
          <w:szCs w:val="22"/>
        </w:rPr>
        <w:t xml:space="preserve"> </w:t>
      </w:r>
      <w:r w:rsidRPr="00687E92">
        <w:rPr>
          <w:rFonts w:ascii="Palatino Linotype" w:eastAsia="Palatino Linotype" w:hAnsi="Palatino Linotype" w:cs="Palatino Linotype"/>
          <w:b/>
          <w:i/>
          <w:color w:val="000000"/>
          <w:sz w:val="22"/>
          <w:szCs w:val="22"/>
        </w:rPr>
        <w:t>“…mi pregunta es dieron retroactivos y dan la prestación sin acreditar la documentación correspondiente. Requiero me hagan llegar la versión pública de dichas cédulas profesionales… "</w:t>
      </w:r>
      <w:r w:rsidRPr="00687E92">
        <w:rPr>
          <w:rFonts w:ascii="Palatino Linotype" w:eastAsia="Palatino Linotype" w:hAnsi="Palatino Linotype" w:cs="Palatino Linotype"/>
          <w:b/>
          <w:color w:val="000000"/>
          <w:sz w:val="22"/>
          <w:szCs w:val="22"/>
        </w:rPr>
        <w:t xml:space="preserve">, </w:t>
      </w:r>
      <w:r w:rsidRPr="00687E92">
        <w:rPr>
          <w:rFonts w:ascii="Palatino Linotype" w:eastAsia="Palatino Linotype" w:hAnsi="Palatino Linotype" w:cs="Palatino Linotype"/>
          <w:color w:val="000000"/>
          <w:sz w:val="22"/>
          <w:szCs w:val="22"/>
        </w:rPr>
        <w:t xml:space="preserve">mismos que no pueden ser atendidos dado que </w:t>
      </w:r>
      <w:r w:rsidRPr="00687E92">
        <w:rPr>
          <w:rFonts w:ascii="Palatino Linotype" w:eastAsia="Palatino Linotype" w:hAnsi="Palatino Linotype" w:cs="Palatino Linotype"/>
          <w:b/>
          <w:color w:val="000000"/>
          <w:sz w:val="22"/>
          <w:szCs w:val="22"/>
        </w:rPr>
        <w:t xml:space="preserve">no fueron solicitados inicialmente, a lo que se le conoce también como plus petitio. </w:t>
      </w:r>
    </w:p>
    <w:p w:rsidR="003B361F" w:rsidRPr="00687E92" w:rsidRDefault="003B361F">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p>
    <w:p w:rsidR="003B361F" w:rsidRPr="00687E92" w:rsidRDefault="00D14064">
      <w:pPr>
        <w:numPr>
          <w:ilvl w:val="0"/>
          <w:numId w:val="1"/>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sz w:val="22"/>
          <w:szCs w:val="22"/>
        </w:rPr>
      </w:pPr>
      <w:r w:rsidRPr="00687E92">
        <w:rPr>
          <w:rFonts w:ascii="Palatino Linotype" w:eastAsia="Palatino Linotype" w:hAnsi="Palatino Linotype" w:cs="Palatino Linotype"/>
          <w:color w:val="000000"/>
          <w:sz w:val="22"/>
          <w:szCs w:val="22"/>
        </w:rPr>
        <w:t xml:space="preserve">En ese sentido, es procedente señalar que el hoy Recurrente, en un inicio solicitó únicamente el número de servidores públicos que tienen licenciatura y cédula profesional, y posteriormente solicitó los saber porque se les dieron retroactivos y dan la prestación sin acreditar la documentación, así como la solicitud de las cédulas profesionales. </w:t>
      </w:r>
    </w:p>
    <w:p w:rsidR="003B361F" w:rsidRPr="00687E92" w:rsidRDefault="003B361F">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p>
    <w:p w:rsidR="003B361F" w:rsidRPr="00687E92" w:rsidRDefault="00D14064">
      <w:pPr>
        <w:numPr>
          <w:ilvl w:val="0"/>
          <w:numId w:val="1"/>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sz w:val="22"/>
          <w:szCs w:val="22"/>
        </w:rPr>
      </w:pPr>
      <w:r w:rsidRPr="00687E92">
        <w:rPr>
          <w:rFonts w:ascii="Palatino Linotype" w:eastAsia="Palatino Linotype" w:hAnsi="Palatino Linotype" w:cs="Palatino Linotype"/>
          <w:color w:val="000000"/>
          <w:sz w:val="22"/>
          <w:szCs w:val="22"/>
        </w:rPr>
        <w:t xml:space="preserve">En ese contexto, la información requerida a través del Recurso de revisión, se trata de nuevos requerimientos, los cuales no pueden ser atendidos por no haber sido requeridos en </w:t>
      </w:r>
      <w:r w:rsidRPr="00687E92">
        <w:rPr>
          <w:rFonts w:ascii="Palatino Linotype" w:eastAsia="Palatino Linotype" w:hAnsi="Palatino Linotype" w:cs="Palatino Linotype"/>
          <w:color w:val="000000"/>
          <w:sz w:val="22"/>
          <w:szCs w:val="22"/>
        </w:rPr>
        <w:lastRenderedPageBreak/>
        <w:t>la solicitud primigenia.  Sirve de apoyo a lo anterior por analogía, la Jurisprudencia No. 29 visible a foja 19 del Apéndice al Semanario Judicial de la Federación 1917-1995, Torno VI, Materia Común, Primera Parte, Tesis de la Suprema Corte de Justicia, que enseña:</w:t>
      </w:r>
    </w:p>
    <w:p w:rsidR="003B361F" w:rsidRPr="00687E92" w:rsidRDefault="003B361F">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p>
    <w:p w:rsidR="003B361F" w:rsidRPr="00687E92" w:rsidRDefault="00D14064">
      <w:pPr>
        <w:pBdr>
          <w:top w:val="nil"/>
          <w:left w:val="nil"/>
          <w:bottom w:val="nil"/>
          <w:right w:val="nil"/>
          <w:between w:val="nil"/>
        </w:pBdr>
        <w:spacing w:line="360" w:lineRule="auto"/>
        <w:ind w:left="720" w:right="901"/>
        <w:jc w:val="both"/>
        <w:rPr>
          <w:rFonts w:ascii="Palatino Linotype" w:eastAsia="Palatino Linotype" w:hAnsi="Palatino Linotype" w:cs="Palatino Linotype"/>
          <w:b/>
          <w:color w:val="000000"/>
          <w:sz w:val="22"/>
          <w:szCs w:val="22"/>
        </w:rPr>
      </w:pPr>
      <w:r w:rsidRPr="00687E92">
        <w:rPr>
          <w:rFonts w:ascii="Palatino Linotype" w:eastAsia="Palatino Linotype" w:hAnsi="Palatino Linotype" w:cs="Palatino Linotype"/>
          <w:b/>
          <w:color w:val="000000"/>
          <w:sz w:val="22"/>
          <w:szCs w:val="22"/>
        </w:rPr>
        <w:t>"</w:t>
      </w:r>
      <w:r w:rsidRPr="00687E92">
        <w:rPr>
          <w:rFonts w:ascii="Palatino Linotype" w:eastAsia="Palatino Linotype" w:hAnsi="Palatino Linotype" w:cs="Palatino Linotype"/>
          <w:i/>
          <w:color w:val="000000"/>
          <w:sz w:val="22"/>
          <w:szCs w:val="22"/>
        </w:rPr>
        <w:t>AGRAVIOS EN LA REVISION. DEBEN ESTAR EN RELACION DIRECTA CON LOS FUNDAMENTOS Y CONSIDERACIONES DE LA SENTENCIA.-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Pr="00687E92">
        <w:rPr>
          <w:rFonts w:ascii="Palatino Linotype" w:eastAsia="Palatino Linotype" w:hAnsi="Palatino Linotype" w:cs="Palatino Linotype"/>
          <w:b/>
          <w:color w:val="000000"/>
          <w:sz w:val="22"/>
          <w:szCs w:val="22"/>
        </w:rPr>
        <w:t>"</w:t>
      </w:r>
    </w:p>
    <w:p w:rsidR="003B361F" w:rsidRPr="00687E92" w:rsidRDefault="003B361F">
      <w:pPr>
        <w:pBdr>
          <w:top w:val="nil"/>
          <w:left w:val="nil"/>
          <w:bottom w:val="nil"/>
          <w:right w:val="nil"/>
          <w:between w:val="nil"/>
        </w:pBdr>
        <w:spacing w:line="360" w:lineRule="auto"/>
        <w:ind w:left="720" w:right="901"/>
        <w:jc w:val="both"/>
        <w:rPr>
          <w:rFonts w:ascii="Palatino Linotype" w:eastAsia="Palatino Linotype" w:hAnsi="Palatino Linotype" w:cs="Palatino Linotype"/>
          <w:color w:val="000000"/>
          <w:sz w:val="22"/>
          <w:szCs w:val="22"/>
        </w:rPr>
      </w:pPr>
    </w:p>
    <w:p w:rsidR="003B361F" w:rsidRPr="00687E92" w:rsidRDefault="00D140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687E92">
        <w:rPr>
          <w:rFonts w:ascii="Palatino Linotype" w:eastAsia="Palatino Linotype" w:hAnsi="Palatino Linotype" w:cs="Palatino Linotype"/>
          <w:color w:val="000000"/>
          <w:sz w:val="22"/>
          <w:szCs w:val="22"/>
        </w:rPr>
        <w:t>Asimismo, cabe por analogía en el presente asunto el fallo emitido por el Segundo Tribunal Colegiado del Cuarto Circuito, recaído en el amparo directo 277/88, que establece:</w:t>
      </w:r>
    </w:p>
    <w:p w:rsidR="003B361F" w:rsidRPr="00687E92" w:rsidRDefault="003B361F">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2"/>
          <w:szCs w:val="22"/>
        </w:rPr>
      </w:pPr>
    </w:p>
    <w:p w:rsidR="003B361F" w:rsidRPr="00687E92" w:rsidRDefault="00D14064">
      <w:pPr>
        <w:pBdr>
          <w:top w:val="nil"/>
          <w:left w:val="nil"/>
          <w:bottom w:val="nil"/>
          <w:right w:val="nil"/>
          <w:between w:val="nil"/>
        </w:pBdr>
        <w:spacing w:line="360" w:lineRule="auto"/>
        <w:ind w:left="720" w:right="901"/>
        <w:jc w:val="both"/>
        <w:rPr>
          <w:rFonts w:ascii="Palatino Linotype" w:eastAsia="Palatino Linotype" w:hAnsi="Palatino Linotype" w:cs="Palatino Linotype"/>
          <w:b/>
          <w:color w:val="000000"/>
          <w:sz w:val="22"/>
          <w:szCs w:val="22"/>
        </w:rPr>
      </w:pPr>
      <w:r w:rsidRPr="00687E92">
        <w:rPr>
          <w:rFonts w:ascii="Palatino Linotype" w:eastAsia="Palatino Linotype" w:hAnsi="Palatino Linotype" w:cs="Palatino Linotype"/>
          <w:b/>
          <w:color w:val="000000"/>
          <w:sz w:val="22"/>
          <w:szCs w:val="22"/>
        </w:rPr>
        <w:t>“</w:t>
      </w:r>
      <w:r w:rsidRPr="00687E92">
        <w:rPr>
          <w:rFonts w:ascii="Palatino Linotype" w:eastAsia="Palatino Linotype" w:hAnsi="Palatino Linotype" w:cs="Palatino Linotype"/>
          <w:i/>
          <w:color w:val="000000"/>
          <w:sz w:val="22"/>
          <w:szCs w:val="22"/>
        </w:rPr>
        <w:t xml:space="preserve">JUICIO DE NULIDAD LITIS EN EL. Interpretación de los artículos 215 y 237 DEL CÓDIGO FISCAL DE LA FEDERACIÓN.- El actual Código Fiscal de la Federación no contempla literalmente la hipótesis legal regulada en el artículo 219 del Código Fiscal de 1967, en el que se estima que la resolución impugnada deberá ser apreciada en los términos en que lo fue ante la autoridad administrativa; sin embargo el artículo 237 de dicho ordenamiento en vigor establece que las sentencias del Tribunal Fiscal de la Federación se fundarán en derecho y examinarán todos y cada uno de los puntos controvertidos, del acto impugnado de donde se sigue que, </w:t>
      </w:r>
      <w:r w:rsidRPr="00687E92">
        <w:rPr>
          <w:rFonts w:ascii="Palatino Linotype" w:eastAsia="Palatino Linotype" w:hAnsi="Palatino Linotype" w:cs="Palatino Linotype"/>
          <w:i/>
          <w:color w:val="000000"/>
          <w:sz w:val="22"/>
          <w:szCs w:val="22"/>
        </w:rPr>
        <w:lastRenderedPageBreak/>
        <w:t>interpretando conjuntamente los artículos 215 y 237, del Código Fiscal vigente, la autoridad en su contestación a la demanda no podrá cambiar los fundamentos de derecho dados en la resolución y, por su parte, la actora no podrá introducir en su demanda cuestiones diversas a las planteadas originalmente ante la autoridad administrativa, pues de seguirse un criterio contrario, el juzgador tendría que analizar el acto combatido a la luz de argumentos que no fueron del conocimiento de la autoridad o, en su caso, de aquéllos que no fueron expuestos en la propia resolución, con lo cual no se examinarían todos y cada uno de los hechos y puntos controvertidos del acto impugnado, tal como establece el artículo 237 mencionado. Por último cabe señalar que dicha regla admite la excepción relativa a cuestiones y pruebas supervenientes- Visible en el S.J.F., Octava Época, Tomo VII, enero de 1991, pág. 294.</w:t>
      </w:r>
      <w:r w:rsidRPr="00687E92">
        <w:rPr>
          <w:rFonts w:ascii="Palatino Linotype" w:eastAsia="Palatino Linotype" w:hAnsi="Palatino Linotype" w:cs="Palatino Linotype"/>
          <w:b/>
          <w:color w:val="000000"/>
          <w:sz w:val="22"/>
          <w:szCs w:val="22"/>
        </w:rPr>
        <w:t>”</w:t>
      </w:r>
    </w:p>
    <w:p w:rsidR="003B361F" w:rsidRPr="00687E92" w:rsidRDefault="003B361F">
      <w:pPr>
        <w:pBdr>
          <w:top w:val="nil"/>
          <w:left w:val="nil"/>
          <w:bottom w:val="nil"/>
          <w:right w:val="nil"/>
          <w:between w:val="nil"/>
        </w:pBdr>
        <w:ind w:left="720" w:right="901"/>
        <w:jc w:val="both"/>
        <w:rPr>
          <w:rFonts w:ascii="Palatino Linotype" w:eastAsia="Palatino Linotype" w:hAnsi="Palatino Linotype" w:cs="Palatino Linotype"/>
          <w:b/>
          <w:color w:val="000000"/>
          <w:sz w:val="22"/>
          <w:szCs w:val="22"/>
        </w:rPr>
      </w:pPr>
    </w:p>
    <w:p w:rsidR="003B361F" w:rsidRPr="00687E92" w:rsidRDefault="00D140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687E92">
        <w:rPr>
          <w:rFonts w:ascii="Palatino Linotype" w:eastAsia="Palatino Linotype" w:hAnsi="Palatino Linotype" w:cs="Palatino Linotype"/>
          <w:color w:val="000000"/>
          <w:sz w:val="22"/>
          <w:szCs w:val="22"/>
        </w:rPr>
        <w:t xml:space="preserve">Por lo anterior, se establece que, el recurso de revisión presentado por </w:t>
      </w:r>
      <w:r w:rsidRPr="00687E92">
        <w:rPr>
          <w:rFonts w:ascii="Palatino Linotype" w:eastAsia="Palatino Linotype" w:hAnsi="Palatino Linotype" w:cs="Palatino Linotype"/>
          <w:b/>
          <w:color w:val="000000"/>
          <w:sz w:val="22"/>
          <w:szCs w:val="22"/>
        </w:rPr>
        <w:t>EL RECURRENTE</w:t>
      </w:r>
      <w:r w:rsidRPr="00687E92">
        <w:rPr>
          <w:rFonts w:ascii="Palatino Linotype" w:eastAsia="Palatino Linotype" w:hAnsi="Palatino Linotype" w:cs="Palatino Linotype"/>
          <w:color w:val="000000"/>
          <w:sz w:val="22"/>
          <w:szCs w:val="22"/>
        </w:rPr>
        <w:t xml:space="preserve"> no debe variar el fondo de la litis, de tal manera que, los argumentos planteados por </w:t>
      </w:r>
      <w:r w:rsidRPr="00687E92">
        <w:rPr>
          <w:rFonts w:ascii="Palatino Linotype" w:eastAsia="Palatino Linotype" w:hAnsi="Palatino Linotype" w:cs="Palatino Linotype"/>
          <w:b/>
          <w:color w:val="000000"/>
          <w:sz w:val="22"/>
          <w:szCs w:val="22"/>
        </w:rPr>
        <w:t>EL RECURRENTE</w:t>
      </w:r>
      <w:r w:rsidRPr="00687E92">
        <w:rPr>
          <w:rFonts w:ascii="Palatino Linotype" w:eastAsia="Palatino Linotype" w:hAnsi="Palatino Linotype" w:cs="Palatino Linotype"/>
          <w:color w:val="000000"/>
          <w:sz w:val="22"/>
          <w:szCs w:val="22"/>
        </w:rPr>
        <w:t xml:space="preserve"> en su inconformidad respecto de los puntos materia del presente análisis, resultan notoriamente improcedentes, pues este Órgano Garante se encuentra imposibilitado para satisfacer requerimientos que no fueron formulados en tiempo y forma.</w:t>
      </w:r>
    </w:p>
    <w:p w:rsidR="003B361F" w:rsidRPr="00687E92" w:rsidRDefault="003B361F">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3B361F" w:rsidRPr="00687E92" w:rsidRDefault="00D14064">
      <w:pPr>
        <w:numPr>
          <w:ilvl w:val="0"/>
          <w:numId w:val="1"/>
        </w:numPr>
        <w:pBdr>
          <w:top w:val="nil"/>
          <w:left w:val="nil"/>
          <w:bottom w:val="nil"/>
          <w:right w:val="nil"/>
          <w:between w:val="nil"/>
        </w:pBdr>
        <w:shd w:val="clear" w:color="auto" w:fill="FFFFFF"/>
        <w:spacing w:line="360" w:lineRule="auto"/>
        <w:ind w:left="0" w:firstLine="0"/>
        <w:jc w:val="both"/>
        <w:rPr>
          <w:rFonts w:ascii="Palatino Linotype" w:eastAsia="Palatino Linotype" w:hAnsi="Palatino Linotype" w:cs="Palatino Linotype"/>
          <w:color w:val="000000"/>
          <w:sz w:val="22"/>
          <w:szCs w:val="22"/>
        </w:rPr>
      </w:pPr>
      <w:r w:rsidRPr="00687E92">
        <w:rPr>
          <w:rFonts w:ascii="Palatino Linotype" w:eastAsia="Palatino Linotype" w:hAnsi="Palatino Linotype" w:cs="Palatino Linotype"/>
          <w:color w:val="000000"/>
          <w:sz w:val="22"/>
          <w:szCs w:val="22"/>
        </w:rPr>
        <w:t>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rsidR="003B361F" w:rsidRPr="00687E92" w:rsidRDefault="003B361F">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000000"/>
          <w:sz w:val="22"/>
          <w:szCs w:val="22"/>
        </w:rPr>
      </w:pPr>
    </w:p>
    <w:p w:rsidR="003B361F" w:rsidRPr="00687E92" w:rsidRDefault="00D14064">
      <w:pPr>
        <w:pBdr>
          <w:top w:val="nil"/>
          <w:left w:val="nil"/>
          <w:bottom w:val="nil"/>
          <w:right w:val="nil"/>
          <w:between w:val="nil"/>
        </w:pBdr>
        <w:shd w:val="clear" w:color="auto" w:fill="FFFFFF"/>
        <w:spacing w:line="360" w:lineRule="auto"/>
        <w:ind w:left="851" w:right="822"/>
        <w:jc w:val="both"/>
        <w:rPr>
          <w:rFonts w:ascii="Palatino Linotype" w:eastAsia="Palatino Linotype" w:hAnsi="Palatino Linotype" w:cs="Palatino Linotype"/>
          <w:b/>
          <w:i/>
          <w:color w:val="000000"/>
          <w:sz w:val="22"/>
          <w:szCs w:val="22"/>
        </w:rPr>
      </w:pPr>
      <w:r w:rsidRPr="00687E92">
        <w:rPr>
          <w:rFonts w:ascii="Palatino Linotype" w:eastAsia="Palatino Linotype" w:hAnsi="Palatino Linotype" w:cs="Palatino Linotype"/>
          <w:b/>
          <w:i/>
          <w:color w:val="000000"/>
          <w:sz w:val="22"/>
          <w:szCs w:val="22"/>
        </w:rPr>
        <w:lastRenderedPageBreak/>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 </w:t>
      </w:r>
      <w:r w:rsidRPr="00687E92">
        <w:rPr>
          <w:rFonts w:ascii="Palatino Linotype" w:eastAsia="Palatino Linotype" w:hAnsi="Palatino Linotype" w:cs="Palatino Linotype"/>
          <w:i/>
          <w:color w:val="000000"/>
          <w:sz w:val="22"/>
          <w:szCs w:val="22"/>
        </w:rPr>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r w:rsidRPr="00687E92">
        <w:rPr>
          <w:rFonts w:ascii="Palatino Linotype" w:eastAsia="Palatino Linotype" w:hAnsi="Palatino Linotype" w:cs="Palatino Linotype"/>
          <w:i/>
          <w:color w:val="000000"/>
          <w:sz w:val="22"/>
          <w:szCs w:val="22"/>
        </w:rPr>
        <w:br/>
        <w:t>OCTAVO TRIBUNAL COLEGIADO EN MATERIA ADMINISTRATIVA DEL PRIMER CIRCUITO.</w:t>
      </w:r>
      <w:r w:rsidRPr="00687E92">
        <w:rPr>
          <w:rFonts w:ascii="Palatino Linotype" w:eastAsia="Palatino Linotype" w:hAnsi="Palatino Linotype" w:cs="Palatino Linotype"/>
          <w:b/>
          <w:i/>
          <w:color w:val="000000"/>
          <w:sz w:val="22"/>
          <w:szCs w:val="22"/>
        </w:rPr>
        <w:t>”</w:t>
      </w:r>
    </w:p>
    <w:p w:rsidR="003B361F" w:rsidRPr="00687E92" w:rsidRDefault="003B361F">
      <w:pPr>
        <w:pBdr>
          <w:top w:val="nil"/>
          <w:left w:val="nil"/>
          <w:bottom w:val="nil"/>
          <w:right w:val="nil"/>
          <w:between w:val="nil"/>
        </w:pBdr>
        <w:shd w:val="clear" w:color="auto" w:fill="FFFFFF"/>
        <w:spacing w:line="276" w:lineRule="auto"/>
        <w:ind w:left="851" w:right="822"/>
        <w:jc w:val="both"/>
        <w:rPr>
          <w:rFonts w:ascii="Palatino Linotype" w:eastAsia="Palatino Linotype" w:hAnsi="Palatino Linotype" w:cs="Palatino Linotype"/>
          <w:b/>
          <w:color w:val="000000"/>
          <w:sz w:val="22"/>
          <w:szCs w:val="22"/>
        </w:rPr>
      </w:pPr>
    </w:p>
    <w:p w:rsidR="003B361F" w:rsidRPr="00687E92" w:rsidRDefault="00D14064">
      <w:pPr>
        <w:numPr>
          <w:ilvl w:val="0"/>
          <w:numId w:val="1"/>
        </w:numPr>
        <w:pBdr>
          <w:top w:val="nil"/>
          <w:left w:val="nil"/>
          <w:bottom w:val="nil"/>
          <w:right w:val="nil"/>
          <w:between w:val="nil"/>
        </w:pBdr>
        <w:shd w:val="clear" w:color="auto" w:fill="FFFFFF"/>
        <w:spacing w:line="360" w:lineRule="auto"/>
        <w:ind w:left="0" w:firstLine="0"/>
        <w:jc w:val="both"/>
        <w:rPr>
          <w:rFonts w:ascii="Palatino Linotype" w:eastAsia="Palatino Linotype" w:hAnsi="Palatino Linotype" w:cs="Palatino Linotype"/>
          <w:color w:val="000000"/>
          <w:sz w:val="22"/>
          <w:szCs w:val="22"/>
        </w:rPr>
      </w:pPr>
      <w:r w:rsidRPr="00687E92">
        <w:rPr>
          <w:rFonts w:ascii="Palatino Linotype" w:eastAsia="Palatino Linotype" w:hAnsi="Palatino Linotype" w:cs="Palatino Linotype"/>
          <w:color w:val="000000"/>
          <w:sz w:val="22"/>
          <w:szCs w:val="22"/>
        </w:rPr>
        <w:lastRenderedPageBreak/>
        <w:t xml:space="preserve">Así mismo ha sido criterio del Instituto Nacional de Transparencia, Acceso a la Información y Protección de Datos Personales bajo el número 27/10, que </w:t>
      </w:r>
      <w:r w:rsidRPr="00687E92">
        <w:rPr>
          <w:rFonts w:ascii="Palatino Linotype" w:eastAsia="Palatino Linotype" w:hAnsi="Palatino Linotype" w:cs="Palatino Linotype"/>
          <w:color w:val="000000"/>
          <w:sz w:val="22"/>
          <w:szCs w:val="22"/>
          <w:u w:val="single"/>
        </w:rPr>
        <w:t>resulta improcedente ampliar las solicitudes de información pública o de datos personales a través de la interposición del recurso de revisión</w:t>
      </w:r>
      <w:r w:rsidRPr="00687E92">
        <w:rPr>
          <w:rFonts w:ascii="Palatino Linotype" w:eastAsia="Palatino Linotype" w:hAnsi="Palatino Linotype" w:cs="Palatino Linotype"/>
          <w:color w:val="000000"/>
          <w:sz w:val="22"/>
          <w:szCs w:val="22"/>
        </w:rPr>
        <w:t xml:space="preserve">, como se estima acontece en el presente asunto, al aumentar datos a la solicitud inicial, </w:t>
      </w:r>
      <w:r w:rsidRPr="00687E92">
        <w:rPr>
          <w:rFonts w:ascii="Palatino Linotype" w:eastAsia="Palatino Linotype" w:hAnsi="Palatino Linotype" w:cs="Palatino Linotype"/>
          <w:b/>
          <w:color w:val="000000"/>
          <w:sz w:val="22"/>
          <w:szCs w:val="22"/>
        </w:rPr>
        <w:t>por lo que se insiste no se puede entrar al estudio de la información novedosa</w:t>
      </w:r>
      <w:r w:rsidRPr="00687E92">
        <w:rPr>
          <w:rFonts w:ascii="Palatino Linotype" w:eastAsia="Palatino Linotype" w:hAnsi="Palatino Linotype" w:cs="Palatino Linotype"/>
          <w:color w:val="000000"/>
          <w:sz w:val="22"/>
          <w:szCs w:val="22"/>
        </w:rPr>
        <w:t>, criterio que es de la literalidad siguiente:</w:t>
      </w:r>
    </w:p>
    <w:p w:rsidR="003B361F" w:rsidRPr="00687E92" w:rsidRDefault="003B361F">
      <w:pPr>
        <w:pBdr>
          <w:top w:val="nil"/>
          <w:left w:val="nil"/>
          <w:bottom w:val="nil"/>
          <w:right w:val="nil"/>
          <w:between w:val="nil"/>
        </w:pBdr>
        <w:shd w:val="clear" w:color="auto" w:fill="FFFFFF"/>
        <w:spacing w:line="360" w:lineRule="auto"/>
        <w:ind w:left="720"/>
        <w:jc w:val="both"/>
        <w:rPr>
          <w:rFonts w:ascii="Palatino Linotype" w:eastAsia="Palatino Linotype" w:hAnsi="Palatino Linotype" w:cs="Palatino Linotype"/>
          <w:color w:val="000000"/>
          <w:sz w:val="22"/>
          <w:szCs w:val="22"/>
        </w:rPr>
      </w:pPr>
    </w:p>
    <w:p w:rsidR="003B361F" w:rsidRPr="00687E92" w:rsidRDefault="00D14064">
      <w:pPr>
        <w:pBdr>
          <w:top w:val="nil"/>
          <w:left w:val="nil"/>
          <w:bottom w:val="nil"/>
          <w:right w:val="nil"/>
          <w:between w:val="nil"/>
        </w:pBdr>
        <w:shd w:val="clear" w:color="auto" w:fill="FFFFFF"/>
        <w:spacing w:line="360" w:lineRule="auto"/>
        <w:ind w:left="851" w:right="822"/>
        <w:jc w:val="both"/>
        <w:rPr>
          <w:rFonts w:ascii="Palatino Linotype" w:eastAsia="Palatino Linotype" w:hAnsi="Palatino Linotype" w:cs="Palatino Linotype"/>
          <w:color w:val="000000"/>
          <w:sz w:val="22"/>
          <w:szCs w:val="22"/>
        </w:rPr>
      </w:pPr>
      <w:r w:rsidRPr="00687E92">
        <w:rPr>
          <w:rFonts w:ascii="Palatino Linotype" w:eastAsia="Palatino Linotype" w:hAnsi="Palatino Linotype" w:cs="Palatino Linotype"/>
          <w:b/>
          <w:i/>
          <w:color w:val="000000"/>
          <w:sz w:val="22"/>
          <w:szCs w:val="22"/>
        </w:rPr>
        <w:t>“Es improcedente ampliar las solicitudes de acceso a información pública o datos personales, a través de la interposición del recurso de revisión.</w:t>
      </w:r>
      <w:r w:rsidRPr="00687E92">
        <w:rPr>
          <w:rFonts w:ascii="Palatino Linotype" w:eastAsia="Palatino Linotype" w:hAnsi="Palatino Linotype" w:cs="Palatino Linotype"/>
          <w:i/>
          <w:color w:val="000000"/>
          <w:sz w:val="22"/>
          <w:szCs w:val="22"/>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rsidR="003B361F" w:rsidRPr="00687E92" w:rsidRDefault="00D14064">
      <w:pPr>
        <w:pBdr>
          <w:top w:val="nil"/>
          <w:left w:val="nil"/>
          <w:bottom w:val="nil"/>
          <w:right w:val="nil"/>
          <w:between w:val="nil"/>
        </w:pBdr>
        <w:shd w:val="clear" w:color="auto" w:fill="FFFFFF"/>
        <w:spacing w:line="360" w:lineRule="auto"/>
        <w:ind w:left="851" w:right="822"/>
        <w:jc w:val="both"/>
        <w:rPr>
          <w:rFonts w:ascii="Palatino Linotype" w:eastAsia="Palatino Linotype" w:hAnsi="Palatino Linotype" w:cs="Palatino Linotype"/>
          <w:b/>
          <w:i/>
          <w:color w:val="000000"/>
          <w:sz w:val="22"/>
          <w:szCs w:val="22"/>
        </w:rPr>
      </w:pPr>
      <w:r w:rsidRPr="00687E92">
        <w:rPr>
          <w:rFonts w:ascii="Palatino Linotype" w:eastAsia="Palatino Linotype" w:hAnsi="Palatino Linotype" w:cs="Palatino Linotype"/>
          <w:i/>
          <w:color w:val="000000"/>
          <w:sz w:val="22"/>
          <w:szCs w:val="22"/>
        </w:rPr>
        <w:t>Expedientes: 5871/08 Secretaría de Educación Pública – Alonso Gómez-Robledo Verduzco 3468/09 Instituto de Seguridad y Servicios Sociales de los Trabajadores del Estado - Ángel Trinidad Zaldívar 5417/09 Procuraduría General de la República - María Marván Laborde1523 1006/10 Instituto Mexicano del Seguro Social – Sigrid Arzt Colunga 1378/10 Instituto de Seguridad y Servicios Sociales de los Trabajadores del Estado – María Elena Pérez-Jaén Zermeño.</w:t>
      </w:r>
      <w:r w:rsidRPr="00687E92">
        <w:rPr>
          <w:rFonts w:ascii="Palatino Linotype" w:eastAsia="Palatino Linotype" w:hAnsi="Palatino Linotype" w:cs="Palatino Linotype"/>
          <w:b/>
          <w:i/>
          <w:color w:val="000000"/>
          <w:sz w:val="22"/>
          <w:szCs w:val="22"/>
        </w:rPr>
        <w:t>”</w:t>
      </w:r>
    </w:p>
    <w:p w:rsidR="003B361F" w:rsidRPr="00687E92" w:rsidRDefault="003B361F">
      <w:pPr>
        <w:pBdr>
          <w:top w:val="nil"/>
          <w:left w:val="nil"/>
          <w:bottom w:val="nil"/>
          <w:right w:val="nil"/>
          <w:between w:val="nil"/>
        </w:pBdr>
        <w:shd w:val="clear" w:color="auto" w:fill="FFFFFF"/>
        <w:ind w:left="720" w:right="899"/>
        <w:jc w:val="both"/>
        <w:rPr>
          <w:rFonts w:ascii="Palatino Linotype" w:eastAsia="Palatino Linotype" w:hAnsi="Palatino Linotype" w:cs="Palatino Linotype"/>
          <w:b/>
          <w:color w:val="000000"/>
          <w:sz w:val="22"/>
          <w:szCs w:val="22"/>
        </w:rPr>
      </w:pPr>
    </w:p>
    <w:p w:rsidR="003B361F" w:rsidRPr="00687E92" w:rsidRDefault="00D140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687E92">
        <w:rPr>
          <w:rFonts w:ascii="Palatino Linotype" w:eastAsia="Palatino Linotype" w:hAnsi="Palatino Linotype" w:cs="Palatino Linotype"/>
          <w:color w:val="000000"/>
          <w:sz w:val="22"/>
          <w:szCs w:val="22"/>
        </w:rPr>
        <w:t xml:space="preserve">En tal virtud, resulta procedente </w:t>
      </w:r>
      <w:r w:rsidRPr="00687E92">
        <w:rPr>
          <w:rFonts w:ascii="Palatino Linotype" w:eastAsia="Palatino Linotype" w:hAnsi="Palatino Linotype" w:cs="Palatino Linotype"/>
          <w:b/>
          <w:color w:val="000000"/>
          <w:sz w:val="22"/>
          <w:szCs w:val="22"/>
        </w:rPr>
        <w:t>DESECHAR</w:t>
      </w:r>
      <w:r w:rsidRPr="00687E92">
        <w:rPr>
          <w:rFonts w:ascii="Palatino Linotype" w:eastAsia="Palatino Linotype" w:hAnsi="Palatino Linotype" w:cs="Palatino Linotype"/>
          <w:color w:val="000000"/>
          <w:sz w:val="22"/>
          <w:szCs w:val="22"/>
        </w:rPr>
        <w:t xml:space="preserve"> el presente recurso, en términos del artículo 191, fracción VII de la de la Ley de Transparencia y Acceso a la Información Pública del Estado de México y Municipios, que literalmente establece:</w:t>
      </w:r>
    </w:p>
    <w:p w:rsidR="003B361F" w:rsidRPr="00687E92" w:rsidRDefault="003B361F">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2"/>
          <w:szCs w:val="22"/>
        </w:rPr>
      </w:pPr>
    </w:p>
    <w:p w:rsidR="003B361F" w:rsidRPr="00687E92" w:rsidRDefault="00D14064">
      <w:pPr>
        <w:pBdr>
          <w:top w:val="nil"/>
          <w:left w:val="nil"/>
          <w:bottom w:val="nil"/>
          <w:right w:val="nil"/>
          <w:between w:val="nil"/>
        </w:pBdr>
        <w:spacing w:line="360" w:lineRule="auto"/>
        <w:ind w:left="720" w:right="901"/>
        <w:jc w:val="both"/>
        <w:rPr>
          <w:rFonts w:ascii="Palatino Linotype" w:eastAsia="Palatino Linotype" w:hAnsi="Palatino Linotype" w:cs="Palatino Linotype"/>
          <w:i/>
          <w:color w:val="000000"/>
          <w:sz w:val="22"/>
          <w:szCs w:val="22"/>
        </w:rPr>
      </w:pPr>
      <w:r w:rsidRPr="00687E92">
        <w:rPr>
          <w:rFonts w:ascii="Palatino Linotype" w:eastAsia="Palatino Linotype" w:hAnsi="Palatino Linotype" w:cs="Palatino Linotype"/>
          <w:b/>
          <w:i/>
          <w:color w:val="000000"/>
          <w:sz w:val="22"/>
          <w:szCs w:val="22"/>
        </w:rPr>
        <w:lastRenderedPageBreak/>
        <w:t xml:space="preserve">“Artículo 191. </w:t>
      </w:r>
      <w:r w:rsidRPr="00687E92">
        <w:rPr>
          <w:rFonts w:ascii="Palatino Linotype" w:eastAsia="Palatino Linotype" w:hAnsi="Palatino Linotype" w:cs="Palatino Linotype"/>
          <w:i/>
          <w:color w:val="000000"/>
          <w:sz w:val="22"/>
          <w:szCs w:val="22"/>
        </w:rPr>
        <w:t>El recurso será desechado por improcedente cuando:</w:t>
      </w:r>
    </w:p>
    <w:p w:rsidR="003B361F" w:rsidRPr="00687E92" w:rsidRDefault="00D14064">
      <w:pPr>
        <w:pBdr>
          <w:top w:val="nil"/>
          <w:left w:val="nil"/>
          <w:bottom w:val="nil"/>
          <w:right w:val="nil"/>
          <w:between w:val="nil"/>
        </w:pBdr>
        <w:spacing w:line="360" w:lineRule="auto"/>
        <w:ind w:left="720" w:right="901"/>
        <w:jc w:val="both"/>
        <w:rPr>
          <w:rFonts w:ascii="Palatino Linotype" w:eastAsia="Palatino Linotype" w:hAnsi="Palatino Linotype" w:cs="Palatino Linotype"/>
          <w:i/>
          <w:color w:val="000000"/>
          <w:sz w:val="22"/>
          <w:szCs w:val="22"/>
        </w:rPr>
      </w:pPr>
      <w:r w:rsidRPr="00687E92">
        <w:rPr>
          <w:rFonts w:ascii="Palatino Linotype" w:eastAsia="Palatino Linotype" w:hAnsi="Palatino Linotype" w:cs="Palatino Linotype"/>
          <w:b/>
          <w:i/>
          <w:color w:val="000000"/>
          <w:sz w:val="22"/>
          <w:szCs w:val="22"/>
        </w:rPr>
        <w:t>…</w:t>
      </w:r>
    </w:p>
    <w:p w:rsidR="003B361F" w:rsidRPr="00687E92" w:rsidRDefault="00D14064">
      <w:pPr>
        <w:pBdr>
          <w:top w:val="nil"/>
          <w:left w:val="nil"/>
          <w:bottom w:val="nil"/>
          <w:right w:val="nil"/>
          <w:between w:val="nil"/>
        </w:pBdr>
        <w:spacing w:line="360" w:lineRule="auto"/>
        <w:ind w:left="720" w:right="901"/>
        <w:jc w:val="both"/>
        <w:rPr>
          <w:rFonts w:ascii="Palatino Linotype" w:eastAsia="Palatino Linotype" w:hAnsi="Palatino Linotype" w:cs="Palatino Linotype"/>
          <w:i/>
          <w:color w:val="000000"/>
          <w:sz w:val="22"/>
          <w:szCs w:val="22"/>
        </w:rPr>
      </w:pPr>
      <w:r w:rsidRPr="00687E92">
        <w:rPr>
          <w:rFonts w:ascii="Palatino Linotype" w:eastAsia="Palatino Linotype" w:hAnsi="Palatino Linotype" w:cs="Palatino Linotype"/>
          <w:b/>
          <w:i/>
          <w:color w:val="000000"/>
          <w:sz w:val="22"/>
          <w:szCs w:val="22"/>
        </w:rPr>
        <w:t xml:space="preserve">VII. </w:t>
      </w:r>
      <w:r w:rsidRPr="00687E92">
        <w:rPr>
          <w:rFonts w:ascii="Palatino Linotype" w:eastAsia="Palatino Linotype" w:hAnsi="Palatino Linotype" w:cs="Palatino Linotype"/>
          <w:i/>
          <w:color w:val="000000"/>
          <w:sz w:val="22"/>
          <w:szCs w:val="22"/>
        </w:rPr>
        <w:t>El recurrente amplíe su solicitud en el recurso de revisión, únicamente respecto de los nuevos contenidos.</w:t>
      </w:r>
    </w:p>
    <w:p w:rsidR="003B361F" w:rsidRPr="00687E92" w:rsidRDefault="00D14064">
      <w:pPr>
        <w:pBdr>
          <w:top w:val="nil"/>
          <w:left w:val="nil"/>
          <w:bottom w:val="nil"/>
          <w:right w:val="nil"/>
          <w:between w:val="nil"/>
        </w:pBdr>
        <w:spacing w:line="360" w:lineRule="auto"/>
        <w:ind w:left="720" w:right="901"/>
        <w:jc w:val="both"/>
        <w:rPr>
          <w:rFonts w:ascii="Palatino Linotype" w:eastAsia="Palatino Linotype" w:hAnsi="Palatino Linotype" w:cs="Palatino Linotype"/>
          <w:b/>
          <w:i/>
          <w:color w:val="000000"/>
          <w:sz w:val="22"/>
          <w:szCs w:val="22"/>
        </w:rPr>
      </w:pPr>
      <w:r w:rsidRPr="00687E92">
        <w:rPr>
          <w:rFonts w:ascii="Palatino Linotype" w:eastAsia="Palatino Linotype" w:hAnsi="Palatino Linotype" w:cs="Palatino Linotype"/>
          <w:b/>
          <w:i/>
          <w:color w:val="000000"/>
          <w:sz w:val="22"/>
          <w:szCs w:val="22"/>
        </w:rPr>
        <w:t>…”</w:t>
      </w:r>
    </w:p>
    <w:p w:rsidR="003B361F" w:rsidRPr="00687E92" w:rsidRDefault="003B361F">
      <w:pPr>
        <w:pBdr>
          <w:top w:val="nil"/>
          <w:left w:val="nil"/>
          <w:bottom w:val="nil"/>
          <w:right w:val="nil"/>
          <w:between w:val="nil"/>
        </w:pBdr>
        <w:ind w:left="720" w:right="901"/>
        <w:jc w:val="both"/>
        <w:rPr>
          <w:rFonts w:ascii="Palatino Linotype" w:eastAsia="Palatino Linotype" w:hAnsi="Palatino Linotype" w:cs="Palatino Linotype"/>
          <w:i/>
          <w:color w:val="000000"/>
          <w:sz w:val="22"/>
          <w:szCs w:val="22"/>
        </w:rPr>
      </w:pPr>
    </w:p>
    <w:p w:rsidR="003B361F" w:rsidRPr="00687E92" w:rsidRDefault="00D140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687E92">
        <w:rPr>
          <w:rFonts w:ascii="Palatino Linotype" w:eastAsia="Palatino Linotype" w:hAnsi="Palatino Linotype" w:cs="Palatino Linotype"/>
          <w:color w:val="000000"/>
          <w:sz w:val="22"/>
          <w:szCs w:val="22"/>
        </w:rPr>
        <w:t>No obstante lo anterior, se dejan a salvo los derechos del</w:t>
      </w:r>
      <w:r w:rsidRPr="00687E92">
        <w:rPr>
          <w:rFonts w:ascii="Palatino Linotype" w:eastAsia="Palatino Linotype" w:hAnsi="Palatino Linotype" w:cs="Palatino Linotype"/>
          <w:b/>
          <w:color w:val="000000"/>
          <w:sz w:val="22"/>
          <w:szCs w:val="22"/>
        </w:rPr>
        <w:t xml:space="preserve"> RECURRENTE </w:t>
      </w:r>
      <w:r w:rsidRPr="00687E92">
        <w:rPr>
          <w:rFonts w:ascii="Palatino Linotype" w:eastAsia="Palatino Linotype" w:hAnsi="Palatino Linotype" w:cs="Palatino Linotype"/>
          <w:color w:val="000000"/>
          <w:sz w:val="22"/>
          <w:szCs w:val="22"/>
        </w:rPr>
        <w:t>para ejercitar su derecho de acceso a la información pública, realizando una nueva solicitud respecto de la información requerida mediante el recurso de revisión.</w:t>
      </w:r>
    </w:p>
    <w:p w:rsidR="003B361F" w:rsidRPr="00687E92" w:rsidRDefault="003B361F">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p>
    <w:p w:rsidR="003B361F" w:rsidRPr="00687E92" w:rsidRDefault="00D14064">
      <w:pPr>
        <w:numPr>
          <w:ilvl w:val="0"/>
          <w:numId w:val="1"/>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sz w:val="22"/>
          <w:szCs w:val="22"/>
        </w:rPr>
      </w:pPr>
      <w:r w:rsidRPr="00687E92">
        <w:rPr>
          <w:rFonts w:ascii="Palatino Linotype" w:eastAsia="Palatino Linotype" w:hAnsi="Palatino Linotype" w:cs="Palatino Linotype"/>
          <w:color w:val="000000"/>
          <w:sz w:val="22"/>
          <w:szCs w:val="22"/>
        </w:rPr>
        <w:t>Al no actualizar ninguna causal de procedencia, el recurso de revisión deben ser desechados por improcedentes; sin embargo, una vez admitido, procederá el sobreseimiento de acuerdo a lo que establece el artículo 192 fracción IV, de la multicitada Ley de Transparencia:</w:t>
      </w:r>
    </w:p>
    <w:p w:rsidR="003B361F" w:rsidRPr="00687E92" w:rsidRDefault="003B361F">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p>
    <w:p w:rsidR="003B361F" w:rsidRPr="00687E92" w:rsidRDefault="00D14064">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i/>
          <w:color w:val="000000"/>
          <w:sz w:val="22"/>
          <w:szCs w:val="22"/>
        </w:rPr>
      </w:pPr>
      <w:r w:rsidRPr="00687E92">
        <w:rPr>
          <w:rFonts w:ascii="Palatino Linotype" w:eastAsia="Palatino Linotype" w:hAnsi="Palatino Linotype" w:cs="Palatino Linotype"/>
          <w:i/>
          <w:color w:val="000000"/>
          <w:sz w:val="22"/>
          <w:szCs w:val="22"/>
        </w:rPr>
        <w:t>Artículo 192. El recurso será sobreseído, en todo o en parte, cuando una vez admitido, se actualicen alguno de los siguientes supuestos:</w:t>
      </w:r>
    </w:p>
    <w:p w:rsidR="003B361F" w:rsidRPr="00687E92" w:rsidRDefault="00D14064">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i/>
          <w:color w:val="000000"/>
          <w:sz w:val="22"/>
          <w:szCs w:val="22"/>
        </w:rPr>
      </w:pPr>
      <w:r w:rsidRPr="00687E92">
        <w:rPr>
          <w:rFonts w:ascii="Palatino Linotype" w:eastAsia="Palatino Linotype" w:hAnsi="Palatino Linotype" w:cs="Palatino Linotype"/>
          <w:i/>
          <w:color w:val="000000"/>
          <w:sz w:val="22"/>
          <w:szCs w:val="22"/>
        </w:rPr>
        <w:t xml:space="preserve">I. El recurrente se desista expresamente del recurso; </w:t>
      </w:r>
    </w:p>
    <w:p w:rsidR="003B361F" w:rsidRPr="00687E92" w:rsidRDefault="00D14064">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i/>
          <w:color w:val="000000"/>
          <w:sz w:val="22"/>
          <w:szCs w:val="22"/>
        </w:rPr>
      </w:pPr>
      <w:r w:rsidRPr="00687E92">
        <w:rPr>
          <w:rFonts w:ascii="Palatino Linotype" w:eastAsia="Palatino Linotype" w:hAnsi="Palatino Linotype" w:cs="Palatino Linotype"/>
          <w:i/>
          <w:color w:val="000000"/>
          <w:sz w:val="22"/>
          <w:szCs w:val="22"/>
        </w:rPr>
        <w:t xml:space="preserve">II. El recurrente fallezca o, tratándose de personas jurídicas colectivas, se disuelva; </w:t>
      </w:r>
    </w:p>
    <w:p w:rsidR="003B361F" w:rsidRPr="00687E92" w:rsidRDefault="00D14064">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i/>
          <w:color w:val="000000"/>
          <w:sz w:val="22"/>
          <w:szCs w:val="22"/>
        </w:rPr>
      </w:pPr>
      <w:r w:rsidRPr="00687E92">
        <w:rPr>
          <w:rFonts w:ascii="Palatino Linotype" w:eastAsia="Palatino Linotype" w:hAnsi="Palatino Linotype" w:cs="Palatino Linotype"/>
          <w:i/>
          <w:color w:val="000000"/>
          <w:sz w:val="22"/>
          <w:szCs w:val="22"/>
        </w:rPr>
        <w:t xml:space="preserve">III. El sujeto obligado responsable del acto lo modifique o revoque de tal manera que el recurso de revisión quede sin materia; </w:t>
      </w:r>
    </w:p>
    <w:p w:rsidR="003B361F" w:rsidRPr="00687E92" w:rsidRDefault="00D14064">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b/>
          <w:i/>
          <w:color w:val="000000"/>
          <w:sz w:val="22"/>
          <w:szCs w:val="22"/>
        </w:rPr>
      </w:pPr>
      <w:r w:rsidRPr="00687E92">
        <w:rPr>
          <w:rFonts w:ascii="Palatino Linotype" w:eastAsia="Palatino Linotype" w:hAnsi="Palatino Linotype" w:cs="Palatino Linotype"/>
          <w:b/>
          <w:i/>
          <w:color w:val="000000"/>
          <w:sz w:val="22"/>
          <w:szCs w:val="22"/>
        </w:rPr>
        <w:t xml:space="preserve">IV. Admitido el recurso de revisión, aparezca alguna causal de improcedencia en los términos de la presente Ley; y </w:t>
      </w:r>
    </w:p>
    <w:p w:rsidR="003B361F" w:rsidRPr="00687E92" w:rsidRDefault="00D14064">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i/>
          <w:color w:val="000000"/>
          <w:sz w:val="22"/>
          <w:szCs w:val="22"/>
        </w:rPr>
      </w:pPr>
      <w:r w:rsidRPr="00687E92">
        <w:rPr>
          <w:rFonts w:ascii="Palatino Linotype" w:eastAsia="Palatino Linotype" w:hAnsi="Palatino Linotype" w:cs="Palatino Linotype"/>
          <w:i/>
          <w:color w:val="000000"/>
          <w:sz w:val="22"/>
          <w:szCs w:val="22"/>
        </w:rPr>
        <w:t>V. Cuando por cualquier motivo quede sin materia el recurso.</w:t>
      </w:r>
    </w:p>
    <w:p w:rsidR="003B361F" w:rsidRPr="00687E92" w:rsidRDefault="003B361F">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p>
    <w:p w:rsidR="003B361F" w:rsidRPr="00687E92" w:rsidRDefault="00D14064">
      <w:pPr>
        <w:numPr>
          <w:ilvl w:val="0"/>
          <w:numId w:val="1"/>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sz w:val="22"/>
          <w:szCs w:val="22"/>
        </w:rPr>
      </w:pPr>
      <w:r w:rsidRPr="00687E92">
        <w:rPr>
          <w:rFonts w:ascii="Palatino Linotype" w:eastAsia="Palatino Linotype" w:hAnsi="Palatino Linotype" w:cs="Palatino Linotype"/>
          <w:color w:val="000000"/>
          <w:sz w:val="22"/>
          <w:szCs w:val="22"/>
        </w:rPr>
        <w:lastRenderedPageBreak/>
        <w:t>Es así que, el recurso de revisión actualiza la causal de sobreseimiento establecida en la fracción IV del artículo 192, en relación a las fracciones III del artículo 191, ambos de la Ley de Transparencia y Acceso a la Información Pública del Estado de México y Municipios.</w:t>
      </w:r>
    </w:p>
    <w:p w:rsidR="003B361F" w:rsidRPr="00687E92" w:rsidRDefault="003B361F">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3B361F" w:rsidRPr="00687E92" w:rsidRDefault="00D140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687E92">
        <w:rPr>
          <w:rFonts w:ascii="Palatino Linotype" w:eastAsia="Palatino Linotype" w:hAnsi="Palatino Linotype" w:cs="Palatino Linotype"/>
          <w:color w:val="000000"/>
          <w:sz w:val="22"/>
          <w:szCs w:val="22"/>
        </w:rPr>
        <w:t xml:space="preserve">Por lo anteriormente expuesto y fundado, este </w:t>
      </w:r>
      <w:r w:rsidRPr="00687E92">
        <w:rPr>
          <w:rFonts w:ascii="Palatino Linotype" w:eastAsia="Palatino Linotype" w:hAnsi="Palatino Linotype" w:cs="Palatino Linotype"/>
          <w:b/>
          <w:color w:val="000000"/>
          <w:sz w:val="22"/>
          <w:szCs w:val="22"/>
        </w:rPr>
        <w:t>ÓRGANO GARANTE</w:t>
      </w:r>
      <w:r w:rsidRPr="00687E92">
        <w:rPr>
          <w:rFonts w:ascii="Palatino Linotype" w:eastAsia="Palatino Linotype" w:hAnsi="Palatino Linotype" w:cs="Palatino Linotype"/>
          <w:color w:val="000000"/>
          <w:sz w:val="22"/>
          <w:szCs w:val="22"/>
        </w:rPr>
        <w:t xml:space="preserve"> emite los siguientes:</w:t>
      </w:r>
    </w:p>
    <w:p w:rsidR="003B361F" w:rsidRPr="00687E92" w:rsidRDefault="003B361F">
      <w:pPr>
        <w:pBdr>
          <w:top w:val="nil"/>
          <w:left w:val="nil"/>
          <w:bottom w:val="nil"/>
          <w:right w:val="nil"/>
          <w:between w:val="nil"/>
        </w:pBdr>
        <w:tabs>
          <w:tab w:val="left" w:pos="426"/>
        </w:tabs>
        <w:spacing w:after="240" w:line="360" w:lineRule="auto"/>
        <w:ind w:right="49"/>
        <w:jc w:val="both"/>
        <w:rPr>
          <w:rFonts w:ascii="Palatino Linotype" w:eastAsia="Palatino Linotype" w:hAnsi="Palatino Linotype" w:cs="Palatino Linotype"/>
          <w:color w:val="000000"/>
          <w:sz w:val="22"/>
          <w:szCs w:val="22"/>
        </w:rPr>
      </w:pPr>
    </w:p>
    <w:p w:rsidR="003B361F" w:rsidRPr="00687E92" w:rsidRDefault="00D14064">
      <w:pPr>
        <w:pStyle w:val="Ttulo1"/>
        <w:spacing w:line="360" w:lineRule="auto"/>
        <w:jc w:val="center"/>
        <w:rPr>
          <w:rFonts w:ascii="Palatino Linotype" w:eastAsia="Palatino Linotype" w:hAnsi="Palatino Linotype" w:cs="Palatino Linotype"/>
          <w:b/>
          <w:color w:val="000000"/>
          <w:sz w:val="22"/>
          <w:szCs w:val="22"/>
        </w:rPr>
      </w:pPr>
      <w:bookmarkStart w:id="7" w:name="_heading=h.oh9hlx2faphr" w:colFirst="0" w:colLast="0"/>
      <w:bookmarkEnd w:id="7"/>
      <w:r w:rsidRPr="00687E92">
        <w:rPr>
          <w:rFonts w:ascii="Palatino Linotype" w:eastAsia="Palatino Linotype" w:hAnsi="Palatino Linotype" w:cs="Palatino Linotype"/>
          <w:b/>
          <w:color w:val="000000"/>
          <w:sz w:val="22"/>
          <w:szCs w:val="22"/>
        </w:rPr>
        <w:t>R E S O L U T I V O S</w:t>
      </w:r>
    </w:p>
    <w:p w:rsidR="003B361F" w:rsidRPr="00687E92" w:rsidRDefault="003B361F">
      <w:pPr>
        <w:rPr>
          <w:sz w:val="22"/>
          <w:szCs w:val="22"/>
        </w:rPr>
      </w:pPr>
    </w:p>
    <w:p w:rsidR="003B361F" w:rsidRPr="00687E92" w:rsidRDefault="00D14064">
      <w:pPr>
        <w:spacing w:after="240" w:line="360" w:lineRule="auto"/>
        <w:jc w:val="both"/>
        <w:rPr>
          <w:rFonts w:ascii="Palatino Linotype" w:eastAsia="Palatino Linotype" w:hAnsi="Palatino Linotype" w:cs="Palatino Linotype"/>
          <w:sz w:val="22"/>
          <w:szCs w:val="22"/>
        </w:rPr>
      </w:pPr>
      <w:bookmarkStart w:id="8" w:name="_heading=h.9xciimwym1hi" w:colFirst="0" w:colLast="0"/>
      <w:bookmarkEnd w:id="8"/>
      <w:r w:rsidRPr="00687E92">
        <w:rPr>
          <w:rFonts w:ascii="Palatino Linotype" w:eastAsia="Palatino Linotype" w:hAnsi="Palatino Linotype" w:cs="Palatino Linotype"/>
          <w:b/>
          <w:sz w:val="22"/>
          <w:szCs w:val="22"/>
        </w:rPr>
        <w:t>PRIMERO.</w:t>
      </w:r>
      <w:r w:rsidRPr="00687E92">
        <w:rPr>
          <w:rFonts w:ascii="Palatino Linotype" w:eastAsia="Palatino Linotype" w:hAnsi="Palatino Linotype" w:cs="Palatino Linotype"/>
          <w:sz w:val="22"/>
          <w:szCs w:val="22"/>
        </w:rPr>
        <w:t xml:space="preserve"> Se </w:t>
      </w:r>
      <w:r w:rsidRPr="00687E92">
        <w:rPr>
          <w:rFonts w:ascii="Palatino Linotype" w:eastAsia="Palatino Linotype" w:hAnsi="Palatino Linotype" w:cs="Palatino Linotype"/>
          <w:b/>
          <w:sz w:val="22"/>
          <w:szCs w:val="22"/>
        </w:rPr>
        <w:t xml:space="preserve">SOBRESEE el </w:t>
      </w:r>
      <w:r w:rsidRPr="00687E92">
        <w:rPr>
          <w:rFonts w:ascii="Palatino Linotype" w:eastAsia="Palatino Linotype" w:hAnsi="Palatino Linotype" w:cs="Palatino Linotype"/>
          <w:sz w:val="22"/>
          <w:szCs w:val="22"/>
        </w:rPr>
        <w:t xml:space="preserve">recurso de revisión número </w:t>
      </w:r>
      <w:r w:rsidRPr="00687E92">
        <w:rPr>
          <w:rFonts w:ascii="Palatino Linotype" w:eastAsia="Palatino Linotype" w:hAnsi="Palatino Linotype" w:cs="Palatino Linotype"/>
          <w:b/>
          <w:sz w:val="22"/>
          <w:szCs w:val="22"/>
        </w:rPr>
        <w:t>01468/INFOEM/IP/RR/2025</w:t>
      </w:r>
      <w:r w:rsidRPr="00687E92">
        <w:rPr>
          <w:rFonts w:ascii="Palatino Linotype" w:eastAsia="Palatino Linotype" w:hAnsi="Palatino Linotype" w:cs="Palatino Linotype"/>
          <w:sz w:val="22"/>
          <w:szCs w:val="22"/>
        </w:rPr>
        <w:t xml:space="preserve">, por improcedente, conforme al artículo </w:t>
      </w:r>
      <w:r w:rsidRPr="00687E92">
        <w:rPr>
          <w:rFonts w:ascii="Palatino Linotype" w:eastAsia="Palatino Linotype" w:hAnsi="Palatino Linotype" w:cs="Palatino Linotype"/>
          <w:b/>
          <w:sz w:val="22"/>
          <w:szCs w:val="22"/>
        </w:rPr>
        <w:t>192</w:t>
      </w:r>
      <w:r w:rsidR="00B504D2" w:rsidRPr="00687E92">
        <w:rPr>
          <w:rFonts w:ascii="Palatino Linotype" w:eastAsia="Palatino Linotype" w:hAnsi="Palatino Linotype" w:cs="Palatino Linotype"/>
          <w:b/>
          <w:sz w:val="22"/>
          <w:szCs w:val="22"/>
        </w:rPr>
        <w:t>,</w:t>
      </w:r>
      <w:r w:rsidRPr="00687E92">
        <w:rPr>
          <w:rFonts w:ascii="Palatino Linotype" w:eastAsia="Palatino Linotype" w:hAnsi="Palatino Linotype" w:cs="Palatino Linotype"/>
          <w:b/>
          <w:sz w:val="22"/>
          <w:szCs w:val="22"/>
        </w:rPr>
        <w:t xml:space="preserve"> fracción IV</w:t>
      </w:r>
      <w:r w:rsidRPr="00687E92">
        <w:rPr>
          <w:rFonts w:ascii="Palatino Linotype" w:eastAsia="Palatino Linotype" w:hAnsi="Palatino Linotype" w:cs="Palatino Linotype"/>
          <w:sz w:val="22"/>
          <w:szCs w:val="22"/>
        </w:rPr>
        <w:t xml:space="preserve">, de la Ley de Transparencia y Acceso a la Información Pública del Estado de México y Municipios, en términos del </w:t>
      </w:r>
      <w:r w:rsidRPr="00687E92">
        <w:rPr>
          <w:rFonts w:ascii="Palatino Linotype" w:eastAsia="Palatino Linotype" w:hAnsi="Palatino Linotype" w:cs="Palatino Linotype"/>
          <w:b/>
          <w:sz w:val="22"/>
          <w:szCs w:val="22"/>
        </w:rPr>
        <w:t>Considerando TERCERO</w:t>
      </w:r>
      <w:r w:rsidRPr="00687E92">
        <w:rPr>
          <w:rFonts w:ascii="Palatino Linotype" w:eastAsia="Palatino Linotype" w:hAnsi="Palatino Linotype" w:cs="Palatino Linotype"/>
          <w:sz w:val="22"/>
          <w:szCs w:val="22"/>
        </w:rPr>
        <w:t xml:space="preserve"> de la presente resolución.</w:t>
      </w:r>
    </w:p>
    <w:p w:rsidR="003B361F" w:rsidRPr="00687E92" w:rsidRDefault="00D14064">
      <w:pPr>
        <w:pBdr>
          <w:top w:val="nil"/>
          <w:left w:val="nil"/>
          <w:bottom w:val="nil"/>
          <w:right w:val="nil"/>
          <w:between w:val="nil"/>
        </w:pBdr>
        <w:spacing w:after="240" w:line="360" w:lineRule="auto"/>
        <w:jc w:val="both"/>
        <w:rPr>
          <w:rFonts w:ascii="Palatino Linotype" w:eastAsia="Palatino Linotype" w:hAnsi="Palatino Linotype" w:cs="Palatino Linotype"/>
          <w:b/>
          <w:color w:val="000000"/>
          <w:sz w:val="22"/>
          <w:szCs w:val="22"/>
        </w:rPr>
      </w:pPr>
      <w:r w:rsidRPr="00687E92">
        <w:rPr>
          <w:rFonts w:ascii="Palatino Linotype" w:eastAsia="Palatino Linotype" w:hAnsi="Palatino Linotype" w:cs="Palatino Linotype"/>
          <w:b/>
          <w:color w:val="000000"/>
          <w:sz w:val="22"/>
          <w:szCs w:val="22"/>
        </w:rPr>
        <w:t xml:space="preserve">SEGUNDO. </w:t>
      </w:r>
      <w:r w:rsidR="00B504D2" w:rsidRPr="00687E92">
        <w:rPr>
          <w:rFonts w:ascii="Palatino Linotype" w:eastAsia="Palatino Linotype" w:hAnsi="Palatino Linotype" w:cs="Palatino Linotype"/>
          <w:b/>
          <w:color w:val="000000"/>
          <w:sz w:val="22"/>
          <w:szCs w:val="22"/>
        </w:rPr>
        <w:t>Notifíquese</w:t>
      </w:r>
      <w:r w:rsidRPr="00687E92">
        <w:rPr>
          <w:rFonts w:ascii="Palatino Linotype" w:eastAsia="Palatino Linotype" w:hAnsi="Palatino Linotype" w:cs="Palatino Linotype"/>
          <w:b/>
          <w:color w:val="000000"/>
          <w:sz w:val="22"/>
          <w:szCs w:val="22"/>
        </w:rPr>
        <w:t xml:space="preserve"> </w:t>
      </w:r>
      <w:r w:rsidRPr="00687E92">
        <w:rPr>
          <w:rFonts w:ascii="Palatino Linotype" w:eastAsia="Palatino Linotype" w:hAnsi="Palatino Linotype" w:cs="Palatino Linotype"/>
          <w:color w:val="000000"/>
          <w:sz w:val="22"/>
          <w:szCs w:val="22"/>
        </w:rPr>
        <w:t xml:space="preserve">a través del Sistema de Acceso a la Información Mexiquense </w:t>
      </w:r>
      <w:r w:rsidRPr="00687E92">
        <w:rPr>
          <w:rFonts w:ascii="Palatino Linotype" w:eastAsia="Palatino Linotype" w:hAnsi="Palatino Linotype" w:cs="Palatino Linotype"/>
          <w:b/>
          <w:color w:val="000000"/>
          <w:sz w:val="22"/>
          <w:szCs w:val="22"/>
        </w:rPr>
        <w:t xml:space="preserve">(SAIMEX) </w:t>
      </w:r>
      <w:r w:rsidRPr="00687E92">
        <w:rPr>
          <w:rFonts w:ascii="Palatino Linotype" w:eastAsia="Palatino Linotype" w:hAnsi="Palatino Linotype" w:cs="Palatino Linotype"/>
          <w:color w:val="000000"/>
          <w:sz w:val="22"/>
          <w:szCs w:val="22"/>
        </w:rPr>
        <w:t>la presente resolución al Titular de la Unidad de Transparencia del</w:t>
      </w:r>
      <w:r w:rsidRPr="00687E92">
        <w:rPr>
          <w:rFonts w:ascii="Palatino Linotype" w:eastAsia="Palatino Linotype" w:hAnsi="Palatino Linotype" w:cs="Palatino Linotype"/>
          <w:b/>
          <w:color w:val="000000"/>
          <w:sz w:val="22"/>
          <w:szCs w:val="22"/>
        </w:rPr>
        <w:t xml:space="preserve"> SUJETO OBLIGADO. </w:t>
      </w:r>
    </w:p>
    <w:p w:rsidR="003B361F" w:rsidRPr="00687E92" w:rsidRDefault="00D14064">
      <w:pPr>
        <w:pBdr>
          <w:top w:val="nil"/>
          <w:left w:val="nil"/>
          <w:bottom w:val="nil"/>
          <w:right w:val="nil"/>
          <w:between w:val="nil"/>
        </w:pBdr>
        <w:spacing w:after="240" w:line="360" w:lineRule="auto"/>
        <w:jc w:val="both"/>
        <w:rPr>
          <w:rFonts w:ascii="Palatino Linotype" w:eastAsia="Palatino Linotype" w:hAnsi="Palatino Linotype" w:cs="Palatino Linotype"/>
          <w:color w:val="000000"/>
          <w:sz w:val="22"/>
          <w:szCs w:val="22"/>
        </w:rPr>
      </w:pPr>
      <w:r w:rsidRPr="00687E92">
        <w:rPr>
          <w:rFonts w:ascii="Palatino Linotype" w:eastAsia="Palatino Linotype" w:hAnsi="Palatino Linotype" w:cs="Palatino Linotype"/>
          <w:b/>
          <w:color w:val="000000"/>
          <w:sz w:val="22"/>
          <w:szCs w:val="22"/>
        </w:rPr>
        <w:t xml:space="preserve">TERCERO. Notifíquese al RECURRENTE </w:t>
      </w:r>
      <w:r w:rsidRPr="00687E92">
        <w:rPr>
          <w:rFonts w:ascii="Palatino Linotype" w:eastAsia="Palatino Linotype" w:hAnsi="Palatino Linotype" w:cs="Palatino Linotype"/>
          <w:color w:val="000000"/>
          <w:sz w:val="22"/>
          <w:szCs w:val="22"/>
        </w:rPr>
        <w:t xml:space="preserve">la presente resolución vía </w:t>
      </w:r>
      <w:r w:rsidRPr="00687E92">
        <w:rPr>
          <w:rFonts w:ascii="Palatino Linotype" w:eastAsia="Palatino Linotype" w:hAnsi="Palatino Linotype" w:cs="Palatino Linotype"/>
          <w:b/>
          <w:color w:val="000000"/>
          <w:sz w:val="22"/>
          <w:szCs w:val="22"/>
        </w:rPr>
        <w:t>SAIMEX</w:t>
      </w:r>
      <w:r w:rsidRPr="00687E92">
        <w:rPr>
          <w:rFonts w:ascii="Palatino Linotype" w:eastAsia="Palatino Linotype" w:hAnsi="Palatino Linotype" w:cs="Palatino Linotype"/>
          <w:color w:val="000000"/>
          <w:sz w:val="22"/>
          <w:szCs w:val="22"/>
        </w:rPr>
        <w:t>.</w:t>
      </w:r>
    </w:p>
    <w:p w:rsidR="003B361F" w:rsidRPr="00687E92" w:rsidRDefault="00D14064">
      <w:pPr>
        <w:pBdr>
          <w:top w:val="nil"/>
          <w:left w:val="nil"/>
          <w:bottom w:val="nil"/>
          <w:right w:val="nil"/>
          <w:between w:val="nil"/>
        </w:pBdr>
        <w:spacing w:after="240" w:line="360" w:lineRule="auto"/>
        <w:jc w:val="both"/>
        <w:rPr>
          <w:rFonts w:ascii="Palatino Linotype" w:eastAsia="Palatino Linotype" w:hAnsi="Palatino Linotype" w:cs="Palatino Linotype"/>
          <w:color w:val="000000"/>
          <w:sz w:val="22"/>
          <w:szCs w:val="22"/>
        </w:rPr>
      </w:pPr>
      <w:r w:rsidRPr="00687E92">
        <w:rPr>
          <w:rFonts w:ascii="Palatino Linotype" w:eastAsia="Palatino Linotype" w:hAnsi="Palatino Linotype" w:cs="Palatino Linotype"/>
          <w:b/>
          <w:color w:val="000000"/>
          <w:sz w:val="22"/>
          <w:szCs w:val="22"/>
        </w:rPr>
        <w:t>CUARTO.</w:t>
      </w:r>
      <w:r w:rsidRPr="00687E92">
        <w:rPr>
          <w:rFonts w:ascii="Palatino Linotype" w:eastAsia="Palatino Linotype" w:hAnsi="Palatino Linotype" w:cs="Palatino Linotype"/>
          <w:color w:val="000000"/>
          <w:sz w:val="22"/>
          <w:szCs w:val="22"/>
        </w:rPr>
        <w:t xml:space="preserve"> Se hace del conocimiento del </w:t>
      </w:r>
      <w:r w:rsidRPr="00687E92">
        <w:rPr>
          <w:rFonts w:ascii="Palatino Linotype" w:eastAsia="Palatino Linotype" w:hAnsi="Palatino Linotype" w:cs="Palatino Linotype"/>
          <w:b/>
          <w:color w:val="000000"/>
          <w:sz w:val="22"/>
          <w:szCs w:val="22"/>
        </w:rPr>
        <w:t xml:space="preserve">RECURRENTE </w:t>
      </w:r>
      <w:r w:rsidRPr="00687E92">
        <w:rPr>
          <w:rFonts w:ascii="Palatino Linotype" w:eastAsia="Palatino Linotype" w:hAnsi="Palatino Linotype" w:cs="Palatino Linotype"/>
          <w:color w:val="000000"/>
          <w:sz w:val="22"/>
          <w:szCs w:val="22"/>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B504D2" w:rsidRPr="00687E92" w:rsidRDefault="00B504D2">
      <w:pPr>
        <w:pBdr>
          <w:top w:val="nil"/>
          <w:left w:val="nil"/>
          <w:bottom w:val="nil"/>
          <w:right w:val="nil"/>
          <w:between w:val="nil"/>
        </w:pBdr>
        <w:spacing w:after="240" w:line="360" w:lineRule="auto"/>
        <w:jc w:val="both"/>
        <w:rPr>
          <w:rFonts w:ascii="Palatino Linotype" w:eastAsia="Palatino Linotype" w:hAnsi="Palatino Linotype" w:cs="Palatino Linotype"/>
          <w:color w:val="000000"/>
          <w:sz w:val="22"/>
          <w:szCs w:val="22"/>
        </w:rPr>
      </w:pPr>
    </w:p>
    <w:p w:rsidR="00B504D2" w:rsidRDefault="00B504D2" w:rsidP="00B504D2">
      <w:pPr>
        <w:spacing w:before="240" w:after="240" w:line="360" w:lineRule="auto"/>
        <w:ind w:firstLine="1"/>
        <w:jc w:val="both"/>
        <w:rPr>
          <w:rFonts w:ascii="Palatino Linotype" w:hAnsi="Palatino Linotype"/>
        </w:rPr>
      </w:pPr>
      <w:r w:rsidRPr="00687E92">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DOS (02) DE ABRIL DE DOS MIL VEINTICINCO, ANTE EL SECRETARIO TÉCNICO DEL PLENO ALEXIS</w:t>
      </w:r>
    </w:p>
    <w:p w:rsidR="003B361F" w:rsidRDefault="003B361F">
      <w:pPr>
        <w:spacing w:line="360" w:lineRule="auto"/>
        <w:rPr>
          <w:rFonts w:ascii="Palatino Linotype" w:eastAsia="Palatino Linotype" w:hAnsi="Palatino Linotype" w:cs="Palatino Linotype"/>
          <w:sz w:val="22"/>
          <w:szCs w:val="22"/>
        </w:rPr>
      </w:pPr>
    </w:p>
    <w:p w:rsidR="003B361F" w:rsidRDefault="003B361F">
      <w:pPr>
        <w:spacing w:line="360" w:lineRule="auto"/>
        <w:rPr>
          <w:rFonts w:ascii="Palatino Linotype" w:eastAsia="Palatino Linotype" w:hAnsi="Palatino Linotype" w:cs="Palatino Linotype"/>
          <w:sz w:val="22"/>
          <w:szCs w:val="22"/>
        </w:rPr>
      </w:pPr>
    </w:p>
    <w:p w:rsidR="003B361F" w:rsidRDefault="003B361F">
      <w:pPr>
        <w:spacing w:line="360" w:lineRule="auto"/>
        <w:rPr>
          <w:rFonts w:ascii="Palatino Linotype" w:eastAsia="Palatino Linotype" w:hAnsi="Palatino Linotype" w:cs="Palatino Linotype"/>
          <w:sz w:val="22"/>
          <w:szCs w:val="22"/>
        </w:rPr>
      </w:pPr>
    </w:p>
    <w:p w:rsidR="003B361F" w:rsidRDefault="003B361F">
      <w:pPr>
        <w:spacing w:line="360" w:lineRule="auto"/>
        <w:rPr>
          <w:rFonts w:ascii="Palatino Linotype" w:eastAsia="Palatino Linotype" w:hAnsi="Palatino Linotype" w:cs="Palatino Linotype"/>
          <w:sz w:val="22"/>
          <w:szCs w:val="22"/>
        </w:rPr>
      </w:pPr>
    </w:p>
    <w:p w:rsidR="003B361F" w:rsidRDefault="003B361F">
      <w:pPr>
        <w:spacing w:line="360" w:lineRule="auto"/>
        <w:rPr>
          <w:rFonts w:ascii="Palatino Linotype" w:eastAsia="Palatino Linotype" w:hAnsi="Palatino Linotype" w:cs="Palatino Linotype"/>
          <w:sz w:val="22"/>
          <w:szCs w:val="22"/>
        </w:rPr>
      </w:pPr>
    </w:p>
    <w:p w:rsidR="003B361F" w:rsidRDefault="003B361F">
      <w:pPr>
        <w:spacing w:line="360" w:lineRule="auto"/>
        <w:rPr>
          <w:rFonts w:ascii="Palatino Linotype" w:eastAsia="Palatino Linotype" w:hAnsi="Palatino Linotype" w:cs="Palatino Linotype"/>
          <w:sz w:val="22"/>
          <w:szCs w:val="22"/>
        </w:rPr>
      </w:pPr>
    </w:p>
    <w:p w:rsidR="003B361F" w:rsidRDefault="003B361F">
      <w:pPr>
        <w:spacing w:line="360" w:lineRule="auto"/>
        <w:rPr>
          <w:rFonts w:ascii="Palatino Linotype" w:eastAsia="Palatino Linotype" w:hAnsi="Palatino Linotype" w:cs="Palatino Linotype"/>
          <w:sz w:val="22"/>
          <w:szCs w:val="22"/>
        </w:rPr>
      </w:pPr>
    </w:p>
    <w:p w:rsidR="003B361F" w:rsidRDefault="003B361F">
      <w:pPr>
        <w:spacing w:line="360" w:lineRule="auto"/>
        <w:rPr>
          <w:rFonts w:ascii="Palatino Linotype" w:eastAsia="Palatino Linotype" w:hAnsi="Palatino Linotype" w:cs="Palatino Linotype"/>
          <w:sz w:val="22"/>
          <w:szCs w:val="22"/>
        </w:rPr>
      </w:pPr>
    </w:p>
    <w:p w:rsidR="003B361F" w:rsidRDefault="003B361F">
      <w:pPr>
        <w:spacing w:line="360" w:lineRule="auto"/>
        <w:rPr>
          <w:rFonts w:ascii="Palatino Linotype" w:eastAsia="Palatino Linotype" w:hAnsi="Palatino Linotype" w:cs="Palatino Linotype"/>
          <w:sz w:val="22"/>
          <w:szCs w:val="22"/>
        </w:rPr>
      </w:pPr>
    </w:p>
    <w:p w:rsidR="003B361F" w:rsidRDefault="003B361F">
      <w:pPr>
        <w:spacing w:line="360" w:lineRule="auto"/>
        <w:rPr>
          <w:rFonts w:ascii="Palatino Linotype" w:eastAsia="Palatino Linotype" w:hAnsi="Palatino Linotype" w:cs="Palatino Linotype"/>
          <w:sz w:val="22"/>
          <w:szCs w:val="22"/>
        </w:rPr>
      </w:pPr>
    </w:p>
    <w:p w:rsidR="003B361F" w:rsidRDefault="003B361F">
      <w:pPr>
        <w:spacing w:line="360" w:lineRule="auto"/>
        <w:rPr>
          <w:rFonts w:ascii="Palatino Linotype" w:eastAsia="Palatino Linotype" w:hAnsi="Palatino Linotype" w:cs="Palatino Linotype"/>
          <w:sz w:val="22"/>
          <w:szCs w:val="22"/>
        </w:rPr>
      </w:pPr>
    </w:p>
    <w:p w:rsidR="003B361F" w:rsidRDefault="003B361F">
      <w:pPr>
        <w:spacing w:line="360" w:lineRule="auto"/>
        <w:rPr>
          <w:rFonts w:ascii="Palatino Linotype" w:eastAsia="Palatino Linotype" w:hAnsi="Palatino Linotype" w:cs="Palatino Linotype"/>
          <w:sz w:val="22"/>
          <w:szCs w:val="22"/>
        </w:rPr>
      </w:pPr>
    </w:p>
    <w:p w:rsidR="003B361F" w:rsidRDefault="003B361F">
      <w:pPr>
        <w:spacing w:line="360" w:lineRule="auto"/>
        <w:rPr>
          <w:rFonts w:ascii="Palatino Linotype" w:eastAsia="Palatino Linotype" w:hAnsi="Palatino Linotype" w:cs="Palatino Linotype"/>
          <w:sz w:val="22"/>
          <w:szCs w:val="22"/>
        </w:rPr>
      </w:pPr>
    </w:p>
    <w:p w:rsidR="003B361F" w:rsidRDefault="003B361F">
      <w:pPr>
        <w:spacing w:line="360" w:lineRule="auto"/>
        <w:rPr>
          <w:rFonts w:ascii="Palatino Linotype" w:eastAsia="Palatino Linotype" w:hAnsi="Palatino Linotype" w:cs="Palatino Linotype"/>
          <w:sz w:val="22"/>
          <w:szCs w:val="22"/>
        </w:rPr>
      </w:pPr>
    </w:p>
    <w:p w:rsidR="003B361F" w:rsidRDefault="003B361F">
      <w:pPr>
        <w:spacing w:line="360" w:lineRule="auto"/>
        <w:rPr>
          <w:rFonts w:ascii="Palatino Linotype" w:eastAsia="Palatino Linotype" w:hAnsi="Palatino Linotype" w:cs="Palatino Linotype"/>
          <w:sz w:val="22"/>
          <w:szCs w:val="22"/>
        </w:rPr>
      </w:pPr>
    </w:p>
    <w:p w:rsidR="003B361F" w:rsidRDefault="003B361F">
      <w:pPr>
        <w:spacing w:line="360" w:lineRule="auto"/>
        <w:rPr>
          <w:rFonts w:ascii="Palatino Linotype" w:eastAsia="Palatino Linotype" w:hAnsi="Palatino Linotype" w:cs="Palatino Linotype"/>
          <w:sz w:val="22"/>
          <w:szCs w:val="22"/>
        </w:rPr>
      </w:pPr>
    </w:p>
    <w:p w:rsidR="003B361F" w:rsidRDefault="003B361F">
      <w:pPr>
        <w:spacing w:line="360" w:lineRule="auto"/>
        <w:rPr>
          <w:rFonts w:ascii="Palatino Linotype" w:eastAsia="Palatino Linotype" w:hAnsi="Palatino Linotype" w:cs="Palatino Linotype"/>
          <w:sz w:val="22"/>
          <w:szCs w:val="22"/>
        </w:rPr>
      </w:pPr>
    </w:p>
    <w:p w:rsidR="003B361F" w:rsidRDefault="003B361F">
      <w:pPr>
        <w:spacing w:line="360" w:lineRule="auto"/>
        <w:rPr>
          <w:rFonts w:ascii="Palatino Linotype" w:eastAsia="Palatino Linotype" w:hAnsi="Palatino Linotype" w:cs="Palatino Linotype"/>
          <w:sz w:val="22"/>
          <w:szCs w:val="22"/>
        </w:rPr>
      </w:pPr>
    </w:p>
    <w:p w:rsidR="003B361F" w:rsidRDefault="003B361F">
      <w:pPr>
        <w:spacing w:line="360" w:lineRule="auto"/>
        <w:rPr>
          <w:rFonts w:ascii="Palatino Linotype" w:eastAsia="Palatino Linotype" w:hAnsi="Palatino Linotype" w:cs="Palatino Linotype"/>
          <w:sz w:val="22"/>
          <w:szCs w:val="22"/>
        </w:rPr>
      </w:pPr>
    </w:p>
    <w:p w:rsidR="003B361F" w:rsidRDefault="003B361F">
      <w:pPr>
        <w:spacing w:line="360" w:lineRule="auto"/>
        <w:rPr>
          <w:rFonts w:ascii="Palatino Linotype" w:eastAsia="Palatino Linotype" w:hAnsi="Palatino Linotype" w:cs="Palatino Linotype"/>
          <w:sz w:val="22"/>
          <w:szCs w:val="22"/>
        </w:rPr>
      </w:pPr>
    </w:p>
    <w:p w:rsidR="003B361F" w:rsidRDefault="003B361F">
      <w:pPr>
        <w:spacing w:line="360" w:lineRule="auto"/>
        <w:rPr>
          <w:rFonts w:ascii="Palatino Linotype" w:eastAsia="Palatino Linotype" w:hAnsi="Palatino Linotype" w:cs="Palatino Linotype"/>
          <w:sz w:val="22"/>
          <w:szCs w:val="22"/>
        </w:rPr>
      </w:pPr>
    </w:p>
    <w:p w:rsidR="003B361F" w:rsidRDefault="003B361F">
      <w:pPr>
        <w:spacing w:line="360" w:lineRule="auto"/>
        <w:rPr>
          <w:rFonts w:ascii="Palatino Linotype" w:eastAsia="Palatino Linotype" w:hAnsi="Palatino Linotype" w:cs="Palatino Linotype"/>
          <w:sz w:val="22"/>
          <w:szCs w:val="22"/>
        </w:rPr>
      </w:pPr>
    </w:p>
    <w:p w:rsidR="003B361F" w:rsidRDefault="003B361F">
      <w:pPr>
        <w:spacing w:line="360" w:lineRule="auto"/>
        <w:rPr>
          <w:rFonts w:ascii="Palatino Linotype" w:eastAsia="Palatino Linotype" w:hAnsi="Palatino Linotype" w:cs="Palatino Linotype"/>
          <w:sz w:val="22"/>
          <w:szCs w:val="22"/>
        </w:rPr>
      </w:pPr>
    </w:p>
    <w:p w:rsidR="003B361F" w:rsidRDefault="003B361F">
      <w:pPr>
        <w:spacing w:line="360" w:lineRule="auto"/>
        <w:rPr>
          <w:rFonts w:ascii="Palatino Linotype" w:eastAsia="Palatino Linotype" w:hAnsi="Palatino Linotype" w:cs="Palatino Linotype"/>
          <w:sz w:val="22"/>
          <w:szCs w:val="22"/>
        </w:rPr>
      </w:pPr>
    </w:p>
    <w:p w:rsidR="003B361F" w:rsidRDefault="003B361F">
      <w:pPr>
        <w:spacing w:line="360" w:lineRule="auto"/>
        <w:rPr>
          <w:rFonts w:ascii="Palatino Linotype" w:eastAsia="Palatino Linotype" w:hAnsi="Palatino Linotype" w:cs="Palatino Linotype"/>
          <w:sz w:val="22"/>
          <w:szCs w:val="22"/>
        </w:rPr>
      </w:pPr>
    </w:p>
    <w:p w:rsidR="003B361F" w:rsidRDefault="003B361F">
      <w:pPr>
        <w:spacing w:line="360" w:lineRule="auto"/>
        <w:rPr>
          <w:rFonts w:ascii="Palatino Linotype" w:eastAsia="Palatino Linotype" w:hAnsi="Palatino Linotype" w:cs="Palatino Linotype"/>
          <w:sz w:val="22"/>
          <w:szCs w:val="22"/>
        </w:rPr>
      </w:pPr>
    </w:p>
    <w:p w:rsidR="003B361F" w:rsidRDefault="003B361F">
      <w:pPr>
        <w:spacing w:line="360" w:lineRule="auto"/>
        <w:rPr>
          <w:rFonts w:ascii="Palatino Linotype" w:eastAsia="Palatino Linotype" w:hAnsi="Palatino Linotype" w:cs="Palatino Linotype"/>
          <w:sz w:val="22"/>
          <w:szCs w:val="22"/>
        </w:rPr>
      </w:pPr>
    </w:p>
    <w:p w:rsidR="003B361F" w:rsidRDefault="003B361F">
      <w:pPr>
        <w:spacing w:line="360" w:lineRule="auto"/>
        <w:rPr>
          <w:rFonts w:ascii="Palatino Linotype" w:eastAsia="Palatino Linotype" w:hAnsi="Palatino Linotype" w:cs="Palatino Linotype"/>
          <w:sz w:val="22"/>
          <w:szCs w:val="22"/>
        </w:rPr>
      </w:pPr>
    </w:p>
    <w:p w:rsidR="003B361F" w:rsidRDefault="003B361F">
      <w:pPr>
        <w:spacing w:line="360" w:lineRule="auto"/>
        <w:rPr>
          <w:rFonts w:ascii="Palatino Linotype" w:eastAsia="Palatino Linotype" w:hAnsi="Palatino Linotype" w:cs="Palatino Linotype"/>
          <w:sz w:val="22"/>
          <w:szCs w:val="22"/>
        </w:rPr>
      </w:pPr>
    </w:p>
    <w:p w:rsidR="003B361F" w:rsidRDefault="003B361F">
      <w:pPr>
        <w:spacing w:line="360" w:lineRule="auto"/>
        <w:rPr>
          <w:rFonts w:ascii="Palatino Linotype" w:eastAsia="Palatino Linotype" w:hAnsi="Palatino Linotype" w:cs="Palatino Linotype"/>
          <w:sz w:val="22"/>
          <w:szCs w:val="22"/>
        </w:rPr>
      </w:pPr>
    </w:p>
    <w:p w:rsidR="003B361F" w:rsidRDefault="003B361F">
      <w:pPr>
        <w:spacing w:line="360" w:lineRule="auto"/>
        <w:rPr>
          <w:rFonts w:ascii="Palatino Linotype" w:eastAsia="Palatino Linotype" w:hAnsi="Palatino Linotype" w:cs="Palatino Linotype"/>
          <w:sz w:val="22"/>
          <w:szCs w:val="22"/>
        </w:rPr>
      </w:pPr>
    </w:p>
    <w:p w:rsidR="003B361F" w:rsidRDefault="003B361F">
      <w:pPr>
        <w:spacing w:line="360" w:lineRule="auto"/>
        <w:rPr>
          <w:rFonts w:ascii="Palatino Linotype" w:eastAsia="Palatino Linotype" w:hAnsi="Palatino Linotype" w:cs="Palatino Linotype"/>
          <w:sz w:val="22"/>
          <w:szCs w:val="22"/>
        </w:rPr>
      </w:pPr>
    </w:p>
    <w:p w:rsidR="003B361F" w:rsidRDefault="003B361F"/>
    <w:sectPr w:rsidR="003B361F">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A87" w:rsidRDefault="00D81A87">
      <w:r>
        <w:separator/>
      </w:r>
    </w:p>
  </w:endnote>
  <w:endnote w:type="continuationSeparator" w:id="0">
    <w:p w:rsidR="00D81A87" w:rsidRDefault="00D81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61F" w:rsidRDefault="00D14064">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4E18A9">
      <w:rPr>
        <w:b/>
        <w:noProof/>
        <w:color w:val="000000"/>
      </w:rPr>
      <w:t>6</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4E18A9">
      <w:rPr>
        <w:b/>
        <w:noProof/>
        <w:color w:val="000000"/>
      </w:rPr>
      <w:t>16</w:t>
    </w:r>
    <w:r>
      <w:rPr>
        <w:b/>
        <w:color w:val="000000"/>
      </w:rPr>
      <w:fldChar w:fldCharType="end"/>
    </w:r>
  </w:p>
  <w:p w:rsidR="003B361F" w:rsidRDefault="003B361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61F" w:rsidRDefault="00D14064">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4E18A9">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4E18A9">
      <w:rPr>
        <w:b/>
        <w:noProof/>
        <w:color w:val="000000"/>
      </w:rPr>
      <w:t>16</w:t>
    </w:r>
    <w:r>
      <w:rPr>
        <w:b/>
        <w:color w:val="000000"/>
      </w:rPr>
      <w:fldChar w:fldCharType="end"/>
    </w:r>
  </w:p>
  <w:p w:rsidR="003B361F" w:rsidRDefault="003B361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A87" w:rsidRDefault="00D81A87">
      <w:r>
        <w:separator/>
      </w:r>
    </w:p>
  </w:footnote>
  <w:footnote w:type="continuationSeparator" w:id="0">
    <w:p w:rsidR="00D81A87" w:rsidRDefault="00D81A87">
      <w:r>
        <w:continuationSeparator/>
      </w:r>
    </w:p>
  </w:footnote>
  <w:footnote w:id="1">
    <w:p w:rsidR="003B361F" w:rsidRDefault="00D14064">
      <w:pPr>
        <w:pBdr>
          <w:top w:val="nil"/>
          <w:left w:val="nil"/>
          <w:bottom w:val="nil"/>
          <w:right w:val="nil"/>
          <w:between w:val="nil"/>
        </w:pBdr>
        <w:jc w:val="both"/>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sz w:val="18"/>
          <w:szCs w:val="18"/>
        </w:rPr>
        <w:t>Artículo 9.</w:t>
      </w:r>
      <w:r>
        <w:rPr>
          <w:rFonts w:ascii="Palatino Linotype" w:eastAsia="Palatino Linotype" w:hAnsi="Palatino Linotype" w:cs="Palatino Linotype"/>
          <w:color w:val="000000"/>
          <w:sz w:val="18"/>
          <w:szCs w:val="18"/>
        </w:rPr>
        <w:t xml:space="preserve"> El Instituto deberá regir su funcionamiento de acuerdo a los siguientes principios:</w:t>
      </w:r>
    </w:p>
    <w:p w:rsidR="003B361F" w:rsidRDefault="00D14064">
      <w:pPr>
        <w:pBdr>
          <w:top w:val="nil"/>
          <w:left w:val="nil"/>
          <w:bottom w:val="nil"/>
          <w:right w:val="nil"/>
          <w:between w:val="nil"/>
        </w:pBd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w:t>
      </w:r>
    </w:p>
    <w:p w:rsidR="003B361F" w:rsidRDefault="00D14064">
      <w:pPr>
        <w:pBdr>
          <w:top w:val="nil"/>
          <w:left w:val="nil"/>
          <w:bottom w:val="nil"/>
          <w:right w:val="nil"/>
          <w:between w:val="nil"/>
        </w:pBd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b/>
          <w:color w:val="000000"/>
          <w:sz w:val="18"/>
          <w:szCs w:val="18"/>
        </w:rPr>
        <w:t>II. Eficacia:</w:t>
      </w:r>
      <w:r>
        <w:rPr>
          <w:rFonts w:ascii="Palatino Linotype" w:eastAsia="Palatino Linotype" w:hAnsi="Palatino Linotype" w:cs="Palatino Linotype"/>
          <w:color w:val="000000"/>
          <w:sz w:val="18"/>
          <w:szCs w:val="18"/>
        </w:rPr>
        <w:t xml:space="preserve"> Obligación del Instituto para tutelar, de manera efectiva, el derecho de acceso a la información</w:t>
      </w:r>
    </w:p>
    <w:p w:rsidR="003B361F" w:rsidRDefault="00D14064">
      <w:pPr>
        <w:pBdr>
          <w:top w:val="nil"/>
          <w:left w:val="nil"/>
          <w:bottom w:val="nil"/>
          <w:right w:val="nil"/>
          <w:between w:val="nil"/>
        </w:pBd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w:t>
      </w:r>
    </w:p>
    <w:p w:rsidR="003B361F" w:rsidRDefault="00D14064">
      <w:pPr>
        <w:pBdr>
          <w:top w:val="nil"/>
          <w:left w:val="nil"/>
          <w:bottom w:val="nil"/>
          <w:right w:val="nil"/>
          <w:between w:val="nil"/>
        </w:pBdr>
        <w:jc w:val="both"/>
        <w:rPr>
          <w:rFonts w:ascii="Calibri" w:eastAsia="Calibri" w:hAnsi="Calibri" w:cs="Calibri"/>
          <w:color w:val="000000"/>
        </w:rPr>
      </w:pPr>
      <w:r>
        <w:rPr>
          <w:rFonts w:ascii="Palatino Linotype" w:eastAsia="Palatino Linotype" w:hAnsi="Palatino Linotype" w:cs="Palatino Linotype"/>
          <w:b/>
          <w:color w:val="000000"/>
          <w:sz w:val="18"/>
          <w:szCs w:val="18"/>
        </w:rPr>
        <w:t>IX. Profesionalismo:</w:t>
      </w:r>
      <w:r>
        <w:rPr>
          <w:rFonts w:ascii="Palatino Linotype" w:eastAsia="Palatino Linotype" w:hAnsi="Palatino Linotype" w:cs="Palatino Linotype"/>
          <w:color w:val="000000"/>
          <w:sz w:val="18"/>
          <w:szCs w:val="18"/>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61F" w:rsidRDefault="00D81A87">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61F" w:rsidRDefault="003B361F">
    <w:pPr>
      <w:widowControl w:val="0"/>
      <w:pBdr>
        <w:top w:val="nil"/>
        <w:left w:val="nil"/>
        <w:bottom w:val="nil"/>
        <w:right w:val="nil"/>
        <w:between w:val="nil"/>
      </w:pBdr>
      <w:spacing w:line="276" w:lineRule="auto"/>
      <w:rPr>
        <w:color w:val="000000"/>
      </w:rPr>
    </w:pPr>
  </w:p>
  <w:tbl>
    <w:tblPr>
      <w:tblStyle w:val="a0"/>
      <w:tblW w:w="9214" w:type="dxa"/>
      <w:tblInd w:w="0" w:type="dxa"/>
      <w:tblLayout w:type="fixed"/>
      <w:tblLook w:val="0400" w:firstRow="0" w:lastRow="0" w:firstColumn="0" w:lastColumn="0" w:noHBand="0" w:noVBand="1"/>
    </w:tblPr>
    <w:tblGrid>
      <w:gridCol w:w="2268"/>
      <w:gridCol w:w="6946"/>
    </w:tblGrid>
    <w:tr w:rsidR="003B361F">
      <w:trPr>
        <w:trHeight w:val="1435"/>
      </w:trPr>
      <w:tc>
        <w:tcPr>
          <w:tcW w:w="2268" w:type="dxa"/>
          <w:shd w:val="clear" w:color="auto" w:fill="auto"/>
        </w:tcPr>
        <w:p w:rsidR="003B361F" w:rsidRDefault="003B361F">
          <w:pPr>
            <w:tabs>
              <w:tab w:val="right" w:pos="4273"/>
            </w:tabs>
            <w:rPr>
              <w:rFonts w:ascii="Garamond" w:eastAsia="Garamond" w:hAnsi="Garamond" w:cs="Garamond"/>
              <w:sz w:val="16"/>
              <w:szCs w:val="16"/>
            </w:rPr>
          </w:pPr>
        </w:p>
      </w:tc>
      <w:tc>
        <w:tcPr>
          <w:tcW w:w="6946" w:type="dxa"/>
          <w:shd w:val="clear" w:color="auto" w:fill="auto"/>
        </w:tcPr>
        <w:p w:rsidR="003B361F" w:rsidRDefault="003B361F"/>
        <w:tbl>
          <w:tblPr>
            <w:tblStyle w:val="a1"/>
            <w:tblW w:w="6662" w:type="dxa"/>
            <w:tblInd w:w="40" w:type="dxa"/>
            <w:tblLayout w:type="fixed"/>
            <w:tblLook w:val="0400" w:firstRow="0" w:lastRow="0" w:firstColumn="0" w:lastColumn="0" w:noHBand="0" w:noVBand="1"/>
          </w:tblPr>
          <w:tblGrid>
            <w:gridCol w:w="2551"/>
            <w:gridCol w:w="4111"/>
          </w:tblGrid>
          <w:tr w:rsidR="003B361F">
            <w:trPr>
              <w:trHeight w:val="150"/>
            </w:trPr>
            <w:tc>
              <w:tcPr>
                <w:tcW w:w="2551" w:type="dxa"/>
                <w:shd w:val="clear" w:color="auto" w:fill="auto"/>
              </w:tcPr>
              <w:p w:rsidR="003B361F" w:rsidRDefault="00D14064">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11" w:type="dxa"/>
                <w:shd w:val="clear" w:color="auto" w:fill="auto"/>
              </w:tcPr>
              <w:p w:rsidR="003B361F" w:rsidRDefault="00D14064">
                <w:pPr>
                  <w:tabs>
                    <w:tab w:val="right" w:pos="8838"/>
                  </w:tabs>
                  <w:ind w:left="-108" w:right="-1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01468/INFOEM/IP/RR/2025</w:t>
                </w:r>
                <w:r>
                  <w:rPr>
                    <w:rFonts w:ascii="Palatino Linotype" w:eastAsia="Palatino Linotype" w:hAnsi="Palatino Linotype" w:cs="Palatino Linotype"/>
                    <w:b/>
                    <w:sz w:val="22"/>
                    <w:szCs w:val="22"/>
                  </w:rPr>
                  <w:t xml:space="preserve"> </w:t>
                </w:r>
              </w:p>
            </w:tc>
          </w:tr>
          <w:tr w:rsidR="003B361F">
            <w:trPr>
              <w:trHeight w:val="295"/>
            </w:trPr>
            <w:tc>
              <w:tcPr>
                <w:tcW w:w="2551" w:type="dxa"/>
                <w:shd w:val="clear" w:color="auto" w:fill="auto"/>
              </w:tcPr>
              <w:p w:rsidR="003B361F" w:rsidRDefault="00D14064">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11" w:type="dxa"/>
                <w:shd w:val="clear" w:color="auto" w:fill="auto"/>
              </w:tcPr>
              <w:p w:rsidR="003B361F" w:rsidRDefault="00D14064">
                <w:pPr>
                  <w:tabs>
                    <w:tab w:val="left" w:pos="2834"/>
                    <w:tab w:val="right" w:pos="8838"/>
                  </w:tabs>
                  <w:ind w:left="-108" w:right="-1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Nezahualcóyotl</w:t>
                </w:r>
              </w:p>
            </w:tc>
          </w:tr>
          <w:tr w:rsidR="003B361F">
            <w:trPr>
              <w:trHeight w:val="295"/>
            </w:trPr>
            <w:tc>
              <w:tcPr>
                <w:tcW w:w="2551" w:type="dxa"/>
                <w:shd w:val="clear" w:color="auto" w:fill="auto"/>
              </w:tcPr>
              <w:p w:rsidR="003B361F" w:rsidRDefault="00D14064">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111" w:type="dxa"/>
                <w:shd w:val="clear" w:color="auto" w:fill="auto"/>
              </w:tcPr>
              <w:p w:rsidR="003B361F" w:rsidRDefault="00D14064">
                <w:pPr>
                  <w:tabs>
                    <w:tab w:val="right" w:pos="8838"/>
                  </w:tabs>
                  <w:ind w:left="-108" w:right="17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María del Rosario Mejía Ayala</w:t>
                </w:r>
              </w:p>
              <w:p w:rsidR="003B361F" w:rsidRDefault="003B361F">
                <w:pPr>
                  <w:tabs>
                    <w:tab w:val="right" w:pos="8838"/>
                  </w:tabs>
                  <w:ind w:left="-108" w:right="171"/>
                  <w:jc w:val="both"/>
                  <w:rPr>
                    <w:rFonts w:ascii="Palatino Linotype" w:eastAsia="Palatino Linotype" w:hAnsi="Palatino Linotype" w:cs="Palatino Linotype"/>
                    <w:b/>
                    <w:sz w:val="22"/>
                    <w:szCs w:val="22"/>
                  </w:rPr>
                </w:pPr>
              </w:p>
            </w:tc>
          </w:tr>
        </w:tbl>
        <w:p w:rsidR="003B361F" w:rsidRDefault="003B361F">
          <w:pPr>
            <w:tabs>
              <w:tab w:val="right" w:pos="8838"/>
            </w:tabs>
            <w:ind w:left="-28"/>
            <w:jc w:val="both"/>
            <w:rPr>
              <w:rFonts w:ascii="Arial" w:eastAsia="Arial" w:hAnsi="Arial" w:cs="Arial"/>
              <w:b/>
              <w:sz w:val="22"/>
              <w:szCs w:val="22"/>
            </w:rPr>
          </w:pPr>
        </w:p>
      </w:tc>
    </w:tr>
  </w:tbl>
  <w:p w:rsidR="003B361F" w:rsidRDefault="00D81A87">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61F" w:rsidRDefault="003B361F">
    <w:pPr>
      <w:widowControl w:val="0"/>
      <w:pBdr>
        <w:top w:val="nil"/>
        <w:left w:val="nil"/>
        <w:bottom w:val="nil"/>
        <w:right w:val="nil"/>
        <w:between w:val="nil"/>
      </w:pBdr>
      <w:spacing w:line="276" w:lineRule="auto"/>
      <w:rPr>
        <w:color w:val="000000"/>
        <w:sz w:val="14"/>
        <w:szCs w:val="14"/>
      </w:rPr>
    </w:pPr>
  </w:p>
  <w:tbl>
    <w:tblPr>
      <w:tblStyle w:val="a2"/>
      <w:tblW w:w="9072" w:type="dxa"/>
      <w:tblInd w:w="0" w:type="dxa"/>
      <w:tblLayout w:type="fixed"/>
      <w:tblLook w:val="0400" w:firstRow="0" w:lastRow="0" w:firstColumn="0" w:lastColumn="0" w:noHBand="0" w:noVBand="1"/>
    </w:tblPr>
    <w:tblGrid>
      <w:gridCol w:w="2268"/>
      <w:gridCol w:w="6804"/>
    </w:tblGrid>
    <w:tr w:rsidR="003B361F">
      <w:trPr>
        <w:trHeight w:val="1435"/>
      </w:trPr>
      <w:tc>
        <w:tcPr>
          <w:tcW w:w="2268" w:type="dxa"/>
          <w:shd w:val="clear" w:color="auto" w:fill="auto"/>
        </w:tcPr>
        <w:p w:rsidR="003B361F" w:rsidRDefault="003B361F">
          <w:pPr>
            <w:tabs>
              <w:tab w:val="right" w:pos="4273"/>
            </w:tabs>
            <w:rPr>
              <w:rFonts w:ascii="Garamond" w:eastAsia="Garamond" w:hAnsi="Garamond" w:cs="Garamond"/>
              <w:sz w:val="22"/>
              <w:szCs w:val="22"/>
            </w:rPr>
          </w:pPr>
        </w:p>
      </w:tc>
      <w:tc>
        <w:tcPr>
          <w:tcW w:w="6804" w:type="dxa"/>
          <w:shd w:val="clear" w:color="auto" w:fill="auto"/>
        </w:tcPr>
        <w:p w:rsidR="003B361F" w:rsidRDefault="003B361F">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3"/>
            <w:tblW w:w="6662" w:type="dxa"/>
            <w:tblInd w:w="40" w:type="dxa"/>
            <w:tblLayout w:type="fixed"/>
            <w:tblLook w:val="0400" w:firstRow="0" w:lastRow="0" w:firstColumn="0" w:lastColumn="0" w:noHBand="0" w:noVBand="1"/>
          </w:tblPr>
          <w:tblGrid>
            <w:gridCol w:w="2444"/>
            <w:gridCol w:w="4218"/>
          </w:tblGrid>
          <w:tr w:rsidR="003B361F">
            <w:trPr>
              <w:trHeight w:val="144"/>
            </w:trPr>
            <w:tc>
              <w:tcPr>
                <w:tcW w:w="2444" w:type="dxa"/>
                <w:shd w:val="clear" w:color="auto" w:fill="auto"/>
              </w:tcPr>
              <w:p w:rsidR="003B361F" w:rsidRDefault="00D14064">
                <w:pPr>
                  <w:tabs>
                    <w:tab w:val="right" w:pos="8838"/>
                  </w:tabs>
                  <w:ind w:left="-264" w:right="-105" w:firstLine="19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218" w:type="dxa"/>
                <w:shd w:val="clear" w:color="auto" w:fill="auto"/>
              </w:tcPr>
              <w:p w:rsidR="003B361F" w:rsidRDefault="00D14064">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01468/INFOEM/IP/RR/2025</w:t>
                </w:r>
              </w:p>
            </w:tc>
          </w:tr>
          <w:tr w:rsidR="003B361F">
            <w:trPr>
              <w:trHeight w:val="144"/>
            </w:trPr>
            <w:tc>
              <w:tcPr>
                <w:tcW w:w="2444" w:type="dxa"/>
                <w:shd w:val="clear" w:color="auto" w:fill="auto"/>
              </w:tcPr>
              <w:p w:rsidR="003B361F" w:rsidRDefault="00D14064">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218" w:type="dxa"/>
                <w:shd w:val="clear" w:color="auto" w:fill="auto"/>
              </w:tcPr>
              <w:p w:rsidR="003B361F" w:rsidRDefault="004E18A9">
                <w:pPr>
                  <w:tabs>
                    <w:tab w:val="left" w:pos="3122"/>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XXXX</w:t>
                </w:r>
              </w:p>
            </w:tc>
          </w:tr>
          <w:tr w:rsidR="003B361F">
            <w:trPr>
              <w:trHeight w:val="283"/>
            </w:trPr>
            <w:tc>
              <w:tcPr>
                <w:tcW w:w="2444" w:type="dxa"/>
                <w:shd w:val="clear" w:color="auto" w:fill="auto"/>
              </w:tcPr>
              <w:p w:rsidR="003B361F" w:rsidRDefault="00D14064">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218" w:type="dxa"/>
                <w:shd w:val="clear" w:color="auto" w:fill="auto"/>
              </w:tcPr>
              <w:p w:rsidR="003B361F" w:rsidRDefault="00D14064">
                <w:pPr>
                  <w:tabs>
                    <w:tab w:val="left" w:pos="2834"/>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Nezahualcóyotl</w:t>
                </w:r>
              </w:p>
            </w:tc>
          </w:tr>
          <w:tr w:rsidR="003B361F">
            <w:trPr>
              <w:trHeight w:val="283"/>
            </w:trPr>
            <w:tc>
              <w:tcPr>
                <w:tcW w:w="2444" w:type="dxa"/>
                <w:shd w:val="clear" w:color="auto" w:fill="auto"/>
              </w:tcPr>
              <w:p w:rsidR="003B361F" w:rsidRDefault="00D14064">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218" w:type="dxa"/>
                <w:shd w:val="clear" w:color="auto" w:fill="auto"/>
              </w:tcPr>
              <w:p w:rsidR="003B361F" w:rsidRDefault="00D14064">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María del Rosario Mejía Ayala</w:t>
                </w:r>
              </w:p>
              <w:p w:rsidR="003B361F" w:rsidRDefault="003B361F">
                <w:pPr>
                  <w:tabs>
                    <w:tab w:val="right" w:pos="8838"/>
                  </w:tabs>
                  <w:ind w:left="-74" w:right="-105"/>
                  <w:jc w:val="both"/>
                  <w:rPr>
                    <w:rFonts w:ascii="Palatino Linotype" w:eastAsia="Palatino Linotype" w:hAnsi="Palatino Linotype" w:cs="Palatino Linotype"/>
                    <w:b/>
                    <w:sz w:val="22"/>
                    <w:szCs w:val="22"/>
                  </w:rPr>
                </w:pPr>
              </w:p>
            </w:tc>
          </w:tr>
        </w:tbl>
        <w:p w:rsidR="003B361F" w:rsidRDefault="003B361F">
          <w:pPr>
            <w:tabs>
              <w:tab w:val="right" w:pos="8838"/>
            </w:tabs>
            <w:ind w:left="-28"/>
            <w:jc w:val="both"/>
            <w:rPr>
              <w:rFonts w:ascii="Arial" w:eastAsia="Arial" w:hAnsi="Arial" w:cs="Arial"/>
              <w:b/>
              <w:sz w:val="22"/>
              <w:szCs w:val="22"/>
            </w:rPr>
          </w:pPr>
        </w:p>
      </w:tc>
    </w:tr>
  </w:tbl>
  <w:p w:rsidR="003B361F" w:rsidRDefault="00D81A87">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C7CFA"/>
    <w:multiLevelType w:val="multilevel"/>
    <w:tmpl w:val="8CA29D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AB31E9B"/>
    <w:multiLevelType w:val="multilevel"/>
    <w:tmpl w:val="D35E3FFC"/>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399174A"/>
    <w:multiLevelType w:val="multilevel"/>
    <w:tmpl w:val="4DBC97DE"/>
    <w:lvl w:ilvl="0">
      <w:start w:val="1"/>
      <w:numFmt w:val="bullet"/>
      <w:lvlText w:val="⮚"/>
      <w:lvlJc w:val="left"/>
      <w:pPr>
        <w:ind w:left="1487" w:hanging="360"/>
      </w:pPr>
      <w:rPr>
        <w:rFonts w:ascii="Noto Sans Symbols" w:eastAsia="Noto Sans Symbols" w:hAnsi="Noto Sans Symbols" w:cs="Noto Sans Symbols"/>
      </w:rPr>
    </w:lvl>
    <w:lvl w:ilvl="1">
      <w:start w:val="1"/>
      <w:numFmt w:val="bullet"/>
      <w:lvlText w:val="o"/>
      <w:lvlJc w:val="left"/>
      <w:pPr>
        <w:ind w:left="2207" w:hanging="360"/>
      </w:pPr>
      <w:rPr>
        <w:rFonts w:ascii="Courier New" w:eastAsia="Courier New" w:hAnsi="Courier New" w:cs="Courier New"/>
      </w:rPr>
    </w:lvl>
    <w:lvl w:ilvl="2">
      <w:start w:val="1"/>
      <w:numFmt w:val="bullet"/>
      <w:lvlText w:val="▪"/>
      <w:lvlJc w:val="left"/>
      <w:pPr>
        <w:ind w:left="2927" w:hanging="360"/>
      </w:pPr>
      <w:rPr>
        <w:rFonts w:ascii="Noto Sans Symbols" w:eastAsia="Noto Sans Symbols" w:hAnsi="Noto Sans Symbols" w:cs="Noto Sans Symbols"/>
      </w:rPr>
    </w:lvl>
    <w:lvl w:ilvl="3">
      <w:start w:val="1"/>
      <w:numFmt w:val="bullet"/>
      <w:lvlText w:val="●"/>
      <w:lvlJc w:val="left"/>
      <w:pPr>
        <w:ind w:left="3647" w:hanging="360"/>
      </w:pPr>
      <w:rPr>
        <w:rFonts w:ascii="Noto Sans Symbols" w:eastAsia="Noto Sans Symbols" w:hAnsi="Noto Sans Symbols" w:cs="Noto Sans Symbols"/>
      </w:rPr>
    </w:lvl>
    <w:lvl w:ilvl="4">
      <w:start w:val="1"/>
      <w:numFmt w:val="bullet"/>
      <w:lvlText w:val="o"/>
      <w:lvlJc w:val="left"/>
      <w:pPr>
        <w:ind w:left="4367" w:hanging="360"/>
      </w:pPr>
      <w:rPr>
        <w:rFonts w:ascii="Courier New" w:eastAsia="Courier New" w:hAnsi="Courier New" w:cs="Courier New"/>
      </w:rPr>
    </w:lvl>
    <w:lvl w:ilvl="5">
      <w:start w:val="1"/>
      <w:numFmt w:val="bullet"/>
      <w:lvlText w:val="▪"/>
      <w:lvlJc w:val="left"/>
      <w:pPr>
        <w:ind w:left="5087" w:hanging="360"/>
      </w:pPr>
      <w:rPr>
        <w:rFonts w:ascii="Noto Sans Symbols" w:eastAsia="Noto Sans Symbols" w:hAnsi="Noto Sans Symbols" w:cs="Noto Sans Symbols"/>
      </w:rPr>
    </w:lvl>
    <w:lvl w:ilvl="6">
      <w:start w:val="1"/>
      <w:numFmt w:val="bullet"/>
      <w:lvlText w:val="●"/>
      <w:lvlJc w:val="left"/>
      <w:pPr>
        <w:ind w:left="5807" w:hanging="360"/>
      </w:pPr>
      <w:rPr>
        <w:rFonts w:ascii="Noto Sans Symbols" w:eastAsia="Noto Sans Symbols" w:hAnsi="Noto Sans Symbols" w:cs="Noto Sans Symbols"/>
      </w:rPr>
    </w:lvl>
    <w:lvl w:ilvl="7">
      <w:start w:val="1"/>
      <w:numFmt w:val="bullet"/>
      <w:lvlText w:val="o"/>
      <w:lvlJc w:val="left"/>
      <w:pPr>
        <w:ind w:left="6527" w:hanging="360"/>
      </w:pPr>
      <w:rPr>
        <w:rFonts w:ascii="Courier New" w:eastAsia="Courier New" w:hAnsi="Courier New" w:cs="Courier New"/>
      </w:rPr>
    </w:lvl>
    <w:lvl w:ilvl="8">
      <w:start w:val="1"/>
      <w:numFmt w:val="bullet"/>
      <w:lvlText w:val="▪"/>
      <w:lvlJc w:val="left"/>
      <w:pPr>
        <w:ind w:left="7247"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61F"/>
    <w:rsid w:val="003B361F"/>
    <w:rsid w:val="004E18A9"/>
    <w:rsid w:val="00687E92"/>
    <w:rsid w:val="00B504D2"/>
    <w:rsid w:val="00D14064"/>
    <w:rsid w:val="00D81A87"/>
    <w:rsid w:val="00E22A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1A4A862-238B-4003-A5DD-F86ECEA8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E56"/>
  </w:style>
  <w:style w:type="paragraph" w:styleId="Ttulo1">
    <w:name w:val="heading 1"/>
    <w:basedOn w:val="Normal"/>
    <w:next w:val="Normal"/>
    <w:link w:val="Ttulo1Car"/>
    <w:uiPriority w:val="9"/>
    <w:qFormat/>
    <w:rsid w:val="002B2E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2B2E56"/>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2B2E56"/>
    <w:pPr>
      <w:tabs>
        <w:tab w:val="center" w:pos="4419"/>
        <w:tab w:val="right" w:pos="8838"/>
      </w:tabs>
    </w:pPr>
  </w:style>
  <w:style w:type="character" w:customStyle="1" w:styleId="EncabezadoCar">
    <w:name w:val="Encabezado Car"/>
    <w:basedOn w:val="Fuentedeprrafopredeter"/>
    <w:link w:val="Encabezado"/>
    <w:uiPriority w:val="99"/>
    <w:rsid w:val="002B2E56"/>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2B2E56"/>
    <w:pPr>
      <w:tabs>
        <w:tab w:val="center" w:pos="4419"/>
        <w:tab w:val="right" w:pos="8838"/>
      </w:tabs>
    </w:pPr>
  </w:style>
  <w:style w:type="character" w:customStyle="1" w:styleId="PiedepginaCar">
    <w:name w:val="Pie de página Car"/>
    <w:basedOn w:val="Fuentedeprrafopredeter"/>
    <w:link w:val="Piedepgina"/>
    <w:uiPriority w:val="99"/>
    <w:rsid w:val="002B2E56"/>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B2E56"/>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2B2E56"/>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2B2E56"/>
    <w:rPr>
      <w:color w:val="0563C1"/>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uiPriority w:val="99"/>
    <w:unhideWhenUsed/>
    <w:qFormat/>
    <w:rsid w:val="002B2E56"/>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2B2E56"/>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qFormat/>
    <w:rsid w:val="002B2E56"/>
    <w:rPr>
      <w:rFonts w:ascii="Calibri" w:eastAsia="Calibri" w:hAnsi="Calibri" w:cs="Times New Roman"/>
      <w:sz w:val="24"/>
      <w:szCs w:val="24"/>
    </w:rPr>
  </w:style>
  <w:style w:type="paragraph" w:styleId="Sinespaciado">
    <w:name w:val="No Spacing"/>
    <w:aliases w:val="Francesa,INAI"/>
    <w:link w:val="SinespaciadoCar"/>
    <w:uiPriority w:val="1"/>
    <w:qFormat/>
    <w:rsid w:val="002B2E56"/>
    <w:rPr>
      <w:lang w:eastAsia="es-ES"/>
    </w:rPr>
  </w:style>
  <w:style w:type="character" w:customStyle="1" w:styleId="SinespaciadoCar">
    <w:name w:val="Sin espaciado Car"/>
    <w:aliases w:val="Francesa Car,INAI Car"/>
    <w:link w:val="Sinespaciado"/>
    <w:uiPriority w:val="1"/>
    <w:locked/>
    <w:rsid w:val="002B2E56"/>
    <w:rPr>
      <w:rFonts w:ascii="Times New Roman" w:eastAsia="Times New Roman" w:hAnsi="Times New Roman" w:cs="Times New Roman"/>
      <w:sz w:val="24"/>
      <w:szCs w:val="24"/>
      <w:lang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46389.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2362948.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FjKs1PcBU6MZ88+c7pXEcYctNg==">CgMxLjAyDmguemh6MnRidDQycmtjMg5oLno0a3hzeWpidnF6bDIOaC5sdnlzMWF4YzZ3NjkyDmguY2Z2c3VhNWdpY2I3Mg5oLnlmcW5qemVleWV6NDIOaC43aHZ3azN0dWQ5ejkyDmgub2g5aGx4MmZhcGhyMg5oLjl4Y2lpbXd5bTFoaTgAciExT2RyR3ZIc0o2ZVFqNkk5YjlTVU5lZ2hjZWlKX1M2TnI=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3510</Words>
  <Characters>19305</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4</cp:revision>
  <cp:lastPrinted>2025-04-03T18:12:00Z</cp:lastPrinted>
  <dcterms:created xsi:type="dcterms:W3CDTF">2025-03-25T23:14:00Z</dcterms:created>
  <dcterms:modified xsi:type="dcterms:W3CDTF">2025-04-03T20:37:00Z</dcterms:modified>
</cp:coreProperties>
</file>