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30EEB773" w:rsidR="00A970D5" w:rsidRPr="003336E1" w:rsidRDefault="00A970D5" w:rsidP="009950AD">
      <w:pPr>
        <w:pStyle w:val="NormalINFOEM"/>
      </w:pPr>
      <w:r w:rsidRPr="003336E1">
        <w:t>Resolución del Pleno del Instituto de Transparencia, Acceso a la Información Públi</w:t>
      </w:r>
      <w:bookmarkStart w:id="0" w:name="_GoBack"/>
      <w:bookmarkEnd w:id="0"/>
      <w:r w:rsidRPr="003336E1">
        <w:t>ca y Protección de Datos Personales del Estado de México</w:t>
      </w:r>
      <w:r w:rsidR="00FD2A3F" w:rsidRPr="003336E1">
        <w:t xml:space="preserve"> </w:t>
      </w:r>
      <w:r w:rsidRPr="003336E1">
        <w:t xml:space="preserve">y Municipios, con domicilio en Metepec, Estado de </w:t>
      </w:r>
      <w:r w:rsidR="008B2951" w:rsidRPr="003336E1">
        <w:t xml:space="preserve">México, </w:t>
      </w:r>
      <w:r w:rsidR="000D2E93" w:rsidRPr="003336E1">
        <w:t>a</w:t>
      </w:r>
      <w:r w:rsidR="0011108B" w:rsidRPr="003336E1">
        <w:t xml:space="preserve"> </w:t>
      </w:r>
      <w:r w:rsidR="00807914" w:rsidRPr="003336E1">
        <w:t>veinticuatro de septiembre</w:t>
      </w:r>
      <w:r w:rsidR="00AB0D13" w:rsidRPr="003336E1">
        <w:t xml:space="preserve"> </w:t>
      </w:r>
      <w:r w:rsidR="00FF3E42" w:rsidRPr="003336E1">
        <w:t>de dos mil veinticinco</w:t>
      </w:r>
      <w:r w:rsidR="0011108B" w:rsidRPr="003336E1">
        <w:t>.</w:t>
      </w:r>
    </w:p>
    <w:p w14:paraId="60399B74" w14:textId="77777777" w:rsidR="00A970D5" w:rsidRPr="003336E1"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4DC4522C" w:rsidR="00A970D5" w:rsidRPr="003336E1" w:rsidRDefault="70652167" w:rsidP="70652167">
      <w:pPr>
        <w:pBdr>
          <w:top w:val="nil"/>
          <w:left w:val="nil"/>
          <w:bottom w:val="nil"/>
          <w:right w:val="nil"/>
          <w:between w:val="nil"/>
        </w:pBdr>
        <w:contextualSpacing/>
        <w:rPr>
          <w:rFonts w:eastAsia="Palatino Linotype" w:cs="Palatino Linotype"/>
          <w:b/>
          <w:bCs/>
          <w:color w:val="000000"/>
        </w:rPr>
      </w:pPr>
      <w:r w:rsidRPr="003336E1">
        <w:rPr>
          <w:rFonts w:eastAsia="Palatino Linotype" w:cs="Palatino Linotype"/>
          <w:b/>
          <w:bCs/>
          <w:color w:val="000000" w:themeColor="text1"/>
        </w:rPr>
        <w:t>VISTO</w:t>
      </w:r>
      <w:r w:rsidRPr="003336E1">
        <w:rPr>
          <w:rFonts w:eastAsia="Palatino Linotype" w:cs="Palatino Linotype"/>
          <w:color w:val="000000" w:themeColor="text1"/>
        </w:rPr>
        <w:t xml:space="preserve"> el expediente electrónico formado con motivo del recurso de revisión número </w:t>
      </w:r>
      <w:r w:rsidR="007448B0" w:rsidRPr="003336E1">
        <w:rPr>
          <w:rFonts w:eastAsia="Palatino Linotype" w:cs="Palatino Linotype"/>
          <w:b/>
          <w:bCs/>
          <w:color w:val="000000" w:themeColor="text1"/>
        </w:rPr>
        <w:t>06070/INFOEM/IP/RR/2025</w:t>
      </w:r>
      <w:r w:rsidRPr="003336E1">
        <w:rPr>
          <w:rFonts w:eastAsia="Palatino Linotype" w:cs="Palatino Linotype"/>
          <w:color w:val="000000" w:themeColor="text1"/>
        </w:rPr>
        <w:t xml:space="preserve">, interpuesto por </w:t>
      </w:r>
      <w:r w:rsidR="005B67F3" w:rsidRPr="003336E1">
        <w:rPr>
          <w:rFonts w:eastAsia="Palatino Linotype" w:cs="Palatino Linotype"/>
          <w:b/>
          <w:bCs/>
          <w:color w:val="000000" w:themeColor="text1"/>
        </w:rPr>
        <w:t>una persona de manera anónima</w:t>
      </w:r>
      <w:r w:rsidR="00E97C2F" w:rsidRPr="003336E1">
        <w:rPr>
          <w:rFonts w:eastAsia="Palatino Linotype" w:cs="Palatino Linotype"/>
          <w:color w:val="000000" w:themeColor="text1"/>
        </w:rPr>
        <w:t>, en lo su</w:t>
      </w:r>
      <w:r w:rsidR="00771E23" w:rsidRPr="003336E1">
        <w:rPr>
          <w:rFonts w:eastAsia="Palatino Linotype" w:cs="Palatino Linotype"/>
          <w:color w:val="000000" w:themeColor="text1"/>
        </w:rPr>
        <w:t>cesivo el</w:t>
      </w:r>
      <w:r w:rsidRPr="003336E1">
        <w:rPr>
          <w:rFonts w:eastAsia="Palatino Linotype" w:cs="Palatino Linotype"/>
          <w:color w:val="000000" w:themeColor="text1"/>
        </w:rPr>
        <w:t xml:space="preserve"> </w:t>
      </w:r>
      <w:r w:rsidRPr="003336E1">
        <w:rPr>
          <w:rFonts w:eastAsia="Palatino Linotype" w:cs="Palatino Linotype"/>
          <w:b/>
          <w:bCs/>
          <w:color w:val="000000" w:themeColor="text1"/>
        </w:rPr>
        <w:t>Recurrente</w:t>
      </w:r>
      <w:r w:rsidRPr="003336E1">
        <w:rPr>
          <w:rFonts w:eastAsia="Palatino Linotype" w:cs="Palatino Linotype"/>
          <w:color w:val="000000" w:themeColor="text1"/>
        </w:rPr>
        <w:t>, en contra de la respuesta de</w:t>
      </w:r>
      <w:r w:rsidR="00E24F05" w:rsidRPr="003336E1">
        <w:rPr>
          <w:rFonts w:eastAsia="Palatino Linotype" w:cs="Palatino Linotype"/>
          <w:color w:val="000000" w:themeColor="text1"/>
        </w:rPr>
        <w:t>l</w:t>
      </w:r>
      <w:r w:rsidRPr="003336E1">
        <w:rPr>
          <w:rFonts w:eastAsia="Palatino Linotype" w:cs="Palatino Linotype"/>
          <w:color w:val="000000" w:themeColor="text1"/>
        </w:rPr>
        <w:t xml:space="preserve"> </w:t>
      </w:r>
      <w:r w:rsidR="009B5B96" w:rsidRPr="003336E1">
        <w:rPr>
          <w:rFonts w:eastAsia="Palatino Linotype" w:cs="Palatino Linotype"/>
          <w:b/>
          <w:bCs/>
          <w:color w:val="000000" w:themeColor="text1"/>
        </w:rPr>
        <w:t>Ayuntamiento de Toluca</w:t>
      </w:r>
      <w:r w:rsidR="00771E23" w:rsidRPr="003336E1">
        <w:rPr>
          <w:rFonts w:eastAsia="Palatino Linotype" w:cs="Palatino Linotype"/>
          <w:b/>
          <w:bCs/>
          <w:color w:val="000000" w:themeColor="text1"/>
        </w:rPr>
        <w:t>,</w:t>
      </w:r>
      <w:r w:rsidR="00920835" w:rsidRPr="003336E1">
        <w:rPr>
          <w:rFonts w:eastAsia="Palatino Linotype" w:cs="Palatino Linotype"/>
          <w:b/>
          <w:bCs/>
          <w:color w:val="000000" w:themeColor="text1"/>
        </w:rPr>
        <w:t xml:space="preserve"> </w:t>
      </w:r>
      <w:r w:rsidRPr="003336E1">
        <w:rPr>
          <w:rFonts w:eastAsia="Palatino Linotype" w:cs="Palatino Linotype"/>
          <w:color w:val="000000" w:themeColor="text1"/>
        </w:rPr>
        <w:t>en lo subsecuente</w:t>
      </w:r>
      <w:r w:rsidRPr="003336E1">
        <w:rPr>
          <w:rFonts w:eastAsia="Palatino Linotype" w:cs="Palatino Linotype"/>
          <w:b/>
          <w:bCs/>
          <w:color w:val="000000" w:themeColor="text1"/>
        </w:rPr>
        <w:t xml:space="preserve"> </w:t>
      </w:r>
      <w:r w:rsidRPr="003336E1">
        <w:rPr>
          <w:rFonts w:eastAsia="Palatino Linotype" w:cs="Palatino Linotype"/>
          <w:color w:val="000000" w:themeColor="text1"/>
        </w:rPr>
        <w:t>el</w:t>
      </w:r>
      <w:r w:rsidRPr="003336E1">
        <w:rPr>
          <w:rFonts w:eastAsia="Palatino Linotype" w:cs="Palatino Linotype"/>
          <w:b/>
          <w:bCs/>
          <w:color w:val="000000" w:themeColor="text1"/>
        </w:rPr>
        <w:t xml:space="preserve"> Sujeto Obligado, </w:t>
      </w:r>
      <w:r w:rsidRPr="003336E1">
        <w:rPr>
          <w:rFonts w:eastAsia="Palatino Linotype" w:cs="Palatino Linotype"/>
          <w:color w:val="000000" w:themeColor="text1"/>
        </w:rPr>
        <w:t>se procede a dictar la presente resolución.</w:t>
      </w:r>
    </w:p>
    <w:p w14:paraId="2E2053C2" w14:textId="77777777" w:rsidR="00A970D5" w:rsidRPr="003336E1"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3336E1" w:rsidRDefault="00A970D5" w:rsidP="006922F5">
      <w:pPr>
        <w:pStyle w:val="Ttulo1"/>
        <w:rPr>
          <w:rFonts w:eastAsia="Palatino Linotype"/>
          <w:lang w:val="es-ES_tradnl"/>
        </w:rPr>
      </w:pPr>
      <w:r w:rsidRPr="003336E1">
        <w:rPr>
          <w:rFonts w:eastAsia="Palatino Linotype"/>
          <w:lang w:val="es-ES_tradnl"/>
        </w:rPr>
        <w:t>A N T E C E D E N T E S</w:t>
      </w:r>
    </w:p>
    <w:p w14:paraId="32F88820" w14:textId="77777777" w:rsidR="00A970D5" w:rsidRPr="003336E1"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3336E1" w:rsidRDefault="00A970D5" w:rsidP="006922F5">
      <w:pPr>
        <w:pStyle w:val="Ttulo2"/>
        <w:rPr>
          <w:rFonts w:eastAsia="Palatino Linotype"/>
        </w:rPr>
      </w:pPr>
      <w:r w:rsidRPr="003336E1">
        <w:rPr>
          <w:rFonts w:eastAsia="Palatino Linotype"/>
        </w:rPr>
        <w:t xml:space="preserve">PRIMERO. De la </w:t>
      </w:r>
      <w:r w:rsidR="00A24D3F" w:rsidRPr="003336E1">
        <w:rPr>
          <w:rFonts w:eastAsia="Palatino Linotype"/>
        </w:rPr>
        <w:t>s</w:t>
      </w:r>
      <w:r w:rsidRPr="003336E1">
        <w:rPr>
          <w:rFonts w:eastAsia="Palatino Linotype"/>
        </w:rPr>
        <w:t xml:space="preserve">olicitud de </w:t>
      </w:r>
      <w:r w:rsidR="00A24D3F" w:rsidRPr="003336E1">
        <w:rPr>
          <w:rFonts w:eastAsia="Palatino Linotype"/>
        </w:rPr>
        <w:t>i</w:t>
      </w:r>
      <w:r w:rsidRPr="003336E1">
        <w:rPr>
          <w:rFonts w:eastAsia="Palatino Linotype"/>
        </w:rPr>
        <w:t>nformación.</w:t>
      </w:r>
    </w:p>
    <w:p w14:paraId="68B56D82" w14:textId="522C2E03" w:rsidR="00A970D5" w:rsidRPr="003336E1" w:rsidRDefault="00B36B86" w:rsidP="006922F5">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t>Con fecha</w:t>
      </w:r>
      <w:r w:rsidR="00AA6C98" w:rsidRPr="003336E1">
        <w:rPr>
          <w:rFonts w:eastAsia="Palatino Linotype" w:cs="Palatino Linotype"/>
          <w:color w:val="000000"/>
          <w:szCs w:val="24"/>
        </w:rPr>
        <w:t xml:space="preserve"> </w:t>
      </w:r>
      <w:r w:rsidR="006C1450" w:rsidRPr="003336E1">
        <w:rPr>
          <w:rFonts w:eastAsia="Palatino Linotype" w:cs="Palatino Linotype"/>
          <w:color w:val="000000"/>
          <w:szCs w:val="24"/>
        </w:rPr>
        <w:t>siete de abril</w:t>
      </w:r>
      <w:r w:rsidR="00AC4CAF" w:rsidRPr="003336E1">
        <w:rPr>
          <w:rFonts w:eastAsia="Palatino Linotype" w:cs="Palatino Linotype"/>
          <w:color w:val="000000"/>
          <w:szCs w:val="24"/>
        </w:rPr>
        <w:t xml:space="preserve"> de dos mil veinticinco</w:t>
      </w:r>
      <w:r w:rsidR="00B54BC7" w:rsidRPr="003336E1">
        <w:rPr>
          <w:rFonts w:eastAsia="Palatino Linotype" w:cs="Palatino Linotype"/>
          <w:color w:val="000000"/>
          <w:szCs w:val="24"/>
        </w:rPr>
        <w:t xml:space="preserve">, </w:t>
      </w:r>
      <w:r w:rsidR="004F2C83" w:rsidRPr="003336E1">
        <w:rPr>
          <w:rFonts w:eastAsia="Palatino Linotype" w:cs="Palatino Linotype"/>
          <w:color w:val="000000"/>
          <w:szCs w:val="24"/>
        </w:rPr>
        <w:t>el Recurrente presentó solicitud de información que fue registrada en el Sistema de Acceso a la Información Mexiquense (SAIMEX) con e</w:t>
      </w:r>
      <w:r w:rsidR="003C1B46" w:rsidRPr="003336E1">
        <w:rPr>
          <w:rFonts w:eastAsia="Palatino Linotype" w:cs="Palatino Linotype"/>
          <w:color w:val="000000"/>
          <w:szCs w:val="24"/>
        </w:rPr>
        <w:t>l</w:t>
      </w:r>
      <w:r w:rsidR="004F2C83" w:rsidRPr="003336E1">
        <w:rPr>
          <w:rFonts w:eastAsia="Palatino Linotype" w:cs="Palatino Linotype"/>
          <w:color w:val="000000"/>
          <w:szCs w:val="24"/>
        </w:rPr>
        <w:t xml:space="preserve"> expediente</w:t>
      </w:r>
      <w:r w:rsidR="00642669" w:rsidRPr="003336E1">
        <w:rPr>
          <w:rFonts w:eastAsia="Palatino Linotype" w:cs="Palatino Linotype"/>
          <w:b/>
          <w:bCs/>
          <w:color w:val="000000"/>
          <w:szCs w:val="24"/>
        </w:rPr>
        <w:t xml:space="preserve"> </w:t>
      </w:r>
      <w:r w:rsidR="00DC0336" w:rsidRPr="003336E1">
        <w:rPr>
          <w:rFonts w:eastAsia="Palatino Linotype" w:cs="Palatino Linotype"/>
          <w:b/>
          <w:bCs/>
          <w:color w:val="000000"/>
          <w:szCs w:val="24"/>
        </w:rPr>
        <w:t>02096/TOLUCA/IP/2025</w:t>
      </w:r>
      <w:r w:rsidR="00A970D5" w:rsidRPr="003336E1">
        <w:rPr>
          <w:rFonts w:eastAsia="Palatino Linotype" w:cs="Palatino Linotype"/>
          <w:color w:val="000000"/>
          <w:szCs w:val="24"/>
        </w:rPr>
        <w:t>,</w:t>
      </w:r>
      <w:r w:rsidR="00A970D5" w:rsidRPr="003336E1">
        <w:rPr>
          <w:rFonts w:eastAsia="Palatino Linotype" w:cs="Palatino Linotype"/>
          <w:b/>
          <w:color w:val="000000"/>
          <w:szCs w:val="24"/>
        </w:rPr>
        <w:t xml:space="preserve"> </w:t>
      </w:r>
      <w:r w:rsidR="0087615A" w:rsidRPr="003336E1">
        <w:rPr>
          <w:rFonts w:eastAsia="Palatino Linotype" w:cs="Palatino Linotype"/>
          <w:color w:val="000000"/>
          <w:szCs w:val="24"/>
        </w:rPr>
        <w:t xml:space="preserve">mediante la cual solicitó </w:t>
      </w:r>
      <w:r w:rsidR="003C1B46" w:rsidRPr="003336E1">
        <w:rPr>
          <w:rFonts w:eastAsia="Palatino Linotype" w:cs="Palatino Linotype"/>
          <w:color w:val="000000"/>
          <w:szCs w:val="24"/>
        </w:rPr>
        <w:t xml:space="preserve">lo </w:t>
      </w:r>
      <w:r w:rsidR="0087615A" w:rsidRPr="003336E1">
        <w:rPr>
          <w:rFonts w:eastAsia="Palatino Linotype" w:cs="Palatino Linotype"/>
          <w:color w:val="000000"/>
          <w:szCs w:val="24"/>
        </w:rPr>
        <w:t>siguiente:</w:t>
      </w:r>
    </w:p>
    <w:p w14:paraId="1FB65B3A" w14:textId="77777777" w:rsidR="003C1B46" w:rsidRPr="003336E1" w:rsidRDefault="003C1B46" w:rsidP="006922F5">
      <w:pPr>
        <w:pBdr>
          <w:top w:val="nil"/>
          <w:left w:val="nil"/>
          <w:bottom w:val="nil"/>
          <w:right w:val="nil"/>
          <w:between w:val="nil"/>
        </w:pBdr>
        <w:contextualSpacing/>
        <w:rPr>
          <w:rFonts w:eastAsia="Palatino Linotype" w:cs="Palatino Linotype"/>
          <w:color w:val="000000"/>
          <w:szCs w:val="24"/>
        </w:rPr>
      </w:pPr>
    </w:p>
    <w:p w14:paraId="133704B2" w14:textId="46B619EC" w:rsidR="00A970D5" w:rsidRPr="003336E1" w:rsidRDefault="70652167" w:rsidP="009950AD">
      <w:pPr>
        <w:pStyle w:val="Fundamentos"/>
      </w:pPr>
      <w:r w:rsidRPr="003336E1">
        <w:rPr>
          <w:lang w:val="es-ES"/>
        </w:rPr>
        <w:t>«</w:t>
      </w:r>
      <w:r w:rsidR="003C1B46" w:rsidRPr="003336E1">
        <w:rPr>
          <w:lang w:val="es-ES"/>
        </w:rPr>
        <w:t>El nombramiento y titulo de todos los oficiales calificadores incluyendo los de hehcos de tránsito</w:t>
      </w:r>
      <w:r w:rsidR="00306AE9" w:rsidRPr="003336E1">
        <w:rPr>
          <w:lang w:val="es-ES"/>
        </w:rPr>
        <w:t>.</w:t>
      </w:r>
      <w:r w:rsidR="005B67F3" w:rsidRPr="003336E1">
        <w:rPr>
          <w:lang w:val="es-ES"/>
        </w:rPr>
        <w:t>»</w:t>
      </w:r>
      <w:r w:rsidRPr="003336E1">
        <w:rPr>
          <w:lang w:val="es-ES"/>
        </w:rPr>
        <w:t xml:space="preserve"> (Sic)</w:t>
      </w:r>
    </w:p>
    <w:p w14:paraId="40BBECCB" w14:textId="77777777" w:rsidR="00A970D5" w:rsidRPr="003336E1"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3336E1" w:rsidRDefault="00A970D5" w:rsidP="006922F5">
      <w:pPr>
        <w:pBdr>
          <w:top w:val="nil"/>
          <w:left w:val="nil"/>
          <w:bottom w:val="nil"/>
          <w:right w:val="nil"/>
          <w:between w:val="nil"/>
        </w:pBdr>
        <w:contextualSpacing/>
        <w:rPr>
          <w:rFonts w:eastAsia="Palatino Linotype" w:cs="Palatino Linotype"/>
          <w:b/>
          <w:color w:val="000000"/>
          <w:szCs w:val="24"/>
        </w:rPr>
      </w:pPr>
      <w:r w:rsidRPr="003336E1">
        <w:rPr>
          <w:rFonts w:eastAsia="Palatino Linotype" w:cs="Palatino Linotype"/>
          <w:color w:val="000000"/>
          <w:szCs w:val="24"/>
        </w:rPr>
        <w:t xml:space="preserve">Modalidad de entrega: </w:t>
      </w:r>
      <w:r w:rsidR="004A6F01" w:rsidRPr="003336E1">
        <w:rPr>
          <w:rFonts w:eastAsia="Palatino Linotype" w:cs="Palatino Linotype"/>
          <w:b/>
          <w:color w:val="000000"/>
          <w:szCs w:val="24"/>
        </w:rPr>
        <w:t>A través del SAIMEX</w:t>
      </w:r>
    </w:p>
    <w:p w14:paraId="1063B60E" w14:textId="77777777" w:rsidR="007B7C73" w:rsidRPr="003336E1"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3336E1" w:rsidRDefault="00E21393" w:rsidP="006922F5">
      <w:pPr>
        <w:pStyle w:val="Ttulo2"/>
        <w:rPr>
          <w:rFonts w:eastAsia="Palatino Linotype"/>
        </w:rPr>
      </w:pPr>
      <w:r w:rsidRPr="003336E1">
        <w:rPr>
          <w:rFonts w:eastAsia="Palatino Linotype"/>
        </w:rPr>
        <w:t>SEGUNDO</w:t>
      </w:r>
      <w:r w:rsidR="00A970D5" w:rsidRPr="003336E1">
        <w:rPr>
          <w:rFonts w:eastAsia="Palatino Linotype"/>
        </w:rPr>
        <w:t>. De la respuesta del Sujeto Obligado.</w:t>
      </w:r>
    </w:p>
    <w:p w14:paraId="2EE6F294" w14:textId="6107BA4E" w:rsidR="00A970D5" w:rsidRPr="003336E1" w:rsidRDefault="00A970D5" w:rsidP="006922F5">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t>De las constancias que obran en el expediente electrónico, se observa qu</w:t>
      </w:r>
      <w:r w:rsidR="008B2951" w:rsidRPr="003336E1">
        <w:rPr>
          <w:rFonts w:eastAsia="Palatino Linotype" w:cs="Palatino Linotype"/>
          <w:color w:val="000000"/>
          <w:szCs w:val="24"/>
        </w:rPr>
        <w:t>e el día</w:t>
      </w:r>
      <w:r w:rsidR="004A3367" w:rsidRPr="003336E1">
        <w:rPr>
          <w:rFonts w:eastAsia="Palatino Linotype" w:cs="Palatino Linotype"/>
          <w:color w:val="000000"/>
          <w:szCs w:val="24"/>
        </w:rPr>
        <w:t xml:space="preserve"> </w:t>
      </w:r>
      <w:r w:rsidR="000A7BE6" w:rsidRPr="003336E1">
        <w:rPr>
          <w:rFonts w:eastAsia="Palatino Linotype" w:cs="Palatino Linotype"/>
          <w:color w:val="000000"/>
          <w:szCs w:val="24"/>
        </w:rPr>
        <w:t>siete de mayo</w:t>
      </w:r>
      <w:r w:rsidR="004A5EE6" w:rsidRPr="003336E1">
        <w:rPr>
          <w:rFonts w:eastAsia="Palatino Linotype" w:cs="Palatino Linotype"/>
          <w:color w:val="000000"/>
          <w:szCs w:val="24"/>
        </w:rPr>
        <w:t xml:space="preserve"> de dos mil veinticinco</w:t>
      </w:r>
      <w:r w:rsidRPr="003336E1">
        <w:rPr>
          <w:rFonts w:eastAsia="Palatino Linotype" w:cs="Palatino Linotype"/>
          <w:color w:val="000000"/>
          <w:szCs w:val="24"/>
        </w:rPr>
        <w:t>, el Sujeto Obligado dio respuest</w:t>
      </w:r>
      <w:r w:rsidR="009F4FF4" w:rsidRPr="003336E1">
        <w:rPr>
          <w:rFonts w:eastAsia="Palatino Linotype" w:cs="Palatino Linotype"/>
          <w:color w:val="000000"/>
          <w:szCs w:val="24"/>
        </w:rPr>
        <w:t>a a la solicitud de información</w:t>
      </w:r>
      <w:r w:rsidRPr="003336E1">
        <w:rPr>
          <w:rFonts w:eastAsia="Palatino Linotype" w:cs="Palatino Linotype"/>
          <w:color w:val="000000"/>
          <w:szCs w:val="24"/>
        </w:rPr>
        <w:t xml:space="preserve"> manifestando lo siguiente:</w:t>
      </w:r>
    </w:p>
    <w:p w14:paraId="6CF4EC0F" w14:textId="77777777" w:rsidR="00A970D5" w:rsidRPr="003336E1" w:rsidRDefault="00A970D5" w:rsidP="006922F5">
      <w:pPr>
        <w:pBdr>
          <w:top w:val="nil"/>
          <w:left w:val="nil"/>
          <w:bottom w:val="nil"/>
          <w:right w:val="nil"/>
          <w:between w:val="nil"/>
        </w:pBdr>
        <w:contextualSpacing/>
        <w:rPr>
          <w:rFonts w:eastAsia="Palatino Linotype" w:cs="Palatino Linotype"/>
          <w:color w:val="000000"/>
          <w:szCs w:val="24"/>
        </w:rPr>
      </w:pPr>
    </w:p>
    <w:p w14:paraId="09205737" w14:textId="77777777" w:rsidR="00EC09BF" w:rsidRPr="003336E1" w:rsidRDefault="006F79C9" w:rsidP="00EC09BF">
      <w:pPr>
        <w:pStyle w:val="Fundamentos"/>
      </w:pPr>
      <w:r w:rsidRPr="003336E1">
        <w:t>«</w:t>
      </w:r>
      <w:r w:rsidR="00EC09BF" w:rsidRPr="003336E1">
        <w:t>En respuesta a la solicitud recibida, nos permitimos hacer de su conocimiento que con fundamento en el artículo 53, Fracciones: II, V y VI de la Ley de Transparencia y Acceso a la Información Pública del Estado de México y Municipios, le contestamos que:</w:t>
      </w:r>
    </w:p>
    <w:p w14:paraId="4EFE033E" w14:textId="77777777" w:rsidR="00EC09BF" w:rsidRPr="003336E1" w:rsidRDefault="00EC09BF" w:rsidP="00EC09BF">
      <w:pPr>
        <w:pStyle w:val="Fundamentos"/>
      </w:pPr>
    </w:p>
    <w:p w14:paraId="38BE86FD" w14:textId="77777777" w:rsidR="00EC09BF" w:rsidRPr="003336E1" w:rsidRDefault="00EC09BF" w:rsidP="00EC09BF">
      <w:pPr>
        <w:pStyle w:val="Fundamentos"/>
      </w:pPr>
      <w:r w:rsidRPr="003336E1">
        <w:t>En atención a la solicitud con folio 02096/TOLUCA/IP/2025, me permito adjuntar al presente la respuesta correspondiente. Sin más por el momento, reciba un saludo.</w:t>
      </w:r>
    </w:p>
    <w:p w14:paraId="06A3AAC5" w14:textId="77777777" w:rsidR="00EC09BF" w:rsidRPr="003336E1" w:rsidRDefault="00EC09BF" w:rsidP="00EC09BF">
      <w:pPr>
        <w:pStyle w:val="Fundamentos"/>
      </w:pPr>
    </w:p>
    <w:p w14:paraId="004D5F9F" w14:textId="77777777" w:rsidR="00EC09BF" w:rsidRPr="003336E1" w:rsidRDefault="00EC09BF" w:rsidP="00EC09BF">
      <w:pPr>
        <w:pStyle w:val="Fundamentos"/>
      </w:pPr>
      <w:r w:rsidRPr="003336E1">
        <w:t>ATENTAMENTE</w:t>
      </w:r>
    </w:p>
    <w:p w14:paraId="3FE4A9EF" w14:textId="335A03B8" w:rsidR="00A970D5" w:rsidRPr="003336E1" w:rsidRDefault="00EC09BF" w:rsidP="00EC09BF">
      <w:pPr>
        <w:pStyle w:val="Fundamentos"/>
      </w:pPr>
      <w:r w:rsidRPr="003336E1">
        <w:t>Dr. Nahum Miguel Mendoza Morales</w:t>
      </w:r>
      <w:r w:rsidR="00311EF3" w:rsidRPr="003336E1">
        <w:t>»</w:t>
      </w:r>
      <w:r w:rsidR="00A970D5" w:rsidRPr="003336E1">
        <w:t xml:space="preserve"> (Sic)</w:t>
      </w:r>
    </w:p>
    <w:p w14:paraId="2EAB8352" w14:textId="3B77EF6C" w:rsidR="001107C4" w:rsidRPr="003336E1" w:rsidRDefault="001107C4" w:rsidP="006922F5">
      <w:pPr>
        <w:pBdr>
          <w:top w:val="nil"/>
          <w:left w:val="nil"/>
          <w:bottom w:val="nil"/>
          <w:right w:val="nil"/>
          <w:between w:val="nil"/>
        </w:pBdr>
        <w:contextualSpacing/>
        <w:rPr>
          <w:rFonts w:eastAsia="Palatino Linotype" w:cs="Palatino Linotype"/>
          <w:color w:val="000000"/>
          <w:szCs w:val="24"/>
        </w:rPr>
      </w:pPr>
    </w:p>
    <w:p w14:paraId="5AA335BA" w14:textId="708893BA" w:rsidR="00EC09BF" w:rsidRPr="003336E1" w:rsidRDefault="00F16DFC" w:rsidP="006922F5">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t xml:space="preserve">El Sujeto Obligado adjuntó a su respuesta </w:t>
      </w:r>
      <w:r w:rsidR="006C02DD" w:rsidRPr="003336E1">
        <w:rPr>
          <w:rFonts w:eastAsia="Palatino Linotype" w:cs="Palatino Linotype"/>
          <w:color w:val="000000"/>
          <w:szCs w:val="24"/>
        </w:rPr>
        <w:t>el</w:t>
      </w:r>
      <w:r w:rsidR="00042641" w:rsidRPr="003336E1">
        <w:rPr>
          <w:rFonts w:eastAsia="Palatino Linotype" w:cs="Palatino Linotype"/>
          <w:color w:val="000000"/>
          <w:szCs w:val="24"/>
        </w:rPr>
        <w:t xml:space="preserve"> </w:t>
      </w:r>
      <w:r w:rsidRPr="003336E1">
        <w:rPr>
          <w:rFonts w:eastAsia="Palatino Linotype" w:cs="Palatino Linotype"/>
          <w:color w:val="000000"/>
          <w:szCs w:val="24"/>
        </w:rPr>
        <w:t>documento denominado</w:t>
      </w:r>
      <w:r w:rsidR="006F79C9" w:rsidRPr="003336E1">
        <w:rPr>
          <w:rFonts w:eastAsia="Palatino Linotype" w:cs="Palatino Linotype"/>
          <w:color w:val="000000"/>
          <w:szCs w:val="24"/>
        </w:rPr>
        <w:t xml:space="preserve"> </w:t>
      </w:r>
      <w:r w:rsidR="00CA46A8" w:rsidRPr="003336E1">
        <w:rPr>
          <w:rFonts w:eastAsia="Palatino Linotype" w:cs="Palatino Linotype"/>
          <w:b/>
          <w:bCs/>
          <w:color w:val="000000"/>
          <w:szCs w:val="24"/>
        </w:rPr>
        <w:t>«</w:t>
      </w:r>
      <w:r w:rsidR="00EC09BF" w:rsidRPr="003336E1">
        <w:rPr>
          <w:rFonts w:eastAsia="Palatino Linotype" w:cs="Palatino Linotype"/>
          <w:b/>
          <w:bCs/>
          <w:color w:val="000000"/>
          <w:szCs w:val="24"/>
        </w:rPr>
        <w:t>R. 02096. 2025.pdf</w:t>
      </w:r>
      <w:r w:rsidR="00635456" w:rsidRPr="003336E1">
        <w:rPr>
          <w:rFonts w:eastAsia="Palatino Linotype" w:cs="Palatino Linotype"/>
          <w:b/>
          <w:bCs/>
          <w:color w:val="000000"/>
          <w:szCs w:val="24"/>
        </w:rPr>
        <w:t>»</w:t>
      </w:r>
      <w:r w:rsidR="00635456" w:rsidRPr="003336E1">
        <w:rPr>
          <w:rFonts w:eastAsia="Palatino Linotype" w:cs="Palatino Linotype"/>
          <w:color w:val="000000"/>
          <w:szCs w:val="24"/>
        </w:rPr>
        <w:t>,</w:t>
      </w:r>
      <w:r w:rsidR="00334474" w:rsidRPr="003336E1">
        <w:rPr>
          <w:rFonts w:eastAsia="Palatino Linotype" w:cs="Palatino Linotype"/>
          <w:color w:val="000000"/>
          <w:szCs w:val="24"/>
        </w:rPr>
        <w:t xml:space="preserve"> </w:t>
      </w:r>
      <w:r w:rsidR="00635456" w:rsidRPr="003336E1">
        <w:rPr>
          <w:rFonts w:eastAsia="Palatino Linotype" w:cs="Palatino Linotype"/>
          <w:color w:val="000000"/>
          <w:szCs w:val="24"/>
        </w:rPr>
        <w:t>cuyo contenido no se reproduce por ser del conocimiento de las partes; no obstante, será objeto de análisis en el estudio correspondiente.</w:t>
      </w:r>
    </w:p>
    <w:p w14:paraId="66EE4AF4" w14:textId="77777777" w:rsidR="00EC09BF" w:rsidRPr="003336E1" w:rsidRDefault="00EC09BF" w:rsidP="006922F5">
      <w:pPr>
        <w:pBdr>
          <w:top w:val="nil"/>
          <w:left w:val="nil"/>
          <w:bottom w:val="nil"/>
          <w:right w:val="nil"/>
          <w:between w:val="nil"/>
        </w:pBdr>
        <w:contextualSpacing/>
        <w:rPr>
          <w:rFonts w:eastAsia="Palatino Linotype" w:cs="Palatino Linotype"/>
          <w:color w:val="000000"/>
          <w:szCs w:val="24"/>
        </w:rPr>
      </w:pPr>
    </w:p>
    <w:p w14:paraId="58FA11DD" w14:textId="3EDC5827" w:rsidR="00A970D5" w:rsidRPr="003336E1" w:rsidRDefault="00E21393" w:rsidP="006922F5">
      <w:pPr>
        <w:pStyle w:val="Ttulo2"/>
        <w:rPr>
          <w:rFonts w:eastAsia="Palatino Linotype"/>
        </w:rPr>
      </w:pPr>
      <w:r w:rsidRPr="003336E1">
        <w:rPr>
          <w:rFonts w:eastAsia="Palatino Linotype"/>
        </w:rPr>
        <w:t>TERCERO</w:t>
      </w:r>
      <w:r w:rsidR="00A970D5" w:rsidRPr="003336E1">
        <w:rPr>
          <w:rFonts w:eastAsia="Palatino Linotype"/>
        </w:rPr>
        <w:t>. Del recurso de revisión.</w:t>
      </w:r>
    </w:p>
    <w:p w14:paraId="0C8C3A2F" w14:textId="49750C22" w:rsidR="00A970D5" w:rsidRPr="003336E1" w:rsidRDefault="00CA46A8" w:rsidP="006922F5">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t xml:space="preserve">Inconforme con la respuesta emitida por el Sujeto Obligado, el Recurrente interpuso el presente recurso de revisión el </w:t>
      </w:r>
      <w:r w:rsidR="003C642D" w:rsidRPr="003336E1">
        <w:rPr>
          <w:rFonts w:eastAsia="Palatino Linotype" w:cs="Palatino Linotype"/>
          <w:color w:val="000000"/>
          <w:szCs w:val="24"/>
        </w:rPr>
        <w:t>veint</w:t>
      </w:r>
      <w:r w:rsidR="00196699" w:rsidRPr="003336E1">
        <w:rPr>
          <w:rFonts w:eastAsia="Palatino Linotype" w:cs="Palatino Linotype"/>
          <w:color w:val="000000"/>
          <w:szCs w:val="24"/>
        </w:rPr>
        <w:t>isiete</w:t>
      </w:r>
      <w:r w:rsidRPr="003336E1">
        <w:rPr>
          <w:rFonts w:eastAsia="Palatino Linotype" w:cs="Palatino Linotype"/>
          <w:color w:val="000000"/>
          <w:szCs w:val="24"/>
        </w:rPr>
        <w:t xml:space="preserve"> de mayo de dos mil veinticinco, el cual se registró en el SAIMEX con el expediente </w:t>
      </w:r>
      <w:r w:rsidR="0090115A" w:rsidRPr="003336E1">
        <w:rPr>
          <w:rFonts w:eastAsia="Palatino Linotype" w:cs="Palatino Linotype"/>
          <w:color w:val="000000"/>
          <w:szCs w:val="24"/>
        </w:rPr>
        <w:t>con el expediente número</w:t>
      </w:r>
      <w:r w:rsidR="00A970D5" w:rsidRPr="003336E1">
        <w:rPr>
          <w:rFonts w:eastAsia="Palatino Linotype" w:cs="Palatino Linotype"/>
          <w:color w:val="000000"/>
          <w:szCs w:val="24"/>
        </w:rPr>
        <w:t xml:space="preserve"> </w:t>
      </w:r>
      <w:r w:rsidR="003D3CFE" w:rsidRPr="003336E1">
        <w:rPr>
          <w:rFonts w:eastAsia="Palatino Linotype" w:cs="Palatino Linotype"/>
          <w:b/>
          <w:color w:val="000000"/>
          <w:szCs w:val="24"/>
        </w:rPr>
        <w:t>06070/INFOEM/IP/RR/2025</w:t>
      </w:r>
      <w:r w:rsidR="00A06896" w:rsidRPr="003336E1">
        <w:rPr>
          <w:rFonts w:eastAsia="Palatino Linotype" w:cs="Palatino Linotype"/>
          <w:color w:val="000000"/>
          <w:szCs w:val="24"/>
        </w:rPr>
        <w:t xml:space="preserve">, </w:t>
      </w:r>
      <w:r w:rsidR="0090115A" w:rsidRPr="003336E1">
        <w:rPr>
          <w:rFonts w:eastAsia="Palatino Linotype" w:cs="Palatino Linotype"/>
          <w:color w:val="000000"/>
          <w:szCs w:val="24"/>
        </w:rPr>
        <w:t>en el que manifestó</w:t>
      </w:r>
      <w:r w:rsidR="00A970D5" w:rsidRPr="003336E1">
        <w:rPr>
          <w:rFonts w:eastAsia="Palatino Linotype" w:cs="Palatino Linotype"/>
          <w:color w:val="000000"/>
          <w:szCs w:val="24"/>
        </w:rPr>
        <w:t xml:space="preserve"> lo siguiente:</w:t>
      </w:r>
    </w:p>
    <w:p w14:paraId="7AA0C9F4" w14:textId="046134A0" w:rsidR="00A970D5" w:rsidRPr="003336E1"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3336E1" w:rsidRDefault="00A970D5" w:rsidP="006922F5">
      <w:pPr>
        <w:contextualSpacing/>
        <w:rPr>
          <w:rFonts w:eastAsia="Palatino Linotype" w:cs="Palatino Linotype"/>
          <w:b/>
        </w:rPr>
      </w:pPr>
      <w:r w:rsidRPr="003336E1">
        <w:rPr>
          <w:rFonts w:eastAsia="Palatino Linotype" w:cs="Palatino Linotype"/>
          <w:b/>
        </w:rPr>
        <w:t>Acto Impugnado:</w:t>
      </w:r>
      <w:r w:rsidR="00655007" w:rsidRPr="003336E1">
        <w:rPr>
          <w:rFonts w:eastAsia="Palatino Linotype" w:cs="Palatino Linotype"/>
          <w:b/>
        </w:rPr>
        <w:t xml:space="preserve"> </w:t>
      </w:r>
    </w:p>
    <w:p w14:paraId="4A0EFE5A" w14:textId="777191F2" w:rsidR="00A970D5" w:rsidRPr="003336E1" w:rsidRDefault="005B67F3" w:rsidP="5C35490E">
      <w:pPr>
        <w:pStyle w:val="Fundamentos"/>
        <w:rPr>
          <w:b/>
          <w:bCs/>
        </w:rPr>
      </w:pPr>
      <w:r w:rsidRPr="003336E1">
        <w:t>«</w:t>
      </w:r>
      <w:r w:rsidR="00196699" w:rsidRPr="003336E1">
        <w:t>Ocultan la información cuando es publica</w:t>
      </w:r>
      <w:r w:rsidR="5C35490E" w:rsidRPr="003336E1">
        <w:t>» (Sic)</w:t>
      </w:r>
    </w:p>
    <w:p w14:paraId="3C40A441" w14:textId="0B2599C4" w:rsidR="00A970D5" w:rsidRPr="003336E1" w:rsidRDefault="00A970D5" w:rsidP="00FA1919">
      <w:pPr>
        <w:tabs>
          <w:tab w:val="left" w:pos="2515"/>
        </w:tabs>
        <w:contextualSpacing/>
        <w:rPr>
          <w:rFonts w:eastAsia="Palatino Linotype" w:cs="Palatino Linotype"/>
          <w:iCs/>
          <w:szCs w:val="24"/>
        </w:rPr>
      </w:pPr>
    </w:p>
    <w:p w14:paraId="0F6CFE30" w14:textId="719FCACE" w:rsidR="00300EA0" w:rsidRPr="003336E1" w:rsidRDefault="002B6B0F" w:rsidP="00300EA0">
      <w:pPr>
        <w:contextualSpacing/>
        <w:rPr>
          <w:rFonts w:eastAsia="Palatino Linotype" w:cs="Palatino Linotype"/>
          <w:b/>
        </w:rPr>
      </w:pPr>
      <w:r w:rsidRPr="003336E1">
        <w:rPr>
          <w:rFonts w:eastAsia="Palatino Linotype" w:cs="Palatino Linotype"/>
          <w:b/>
        </w:rPr>
        <w:t>Razones o motivos de inconformidad</w:t>
      </w:r>
      <w:r w:rsidR="00300EA0" w:rsidRPr="003336E1">
        <w:rPr>
          <w:rFonts w:eastAsia="Palatino Linotype" w:cs="Palatino Linotype"/>
          <w:b/>
        </w:rPr>
        <w:t xml:space="preserve">: </w:t>
      </w:r>
    </w:p>
    <w:p w14:paraId="636038ED" w14:textId="01E8571F" w:rsidR="00300EA0" w:rsidRPr="003336E1" w:rsidRDefault="00300EA0" w:rsidP="1C16B81A">
      <w:pPr>
        <w:pStyle w:val="Fundamentos"/>
        <w:rPr>
          <w:b/>
          <w:bCs/>
          <w:lang w:val="es-ES"/>
        </w:rPr>
      </w:pPr>
      <w:r w:rsidRPr="003336E1">
        <w:rPr>
          <w:lang w:val="es-ES"/>
        </w:rPr>
        <w:t>«</w:t>
      </w:r>
      <w:r w:rsidR="00BD65A3" w:rsidRPr="003336E1">
        <w:rPr>
          <w:lang w:val="es-ES"/>
        </w:rPr>
        <w:t>la negativa de la informaicón cuando es publica</w:t>
      </w:r>
      <w:r w:rsidR="005B67F3" w:rsidRPr="003336E1">
        <w:rPr>
          <w:lang w:val="es-ES"/>
        </w:rPr>
        <w:t>»</w:t>
      </w:r>
      <w:r w:rsidRPr="003336E1">
        <w:rPr>
          <w:lang w:val="es-ES"/>
        </w:rPr>
        <w:t xml:space="preserve"> (Sic)</w:t>
      </w:r>
    </w:p>
    <w:p w14:paraId="0A3CE1C1" w14:textId="77777777" w:rsidR="00390EBF" w:rsidRPr="003336E1" w:rsidRDefault="00390EBF" w:rsidP="006922F5">
      <w:pPr>
        <w:contextualSpacing/>
        <w:rPr>
          <w:rFonts w:eastAsia="Palatino Linotype" w:cs="Palatino Linotype"/>
          <w:iCs/>
          <w:szCs w:val="24"/>
        </w:rPr>
      </w:pPr>
    </w:p>
    <w:p w14:paraId="11D7F189" w14:textId="263FD592" w:rsidR="00A970D5" w:rsidRPr="003336E1" w:rsidRDefault="00E21393" w:rsidP="006922F5">
      <w:pPr>
        <w:pStyle w:val="Ttulo2"/>
        <w:rPr>
          <w:rFonts w:eastAsia="Palatino Linotype"/>
        </w:rPr>
      </w:pPr>
      <w:r w:rsidRPr="003336E1">
        <w:rPr>
          <w:rFonts w:eastAsia="Palatino Linotype"/>
        </w:rPr>
        <w:lastRenderedPageBreak/>
        <w:t>CUAR</w:t>
      </w:r>
      <w:r w:rsidR="007A1154" w:rsidRPr="003336E1">
        <w:rPr>
          <w:rFonts w:eastAsia="Palatino Linotype"/>
        </w:rPr>
        <w:t>TO</w:t>
      </w:r>
      <w:r w:rsidR="00A970D5" w:rsidRPr="003336E1">
        <w:rPr>
          <w:rFonts w:eastAsia="Palatino Linotype"/>
        </w:rPr>
        <w:t>. Del turno y admisión del recurso de revisión.</w:t>
      </w:r>
    </w:p>
    <w:p w14:paraId="2459DEBA" w14:textId="40E83C2D" w:rsidR="00A970D5" w:rsidRPr="003336E1" w:rsidRDefault="70652167" w:rsidP="1C16B81A">
      <w:pPr>
        <w:pBdr>
          <w:top w:val="nil"/>
          <w:left w:val="nil"/>
          <w:bottom w:val="nil"/>
          <w:right w:val="nil"/>
          <w:between w:val="nil"/>
        </w:pBdr>
        <w:contextualSpacing/>
        <w:rPr>
          <w:rFonts w:eastAsia="Palatino Linotype" w:cs="Palatino Linotype"/>
          <w:color w:val="000000"/>
          <w:lang w:val="es-ES"/>
        </w:rPr>
      </w:pPr>
      <w:r w:rsidRPr="003336E1">
        <w:rPr>
          <w:rFonts w:eastAsia="Palatino Linotype" w:cs="Palatino Linotype"/>
          <w:color w:val="000000" w:themeColor="text1"/>
          <w:lang w:val="es-ES"/>
        </w:rPr>
        <w:t xml:space="preserve">Medio de impugnación que le fue turnado al </w:t>
      </w:r>
      <w:r w:rsidRPr="003336E1">
        <w:rPr>
          <w:rFonts w:eastAsia="Palatino Linotype" w:cs="Palatino Linotype"/>
          <w:b/>
          <w:bCs/>
          <w:color w:val="000000" w:themeColor="text1"/>
          <w:lang w:val="es-ES"/>
        </w:rPr>
        <w:t>Comisionado Presidente José Martínez Vilchis</w:t>
      </w:r>
      <w:r w:rsidRPr="003336E1">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3336E1">
        <w:rPr>
          <w:rFonts w:eastAsia="Palatino Linotype" w:cs="Palatino Linotype"/>
          <w:color w:val="000000" w:themeColor="text1"/>
          <w:lang w:val="es-ES"/>
        </w:rPr>
        <w:t xml:space="preserve"> admisión de fecha </w:t>
      </w:r>
      <w:r w:rsidR="00CA46A8" w:rsidRPr="003336E1">
        <w:rPr>
          <w:rFonts w:eastAsia="Palatino Linotype" w:cs="Palatino Linotype"/>
          <w:color w:val="000000" w:themeColor="text1"/>
          <w:lang w:val="es-ES"/>
        </w:rPr>
        <w:t>veint</w:t>
      </w:r>
      <w:r w:rsidR="00EF4D1A" w:rsidRPr="003336E1">
        <w:rPr>
          <w:rFonts w:eastAsia="Palatino Linotype" w:cs="Palatino Linotype"/>
          <w:color w:val="000000" w:themeColor="text1"/>
          <w:lang w:val="es-ES"/>
        </w:rPr>
        <w:t>i</w:t>
      </w:r>
      <w:r w:rsidR="00BD65A3" w:rsidRPr="003336E1">
        <w:rPr>
          <w:rFonts w:eastAsia="Palatino Linotype" w:cs="Palatino Linotype"/>
          <w:color w:val="000000" w:themeColor="text1"/>
          <w:lang w:val="es-ES"/>
        </w:rPr>
        <w:t>nueve</w:t>
      </w:r>
      <w:r w:rsidR="00BB2978" w:rsidRPr="003336E1">
        <w:rPr>
          <w:rFonts w:eastAsia="Palatino Linotype" w:cs="Palatino Linotype"/>
          <w:color w:val="000000" w:themeColor="text1"/>
          <w:lang w:val="es-ES"/>
        </w:rPr>
        <w:t xml:space="preserve"> de mayo</w:t>
      </w:r>
      <w:r w:rsidR="00774AC3" w:rsidRPr="003336E1">
        <w:rPr>
          <w:rFonts w:eastAsia="Palatino Linotype" w:cs="Palatino Linotype"/>
          <w:color w:val="000000" w:themeColor="text1"/>
          <w:lang w:val="es-ES"/>
        </w:rPr>
        <w:t xml:space="preserve"> de dos mil veinticinco</w:t>
      </w:r>
      <w:r w:rsidRPr="003336E1">
        <w:rPr>
          <w:rFonts w:eastAsia="Palatino Linotype" w:cs="Palatino Linotype"/>
          <w:color w:val="000000" w:themeColor="text1"/>
          <w:lang w:val="es-ES"/>
        </w:rPr>
        <w:t xml:space="preserve">, </w:t>
      </w:r>
      <w:r w:rsidRPr="003336E1">
        <w:rPr>
          <w:rFonts w:eastAsia="Palatino Linotype" w:cs="Palatino Linotype"/>
          <w:lang w:val="es-ES"/>
        </w:rPr>
        <w:t>otorgándose</w:t>
      </w:r>
      <w:r w:rsidRPr="003336E1">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3336E1"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3336E1" w:rsidRDefault="00E21393" w:rsidP="006922F5">
      <w:pPr>
        <w:pStyle w:val="Ttulo2"/>
        <w:rPr>
          <w:rFonts w:eastAsia="Palatino Linotype"/>
        </w:rPr>
      </w:pPr>
      <w:r w:rsidRPr="003336E1">
        <w:rPr>
          <w:rFonts w:eastAsia="Palatino Linotype"/>
        </w:rPr>
        <w:t>QUINT</w:t>
      </w:r>
      <w:r w:rsidR="007D2A1A" w:rsidRPr="003336E1">
        <w:rPr>
          <w:rFonts w:eastAsia="Palatino Linotype"/>
        </w:rPr>
        <w:t>O</w:t>
      </w:r>
      <w:r w:rsidR="00A970D5" w:rsidRPr="003336E1">
        <w:rPr>
          <w:rFonts w:eastAsia="Palatino Linotype"/>
        </w:rPr>
        <w:t>. De la etapa de instrucción.</w:t>
      </w:r>
    </w:p>
    <w:p w14:paraId="7F41601E" w14:textId="4FBCFADC" w:rsidR="00732A2C" w:rsidRPr="003336E1" w:rsidRDefault="00732A2C" w:rsidP="00732A2C">
      <w:pPr>
        <w:pBdr>
          <w:top w:val="nil"/>
          <w:left w:val="nil"/>
          <w:bottom w:val="nil"/>
          <w:right w:val="nil"/>
          <w:between w:val="nil"/>
        </w:pBdr>
        <w:rPr>
          <w:rFonts w:eastAsia="Palatino Linotype" w:cs="Palatino Linotype"/>
          <w:color w:val="000000"/>
          <w:szCs w:val="24"/>
        </w:rPr>
      </w:pPr>
      <w:r w:rsidRPr="003336E1">
        <w:rPr>
          <w:rFonts w:eastAsia="Palatino Linotype" w:cs="Palatino Linotype"/>
          <w:color w:val="000000"/>
          <w:szCs w:val="24"/>
        </w:rPr>
        <w:t xml:space="preserve">Durante la etapa de instrucción, se observa que el </w:t>
      </w:r>
      <w:r w:rsidR="005B11BA" w:rsidRPr="003336E1">
        <w:rPr>
          <w:rFonts w:eastAsia="Palatino Linotype" w:cs="Palatino Linotype"/>
          <w:color w:val="000000"/>
          <w:szCs w:val="24"/>
        </w:rPr>
        <w:t>nueve</w:t>
      </w:r>
      <w:r w:rsidR="00EF4D1A" w:rsidRPr="003336E1">
        <w:rPr>
          <w:rFonts w:eastAsia="Palatino Linotype" w:cs="Palatino Linotype"/>
          <w:color w:val="000000"/>
          <w:szCs w:val="24"/>
        </w:rPr>
        <w:t xml:space="preserve"> de junio</w:t>
      </w:r>
      <w:r w:rsidRPr="003336E1">
        <w:rPr>
          <w:rFonts w:eastAsia="Palatino Linotype" w:cs="Palatino Linotype"/>
          <w:color w:val="000000"/>
          <w:szCs w:val="24"/>
        </w:rPr>
        <w:t xml:space="preserve"> de dos mil veinticinco, el Sujeto Obligado rindió su Informe Justificado mediante la presentación d</w:t>
      </w:r>
      <w:r w:rsidR="00E271CE" w:rsidRPr="003336E1">
        <w:rPr>
          <w:rFonts w:eastAsia="Palatino Linotype" w:cs="Palatino Linotype"/>
          <w:color w:val="000000"/>
          <w:szCs w:val="24"/>
        </w:rPr>
        <w:t>e</w:t>
      </w:r>
      <w:r w:rsidR="00B841F8" w:rsidRPr="003336E1">
        <w:rPr>
          <w:rFonts w:eastAsia="Palatino Linotype" w:cs="Palatino Linotype"/>
          <w:color w:val="000000"/>
          <w:szCs w:val="24"/>
        </w:rPr>
        <w:t xml:space="preserve"> </w:t>
      </w:r>
      <w:r w:rsidR="0027222D" w:rsidRPr="003336E1">
        <w:rPr>
          <w:rFonts w:eastAsia="Palatino Linotype" w:cs="Palatino Linotype"/>
          <w:color w:val="000000"/>
          <w:szCs w:val="24"/>
        </w:rPr>
        <w:t>l</w:t>
      </w:r>
      <w:r w:rsidR="00B841F8" w:rsidRPr="003336E1">
        <w:rPr>
          <w:rFonts w:eastAsia="Palatino Linotype" w:cs="Palatino Linotype"/>
          <w:color w:val="000000"/>
          <w:szCs w:val="24"/>
        </w:rPr>
        <w:t>os</w:t>
      </w:r>
      <w:r w:rsidR="00B672CD" w:rsidRPr="003336E1">
        <w:rPr>
          <w:rFonts w:eastAsia="Palatino Linotype" w:cs="Palatino Linotype"/>
          <w:color w:val="000000"/>
          <w:szCs w:val="24"/>
        </w:rPr>
        <w:t xml:space="preserve"> </w:t>
      </w:r>
      <w:r w:rsidRPr="003336E1">
        <w:rPr>
          <w:rFonts w:eastAsia="Palatino Linotype" w:cs="Palatino Linotype"/>
          <w:color w:val="000000"/>
          <w:szCs w:val="24"/>
        </w:rPr>
        <w:t>documento</w:t>
      </w:r>
      <w:r w:rsidR="00B841F8" w:rsidRPr="003336E1">
        <w:rPr>
          <w:rFonts w:eastAsia="Palatino Linotype" w:cs="Palatino Linotype"/>
          <w:color w:val="000000"/>
          <w:szCs w:val="24"/>
        </w:rPr>
        <w:t>s</w:t>
      </w:r>
      <w:r w:rsidRPr="003336E1">
        <w:rPr>
          <w:rFonts w:eastAsia="Palatino Linotype" w:cs="Palatino Linotype"/>
          <w:color w:val="000000"/>
          <w:szCs w:val="24"/>
        </w:rPr>
        <w:t xml:space="preserve"> denominado</w:t>
      </w:r>
      <w:r w:rsidR="00B841F8" w:rsidRPr="003336E1">
        <w:rPr>
          <w:rFonts w:eastAsia="Palatino Linotype" w:cs="Palatino Linotype"/>
          <w:color w:val="000000"/>
          <w:szCs w:val="24"/>
        </w:rPr>
        <w:t xml:space="preserve">s </w:t>
      </w:r>
      <w:r w:rsidR="00B841F8" w:rsidRPr="003336E1">
        <w:rPr>
          <w:rFonts w:eastAsia="Palatino Linotype" w:cs="Palatino Linotype"/>
          <w:b/>
          <w:color w:val="000000"/>
          <w:szCs w:val="24"/>
        </w:rPr>
        <w:t>«</w:t>
      </w:r>
      <w:r w:rsidR="005B11BA" w:rsidRPr="003336E1">
        <w:rPr>
          <w:rFonts w:eastAsia="Palatino Linotype" w:cs="Palatino Linotype"/>
          <w:b/>
          <w:color w:val="000000"/>
          <w:szCs w:val="24"/>
        </w:rPr>
        <w:t>Ratificación 06070.pdf</w:t>
      </w:r>
      <w:r w:rsidR="00B841F8" w:rsidRPr="003336E1">
        <w:rPr>
          <w:rFonts w:eastAsia="Palatino Linotype" w:cs="Palatino Linotype"/>
          <w:b/>
          <w:color w:val="000000"/>
          <w:szCs w:val="24"/>
        </w:rPr>
        <w:t>»</w:t>
      </w:r>
      <w:r w:rsidR="00B841F8" w:rsidRPr="003336E1">
        <w:rPr>
          <w:rFonts w:eastAsia="Palatino Linotype" w:cs="Palatino Linotype"/>
          <w:color w:val="000000"/>
          <w:szCs w:val="24"/>
        </w:rPr>
        <w:t xml:space="preserve"> y</w:t>
      </w:r>
      <w:r w:rsidR="00510E03" w:rsidRPr="003336E1">
        <w:rPr>
          <w:rFonts w:eastAsia="Palatino Linotype" w:cs="Palatino Linotype"/>
          <w:color w:val="000000"/>
          <w:szCs w:val="24"/>
        </w:rPr>
        <w:t xml:space="preserve"> </w:t>
      </w:r>
      <w:r w:rsidR="00CA46A8" w:rsidRPr="003336E1">
        <w:rPr>
          <w:rFonts w:eastAsia="Palatino Linotype" w:cs="Palatino Linotype"/>
          <w:b/>
          <w:color w:val="000000"/>
          <w:szCs w:val="24"/>
        </w:rPr>
        <w:t>«</w:t>
      </w:r>
      <w:r w:rsidR="005B11BA" w:rsidRPr="003336E1">
        <w:rPr>
          <w:rFonts w:eastAsia="Palatino Linotype" w:cs="Palatino Linotype"/>
          <w:b/>
          <w:color w:val="000000"/>
          <w:szCs w:val="24"/>
        </w:rPr>
        <w:t>ANEXOS 06070-2025.pdf</w:t>
      </w:r>
      <w:r w:rsidR="003E70A0" w:rsidRPr="003336E1">
        <w:rPr>
          <w:rFonts w:eastAsia="Palatino Linotype" w:cs="Palatino Linotype"/>
          <w:b/>
          <w:color w:val="000000"/>
          <w:szCs w:val="24"/>
        </w:rPr>
        <w:t>»</w:t>
      </w:r>
      <w:r w:rsidR="003E70A0" w:rsidRPr="003336E1">
        <w:rPr>
          <w:rFonts w:eastAsia="Palatino Linotype" w:cs="Palatino Linotype"/>
          <w:color w:val="000000"/>
          <w:szCs w:val="24"/>
        </w:rPr>
        <w:t>, documentación que fue puesta</w:t>
      </w:r>
      <w:r w:rsidRPr="003336E1">
        <w:rPr>
          <w:rFonts w:eastAsia="Palatino Linotype" w:cs="Palatino Linotype"/>
          <w:color w:val="000000"/>
          <w:szCs w:val="24"/>
        </w:rPr>
        <w:t xml:space="preserve"> a la vista del Recurrente mediante acuerdo de fecha </w:t>
      </w:r>
      <w:r w:rsidR="005B11BA" w:rsidRPr="003336E1">
        <w:rPr>
          <w:rFonts w:eastAsia="Palatino Linotype" w:cs="Palatino Linotype"/>
          <w:color w:val="000000"/>
          <w:szCs w:val="24"/>
        </w:rPr>
        <w:t>diez</w:t>
      </w:r>
      <w:r w:rsidR="00EF4D1A" w:rsidRPr="003336E1">
        <w:rPr>
          <w:rFonts w:eastAsia="Palatino Linotype" w:cs="Palatino Linotype"/>
          <w:color w:val="000000"/>
          <w:szCs w:val="24"/>
        </w:rPr>
        <w:t xml:space="preserve"> de junio</w:t>
      </w:r>
      <w:r w:rsidRPr="003336E1">
        <w:rPr>
          <w:rFonts w:eastAsia="Palatino Linotype" w:cs="Palatino Linotype"/>
          <w:color w:val="000000"/>
          <w:szCs w:val="24"/>
        </w:rPr>
        <w:t xml:space="preserve"> del año en curso, en términos de la fracción III del artículo 185 de la Ley de Transparencia</w:t>
      </w:r>
      <w:r w:rsidR="000336D2" w:rsidRPr="003336E1">
        <w:rPr>
          <w:rFonts w:eastAsia="Palatino Linotype" w:cs="Palatino Linotype"/>
          <w:color w:val="000000"/>
          <w:szCs w:val="24"/>
        </w:rPr>
        <w:t xml:space="preserve"> estatal</w:t>
      </w:r>
      <w:r w:rsidRPr="003336E1">
        <w:rPr>
          <w:rFonts w:eastAsia="Palatino Linotype" w:cs="Palatino Linotype"/>
          <w:color w:val="000000"/>
          <w:szCs w:val="24"/>
        </w:rPr>
        <w:t>,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3336E1"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3336E1" w:rsidRDefault="007A1154" w:rsidP="006922F5">
      <w:pPr>
        <w:pStyle w:val="Ttulo2"/>
        <w:rPr>
          <w:rFonts w:eastAsia="Palatino Linotype"/>
        </w:rPr>
      </w:pPr>
      <w:r w:rsidRPr="003336E1">
        <w:rPr>
          <w:rFonts w:eastAsia="Palatino Linotype"/>
        </w:rPr>
        <w:t>S</w:t>
      </w:r>
      <w:r w:rsidR="00E21393" w:rsidRPr="003336E1">
        <w:rPr>
          <w:rFonts w:eastAsia="Palatino Linotype"/>
        </w:rPr>
        <w:t>EXTO</w:t>
      </w:r>
      <w:r w:rsidR="00A970D5" w:rsidRPr="003336E1">
        <w:rPr>
          <w:rFonts w:eastAsia="Palatino Linotype"/>
        </w:rPr>
        <w:t>. Del cierre de instrucción.</w:t>
      </w:r>
    </w:p>
    <w:p w14:paraId="2456F4BD" w14:textId="30FFC32E" w:rsidR="00A970D5" w:rsidRPr="003336E1" w:rsidRDefault="00A970D5" w:rsidP="006922F5">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t>Así, una vez transcurrido el término legal, se decretó el cierre de instru</w:t>
      </w:r>
      <w:r w:rsidR="00AE6B11" w:rsidRPr="003336E1">
        <w:rPr>
          <w:rFonts w:eastAsia="Palatino Linotype" w:cs="Palatino Linotype"/>
          <w:color w:val="000000"/>
          <w:szCs w:val="24"/>
        </w:rPr>
        <w:t>cción</w:t>
      </w:r>
      <w:r w:rsidR="007826F1" w:rsidRPr="003336E1">
        <w:rPr>
          <w:rFonts w:eastAsia="Palatino Linotype" w:cs="Palatino Linotype"/>
          <w:color w:val="000000"/>
          <w:szCs w:val="24"/>
        </w:rPr>
        <w:t xml:space="preserve"> el</w:t>
      </w:r>
      <w:r w:rsidR="00B53BEF" w:rsidRPr="003336E1">
        <w:rPr>
          <w:rFonts w:eastAsia="Palatino Linotype" w:cs="Palatino Linotype"/>
          <w:color w:val="000000"/>
          <w:szCs w:val="24"/>
        </w:rPr>
        <w:t xml:space="preserve"> </w:t>
      </w:r>
      <w:r w:rsidR="00B73437" w:rsidRPr="003336E1">
        <w:rPr>
          <w:rFonts w:eastAsia="Palatino Linotype" w:cs="Palatino Linotype"/>
          <w:color w:val="000000"/>
          <w:szCs w:val="24"/>
        </w:rPr>
        <w:t>d</w:t>
      </w:r>
      <w:r w:rsidR="00204823" w:rsidRPr="003336E1">
        <w:rPr>
          <w:rFonts w:eastAsia="Palatino Linotype" w:cs="Palatino Linotype"/>
          <w:color w:val="000000"/>
          <w:szCs w:val="24"/>
        </w:rPr>
        <w:t>ieciocho</w:t>
      </w:r>
      <w:r w:rsidR="00682EA1" w:rsidRPr="003336E1">
        <w:rPr>
          <w:rFonts w:eastAsia="Palatino Linotype" w:cs="Palatino Linotype"/>
          <w:color w:val="000000"/>
          <w:szCs w:val="24"/>
        </w:rPr>
        <w:t xml:space="preserve"> de junio</w:t>
      </w:r>
      <w:r w:rsidR="001F3363" w:rsidRPr="003336E1">
        <w:rPr>
          <w:rFonts w:eastAsia="Palatino Linotype" w:cs="Palatino Linotype"/>
          <w:color w:val="000000"/>
          <w:szCs w:val="24"/>
        </w:rPr>
        <w:t xml:space="preserve"> de dos mil veinticinco</w:t>
      </w:r>
      <w:r w:rsidRPr="003336E1">
        <w:rPr>
          <w:rFonts w:eastAsia="Palatino Linotype" w:cs="Palatino Linotype"/>
          <w:color w:val="000000"/>
          <w:szCs w:val="24"/>
        </w:rPr>
        <w:t xml:space="preserve">, en términos del artículo 185 </w:t>
      </w:r>
      <w:r w:rsidR="004579DC" w:rsidRPr="003336E1">
        <w:rPr>
          <w:rFonts w:eastAsia="Palatino Linotype" w:cs="Palatino Linotype"/>
          <w:color w:val="000000"/>
          <w:szCs w:val="24"/>
        </w:rPr>
        <w:t>f</w:t>
      </w:r>
      <w:r w:rsidRPr="003336E1">
        <w:rPr>
          <w:rFonts w:eastAsia="Palatino Linotype" w:cs="Palatino Linotype"/>
          <w:color w:val="000000"/>
          <w:szCs w:val="24"/>
        </w:rPr>
        <w:t xml:space="preserve">racción VI de la Ley de </w:t>
      </w:r>
      <w:r w:rsidRPr="003336E1">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65695CA8" w14:textId="77777777" w:rsidR="0085215C" w:rsidRPr="003336E1" w:rsidRDefault="0085215C" w:rsidP="006922F5">
      <w:pPr>
        <w:pBdr>
          <w:top w:val="nil"/>
          <w:left w:val="nil"/>
          <w:bottom w:val="nil"/>
          <w:right w:val="nil"/>
          <w:between w:val="nil"/>
        </w:pBdr>
        <w:contextualSpacing/>
        <w:rPr>
          <w:rFonts w:eastAsia="Palatino Linotype" w:cs="Palatino Linotype"/>
          <w:color w:val="000000"/>
          <w:szCs w:val="24"/>
        </w:rPr>
      </w:pPr>
    </w:p>
    <w:p w14:paraId="6C7DC0D6" w14:textId="2BC80A66" w:rsidR="0085215C" w:rsidRPr="003336E1" w:rsidRDefault="0E8D30BF" w:rsidP="605250A4">
      <w:pPr>
        <w:pStyle w:val="Ttulo2"/>
        <w:rPr>
          <w:rFonts w:eastAsiaTheme="minorEastAsia"/>
          <w:lang w:eastAsia="en-US"/>
        </w:rPr>
      </w:pPr>
      <w:r w:rsidRPr="003336E1">
        <w:rPr>
          <w:rFonts w:eastAsiaTheme="minorEastAsia"/>
          <w:lang w:eastAsia="en-US"/>
        </w:rPr>
        <w:t>SÉPTIMO</w:t>
      </w:r>
      <w:r w:rsidR="0085215C" w:rsidRPr="003336E1">
        <w:rPr>
          <w:rFonts w:eastAsiaTheme="minorEastAsia"/>
          <w:lang w:eastAsia="en-US"/>
        </w:rPr>
        <w:t>. De la ampliación del término para resolver.</w:t>
      </w:r>
    </w:p>
    <w:p w14:paraId="2F5BB001" w14:textId="467DD57F" w:rsidR="0085215C" w:rsidRPr="003336E1" w:rsidRDefault="0085215C" w:rsidP="0085215C">
      <w:pPr>
        <w:pBdr>
          <w:top w:val="nil"/>
          <w:left w:val="nil"/>
          <w:bottom w:val="nil"/>
          <w:right w:val="nil"/>
          <w:between w:val="nil"/>
        </w:pBdr>
        <w:contextualSpacing/>
        <w:rPr>
          <w:rFonts w:eastAsiaTheme="minorHAnsi" w:cstheme="minorBidi"/>
          <w:szCs w:val="24"/>
          <w:lang w:eastAsia="en-US"/>
        </w:rPr>
      </w:pPr>
      <w:r w:rsidRPr="003336E1">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w:t>
      </w:r>
      <w:r w:rsidR="00B73437" w:rsidRPr="003336E1">
        <w:rPr>
          <w:rFonts w:eastAsiaTheme="minorHAnsi" w:cstheme="minorBidi"/>
          <w:szCs w:val="24"/>
          <w:lang w:eastAsia="en-US"/>
        </w:rPr>
        <w:t xml:space="preserve"> </w:t>
      </w:r>
      <w:r w:rsidR="00204823" w:rsidRPr="003336E1">
        <w:rPr>
          <w:rFonts w:eastAsiaTheme="minorHAnsi" w:cstheme="minorBidi"/>
          <w:szCs w:val="24"/>
          <w:lang w:eastAsia="en-US"/>
        </w:rPr>
        <w:t>diez</w:t>
      </w:r>
      <w:r w:rsidR="00B672CD" w:rsidRPr="003336E1">
        <w:rPr>
          <w:rFonts w:eastAsiaTheme="minorHAnsi" w:cstheme="minorBidi"/>
          <w:szCs w:val="24"/>
          <w:lang w:eastAsia="en-US"/>
        </w:rPr>
        <w:t xml:space="preserve"> de julio</w:t>
      </w:r>
      <w:r w:rsidRPr="003336E1">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Pr="003336E1" w:rsidRDefault="00EB1CF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3336E1" w:rsidRDefault="00A970D5" w:rsidP="006922F5">
      <w:pPr>
        <w:pStyle w:val="Ttulo1"/>
        <w:rPr>
          <w:rFonts w:eastAsia="Palatino Linotype"/>
          <w:lang w:val="es-ES_tradnl"/>
        </w:rPr>
      </w:pPr>
      <w:r w:rsidRPr="003336E1">
        <w:rPr>
          <w:rFonts w:eastAsia="Palatino Linotype"/>
          <w:lang w:val="es-ES_tradnl"/>
        </w:rPr>
        <w:t>C O N S I D E R A N D O</w:t>
      </w:r>
    </w:p>
    <w:p w14:paraId="32546275" w14:textId="77777777" w:rsidR="00A970D5" w:rsidRPr="003336E1"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3336E1" w:rsidRDefault="00A970D5" w:rsidP="006922F5">
      <w:pPr>
        <w:pStyle w:val="Ttulo2"/>
        <w:rPr>
          <w:rFonts w:eastAsia="Palatino Linotype"/>
        </w:rPr>
      </w:pPr>
      <w:r w:rsidRPr="003336E1">
        <w:rPr>
          <w:rFonts w:eastAsia="Palatino Linotype"/>
        </w:rPr>
        <w:t>PRIMERO. De la competencia.</w:t>
      </w:r>
    </w:p>
    <w:p w14:paraId="615C5B79" w14:textId="250B5F55" w:rsidR="00E63F1C" w:rsidRPr="003336E1" w:rsidRDefault="00E63F1C" w:rsidP="00E63F1C">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3336E1">
        <w:rPr>
          <w:rFonts w:eastAsia="Palatino Linotype" w:cs="Palatino Linotype"/>
          <w:color w:val="000000"/>
          <w:szCs w:val="24"/>
        </w:rPr>
        <w:t>trigésimo noveno, cuadragésimo y cuadragésimo primero</w:t>
      </w:r>
      <w:r w:rsidRPr="003336E1">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3336E1"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3336E1" w:rsidRDefault="00A970D5" w:rsidP="006922F5">
      <w:pPr>
        <w:pStyle w:val="Ttulo2"/>
        <w:rPr>
          <w:rFonts w:eastAsia="Palatino Linotype"/>
        </w:rPr>
      </w:pPr>
      <w:r w:rsidRPr="003336E1">
        <w:rPr>
          <w:rFonts w:eastAsia="Palatino Linotype"/>
        </w:rPr>
        <w:lastRenderedPageBreak/>
        <w:t xml:space="preserve">SEGUNDO. Sobre los alcances del recurso de revisión. </w:t>
      </w:r>
    </w:p>
    <w:p w14:paraId="132CB116" w14:textId="77777777" w:rsidR="00A970D5" w:rsidRPr="003336E1" w:rsidRDefault="00A970D5" w:rsidP="006922F5">
      <w:r w:rsidRPr="003336E1">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3336E1" w:rsidRDefault="00745A1C" w:rsidP="006922F5"/>
    <w:p w14:paraId="6C3841FA" w14:textId="77777777" w:rsidR="00745A1C" w:rsidRPr="003336E1" w:rsidRDefault="00745A1C" w:rsidP="00745A1C">
      <w:pPr>
        <w:pStyle w:val="Ttulo2"/>
      </w:pPr>
      <w:r w:rsidRPr="003336E1">
        <w:t xml:space="preserve">TERCERO. Cuestiones de previo y especial pronunciamiento. </w:t>
      </w:r>
    </w:p>
    <w:p w14:paraId="45480244" w14:textId="77777777" w:rsidR="00745A1C" w:rsidRPr="003336E1" w:rsidRDefault="00745A1C" w:rsidP="00745A1C">
      <w:pPr>
        <w:rPr>
          <w:rFonts w:eastAsia="Palatino Linotype" w:cs="Palatino Linotype"/>
        </w:rPr>
      </w:pPr>
      <w:r w:rsidRPr="003336E1">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3336E1" w:rsidRDefault="00745A1C" w:rsidP="00745A1C">
      <w:pPr>
        <w:rPr>
          <w:rFonts w:eastAsia="Palatino Linotype" w:cs="Palatino Linotype"/>
        </w:rPr>
      </w:pPr>
    </w:p>
    <w:p w14:paraId="697EAB7F"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b/>
          <w:i/>
          <w:sz w:val="22"/>
        </w:rPr>
        <w:t xml:space="preserve">Artículo 180. </w:t>
      </w:r>
      <w:r w:rsidRPr="003336E1">
        <w:rPr>
          <w:rFonts w:eastAsia="Palatino Linotype" w:cs="Palatino Linotype"/>
          <w:i/>
          <w:sz w:val="22"/>
        </w:rPr>
        <w:t>El recurso de revisión contendrá:</w:t>
      </w:r>
    </w:p>
    <w:p w14:paraId="3B860FAA"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I. El sujeto obligado ante la cual se presentó la solicitud;</w:t>
      </w:r>
    </w:p>
    <w:p w14:paraId="2113AF26"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b/>
          <w:i/>
          <w:sz w:val="22"/>
        </w:rPr>
        <w:t>II. El nombre del solicitante que recurre</w:t>
      </w:r>
      <w:r w:rsidRPr="003336E1">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III. El número de folio de respuesta de la solicitud de acceso;</w:t>
      </w:r>
    </w:p>
    <w:p w14:paraId="3D09F83A"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IV. La fecha en que fue notificada la respuesta al solicitante o tuvo conocimiento del acto reclamado, o de presentación de la solicitud, en caso de falta de respuesta;</w:t>
      </w:r>
    </w:p>
    <w:p w14:paraId="4284951F"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V. El acto que se recurre;</w:t>
      </w:r>
    </w:p>
    <w:p w14:paraId="7359AE1C"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VI. Las razones o motivos de inconformidad;</w:t>
      </w:r>
    </w:p>
    <w:p w14:paraId="52795EEF"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VII. La copia de la respuesta que se impugna y, en su caso, de la notificación correspondiente, en el caso de respuesta de la solicitud; y</w:t>
      </w:r>
    </w:p>
    <w:p w14:paraId="153BCCEB"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VIII. Firma del recurrente, en su caso, cuando se presente por escrito, requisito sin el cual se dará trámite al recurso.</w:t>
      </w:r>
    </w:p>
    <w:p w14:paraId="323121E6" w14:textId="77777777" w:rsidR="00745A1C" w:rsidRPr="003336E1" w:rsidRDefault="00745A1C" w:rsidP="00745A1C">
      <w:pPr>
        <w:spacing w:line="240" w:lineRule="auto"/>
        <w:ind w:left="567" w:right="567"/>
        <w:rPr>
          <w:rFonts w:eastAsia="Palatino Linotype" w:cs="Palatino Linotype"/>
          <w:i/>
          <w:sz w:val="22"/>
        </w:rPr>
      </w:pPr>
    </w:p>
    <w:p w14:paraId="21EE35D2"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Adicionalmente, se podrán anexar las pruebas y demás elementos que considere procedentes someter a juicio del Instituto.</w:t>
      </w:r>
    </w:p>
    <w:p w14:paraId="4A9374C8" w14:textId="77777777" w:rsidR="00745A1C" w:rsidRPr="003336E1" w:rsidRDefault="00745A1C" w:rsidP="00745A1C">
      <w:pPr>
        <w:spacing w:line="240" w:lineRule="auto"/>
        <w:ind w:left="567" w:right="567"/>
        <w:rPr>
          <w:rFonts w:eastAsia="Palatino Linotype" w:cs="Palatino Linotype"/>
          <w:i/>
          <w:sz w:val="22"/>
        </w:rPr>
      </w:pPr>
    </w:p>
    <w:p w14:paraId="15F3FF0A"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En ningún caso será necesario que el particular ratifique el recurso de revisión interpuesto.</w:t>
      </w:r>
    </w:p>
    <w:p w14:paraId="4C8BE911" w14:textId="77777777" w:rsidR="00745A1C" w:rsidRPr="003336E1" w:rsidRDefault="00745A1C" w:rsidP="00745A1C">
      <w:pPr>
        <w:spacing w:line="240" w:lineRule="auto"/>
        <w:ind w:left="567" w:right="567"/>
        <w:rPr>
          <w:rFonts w:eastAsia="Palatino Linotype" w:cs="Palatino Linotype"/>
          <w:i/>
          <w:sz w:val="22"/>
        </w:rPr>
      </w:pPr>
    </w:p>
    <w:p w14:paraId="2E790120" w14:textId="77777777" w:rsidR="00745A1C" w:rsidRPr="003336E1" w:rsidRDefault="00745A1C" w:rsidP="00745A1C">
      <w:pPr>
        <w:spacing w:line="240" w:lineRule="auto"/>
        <w:ind w:left="567" w:right="567"/>
        <w:rPr>
          <w:rFonts w:eastAsia="Palatino Linotype" w:cs="Palatino Linotype"/>
          <w:i/>
          <w:iCs/>
          <w:sz w:val="22"/>
        </w:rPr>
      </w:pPr>
      <w:r w:rsidRPr="003336E1">
        <w:rPr>
          <w:rFonts w:eastAsia="Palatino Linotype" w:cs="Palatino Linotype"/>
          <w:b/>
          <w:bCs/>
          <w:i/>
          <w:iCs/>
          <w:sz w:val="22"/>
        </w:rPr>
        <w:t>En caso de que el recurso se interponga de manera electrónica no será indispensable que contengan los requisitos establecidos en las fracciones II</w:t>
      </w:r>
      <w:r w:rsidRPr="003336E1">
        <w:rPr>
          <w:rFonts w:eastAsia="Palatino Linotype" w:cs="Palatino Linotype"/>
          <w:i/>
          <w:iCs/>
          <w:sz w:val="22"/>
        </w:rPr>
        <w:t>, IV, VII y VIII.</w:t>
      </w:r>
    </w:p>
    <w:p w14:paraId="732CFB31" w14:textId="77777777" w:rsidR="00745A1C" w:rsidRPr="003336E1" w:rsidRDefault="00745A1C" w:rsidP="00745A1C">
      <w:pPr>
        <w:rPr>
          <w:rFonts w:eastAsia="Palatino Linotype" w:cs="Palatino Linotype"/>
          <w:b/>
          <w:i/>
        </w:rPr>
      </w:pPr>
    </w:p>
    <w:p w14:paraId="1FAD8D73" w14:textId="77777777" w:rsidR="00745A1C" w:rsidRPr="003336E1" w:rsidRDefault="00745A1C" w:rsidP="00745A1C">
      <w:pPr>
        <w:rPr>
          <w:rFonts w:eastAsia="Palatino Linotype" w:cs="Palatino Linotype"/>
        </w:rPr>
      </w:pPr>
      <w:r w:rsidRPr="003336E1">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1837FD" w14:textId="77777777" w:rsidR="00745A1C" w:rsidRPr="003336E1" w:rsidRDefault="00745A1C" w:rsidP="00745A1C">
      <w:pPr>
        <w:rPr>
          <w:rFonts w:eastAsia="Palatino Linotype" w:cs="Palatino Linotype"/>
        </w:rPr>
      </w:pPr>
    </w:p>
    <w:p w14:paraId="1C28BC21"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b/>
          <w:i/>
          <w:sz w:val="22"/>
        </w:rPr>
        <w:t>Artículo 155.</w:t>
      </w:r>
      <w:r w:rsidRPr="003336E1">
        <w:rPr>
          <w:rFonts w:eastAsia="Palatino Linotype" w:cs="Palatino Linotype"/>
          <w:i/>
          <w:sz w:val="22"/>
        </w:rPr>
        <w:t xml:space="preserve"> […]</w:t>
      </w:r>
    </w:p>
    <w:p w14:paraId="61C601F2" w14:textId="77777777" w:rsidR="00745A1C" w:rsidRPr="003336E1" w:rsidRDefault="00745A1C" w:rsidP="00745A1C">
      <w:pPr>
        <w:spacing w:line="240" w:lineRule="auto"/>
        <w:ind w:left="567" w:right="567"/>
        <w:rPr>
          <w:rFonts w:eastAsia="Palatino Linotype" w:cs="Palatino Linotype"/>
          <w:i/>
          <w:sz w:val="22"/>
        </w:rPr>
      </w:pPr>
    </w:p>
    <w:p w14:paraId="04459774"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w:t>
      </w:r>
    </w:p>
    <w:p w14:paraId="5259D788" w14:textId="77777777" w:rsidR="00745A1C" w:rsidRPr="003336E1" w:rsidRDefault="00745A1C" w:rsidP="00745A1C">
      <w:pPr>
        <w:rPr>
          <w:rFonts w:eastAsia="Palatino Linotype" w:cs="Palatino Linotype"/>
        </w:rPr>
      </w:pPr>
    </w:p>
    <w:p w14:paraId="5BAE6707" w14:textId="77777777" w:rsidR="00745A1C" w:rsidRPr="003336E1" w:rsidRDefault="00745A1C" w:rsidP="00745A1C">
      <w:pPr>
        <w:rPr>
          <w:rFonts w:eastAsia="Palatino Linotype" w:cs="Palatino Linotype"/>
        </w:rPr>
      </w:pPr>
      <w:r w:rsidRPr="003336E1">
        <w:rPr>
          <w:rFonts w:eastAsia="Palatino Linotype" w:cs="Palatino Linotype"/>
        </w:rPr>
        <w:t xml:space="preserve">Robusteciendo lo anterior se encuentra lo dispuesto en el artículo 5 párrafos </w:t>
      </w:r>
      <w:r w:rsidRPr="003336E1">
        <w:rPr>
          <w:rFonts w:eastAsia="Palatino Linotype" w:cs="Palatino Linotype"/>
          <w:color w:val="000000"/>
          <w:szCs w:val="24"/>
        </w:rPr>
        <w:t>trigésimo noveno, cuadragésimo y cuadragésimo primero</w:t>
      </w:r>
      <w:r w:rsidRPr="003336E1">
        <w:rPr>
          <w:rFonts w:eastAsia="Palatino Linotype" w:cs="Palatino Linotype"/>
        </w:rPr>
        <w:t>, de la Constitución Política del Estado Libre y Soberano de México, se establece lo siguiente:</w:t>
      </w:r>
    </w:p>
    <w:p w14:paraId="4CB36397" w14:textId="77777777" w:rsidR="00745A1C" w:rsidRPr="003336E1" w:rsidRDefault="00745A1C" w:rsidP="00745A1C">
      <w:pPr>
        <w:rPr>
          <w:rFonts w:eastAsia="Palatino Linotype" w:cs="Palatino Linotype"/>
        </w:rPr>
      </w:pPr>
    </w:p>
    <w:p w14:paraId="19006EDA"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b/>
          <w:i/>
          <w:sz w:val="22"/>
        </w:rPr>
        <w:t>Artículo 5</w:t>
      </w:r>
      <w:r w:rsidRPr="003336E1">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w:t>
      </w:r>
    </w:p>
    <w:p w14:paraId="3A7883C9" w14:textId="77777777" w:rsidR="00745A1C" w:rsidRPr="003336E1" w:rsidRDefault="00745A1C" w:rsidP="1C16B81A">
      <w:pPr>
        <w:spacing w:line="240" w:lineRule="auto"/>
        <w:ind w:left="567" w:right="567"/>
        <w:rPr>
          <w:rFonts w:eastAsia="Palatino Linotype" w:cs="Palatino Linotype"/>
          <w:i/>
          <w:iCs/>
          <w:sz w:val="22"/>
          <w:lang w:val="es-ES"/>
        </w:rPr>
      </w:pPr>
      <w:r w:rsidRPr="003336E1">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lastRenderedPageBreak/>
        <w:t>[…]</w:t>
      </w:r>
    </w:p>
    <w:p w14:paraId="7ACFC6FE"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3336E1" w:rsidRDefault="00745A1C" w:rsidP="00745A1C">
      <w:pPr>
        <w:spacing w:line="240" w:lineRule="auto"/>
        <w:ind w:left="567" w:right="567"/>
        <w:rPr>
          <w:rFonts w:eastAsia="Palatino Linotype" w:cs="Palatino Linotype"/>
          <w:i/>
          <w:sz w:val="22"/>
        </w:rPr>
      </w:pPr>
    </w:p>
    <w:p w14:paraId="1DA43CC3" w14:textId="77777777" w:rsidR="00745A1C" w:rsidRPr="003336E1" w:rsidRDefault="00745A1C" w:rsidP="00745A1C">
      <w:pPr>
        <w:spacing w:line="240" w:lineRule="auto"/>
        <w:ind w:left="567" w:right="567"/>
        <w:rPr>
          <w:rFonts w:eastAsia="Palatino Linotype" w:cs="Palatino Linotype"/>
          <w:i/>
          <w:iCs/>
          <w:sz w:val="22"/>
        </w:rPr>
      </w:pPr>
      <w:r w:rsidRPr="003336E1">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3336E1" w:rsidRDefault="00745A1C" w:rsidP="00745A1C">
      <w:pPr>
        <w:spacing w:line="240" w:lineRule="auto"/>
        <w:ind w:left="567" w:right="567"/>
        <w:rPr>
          <w:rFonts w:eastAsia="Palatino Linotype" w:cs="Palatino Linotype"/>
          <w:i/>
          <w:sz w:val="22"/>
        </w:rPr>
      </w:pPr>
    </w:p>
    <w:p w14:paraId="7E58590C"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Este derecho se regirá por los principios y bases siguientes:</w:t>
      </w:r>
    </w:p>
    <w:p w14:paraId="1E5D2E87"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w:t>
      </w:r>
    </w:p>
    <w:p w14:paraId="77CEAC9C"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b/>
          <w:i/>
          <w:sz w:val="22"/>
        </w:rPr>
        <w:t>III.</w:t>
      </w:r>
      <w:r w:rsidRPr="003336E1">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b/>
          <w:i/>
          <w:sz w:val="22"/>
        </w:rPr>
        <w:t>IV.</w:t>
      </w:r>
      <w:r w:rsidRPr="003336E1">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w:t>
      </w:r>
    </w:p>
    <w:p w14:paraId="578F3018"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b/>
          <w:i/>
          <w:sz w:val="22"/>
        </w:rPr>
        <w:t>VIII.</w:t>
      </w:r>
      <w:r w:rsidRPr="003336E1">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w:t>
      </w:r>
    </w:p>
    <w:p w14:paraId="2B062A08" w14:textId="77777777" w:rsidR="00745A1C" w:rsidRPr="003336E1" w:rsidRDefault="00745A1C" w:rsidP="00745A1C">
      <w:pPr>
        <w:ind w:left="567" w:right="567"/>
        <w:rPr>
          <w:rFonts w:eastAsia="Palatino Linotype" w:cs="Palatino Linotype"/>
        </w:rPr>
      </w:pPr>
    </w:p>
    <w:p w14:paraId="268739EB" w14:textId="77777777" w:rsidR="00745A1C" w:rsidRPr="003336E1" w:rsidRDefault="00745A1C" w:rsidP="00745A1C">
      <w:pPr>
        <w:rPr>
          <w:rFonts w:eastAsia="Palatino Linotype" w:cs="Palatino Linotype"/>
        </w:rPr>
      </w:pPr>
      <w:r w:rsidRPr="003336E1">
        <w:rPr>
          <w:rFonts w:eastAsia="Palatino Linotype" w:cs="Palatino Linotype"/>
        </w:rPr>
        <w:t>Por otra parte, del contenido del artículo 1 de la Constitución Política de los Estados Unidos Mexicanos, se destaca lo siguiente:</w:t>
      </w:r>
    </w:p>
    <w:p w14:paraId="2CC5AB03" w14:textId="77777777" w:rsidR="00745A1C" w:rsidRPr="003336E1" w:rsidRDefault="00745A1C" w:rsidP="00745A1C">
      <w:pPr>
        <w:spacing w:line="240" w:lineRule="auto"/>
        <w:ind w:left="567" w:right="567"/>
        <w:rPr>
          <w:rFonts w:eastAsia="Palatino Linotype" w:cs="Palatino Linotype"/>
        </w:rPr>
      </w:pPr>
    </w:p>
    <w:p w14:paraId="363E663C"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b/>
          <w:i/>
          <w:sz w:val="22"/>
        </w:rPr>
        <w:t>Artículo 1o</w:t>
      </w:r>
      <w:r w:rsidRPr="003336E1">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2E4E4F7" w14:textId="77777777" w:rsidR="00745A1C" w:rsidRPr="003336E1" w:rsidRDefault="00745A1C" w:rsidP="00745A1C">
      <w:pPr>
        <w:spacing w:line="240" w:lineRule="auto"/>
        <w:ind w:left="567" w:right="567"/>
        <w:rPr>
          <w:rFonts w:eastAsia="Palatino Linotype" w:cs="Palatino Linotype"/>
          <w:i/>
          <w:sz w:val="22"/>
        </w:rPr>
      </w:pPr>
    </w:p>
    <w:p w14:paraId="7230910C"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3336E1" w:rsidRDefault="00745A1C" w:rsidP="00745A1C">
      <w:pPr>
        <w:spacing w:line="240" w:lineRule="auto"/>
        <w:ind w:left="567" w:right="567"/>
        <w:rPr>
          <w:rFonts w:eastAsia="Palatino Linotype" w:cs="Palatino Linotype"/>
          <w:i/>
          <w:sz w:val="22"/>
        </w:rPr>
      </w:pPr>
    </w:p>
    <w:p w14:paraId="53B73DF5" w14:textId="77777777" w:rsidR="00745A1C" w:rsidRPr="003336E1" w:rsidRDefault="00745A1C" w:rsidP="00745A1C">
      <w:pPr>
        <w:spacing w:line="240" w:lineRule="auto"/>
        <w:ind w:left="567" w:right="567"/>
        <w:rPr>
          <w:rFonts w:eastAsia="Palatino Linotype" w:cs="Palatino Linotype"/>
          <w:i/>
          <w:sz w:val="22"/>
        </w:rPr>
      </w:pPr>
      <w:r w:rsidRPr="003336E1">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3336E1" w:rsidRDefault="00745A1C" w:rsidP="00745A1C">
      <w:pPr>
        <w:pStyle w:val="NormalINFOEM"/>
      </w:pPr>
    </w:p>
    <w:p w14:paraId="52873C78" w14:textId="74F6D4F1" w:rsidR="00745A1C" w:rsidRPr="003336E1" w:rsidRDefault="00745A1C" w:rsidP="00745A1C">
      <w:r w:rsidRPr="003336E1">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3336E1">
        <w:t>En conclusión, se cubrieron los requisitos de procedencia y procedibilidad, conforme a las constancias que obran en el expediente.</w:t>
      </w:r>
    </w:p>
    <w:p w14:paraId="2927A3C2" w14:textId="77777777" w:rsidR="00745A1C" w:rsidRPr="003336E1" w:rsidRDefault="00745A1C" w:rsidP="00745A1C"/>
    <w:p w14:paraId="7E828C31" w14:textId="299E17E8" w:rsidR="00454915" w:rsidRPr="003336E1" w:rsidRDefault="00745A1C" w:rsidP="00454915">
      <w:pPr>
        <w:pStyle w:val="Ttulo2"/>
        <w:rPr>
          <w:rFonts w:eastAsia="Palatino Linotype"/>
        </w:rPr>
      </w:pPr>
      <w:r w:rsidRPr="003336E1">
        <w:rPr>
          <w:rFonts w:eastAsia="Palatino Linotype"/>
        </w:rPr>
        <w:t>CUARTO</w:t>
      </w:r>
      <w:r w:rsidR="00454915" w:rsidRPr="003336E1">
        <w:rPr>
          <w:rFonts w:eastAsia="Palatino Linotype"/>
        </w:rPr>
        <w:t>. De las causas de improcedencia.</w:t>
      </w:r>
    </w:p>
    <w:p w14:paraId="714929BC" w14:textId="77777777" w:rsidR="00454915" w:rsidRPr="003336E1" w:rsidRDefault="00454915" w:rsidP="00454915">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3336E1"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3336E1" w:rsidRDefault="00454915" w:rsidP="44E9108F">
      <w:pPr>
        <w:pBdr>
          <w:top w:val="nil"/>
          <w:left w:val="nil"/>
          <w:bottom w:val="nil"/>
          <w:right w:val="nil"/>
          <w:between w:val="nil"/>
        </w:pBdr>
        <w:contextualSpacing/>
        <w:rPr>
          <w:rFonts w:eastAsia="Palatino Linotype" w:cs="Palatino Linotype"/>
          <w:color w:val="000000"/>
        </w:rPr>
      </w:pPr>
      <w:r w:rsidRPr="003336E1">
        <w:rPr>
          <w:rFonts w:eastAsia="Palatino Linotype" w:cs="Palatino Linotype"/>
          <w:color w:val="000000"/>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3336E1">
        <w:rPr>
          <w:rFonts w:eastAsia="Palatino Linotype" w:cs="Palatino Linotype"/>
          <w:color w:val="000000"/>
          <w:vertAlign w:val="superscript"/>
        </w:rPr>
        <w:footnoteReference w:id="2"/>
      </w:r>
      <w:r w:rsidRPr="003336E1">
        <w:rPr>
          <w:rFonts w:eastAsia="Palatino Linotype" w:cs="Palatino Linotype"/>
          <w:color w:val="000000"/>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3336E1"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3336E1" w:rsidRDefault="00454915" w:rsidP="00454915">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del Estado </w:t>
      </w:r>
      <w:r w:rsidRPr="003336E1">
        <w:rPr>
          <w:rFonts w:eastAsia="Palatino Linotype" w:cs="Palatino Linotype"/>
          <w:color w:val="000000"/>
          <w:szCs w:val="24"/>
        </w:rPr>
        <w:lastRenderedPageBreak/>
        <w:t>de México y Municipios, encontrándose actualizados todos los presupuestos procesales para atender el fondo del asunto, en los términos del considerando posterior.</w:t>
      </w:r>
    </w:p>
    <w:p w14:paraId="6BD406B0" w14:textId="77777777" w:rsidR="00454915" w:rsidRPr="003336E1"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3336E1" w:rsidRDefault="00745A1C" w:rsidP="00454915">
      <w:pPr>
        <w:pStyle w:val="Ttulo2"/>
        <w:rPr>
          <w:rFonts w:eastAsia="Palatino Linotype"/>
        </w:rPr>
      </w:pPr>
      <w:r w:rsidRPr="003336E1">
        <w:rPr>
          <w:rFonts w:eastAsia="Palatino Linotype"/>
        </w:rPr>
        <w:t>QUIN</w:t>
      </w:r>
      <w:r w:rsidR="00F45971" w:rsidRPr="003336E1">
        <w:rPr>
          <w:rFonts w:eastAsia="Palatino Linotype"/>
        </w:rPr>
        <w:t>TO</w:t>
      </w:r>
      <w:r w:rsidR="00454915" w:rsidRPr="003336E1">
        <w:rPr>
          <w:rFonts w:eastAsia="Palatino Linotype"/>
        </w:rPr>
        <w:t>. Estudio y resolución del asunto.</w:t>
      </w:r>
    </w:p>
    <w:p w14:paraId="78A9F94F" w14:textId="77777777" w:rsidR="00454915" w:rsidRPr="003336E1" w:rsidRDefault="00454915" w:rsidP="00454915">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3336E1" w:rsidRDefault="004A3367" w:rsidP="004A3367">
      <w:pPr>
        <w:rPr>
          <w:rFonts w:eastAsiaTheme="minorHAnsi" w:cstheme="minorBidi"/>
          <w:szCs w:val="24"/>
          <w:lang w:eastAsia="en-US"/>
        </w:rPr>
      </w:pPr>
    </w:p>
    <w:p w14:paraId="7193478D" w14:textId="13D5A18C" w:rsidR="00012F8B" w:rsidRPr="003336E1" w:rsidRDefault="0EE28084" w:rsidP="00D31CA9">
      <w:pPr>
        <w:rPr>
          <w:rFonts w:eastAsiaTheme="minorEastAsia" w:cstheme="minorBidi"/>
          <w:szCs w:val="24"/>
          <w:lang w:eastAsia="en-US"/>
        </w:rPr>
      </w:pPr>
      <w:r w:rsidRPr="003336E1">
        <w:rPr>
          <w:rFonts w:eastAsiaTheme="minorEastAsia" w:cstheme="minorBidi"/>
          <w:szCs w:val="24"/>
          <w:lang w:eastAsia="en-US"/>
        </w:rPr>
        <w:t xml:space="preserve">En virtud de lo anterior, es conveniente recordar que el </w:t>
      </w:r>
      <w:r w:rsidR="00DA0841" w:rsidRPr="003336E1">
        <w:rPr>
          <w:rFonts w:eastAsiaTheme="minorEastAsia" w:cstheme="minorBidi"/>
          <w:szCs w:val="24"/>
          <w:lang w:eastAsia="en-US"/>
        </w:rPr>
        <w:t xml:space="preserve">hoy </w:t>
      </w:r>
      <w:r w:rsidRPr="003336E1">
        <w:rPr>
          <w:rFonts w:eastAsiaTheme="minorEastAsia" w:cstheme="minorBidi"/>
          <w:szCs w:val="24"/>
          <w:lang w:eastAsia="en-US"/>
        </w:rPr>
        <w:t>Recurrente</w:t>
      </w:r>
      <w:r w:rsidR="00DA0841" w:rsidRPr="003336E1">
        <w:rPr>
          <w:rFonts w:eastAsiaTheme="minorEastAsia" w:cstheme="minorBidi"/>
          <w:szCs w:val="24"/>
          <w:lang w:eastAsia="en-US"/>
        </w:rPr>
        <w:t xml:space="preserve"> </w:t>
      </w:r>
      <w:r w:rsidR="0084615A" w:rsidRPr="003336E1">
        <w:rPr>
          <w:rFonts w:eastAsiaTheme="minorEastAsia" w:cstheme="minorBidi"/>
          <w:szCs w:val="24"/>
          <w:lang w:eastAsia="en-US"/>
        </w:rPr>
        <w:t xml:space="preserve">requirió </w:t>
      </w:r>
      <w:r w:rsidR="00D4457F" w:rsidRPr="003336E1">
        <w:rPr>
          <w:rFonts w:eastAsiaTheme="minorEastAsia" w:cstheme="minorBidi"/>
          <w:szCs w:val="24"/>
          <w:lang w:eastAsia="en-US"/>
        </w:rPr>
        <w:t>que se le proporcionara</w:t>
      </w:r>
      <w:r w:rsidR="001640A1" w:rsidRPr="003336E1">
        <w:rPr>
          <w:rFonts w:eastAsiaTheme="minorEastAsia" w:cstheme="minorBidi"/>
          <w:szCs w:val="24"/>
          <w:lang w:eastAsia="en-US"/>
        </w:rPr>
        <w:t xml:space="preserve">n </w:t>
      </w:r>
      <w:r w:rsidR="00FA557E" w:rsidRPr="003336E1">
        <w:rPr>
          <w:rFonts w:eastAsiaTheme="minorEastAsia" w:cstheme="minorBidi"/>
          <w:szCs w:val="24"/>
          <w:lang w:eastAsia="en-US"/>
        </w:rPr>
        <w:t xml:space="preserve">los nombramientos y el título profesional de todos los oficiales calificadores, incluyendo </w:t>
      </w:r>
      <w:r w:rsidR="00306AE9" w:rsidRPr="003336E1">
        <w:rPr>
          <w:rFonts w:eastAsiaTheme="minorEastAsia" w:cstheme="minorBidi"/>
          <w:szCs w:val="24"/>
          <w:lang w:eastAsia="en-US"/>
        </w:rPr>
        <w:t>los de hecho de tránsito.</w:t>
      </w:r>
    </w:p>
    <w:p w14:paraId="5FCCC7E4" w14:textId="77777777" w:rsidR="00883E28" w:rsidRPr="003336E1" w:rsidRDefault="00883E28" w:rsidP="00D31CA9">
      <w:pPr>
        <w:rPr>
          <w:rFonts w:eastAsiaTheme="minorEastAsia" w:cstheme="minorBidi"/>
          <w:szCs w:val="24"/>
          <w:lang w:eastAsia="en-US"/>
        </w:rPr>
      </w:pPr>
    </w:p>
    <w:p w14:paraId="476DC307" w14:textId="07093285" w:rsidR="00444413" w:rsidRPr="003336E1" w:rsidRDefault="00A970D5" w:rsidP="00DB501A">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t xml:space="preserve">A dicha solicitud, el Sujeto Obligado </w:t>
      </w:r>
      <w:r w:rsidR="001C4CBF" w:rsidRPr="003336E1">
        <w:rPr>
          <w:rFonts w:eastAsia="Palatino Linotype" w:cs="Palatino Linotype"/>
          <w:color w:val="000000"/>
          <w:szCs w:val="24"/>
        </w:rPr>
        <w:t>respondió</w:t>
      </w:r>
      <w:r w:rsidR="001B63A6" w:rsidRPr="003336E1">
        <w:rPr>
          <w:rFonts w:eastAsia="Palatino Linotype" w:cs="Palatino Linotype"/>
          <w:color w:val="000000"/>
          <w:szCs w:val="24"/>
        </w:rPr>
        <w:t xml:space="preserve"> </w:t>
      </w:r>
      <w:r w:rsidR="00444413" w:rsidRPr="003336E1">
        <w:rPr>
          <w:rFonts w:eastAsia="Palatino Linotype" w:cs="Palatino Linotype"/>
          <w:color w:val="000000"/>
          <w:szCs w:val="24"/>
        </w:rPr>
        <w:t>mediante</w:t>
      </w:r>
      <w:r w:rsidR="0008143A" w:rsidRPr="003336E1">
        <w:rPr>
          <w:rFonts w:eastAsia="Palatino Linotype" w:cs="Palatino Linotype"/>
          <w:color w:val="000000"/>
          <w:szCs w:val="24"/>
        </w:rPr>
        <w:t xml:space="preserve"> la entrega de</w:t>
      </w:r>
      <w:r w:rsidR="00694367" w:rsidRPr="003336E1">
        <w:rPr>
          <w:rFonts w:eastAsia="Palatino Linotype" w:cs="Palatino Linotype"/>
          <w:color w:val="000000"/>
          <w:szCs w:val="24"/>
        </w:rPr>
        <w:t>l</w:t>
      </w:r>
      <w:r w:rsidR="00444413" w:rsidRPr="003336E1">
        <w:rPr>
          <w:rFonts w:eastAsia="Palatino Linotype" w:cs="Palatino Linotype"/>
          <w:color w:val="000000"/>
          <w:szCs w:val="24"/>
        </w:rPr>
        <w:t xml:space="preserve"> </w:t>
      </w:r>
      <w:r w:rsidR="007A5274" w:rsidRPr="003336E1">
        <w:rPr>
          <w:rFonts w:eastAsia="Palatino Linotype" w:cs="Palatino Linotype"/>
          <w:color w:val="000000"/>
          <w:szCs w:val="24"/>
        </w:rPr>
        <w:t xml:space="preserve">documento denominado </w:t>
      </w:r>
      <w:r w:rsidR="007A5274" w:rsidRPr="003336E1">
        <w:rPr>
          <w:rFonts w:eastAsia="Palatino Linotype" w:cs="Palatino Linotype"/>
          <w:b/>
          <w:bCs/>
          <w:color w:val="000000"/>
          <w:szCs w:val="24"/>
        </w:rPr>
        <w:t>«SAIMEX 01900.pdf»</w:t>
      </w:r>
      <w:r w:rsidR="007A5274" w:rsidRPr="003336E1">
        <w:rPr>
          <w:rFonts w:eastAsia="Palatino Linotype" w:cs="Palatino Linotype"/>
          <w:color w:val="000000"/>
          <w:szCs w:val="24"/>
        </w:rPr>
        <w:t>,</w:t>
      </w:r>
      <w:r w:rsidR="00BA2B28" w:rsidRPr="003336E1">
        <w:rPr>
          <w:rFonts w:eastAsia="Palatino Linotype" w:cs="Palatino Linotype"/>
          <w:color w:val="000000"/>
          <w:szCs w:val="24"/>
        </w:rPr>
        <w:t xml:space="preserve"> </w:t>
      </w:r>
      <w:r w:rsidR="00576624" w:rsidRPr="003336E1">
        <w:rPr>
          <w:rFonts w:eastAsia="Palatino Linotype" w:cs="Palatino Linotype"/>
          <w:color w:val="000000"/>
          <w:szCs w:val="24"/>
        </w:rPr>
        <w:t xml:space="preserve">que consiste en el </w:t>
      </w:r>
      <w:r w:rsidR="00342053" w:rsidRPr="003336E1">
        <w:rPr>
          <w:rFonts w:eastAsia="Palatino Linotype" w:cs="Palatino Linotype"/>
          <w:color w:val="000000"/>
          <w:szCs w:val="24"/>
        </w:rPr>
        <w:t xml:space="preserve">escrito de respuesta suscrito por el Titular de la Unidad de Transparencia, </w:t>
      </w:r>
      <w:r w:rsidR="00F3527E" w:rsidRPr="003336E1">
        <w:rPr>
          <w:rFonts w:eastAsia="Palatino Linotype" w:cs="Palatino Linotype"/>
          <w:color w:val="000000"/>
          <w:szCs w:val="24"/>
        </w:rPr>
        <w:t xml:space="preserve">mediante el cual refirió que la Dirección General de Administración </w:t>
      </w:r>
      <w:r w:rsidR="007A78F4" w:rsidRPr="003336E1">
        <w:rPr>
          <w:rFonts w:eastAsia="Palatino Linotype" w:cs="Palatino Linotype"/>
          <w:color w:val="000000"/>
          <w:szCs w:val="24"/>
        </w:rPr>
        <w:t>manifestó que la Dirección de Recursos Human</w:t>
      </w:r>
      <w:r w:rsidR="003803D7" w:rsidRPr="003336E1">
        <w:rPr>
          <w:rFonts w:eastAsia="Palatino Linotype" w:cs="Palatino Linotype"/>
          <w:color w:val="000000"/>
          <w:szCs w:val="24"/>
        </w:rPr>
        <w:t xml:space="preserve">os, luego de una búsqueda exhaustiva y razonable en los archivos que guarda, respondió que </w:t>
      </w:r>
      <w:r w:rsidR="0065533A" w:rsidRPr="003336E1">
        <w:rPr>
          <w:rFonts w:eastAsia="Palatino Linotype" w:cs="Palatino Linotype"/>
          <w:color w:val="000000"/>
          <w:szCs w:val="24"/>
        </w:rPr>
        <w:t xml:space="preserve">no se encontró registro alguno de la información requerida en los términos planteados por el solicitante. </w:t>
      </w:r>
    </w:p>
    <w:p w14:paraId="1A124E8B" w14:textId="77777777" w:rsidR="00444413" w:rsidRPr="003336E1" w:rsidRDefault="00444413" w:rsidP="001B63A6">
      <w:pPr>
        <w:pBdr>
          <w:top w:val="nil"/>
          <w:left w:val="nil"/>
          <w:bottom w:val="nil"/>
          <w:right w:val="nil"/>
          <w:between w:val="nil"/>
        </w:pBdr>
        <w:contextualSpacing/>
        <w:rPr>
          <w:rFonts w:eastAsia="Palatino Linotype" w:cs="Palatino Linotype"/>
          <w:color w:val="000000"/>
          <w:szCs w:val="24"/>
        </w:rPr>
      </w:pPr>
    </w:p>
    <w:p w14:paraId="6128DFF4" w14:textId="7B60597F" w:rsidR="00A970D5" w:rsidRPr="003336E1" w:rsidRDefault="44E9108F" w:rsidP="44E9108F">
      <w:pPr>
        <w:pBdr>
          <w:top w:val="nil"/>
          <w:left w:val="nil"/>
          <w:bottom w:val="nil"/>
          <w:right w:val="nil"/>
          <w:between w:val="nil"/>
        </w:pBdr>
        <w:contextualSpacing/>
        <w:rPr>
          <w:rFonts w:eastAsia="Palatino Linotype" w:cs="Palatino Linotype"/>
          <w:color w:val="000000"/>
        </w:rPr>
      </w:pPr>
      <w:r w:rsidRPr="003336E1">
        <w:rPr>
          <w:rFonts w:eastAsia="Palatino Linotype" w:cs="Palatino Linotype"/>
          <w:color w:val="000000" w:themeColor="text1"/>
        </w:rPr>
        <w:lastRenderedPageBreak/>
        <w:t>Ante la respuesta em</w:t>
      </w:r>
      <w:r w:rsidR="002623AA" w:rsidRPr="003336E1">
        <w:rPr>
          <w:rFonts w:eastAsia="Palatino Linotype" w:cs="Palatino Linotype"/>
          <w:color w:val="000000" w:themeColor="text1"/>
        </w:rPr>
        <w:t>itida por el Sujeto Obligado, el</w:t>
      </w:r>
      <w:r w:rsidRPr="003336E1">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A04222" w:rsidRPr="003336E1">
        <w:rPr>
          <w:rFonts w:eastAsia="Palatino Linotype" w:cs="Palatino Linotype"/>
          <w:color w:val="000000" w:themeColor="text1"/>
        </w:rPr>
        <w:t xml:space="preserve"> </w:t>
      </w:r>
      <w:r w:rsidR="00BC21BA" w:rsidRPr="003336E1">
        <w:rPr>
          <w:rFonts w:eastAsia="Palatino Linotype" w:cs="Palatino Linotype"/>
          <w:color w:val="000000" w:themeColor="text1"/>
        </w:rPr>
        <w:t xml:space="preserve">que se oculta información que es pública </w:t>
      </w:r>
      <w:r w:rsidR="00885E47" w:rsidRPr="003336E1">
        <w:rPr>
          <w:rFonts w:eastAsia="Palatino Linotype" w:cs="Palatino Linotype"/>
          <w:color w:val="000000" w:themeColor="text1"/>
        </w:rPr>
        <w:t>y</w:t>
      </w:r>
      <w:r w:rsidR="00384032" w:rsidRPr="003336E1">
        <w:rPr>
          <w:rFonts w:eastAsia="Palatino Linotype" w:cs="Palatino Linotype"/>
          <w:color w:val="000000" w:themeColor="text1"/>
        </w:rPr>
        <w:t xml:space="preserve"> </w:t>
      </w:r>
      <w:r w:rsidR="00BC21BA" w:rsidRPr="003336E1">
        <w:rPr>
          <w:rFonts w:eastAsia="Palatino Linotype" w:cs="Palatino Linotype"/>
          <w:color w:val="000000" w:themeColor="text1"/>
        </w:rPr>
        <w:t xml:space="preserve">dando como </w:t>
      </w:r>
      <w:r w:rsidR="001B63A6" w:rsidRPr="003336E1">
        <w:rPr>
          <w:rFonts w:eastAsia="Palatino Linotype" w:cs="Palatino Linotype"/>
          <w:color w:val="000000" w:themeColor="text1"/>
        </w:rPr>
        <w:t xml:space="preserve">razones o motivos de inconformidad </w:t>
      </w:r>
      <w:r w:rsidR="002C6191" w:rsidRPr="003336E1">
        <w:rPr>
          <w:rFonts w:eastAsia="Palatino Linotype" w:cs="Palatino Linotype"/>
          <w:color w:val="000000" w:themeColor="text1"/>
        </w:rPr>
        <w:t>la negativa de la información</w:t>
      </w:r>
      <w:r w:rsidR="00BC21BA" w:rsidRPr="003336E1">
        <w:rPr>
          <w:rFonts w:eastAsia="Palatino Linotype" w:cs="Palatino Linotype"/>
          <w:color w:val="000000" w:themeColor="text1"/>
        </w:rPr>
        <w:t xml:space="preserve"> cuando ésta es pública.</w:t>
      </w:r>
    </w:p>
    <w:p w14:paraId="4A6500B8" w14:textId="77777777" w:rsidR="008F50E6" w:rsidRPr="003336E1" w:rsidRDefault="008F50E6" w:rsidP="00A04222"/>
    <w:p w14:paraId="2684A5FD" w14:textId="77777777" w:rsidR="005A5701" w:rsidRPr="003336E1" w:rsidRDefault="002C3E3D" w:rsidP="004D2C55">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t>Durante la etapa de manifestaciones, el Sujeto Obligado rindió su Informe Justificado mediante la entrega</w:t>
      </w:r>
      <w:r w:rsidR="00384032" w:rsidRPr="003336E1">
        <w:rPr>
          <w:rFonts w:eastAsia="Palatino Linotype" w:cs="Palatino Linotype"/>
          <w:color w:val="000000"/>
          <w:szCs w:val="24"/>
        </w:rPr>
        <w:t xml:space="preserve"> </w:t>
      </w:r>
      <w:r w:rsidR="00445899" w:rsidRPr="003336E1">
        <w:rPr>
          <w:rFonts w:eastAsia="Palatino Linotype" w:cs="Palatino Linotype"/>
          <w:color w:val="000000"/>
          <w:szCs w:val="24"/>
        </w:rPr>
        <w:t>de</w:t>
      </w:r>
      <w:r w:rsidR="005A5701" w:rsidRPr="003336E1">
        <w:rPr>
          <w:rFonts w:eastAsia="Palatino Linotype" w:cs="Palatino Linotype"/>
          <w:color w:val="000000"/>
          <w:szCs w:val="24"/>
        </w:rPr>
        <w:t xml:space="preserve"> </w:t>
      </w:r>
      <w:r w:rsidR="00445899" w:rsidRPr="003336E1">
        <w:rPr>
          <w:rFonts w:eastAsia="Palatino Linotype" w:cs="Palatino Linotype"/>
          <w:color w:val="000000"/>
          <w:szCs w:val="24"/>
        </w:rPr>
        <w:t>l</w:t>
      </w:r>
      <w:r w:rsidR="005A5701" w:rsidRPr="003336E1">
        <w:rPr>
          <w:rFonts w:eastAsia="Palatino Linotype" w:cs="Palatino Linotype"/>
          <w:color w:val="000000"/>
          <w:szCs w:val="24"/>
        </w:rPr>
        <w:t>os siguientes documentos:</w:t>
      </w:r>
    </w:p>
    <w:p w14:paraId="4B3B4A2A" w14:textId="77777777" w:rsidR="005A5701" w:rsidRPr="003336E1" w:rsidRDefault="005A5701" w:rsidP="004D2C55">
      <w:pPr>
        <w:pBdr>
          <w:top w:val="nil"/>
          <w:left w:val="nil"/>
          <w:bottom w:val="nil"/>
          <w:right w:val="nil"/>
          <w:between w:val="nil"/>
        </w:pBdr>
        <w:contextualSpacing/>
        <w:rPr>
          <w:rFonts w:eastAsia="Palatino Linotype" w:cs="Palatino Linotype"/>
          <w:color w:val="000000"/>
          <w:szCs w:val="24"/>
        </w:rPr>
      </w:pPr>
    </w:p>
    <w:p w14:paraId="316DFEA4" w14:textId="7C2DCCE0" w:rsidR="003F5BE3" w:rsidRPr="003336E1" w:rsidRDefault="003F5BE3" w:rsidP="003F5BE3">
      <w:pPr>
        <w:pStyle w:val="Prrafodelista"/>
        <w:numPr>
          <w:ilvl w:val="0"/>
          <w:numId w:val="70"/>
        </w:numPr>
        <w:pBdr>
          <w:top w:val="nil"/>
          <w:left w:val="nil"/>
          <w:bottom w:val="nil"/>
          <w:right w:val="nil"/>
          <w:between w:val="nil"/>
        </w:pBdr>
        <w:contextualSpacing/>
        <w:rPr>
          <w:rFonts w:eastAsia="Palatino Linotype" w:cs="Palatino Linotype"/>
          <w:bCs/>
          <w:color w:val="000000"/>
        </w:rPr>
      </w:pPr>
      <w:r w:rsidRPr="003336E1">
        <w:rPr>
          <w:rFonts w:eastAsia="Palatino Linotype" w:cs="Palatino Linotype"/>
          <w:b/>
          <w:color w:val="000000"/>
        </w:rPr>
        <w:t>Ratificación 06070.pdf</w:t>
      </w:r>
      <w:r w:rsidRPr="003336E1">
        <w:rPr>
          <w:rFonts w:eastAsia="Palatino Linotype" w:cs="Palatino Linotype"/>
          <w:bCs/>
          <w:color w:val="000000"/>
        </w:rPr>
        <w:t>.</w:t>
      </w:r>
      <w:r w:rsidR="00756B9E" w:rsidRPr="003336E1">
        <w:rPr>
          <w:rFonts w:eastAsia="Palatino Linotype" w:cs="Palatino Linotype"/>
          <w:bCs/>
          <w:color w:val="000000"/>
        </w:rPr>
        <w:t xml:space="preserve"> Escrito suscrito por el Titular de la Unidad de Transparencia mediante el cual </w:t>
      </w:r>
      <w:r w:rsidR="006B765B" w:rsidRPr="003336E1">
        <w:rPr>
          <w:rFonts w:eastAsia="Palatino Linotype" w:cs="Palatino Linotype"/>
          <w:bCs/>
          <w:color w:val="000000"/>
        </w:rPr>
        <w:t>se ratificó la respuesta de la Dirección General de Administración.</w:t>
      </w:r>
    </w:p>
    <w:p w14:paraId="42751FC4" w14:textId="5C5EAA66" w:rsidR="00384032" w:rsidRPr="003336E1" w:rsidRDefault="003F5BE3" w:rsidP="003F5BE3">
      <w:pPr>
        <w:pStyle w:val="Prrafodelista"/>
        <w:numPr>
          <w:ilvl w:val="0"/>
          <w:numId w:val="70"/>
        </w:numPr>
        <w:pBdr>
          <w:top w:val="nil"/>
          <w:left w:val="nil"/>
          <w:bottom w:val="nil"/>
          <w:right w:val="nil"/>
          <w:between w:val="nil"/>
        </w:pBdr>
        <w:contextualSpacing/>
        <w:rPr>
          <w:rFonts w:eastAsia="Palatino Linotype" w:cs="Palatino Linotype"/>
          <w:bCs/>
          <w:color w:val="000000"/>
        </w:rPr>
      </w:pPr>
      <w:r w:rsidRPr="003336E1">
        <w:rPr>
          <w:rFonts w:eastAsia="Palatino Linotype" w:cs="Palatino Linotype"/>
          <w:b/>
          <w:color w:val="000000"/>
        </w:rPr>
        <w:t>ANEXOS 06070-2025.pdf</w:t>
      </w:r>
      <w:r w:rsidRPr="003336E1">
        <w:rPr>
          <w:rFonts w:eastAsia="Palatino Linotype" w:cs="Palatino Linotype"/>
          <w:bCs/>
          <w:color w:val="000000"/>
        </w:rPr>
        <w:t>.</w:t>
      </w:r>
      <w:r w:rsidR="00AE137A" w:rsidRPr="003336E1">
        <w:rPr>
          <w:rFonts w:eastAsia="Palatino Linotype" w:cs="Palatino Linotype"/>
          <w:bCs/>
          <w:color w:val="000000"/>
        </w:rPr>
        <w:t xml:space="preserve"> Documento que contiene los oficios </w:t>
      </w:r>
      <w:r w:rsidR="00BC5A02" w:rsidRPr="003336E1">
        <w:rPr>
          <w:rFonts w:eastAsia="Palatino Linotype" w:cs="Palatino Linotype"/>
          <w:bCs/>
          <w:color w:val="000000"/>
        </w:rPr>
        <w:t xml:space="preserve">emitidos por la Directora General de Administración </w:t>
      </w:r>
      <w:r w:rsidR="00AF3A8A" w:rsidRPr="003336E1">
        <w:rPr>
          <w:rFonts w:eastAsia="Palatino Linotype" w:cs="Palatino Linotype"/>
          <w:bCs/>
          <w:color w:val="000000"/>
        </w:rPr>
        <w:t xml:space="preserve">con los que ratificó las respuestas dadas a las solicitudes </w:t>
      </w:r>
      <w:r w:rsidR="00AF3A8A" w:rsidRPr="003336E1">
        <w:rPr>
          <w:rFonts w:eastAsia="Palatino Linotype" w:cs="Palatino Linotype"/>
          <w:b/>
          <w:color w:val="000000"/>
        </w:rPr>
        <w:t xml:space="preserve">02096/TOLUCA/IP/2025 </w:t>
      </w:r>
      <w:r w:rsidR="00AF3A8A" w:rsidRPr="003336E1">
        <w:rPr>
          <w:rFonts w:eastAsia="Palatino Linotype" w:cs="Palatino Linotype"/>
          <w:bCs/>
          <w:color w:val="000000"/>
        </w:rPr>
        <w:t xml:space="preserve">y </w:t>
      </w:r>
      <w:r w:rsidR="009A2DB5" w:rsidRPr="003336E1">
        <w:rPr>
          <w:rFonts w:eastAsia="Palatino Linotype" w:cs="Palatino Linotype"/>
          <w:b/>
          <w:color w:val="000000"/>
        </w:rPr>
        <w:t>02094/TOLUCA/IP/2025</w:t>
      </w:r>
      <w:r w:rsidR="009A2DB5" w:rsidRPr="003336E1">
        <w:rPr>
          <w:rFonts w:eastAsia="Palatino Linotype" w:cs="Palatino Linotype"/>
          <w:bCs/>
          <w:color w:val="000000"/>
        </w:rPr>
        <w:t>.</w:t>
      </w:r>
    </w:p>
    <w:p w14:paraId="669B0B46" w14:textId="77777777" w:rsidR="004D2C55" w:rsidRPr="003336E1" w:rsidRDefault="004D2C55" w:rsidP="004D2C55">
      <w:pPr>
        <w:pBdr>
          <w:top w:val="nil"/>
          <w:left w:val="nil"/>
          <w:bottom w:val="nil"/>
          <w:right w:val="nil"/>
          <w:between w:val="nil"/>
        </w:pBdr>
        <w:contextualSpacing/>
        <w:rPr>
          <w:rFonts w:eastAsia="Palatino Linotype" w:cs="Palatino Linotype"/>
          <w:color w:val="000000"/>
          <w:szCs w:val="24"/>
        </w:rPr>
      </w:pPr>
    </w:p>
    <w:p w14:paraId="1D1CFD11" w14:textId="0F80066C" w:rsidR="005B4288" w:rsidRPr="003336E1" w:rsidRDefault="005B4288" w:rsidP="00BE576A">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sidRPr="003336E1">
        <w:rPr>
          <w:rFonts w:eastAsia="Palatino Linotype" w:cs="Palatino Linotype"/>
          <w:color w:val="000000"/>
          <w:szCs w:val="24"/>
        </w:rPr>
        <w:t>se pronunció respecto del Informe Justificado rendido por el Sujeto Obligado.</w:t>
      </w:r>
    </w:p>
    <w:p w14:paraId="39AC33CC" w14:textId="77777777" w:rsidR="005B4288" w:rsidRPr="003336E1"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3336E1" w:rsidRDefault="006100FC" w:rsidP="006100FC">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3336E1">
        <w:rPr>
          <w:rFonts w:eastAsia="Palatino Linotype" w:cs="Palatino Linotype"/>
          <w:color w:val="000000"/>
          <w:szCs w:val="24"/>
        </w:rPr>
        <w:t xml:space="preserve">es suficiente para </w:t>
      </w:r>
      <w:r w:rsidRPr="003336E1">
        <w:rPr>
          <w:rFonts w:eastAsia="Palatino Linotype" w:cs="Palatino Linotype"/>
          <w:color w:val="000000"/>
          <w:szCs w:val="24"/>
        </w:rPr>
        <w:t>colma</w:t>
      </w:r>
      <w:r w:rsidR="008F3CDB" w:rsidRPr="003336E1">
        <w:rPr>
          <w:rFonts w:eastAsia="Palatino Linotype" w:cs="Palatino Linotype"/>
          <w:color w:val="000000"/>
          <w:szCs w:val="24"/>
        </w:rPr>
        <w:t>r</w:t>
      </w:r>
      <w:r w:rsidRPr="003336E1">
        <w:rPr>
          <w:rFonts w:eastAsia="Palatino Linotype" w:cs="Palatino Linotype"/>
          <w:color w:val="000000"/>
          <w:szCs w:val="24"/>
        </w:rPr>
        <w:t xml:space="preserve"> la</w:t>
      </w:r>
      <w:r w:rsidR="008F3CDB" w:rsidRPr="003336E1">
        <w:rPr>
          <w:rFonts w:eastAsia="Palatino Linotype" w:cs="Palatino Linotype"/>
          <w:color w:val="000000"/>
          <w:szCs w:val="24"/>
        </w:rPr>
        <w:t>s</w:t>
      </w:r>
      <w:r w:rsidRPr="003336E1">
        <w:rPr>
          <w:rFonts w:eastAsia="Palatino Linotype" w:cs="Palatino Linotype"/>
          <w:color w:val="000000"/>
          <w:szCs w:val="24"/>
        </w:rPr>
        <w:t xml:space="preserve"> pretens</w:t>
      </w:r>
      <w:r w:rsidR="008F3CDB" w:rsidRPr="003336E1">
        <w:rPr>
          <w:rFonts w:eastAsia="Palatino Linotype" w:cs="Palatino Linotype"/>
          <w:color w:val="000000"/>
          <w:szCs w:val="24"/>
        </w:rPr>
        <w:t>iones</w:t>
      </w:r>
      <w:r w:rsidRPr="003336E1">
        <w:rPr>
          <w:rFonts w:eastAsia="Palatino Linotype" w:cs="Palatino Linotype"/>
          <w:color w:val="000000"/>
          <w:szCs w:val="24"/>
        </w:rPr>
        <w:t xml:space="preserve"> del Recurrente, así como calificar los motivos de inconformidad del particular. </w:t>
      </w:r>
    </w:p>
    <w:p w14:paraId="7AF7731E" w14:textId="77777777" w:rsidR="006100FC" w:rsidRPr="003336E1"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3336E1" w:rsidRDefault="006100FC" w:rsidP="006100FC">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lastRenderedPageBreak/>
        <w:t xml:space="preserve">En este sentido, es pertinente enfatizar lo que, respecto al derecho de acceso a la información pública, refiere el artículo </w:t>
      </w:r>
      <w:r w:rsidR="00E00EC1" w:rsidRPr="003336E1">
        <w:rPr>
          <w:rFonts w:eastAsia="Palatino Linotype" w:cs="Palatino Linotype"/>
          <w:color w:val="000000"/>
          <w:szCs w:val="24"/>
        </w:rPr>
        <w:t>5</w:t>
      </w:r>
      <w:r w:rsidRPr="003336E1">
        <w:rPr>
          <w:rFonts w:eastAsia="Palatino Linotype" w:cs="Palatino Linotype"/>
          <w:color w:val="000000"/>
          <w:szCs w:val="24"/>
        </w:rPr>
        <w:t>° de la Constitución Política del Estado Libre y Soberano de México</w:t>
      </w:r>
      <w:r w:rsidR="00E00EC1" w:rsidRPr="003336E1">
        <w:rPr>
          <w:rFonts w:eastAsia="Palatino Linotype" w:cs="Palatino Linotype"/>
          <w:color w:val="000000"/>
          <w:szCs w:val="24"/>
        </w:rPr>
        <w:t>, que</w:t>
      </w:r>
      <w:r w:rsidRPr="003336E1">
        <w:rPr>
          <w:rFonts w:eastAsia="Palatino Linotype" w:cs="Palatino Linotype"/>
          <w:color w:val="000000"/>
          <w:szCs w:val="24"/>
        </w:rPr>
        <w:t xml:space="preserve"> en su parte conducente</w:t>
      </w:r>
      <w:r w:rsidR="00E00EC1" w:rsidRPr="003336E1">
        <w:rPr>
          <w:rFonts w:eastAsia="Palatino Linotype" w:cs="Palatino Linotype"/>
          <w:color w:val="000000"/>
          <w:szCs w:val="24"/>
        </w:rPr>
        <w:t xml:space="preserve"> dispone</w:t>
      </w:r>
      <w:r w:rsidRPr="003336E1">
        <w:rPr>
          <w:rFonts w:eastAsia="Palatino Linotype" w:cs="Palatino Linotype"/>
          <w:color w:val="000000"/>
          <w:szCs w:val="24"/>
        </w:rPr>
        <w:t xml:space="preserve"> lo siguiente:</w:t>
      </w:r>
    </w:p>
    <w:p w14:paraId="5DA101FA" w14:textId="77777777" w:rsidR="006100FC" w:rsidRPr="003336E1"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3336E1" w:rsidRDefault="006100FC" w:rsidP="006100FC">
      <w:pPr>
        <w:pStyle w:val="Fundamentos"/>
      </w:pPr>
      <w:r w:rsidRPr="003336E1">
        <w:rPr>
          <w:b/>
          <w:bCs/>
        </w:rPr>
        <w:t>Artículo 5.</w:t>
      </w:r>
      <w:r w:rsidRPr="003336E1">
        <w:t xml:space="preserve"> […]</w:t>
      </w:r>
    </w:p>
    <w:p w14:paraId="1839D29E" w14:textId="77777777" w:rsidR="006100FC" w:rsidRPr="003336E1" w:rsidRDefault="006100FC" w:rsidP="006100FC">
      <w:pPr>
        <w:pStyle w:val="Fundamentos"/>
      </w:pPr>
    </w:p>
    <w:p w14:paraId="7D51A6D3" w14:textId="77777777" w:rsidR="006100FC" w:rsidRPr="003336E1" w:rsidRDefault="006100FC" w:rsidP="006100FC">
      <w:pPr>
        <w:pStyle w:val="Fundamentos"/>
      </w:pPr>
      <w:r w:rsidRPr="003336E1">
        <w:t xml:space="preserve">El derecho a la información será garantizado por el Estado. La ley establecerá las previsiones que permitan asegurar la protección, el respeto y la difusión de este derecho. </w:t>
      </w:r>
    </w:p>
    <w:p w14:paraId="4079EC08" w14:textId="77777777" w:rsidR="006100FC" w:rsidRPr="003336E1" w:rsidRDefault="006100FC" w:rsidP="006100FC">
      <w:pPr>
        <w:pStyle w:val="Fundamentos"/>
      </w:pPr>
    </w:p>
    <w:p w14:paraId="2060C0A8" w14:textId="77777777" w:rsidR="006100FC" w:rsidRPr="003336E1" w:rsidRDefault="006100FC" w:rsidP="006100FC">
      <w:pPr>
        <w:pStyle w:val="Fundamentos"/>
      </w:pPr>
      <w:r w:rsidRPr="003336E1">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3336E1" w:rsidRDefault="006100FC" w:rsidP="006100FC">
      <w:pPr>
        <w:pStyle w:val="Fundamentos"/>
      </w:pPr>
    </w:p>
    <w:p w14:paraId="31D381A6" w14:textId="77777777" w:rsidR="006100FC" w:rsidRPr="003336E1" w:rsidRDefault="006100FC" w:rsidP="006100FC">
      <w:pPr>
        <w:pStyle w:val="Fundamentos"/>
      </w:pPr>
      <w:r w:rsidRPr="003336E1">
        <w:t>Este derecho se regirá por los principios y bases siguientes:</w:t>
      </w:r>
    </w:p>
    <w:p w14:paraId="1A21896F" w14:textId="77777777" w:rsidR="006100FC" w:rsidRPr="003336E1" w:rsidRDefault="006100FC" w:rsidP="006100FC">
      <w:pPr>
        <w:pStyle w:val="Fundamentos"/>
      </w:pPr>
    </w:p>
    <w:p w14:paraId="13A22FC8" w14:textId="77777777" w:rsidR="006100FC" w:rsidRPr="003336E1" w:rsidRDefault="006100FC" w:rsidP="006100FC">
      <w:pPr>
        <w:pStyle w:val="Fundamentos"/>
      </w:pPr>
      <w:r w:rsidRPr="003336E1">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3336E1" w:rsidRDefault="006100FC" w:rsidP="006100FC">
      <w:pPr>
        <w:pStyle w:val="Fundamentos"/>
      </w:pPr>
      <w:r w:rsidRPr="003336E1">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3336E1" w:rsidRDefault="006100FC" w:rsidP="006100FC">
      <w:pPr>
        <w:pStyle w:val="Fundamentos"/>
      </w:pPr>
      <w:r w:rsidRPr="003336E1">
        <w:t>III. Toda persona, sin necesidad de acreditar interés alguno o justificar su utilización, tendrá acceso gratuito a la información pública, a sus datos personales o a la rectificación de éstos.</w:t>
      </w:r>
    </w:p>
    <w:p w14:paraId="2BB6A261" w14:textId="77777777" w:rsidR="006100FC" w:rsidRPr="003336E1" w:rsidRDefault="006100FC" w:rsidP="006100FC">
      <w:pPr>
        <w:pStyle w:val="Fundamentos"/>
      </w:pPr>
      <w:r w:rsidRPr="003336E1">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3336E1" w:rsidRDefault="006100FC" w:rsidP="006100FC">
      <w:pPr>
        <w:pStyle w:val="Fundamentos"/>
      </w:pPr>
      <w:r w:rsidRPr="003336E1">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3336E1" w:rsidRDefault="006100FC" w:rsidP="006100FC">
      <w:pPr>
        <w:pStyle w:val="Fundamentos"/>
      </w:pPr>
      <w:r w:rsidRPr="003336E1">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3336E1" w:rsidRDefault="006100FC" w:rsidP="006100FC">
      <w:pPr>
        <w:pStyle w:val="Fundamentos"/>
      </w:pPr>
      <w:r w:rsidRPr="003336E1">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3336E1"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3336E1" w:rsidRDefault="006100FC" w:rsidP="006100FC">
      <w:pPr>
        <w:rPr>
          <w:rFonts w:eastAsia="Palatino Linotype" w:cs="Palatino Linotype"/>
          <w:szCs w:val="24"/>
        </w:rPr>
      </w:pPr>
      <w:r w:rsidRPr="003336E1">
        <w:rPr>
          <w:rFonts w:eastAsia="Palatino Linotype" w:cs="Palatino Linotype"/>
          <w:szCs w:val="24"/>
        </w:rPr>
        <w:t>En ese orden de ideas, la Ley de Transparencia y Acceso a la Información Pública del Estado de México y Mun</w:t>
      </w:r>
      <w:r w:rsidR="001B63A6" w:rsidRPr="003336E1">
        <w:rPr>
          <w:rFonts w:eastAsia="Palatino Linotype" w:cs="Palatino Linotype"/>
          <w:szCs w:val="24"/>
        </w:rPr>
        <w:t>icipios, prevé en su artículo 23</w:t>
      </w:r>
      <w:r w:rsidRPr="003336E1">
        <w:rPr>
          <w:rFonts w:eastAsia="Palatino Linotype" w:cs="Palatino Linotype"/>
          <w:szCs w:val="24"/>
        </w:rPr>
        <w:t xml:space="preserve"> fracción I</w:t>
      </w:r>
      <w:r w:rsidR="0021631C" w:rsidRPr="003336E1">
        <w:rPr>
          <w:rFonts w:eastAsia="Palatino Linotype" w:cs="Palatino Linotype"/>
          <w:szCs w:val="24"/>
        </w:rPr>
        <w:t>V</w:t>
      </w:r>
      <w:r w:rsidRPr="003336E1">
        <w:rPr>
          <w:rFonts w:eastAsia="Palatino Linotype" w:cs="Palatino Linotype"/>
          <w:szCs w:val="24"/>
        </w:rPr>
        <w:t>, lo siguiente:</w:t>
      </w:r>
    </w:p>
    <w:p w14:paraId="2225C7E4" w14:textId="77777777" w:rsidR="006100FC" w:rsidRPr="003336E1" w:rsidRDefault="006100FC" w:rsidP="006100FC">
      <w:pPr>
        <w:rPr>
          <w:rFonts w:eastAsia="Palatino Linotype" w:cs="Palatino Linotype"/>
          <w:szCs w:val="24"/>
        </w:rPr>
      </w:pPr>
    </w:p>
    <w:p w14:paraId="1E7239A4" w14:textId="77777777" w:rsidR="006100FC" w:rsidRPr="003336E1" w:rsidRDefault="006100FC" w:rsidP="006100FC">
      <w:pPr>
        <w:pStyle w:val="Fundamentos"/>
      </w:pPr>
      <w:r w:rsidRPr="003336E1">
        <w:rPr>
          <w:b/>
        </w:rPr>
        <w:t>Artículo 23.</w:t>
      </w:r>
      <w:r w:rsidRPr="003336E1">
        <w:t xml:space="preserve"> Son sujetos obligados a transparentar y permitir el acceso a su información y proteger los datos personales que obren en su poder:</w:t>
      </w:r>
    </w:p>
    <w:p w14:paraId="1F1A0AD1" w14:textId="527CCDE8" w:rsidR="006100FC" w:rsidRPr="003336E1" w:rsidRDefault="005E625F" w:rsidP="006100FC">
      <w:pPr>
        <w:pStyle w:val="Fundamentos"/>
      </w:pPr>
      <w:r w:rsidRPr="003336E1">
        <w:t>[…]</w:t>
      </w:r>
    </w:p>
    <w:p w14:paraId="451DBD48" w14:textId="7234E42F" w:rsidR="006100FC" w:rsidRPr="003336E1" w:rsidRDefault="00456D44" w:rsidP="006100FC">
      <w:pPr>
        <w:pStyle w:val="Fundamentos"/>
      </w:pPr>
      <w:r w:rsidRPr="003336E1">
        <w:rPr>
          <w:b/>
          <w:bCs/>
        </w:rPr>
        <w:t>I</w:t>
      </w:r>
      <w:r w:rsidR="0021631C" w:rsidRPr="003336E1">
        <w:rPr>
          <w:b/>
          <w:bCs/>
        </w:rPr>
        <w:t>V</w:t>
      </w:r>
      <w:r w:rsidR="006100FC" w:rsidRPr="003336E1">
        <w:rPr>
          <w:b/>
          <w:bCs/>
        </w:rPr>
        <w:t xml:space="preserve">. </w:t>
      </w:r>
      <w:r w:rsidRPr="003336E1">
        <w:t xml:space="preserve">Los </w:t>
      </w:r>
      <w:r w:rsidR="00206600" w:rsidRPr="003336E1">
        <w:t>ayuntamientos y las dependencias, organismos, órganos y entidades de la administración municipal</w:t>
      </w:r>
      <w:r w:rsidR="006100FC" w:rsidRPr="003336E1">
        <w:t>;</w:t>
      </w:r>
    </w:p>
    <w:p w14:paraId="20F34654" w14:textId="77777777" w:rsidR="006100FC" w:rsidRPr="003336E1" w:rsidRDefault="006100FC" w:rsidP="006100FC">
      <w:pPr>
        <w:pStyle w:val="Fundamentos"/>
      </w:pPr>
      <w:r w:rsidRPr="003336E1">
        <w:t>[…]</w:t>
      </w:r>
    </w:p>
    <w:p w14:paraId="2FDDCFD2" w14:textId="77777777" w:rsidR="006100FC" w:rsidRPr="003336E1"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3336E1" w:rsidRDefault="006100FC" w:rsidP="006100FC">
      <w:r w:rsidRPr="003336E1">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3336E1" w:rsidRDefault="00737EBC" w:rsidP="006100FC"/>
    <w:p w14:paraId="2171541A" w14:textId="54A19F2C" w:rsidR="00737EBC" w:rsidRPr="003336E1" w:rsidRDefault="00737EBC" w:rsidP="006100FC">
      <w:r w:rsidRPr="003336E1">
        <w:t xml:space="preserve">Asimismo, </w:t>
      </w:r>
      <w:r w:rsidR="00726486" w:rsidRPr="003336E1">
        <w:t>de</w:t>
      </w:r>
      <w:r w:rsidR="00942EC6" w:rsidRPr="003336E1">
        <w:t xml:space="preserve"> </w:t>
      </w:r>
      <w:r w:rsidRPr="003336E1">
        <w:t>l</w:t>
      </w:r>
      <w:r w:rsidR="00526368" w:rsidRPr="003336E1">
        <w:t>a interpretación de los</w:t>
      </w:r>
      <w:r w:rsidRPr="003336E1">
        <w:t xml:space="preserve"> motivos de inconformidad expresados por </w:t>
      </w:r>
      <w:r w:rsidR="00942EC6" w:rsidRPr="003336E1">
        <w:t>el</w:t>
      </w:r>
      <w:r w:rsidRPr="003336E1">
        <w:t xml:space="preserve"> Recurrente, se </w:t>
      </w:r>
      <w:r w:rsidR="00F73E96" w:rsidRPr="003336E1">
        <w:t>colige</w:t>
      </w:r>
      <w:r w:rsidRPr="003336E1">
        <w:t xml:space="preserve"> que en el presente caso se actualizó la causal de procedencia del </w:t>
      </w:r>
      <w:r w:rsidRPr="003336E1">
        <w:lastRenderedPageBreak/>
        <w:t>recurso de revisión</w:t>
      </w:r>
      <w:r w:rsidR="00392DAC" w:rsidRPr="003336E1">
        <w:t xml:space="preserve"> prevista en la fracci</w:t>
      </w:r>
      <w:r w:rsidR="00942EC6" w:rsidRPr="003336E1">
        <w:t>ón</w:t>
      </w:r>
      <w:r w:rsidR="00392DAC" w:rsidRPr="003336E1">
        <w:t xml:space="preserve"> </w:t>
      </w:r>
      <w:r w:rsidR="002B57A0" w:rsidRPr="003336E1">
        <w:t>I</w:t>
      </w:r>
      <w:r w:rsidR="006E1158" w:rsidRPr="003336E1">
        <w:t xml:space="preserve"> del artículo 179 de la Ley de Transparencia </w:t>
      </w:r>
      <w:r w:rsidR="002B57A0" w:rsidRPr="003336E1">
        <w:t>estatal.</w:t>
      </w:r>
    </w:p>
    <w:p w14:paraId="1E203A5E" w14:textId="77777777" w:rsidR="0073386C" w:rsidRPr="003336E1" w:rsidRDefault="0073386C" w:rsidP="006100FC"/>
    <w:p w14:paraId="38895BF3" w14:textId="55A013B9" w:rsidR="001D41D9" w:rsidRPr="003336E1" w:rsidRDefault="006100FC" w:rsidP="00CD3466">
      <w:r w:rsidRPr="003336E1">
        <w:t xml:space="preserve">En segundo término, </w:t>
      </w:r>
      <w:r w:rsidR="00D22668" w:rsidRPr="003336E1">
        <w:t xml:space="preserve">se debe recordar que el Recurrente </w:t>
      </w:r>
      <w:r w:rsidR="00CB70F0" w:rsidRPr="003336E1">
        <w:t>requiri</w:t>
      </w:r>
      <w:r w:rsidR="00C52D46" w:rsidRPr="003336E1">
        <w:t xml:space="preserve">eron los nombramientos y títulos profesionales </w:t>
      </w:r>
      <w:r w:rsidR="008268C2" w:rsidRPr="003336E1">
        <w:t xml:space="preserve">de todos los oficiales calificadores en los que se incluya a los de hechos de tránsito, por lo que se puede </w:t>
      </w:r>
      <w:r w:rsidR="003A72BA" w:rsidRPr="003336E1">
        <w:t xml:space="preserve">colegir que la información solicitada pudiera estar contenida en los expedientes </w:t>
      </w:r>
      <w:r w:rsidR="001D41D9" w:rsidRPr="003336E1">
        <w:t>laborales; por lo que es importante señalar que la respuesta fue emitida por la Dirección de Recursos Humanos de la Dirección General de Administración.</w:t>
      </w:r>
    </w:p>
    <w:p w14:paraId="7E1C0BCC" w14:textId="77777777" w:rsidR="001D41D9" w:rsidRPr="003336E1" w:rsidRDefault="001D41D9" w:rsidP="00CD3466"/>
    <w:p w14:paraId="520CB592" w14:textId="77777777" w:rsidR="007F5365" w:rsidRPr="003336E1" w:rsidRDefault="00CD65F3" w:rsidP="007F5365">
      <w:pPr>
        <w:ind w:left="-20" w:right="-20"/>
        <w:rPr>
          <w:rFonts w:eastAsia="Palatino Linotype" w:cs="Palatino Linotype"/>
          <w:lang w:val="es-ES"/>
        </w:rPr>
      </w:pPr>
      <w:r w:rsidRPr="003336E1">
        <w:t xml:space="preserve">Al respecto, </w:t>
      </w:r>
      <w:r w:rsidR="007F5365" w:rsidRPr="003336E1">
        <w:rPr>
          <w:rFonts w:eastAsia="Palatino Linotype" w:cs="Palatino Linotype"/>
          <w:lang w:val="es-ES"/>
        </w:rPr>
        <w:t>conviene referir que la fracción XVII del artículo 98 de la Ley del Trabajo de los Servidores Públicos del Estado y Municipios establece que es obligación de las instituciones públicas integrar los expedientes de los servidores públicos.</w:t>
      </w:r>
    </w:p>
    <w:p w14:paraId="4C9E86F8" w14:textId="77777777" w:rsidR="007F5365" w:rsidRPr="003336E1" w:rsidRDefault="007F5365" w:rsidP="007F5365">
      <w:pPr>
        <w:ind w:left="-20" w:right="-20"/>
        <w:rPr>
          <w:rFonts w:eastAsia="Palatino Linotype" w:cs="Palatino Linotype"/>
          <w:lang w:val="es-ES"/>
        </w:rPr>
      </w:pPr>
    </w:p>
    <w:p w14:paraId="78ACA544" w14:textId="3E6532A6" w:rsidR="007F5365" w:rsidRPr="003336E1" w:rsidRDefault="007F5365" w:rsidP="007F5365">
      <w:pPr>
        <w:ind w:left="-20" w:right="-20"/>
        <w:rPr>
          <w:rFonts w:eastAsia="Palatino Linotype" w:cs="Palatino Linotype"/>
          <w:lang w:val="es-ES"/>
        </w:rPr>
      </w:pPr>
      <w:r w:rsidRPr="003336E1">
        <w:rPr>
          <w:rFonts w:eastAsia="Palatino Linotype" w:cs="Palatino Linotype"/>
          <w:lang w:val="es-ES"/>
        </w:rPr>
        <w:t>En ese contexto, el área o servidor público responsable de la administración del personal, debe llevar un control de todo el personal que ingresa al Ayuntamiento, así como integrar sus respectivos expedientes, el cual deberá contener entre otros documentos aquellos de identificación, así como la experiencia laboral y académica.</w:t>
      </w:r>
      <w:r w:rsidR="00680C01" w:rsidRPr="003336E1">
        <w:rPr>
          <w:rFonts w:eastAsia="Palatino Linotype" w:cs="Palatino Linotype"/>
          <w:lang w:val="es-ES"/>
        </w:rPr>
        <w:t xml:space="preserve"> </w:t>
      </w:r>
    </w:p>
    <w:p w14:paraId="33C0A85B" w14:textId="77777777" w:rsidR="00CC6ACF" w:rsidRPr="003336E1" w:rsidRDefault="00CC6ACF" w:rsidP="007F5365">
      <w:pPr>
        <w:ind w:left="-20" w:right="-20"/>
        <w:rPr>
          <w:rFonts w:eastAsia="Palatino Linotype" w:cs="Palatino Linotype"/>
          <w:lang w:val="es-ES"/>
        </w:rPr>
      </w:pPr>
    </w:p>
    <w:p w14:paraId="543E8BF9" w14:textId="77777777" w:rsidR="00764A82" w:rsidRPr="003336E1" w:rsidRDefault="00CC6ACF" w:rsidP="00764A82">
      <w:pPr>
        <w:ind w:left="-20" w:right="-20"/>
        <w:rPr>
          <w:rFonts w:eastAsia="Palatino Linotype" w:cs="Palatino Linotype"/>
          <w:szCs w:val="24"/>
          <w:lang w:val="es-ES"/>
        </w:rPr>
      </w:pPr>
      <w:r w:rsidRPr="003336E1">
        <w:rPr>
          <w:rFonts w:eastAsia="Palatino Linotype" w:cs="Palatino Linotype"/>
          <w:lang w:val="es-ES"/>
        </w:rPr>
        <w:t xml:space="preserve">Asimismo, </w:t>
      </w:r>
      <w:r w:rsidR="00764A82" w:rsidRPr="003336E1">
        <w:rPr>
          <w:rFonts w:eastAsia="Palatino Linotype" w:cs="Palatino Linotype"/>
          <w:szCs w:val="24"/>
          <w:lang w:val="es-ES"/>
        </w:rPr>
        <w:t xml:space="preserve">el Manual de Organización y de Procedimientos de la Dirección General de Administración del Ayuntamiento de Toluca, establecen que la Dirección de Recursos Humanos contará con el Departamento de Reclutamiento, Selección y Capacitación de Personal que se encargará de reclutar, seleccionar, y contratar al personal idóneo, para ocupar un puesto determinado, considerando el perfil requerido en cada uno de los puestos </w:t>
      </w:r>
      <w:r w:rsidR="00764A82" w:rsidRPr="003336E1">
        <w:rPr>
          <w:rFonts w:eastAsia="Palatino Linotype" w:cs="Palatino Linotype"/>
          <w:szCs w:val="24"/>
          <w:lang w:val="es-ES"/>
        </w:rPr>
        <w:lastRenderedPageBreak/>
        <w:t>vacantes de las diferentes áreas del Ayuntamiento, así como la adecuada integración de expedientes personales de las y los servidores públicos de nuevo ingreso.</w:t>
      </w:r>
    </w:p>
    <w:p w14:paraId="7E8CB163" w14:textId="77777777" w:rsidR="00764A82" w:rsidRPr="003336E1" w:rsidRDefault="00764A82" w:rsidP="00764A82">
      <w:pPr>
        <w:ind w:left="-20" w:right="-20"/>
        <w:rPr>
          <w:rFonts w:eastAsia="Palatino Linotype" w:cs="Palatino Linotype"/>
          <w:szCs w:val="24"/>
          <w:lang w:val="es-ES"/>
        </w:rPr>
      </w:pPr>
    </w:p>
    <w:p w14:paraId="767E0C50" w14:textId="77777777" w:rsidR="00764A82" w:rsidRPr="003336E1" w:rsidRDefault="00764A82" w:rsidP="00764A82">
      <w:pPr>
        <w:ind w:left="-20" w:right="-20"/>
        <w:rPr>
          <w:rFonts w:eastAsia="Palatino Linotype" w:cs="Palatino Linotype"/>
          <w:szCs w:val="24"/>
          <w:lang w:val="es-ES"/>
        </w:rPr>
      </w:pPr>
      <w:r w:rsidRPr="003336E1">
        <w:rPr>
          <w:rFonts w:eastAsia="Palatino Linotype" w:cs="Palatino Linotype"/>
          <w:szCs w:val="24"/>
          <w:lang w:val="es-ES"/>
        </w:rPr>
        <w:t>En este sentido, las políticas aplicables para el reclutamiento de personal que establecen el Manual de Organización previamente citado estipula entre otras que, se contratará al aspirante que reúna todos los requisitos de acuerdo con el artículo 47 de la Ley del Trabajo de los Servidores Públicos del Estado y Municipio, así como el artículo 11.11 del Código Reglamentario Municipal de Toluca.</w:t>
      </w:r>
    </w:p>
    <w:p w14:paraId="5CAB41BC" w14:textId="77777777" w:rsidR="00764A82" w:rsidRPr="003336E1" w:rsidRDefault="00764A82" w:rsidP="00764A82">
      <w:pPr>
        <w:ind w:left="-20" w:right="-20"/>
        <w:rPr>
          <w:rFonts w:eastAsia="Palatino Linotype" w:cs="Palatino Linotype"/>
          <w:szCs w:val="24"/>
          <w:lang w:val="es-ES"/>
        </w:rPr>
      </w:pPr>
    </w:p>
    <w:p w14:paraId="3105C00F" w14:textId="3B5322D0" w:rsidR="00764A82" w:rsidRPr="003336E1" w:rsidRDefault="00764A82" w:rsidP="00764A82">
      <w:pPr>
        <w:ind w:left="-20" w:right="-20"/>
        <w:rPr>
          <w:rFonts w:eastAsia="Palatino Linotype" w:cs="Palatino Linotype"/>
          <w:szCs w:val="24"/>
          <w:lang w:val="es-ES"/>
        </w:rPr>
      </w:pPr>
      <w:r w:rsidRPr="003336E1">
        <w:rPr>
          <w:rFonts w:eastAsia="Palatino Linotype" w:cs="Palatino Linotype"/>
          <w:szCs w:val="24"/>
          <w:lang w:val="es-ES"/>
        </w:rPr>
        <w:t xml:space="preserve">Por lo anterior, se colige que la Dirección de Recursos Humanos es la unidad administrativa que cuenta con las atribuciones, facultades y competencias suficientes para generar, poseer o administrar los expedientes laborales de los servidores públicos adscritos al Sujeto Obligado, </w:t>
      </w:r>
      <w:r w:rsidR="00CC4487" w:rsidRPr="003336E1">
        <w:rPr>
          <w:rFonts w:eastAsia="Palatino Linotype" w:cs="Palatino Linotype"/>
          <w:szCs w:val="24"/>
          <w:lang w:val="es-ES"/>
        </w:rPr>
        <w:t>en los cuales pueden encontrarse los nombramientos y títulos profesionales de las personas con los cargos referidos por el solicitante.</w:t>
      </w:r>
    </w:p>
    <w:p w14:paraId="4F451EE4" w14:textId="5E6D95E0" w:rsidR="002A4032" w:rsidRPr="003336E1" w:rsidRDefault="002A4032" w:rsidP="00CC4487">
      <w:pPr>
        <w:tabs>
          <w:tab w:val="left" w:pos="930"/>
        </w:tabs>
      </w:pPr>
    </w:p>
    <w:p w14:paraId="43D5B7B4" w14:textId="57011A6C" w:rsidR="00AC62CA" w:rsidRPr="003336E1" w:rsidRDefault="002A4032" w:rsidP="00AC62CA">
      <w:pPr>
        <w:pBdr>
          <w:top w:val="nil"/>
          <w:left w:val="nil"/>
          <w:bottom w:val="nil"/>
          <w:right w:val="nil"/>
          <w:between w:val="nil"/>
        </w:pBdr>
        <w:contextualSpacing/>
        <w:rPr>
          <w:rFonts w:eastAsia="Palatino Linotype" w:cs="Palatino Linotype"/>
          <w:color w:val="000000"/>
          <w:szCs w:val="24"/>
        </w:rPr>
      </w:pPr>
      <w:r w:rsidRPr="003336E1">
        <w:t xml:space="preserve">Ahora bien, </w:t>
      </w:r>
      <w:r w:rsidR="00826055" w:rsidRPr="003336E1">
        <w:t>se tiene que</w:t>
      </w:r>
      <w:r w:rsidR="00066174" w:rsidRPr="003336E1">
        <w:t xml:space="preserve"> el Sujeto Obligado, mediante el pronunciamiento </w:t>
      </w:r>
      <w:r w:rsidR="00730902" w:rsidRPr="003336E1">
        <w:t xml:space="preserve">del área competente, manifestó que </w:t>
      </w:r>
      <w:r w:rsidR="00AC62CA" w:rsidRPr="003336E1">
        <w:rPr>
          <w:rFonts w:eastAsia="Palatino Linotype" w:cs="Palatino Linotype"/>
          <w:color w:val="000000"/>
          <w:szCs w:val="24"/>
        </w:rPr>
        <w:t xml:space="preserve">luego de una búsqueda exhaustiva y razonable en los archivos que guarda, respondió que no se encontró registro alguno de la información requerida en los términos planteados por el solicitante; es decir, no se cuenta con la información de </w:t>
      </w:r>
      <w:r w:rsidR="003E04AF" w:rsidRPr="003336E1">
        <w:rPr>
          <w:rFonts w:eastAsia="Palatino Linotype" w:cs="Palatino Linotype"/>
          <w:color w:val="000000"/>
          <w:szCs w:val="24"/>
        </w:rPr>
        <w:t>oficiales calificadores.</w:t>
      </w:r>
    </w:p>
    <w:p w14:paraId="4A68D4EB" w14:textId="77777777" w:rsidR="003E04AF" w:rsidRPr="003336E1" w:rsidRDefault="003E04AF" w:rsidP="00AC62CA">
      <w:pPr>
        <w:pBdr>
          <w:top w:val="nil"/>
          <w:left w:val="nil"/>
          <w:bottom w:val="nil"/>
          <w:right w:val="nil"/>
          <w:between w:val="nil"/>
        </w:pBdr>
        <w:contextualSpacing/>
        <w:rPr>
          <w:rFonts w:eastAsia="Palatino Linotype" w:cs="Palatino Linotype"/>
          <w:color w:val="000000"/>
          <w:szCs w:val="24"/>
        </w:rPr>
      </w:pPr>
    </w:p>
    <w:p w14:paraId="5DA2E963" w14:textId="44EA6831" w:rsidR="00CC4487" w:rsidRPr="003336E1" w:rsidRDefault="003E04AF" w:rsidP="00845FE3">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t xml:space="preserve">En ese sentido, es necesario destacar que </w:t>
      </w:r>
      <w:r w:rsidR="00605431" w:rsidRPr="003336E1">
        <w:rPr>
          <w:rFonts w:eastAsia="Palatino Linotype" w:cs="Palatino Linotype"/>
          <w:color w:val="000000"/>
          <w:szCs w:val="24"/>
        </w:rPr>
        <w:t>el veintidós de noviembre de</w:t>
      </w:r>
      <w:r w:rsidR="00D4219B" w:rsidRPr="003336E1">
        <w:rPr>
          <w:rFonts w:eastAsia="Palatino Linotype" w:cs="Palatino Linotype"/>
          <w:color w:val="000000"/>
          <w:szCs w:val="24"/>
        </w:rPr>
        <w:t xml:space="preserve"> dos mil veintitrés, se publicó en el Periódico Oficial «Gaceta del Gobierno»</w:t>
      </w:r>
      <w:r w:rsidR="00B67A39" w:rsidRPr="003336E1">
        <w:rPr>
          <w:rFonts w:eastAsia="Palatino Linotype" w:cs="Palatino Linotype"/>
          <w:color w:val="000000"/>
          <w:szCs w:val="24"/>
        </w:rPr>
        <w:t xml:space="preserve"> el </w:t>
      </w:r>
      <w:r w:rsidR="00845FE3" w:rsidRPr="003336E1">
        <w:rPr>
          <w:rFonts w:eastAsia="Palatino Linotype" w:cs="Palatino Linotype"/>
          <w:color w:val="000000"/>
          <w:szCs w:val="24"/>
        </w:rPr>
        <w:t>D</w:t>
      </w:r>
      <w:r w:rsidR="00A576AF" w:rsidRPr="003336E1">
        <w:rPr>
          <w:rFonts w:eastAsia="Palatino Linotype" w:cs="Palatino Linotype"/>
          <w:color w:val="000000"/>
          <w:szCs w:val="24"/>
        </w:rPr>
        <w:t xml:space="preserve">ecreto número </w:t>
      </w:r>
      <w:r w:rsidR="00845FE3" w:rsidRPr="003336E1">
        <w:rPr>
          <w:rFonts w:eastAsia="Palatino Linotype" w:cs="Palatino Linotype"/>
          <w:color w:val="000000"/>
          <w:szCs w:val="24"/>
        </w:rPr>
        <w:t xml:space="preserve">212.- </w:t>
      </w:r>
      <w:r w:rsidR="00A576AF" w:rsidRPr="003336E1">
        <w:rPr>
          <w:rFonts w:eastAsia="Palatino Linotype" w:cs="Palatino Linotype"/>
          <w:color w:val="000000"/>
          <w:szCs w:val="24"/>
        </w:rPr>
        <w:t>por el que se expide la Ley de Justicia Cívica del Estado de México y sus Municipios</w:t>
      </w:r>
      <w:r w:rsidR="00845FE3" w:rsidRPr="003336E1">
        <w:rPr>
          <w:rFonts w:eastAsia="Palatino Linotype" w:cs="Palatino Linotype"/>
          <w:color w:val="000000"/>
          <w:szCs w:val="24"/>
        </w:rPr>
        <w:t xml:space="preserve">; </w:t>
      </w:r>
      <w:r w:rsidR="00A576AF" w:rsidRPr="003336E1">
        <w:rPr>
          <w:rFonts w:eastAsia="Palatino Linotype" w:cs="Palatino Linotype"/>
          <w:color w:val="000000"/>
          <w:szCs w:val="24"/>
        </w:rPr>
        <w:t xml:space="preserve">se reforman la </w:t>
      </w:r>
      <w:r w:rsidR="00A576AF" w:rsidRPr="003336E1">
        <w:rPr>
          <w:rFonts w:eastAsia="Palatino Linotype" w:cs="Palatino Linotype"/>
          <w:color w:val="000000"/>
          <w:szCs w:val="24"/>
        </w:rPr>
        <w:lastRenderedPageBreak/>
        <w:t xml:space="preserve">fracción XLI del artículo 31, el inciso </w:t>
      </w:r>
      <w:r w:rsidR="00845FE3" w:rsidRPr="003336E1">
        <w:rPr>
          <w:rFonts w:eastAsia="Palatino Linotype" w:cs="Palatino Linotype"/>
          <w:color w:val="000000"/>
          <w:szCs w:val="24"/>
        </w:rPr>
        <w:t xml:space="preserve">A) </w:t>
      </w:r>
      <w:r w:rsidR="00A576AF" w:rsidRPr="003336E1">
        <w:rPr>
          <w:rFonts w:eastAsia="Palatino Linotype" w:cs="Palatino Linotype"/>
          <w:color w:val="000000"/>
          <w:szCs w:val="24"/>
        </w:rPr>
        <w:t xml:space="preserve">de la fracción </w:t>
      </w:r>
      <w:r w:rsidR="00845FE3" w:rsidRPr="003336E1">
        <w:rPr>
          <w:rFonts w:eastAsia="Palatino Linotype" w:cs="Palatino Linotype"/>
          <w:color w:val="000000"/>
          <w:szCs w:val="24"/>
        </w:rPr>
        <w:t xml:space="preserve">LL </w:t>
      </w:r>
      <w:r w:rsidR="00A576AF" w:rsidRPr="003336E1">
        <w:rPr>
          <w:rFonts w:eastAsia="Palatino Linotype" w:cs="Palatino Linotype"/>
          <w:color w:val="000000"/>
          <w:szCs w:val="24"/>
        </w:rPr>
        <w:t xml:space="preserve">del artículo </w:t>
      </w:r>
      <w:r w:rsidR="00845FE3" w:rsidRPr="003336E1">
        <w:rPr>
          <w:rFonts w:eastAsia="Palatino Linotype" w:cs="Palatino Linotype"/>
          <w:color w:val="000000"/>
          <w:szCs w:val="24"/>
        </w:rPr>
        <w:t xml:space="preserve">57 </w:t>
      </w:r>
      <w:r w:rsidR="00A576AF" w:rsidRPr="003336E1">
        <w:rPr>
          <w:rFonts w:eastAsia="Palatino Linotype" w:cs="Palatino Linotype"/>
          <w:color w:val="000000"/>
          <w:szCs w:val="24"/>
        </w:rPr>
        <w:t xml:space="preserve">y la denominación del </w:t>
      </w:r>
      <w:r w:rsidR="00845FE3" w:rsidRPr="003336E1">
        <w:rPr>
          <w:rFonts w:eastAsia="Palatino Linotype" w:cs="Palatino Linotype"/>
          <w:color w:val="000000"/>
          <w:szCs w:val="24"/>
        </w:rPr>
        <w:t>T</w:t>
      </w:r>
      <w:r w:rsidR="00A576AF" w:rsidRPr="003336E1">
        <w:rPr>
          <w:rFonts w:eastAsia="Palatino Linotype" w:cs="Palatino Linotype"/>
          <w:color w:val="000000"/>
          <w:szCs w:val="24"/>
        </w:rPr>
        <w:t>ítulo</w:t>
      </w:r>
      <w:r w:rsidR="00845FE3" w:rsidRPr="003336E1">
        <w:rPr>
          <w:rFonts w:eastAsia="Palatino Linotype" w:cs="Palatino Linotype"/>
          <w:color w:val="000000"/>
          <w:szCs w:val="24"/>
        </w:rPr>
        <w:t xml:space="preserve"> V; </w:t>
      </w:r>
      <w:r w:rsidR="00A576AF" w:rsidRPr="003336E1">
        <w:rPr>
          <w:rFonts w:eastAsia="Palatino Linotype" w:cs="Palatino Linotype"/>
          <w:color w:val="000000"/>
          <w:szCs w:val="24"/>
        </w:rPr>
        <w:t xml:space="preserve">se deroga la fracción </w:t>
      </w:r>
      <w:r w:rsidR="00845FE3" w:rsidRPr="003336E1">
        <w:rPr>
          <w:rFonts w:eastAsia="Palatino Linotype" w:cs="Palatino Linotype"/>
          <w:color w:val="000000"/>
          <w:szCs w:val="24"/>
        </w:rPr>
        <w:t xml:space="preserve">XL </w:t>
      </w:r>
      <w:r w:rsidR="00A576AF" w:rsidRPr="003336E1">
        <w:rPr>
          <w:rFonts w:eastAsia="Palatino Linotype" w:cs="Palatino Linotype"/>
          <w:color w:val="000000"/>
          <w:szCs w:val="24"/>
        </w:rPr>
        <w:t xml:space="preserve">del artículo </w:t>
      </w:r>
      <w:r w:rsidR="00845FE3" w:rsidRPr="003336E1">
        <w:rPr>
          <w:rFonts w:eastAsia="Palatino Linotype" w:cs="Palatino Linotype"/>
          <w:color w:val="000000"/>
          <w:szCs w:val="24"/>
        </w:rPr>
        <w:t xml:space="preserve">31, </w:t>
      </w:r>
      <w:r w:rsidR="00A576AF" w:rsidRPr="003336E1">
        <w:rPr>
          <w:rFonts w:eastAsia="Palatino Linotype" w:cs="Palatino Linotype"/>
          <w:color w:val="000000"/>
          <w:szCs w:val="24"/>
        </w:rPr>
        <w:t xml:space="preserve">la fracción </w:t>
      </w:r>
      <w:r w:rsidR="00845FE3" w:rsidRPr="003336E1">
        <w:rPr>
          <w:rFonts w:eastAsia="Palatino Linotype" w:cs="Palatino Linotype"/>
          <w:color w:val="000000"/>
          <w:szCs w:val="24"/>
        </w:rPr>
        <w:t xml:space="preserve">X </w:t>
      </w:r>
      <w:r w:rsidR="00A576AF" w:rsidRPr="003336E1">
        <w:rPr>
          <w:rFonts w:eastAsia="Palatino Linotype" w:cs="Palatino Linotype"/>
          <w:color w:val="000000"/>
          <w:szCs w:val="24"/>
        </w:rPr>
        <w:t xml:space="preserve">del artículo </w:t>
      </w:r>
      <w:r w:rsidR="00845FE3" w:rsidRPr="003336E1">
        <w:rPr>
          <w:rFonts w:eastAsia="Palatino Linotype" w:cs="Palatino Linotype"/>
          <w:color w:val="000000"/>
          <w:szCs w:val="24"/>
        </w:rPr>
        <w:t xml:space="preserve">53, </w:t>
      </w:r>
      <w:r w:rsidR="00C32C8E" w:rsidRPr="003336E1">
        <w:rPr>
          <w:rFonts w:eastAsia="Palatino Linotype" w:cs="Palatino Linotype"/>
          <w:color w:val="000000"/>
          <w:szCs w:val="24"/>
        </w:rPr>
        <w:t>el</w:t>
      </w:r>
      <w:r w:rsidR="00845FE3" w:rsidRPr="003336E1">
        <w:rPr>
          <w:rFonts w:eastAsia="Palatino Linotype" w:cs="Palatino Linotype"/>
          <w:color w:val="000000"/>
          <w:szCs w:val="24"/>
        </w:rPr>
        <w:t xml:space="preserve"> </w:t>
      </w:r>
      <w:r w:rsidR="00C32C8E" w:rsidRPr="003336E1">
        <w:rPr>
          <w:rFonts w:eastAsia="Palatino Linotype" w:cs="Palatino Linotype"/>
          <w:color w:val="000000"/>
          <w:szCs w:val="24"/>
        </w:rPr>
        <w:t xml:space="preserve">Capítulo Primero del Título </w:t>
      </w:r>
      <w:r w:rsidR="00845FE3" w:rsidRPr="003336E1">
        <w:rPr>
          <w:rFonts w:eastAsia="Palatino Linotype" w:cs="Palatino Linotype"/>
          <w:color w:val="000000"/>
          <w:szCs w:val="24"/>
        </w:rPr>
        <w:t xml:space="preserve">V </w:t>
      </w:r>
      <w:r w:rsidR="00C32C8E" w:rsidRPr="003336E1">
        <w:rPr>
          <w:rFonts w:eastAsia="Palatino Linotype" w:cs="Palatino Linotype"/>
          <w:color w:val="000000"/>
          <w:szCs w:val="24"/>
        </w:rPr>
        <w:t xml:space="preserve">y los artículos </w:t>
      </w:r>
      <w:r w:rsidR="00845FE3" w:rsidRPr="003336E1">
        <w:rPr>
          <w:rFonts w:eastAsia="Palatino Linotype" w:cs="Palatino Linotype"/>
          <w:color w:val="000000"/>
          <w:szCs w:val="24"/>
        </w:rPr>
        <w:t xml:space="preserve">148, 149, 150, 151, 152 Y 153 </w:t>
      </w:r>
      <w:r w:rsidR="00C32C8E" w:rsidRPr="003336E1">
        <w:rPr>
          <w:rFonts w:eastAsia="Palatino Linotype" w:cs="Palatino Linotype"/>
          <w:color w:val="000000"/>
          <w:szCs w:val="24"/>
        </w:rPr>
        <w:t>de la Ley Orgánica Municipal del Estado de México</w:t>
      </w:r>
      <w:r w:rsidR="00845FE3" w:rsidRPr="003336E1">
        <w:rPr>
          <w:rFonts w:eastAsia="Palatino Linotype" w:cs="Palatino Linotype"/>
          <w:color w:val="000000"/>
          <w:szCs w:val="24"/>
        </w:rPr>
        <w:t xml:space="preserve">, </w:t>
      </w:r>
      <w:r w:rsidR="00C32C8E" w:rsidRPr="003336E1">
        <w:rPr>
          <w:rFonts w:eastAsia="Palatino Linotype" w:cs="Palatino Linotype"/>
          <w:color w:val="000000"/>
          <w:szCs w:val="24"/>
        </w:rPr>
        <w:t xml:space="preserve">y se reforma el párrafo segundo del artículo </w:t>
      </w:r>
      <w:r w:rsidR="00845FE3" w:rsidRPr="003336E1">
        <w:rPr>
          <w:rFonts w:eastAsia="Palatino Linotype" w:cs="Palatino Linotype"/>
          <w:color w:val="000000"/>
          <w:szCs w:val="24"/>
        </w:rPr>
        <w:t xml:space="preserve">8.10, </w:t>
      </w:r>
      <w:r w:rsidR="00C32C8E" w:rsidRPr="003336E1">
        <w:rPr>
          <w:rFonts w:eastAsia="Palatino Linotype" w:cs="Palatino Linotype"/>
          <w:color w:val="000000"/>
          <w:szCs w:val="24"/>
        </w:rPr>
        <w:t xml:space="preserve">el párrafo segundo de la fracción </w:t>
      </w:r>
      <w:r w:rsidR="00845FE3" w:rsidRPr="003336E1">
        <w:rPr>
          <w:rFonts w:eastAsia="Palatino Linotype" w:cs="Palatino Linotype"/>
          <w:color w:val="000000"/>
          <w:szCs w:val="24"/>
        </w:rPr>
        <w:t xml:space="preserve">I </w:t>
      </w:r>
      <w:r w:rsidR="00C32C8E" w:rsidRPr="003336E1">
        <w:rPr>
          <w:rFonts w:eastAsia="Palatino Linotype" w:cs="Palatino Linotype"/>
          <w:color w:val="000000"/>
          <w:szCs w:val="24"/>
        </w:rPr>
        <w:t xml:space="preserve">y la fracción </w:t>
      </w:r>
      <w:r w:rsidR="00845FE3" w:rsidRPr="003336E1">
        <w:rPr>
          <w:rFonts w:eastAsia="Palatino Linotype" w:cs="Palatino Linotype"/>
          <w:color w:val="000000"/>
          <w:szCs w:val="24"/>
        </w:rPr>
        <w:t xml:space="preserve">III </w:t>
      </w:r>
      <w:r w:rsidR="00C32C8E" w:rsidRPr="003336E1">
        <w:rPr>
          <w:rFonts w:eastAsia="Palatino Linotype" w:cs="Palatino Linotype"/>
          <w:color w:val="000000"/>
          <w:szCs w:val="24"/>
        </w:rPr>
        <w:t xml:space="preserve">del artículo </w:t>
      </w:r>
      <w:r w:rsidR="00845FE3" w:rsidRPr="003336E1">
        <w:rPr>
          <w:rFonts w:eastAsia="Palatino Linotype" w:cs="Palatino Linotype"/>
          <w:color w:val="000000"/>
          <w:szCs w:val="24"/>
        </w:rPr>
        <w:t>8.16 B</w:t>
      </w:r>
      <w:r w:rsidR="00C32C8E" w:rsidRPr="003336E1">
        <w:rPr>
          <w:rFonts w:eastAsia="Palatino Linotype" w:cs="Palatino Linotype"/>
          <w:color w:val="000000"/>
          <w:szCs w:val="24"/>
        </w:rPr>
        <w:t>is</w:t>
      </w:r>
      <w:r w:rsidR="00845FE3" w:rsidRPr="003336E1">
        <w:rPr>
          <w:rFonts w:eastAsia="Palatino Linotype" w:cs="Palatino Linotype"/>
          <w:color w:val="000000"/>
          <w:szCs w:val="24"/>
        </w:rPr>
        <w:t xml:space="preserve">, </w:t>
      </w:r>
      <w:r w:rsidR="00C32C8E" w:rsidRPr="003336E1">
        <w:rPr>
          <w:rFonts w:eastAsia="Palatino Linotype" w:cs="Palatino Linotype"/>
          <w:color w:val="000000"/>
          <w:szCs w:val="24"/>
        </w:rPr>
        <w:t xml:space="preserve">el párrafo tercero de la fracción </w:t>
      </w:r>
      <w:r w:rsidR="00845FE3" w:rsidRPr="003336E1">
        <w:rPr>
          <w:rFonts w:eastAsia="Palatino Linotype" w:cs="Palatino Linotype"/>
          <w:color w:val="000000"/>
          <w:szCs w:val="24"/>
        </w:rPr>
        <w:t xml:space="preserve">II </w:t>
      </w:r>
      <w:r w:rsidR="00C32C8E" w:rsidRPr="003336E1">
        <w:rPr>
          <w:rFonts w:eastAsia="Palatino Linotype" w:cs="Palatino Linotype"/>
          <w:color w:val="000000"/>
          <w:szCs w:val="24"/>
        </w:rPr>
        <w:t xml:space="preserve">del artículo </w:t>
      </w:r>
      <w:r w:rsidR="00845FE3" w:rsidRPr="003336E1">
        <w:rPr>
          <w:rFonts w:eastAsia="Palatino Linotype" w:cs="Palatino Linotype"/>
          <w:color w:val="000000"/>
          <w:szCs w:val="24"/>
        </w:rPr>
        <w:t xml:space="preserve">8.18 Y </w:t>
      </w:r>
      <w:r w:rsidR="00C32C8E" w:rsidRPr="003336E1">
        <w:rPr>
          <w:rFonts w:eastAsia="Palatino Linotype" w:cs="Palatino Linotype"/>
          <w:color w:val="000000"/>
          <w:szCs w:val="24"/>
        </w:rPr>
        <w:t xml:space="preserve">las fracciones </w:t>
      </w:r>
      <w:r w:rsidR="00845FE3" w:rsidRPr="003336E1">
        <w:rPr>
          <w:rFonts w:eastAsia="Palatino Linotype" w:cs="Palatino Linotype"/>
          <w:color w:val="000000"/>
          <w:szCs w:val="24"/>
        </w:rPr>
        <w:t xml:space="preserve">II Y IV </w:t>
      </w:r>
      <w:r w:rsidR="00C32C8E" w:rsidRPr="003336E1">
        <w:rPr>
          <w:rFonts w:eastAsia="Palatino Linotype" w:cs="Palatino Linotype"/>
          <w:color w:val="000000"/>
          <w:szCs w:val="24"/>
        </w:rPr>
        <w:t xml:space="preserve">del artículo </w:t>
      </w:r>
      <w:r w:rsidR="00845FE3" w:rsidRPr="003336E1">
        <w:rPr>
          <w:rFonts w:eastAsia="Palatino Linotype" w:cs="Palatino Linotype"/>
          <w:color w:val="000000"/>
          <w:szCs w:val="24"/>
        </w:rPr>
        <w:t>8.19 T</w:t>
      </w:r>
      <w:r w:rsidR="00C32C8E" w:rsidRPr="003336E1">
        <w:rPr>
          <w:rFonts w:eastAsia="Palatino Linotype" w:cs="Palatino Linotype"/>
          <w:color w:val="000000"/>
          <w:szCs w:val="24"/>
        </w:rPr>
        <w:t>er</w:t>
      </w:r>
      <w:r w:rsidR="00845FE3" w:rsidRPr="003336E1">
        <w:rPr>
          <w:rFonts w:eastAsia="Palatino Linotype" w:cs="Palatino Linotype"/>
          <w:color w:val="000000"/>
          <w:szCs w:val="24"/>
        </w:rPr>
        <w:t xml:space="preserve"> </w:t>
      </w:r>
      <w:r w:rsidR="00C32C8E" w:rsidRPr="003336E1">
        <w:rPr>
          <w:rFonts w:eastAsia="Palatino Linotype" w:cs="Palatino Linotype"/>
          <w:color w:val="000000"/>
          <w:szCs w:val="24"/>
        </w:rPr>
        <w:t xml:space="preserve">del Código Administrativo </w:t>
      </w:r>
      <w:r w:rsidR="008138CE" w:rsidRPr="003336E1">
        <w:rPr>
          <w:rFonts w:eastAsia="Palatino Linotype" w:cs="Palatino Linotype"/>
          <w:color w:val="000000"/>
          <w:szCs w:val="24"/>
        </w:rPr>
        <w:t>d</w:t>
      </w:r>
      <w:r w:rsidR="00C32C8E" w:rsidRPr="003336E1">
        <w:rPr>
          <w:rFonts w:eastAsia="Palatino Linotype" w:cs="Palatino Linotype"/>
          <w:color w:val="000000"/>
          <w:szCs w:val="24"/>
        </w:rPr>
        <w:t xml:space="preserve">el Estado </w:t>
      </w:r>
      <w:r w:rsidR="008138CE" w:rsidRPr="003336E1">
        <w:rPr>
          <w:rFonts w:eastAsia="Palatino Linotype" w:cs="Palatino Linotype"/>
          <w:color w:val="000000"/>
          <w:szCs w:val="24"/>
        </w:rPr>
        <w:t>d</w:t>
      </w:r>
      <w:r w:rsidR="00C32C8E" w:rsidRPr="003336E1">
        <w:rPr>
          <w:rFonts w:eastAsia="Palatino Linotype" w:cs="Palatino Linotype"/>
          <w:color w:val="000000"/>
          <w:szCs w:val="24"/>
        </w:rPr>
        <w:t>e México.</w:t>
      </w:r>
    </w:p>
    <w:p w14:paraId="24A7C58A" w14:textId="77777777" w:rsidR="00845FE3" w:rsidRPr="003336E1" w:rsidRDefault="00845FE3" w:rsidP="00845FE3">
      <w:pPr>
        <w:pBdr>
          <w:top w:val="nil"/>
          <w:left w:val="nil"/>
          <w:bottom w:val="nil"/>
          <w:right w:val="nil"/>
          <w:between w:val="nil"/>
        </w:pBdr>
        <w:contextualSpacing/>
        <w:rPr>
          <w:rFonts w:eastAsia="Palatino Linotype" w:cs="Palatino Linotype"/>
          <w:color w:val="000000"/>
          <w:szCs w:val="24"/>
        </w:rPr>
      </w:pPr>
    </w:p>
    <w:p w14:paraId="0EC023B4" w14:textId="55420B8B" w:rsidR="00845FE3" w:rsidRPr="003336E1" w:rsidRDefault="00845FE3" w:rsidP="00845FE3">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t>Como se observa</w:t>
      </w:r>
      <w:r w:rsidR="00FD0C99" w:rsidRPr="003336E1">
        <w:rPr>
          <w:rFonts w:eastAsia="Palatino Linotype" w:cs="Palatino Linotype"/>
          <w:color w:val="000000"/>
          <w:szCs w:val="24"/>
        </w:rPr>
        <w:t xml:space="preserve">, </w:t>
      </w:r>
      <w:r w:rsidR="00A952E4" w:rsidRPr="003336E1">
        <w:rPr>
          <w:rFonts w:eastAsia="Palatino Linotype" w:cs="Palatino Linotype"/>
          <w:color w:val="000000"/>
          <w:szCs w:val="24"/>
        </w:rPr>
        <w:t>mediante la promulgación de la Ley de Justicia Cívica del Estado de México y sus Municipios</w:t>
      </w:r>
      <w:r w:rsidR="00CA2BCE" w:rsidRPr="003336E1">
        <w:rPr>
          <w:rFonts w:eastAsia="Palatino Linotype" w:cs="Palatino Linotype"/>
          <w:color w:val="000000"/>
          <w:szCs w:val="24"/>
        </w:rPr>
        <w:t xml:space="preserve"> se derogó el Capítulo Primero del Título V</w:t>
      </w:r>
      <w:r w:rsidR="00A93E36" w:rsidRPr="003336E1">
        <w:rPr>
          <w:rFonts w:eastAsia="Palatino Linotype" w:cs="Palatino Linotype"/>
          <w:color w:val="000000"/>
          <w:szCs w:val="24"/>
        </w:rPr>
        <w:t xml:space="preserve"> </w:t>
      </w:r>
      <w:r w:rsidR="001355FC" w:rsidRPr="003336E1">
        <w:rPr>
          <w:rFonts w:eastAsia="Palatino Linotype" w:cs="Palatino Linotype"/>
          <w:color w:val="000000"/>
          <w:szCs w:val="24"/>
        </w:rPr>
        <w:t xml:space="preserve">y los artículos 148, 149, 150, 152 y 153 </w:t>
      </w:r>
      <w:r w:rsidR="00A93E36" w:rsidRPr="003336E1">
        <w:rPr>
          <w:rFonts w:eastAsia="Palatino Linotype" w:cs="Palatino Linotype"/>
          <w:color w:val="000000"/>
          <w:szCs w:val="24"/>
        </w:rPr>
        <w:t xml:space="preserve">de la Ley Orgánica Municipal del Estado de México, </w:t>
      </w:r>
      <w:r w:rsidR="004312AF" w:rsidRPr="003336E1">
        <w:rPr>
          <w:rFonts w:eastAsia="Palatino Linotype" w:cs="Palatino Linotype"/>
          <w:color w:val="000000"/>
          <w:szCs w:val="24"/>
        </w:rPr>
        <w:t xml:space="preserve">en los que estaba regulado lo relativo a </w:t>
      </w:r>
      <w:r w:rsidR="00FF20C6" w:rsidRPr="003336E1">
        <w:rPr>
          <w:rFonts w:eastAsia="Palatino Linotype" w:cs="Palatino Linotype"/>
          <w:color w:val="000000"/>
          <w:szCs w:val="24"/>
        </w:rPr>
        <w:t xml:space="preserve">las Oficialías Mediadora-Conciliadoras y de </w:t>
      </w:r>
      <w:r w:rsidR="00053677" w:rsidRPr="003336E1">
        <w:rPr>
          <w:rFonts w:eastAsia="Palatino Linotype" w:cs="Palatino Linotype"/>
          <w:b/>
          <w:bCs/>
          <w:color w:val="000000"/>
          <w:szCs w:val="24"/>
        </w:rPr>
        <w:t>las Oficialías Calificadoras Municipales</w:t>
      </w:r>
      <w:r w:rsidR="00053677" w:rsidRPr="003336E1">
        <w:rPr>
          <w:rFonts w:eastAsia="Palatino Linotype" w:cs="Palatino Linotype"/>
          <w:color w:val="000000"/>
          <w:szCs w:val="24"/>
        </w:rPr>
        <w:t xml:space="preserve"> </w:t>
      </w:r>
      <w:r w:rsidR="00FD7CBC" w:rsidRPr="003336E1">
        <w:rPr>
          <w:rFonts w:eastAsia="Palatino Linotype" w:cs="Palatino Linotype"/>
          <w:color w:val="000000"/>
          <w:szCs w:val="24"/>
        </w:rPr>
        <w:t>(</w:t>
      </w:r>
      <w:r w:rsidR="00150A17" w:rsidRPr="003336E1">
        <w:rPr>
          <w:rFonts w:eastAsia="Palatino Linotype" w:cs="Palatino Linotype"/>
          <w:color w:val="000000"/>
          <w:szCs w:val="24"/>
        </w:rPr>
        <w:t>que son las de interés del particular</w:t>
      </w:r>
      <w:r w:rsidR="00FD7CBC" w:rsidRPr="003336E1">
        <w:rPr>
          <w:rFonts w:eastAsia="Palatino Linotype" w:cs="Palatino Linotype"/>
          <w:color w:val="000000"/>
          <w:szCs w:val="24"/>
        </w:rPr>
        <w:t>),</w:t>
      </w:r>
      <w:r w:rsidR="00150A17" w:rsidRPr="003336E1">
        <w:rPr>
          <w:rFonts w:eastAsia="Palatino Linotype" w:cs="Palatino Linotype"/>
          <w:color w:val="000000"/>
          <w:szCs w:val="24"/>
        </w:rPr>
        <w:t xml:space="preserve"> tal como se observa a continuación:</w:t>
      </w:r>
    </w:p>
    <w:p w14:paraId="67E09323" w14:textId="77777777" w:rsidR="00107174" w:rsidRPr="003336E1" w:rsidRDefault="00107174" w:rsidP="00845FE3">
      <w:pPr>
        <w:pBdr>
          <w:top w:val="nil"/>
          <w:left w:val="nil"/>
          <w:bottom w:val="nil"/>
          <w:right w:val="nil"/>
          <w:between w:val="nil"/>
        </w:pBdr>
        <w:contextualSpacing/>
        <w:rPr>
          <w:rFonts w:eastAsia="Palatino Linotype" w:cs="Palatino Linotype"/>
          <w:color w:val="000000"/>
          <w:szCs w:val="24"/>
        </w:rPr>
      </w:pPr>
    </w:p>
    <w:p w14:paraId="61D009C5" w14:textId="3853316E" w:rsidR="00150A17" w:rsidRPr="003336E1" w:rsidRDefault="00107174" w:rsidP="00A576AF">
      <w:pPr>
        <w:pBdr>
          <w:top w:val="nil"/>
          <w:left w:val="nil"/>
          <w:bottom w:val="nil"/>
          <w:right w:val="nil"/>
          <w:between w:val="nil"/>
        </w:pBdr>
        <w:contextualSpacing/>
        <w:jc w:val="center"/>
      </w:pPr>
      <w:r w:rsidRPr="003336E1">
        <w:rPr>
          <w:noProof/>
          <w:lang w:val="es-MX"/>
        </w:rPr>
        <w:drawing>
          <wp:inline distT="0" distB="0" distL="0" distR="0" wp14:anchorId="6A9C080C" wp14:editId="70A28E20">
            <wp:extent cx="5429656" cy="2777924"/>
            <wp:effectExtent l="0" t="0" r="0" b="3810"/>
            <wp:docPr id="87555830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58308" name="Imagen 875558308"/>
                    <pic:cNvPicPr/>
                  </pic:nvPicPr>
                  <pic:blipFill>
                    <a:blip r:embed="rId8">
                      <a:extLst>
                        <a:ext uri="{28A0092B-C50C-407E-A947-70E740481C1C}">
                          <a14:useLocalDpi xmlns:a14="http://schemas.microsoft.com/office/drawing/2010/main" val="0"/>
                        </a:ext>
                      </a:extLst>
                    </a:blip>
                    <a:stretch>
                      <a:fillRect/>
                    </a:stretch>
                  </pic:blipFill>
                  <pic:spPr>
                    <a:xfrm>
                      <a:off x="0" y="0"/>
                      <a:ext cx="5566300" cy="2847834"/>
                    </a:xfrm>
                    <a:prstGeom prst="rect">
                      <a:avLst/>
                    </a:prstGeom>
                  </pic:spPr>
                </pic:pic>
              </a:graphicData>
            </a:graphic>
          </wp:inline>
        </w:drawing>
      </w:r>
    </w:p>
    <w:p w14:paraId="3601E7E4" w14:textId="77777777" w:rsidR="00CC4487" w:rsidRPr="003336E1" w:rsidRDefault="00CC4487" w:rsidP="00D222DD"/>
    <w:p w14:paraId="748A0DC8" w14:textId="18F9D6BB" w:rsidR="00635B69" w:rsidRPr="003336E1" w:rsidRDefault="00635B69" w:rsidP="00AA7614">
      <w:r w:rsidRPr="003336E1">
        <w:t xml:space="preserve">Asimismo, el artículo Transitorio Segundo del Decreto número 212 establece que </w:t>
      </w:r>
      <w:r w:rsidR="00EF7239" w:rsidRPr="003336E1">
        <w:t xml:space="preserve">el Decreto entrará en vigor al día siguiente de su publicación en el </w:t>
      </w:r>
      <w:r w:rsidR="00AA7614" w:rsidRPr="003336E1">
        <w:t>Periódico Oficial «Gaceta del Gobierno».</w:t>
      </w:r>
    </w:p>
    <w:p w14:paraId="1D71E995" w14:textId="46B1C8FD" w:rsidR="00CC4487" w:rsidRPr="003336E1" w:rsidRDefault="00CC4487" w:rsidP="00D222DD"/>
    <w:p w14:paraId="7F041F58" w14:textId="208564B0" w:rsidR="00AA7614" w:rsidRPr="003336E1" w:rsidRDefault="00AA7614" w:rsidP="00D222DD">
      <w:r w:rsidRPr="003336E1">
        <w:t xml:space="preserve">En ese orden de ideas, la Ley de Justicia Cívica del Estado de México y sus Municipios ya no contempla la figura de las Oficialías Calificadoras, puesto que en su artículo </w:t>
      </w:r>
      <w:r w:rsidR="00150618" w:rsidRPr="003336E1">
        <w:t>14 estab</w:t>
      </w:r>
      <w:r w:rsidR="00F52A7C" w:rsidRPr="003336E1">
        <w:t xml:space="preserve">lece </w:t>
      </w:r>
      <w:r w:rsidR="0073523E" w:rsidRPr="003336E1">
        <w:t>lo siguiente:</w:t>
      </w:r>
    </w:p>
    <w:p w14:paraId="66428D12" w14:textId="77777777" w:rsidR="0073523E" w:rsidRPr="003336E1" w:rsidRDefault="0073523E" w:rsidP="00D222DD"/>
    <w:p w14:paraId="53664A25" w14:textId="77777777" w:rsidR="00200EA9" w:rsidRPr="003336E1" w:rsidRDefault="00200EA9" w:rsidP="00FE4BFA">
      <w:pPr>
        <w:pStyle w:val="Fundamentos"/>
      </w:pPr>
      <w:r w:rsidRPr="003336E1">
        <w:rPr>
          <w:b/>
          <w:bCs/>
        </w:rPr>
        <w:t>Artículo 14.-</w:t>
      </w:r>
      <w:r w:rsidRPr="003336E1">
        <w:t xml:space="preserve"> Para la efectiva impartición y administración de la Justicia Cívica, de conformidad con la capacidad operativa y presupuestal, los Juzgados operarán en turnos sucesivos con diverso personal que cubrirán las veinticuatro horas y contarán con el personal mínimo siguiente:</w:t>
      </w:r>
    </w:p>
    <w:p w14:paraId="16375778" w14:textId="77777777" w:rsidR="00200EA9" w:rsidRPr="003336E1" w:rsidRDefault="00200EA9" w:rsidP="00FE4BFA">
      <w:pPr>
        <w:pStyle w:val="Fundamentos"/>
      </w:pPr>
    </w:p>
    <w:p w14:paraId="64234AE4" w14:textId="77777777" w:rsidR="00200EA9" w:rsidRPr="003336E1" w:rsidRDefault="00200EA9" w:rsidP="00FE4BFA">
      <w:pPr>
        <w:pStyle w:val="Fundamentos"/>
      </w:pPr>
      <w:r w:rsidRPr="003336E1">
        <w:rPr>
          <w:b/>
          <w:bCs/>
        </w:rPr>
        <w:t>I.</w:t>
      </w:r>
      <w:r w:rsidRPr="003336E1">
        <w:t xml:space="preserve"> Una Jueza o Juez Cívico;</w:t>
      </w:r>
    </w:p>
    <w:p w14:paraId="5DAD8BCD" w14:textId="77777777" w:rsidR="00200EA9" w:rsidRPr="003336E1" w:rsidRDefault="00200EA9" w:rsidP="00FE4BFA">
      <w:pPr>
        <w:pStyle w:val="Fundamentos"/>
      </w:pPr>
      <w:r w:rsidRPr="003336E1">
        <w:rPr>
          <w:b/>
          <w:bCs/>
          <w:lang w:val="es-ES"/>
        </w:rPr>
        <w:t>II.</w:t>
      </w:r>
      <w:r w:rsidRPr="003336E1">
        <w:rPr>
          <w:lang w:val="es-ES"/>
        </w:rPr>
        <w:t xml:space="preserve"> Una Secretaria o Secretario Cívico; </w:t>
      </w:r>
    </w:p>
    <w:p w14:paraId="581A4673" w14:textId="77777777" w:rsidR="00200EA9" w:rsidRPr="003336E1" w:rsidRDefault="00200EA9" w:rsidP="00FE4BFA">
      <w:pPr>
        <w:pStyle w:val="Fundamentos"/>
      </w:pPr>
      <w:r w:rsidRPr="003336E1">
        <w:rPr>
          <w:b/>
          <w:bCs/>
        </w:rPr>
        <w:t>III.</w:t>
      </w:r>
      <w:r w:rsidRPr="003336E1">
        <w:t xml:space="preserve"> Una persona Facilitadora;</w:t>
      </w:r>
    </w:p>
    <w:p w14:paraId="3CB225B4" w14:textId="77777777" w:rsidR="00200EA9" w:rsidRPr="003336E1" w:rsidRDefault="00200EA9" w:rsidP="00FE4BFA">
      <w:pPr>
        <w:pStyle w:val="Fundamentos"/>
      </w:pPr>
      <w:r w:rsidRPr="003336E1">
        <w:rPr>
          <w:b/>
          <w:bCs/>
        </w:rPr>
        <w:t>IV.</w:t>
      </w:r>
      <w:r w:rsidRPr="003336E1">
        <w:t xml:space="preserve"> Una persona médica;</w:t>
      </w:r>
    </w:p>
    <w:p w14:paraId="28FB8087" w14:textId="77777777" w:rsidR="00200EA9" w:rsidRPr="003336E1" w:rsidRDefault="00200EA9" w:rsidP="00FE4BFA">
      <w:pPr>
        <w:pStyle w:val="Fundamentos"/>
      </w:pPr>
      <w:r w:rsidRPr="003336E1">
        <w:rPr>
          <w:b/>
          <w:bCs/>
        </w:rPr>
        <w:t>V.</w:t>
      </w:r>
      <w:r w:rsidRPr="003336E1">
        <w:t xml:space="preserve"> Una o un psicólogo;</w:t>
      </w:r>
    </w:p>
    <w:p w14:paraId="6357ED0E" w14:textId="34C191B9" w:rsidR="0073523E" w:rsidRPr="003336E1" w:rsidRDefault="00200EA9" w:rsidP="00FE4BFA">
      <w:pPr>
        <w:pStyle w:val="Fundamentos"/>
      </w:pPr>
      <w:r w:rsidRPr="003336E1">
        <w:rPr>
          <w:b/>
          <w:bCs/>
        </w:rPr>
        <w:t>VI.</w:t>
      </w:r>
      <w:r w:rsidRPr="003336E1">
        <w:t xml:space="preserve"> Las y los policías de custodia que se requieran para el desahogo de las funciones del Juzgado Cívico; y</w:t>
      </w:r>
    </w:p>
    <w:p w14:paraId="38260171" w14:textId="38E603B4" w:rsidR="00CC4487" w:rsidRPr="003336E1" w:rsidRDefault="00FE4BFA" w:rsidP="00FE4BFA">
      <w:pPr>
        <w:pStyle w:val="Fundamentos"/>
      </w:pPr>
      <w:r w:rsidRPr="003336E1">
        <w:rPr>
          <w:b/>
          <w:bCs/>
        </w:rPr>
        <w:t>VII.</w:t>
      </w:r>
      <w:r w:rsidRPr="003336E1">
        <w:t xml:space="preserve"> El personal administrativo que el Ayuntamiento asigne a cada Juzgado Cívico.</w:t>
      </w:r>
    </w:p>
    <w:p w14:paraId="4313BB35" w14:textId="77777777" w:rsidR="00CC4487" w:rsidRPr="003336E1" w:rsidRDefault="00CC4487" w:rsidP="00D222DD"/>
    <w:p w14:paraId="32472ABF" w14:textId="1CCD35FF" w:rsidR="00FE4BFA" w:rsidRPr="003336E1" w:rsidRDefault="00FE4BFA" w:rsidP="00D222DD">
      <w:r w:rsidRPr="003336E1">
        <w:t xml:space="preserve">Por lo anterior, se colige que </w:t>
      </w:r>
      <w:r w:rsidR="00C67B96" w:rsidRPr="003336E1">
        <w:t xml:space="preserve">el Sujeto Obligado ya no cuenta entre sus servidores públicos a los denominados Oficiales Calificadores, en virtud de la expedición de la Ley </w:t>
      </w:r>
      <w:r w:rsidR="00646C3B" w:rsidRPr="003336E1">
        <w:t xml:space="preserve">de Justicia Cívica del Estado de México y sus Municipios y la derogación de los artículos </w:t>
      </w:r>
      <w:r w:rsidR="00AB6493" w:rsidRPr="003336E1">
        <w:t>148 al 153 de la Ley Orgánica Municipal del Estado de México</w:t>
      </w:r>
      <w:r w:rsidR="00A257A4" w:rsidRPr="003336E1">
        <w:t xml:space="preserve"> a partir de la publicación del Decreto referido anteriormente</w:t>
      </w:r>
      <w:r w:rsidR="00C3771B" w:rsidRPr="003336E1">
        <w:t xml:space="preserve"> de fecha </w:t>
      </w:r>
      <w:r w:rsidR="00E240E9" w:rsidRPr="003336E1">
        <w:t>veintidós de noviembre de dos mil veintitrés.</w:t>
      </w:r>
    </w:p>
    <w:p w14:paraId="4A74E38F" w14:textId="77777777" w:rsidR="00CC4487" w:rsidRPr="003336E1" w:rsidRDefault="00CC4487" w:rsidP="00D222DD"/>
    <w:p w14:paraId="2D1699AC" w14:textId="2E407CE4" w:rsidR="005B4AA2" w:rsidRPr="003336E1" w:rsidRDefault="00A257A4" w:rsidP="005B4AA2">
      <w:pPr>
        <w:contextualSpacing/>
        <w:rPr>
          <w:rFonts w:eastAsia="Palatino Linotype" w:cs="Palatino Linotype"/>
          <w:color w:val="000000"/>
        </w:rPr>
      </w:pPr>
      <w:r w:rsidRPr="003336E1">
        <w:lastRenderedPageBreak/>
        <w:t>Por ende</w:t>
      </w:r>
      <w:r w:rsidR="005B4AA2" w:rsidRPr="003336E1">
        <w:t xml:space="preserve">, </w:t>
      </w:r>
      <w:r w:rsidR="005B4AA2" w:rsidRPr="003336E1">
        <w:rPr>
          <w:rFonts w:eastAsia="Palatino Linotype" w:cs="Palatino Linotype"/>
          <w:color w:val="000000"/>
        </w:rPr>
        <w:t>conviene hacer referencia a lo establecido en los artículos 4, 12 y 24 último párrafo de la Ley de Transparencia local, en los que se dispone lo siguiente:</w:t>
      </w:r>
    </w:p>
    <w:p w14:paraId="571217E0" w14:textId="77777777" w:rsidR="005B4AA2" w:rsidRPr="003336E1" w:rsidRDefault="005B4AA2" w:rsidP="005B4AA2">
      <w:pPr>
        <w:contextualSpacing/>
        <w:rPr>
          <w:rFonts w:eastAsia="Palatino Linotype" w:cs="Palatino Linotype"/>
          <w:color w:val="000000"/>
        </w:rPr>
      </w:pPr>
    </w:p>
    <w:p w14:paraId="6C2AD5A6" w14:textId="77777777" w:rsidR="005B4AA2" w:rsidRPr="003336E1"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336E1">
        <w:rPr>
          <w:rFonts w:eastAsia="Palatino Linotype" w:cs="Palatino Linotype"/>
          <w:b/>
          <w:i/>
          <w:color w:val="000000"/>
          <w:sz w:val="22"/>
        </w:rPr>
        <w:t xml:space="preserve">Artículo 4. </w:t>
      </w:r>
      <w:r w:rsidRPr="003336E1">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42532303" w14:textId="77777777" w:rsidR="005B4AA2" w:rsidRPr="003336E1"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A72FE8A" w14:textId="77777777" w:rsidR="005B4AA2" w:rsidRPr="003336E1"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336E1">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3336E1">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9B9C71" w14:textId="77777777" w:rsidR="005B4AA2" w:rsidRPr="003336E1"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4CD909E" w14:textId="77777777" w:rsidR="005B4AA2" w:rsidRPr="003336E1"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336E1">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D31B0B9" w14:textId="77777777" w:rsidR="005B4AA2" w:rsidRPr="003336E1"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655934E" w14:textId="77777777" w:rsidR="005B4AA2" w:rsidRPr="003336E1"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336E1">
        <w:rPr>
          <w:rFonts w:eastAsia="Palatino Linotype" w:cs="Palatino Linotype"/>
          <w:b/>
          <w:i/>
          <w:color w:val="000000"/>
          <w:sz w:val="22"/>
        </w:rPr>
        <w:t xml:space="preserve">Artículo 12. </w:t>
      </w:r>
      <w:r w:rsidRPr="003336E1">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2C00F8F8" w14:textId="77777777" w:rsidR="005B4AA2" w:rsidRPr="003336E1"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C5C0F92" w14:textId="77777777" w:rsidR="005B4AA2" w:rsidRPr="003336E1" w:rsidRDefault="005B4AA2" w:rsidP="1C16B81A">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336E1">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003336E1">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32CE26D6" w14:textId="77777777" w:rsidR="005B4AA2" w:rsidRPr="003336E1"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9B4AE92" w14:textId="77777777" w:rsidR="005B4AA2" w:rsidRPr="003336E1"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336E1">
        <w:rPr>
          <w:rFonts w:eastAsia="Palatino Linotype" w:cs="Palatino Linotype"/>
          <w:b/>
          <w:bCs/>
          <w:i/>
          <w:color w:val="000000"/>
          <w:sz w:val="22"/>
        </w:rPr>
        <w:t>Artículo 24.</w:t>
      </w:r>
      <w:r w:rsidRPr="003336E1">
        <w:rPr>
          <w:rFonts w:eastAsia="Palatino Linotype" w:cs="Palatino Linotype"/>
          <w:i/>
          <w:color w:val="000000"/>
          <w:sz w:val="22"/>
        </w:rPr>
        <w:t xml:space="preserve"> […]</w:t>
      </w:r>
    </w:p>
    <w:p w14:paraId="1399CDD1" w14:textId="77777777" w:rsidR="005B4AA2" w:rsidRPr="003336E1"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E7975F0" w14:textId="77777777" w:rsidR="005B4AA2" w:rsidRPr="003336E1"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3336E1">
        <w:rPr>
          <w:rFonts w:eastAsia="Palatino Linotype" w:cs="Palatino Linotype"/>
          <w:i/>
          <w:color w:val="000000"/>
          <w:sz w:val="22"/>
        </w:rPr>
        <w:t>Los sujetos obligados solo proporcionarán la información pública que generen, administren o posean en el ejercicio de sus atribuciones.</w:t>
      </w:r>
    </w:p>
    <w:p w14:paraId="64AE35B4" w14:textId="77777777" w:rsidR="005B4AA2" w:rsidRPr="003336E1" w:rsidRDefault="005B4AA2" w:rsidP="005B4AA2">
      <w:pPr>
        <w:contextualSpacing/>
        <w:rPr>
          <w:rFonts w:eastAsia="Palatino Linotype" w:cs="Palatino Linotype"/>
          <w:color w:val="000000"/>
        </w:rPr>
      </w:pPr>
    </w:p>
    <w:p w14:paraId="0A4F191B" w14:textId="77777777" w:rsidR="005B4AA2" w:rsidRPr="003336E1" w:rsidRDefault="005B4AA2" w:rsidP="1C16B81A">
      <w:pPr>
        <w:contextualSpacing/>
        <w:rPr>
          <w:rFonts w:eastAsia="Palatino Linotype" w:cs="Palatino Linotype"/>
          <w:color w:val="000000"/>
          <w:lang w:val="es-ES"/>
        </w:rPr>
      </w:pPr>
      <w:r w:rsidRPr="003336E1">
        <w:rPr>
          <w:rFonts w:eastAsia="Palatino Linotype" w:cs="Palatino Linotype"/>
          <w:color w:val="000000" w:themeColor="text1"/>
          <w:lang w:val="es-ES"/>
        </w:rPr>
        <w:t xml:space="preserve">De los preceptos en cita se desprende que toda la información que los sujetos obligados generen, posean o administren en el ejercicio de sus atribuciones, competencias o facultades </w:t>
      </w:r>
      <w:r w:rsidRPr="003336E1">
        <w:rPr>
          <w:rFonts w:eastAsia="Palatino Linotype" w:cs="Palatino Linotype"/>
          <w:color w:val="000000" w:themeColor="text1"/>
          <w:lang w:val="es-ES"/>
        </w:rPr>
        <w:lastRenderedPageBreak/>
        <w:t xml:space="preserve">es pública, así como que se encuentran constreñidos a hacer entrega de la información que les sea solicitada, que obre en sus archivos y en el estado en el que esta se encuentre, sin estar en la obligación de elaborar documentos </w:t>
      </w:r>
      <w:r w:rsidRPr="003336E1">
        <w:rPr>
          <w:rFonts w:eastAsia="Palatino Linotype" w:cs="Palatino Linotype"/>
          <w:i/>
          <w:iCs/>
          <w:color w:val="000000" w:themeColor="text1"/>
          <w:lang w:val="es-ES"/>
        </w:rPr>
        <w:t>ad hoc</w:t>
      </w:r>
      <w:r w:rsidRPr="003336E1">
        <w:rPr>
          <w:rFonts w:eastAsia="Palatino Linotype" w:cs="Palatino Linotype"/>
          <w:color w:val="000000" w:themeColor="text1"/>
          <w:lang w:val="es-ES"/>
        </w:rPr>
        <w:t>, ni presentar la información conforme al interés de los solicitantes.</w:t>
      </w:r>
    </w:p>
    <w:p w14:paraId="1782C4B4" w14:textId="77777777" w:rsidR="005B4AA2" w:rsidRPr="003336E1" w:rsidRDefault="005B4AA2" w:rsidP="005B4AA2">
      <w:pPr>
        <w:contextualSpacing/>
        <w:rPr>
          <w:rFonts w:eastAsia="Palatino Linotype" w:cs="Palatino Linotype"/>
          <w:color w:val="000000"/>
        </w:rPr>
      </w:pPr>
    </w:p>
    <w:p w14:paraId="0EC0E118" w14:textId="311E433E" w:rsidR="005B4AA2" w:rsidRPr="003336E1" w:rsidRDefault="005B4AA2" w:rsidP="005B4AA2">
      <w:pPr>
        <w:rPr>
          <w:rFonts w:eastAsia="Palatino Linotype" w:cs="Palatino Linotype"/>
          <w:color w:val="000000"/>
        </w:rPr>
      </w:pPr>
      <w:r w:rsidRPr="003336E1">
        <w:rPr>
          <w:rFonts w:cs="Times New Roman"/>
        </w:rPr>
        <w:t>De tal forma que el área competente para generar la información manifestó que no se generó, poseyó o administró la informa</w:t>
      </w:r>
      <w:r w:rsidR="002B1FCA" w:rsidRPr="003336E1">
        <w:rPr>
          <w:rFonts w:cs="Times New Roman"/>
        </w:rPr>
        <w:t xml:space="preserve">ción relacionada con </w:t>
      </w:r>
      <w:r w:rsidR="00C06DC2" w:rsidRPr="003336E1">
        <w:rPr>
          <w:rFonts w:cs="Times New Roman"/>
        </w:rPr>
        <w:t>el suceso descrito por el Recurrente en la solicitud</w:t>
      </w:r>
      <w:r w:rsidR="00AF31FC" w:rsidRPr="003336E1">
        <w:rPr>
          <w:rFonts w:cs="Times New Roman"/>
        </w:rPr>
        <w:t xml:space="preserve">, </w:t>
      </w:r>
      <w:r w:rsidRPr="003336E1">
        <w:rPr>
          <w:rFonts w:cs="Times New Roman"/>
        </w:rPr>
        <w:t>se colige que no es posible proporcionar la informaci</w:t>
      </w:r>
      <w:r w:rsidR="00AB0D13" w:rsidRPr="003336E1">
        <w:rPr>
          <w:rFonts w:cs="Times New Roman"/>
        </w:rPr>
        <w:t>ón requerida por el solicitante.</w:t>
      </w:r>
    </w:p>
    <w:p w14:paraId="188815EF" w14:textId="77777777" w:rsidR="005B4AA2" w:rsidRPr="003336E1" w:rsidRDefault="005B4AA2" w:rsidP="005B4AA2">
      <w:pPr>
        <w:rPr>
          <w:rFonts w:eastAsia="Palatino Linotype" w:cs="Palatino Linotype"/>
          <w:color w:val="000000"/>
        </w:rPr>
      </w:pPr>
    </w:p>
    <w:p w14:paraId="11703673" w14:textId="77777777" w:rsidR="005B4AA2" w:rsidRPr="003336E1" w:rsidRDefault="005B4AA2" w:rsidP="1C16B81A">
      <w:pPr>
        <w:rPr>
          <w:rFonts w:cs="Times New Roman"/>
          <w:lang w:val="es-ES"/>
        </w:rPr>
      </w:pPr>
      <w:r w:rsidRPr="003336E1">
        <w:rPr>
          <w:lang w:val="es-ES"/>
        </w:rPr>
        <w:t>Asimismo, derivado del pronunciamiento emitido por el Sujeto Obligado, aun en sentido negativo, este Instituto estima conveniente señalar que no está facultado para manifestarse sobre la veracidad de la información proporcionada, ya que no existe precepto legal alguna en la Ley de la materia que permita, vía recurso de revisión, que se pronuncie al respecto.</w:t>
      </w:r>
    </w:p>
    <w:p w14:paraId="05FC1FDE" w14:textId="77777777" w:rsidR="00CA66FE" w:rsidRPr="003336E1" w:rsidRDefault="00CA66FE" w:rsidP="005B4AA2">
      <w:pPr>
        <w:pBdr>
          <w:top w:val="nil"/>
          <w:left w:val="nil"/>
          <w:bottom w:val="nil"/>
          <w:right w:val="nil"/>
          <w:between w:val="nil"/>
        </w:pBdr>
        <w:contextualSpacing/>
      </w:pPr>
    </w:p>
    <w:p w14:paraId="3A855B7C" w14:textId="75F9AA03" w:rsidR="005B4AA2" w:rsidRPr="003336E1" w:rsidRDefault="005B4AA2" w:rsidP="005B4AA2">
      <w:pPr>
        <w:pBdr>
          <w:top w:val="nil"/>
          <w:left w:val="nil"/>
          <w:bottom w:val="nil"/>
          <w:right w:val="nil"/>
          <w:between w:val="nil"/>
        </w:pBdr>
        <w:contextualSpacing/>
      </w:pPr>
      <w:r w:rsidRPr="003336E1">
        <w:t>De tal manera que se estima que el Sujeto Obligado, al hacer del conocimiento del Recurrente</w:t>
      </w:r>
      <w:r w:rsidR="002B1FCA" w:rsidRPr="003336E1">
        <w:t xml:space="preserve"> mediante el pronunciamiento del área competente </w:t>
      </w:r>
      <w:r w:rsidRPr="003336E1">
        <w:t xml:space="preserve">que la información requerida no </w:t>
      </w:r>
      <w:r w:rsidR="00A257A4" w:rsidRPr="003336E1">
        <w:t xml:space="preserve">obra en sus archivos, </w:t>
      </w:r>
      <w:r w:rsidRPr="003336E1">
        <w:t xml:space="preserve">colmó las pretensiones del solicitante; consecuentemente, </w:t>
      </w:r>
      <w:r w:rsidRPr="003336E1">
        <w:rPr>
          <w:rFonts w:eastAsia="Palatino Linotype" w:cs="Palatino Linotype"/>
          <w:color w:val="000000"/>
          <w:szCs w:val="24"/>
        </w:rPr>
        <w:t>los motivos de inconformidad planteados por el particular devienen infundados; por lo que es procedente confirmar la respuesta del Sujeto Obligado.</w:t>
      </w:r>
    </w:p>
    <w:p w14:paraId="334882D6" w14:textId="77777777" w:rsidR="005B4AA2" w:rsidRPr="003336E1" w:rsidRDefault="005B4AA2" w:rsidP="00CD3466"/>
    <w:p w14:paraId="0BDDE268" w14:textId="4FD3C50C" w:rsidR="00A32473" w:rsidRPr="003336E1" w:rsidRDefault="00A32473" w:rsidP="00D658AD">
      <w:pPr>
        <w:contextualSpacing/>
        <w:rPr>
          <w:rFonts w:eastAsia="Palatino Linotype" w:cs="Palatino Linotype"/>
          <w:color w:val="000000"/>
          <w:szCs w:val="24"/>
        </w:rPr>
      </w:pPr>
      <w:r w:rsidRPr="003336E1">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3336E1">
        <w:rPr>
          <w:rFonts w:eastAsia="Palatino Linotype" w:cs="Palatino Linotype"/>
          <w:b/>
          <w:color w:val="000000"/>
          <w:szCs w:val="24"/>
        </w:rPr>
        <w:t>CONFIRMA</w:t>
      </w:r>
      <w:r w:rsidRPr="003336E1">
        <w:rPr>
          <w:rFonts w:eastAsia="Palatino Linotype" w:cs="Palatino Linotype"/>
          <w:color w:val="000000"/>
          <w:szCs w:val="24"/>
        </w:rPr>
        <w:t xml:space="preserve"> la respuesta a la </w:t>
      </w:r>
      <w:r w:rsidRPr="003336E1">
        <w:rPr>
          <w:rFonts w:eastAsia="Palatino Linotype" w:cs="Palatino Linotype"/>
          <w:color w:val="000000"/>
          <w:szCs w:val="24"/>
        </w:rPr>
        <w:lastRenderedPageBreak/>
        <w:t xml:space="preserve">solicitud de información pública </w:t>
      </w:r>
      <w:r w:rsidR="00DC0336" w:rsidRPr="003336E1">
        <w:rPr>
          <w:rFonts w:eastAsia="Palatino Linotype" w:cs="Palatino Linotype"/>
          <w:b/>
          <w:bCs/>
          <w:color w:val="000000"/>
          <w:szCs w:val="24"/>
        </w:rPr>
        <w:t>02096/TOLUCA/IP/2025</w:t>
      </w:r>
      <w:r w:rsidRPr="003336E1">
        <w:rPr>
          <w:rFonts w:eastAsia="Palatino Linotype" w:cs="Palatino Linotype"/>
          <w:bCs/>
          <w:color w:val="000000"/>
          <w:szCs w:val="24"/>
        </w:rPr>
        <w:t xml:space="preserve">, </w:t>
      </w:r>
      <w:r w:rsidRPr="003336E1">
        <w:rPr>
          <w:rFonts w:eastAsia="Palatino Linotype" w:cs="Palatino Linotype"/>
          <w:color w:val="000000"/>
          <w:szCs w:val="24"/>
        </w:rPr>
        <w:t>que ha sido materia del presente fallo, por lo que este Pleno:</w:t>
      </w:r>
    </w:p>
    <w:p w14:paraId="5A437131" w14:textId="77777777" w:rsidR="00A32473" w:rsidRPr="003336E1" w:rsidRDefault="00A32473" w:rsidP="00830042">
      <w:pPr>
        <w:rPr>
          <w:rFonts w:eastAsia="Times New Roman" w:cs="Times New Roman"/>
          <w:szCs w:val="24"/>
          <w:lang w:eastAsia="es-ES"/>
        </w:rPr>
      </w:pPr>
    </w:p>
    <w:p w14:paraId="685A5497" w14:textId="77777777" w:rsidR="00A32473" w:rsidRPr="003336E1" w:rsidRDefault="00A32473" w:rsidP="00830042">
      <w:pPr>
        <w:pStyle w:val="Ttulo1"/>
        <w:rPr>
          <w:rFonts w:eastAsia="Palatino Linotype"/>
          <w:lang w:val="es-ES_tradnl"/>
        </w:rPr>
      </w:pPr>
      <w:r w:rsidRPr="003336E1">
        <w:rPr>
          <w:rFonts w:eastAsia="Palatino Linotype"/>
          <w:lang w:val="es-ES_tradnl"/>
        </w:rPr>
        <w:t>R E S U E L V E</w:t>
      </w:r>
    </w:p>
    <w:p w14:paraId="6C6C255B" w14:textId="77777777" w:rsidR="00A32473" w:rsidRPr="003336E1"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1DC7056F" w:rsidR="00A32473" w:rsidRPr="003336E1" w:rsidRDefault="00A32473" w:rsidP="207EEFFE">
      <w:pPr>
        <w:pBdr>
          <w:top w:val="nil"/>
          <w:left w:val="nil"/>
          <w:bottom w:val="nil"/>
          <w:right w:val="nil"/>
          <w:between w:val="nil"/>
        </w:pBdr>
        <w:contextualSpacing/>
        <w:rPr>
          <w:rFonts w:eastAsia="Palatino Linotype" w:cs="Palatino Linotype"/>
          <w:color w:val="000000"/>
        </w:rPr>
      </w:pPr>
      <w:r w:rsidRPr="003336E1">
        <w:rPr>
          <w:rFonts w:eastAsia="Palatino Linotype" w:cs="Palatino Linotype"/>
          <w:b/>
          <w:bCs/>
          <w:color w:val="000000" w:themeColor="text1"/>
        </w:rPr>
        <w:t xml:space="preserve">PRIMERO. </w:t>
      </w:r>
      <w:r w:rsidRPr="003336E1">
        <w:rPr>
          <w:rFonts w:eastAsia="Palatino Linotype" w:cs="Palatino Linotype"/>
          <w:color w:val="000000" w:themeColor="text1"/>
        </w:rPr>
        <w:t xml:space="preserve">Se </w:t>
      </w:r>
      <w:r w:rsidRPr="003336E1">
        <w:rPr>
          <w:rFonts w:eastAsia="Palatino Linotype" w:cs="Palatino Linotype"/>
          <w:b/>
          <w:bCs/>
          <w:color w:val="000000" w:themeColor="text1"/>
        </w:rPr>
        <w:t>CONFIRMA</w:t>
      </w:r>
      <w:r w:rsidRPr="003336E1">
        <w:rPr>
          <w:rFonts w:eastAsia="Palatino Linotype" w:cs="Palatino Linotype"/>
          <w:color w:val="000000" w:themeColor="text1"/>
        </w:rPr>
        <w:t xml:space="preserve"> la respuesta del Sujeto Obligado</w:t>
      </w:r>
      <w:r w:rsidRPr="003336E1">
        <w:rPr>
          <w:rFonts w:eastAsia="Palatino Linotype" w:cs="Palatino Linotype"/>
          <w:b/>
          <w:bCs/>
          <w:color w:val="000000" w:themeColor="text1"/>
        </w:rPr>
        <w:t xml:space="preserve"> </w:t>
      </w:r>
      <w:r w:rsidRPr="003336E1">
        <w:rPr>
          <w:rFonts w:eastAsia="Palatino Linotype" w:cs="Palatino Linotype"/>
          <w:color w:val="000000" w:themeColor="text1"/>
        </w:rPr>
        <w:t>a l</w:t>
      </w:r>
      <w:r w:rsidR="00A41543" w:rsidRPr="003336E1">
        <w:rPr>
          <w:rFonts w:eastAsia="Palatino Linotype" w:cs="Palatino Linotype"/>
          <w:color w:val="000000" w:themeColor="text1"/>
        </w:rPr>
        <w:t>a</w:t>
      </w:r>
      <w:r w:rsidRPr="003336E1">
        <w:rPr>
          <w:rFonts w:eastAsia="Palatino Linotype" w:cs="Palatino Linotype"/>
          <w:color w:val="000000" w:themeColor="text1"/>
        </w:rPr>
        <w:t xml:space="preserve"> solicitud de información </w:t>
      </w:r>
      <w:r w:rsidR="00DC0336" w:rsidRPr="003336E1">
        <w:rPr>
          <w:rFonts w:eastAsia="Palatino Linotype" w:cs="Palatino Linotype"/>
          <w:b/>
          <w:bCs/>
          <w:color w:val="000000" w:themeColor="text1"/>
        </w:rPr>
        <w:t>02096/TOLUCA/IP/2025</w:t>
      </w:r>
      <w:r w:rsidRPr="003336E1">
        <w:rPr>
          <w:rFonts w:eastAsia="Palatino Linotype" w:cs="Palatino Linotype"/>
          <w:color w:val="000000" w:themeColor="text1"/>
        </w:rPr>
        <w:t>,</w:t>
      </w:r>
      <w:r w:rsidRPr="003336E1">
        <w:rPr>
          <w:rFonts w:eastAsia="Palatino Linotype" w:cs="Palatino Linotype"/>
          <w:b/>
          <w:bCs/>
          <w:color w:val="000000" w:themeColor="text1"/>
        </w:rPr>
        <w:t xml:space="preserve"> </w:t>
      </w:r>
      <w:r w:rsidRPr="003336E1">
        <w:rPr>
          <w:rFonts w:eastAsia="Palatino Linotype" w:cs="Palatino Linotype"/>
          <w:color w:val="000000" w:themeColor="text1"/>
        </w:rPr>
        <w:t>por resultar infundad</w:t>
      </w:r>
      <w:r w:rsidR="007E59B2" w:rsidRPr="003336E1">
        <w:rPr>
          <w:rFonts w:eastAsia="Palatino Linotype" w:cs="Palatino Linotype"/>
          <w:color w:val="000000" w:themeColor="text1"/>
        </w:rPr>
        <w:t>a</w:t>
      </w:r>
      <w:r w:rsidRPr="003336E1">
        <w:rPr>
          <w:rFonts w:eastAsia="Palatino Linotype" w:cs="Palatino Linotype"/>
          <w:color w:val="000000" w:themeColor="text1"/>
        </w:rPr>
        <w:t xml:space="preserve">s las razones o motivos de inconformidad hechos valer por el Recurrente, en términos del Considerando </w:t>
      </w:r>
      <w:r w:rsidR="6980BDF7" w:rsidRPr="003336E1">
        <w:rPr>
          <w:rFonts w:eastAsia="Palatino Linotype" w:cs="Palatino Linotype"/>
          <w:b/>
          <w:bCs/>
          <w:color w:val="000000" w:themeColor="text1"/>
        </w:rPr>
        <w:t>QUIN</w:t>
      </w:r>
      <w:r w:rsidRPr="003336E1">
        <w:rPr>
          <w:rFonts w:eastAsia="Palatino Linotype" w:cs="Palatino Linotype"/>
          <w:b/>
          <w:bCs/>
          <w:color w:val="000000" w:themeColor="text1"/>
        </w:rPr>
        <w:t xml:space="preserve">TO </w:t>
      </w:r>
      <w:r w:rsidRPr="003336E1">
        <w:rPr>
          <w:rFonts w:eastAsia="Palatino Linotype" w:cs="Palatino Linotype"/>
          <w:color w:val="000000" w:themeColor="text1"/>
        </w:rPr>
        <w:t>de esta resolución.</w:t>
      </w:r>
    </w:p>
    <w:p w14:paraId="78646036" w14:textId="77777777" w:rsidR="00A32473" w:rsidRPr="003336E1"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3336E1" w:rsidRDefault="00A32473" w:rsidP="00D658AD">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b/>
          <w:color w:val="000000"/>
          <w:szCs w:val="24"/>
        </w:rPr>
        <w:t>SEGUNDO.</w:t>
      </w:r>
      <w:r w:rsidRPr="003336E1">
        <w:rPr>
          <w:rFonts w:eastAsia="Palatino Linotype" w:cs="Palatino Linotype"/>
          <w:color w:val="000000"/>
          <w:szCs w:val="24"/>
        </w:rPr>
        <w:t xml:space="preserve"> </w:t>
      </w:r>
      <w:r w:rsidRPr="003336E1">
        <w:rPr>
          <w:rFonts w:eastAsia="Palatino Linotype" w:cs="Palatino Linotype"/>
          <w:b/>
          <w:color w:val="000000"/>
          <w:szCs w:val="24"/>
        </w:rPr>
        <w:t>Notifíquese</w:t>
      </w:r>
      <w:r w:rsidRPr="003336E1">
        <w:rPr>
          <w:rFonts w:eastAsia="Palatino Linotype" w:cs="Palatino Linotype"/>
          <w:color w:val="000000"/>
          <w:szCs w:val="24"/>
        </w:rPr>
        <w:t xml:space="preserve"> la presente resolución </w:t>
      </w:r>
      <w:r w:rsidRPr="003336E1">
        <w:rPr>
          <w:rFonts w:eastAsia="Palatino Linotype" w:cs="Palatino Linotype"/>
          <w:szCs w:val="24"/>
        </w:rPr>
        <w:t>mediante el Sistema de Acceso a la Información Mexiquense</w:t>
      </w:r>
      <w:r w:rsidRPr="003336E1">
        <w:rPr>
          <w:rFonts w:eastAsia="Palatino Linotype" w:cs="Palatino Linotype"/>
          <w:color w:val="000000"/>
          <w:szCs w:val="24"/>
        </w:rPr>
        <w:t xml:space="preserve"> (SAIMEX) al Titular de la Unidad de Transparencia del Sujeto Obligado.</w:t>
      </w:r>
    </w:p>
    <w:p w14:paraId="536AF66B" w14:textId="77777777" w:rsidR="00A32473" w:rsidRPr="003336E1"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3336E1" w:rsidRDefault="00A32473" w:rsidP="00D658AD">
      <w:pPr>
        <w:pBdr>
          <w:top w:val="nil"/>
          <w:left w:val="nil"/>
          <w:bottom w:val="nil"/>
          <w:right w:val="nil"/>
          <w:between w:val="nil"/>
        </w:pBdr>
        <w:rPr>
          <w:rFonts w:eastAsia="Palatino Linotype" w:cs="Palatino Linotype"/>
          <w:color w:val="000000"/>
          <w:szCs w:val="24"/>
        </w:rPr>
      </w:pPr>
      <w:r w:rsidRPr="003336E1">
        <w:rPr>
          <w:rFonts w:eastAsia="Palatino Linotype" w:cs="Palatino Linotype"/>
          <w:b/>
          <w:color w:val="000000"/>
          <w:szCs w:val="24"/>
        </w:rPr>
        <w:t>TERCERO.</w:t>
      </w:r>
      <w:r w:rsidRPr="003336E1">
        <w:rPr>
          <w:rFonts w:eastAsia="Palatino Linotype" w:cs="Palatino Linotype"/>
          <w:color w:val="000000"/>
          <w:szCs w:val="24"/>
        </w:rPr>
        <w:t xml:space="preserve"> </w:t>
      </w:r>
      <w:r w:rsidRPr="003336E1">
        <w:rPr>
          <w:rFonts w:eastAsia="Palatino Linotype" w:cs="Palatino Linotype"/>
          <w:b/>
          <w:color w:val="000000"/>
          <w:szCs w:val="24"/>
        </w:rPr>
        <w:t>Notifíquese</w:t>
      </w:r>
      <w:r w:rsidRPr="003336E1">
        <w:rPr>
          <w:rFonts w:eastAsia="Palatino Linotype" w:cs="Palatino Linotype"/>
          <w:color w:val="000000"/>
          <w:szCs w:val="24"/>
        </w:rPr>
        <w:t xml:space="preserve"> al Recurrente</w:t>
      </w:r>
      <w:r w:rsidRPr="003336E1">
        <w:rPr>
          <w:rFonts w:eastAsia="Palatino Linotype" w:cs="Palatino Linotype"/>
          <w:b/>
          <w:color w:val="000000"/>
          <w:szCs w:val="24"/>
        </w:rPr>
        <w:t xml:space="preserve"> </w:t>
      </w:r>
      <w:r w:rsidRPr="003336E1">
        <w:rPr>
          <w:rFonts w:eastAsia="Palatino Linotype" w:cs="Palatino Linotype"/>
          <w:color w:val="000000"/>
          <w:szCs w:val="24"/>
        </w:rPr>
        <w:t>la presente resolución vía S</w:t>
      </w:r>
      <w:r w:rsidRPr="003336E1">
        <w:rPr>
          <w:rFonts w:eastAsia="Palatino Linotype" w:cs="Palatino Linotype"/>
          <w:szCs w:val="24"/>
        </w:rPr>
        <w:t>istema de Acceso a la Información Mexiquense</w:t>
      </w:r>
      <w:r w:rsidRPr="003336E1">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3336E1" w:rsidRDefault="006605AE" w:rsidP="00830042">
      <w:pPr>
        <w:contextualSpacing/>
      </w:pPr>
    </w:p>
    <w:p w14:paraId="20573BFF" w14:textId="6DA3688C" w:rsidR="00A970D5" w:rsidRPr="003336E1" w:rsidRDefault="005A45B1" w:rsidP="00830042">
      <w:pPr>
        <w:pBdr>
          <w:top w:val="nil"/>
          <w:left w:val="nil"/>
          <w:bottom w:val="nil"/>
          <w:right w:val="nil"/>
          <w:between w:val="nil"/>
        </w:pBdr>
        <w:contextualSpacing/>
        <w:rPr>
          <w:rFonts w:eastAsia="Palatino Linotype" w:cs="Palatino Linotype"/>
          <w:color w:val="000000"/>
          <w:szCs w:val="24"/>
        </w:rPr>
      </w:pPr>
      <w:r w:rsidRPr="003336E1">
        <w:rPr>
          <w:rFonts w:eastAsia="Palatino Linotype" w:cs="Palatino Linotype"/>
          <w:color w:val="000000"/>
          <w:szCs w:val="24"/>
        </w:rPr>
        <w:t>ASÍ LO RESUELVE</w:t>
      </w:r>
      <w:r w:rsidR="00247FE8" w:rsidRPr="003336E1">
        <w:rPr>
          <w:rFonts w:eastAsia="Palatino Linotype" w:cs="Palatino Linotype"/>
          <w:color w:val="000000"/>
          <w:szCs w:val="24"/>
        </w:rPr>
        <w:t xml:space="preserve"> POR </w:t>
      </w:r>
      <w:r w:rsidR="009E3D7A" w:rsidRPr="003336E1">
        <w:rPr>
          <w:rFonts w:eastAsia="Palatino Linotype" w:cs="Palatino Linotype"/>
          <w:color w:val="000000"/>
          <w:szCs w:val="24"/>
        </w:rPr>
        <w:t>UNANIMIDAD</w:t>
      </w:r>
      <w:r w:rsidRPr="003336E1">
        <w:rPr>
          <w:rFonts w:eastAsia="Palatino Linotype" w:cs="Palatino Linotype"/>
          <w:color w:val="000000"/>
          <w:szCs w:val="24"/>
        </w:rPr>
        <w:t xml:space="preserve"> </w:t>
      </w:r>
      <w:r w:rsidR="006922F5" w:rsidRPr="003336E1">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6922F5" w:rsidRPr="003336E1">
        <w:rPr>
          <w:rFonts w:eastAsia="Palatino Linotype" w:cs="Palatino Linotype"/>
          <w:color w:val="000000"/>
          <w:szCs w:val="24"/>
        </w:rPr>
        <w:lastRenderedPageBreak/>
        <w:t>NORIEGA</w:t>
      </w:r>
      <w:r w:rsidR="009E3DAE" w:rsidRPr="003336E1">
        <w:rPr>
          <w:rFonts w:eastAsia="Palatino Linotype" w:cs="Palatino Linotype"/>
          <w:color w:val="000000"/>
          <w:szCs w:val="24"/>
        </w:rPr>
        <w:t xml:space="preserve"> </w:t>
      </w:r>
      <w:r w:rsidR="006922F5" w:rsidRPr="003336E1">
        <w:rPr>
          <w:rFonts w:eastAsia="Palatino Linotype" w:cs="Palatino Linotype"/>
          <w:color w:val="000000"/>
          <w:szCs w:val="24"/>
        </w:rPr>
        <w:t>Y GUADALUPE RAMÍREZ PEÑA</w:t>
      </w:r>
      <w:r w:rsidR="00AF6B94" w:rsidRPr="003336E1">
        <w:rPr>
          <w:rFonts w:eastAsia="Palatino Linotype" w:cs="Palatino Linotype"/>
          <w:color w:val="000000"/>
          <w:szCs w:val="24"/>
        </w:rPr>
        <w:t>,</w:t>
      </w:r>
      <w:r w:rsidR="00F37687" w:rsidRPr="003336E1">
        <w:rPr>
          <w:rFonts w:eastAsia="Palatino Linotype" w:cs="Palatino Linotype"/>
          <w:color w:val="000000"/>
          <w:szCs w:val="24"/>
        </w:rPr>
        <w:t xml:space="preserve"> </w:t>
      </w:r>
      <w:r w:rsidR="006922F5" w:rsidRPr="003336E1">
        <w:rPr>
          <w:rFonts w:eastAsia="Palatino Linotype" w:cs="Palatino Linotype"/>
          <w:color w:val="000000"/>
          <w:szCs w:val="24"/>
        </w:rPr>
        <w:t>EN LA</w:t>
      </w:r>
      <w:r w:rsidR="00C93568" w:rsidRPr="003336E1">
        <w:rPr>
          <w:rFonts w:eastAsia="Palatino Linotype" w:cs="Palatino Linotype"/>
          <w:color w:val="000000"/>
          <w:szCs w:val="24"/>
        </w:rPr>
        <w:t xml:space="preserve"> </w:t>
      </w:r>
      <w:r w:rsidR="00CF10F8" w:rsidRPr="003336E1">
        <w:rPr>
          <w:rFonts w:eastAsia="Palatino Linotype" w:cs="Palatino Linotype"/>
          <w:color w:val="000000"/>
          <w:szCs w:val="24"/>
        </w:rPr>
        <w:t>TRÍGESIMA</w:t>
      </w:r>
      <w:r w:rsidR="0075725A" w:rsidRPr="003336E1">
        <w:rPr>
          <w:rFonts w:eastAsia="Palatino Linotype" w:cs="Palatino Linotype"/>
          <w:color w:val="000000"/>
          <w:szCs w:val="24"/>
        </w:rPr>
        <w:t xml:space="preserve"> </w:t>
      </w:r>
      <w:r w:rsidR="00D50F81" w:rsidRPr="003336E1">
        <w:rPr>
          <w:rFonts w:eastAsia="Palatino Linotype" w:cs="Palatino Linotype"/>
          <w:color w:val="000000"/>
          <w:szCs w:val="24"/>
        </w:rPr>
        <w:t>CUARTA</w:t>
      </w:r>
      <w:r w:rsidR="00476D51" w:rsidRPr="003336E1">
        <w:rPr>
          <w:rFonts w:eastAsia="Palatino Linotype" w:cs="Palatino Linotype"/>
          <w:color w:val="000000"/>
          <w:szCs w:val="24"/>
        </w:rPr>
        <w:t xml:space="preserve"> </w:t>
      </w:r>
      <w:r w:rsidR="006922F5" w:rsidRPr="003336E1">
        <w:rPr>
          <w:rFonts w:eastAsia="Palatino Linotype" w:cs="Palatino Linotype"/>
          <w:color w:val="000000"/>
          <w:szCs w:val="24"/>
        </w:rPr>
        <w:t>SESIÓN ORDINARIA CELEBRADA E</w:t>
      </w:r>
      <w:r w:rsidR="00C93568" w:rsidRPr="003336E1">
        <w:rPr>
          <w:rFonts w:eastAsia="Palatino Linotype" w:cs="Palatino Linotype"/>
          <w:color w:val="000000"/>
          <w:szCs w:val="24"/>
        </w:rPr>
        <w:t>L</w:t>
      </w:r>
      <w:r w:rsidR="00CF10F8" w:rsidRPr="003336E1">
        <w:rPr>
          <w:rFonts w:eastAsia="Palatino Linotype" w:cs="Palatino Linotype"/>
          <w:color w:val="000000"/>
          <w:szCs w:val="24"/>
        </w:rPr>
        <w:t xml:space="preserve"> </w:t>
      </w:r>
      <w:r w:rsidR="00807914" w:rsidRPr="003336E1">
        <w:rPr>
          <w:rFonts w:eastAsia="Palatino Linotype" w:cs="Palatino Linotype"/>
          <w:color w:val="000000"/>
          <w:szCs w:val="24"/>
        </w:rPr>
        <w:t>VEINTICUATRO DE SEPTIEMBRE</w:t>
      </w:r>
      <w:r w:rsidR="002475C3" w:rsidRPr="003336E1">
        <w:rPr>
          <w:rFonts w:eastAsia="Palatino Linotype" w:cs="Palatino Linotype"/>
          <w:color w:val="000000"/>
          <w:szCs w:val="24"/>
        </w:rPr>
        <w:t>DE DOS MIL VEINTI</w:t>
      </w:r>
      <w:r w:rsidR="0011108B" w:rsidRPr="003336E1">
        <w:rPr>
          <w:rFonts w:eastAsia="Palatino Linotype" w:cs="Palatino Linotype"/>
          <w:color w:val="000000"/>
          <w:szCs w:val="24"/>
        </w:rPr>
        <w:t>C</w:t>
      </w:r>
      <w:r w:rsidR="00B43890" w:rsidRPr="003336E1">
        <w:rPr>
          <w:rFonts w:eastAsia="Palatino Linotype" w:cs="Palatino Linotype"/>
          <w:color w:val="000000"/>
          <w:szCs w:val="24"/>
        </w:rPr>
        <w:t>INCO</w:t>
      </w:r>
      <w:r w:rsidR="006922F5" w:rsidRPr="003336E1">
        <w:rPr>
          <w:rFonts w:eastAsia="Palatino Linotype" w:cs="Palatino Linotype"/>
          <w:color w:val="000000"/>
          <w:szCs w:val="24"/>
        </w:rPr>
        <w:t xml:space="preserve">, ANTE EL SECRETARIO TÉCNICO </w:t>
      </w:r>
      <w:r w:rsidRPr="003336E1">
        <w:rPr>
          <w:rFonts w:eastAsia="Palatino Linotype" w:cs="Palatino Linotype"/>
          <w:color w:val="000000"/>
          <w:szCs w:val="24"/>
        </w:rPr>
        <w:t>DEL PLENO, ALEXIS TAPIA RAMÍREZ</w:t>
      </w:r>
      <w:r w:rsidR="00A970D5" w:rsidRPr="003336E1">
        <w:rPr>
          <w:rFonts w:eastAsia="Palatino Linotype" w:cs="Palatino Linotype"/>
          <w:color w:val="000000"/>
          <w:szCs w:val="24"/>
        </w:rPr>
        <w:t>.</w:t>
      </w:r>
      <w:r w:rsidR="001957CF" w:rsidRPr="003336E1">
        <w:rPr>
          <w:rFonts w:eastAsia="Palatino Linotype" w:cs="Palatino Linotype"/>
          <w:color w:val="000000"/>
          <w:szCs w:val="24"/>
        </w:rPr>
        <w:t>--------------</w:t>
      </w:r>
      <w:r w:rsidR="00C6512A" w:rsidRPr="003336E1">
        <w:rPr>
          <w:rFonts w:eastAsia="Palatino Linotype" w:cs="Palatino Linotype"/>
          <w:color w:val="000000"/>
          <w:szCs w:val="24"/>
        </w:rPr>
        <w:t>---------</w:t>
      </w:r>
      <w:r w:rsidR="00337FA1" w:rsidRPr="003336E1">
        <w:rPr>
          <w:rFonts w:eastAsia="Palatino Linotype" w:cs="Palatino Linotype"/>
          <w:color w:val="000000"/>
          <w:szCs w:val="24"/>
        </w:rPr>
        <w:t>-----</w:t>
      </w:r>
      <w:r w:rsidR="0075725A" w:rsidRPr="003336E1">
        <w:rPr>
          <w:rFonts w:eastAsia="Palatino Linotype" w:cs="Palatino Linotype"/>
          <w:color w:val="000000"/>
          <w:szCs w:val="24"/>
        </w:rPr>
        <w:t>------------------------------------------------------------------------------------------------------------------------------------------------------------------------------------</w:t>
      </w:r>
      <w:r w:rsidR="006E5DBC" w:rsidRPr="003336E1">
        <w:rPr>
          <w:rFonts w:eastAsia="Palatino Linotype" w:cs="Palatino Linotype"/>
          <w:color w:val="000000"/>
          <w:szCs w:val="24"/>
        </w:rPr>
        <w:t>----------------------------------------------</w:t>
      </w:r>
      <w:r w:rsidR="0075725A" w:rsidRPr="003336E1">
        <w:rPr>
          <w:rFonts w:eastAsia="Palatino Linotype" w:cs="Palatino Linotype"/>
          <w:color w:val="000000"/>
          <w:szCs w:val="24"/>
        </w:rPr>
        <w:t>-----------------</w:t>
      </w:r>
      <w:r w:rsidR="00230C0E" w:rsidRPr="003336E1">
        <w:rPr>
          <w:rFonts w:eastAsia="Palatino Linotype" w:cs="Palatino Linotype"/>
          <w:color w:val="000000"/>
          <w:szCs w:val="24"/>
        </w:rPr>
        <w:t>--------------------------------------------------------------------------------------------------------------------------------------------------------------------------------------------------------------------------------------------------------------------------------------------------------------------------</w:t>
      </w:r>
      <w:r w:rsidR="00AB0D13" w:rsidRPr="003336E1">
        <w:rPr>
          <w:rFonts w:eastAsia="Palatino Linotype" w:cs="Palatino Linotype"/>
          <w:color w:val="000000"/>
          <w:szCs w:val="24"/>
        </w:rPr>
        <w:t>------------------------------------------------------------------------------------------------------------------------------------------------------------------------------------------------------------------------------------------------------------------------------------------------------------------------------------------------------------------------------------------------------------------------------------------------------------------------------------------------------------------------------------------------------------------------------------------------------------------------------------------------------------------------------------------------------------------------------------------------------------------------------------------------------------------------------------------------------------------------------------------------------------------------------------------------------------------------------------------------------------------------------------------------------------------------------------------------------------------------------------------------------------------------------------------------------------------------------------------------------------------------------------------------------------------------------------------------------------------------------------------------------------------------------------------------------------------------------------------------------------------------------------------------------------------------------------------------------------------------------------------------------------------------------------------------------------------------------------------------------------------------------------------------------------------------------------------------------------------------</w:t>
      </w:r>
    </w:p>
    <w:p w14:paraId="4DA57669" w14:textId="77777777" w:rsidR="00A970D5" w:rsidRPr="00521970" w:rsidRDefault="44E9108F" w:rsidP="1C16B81A">
      <w:pPr>
        <w:pBdr>
          <w:top w:val="nil"/>
          <w:left w:val="nil"/>
          <w:bottom w:val="nil"/>
          <w:right w:val="nil"/>
          <w:between w:val="nil"/>
        </w:pBdr>
        <w:contextualSpacing/>
        <w:rPr>
          <w:rFonts w:eastAsia="Palatino Linotype" w:cs="Palatino Linotype"/>
          <w:color w:val="000000"/>
          <w:sz w:val="20"/>
          <w:szCs w:val="20"/>
          <w:lang w:val="es-ES"/>
        </w:rPr>
      </w:pPr>
      <w:r w:rsidRPr="003336E1">
        <w:rPr>
          <w:rFonts w:eastAsia="Palatino Linotype" w:cs="Palatino Linotype"/>
          <w:color w:val="000000" w:themeColor="text1"/>
          <w:sz w:val="20"/>
          <w:szCs w:val="20"/>
          <w:lang w:val="es-ES"/>
        </w:rPr>
        <w:t>JMV/CCR/fzh</w:t>
      </w:r>
    </w:p>
    <w:p w14:paraId="5FBC6CA4" w14:textId="77777777" w:rsidR="00A970D5" w:rsidRPr="00521970"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9"/>
      <w:headerReference w:type="default" r:id="rId10"/>
      <w:footerReference w:type="default" r:id="rId11"/>
      <w:headerReference w:type="first" r:id="rId12"/>
      <w:footerReference w:type="first" r:id="rId13"/>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D79D1" w14:textId="77777777" w:rsidR="007E3FD9" w:rsidRDefault="007E3FD9" w:rsidP="00F2498E">
      <w:pPr>
        <w:spacing w:line="240" w:lineRule="auto"/>
      </w:pPr>
      <w:r>
        <w:separator/>
      </w:r>
    </w:p>
  </w:endnote>
  <w:endnote w:type="continuationSeparator" w:id="0">
    <w:p w14:paraId="061B8944" w14:textId="77777777" w:rsidR="007E3FD9" w:rsidRDefault="007E3FD9" w:rsidP="00F2498E">
      <w:pPr>
        <w:spacing w:line="240" w:lineRule="auto"/>
      </w:pPr>
      <w:r>
        <w:continuationSeparator/>
      </w:r>
    </w:p>
  </w:endnote>
  <w:endnote w:type="continuationNotice" w:id="1">
    <w:p w14:paraId="2E0326C4" w14:textId="77777777" w:rsidR="007E3FD9" w:rsidRDefault="007E3F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B4AA2" w:rsidRPr="00871A91" w:rsidRDefault="005B4AA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A5586">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A5586">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B4AA2" w:rsidRPr="00871A91" w:rsidRDefault="005B4AA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A558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A5586">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EDA77" w14:textId="77777777" w:rsidR="007E3FD9" w:rsidRDefault="007E3FD9" w:rsidP="00F2498E">
      <w:pPr>
        <w:spacing w:line="240" w:lineRule="auto"/>
      </w:pPr>
      <w:r>
        <w:separator/>
      </w:r>
    </w:p>
  </w:footnote>
  <w:footnote w:type="continuationSeparator" w:id="0">
    <w:p w14:paraId="28F09E71" w14:textId="77777777" w:rsidR="007E3FD9" w:rsidRDefault="007E3FD9" w:rsidP="00F2498E">
      <w:pPr>
        <w:spacing w:line="240" w:lineRule="auto"/>
      </w:pPr>
      <w:r>
        <w:continuationSeparator/>
      </w:r>
    </w:p>
  </w:footnote>
  <w:footnote w:type="continuationNotice" w:id="1">
    <w:p w14:paraId="0809E321" w14:textId="77777777" w:rsidR="007E3FD9" w:rsidRDefault="007E3FD9">
      <w:pPr>
        <w:spacing w:line="240" w:lineRule="auto"/>
      </w:pPr>
    </w:p>
  </w:footnote>
  <w:footnote w:id="2">
    <w:p w14:paraId="2BCE50A0" w14:textId="77777777" w:rsidR="005B4AA2" w:rsidRPr="0031280C" w:rsidRDefault="005B4AA2"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5B4AA2" w:rsidRPr="0031280C" w:rsidRDefault="005B4AA2"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5B4AA2" w:rsidRPr="0031280C" w:rsidRDefault="005B4AA2"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5B4AA2" w:rsidRPr="0031280C" w:rsidRDefault="005B4AA2"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B4AA2" w:rsidRDefault="00CA5586">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5B4AA2" w:rsidRPr="00B17577" w14:paraId="37B9EBDE" w14:textId="77777777" w:rsidTr="00874B16">
      <w:trPr>
        <w:trHeight w:val="227"/>
      </w:trPr>
      <w:tc>
        <w:tcPr>
          <w:tcW w:w="5103" w:type="dxa"/>
          <w:hideMark/>
        </w:tcPr>
        <w:p w14:paraId="4964FBC5" w14:textId="54CDA645" w:rsidR="005B4AA2" w:rsidRPr="00096248" w:rsidRDefault="005B4AA2"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5FF7141D" w:rsidR="005B4AA2" w:rsidRPr="00096248" w:rsidRDefault="003D3CFE" w:rsidP="00011C4D">
          <w:pPr>
            <w:spacing w:after="120" w:line="240" w:lineRule="auto"/>
            <w:ind w:right="71"/>
            <w:jc w:val="right"/>
            <w:rPr>
              <w:rFonts w:cs="Arial"/>
              <w:b/>
              <w:szCs w:val="24"/>
            </w:rPr>
          </w:pPr>
          <w:r>
            <w:rPr>
              <w:rFonts w:cs="Arial"/>
              <w:b/>
              <w:bCs/>
              <w:szCs w:val="24"/>
            </w:rPr>
            <w:t>06070/INFOEM/IP/RR/2025</w:t>
          </w:r>
        </w:p>
      </w:tc>
    </w:tr>
    <w:tr w:rsidR="005B4AA2" w14:paraId="7591D3C9" w14:textId="77777777" w:rsidTr="00874B16">
      <w:trPr>
        <w:trHeight w:val="242"/>
      </w:trPr>
      <w:tc>
        <w:tcPr>
          <w:tcW w:w="5103" w:type="dxa"/>
          <w:hideMark/>
        </w:tcPr>
        <w:p w14:paraId="729A65A8" w14:textId="77777777" w:rsidR="005B4AA2" w:rsidRPr="00096248" w:rsidRDefault="005B4AA2"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55826EDE" w:rsidR="005B4AA2" w:rsidRPr="00096248" w:rsidRDefault="005B4AA2" w:rsidP="00011C4D">
          <w:pPr>
            <w:spacing w:after="120" w:line="240" w:lineRule="auto"/>
            <w:ind w:left="-81" w:right="71"/>
            <w:jc w:val="right"/>
            <w:rPr>
              <w:rFonts w:cs="Arial"/>
              <w:szCs w:val="24"/>
            </w:rPr>
          </w:pPr>
          <w:r>
            <w:rPr>
              <w:rFonts w:cs="Arial"/>
              <w:szCs w:val="24"/>
            </w:rPr>
            <w:t>Ayuntamiento de Toluca</w:t>
          </w:r>
        </w:p>
      </w:tc>
    </w:tr>
    <w:tr w:rsidR="005B4AA2" w:rsidRPr="00F63239" w14:paraId="037E914D" w14:textId="77777777" w:rsidTr="00874B16">
      <w:trPr>
        <w:trHeight w:val="342"/>
      </w:trPr>
      <w:tc>
        <w:tcPr>
          <w:tcW w:w="5103" w:type="dxa"/>
          <w:hideMark/>
        </w:tcPr>
        <w:p w14:paraId="7676B68F" w14:textId="64D69EAF" w:rsidR="005B4AA2" w:rsidRPr="00096248" w:rsidRDefault="005B4AA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5B4AA2" w:rsidRDefault="005B4AA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B4AA2" w:rsidRPr="00711916" w:rsidRDefault="005B4AA2" w:rsidP="00011C4D">
          <w:pPr>
            <w:spacing w:after="120" w:line="240" w:lineRule="auto"/>
            <w:ind w:left="-486" w:right="71" w:firstLine="567"/>
            <w:jc w:val="right"/>
            <w:rPr>
              <w:rFonts w:cs="Arial"/>
              <w:sz w:val="2"/>
              <w:szCs w:val="2"/>
            </w:rPr>
          </w:pPr>
        </w:p>
      </w:tc>
    </w:tr>
  </w:tbl>
  <w:p w14:paraId="2998DBFD" w14:textId="25A9F426" w:rsidR="005B4AA2" w:rsidRPr="00871A91" w:rsidRDefault="00CA5586">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B4AA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5B4AA2" w14:paraId="0F9FE9B6" w14:textId="77777777" w:rsidTr="00874B16">
      <w:trPr>
        <w:trHeight w:val="227"/>
      </w:trPr>
      <w:tc>
        <w:tcPr>
          <w:tcW w:w="5103" w:type="dxa"/>
          <w:hideMark/>
        </w:tcPr>
        <w:p w14:paraId="6D1D9D71" w14:textId="11150E5A" w:rsidR="005B4AA2" w:rsidRPr="00663A37" w:rsidRDefault="005B4AA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2CFEED3F" w:rsidR="005B4AA2" w:rsidRPr="00C81ECD" w:rsidRDefault="003D3CFE" w:rsidP="00011C4D">
          <w:pPr>
            <w:spacing w:after="120" w:line="240" w:lineRule="auto"/>
            <w:ind w:left="-486" w:right="68" w:firstLine="558"/>
            <w:jc w:val="right"/>
            <w:rPr>
              <w:rFonts w:cs="Arial"/>
              <w:b/>
              <w:szCs w:val="24"/>
            </w:rPr>
          </w:pPr>
          <w:r>
            <w:rPr>
              <w:rFonts w:cs="Arial"/>
              <w:b/>
              <w:bCs/>
              <w:szCs w:val="24"/>
            </w:rPr>
            <w:t>06070/INFOEM/IP/RR/2025</w:t>
          </w:r>
        </w:p>
      </w:tc>
    </w:tr>
    <w:tr w:rsidR="005B4AA2" w:rsidRPr="001F57CD" w14:paraId="1377D264" w14:textId="77777777" w:rsidTr="00874B16">
      <w:trPr>
        <w:trHeight w:val="196"/>
      </w:trPr>
      <w:tc>
        <w:tcPr>
          <w:tcW w:w="5103" w:type="dxa"/>
          <w:hideMark/>
        </w:tcPr>
        <w:p w14:paraId="04D597A1" w14:textId="77777777" w:rsidR="005B4AA2" w:rsidRPr="00663A37" w:rsidRDefault="005B4AA2"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0FFDDAF2" w:rsidR="005B4AA2" w:rsidRPr="00663A37" w:rsidRDefault="00CA5586" w:rsidP="70652167">
          <w:pPr>
            <w:spacing w:after="120" w:line="240" w:lineRule="auto"/>
            <w:ind w:right="68"/>
            <w:jc w:val="right"/>
            <w:rPr>
              <w:rFonts w:cs="Arial"/>
              <w:lang w:val="es-ES"/>
            </w:rPr>
          </w:pPr>
          <w:r>
            <w:rPr>
              <w:rFonts w:cs="Arial"/>
              <w:lang w:val="es-ES"/>
            </w:rPr>
            <w:t>XXXX</w:t>
          </w:r>
        </w:p>
      </w:tc>
    </w:tr>
    <w:tr w:rsidR="005B4AA2" w14:paraId="4DC11993" w14:textId="77777777" w:rsidTr="00874B16">
      <w:trPr>
        <w:trHeight w:val="242"/>
      </w:trPr>
      <w:tc>
        <w:tcPr>
          <w:tcW w:w="5103" w:type="dxa"/>
          <w:hideMark/>
        </w:tcPr>
        <w:p w14:paraId="76CEF1B5" w14:textId="77777777" w:rsidR="005B4AA2" w:rsidRPr="00663A37" w:rsidRDefault="005B4AA2"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5614F882" w:rsidR="005B4AA2" w:rsidRPr="00663A37" w:rsidRDefault="005B4AA2" w:rsidP="00771E23">
          <w:pPr>
            <w:spacing w:after="120" w:line="240" w:lineRule="auto"/>
            <w:ind w:left="-70" w:right="68"/>
            <w:jc w:val="right"/>
            <w:rPr>
              <w:rFonts w:cs="Arial"/>
              <w:szCs w:val="24"/>
            </w:rPr>
          </w:pPr>
          <w:r>
            <w:rPr>
              <w:rFonts w:cs="Arial"/>
              <w:szCs w:val="24"/>
            </w:rPr>
            <w:t>Ayuntamiento de Toluca</w:t>
          </w:r>
        </w:p>
      </w:tc>
    </w:tr>
    <w:tr w:rsidR="005B4AA2" w14:paraId="5C2B511D" w14:textId="77777777" w:rsidTr="00874B16">
      <w:trPr>
        <w:trHeight w:val="342"/>
      </w:trPr>
      <w:tc>
        <w:tcPr>
          <w:tcW w:w="5103" w:type="dxa"/>
          <w:hideMark/>
        </w:tcPr>
        <w:p w14:paraId="03FEF68C" w14:textId="45E91CF4" w:rsidR="005B4AA2" w:rsidRPr="00663A37" w:rsidRDefault="005B4AA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5B4AA2" w:rsidRPr="00663A37" w:rsidRDefault="005B4AA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5B4AA2" w:rsidRPr="00871A91" w:rsidRDefault="00CA5586">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5B4AA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CC033E"/>
    <w:multiLevelType w:val="multilevel"/>
    <w:tmpl w:val="3D9029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1B2B725A"/>
    <w:multiLevelType w:val="multilevel"/>
    <w:tmpl w:val="487A075A"/>
    <w:lvl w:ilvl="0">
      <w:start w:val="1"/>
      <w:numFmt w:val="decimal"/>
      <w:lvlText w:val="%1."/>
      <w:lvlJc w:val="left"/>
      <w:pPr>
        <w:ind w:left="720" w:hanging="360"/>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07760B0"/>
    <w:multiLevelType w:val="hybridMultilevel"/>
    <w:tmpl w:val="C69CFB32"/>
    <w:lvl w:ilvl="0" w:tplc="7310CD16">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5BF3496A"/>
    <w:multiLevelType w:val="multilevel"/>
    <w:tmpl w:val="F4D4F87C"/>
    <w:styleLink w:val="Listaactual4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5982481"/>
    <w:multiLevelType w:val="hybridMultilevel"/>
    <w:tmpl w:val="78860F88"/>
    <w:lvl w:ilvl="0" w:tplc="24FE989A">
      <w:start w:val="1"/>
      <w:numFmt w:val="upperRoman"/>
      <w:lvlText w:val="%1."/>
      <w:lvlJc w:val="left"/>
      <w:pPr>
        <w:ind w:left="992" w:hanging="42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9"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4"/>
  </w:num>
  <w:num w:numId="2">
    <w:abstractNumId w:val="50"/>
  </w:num>
  <w:num w:numId="3">
    <w:abstractNumId w:val="18"/>
  </w:num>
  <w:num w:numId="4">
    <w:abstractNumId w:val="62"/>
  </w:num>
  <w:num w:numId="5">
    <w:abstractNumId w:val="7"/>
  </w:num>
  <w:num w:numId="6">
    <w:abstractNumId w:val="54"/>
  </w:num>
  <w:num w:numId="7">
    <w:abstractNumId w:val="15"/>
  </w:num>
  <w:num w:numId="8">
    <w:abstractNumId w:val="5"/>
  </w:num>
  <w:num w:numId="9">
    <w:abstractNumId w:val="26"/>
  </w:num>
  <w:num w:numId="10">
    <w:abstractNumId w:val="27"/>
  </w:num>
  <w:num w:numId="11">
    <w:abstractNumId w:val="67"/>
  </w:num>
  <w:num w:numId="12">
    <w:abstractNumId w:val="60"/>
  </w:num>
  <w:num w:numId="13">
    <w:abstractNumId w:val="40"/>
  </w:num>
  <w:num w:numId="14">
    <w:abstractNumId w:val="49"/>
  </w:num>
  <w:num w:numId="15">
    <w:abstractNumId w:val="23"/>
  </w:num>
  <w:num w:numId="16">
    <w:abstractNumId w:val="38"/>
  </w:num>
  <w:num w:numId="17">
    <w:abstractNumId w:val="21"/>
  </w:num>
  <w:num w:numId="18">
    <w:abstractNumId w:val="10"/>
  </w:num>
  <w:num w:numId="19">
    <w:abstractNumId w:val="11"/>
  </w:num>
  <w:num w:numId="20">
    <w:abstractNumId w:val="19"/>
  </w:num>
  <w:num w:numId="21">
    <w:abstractNumId w:val="32"/>
  </w:num>
  <w:num w:numId="22">
    <w:abstractNumId w:val="4"/>
  </w:num>
  <w:num w:numId="23">
    <w:abstractNumId w:val="45"/>
  </w:num>
  <w:num w:numId="24">
    <w:abstractNumId w:val="53"/>
  </w:num>
  <w:num w:numId="25">
    <w:abstractNumId w:val="61"/>
  </w:num>
  <w:num w:numId="26">
    <w:abstractNumId w:val="25"/>
  </w:num>
  <w:num w:numId="27">
    <w:abstractNumId w:val="56"/>
  </w:num>
  <w:num w:numId="28">
    <w:abstractNumId w:val="35"/>
  </w:num>
  <w:num w:numId="29">
    <w:abstractNumId w:val="30"/>
  </w:num>
  <w:num w:numId="30">
    <w:abstractNumId w:val="22"/>
  </w:num>
  <w:num w:numId="31">
    <w:abstractNumId w:val="47"/>
  </w:num>
  <w:num w:numId="32">
    <w:abstractNumId w:val="52"/>
  </w:num>
  <w:num w:numId="33">
    <w:abstractNumId w:val="9"/>
  </w:num>
  <w:num w:numId="34">
    <w:abstractNumId w:val="64"/>
  </w:num>
  <w:num w:numId="35">
    <w:abstractNumId w:val="69"/>
  </w:num>
  <w:num w:numId="36">
    <w:abstractNumId w:val="59"/>
  </w:num>
  <w:num w:numId="37">
    <w:abstractNumId w:val="12"/>
  </w:num>
  <w:num w:numId="38">
    <w:abstractNumId w:val="57"/>
  </w:num>
  <w:num w:numId="39">
    <w:abstractNumId w:val="13"/>
  </w:num>
  <w:num w:numId="40">
    <w:abstractNumId w:val="55"/>
  </w:num>
  <w:num w:numId="41">
    <w:abstractNumId w:val="63"/>
  </w:num>
  <w:num w:numId="42">
    <w:abstractNumId w:val="0"/>
  </w:num>
  <w:num w:numId="43">
    <w:abstractNumId w:val="3"/>
  </w:num>
  <w:num w:numId="44">
    <w:abstractNumId w:val="37"/>
  </w:num>
  <w:num w:numId="45">
    <w:abstractNumId w:val="24"/>
  </w:num>
  <w:num w:numId="46">
    <w:abstractNumId w:val="65"/>
  </w:num>
  <w:num w:numId="47">
    <w:abstractNumId w:val="33"/>
  </w:num>
  <w:num w:numId="48">
    <w:abstractNumId w:val="70"/>
  </w:num>
  <w:num w:numId="49">
    <w:abstractNumId w:val="14"/>
  </w:num>
  <w:num w:numId="50">
    <w:abstractNumId w:val="48"/>
  </w:num>
  <w:num w:numId="51">
    <w:abstractNumId w:val="46"/>
  </w:num>
  <w:num w:numId="52">
    <w:abstractNumId w:val="8"/>
  </w:num>
  <w:num w:numId="53">
    <w:abstractNumId w:val="6"/>
  </w:num>
  <w:num w:numId="54">
    <w:abstractNumId w:val="43"/>
  </w:num>
  <w:num w:numId="55">
    <w:abstractNumId w:val="16"/>
  </w:num>
  <w:num w:numId="56">
    <w:abstractNumId w:val="20"/>
  </w:num>
  <w:num w:numId="57">
    <w:abstractNumId w:val="42"/>
  </w:num>
  <w:num w:numId="58">
    <w:abstractNumId w:val="34"/>
  </w:num>
  <w:num w:numId="59">
    <w:abstractNumId w:val="31"/>
  </w:num>
  <w:num w:numId="60">
    <w:abstractNumId w:val="66"/>
  </w:num>
  <w:num w:numId="61">
    <w:abstractNumId w:val="28"/>
  </w:num>
  <w:num w:numId="62">
    <w:abstractNumId w:val="41"/>
  </w:num>
  <w:num w:numId="63">
    <w:abstractNumId w:val="17"/>
  </w:num>
  <w:num w:numId="64">
    <w:abstractNumId w:val="58"/>
  </w:num>
  <w:num w:numId="65">
    <w:abstractNumId w:val="1"/>
  </w:num>
  <w:num w:numId="66">
    <w:abstractNumId w:val="29"/>
  </w:num>
  <w:num w:numId="67">
    <w:abstractNumId w:val="68"/>
  </w:num>
  <w:num w:numId="68">
    <w:abstractNumId w:val="39"/>
  </w:num>
  <w:num w:numId="69">
    <w:abstractNumId w:val="2"/>
  </w:num>
  <w:num w:numId="70">
    <w:abstractNumId w:val="36"/>
  </w:num>
  <w:num w:numId="71">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8A2"/>
    <w:rsid w:val="00024A6D"/>
    <w:rsid w:val="00025560"/>
    <w:rsid w:val="00025773"/>
    <w:rsid w:val="00026582"/>
    <w:rsid w:val="000271FE"/>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677"/>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135"/>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BA1"/>
    <w:rsid w:val="000A7BE6"/>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174"/>
    <w:rsid w:val="00107231"/>
    <w:rsid w:val="00107256"/>
    <w:rsid w:val="00107451"/>
    <w:rsid w:val="0011071D"/>
    <w:rsid w:val="001107C4"/>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AC4"/>
    <w:rsid w:val="00123D0B"/>
    <w:rsid w:val="00124B26"/>
    <w:rsid w:val="0012508E"/>
    <w:rsid w:val="00126837"/>
    <w:rsid w:val="00130A89"/>
    <w:rsid w:val="00130C18"/>
    <w:rsid w:val="00131C40"/>
    <w:rsid w:val="00131C6C"/>
    <w:rsid w:val="00131F2D"/>
    <w:rsid w:val="001321ED"/>
    <w:rsid w:val="00133F26"/>
    <w:rsid w:val="0013462D"/>
    <w:rsid w:val="001355FC"/>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618"/>
    <w:rsid w:val="00150712"/>
    <w:rsid w:val="001509C0"/>
    <w:rsid w:val="00150A17"/>
    <w:rsid w:val="00150EA5"/>
    <w:rsid w:val="00151431"/>
    <w:rsid w:val="00151764"/>
    <w:rsid w:val="00151FF5"/>
    <w:rsid w:val="001522A2"/>
    <w:rsid w:val="00152B40"/>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699"/>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5E3D"/>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D9"/>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EA9"/>
    <w:rsid w:val="00200FAD"/>
    <w:rsid w:val="002015CF"/>
    <w:rsid w:val="00201765"/>
    <w:rsid w:val="00201ABD"/>
    <w:rsid w:val="00201F9F"/>
    <w:rsid w:val="0020200E"/>
    <w:rsid w:val="0020257F"/>
    <w:rsid w:val="00203222"/>
    <w:rsid w:val="00204436"/>
    <w:rsid w:val="00204823"/>
    <w:rsid w:val="00204AA1"/>
    <w:rsid w:val="00205357"/>
    <w:rsid w:val="00205455"/>
    <w:rsid w:val="00205FAC"/>
    <w:rsid w:val="00206139"/>
    <w:rsid w:val="00206600"/>
    <w:rsid w:val="00207028"/>
    <w:rsid w:val="0020763C"/>
    <w:rsid w:val="00207E11"/>
    <w:rsid w:val="0021063D"/>
    <w:rsid w:val="00210714"/>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89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6AE9"/>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36E1"/>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53"/>
    <w:rsid w:val="003420E1"/>
    <w:rsid w:val="00342221"/>
    <w:rsid w:val="003423FC"/>
    <w:rsid w:val="00342666"/>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188D"/>
    <w:rsid w:val="003619AB"/>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03D7"/>
    <w:rsid w:val="00381027"/>
    <w:rsid w:val="0038157C"/>
    <w:rsid w:val="00381BAB"/>
    <w:rsid w:val="00381FE7"/>
    <w:rsid w:val="0038209B"/>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D5C"/>
    <w:rsid w:val="003A72BA"/>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B46"/>
    <w:rsid w:val="003C1CFB"/>
    <w:rsid w:val="003C1DE6"/>
    <w:rsid w:val="003C27A8"/>
    <w:rsid w:val="003C30DA"/>
    <w:rsid w:val="003C4A15"/>
    <w:rsid w:val="003C4FF5"/>
    <w:rsid w:val="003C57BF"/>
    <w:rsid w:val="003C6226"/>
    <w:rsid w:val="003C642D"/>
    <w:rsid w:val="003C66C3"/>
    <w:rsid w:val="003C744C"/>
    <w:rsid w:val="003D0AE2"/>
    <w:rsid w:val="003D17AF"/>
    <w:rsid w:val="003D2681"/>
    <w:rsid w:val="003D3477"/>
    <w:rsid w:val="003D372B"/>
    <w:rsid w:val="003D3CFE"/>
    <w:rsid w:val="003D5450"/>
    <w:rsid w:val="003D58CE"/>
    <w:rsid w:val="003D70D0"/>
    <w:rsid w:val="003D7707"/>
    <w:rsid w:val="003D7760"/>
    <w:rsid w:val="003D7841"/>
    <w:rsid w:val="003E04AF"/>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BE3"/>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B43"/>
    <w:rsid w:val="00430C63"/>
    <w:rsid w:val="004310BB"/>
    <w:rsid w:val="004312AF"/>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5899"/>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2C55"/>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5D98"/>
    <w:rsid w:val="0050677F"/>
    <w:rsid w:val="00506DB2"/>
    <w:rsid w:val="00507EFE"/>
    <w:rsid w:val="0051074E"/>
    <w:rsid w:val="00510856"/>
    <w:rsid w:val="00510870"/>
    <w:rsid w:val="00510E03"/>
    <w:rsid w:val="00511301"/>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5701"/>
    <w:rsid w:val="005A6057"/>
    <w:rsid w:val="005A60E9"/>
    <w:rsid w:val="005A66BC"/>
    <w:rsid w:val="005A73E7"/>
    <w:rsid w:val="005A77E1"/>
    <w:rsid w:val="005A7E33"/>
    <w:rsid w:val="005B03D3"/>
    <w:rsid w:val="005B10CC"/>
    <w:rsid w:val="005B11BA"/>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2D1D"/>
    <w:rsid w:val="005E34E9"/>
    <w:rsid w:val="005E35AB"/>
    <w:rsid w:val="005E3E29"/>
    <w:rsid w:val="005E3E92"/>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431"/>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260A"/>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B69"/>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6C3B"/>
    <w:rsid w:val="00647DF7"/>
    <w:rsid w:val="00650569"/>
    <w:rsid w:val="0065060E"/>
    <w:rsid w:val="006512F6"/>
    <w:rsid w:val="00651EDD"/>
    <w:rsid w:val="0065378D"/>
    <w:rsid w:val="006538FC"/>
    <w:rsid w:val="00653B0F"/>
    <w:rsid w:val="0065439E"/>
    <w:rsid w:val="00655007"/>
    <w:rsid w:val="0065533A"/>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720"/>
    <w:rsid w:val="00675992"/>
    <w:rsid w:val="00675B61"/>
    <w:rsid w:val="00675D66"/>
    <w:rsid w:val="006761F3"/>
    <w:rsid w:val="00676D1D"/>
    <w:rsid w:val="00676D91"/>
    <w:rsid w:val="006771CD"/>
    <w:rsid w:val="00680659"/>
    <w:rsid w:val="00680C01"/>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367"/>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65B"/>
    <w:rsid w:val="006B7A23"/>
    <w:rsid w:val="006B7E1D"/>
    <w:rsid w:val="006C02DD"/>
    <w:rsid w:val="006C1450"/>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59C8"/>
    <w:rsid w:val="006F6768"/>
    <w:rsid w:val="006F676C"/>
    <w:rsid w:val="006F6AB6"/>
    <w:rsid w:val="006F79C9"/>
    <w:rsid w:val="0070042A"/>
    <w:rsid w:val="00700C90"/>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23E"/>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8B0"/>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6B9E"/>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82"/>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A78F4"/>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3FD9"/>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365"/>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914"/>
    <w:rsid w:val="00807B2A"/>
    <w:rsid w:val="008101FB"/>
    <w:rsid w:val="008105EA"/>
    <w:rsid w:val="00810E97"/>
    <w:rsid w:val="0081123B"/>
    <w:rsid w:val="00811393"/>
    <w:rsid w:val="0081165E"/>
    <w:rsid w:val="00811BBC"/>
    <w:rsid w:val="00811E61"/>
    <w:rsid w:val="008121E2"/>
    <w:rsid w:val="00812323"/>
    <w:rsid w:val="008126F0"/>
    <w:rsid w:val="008138CE"/>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055"/>
    <w:rsid w:val="008264C9"/>
    <w:rsid w:val="008268C2"/>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5FE3"/>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483"/>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046"/>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B8D"/>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2DB5"/>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36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1A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7A4"/>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576AF"/>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3E36"/>
    <w:rsid w:val="00A942FA"/>
    <w:rsid w:val="00A94450"/>
    <w:rsid w:val="00A9454C"/>
    <w:rsid w:val="00A94751"/>
    <w:rsid w:val="00A949EF"/>
    <w:rsid w:val="00A952E4"/>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614"/>
    <w:rsid w:val="00AA78CE"/>
    <w:rsid w:val="00AA7F42"/>
    <w:rsid w:val="00AB0C12"/>
    <w:rsid w:val="00AB0D13"/>
    <w:rsid w:val="00AB0FA7"/>
    <w:rsid w:val="00AB128A"/>
    <w:rsid w:val="00AB2605"/>
    <w:rsid w:val="00AB26D5"/>
    <w:rsid w:val="00AB2FF9"/>
    <w:rsid w:val="00AB3885"/>
    <w:rsid w:val="00AB39A6"/>
    <w:rsid w:val="00AB44B1"/>
    <w:rsid w:val="00AB45DB"/>
    <w:rsid w:val="00AB49EA"/>
    <w:rsid w:val="00AB4F00"/>
    <w:rsid w:val="00AB5C26"/>
    <w:rsid w:val="00AB5F3B"/>
    <w:rsid w:val="00AB6493"/>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2CA"/>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37A"/>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9F"/>
    <w:rsid w:val="00AF17F0"/>
    <w:rsid w:val="00AF31FC"/>
    <w:rsid w:val="00AF3A8A"/>
    <w:rsid w:val="00AF434D"/>
    <w:rsid w:val="00AF4EE4"/>
    <w:rsid w:val="00AF5B98"/>
    <w:rsid w:val="00AF6B94"/>
    <w:rsid w:val="00B0026B"/>
    <w:rsid w:val="00B0036F"/>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A39"/>
    <w:rsid w:val="00B67DF0"/>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1F8"/>
    <w:rsid w:val="00B84945"/>
    <w:rsid w:val="00B84A8A"/>
    <w:rsid w:val="00B850A5"/>
    <w:rsid w:val="00B85ADB"/>
    <w:rsid w:val="00B865A6"/>
    <w:rsid w:val="00B87688"/>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2B28"/>
    <w:rsid w:val="00BA3873"/>
    <w:rsid w:val="00BA441E"/>
    <w:rsid w:val="00BA5315"/>
    <w:rsid w:val="00BA636A"/>
    <w:rsid w:val="00BA6707"/>
    <w:rsid w:val="00BA6AD6"/>
    <w:rsid w:val="00BA7C0B"/>
    <w:rsid w:val="00BA7C85"/>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21BA"/>
    <w:rsid w:val="00BC357C"/>
    <w:rsid w:val="00BC3946"/>
    <w:rsid w:val="00BC42A8"/>
    <w:rsid w:val="00BC4869"/>
    <w:rsid w:val="00BC5A02"/>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DAB"/>
    <w:rsid w:val="00BD5EFA"/>
    <w:rsid w:val="00BD6293"/>
    <w:rsid w:val="00BD65A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C8E"/>
    <w:rsid w:val="00C32F37"/>
    <w:rsid w:val="00C33352"/>
    <w:rsid w:val="00C346DD"/>
    <w:rsid w:val="00C34DB4"/>
    <w:rsid w:val="00C35A64"/>
    <w:rsid w:val="00C35E7C"/>
    <w:rsid w:val="00C36835"/>
    <w:rsid w:val="00C36883"/>
    <w:rsid w:val="00C36929"/>
    <w:rsid w:val="00C36B0D"/>
    <w:rsid w:val="00C3744C"/>
    <w:rsid w:val="00C3771B"/>
    <w:rsid w:val="00C37839"/>
    <w:rsid w:val="00C37C4D"/>
    <w:rsid w:val="00C37EA0"/>
    <w:rsid w:val="00C40335"/>
    <w:rsid w:val="00C409F6"/>
    <w:rsid w:val="00C410D2"/>
    <w:rsid w:val="00C41479"/>
    <w:rsid w:val="00C41E0F"/>
    <w:rsid w:val="00C42A41"/>
    <w:rsid w:val="00C43670"/>
    <w:rsid w:val="00C43810"/>
    <w:rsid w:val="00C439F1"/>
    <w:rsid w:val="00C44200"/>
    <w:rsid w:val="00C4452E"/>
    <w:rsid w:val="00C45C58"/>
    <w:rsid w:val="00C5042D"/>
    <w:rsid w:val="00C510A7"/>
    <w:rsid w:val="00C518EC"/>
    <w:rsid w:val="00C52228"/>
    <w:rsid w:val="00C52AC3"/>
    <w:rsid w:val="00C52D46"/>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B96"/>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BCE"/>
    <w:rsid w:val="00CA2CFC"/>
    <w:rsid w:val="00CA31D6"/>
    <w:rsid w:val="00CA39B7"/>
    <w:rsid w:val="00CA43EA"/>
    <w:rsid w:val="00CA45E8"/>
    <w:rsid w:val="00CA46A8"/>
    <w:rsid w:val="00CA4DDD"/>
    <w:rsid w:val="00CA5586"/>
    <w:rsid w:val="00CA59E3"/>
    <w:rsid w:val="00CA5AF6"/>
    <w:rsid w:val="00CA5B91"/>
    <w:rsid w:val="00CA62C6"/>
    <w:rsid w:val="00CA66FE"/>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DCA"/>
    <w:rsid w:val="00CC435D"/>
    <w:rsid w:val="00CC4487"/>
    <w:rsid w:val="00CC4504"/>
    <w:rsid w:val="00CC4F1E"/>
    <w:rsid w:val="00CC5FBE"/>
    <w:rsid w:val="00CC6778"/>
    <w:rsid w:val="00CC67F2"/>
    <w:rsid w:val="00CC6ACF"/>
    <w:rsid w:val="00CC6BC0"/>
    <w:rsid w:val="00CC7706"/>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D65F3"/>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829"/>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51D"/>
    <w:rsid w:val="00D146EB"/>
    <w:rsid w:val="00D15656"/>
    <w:rsid w:val="00D1622E"/>
    <w:rsid w:val="00D16E98"/>
    <w:rsid w:val="00D17ABE"/>
    <w:rsid w:val="00D20835"/>
    <w:rsid w:val="00D20D52"/>
    <w:rsid w:val="00D20EF6"/>
    <w:rsid w:val="00D219AA"/>
    <w:rsid w:val="00D21D01"/>
    <w:rsid w:val="00D222DD"/>
    <w:rsid w:val="00D2237A"/>
    <w:rsid w:val="00D22668"/>
    <w:rsid w:val="00D22D3F"/>
    <w:rsid w:val="00D235D9"/>
    <w:rsid w:val="00D23E73"/>
    <w:rsid w:val="00D240B5"/>
    <w:rsid w:val="00D24BD1"/>
    <w:rsid w:val="00D24F18"/>
    <w:rsid w:val="00D2588A"/>
    <w:rsid w:val="00D258D1"/>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7E4"/>
    <w:rsid w:val="00D41F91"/>
    <w:rsid w:val="00D4219B"/>
    <w:rsid w:val="00D43190"/>
    <w:rsid w:val="00D4457F"/>
    <w:rsid w:val="00D44AD8"/>
    <w:rsid w:val="00D44B6E"/>
    <w:rsid w:val="00D4515E"/>
    <w:rsid w:val="00D4521D"/>
    <w:rsid w:val="00D45819"/>
    <w:rsid w:val="00D46397"/>
    <w:rsid w:val="00D464F2"/>
    <w:rsid w:val="00D50F44"/>
    <w:rsid w:val="00D50F81"/>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C0336"/>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2A7"/>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0E9"/>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4D6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895"/>
    <w:rsid w:val="00EC09BF"/>
    <w:rsid w:val="00EC0F44"/>
    <w:rsid w:val="00EC115E"/>
    <w:rsid w:val="00EC1362"/>
    <w:rsid w:val="00EC14F5"/>
    <w:rsid w:val="00EC238F"/>
    <w:rsid w:val="00EC291E"/>
    <w:rsid w:val="00EC2EEA"/>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1A"/>
    <w:rsid w:val="00EF1A5A"/>
    <w:rsid w:val="00EF1DEA"/>
    <w:rsid w:val="00EF20D2"/>
    <w:rsid w:val="00EF2B23"/>
    <w:rsid w:val="00EF3A01"/>
    <w:rsid w:val="00EF4D0F"/>
    <w:rsid w:val="00EF4D1A"/>
    <w:rsid w:val="00EF4D9C"/>
    <w:rsid w:val="00EF52F1"/>
    <w:rsid w:val="00EF5FF8"/>
    <w:rsid w:val="00EF6F58"/>
    <w:rsid w:val="00EF6FA1"/>
    <w:rsid w:val="00EF71A3"/>
    <w:rsid w:val="00EF7239"/>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27E"/>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2A7C"/>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592"/>
    <w:rsid w:val="00FA1919"/>
    <w:rsid w:val="00FA1CA1"/>
    <w:rsid w:val="00FA1F4B"/>
    <w:rsid w:val="00FA3644"/>
    <w:rsid w:val="00FA4168"/>
    <w:rsid w:val="00FA4571"/>
    <w:rsid w:val="00FA4A6C"/>
    <w:rsid w:val="00FA4CAD"/>
    <w:rsid w:val="00FA4CFE"/>
    <w:rsid w:val="00FA4DC7"/>
    <w:rsid w:val="00FA4FF3"/>
    <w:rsid w:val="00FA557E"/>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0C99"/>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CBC"/>
    <w:rsid w:val="00FD7D51"/>
    <w:rsid w:val="00FE0B52"/>
    <w:rsid w:val="00FE10DF"/>
    <w:rsid w:val="00FE1867"/>
    <w:rsid w:val="00FE1A09"/>
    <w:rsid w:val="00FE26EC"/>
    <w:rsid w:val="00FE276F"/>
    <w:rsid w:val="00FE2DFF"/>
    <w:rsid w:val="00FE30A0"/>
    <w:rsid w:val="00FE35A8"/>
    <w:rsid w:val="00FE4491"/>
    <w:rsid w:val="00FE4867"/>
    <w:rsid w:val="00FE4BFA"/>
    <w:rsid w:val="00FE571B"/>
    <w:rsid w:val="00FE599A"/>
    <w:rsid w:val="00FE663C"/>
    <w:rsid w:val="00FE76FD"/>
    <w:rsid w:val="00FE7B8E"/>
    <w:rsid w:val="00FF0847"/>
    <w:rsid w:val="00FF1B40"/>
    <w:rsid w:val="00FF1B91"/>
    <w:rsid w:val="00FF20C6"/>
    <w:rsid w:val="00FF28C3"/>
    <w:rsid w:val="00FF299D"/>
    <w:rsid w:val="00FF32F4"/>
    <w:rsid w:val="00FF35B6"/>
    <w:rsid w:val="00FF3E42"/>
    <w:rsid w:val="00FF40EB"/>
    <w:rsid w:val="00FF47CD"/>
    <w:rsid w:val="00FF48BE"/>
    <w:rsid w:val="00FF4CA5"/>
    <w:rsid w:val="00FF5344"/>
    <w:rsid w:val="00FF5532"/>
    <w:rsid w:val="00FF5DBD"/>
    <w:rsid w:val="00FF6225"/>
    <w:rsid w:val="00FF67D7"/>
    <w:rsid w:val="0467E782"/>
    <w:rsid w:val="0E8D30BF"/>
    <w:rsid w:val="0EE28084"/>
    <w:rsid w:val="1C16B81A"/>
    <w:rsid w:val="207EEFFE"/>
    <w:rsid w:val="23740614"/>
    <w:rsid w:val="3C82C779"/>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332DE0"/>
    <w:pPr>
      <w:numPr>
        <w:numId w:val="64"/>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6"/>
      </w:numPr>
    </w:pPr>
  </w:style>
  <w:style w:type="numbering" w:customStyle="1" w:styleId="Listaactual47">
    <w:name w:val="Lista actual47"/>
    <w:uiPriority w:val="99"/>
    <w:rsid w:val="00773817"/>
    <w:pPr>
      <w:numPr>
        <w:numId w:val="68"/>
      </w:numPr>
    </w:pPr>
  </w:style>
  <w:style w:type="numbering" w:customStyle="1" w:styleId="Listaactual48">
    <w:name w:val="Lista actual48"/>
    <w:uiPriority w:val="99"/>
    <w:rsid w:val="003F5BE3"/>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1170964">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13487-29C4-453B-8372-8046632B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5376</Words>
  <Characters>29569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168</cp:revision>
  <cp:lastPrinted>2025-09-26T17:03:00Z</cp:lastPrinted>
  <dcterms:created xsi:type="dcterms:W3CDTF">2025-09-01T18:14:00Z</dcterms:created>
  <dcterms:modified xsi:type="dcterms:W3CDTF">2026-01-16T15:21:00Z</dcterms:modified>
</cp:coreProperties>
</file>