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5EA0"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D12FD3">
        <w:rPr>
          <w:rFonts w:ascii="Palatino Linotype" w:eastAsia="Palatino Linotype" w:hAnsi="Palatino Linotype" w:cs="Palatino Linotype"/>
          <w:b/>
          <w:sz w:val="22"/>
          <w:szCs w:val="22"/>
        </w:rPr>
        <w:t>veintinueve de enero del dos mil veinticinco</w:t>
      </w:r>
      <w:r w:rsidRPr="00D12FD3">
        <w:rPr>
          <w:rFonts w:ascii="Palatino Linotype" w:eastAsia="Palatino Linotype" w:hAnsi="Palatino Linotype" w:cs="Palatino Linotype"/>
          <w:sz w:val="22"/>
          <w:szCs w:val="22"/>
        </w:rPr>
        <w:t xml:space="preserve">. </w:t>
      </w:r>
    </w:p>
    <w:p w14:paraId="5A0A14C9" w14:textId="7916EFB6" w:rsidR="00F81E1C" w:rsidRPr="00D12FD3" w:rsidRDefault="00C64126">
      <w:pPr>
        <w:tabs>
          <w:tab w:val="left" w:pos="5812"/>
        </w:tabs>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b/>
          <w:sz w:val="22"/>
          <w:szCs w:val="22"/>
        </w:rPr>
        <w:t>Visto</w:t>
      </w:r>
      <w:r w:rsidRPr="00D12FD3">
        <w:rPr>
          <w:rFonts w:ascii="Palatino Linotype" w:eastAsia="Palatino Linotype" w:hAnsi="Palatino Linotype" w:cs="Palatino Linotype"/>
          <w:sz w:val="22"/>
          <w:szCs w:val="22"/>
        </w:rPr>
        <w:t xml:space="preserve"> el expediente formado con motivo del recurso de revisión </w:t>
      </w:r>
      <w:r w:rsidRPr="00D12FD3">
        <w:rPr>
          <w:rFonts w:ascii="Palatino Linotype" w:eastAsia="Palatino Linotype" w:hAnsi="Palatino Linotype" w:cs="Palatino Linotype"/>
          <w:b/>
          <w:sz w:val="22"/>
          <w:szCs w:val="22"/>
        </w:rPr>
        <w:t>07639/INFOEM/IP/RR/2024</w:t>
      </w:r>
      <w:r w:rsidRPr="00D12FD3">
        <w:rPr>
          <w:rFonts w:ascii="Palatino Linotype" w:eastAsia="Palatino Linotype" w:hAnsi="Palatino Linotype" w:cs="Palatino Linotype"/>
          <w:sz w:val="22"/>
          <w:szCs w:val="22"/>
        </w:rPr>
        <w:t>, interpuesto por</w:t>
      </w:r>
      <w:r w:rsidRPr="00D12FD3">
        <w:rPr>
          <w:rFonts w:ascii="Palatino Linotype" w:eastAsia="Palatino Linotype" w:hAnsi="Palatino Linotype" w:cs="Palatino Linotype"/>
          <w:b/>
          <w:sz w:val="22"/>
          <w:szCs w:val="22"/>
        </w:rPr>
        <w:t xml:space="preserve"> </w:t>
      </w:r>
      <w:r w:rsidR="007344CA" w:rsidRPr="007344CA">
        <w:rPr>
          <w:rFonts w:ascii="Palatino Linotype" w:eastAsia="Palatino Linotype" w:hAnsi="Palatino Linotype" w:cs="Palatino Linotype"/>
          <w:b/>
          <w:sz w:val="22"/>
          <w:szCs w:val="22"/>
        </w:rPr>
        <w:t xml:space="preserve">XXXXXXXX XXXXXXX XXXXXX </w:t>
      </w:r>
      <w:r w:rsidRPr="00D12FD3">
        <w:rPr>
          <w:rFonts w:ascii="Palatino Linotype" w:eastAsia="Palatino Linotype" w:hAnsi="Palatino Linotype" w:cs="Palatino Linotype"/>
          <w:sz w:val="22"/>
          <w:szCs w:val="22"/>
        </w:rPr>
        <w:t>en lo sucesivo,</w:t>
      </w:r>
      <w:r w:rsidRPr="00D12FD3">
        <w:rPr>
          <w:rFonts w:ascii="Palatino Linotype" w:eastAsia="Palatino Linotype" w:hAnsi="Palatino Linotype" w:cs="Palatino Linotype"/>
          <w:b/>
          <w:sz w:val="22"/>
          <w:szCs w:val="22"/>
        </w:rPr>
        <w:t xml:space="preserve"> la parte</w:t>
      </w:r>
      <w:r w:rsidRPr="00D12FD3">
        <w:rPr>
          <w:rFonts w:ascii="Palatino Linotype" w:eastAsia="Palatino Linotype" w:hAnsi="Palatino Linotype" w:cs="Palatino Linotype"/>
          <w:sz w:val="22"/>
          <w:szCs w:val="22"/>
        </w:rPr>
        <w:t xml:space="preserve"> </w:t>
      </w:r>
      <w:r w:rsidRPr="00D12FD3">
        <w:rPr>
          <w:rFonts w:ascii="Palatino Linotype" w:eastAsia="Palatino Linotype" w:hAnsi="Palatino Linotype" w:cs="Palatino Linotype"/>
          <w:b/>
          <w:sz w:val="22"/>
          <w:szCs w:val="22"/>
        </w:rPr>
        <w:t>Recurrente,</w:t>
      </w:r>
      <w:r w:rsidRPr="00D12FD3">
        <w:rPr>
          <w:rFonts w:ascii="Palatino Linotype" w:eastAsia="Palatino Linotype" w:hAnsi="Palatino Linotype" w:cs="Palatino Linotype"/>
          <w:sz w:val="22"/>
          <w:szCs w:val="22"/>
        </w:rPr>
        <w:t xml:space="preserve"> en contra de la respuesta a la solicitud de información con número de folio</w:t>
      </w:r>
      <w:r w:rsidRPr="00D12FD3">
        <w:rPr>
          <w:rFonts w:ascii="Palatino Linotype" w:eastAsia="Palatino Linotype" w:hAnsi="Palatino Linotype" w:cs="Palatino Linotype"/>
          <w:b/>
          <w:sz w:val="22"/>
          <w:szCs w:val="22"/>
        </w:rPr>
        <w:t xml:space="preserve"> 00216/MEXICAL/IP/2024, </w:t>
      </w:r>
      <w:r w:rsidRPr="00D12FD3">
        <w:rPr>
          <w:rFonts w:ascii="Palatino Linotype" w:eastAsia="Palatino Linotype" w:hAnsi="Palatino Linotype" w:cs="Palatino Linotype"/>
          <w:sz w:val="22"/>
          <w:szCs w:val="22"/>
        </w:rPr>
        <w:t xml:space="preserve">por parte del </w:t>
      </w:r>
      <w:r w:rsidRPr="00D12FD3">
        <w:rPr>
          <w:rFonts w:ascii="Palatino Linotype" w:eastAsia="Palatino Linotype" w:hAnsi="Palatino Linotype" w:cs="Palatino Linotype"/>
          <w:b/>
          <w:sz w:val="22"/>
          <w:szCs w:val="22"/>
        </w:rPr>
        <w:t xml:space="preserve">Ayuntamiento de Mexicaltzingo, </w:t>
      </w:r>
      <w:r w:rsidRPr="00D12FD3">
        <w:rPr>
          <w:rFonts w:ascii="Palatino Linotype" w:eastAsia="Palatino Linotype" w:hAnsi="Palatino Linotype" w:cs="Palatino Linotype"/>
          <w:sz w:val="22"/>
          <w:szCs w:val="22"/>
        </w:rPr>
        <w:t xml:space="preserve">en lo sucesivo el </w:t>
      </w:r>
      <w:r w:rsidRPr="00D12FD3">
        <w:rPr>
          <w:rFonts w:ascii="Palatino Linotype" w:eastAsia="Palatino Linotype" w:hAnsi="Palatino Linotype" w:cs="Palatino Linotype"/>
          <w:b/>
          <w:sz w:val="22"/>
          <w:szCs w:val="22"/>
        </w:rPr>
        <w:t xml:space="preserve">Sujeto Obligado, </w:t>
      </w:r>
      <w:r w:rsidRPr="00D12FD3">
        <w:rPr>
          <w:rFonts w:ascii="Palatino Linotype" w:eastAsia="Palatino Linotype" w:hAnsi="Palatino Linotype" w:cs="Palatino Linotype"/>
          <w:sz w:val="22"/>
          <w:szCs w:val="22"/>
        </w:rPr>
        <w:t xml:space="preserve">se procede a dictar la presente resolución con base en los siguientes: </w:t>
      </w:r>
    </w:p>
    <w:p w14:paraId="4FCC5C1A" w14:textId="77777777" w:rsidR="00F81E1C" w:rsidRPr="00D12FD3" w:rsidRDefault="00C64126">
      <w:pPr>
        <w:spacing w:before="240" w:after="240" w:line="360" w:lineRule="auto"/>
        <w:jc w:val="center"/>
        <w:rPr>
          <w:rFonts w:ascii="Palatino Linotype" w:eastAsia="Palatino Linotype" w:hAnsi="Palatino Linotype" w:cs="Palatino Linotype"/>
          <w:b/>
          <w:sz w:val="22"/>
          <w:szCs w:val="22"/>
        </w:rPr>
      </w:pPr>
      <w:r w:rsidRPr="00D12FD3">
        <w:rPr>
          <w:rFonts w:ascii="Palatino Linotype" w:eastAsia="Palatino Linotype" w:hAnsi="Palatino Linotype" w:cs="Palatino Linotype"/>
          <w:b/>
          <w:sz w:val="22"/>
          <w:szCs w:val="22"/>
        </w:rPr>
        <w:t>I. A N T E C E D E N T E S</w:t>
      </w:r>
    </w:p>
    <w:p w14:paraId="6DF63FAA"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D12FD3">
        <w:rPr>
          <w:rFonts w:ascii="Palatino Linotype" w:eastAsia="Palatino Linotype" w:hAnsi="Palatino Linotype" w:cs="Palatino Linotype"/>
          <w:b/>
          <w:sz w:val="22"/>
          <w:szCs w:val="22"/>
        </w:rPr>
        <w:t>1. Solicitud de acceso a la información.</w:t>
      </w:r>
      <w:r w:rsidRPr="00D12FD3">
        <w:rPr>
          <w:rFonts w:ascii="Palatino Linotype" w:eastAsia="Palatino Linotype" w:hAnsi="Palatino Linotype" w:cs="Palatino Linotype"/>
          <w:sz w:val="22"/>
          <w:szCs w:val="22"/>
        </w:rPr>
        <w:t xml:space="preserve"> El </w:t>
      </w:r>
      <w:r w:rsidRPr="00D12FD3">
        <w:rPr>
          <w:rFonts w:ascii="Palatino Linotype" w:eastAsia="Palatino Linotype" w:hAnsi="Palatino Linotype" w:cs="Palatino Linotype"/>
          <w:b/>
          <w:sz w:val="22"/>
          <w:szCs w:val="22"/>
        </w:rPr>
        <w:t>diecinueve de noviembre de dos mil veinticuatro,</w:t>
      </w:r>
      <w:r w:rsidRPr="00D12FD3">
        <w:rPr>
          <w:rFonts w:ascii="Palatino Linotype" w:eastAsia="Palatino Linotype" w:hAnsi="Palatino Linotype" w:cs="Palatino Linotype"/>
          <w:sz w:val="22"/>
          <w:szCs w:val="22"/>
        </w:rPr>
        <w:t xml:space="preserve"> la parte </w:t>
      </w:r>
      <w:r w:rsidRPr="00D12FD3">
        <w:rPr>
          <w:rFonts w:ascii="Palatino Linotype" w:eastAsia="Palatino Linotype" w:hAnsi="Palatino Linotype" w:cs="Palatino Linotype"/>
          <w:b/>
          <w:sz w:val="22"/>
          <w:szCs w:val="22"/>
        </w:rPr>
        <w:t xml:space="preserve">Recurrente </w:t>
      </w:r>
      <w:r w:rsidRPr="00D12FD3">
        <w:rPr>
          <w:rFonts w:ascii="Palatino Linotype" w:eastAsia="Palatino Linotype" w:hAnsi="Palatino Linotype" w:cs="Palatino Linotype"/>
          <w:sz w:val="22"/>
          <w:szCs w:val="22"/>
        </w:rPr>
        <w:t xml:space="preserve">presentó, a través del Sistema de Acceso a la Información Mexiquense, en lo subsecuente el </w:t>
      </w:r>
      <w:r w:rsidRPr="00D12FD3">
        <w:rPr>
          <w:rFonts w:ascii="Palatino Linotype" w:eastAsia="Palatino Linotype" w:hAnsi="Palatino Linotype" w:cs="Palatino Linotype"/>
          <w:b/>
          <w:sz w:val="22"/>
          <w:szCs w:val="22"/>
        </w:rPr>
        <w:t>SAIMEX,</w:t>
      </w:r>
      <w:r w:rsidRPr="00D12FD3">
        <w:rPr>
          <w:rFonts w:ascii="Palatino Linotype" w:eastAsia="Palatino Linotype" w:hAnsi="Palatino Linotype" w:cs="Palatino Linotype"/>
          <w:sz w:val="22"/>
          <w:szCs w:val="22"/>
        </w:rPr>
        <w:t xml:space="preserve"> ante 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1AF53E04" w14:textId="77777777" w:rsidR="00F81E1C" w:rsidRPr="00D12FD3" w:rsidRDefault="00C64126">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D12FD3">
        <w:rPr>
          <w:rFonts w:ascii="Palatino Linotype" w:eastAsia="Palatino Linotype" w:hAnsi="Palatino Linotype" w:cs="Palatino Linotype"/>
          <w:i/>
          <w:sz w:val="22"/>
          <w:szCs w:val="22"/>
        </w:rPr>
        <w:t xml:space="preserve"> “</w:t>
      </w:r>
      <w:r w:rsidRPr="00D12FD3">
        <w:rPr>
          <w:rFonts w:ascii="Palatino Linotype" w:eastAsia="Palatino Linotype" w:hAnsi="Palatino Linotype" w:cs="Palatino Linotype"/>
          <w:b/>
          <w:i/>
          <w:sz w:val="22"/>
          <w:szCs w:val="22"/>
          <w:u w:val="single"/>
        </w:rPr>
        <w:t>NUMERO DE QUEJAS INICIADAS EN EL DIF</w:t>
      </w:r>
      <w:r w:rsidRPr="00D12FD3">
        <w:rPr>
          <w:rFonts w:ascii="Palatino Linotype" w:eastAsia="Palatino Linotype" w:hAnsi="Palatino Linotype" w:cs="Palatino Linotype"/>
          <w:i/>
          <w:sz w:val="22"/>
          <w:szCs w:val="22"/>
        </w:rPr>
        <w:t xml:space="preserve"> DE 2017-2024” (sic) </w:t>
      </w:r>
    </w:p>
    <w:p w14:paraId="4D58F09A"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D12FD3">
        <w:rPr>
          <w:rFonts w:ascii="Palatino Linotype" w:eastAsia="Palatino Linotype" w:hAnsi="Palatino Linotype" w:cs="Palatino Linotype"/>
          <w:b/>
          <w:sz w:val="22"/>
          <w:szCs w:val="22"/>
        </w:rPr>
        <w:t xml:space="preserve">Modalidad de Entrega: </w:t>
      </w:r>
      <w:r w:rsidRPr="00D12FD3">
        <w:rPr>
          <w:rFonts w:ascii="Palatino Linotype" w:eastAsia="Palatino Linotype" w:hAnsi="Palatino Linotype" w:cs="Palatino Linotype"/>
          <w:sz w:val="22"/>
          <w:szCs w:val="22"/>
        </w:rPr>
        <w:t xml:space="preserve">A través del </w:t>
      </w:r>
      <w:r w:rsidRPr="00D12FD3">
        <w:rPr>
          <w:rFonts w:ascii="Palatino Linotype" w:eastAsia="Palatino Linotype" w:hAnsi="Palatino Linotype" w:cs="Palatino Linotype"/>
          <w:b/>
          <w:sz w:val="22"/>
          <w:szCs w:val="22"/>
        </w:rPr>
        <w:t>SAIMEX</w:t>
      </w:r>
      <w:r w:rsidRPr="00D12FD3">
        <w:rPr>
          <w:rFonts w:ascii="Palatino Linotype" w:eastAsia="Palatino Linotype" w:hAnsi="Palatino Linotype" w:cs="Palatino Linotype"/>
          <w:sz w:val="22"/>
          <w:szCs w:val="22"/>
        </w:rPr>
        <w:t>.</w:t>
      </w:r>
    </w:p>
    <w:p w14:paraId="681312EB" w14:textId="77777777" w:rsidR="00F81E1C" w:rsidRPr="00D12FD3" w:rsidRDefault="00C64126">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b/>
          <w:sz w:val="22"/>
          <w:szCs w:val="22"/>
        </w:rPr>
        <w:t xml:space="preserve">2. Respuesta. </w:t>
      </w:r>
      <w:r w:rsidRPr="00D12FD3">
        <w:rPr>
          <w:rFonts w:ascii="Palatino Linotype" w:eastAsia="Palatino Linotype" w:hAnsi="Palatino Linotype" w:cs="Palatino Linotype"/>
          <w:sz w:val="22"/>
          <w:szCs w:val="22"/>
        </w:rPr>
        <w:t xml:space="preserve">El </w:t>
      </w:r>
      <w:r w:rsidRPr="00D12FD3">
        <w:rPr>
          <w:rFonts w:ascii="Palatino Linotype" w:eastAsia="Palatino Linotype" w:hAnsi="Palatino Linotype" w:cs="Palatino Linotype"/>
          <w:b/>
          <w:sz w:val="22"/>
          <w:szCs w:val="22"/>
        </w:rPr>
        <w:t>nueve de diciembre de dos mil veinticuatro,</w:t>
      </w:r>
      <w:r w:rsidRPr="00D12FD3">
        <w:rPr>
          <w:rFonts w:ascii="Palatino Linotype" w:eastAsia="Palatino Linotype" w:hAnsi="Palatino Linotype" w:cs="Palatino Linotype"/>
          <w:sz w:val="22"/>
          <w:szCs w:val="22"/>
        </w:rPr>
        <w:t xml:space="preserve"> el </w:t>
      </w:r>
      <w:r w:rsidRPr="00D12FD3">
        <w:rPr>
          <w:rFonts w:ascii="Palatino Linotype" w:eastAsia="Palatino Linotype" w:hAnsi="Palatino Linotype" w:cs="Palatino Linotype"/>
          <w:b/>
          <w:sz w:val="22"/>
          <w:szCs w:val="22"/>
        </w:rPr>
        <w:t xml:space="preserve">Sujeto Obligado </w:t>
      </w:r>
      <w:r w:rsidRPr="00D12FD3">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3EC9AC72" w14:textId="77777777" w:rsidR="00F81E1C" w:rsidRPr="00D12FD3" w:rsidRDefault="00C64126">
      <w:pPr>
        <w:spacing w:before="240" w:after="240"/>
        <w:ind w:left="567" w:right="902"/>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9E95A8B" w14:textId="77777777" w:rsidR="00F81E1C" w:rsidRPr="00D12FD3" w:rsidRDefault="00C64126">
      <w:pPr>
        <w:spacing w:before="240" w:after="240"/>
        <w:ind w:left="567" w:right="902"/>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b/>
          <w:i/>
          <w:sz w:val="22"/>
          <w:szCs w:val="22"/>
          <w:u w:val="single"/>
        </w:rPr>
        <w:lastRenderedPageBreak/>
        <w:t>Se entrega respuesta por parte de la Contraloría Interna: Me permito hacer de su conocimiento que la información solicitada no puede ser proporcionada, pues los expedientes de los procedimientos administrativos instaurados en la Contraloría Interna tienen el carácter reservados</w:t>
      </w:r>
      <w:r w:rsidRPr="00D12FD3">
        <w:rPr>
          <w:rFonts w:ascii="Palatino Linotype" w:eastAsia="Palatino Linotype" w:hAnsi="Palatino Linotype" w:cs="Palatino Linotype"/>
          <w:i/>
          <w:sz w:val="22"/>
          <w:szCs w:val="22"/>
        </w:rPr>
        <w:t>, esto de acuerdo con lo estipulado en los artículos 14.24, 14.57 fracción VI del Código Administrativo del Estado de México, de aplicación supletoria a la Ley de Responsabilidades Administrativas del Estado de México y Municipios; y el artículo 140 fracciones VI, VIII la Ley de Transparencia y Acceso a la Información Pública del Estado de México y Municipios; que a la letra dicen: CÓDIGO ADMINISTRATIVO DEL ESTADO DE MÉXICO Artículo 14.24.- En materia de este Libro, la información reservada será la considerada como tal en la Ley de Transparencia. Artículo 14.57.- Adicionalmente a lo establecido en la Ley de Transparencia, son infracciones y, por lo tanto, causa de responsabilidad administrativa, a cargo de los servidores públicos que con ese carácter tengan acceso a la información materia de este Libro: … … … … … VI. Proporcionar o divulgar información reservada, en materia de este Libro, a quien no este autorizado; LEY DE TRANSPARENCIA Y ACCESO A LA INFORMACIÓN PÚBLICA DEL ESTADO DE MÉXICO Y MUNICIPIOS Artículo 140. El acceso a la información pública será restringido excepcionalmente, cuando por razones de interés público, ésta sea clasificada como reservada, conforme a los criterios siguientes: … … … … …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 … VIII. Vulnere la conducción de los expedientes judiciales o de los procedimientos administrativos seguidos en forma de juicio, en tanto no hayan quedado firmes;</w:t>
      </w:r>
    </w:p>
    <w:p w14:paraId="68436B1F" w14:textId="77777777" w:rsidR="00F81E1C" w:rsidRPr="00D12FD3" w:rsidRDefault="00C64126">
      <w:pPr>
        <w:spacing w:before="240" w:after="240"/>
        <w:ind w:left="567" w:right="902"/>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t>ATENTAMENTE</w:t>
      </w:r>
    </w:p>
    <w:p w14:paraId="7D71824A" w14:textId="77777777" w:rsidR="00F81E1C" w:rsidRPr="00D12FD3" w:rsidRDefault="00C64126">
      <w:pPr>
        <w:spacing w:before="240" w:after="240"/>
        <w:ind w:left="567" w:right="902"/>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t>P. en D. Héctor Joel Labastida Carrillo” (sic)</w:t>
      </w:r>
    </w:p>
    <w:p w14:paraId="06A03EA8" w14:textId="77777777" w:rsidR="00F81E1C" w:rsidRPr="00D12FD3" w:rsidRDefault="00C64126">
      <w:pPr>
        <w:spacing w:before="240" w:after="240" w:line="360" w:lineRule="auto"/>
        <w:ind w:right="49"/>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b/>
          <w:sz w:val="22"/>
          <w:szCs w:val="22"/>
        </w:rPr>
        <w:t xml:space="preserve">3. Interposición del recurso de revisión. </w:t>
      </w:r>
      <w:r w:rsidRPr="00D12FD3">
        <w:rPr>
          <w:rFonts w:ascii="Palatino Linotype" w:eastAsia="Palatino Linotype" w:hAnsi="Palatino Linotype" w:cs="Palatino Linotype"/>
          <w:sz w:val="22"/>
          <w:szCs w:val="22"/>
        </w:rPr>
        <w:t xml:space="preserve">Inconforme con los términos de la respuesta emitida por parte del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el </w:t>
      </w:r>
      <w:r w:rsidRPr="00D12FD3">
        <w:rPr>
          <w:rFonts w:ascii="Palatino Linotype" w:eastAsia="Palatino Linotype" w:hAnsi="Palatino Linotype" w:cs="Palatino Linotype"/>
          <w:b/>
          <w:sz w:val="22"/>
          <w:szCs w:val="22"/>
        </w:rPr>
        <w:t>doce de diciembre de dos mil veinticuatro, la parte Recurrente</w:t>
      </w:r>
      <w:r w:rsidRPr="00D12FD3">
        <w:rPr>
          <w:rFonts w:ascii="Palatino Linotype" w:eastAsia="Palatino Linotype" w:hAnsi="Palatino Linotype" w:cs="Palatino Linotype"/>
          <w:sz w:val="22"/>
          <w:szCs w:val="22"/>
        </w:rPr>
        <w:t xml:space="preserve"> interpuso el recurso de revisión a través de </w:t>
      </w:r>
      <w:r w:rsidRPr="00D12FD3">
        <w:rPr>
          <w:rFonts w:ascii="Palatino Linotype" w:eastAsia="Palatino Linotype" w:hAnsi="Palatino Linotype" w:cs="Palatino Linotype"/>
          <w:b/>
          <w:sz w:val="22"/>
          <w:szCs w:val="22"/>
        </w:rPr>
        <w:t xml:space="preserve">SAIMEX, </w:t>
      </w:r>
      <w:r w:rsidRPr="00D12FD3">
        <w:rPr>
          <w:rFonts w:ascii="Palatino Linotype" w:eastAsia="Palatino Linotype" w:hAnsi="Palatino Linotype" w:cs="Palatino Linotype"/>
          <w:sz w:val="22"/>
          <w:szCs w:val="22"/>
        </w:rPr>
        <w:t>en donde se manifestó de la siguiente manera:</w:t>
      </w:r>
    </w:p>
    <w:p w14:paraId="4C906A8D" w14:textId="77777777" w:rsidR="00F81E1C" w:rsidRPr="00D12FD3" w:rsidRDefault="00C64126">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D12FD3">
        <w:rPr>
          <w:rFonts w:ascii="Palatino Linotype" w:eastAsia="Palatino Linotype" w:hAnsi="Palatino Linotype" w:cs="Palatino Linotype"/>
          <w:b/>
          <w:sz w:val="22"/>
          <w:szCs w:val="22"/>
        </w:rPr>
        <w:lastRenderedPageBreak/>
        <w:t xml:space="preserve">a) Acto impugnado: </w:t>
      </w:r>
      <w:r w:rsidRPr="00D12FD3">
        <w:rPr>
          <w:rFonts w:ascii="Palatino Linotype" w:eastAsia="Palatino Linotype" w:hAnsi="Palatino Linotype" w:cs="Palatino Linotype"/>
          <w:i/>
          <w:sz w:val="22"/>
          <w:szCs w:val="22"/>
        </w:rPr>
        <w:t>“</w:t>
      </w:r>
      <w:r w:rsidRPr="00D12FD3">
        <w:rPr>
          <w:rFonts w:ascii="Palatino Linotype" w:eastAsia="Palatino Linotype" w:hAnsi="Palatino Linotype" w:cs="Palatino Linotype"/>
          <w:b/>
          <w:i/>
          <w:sz w:val="22"/>
          <w:szCs w:val="22"/>
          <w:u w:val="single"/>
        </w:rPr>
        <w:t>NO RECIBI LA INFORMACION CORRECTA</w:t>
      </w:r>
      <w:r w:rsidRPr="00D12FD3">
        <w:rPr>
          <w:rFonts w:ascii="Palatino Linotype" w:eastAsia="Palatino Linotype" w:hAnsi="Palatino Linotype" w:cs="Palatino Linotype"/>
          <w:i/>
          <w:sz w:val="22"/>
          <w:szCs w:val="22"/>
        </w:rPr>
        <w:t>” (Sic)</w:t>
      </w:r>
    </w:p>
    <w:p w14:paraId="5B5493EA" w14:textId="77777777" w:rsidR="00F81E1C" w:rsidRPr="00D12FD3" w:rsidRDefault="00C64126">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D12FD3">
        <w:rPr>
          <w:rFonts w:ascii="Palatino Linotype" w:eastAsia="Palatino Linotype" w:hAnsi="Palatino Linotype" w:cs="Palatino Linotype"/>
          <w:b/>
          <w:sz w:val="22"/>
          <w:szCs w:val="22"/>
        </w:rPr>
        <w:t>b) Razones o motivos de inconformidad</w:t>
      </w:r>
      <w:r w:rsidRPr="00D12FD3">
        <w:rPr>
          <w:rFonts w:ascii="Palatino Linotype" w:eastAsia="Palatino Linotype" w:hAnsi="Palatino Linotype" w:cs="Palatino Linotype"/>
          <w:sz w:val="22"/>
          <w:szCs w:val="22"/>
        </w:rPr>
        <w:t xml:space="preserve">: </w:t>
      </w:r>
      <w:r w:rsidRPr="00D12FD3">
        <w:rPr>
          <w:rFonts w:ascii="Palatino Linotype" w:eastAsia="Palatino Linotype" w:hAnsi="Palatino Linotype" w:cs="Palatino Linotype"/>
          <w:i/>
          <w:sz w:val="22"/>
          <w:szCs w:val="22"/>
        </w:rPr>
        <w:t>“NO RECIBI LA INFORMACION CORRECTA” (Sic)</w:t>
      </w:r>
    </w:p>
    <w:p w14:paraId="56BB590A" w14:textId="77777777" w:rsidR="00F81E1C" w:rsidRPr="00D12FD3" w:rsidRDefault="00F81E1C">
      <w:pPr>
        <w:spacing w:line="360" w:lineRule="auto"/>
        <w:jc w:val="both"/>
        <w:rPr>
          <w:rFonts w:ascii="Palatino Linotype" w:eastAsia="Palatino Linotype" w:hAnsi="Palatino Linotype" w:cs="Palatino Linotype"/>
          <w:b/>
        </w:rPr>
      </w:pPr>
    </w:p>
    <w:p w14:paraId="6C53B716" w14:textId="77777777" w:rsidR="00F81E1C" w:rsidRPr="00D12FD3" w:rsidRDefault="00C64126">
      <w:pPr>
        <w:spacing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b/>
          <w:sz w:val="22"/>
          <w:szCs w:val="22"/>
        </w:rPr>
        <w:t xml:space="preserve">4. Turno. </w:t>
      </w:r>
      <w:r w:rsidRPr="00D12FD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12FD3">
        <w:rPr>
          <w:rFonts w:ascii="Palatino Linotype" w:eastAsia="Palatino Linotype" w:hAnsi="Palatino Linotype" w:cs="Palatino Linotype"/>
          <w:b/>
          <w:sz w:val="22"/>
          <w:szCs w:val="22"/>
        </w:rPr>
        <w:t xml:space="preserve">Guadalupe Ramírez Peña, </w:t>
      </w:r>
      <w:r w:rsidRPr="00D12FD3">
        <w:rPr>
          <w:rFonts w:ascii="Palatino Linotype" w:eastAsia="Palatino Linotype" w:hAnsi="Palatino Linotype" w:cs="Palatino Linotype"/>
          <w:sz w:val="22"/>
          <w:szCs w:val="22"/>
        </w:rPr>
        <w:t xml:space="preserve">a efecto de que analizara sobre su admisión o su </w:t>
      </w:r>
      <w:proofErr w:type="spellStart"/>
      <w:r w:rsidRPr="00D12FD3">
        <w:rPr>
          <w:rFonts w:ascii="Palatino Linotype" w:eastAsia="Palatino Linotype" w:hAnsi="Palatino Linotype" w:cs="Palatino Linotype"/>
          <w:sz w:val="22"/>
          <w:szCs w:val="22"/>
        </w:rPr>
        <w:t>desechamiento</w:t>
      </w:r>
      <w:proofErr w:type="spellEnd"/>
      <w:r w:rsidRPr="00D12FD3">
        <w:rPr>
          <w:rFonts w:ascii="Palatino Linotype" w:eastAsia="Palatino Linotype" w:hAnsi="Palatino Linotype" w:cs="Palatino Linotype"/>
          <w:sz w:val="22"/>
          <w:szCs w:val="22"/>
        </w:rPr>
        <w:t>.</w:t>
      </w:r>
    </w:p>
    <w:p w14:paraId="62A3BAC1"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D12FD3">
        <w:rPr>
          <w:rFonts w:ascii="Palatino Linotype" w:eastAsia="Palatino Linotype" w:hAnsi="Palatino Linotype" w:cs="Palatino Linotype"/>
          <w:b/>
          <w:sz w:val="22"/>
          <w:szCs w:val="22"/>
        </w:rPr>
        <w:t>5. Admisión del Recurso de revisión.</w:t>
      </w:r>
      <w:r w:rsidRPr="00D12FD3">
        <w:rPr>
          <w:rFonts w:ascii="Palatino Linotype" w:eastAsia="Palatino Linotype" w:hAnsi="Palatino Linotype" w:cs="Palatino Linotype"/>
          <w:sz w:val="22"/>
          <w:szCs w:val="22"/>
        </w:rPr>
        <w:t xml:space="preserve"> El</w:t>
      </w:r>
      <w:r w:rsidRPr="00D12FD3">
        <w:rPr>
          <w:rFonts w:ascii="Palatino Linotype" w:eastAsia="Palatino Linotype" w:hAnsi="Palatino Linotype" w:cs="Palatino Linotype"/>
          <w:b/>
          <w:sz w:val="22"/>
          <w:szCs w:val="22"/>
        </w:rPr>
        <w:t xml:space="preserve"> diecisiete de diciembre de dos mil veinticuatro, </w:t>
      </w:r>
      <w:r w:rsidRPr="00D12FD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12FD3">
        <w:rPr>
          <w:rFonts w:ascii="Palatino Linotype" w:eastAsia="Palatino Linotype" w:hAnsi="Palatino Linotype" w:cs="Palatino Linotype"/>
          <w:b/>
          <w:sz w:val="22"/>
          <w:szCs w:val="22"/>
        </w:rPr>
        <w:t xml:space="preserve">Sujeto Obligado </w:t>
      </w:r>
      <w:r w:rsidRPr="00D12FD3">
        <w:rPr>
          <w:rFonts w:ascii="Palatino Linotype" w:eastAsia="Palatino Linotype" w:hAnsi="Palatino Linotype" w:cs="Palatino Linotype"/>
          <w:sz w:val="22"/>
          <w:szCs w:val="22"/>
        </w:rPr>
        <w:t>presentara su informe justificado.</w:t>
      </w:r>
    </w:p>
    <w:p w14:paraId="3E407061" w14:textId="77777777" w:rsidR="00F81E1C" w:rsidRPr="00D12FD3" w:rsidRDefault="00C64126">
      <w:pPr>
        <w:widowControl w:val="0"/>
        <w:spacing w:line="360" w:lineRule="auto"/>
        <w:ind w:right="49"/>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b/>
          <w:sz w:val="22"/>
          <w:szCs w:val="22"/>
        </w:rPr>
        <w:t xml:space="preserve">6. Manifestaciones e Informe Justificado. </w:t>
      </w:r>
      <w:r w:rsidRPr="00D12FD3">
        <w:rPr>
          <w:rFonts w:ascii="Palatino Linotype" w:eastAsia="Palatino Linotype" w:hAnsi="Palatino Linotype" w:cs="Palatino Linotype"/>
          <w:sz w:val="22"/>
          <w:szCs w:val="22"/>
        </w:rPr>
        <w:t xml:space="preserve">De constancias del expediente electrónico del SAIMEX, se observa que 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adjuntó el </w:t>
      </w:r>
      <w:r w:rsidRPr="00D12FD3">
        <w:rPr>
          <w:rFonts w:ascii="Palatino Linotype" w:eastAsia="Palatino Linotype" w:hAnsi="Palatino Linotype" w:cs="Palatino Linotype"/>
          <w:b/>
          <w:sz w:val="22"/>
          <w:szCs w:val="22"/>
        </w:rPr>
        <w:t>veintiuno de enero del dos mil veinticinco</w:t>
      </w:r>
      <w:r w:rsidRPr="00D12FD3">
        <w:rPr>
          <w:rFonts w:ascii="Palatino Linotype" w:eastAsia="Palatino Linotype" w:hAnsi="Palatino Linotype" w:cs="Palatino Linotype"/>
          <w:sz w:val="22"/>
          <w:szCs w:val="22"/>
        </w:rPr>
        <w:t>, el  archivo denominado “</w:t>
      </w:r>
      <w:r w:rsidRPr="00D12FD3">
        <w:rPr>
          <w:rFonts w:ascii="Palatino Linotype" w:eastAsia="Palatino Linotype" w:hAnsi="Palatino Linotype" w:cs="Palatino Linotype"/>
          <w:b/>
          <w:i/>
          <w:sz w:val="22"/>
          <w:szCs w:val="22"/>
        </w:rPr>
        <w:t>OBSERVACIONES R.R..</w:t>
      </w:r>
      <w:proofErr w:type="spellStart"/>
      <w:r w:rsidRPr="00D12FD3">
        <w:rPr>
          <w:rFonts w:ascii="Palatino Linotype" w:eastAsia="Palatino Linotype" w:hAnsi="Palatino Linotype" w:cs="Palatino Linotype"/>
          <w:b/>
          <w:i/>
          <w:sz w:val="22"/>
          <w:szCs w:val="22"/>
        </w:rPr>
        <w:t>pdf</w:t>
      </w:r>
      <w:proofErr w:type="spellEnd"/>
      <w:r w:rsidRPr="00D12FD3">
        <w:rPr>
          <w:rFonts w:ascii="Palatino Linotype" w:eastAsia="Palatino Linotype" w:hAnsi="Palatino Linotype" w:cs="Palatino Linotype"/>
          <w:b/>
          <w:i/>
          <w:sz w:val="22"/>
          <w:szCs w:val="22"/>
        </w:rPr>
        <w:t xml:space="preserve">”, </w:t>
      </w:r>
      <w:r w:rsidRPr="00D12FD3">
        <w:rPr>
          <w:rFonts w:ascii="Palatino Linotype" w:eastAsia="Palatino Linotype" w:hAnsi="Palatino Linotype" w:cs="Palatino Linotype"/>
          <w:sz w:val="22"/>
          <w:szCs w:val="22"/>
        </w:rPr>
        <w:t xml:space="preserve">en el cual, medularmente la Unidad de Transparencia del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da cuenta de los números de recursos de revisión y solicitudes de información que se encuentran concluidos o pendientes de emisión de la resolución por parte de este Instituto, es de precisar que </w:t>
      </w:r>
      <w:r w:rsidRPr="00D12FD3">
        <w:rPr>
          <w:rFonts w:ascii="Palatino Linotype" w:eastAsia="Palatino Linotype" w:hAnsi="Palatino Linotype" w:cs="Palatino Linotype"/>
          <w:b/>
          <w:sz w:val="22"/>
          <w:szCs w:val="22"/>
        </w:rPr>
        <w:t>la parte Recurrente</w:t>
      </w:r>
      <w:r w:rsidRPr="00D12FD3">
        <w:rPr>
          <w:rFonts w:ascii="Palatino Linotype" w:eastAsia="Palatino Linotype" w:hAnsi="Palatino Linotype" w:cs="Palatino Linotype"/>
          <w:sz w:val="22"/>
          <w:szCs w:val="22"/>
        </w:rPr>
        <w:t xml:space="preserve"> fue omisa en rendir sus manifestaciones, por lo que se tiene por precluido su derecho para tal efecto. </w:t>
      </w:r>
    </w:p>
    <w:p w14:paraId="49241327" w14:textId="77777777" w:rsidR="00F81E1C" w:rsidRPr="00D12FD3" w:rsidRDefault="00F81E1C">
      <w:pPr>
        <w:widowControl w:val="0"/>
        <w:spacing w:line="360" w:lineRule="auto"/>
        <w:ind w:right="49"/>
        <w:jc w:val="both"/>
        <w:rPr>
          <w:rFonts w:ascii="Palatino Linotype" w:eastAsia="Palatino Linotype" w:hAnsi="Palatino Linotype" w:cs="Palatino Linotype"/>
          <w:sz w:val="22"/>
          <w:szCs w:val="22"/>
        </w:rPr>
      </w:pPr>
    </w:p>
    <w:p w14:paraId="07FF97D0" w14:textId="77777777" w:rsidR="00F81E1C" w:rsidRPr="00D12FD3" w:rsidRDefault="00C64126">
      <w:pPr>
        <w:spacing w:after="240" w:line="360" w:lineRule="auto"/>
        <w:jc w:val="both"/>
        <w:rPr>
          <w:rFonts w:ascii="Palatino Linotype" w:eastAsia="Palatino Linotype" w:hAnsi="Palatino Linotype" w:cs="Palatino Linotype"/>
          <w:b/>
          <w:sz w:val="22"/>
          <w:szCs w:val="22"/>
        </w:rPr>
      </w:pPr>
      <w:r w:rsidRPr="00D12FD3">
        <w:rPr>
          <w:rFonts w:ascii="Palatino Linotype" w:eastAsia="Palatino Linotype" w:hAnsi="Palatino Linotype" w:cs="Palatino Linotype"/>
          <w:b/>
          <w:sz w:val="22"/>
          <w:szCs w:val="22"/>
        </w:rPr>
        <w:lastRenderedPageBreak/>
        <w:t xml:space="preserve">7. Cierre de instrucción. </w:t>
      </w:r>
      <w:r w:rsidRPr="00D12FD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D12FD3">
        <w:rPr>
          <w:rFonts w:ascii="Palatino Linotype" w:eastAsia="Palatino Linotype" w:hAnsi="Palatino Linotype" w:cs="Palatino Linotype"/>
          <w:b/>
          <w:sz w:val="22"/>
          <w:szCs w:val="22"/>
        </w:rPr>
        <w:t>veintisiete de enero de dos mil veinticinco,</w:t>
      </w:r>
      <w:r w:rsidRPr="00D12FD3">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36FB577"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F918B32" w14:textId="77777777" w:rsidR="00F81E1C" w:rsidRPr="00D12FD3" w:rsidRDefault="00C64126">
      <w:pPr>
        <w:widowControl w:val="0"/>
        <w:spacing w:before="240" w:after="240" w:line="360" w:lineRule="auto"/>
        <w:jc w:val="center"/>
        <w:rPr>
          <w:rFonts w:ascii="Palatino Linotype" w:eastAsia="Palatino Linotype" w:hAnsi="Palatino Linotype" w:cs="Palatino Linotype"/>
          <w:b/>
        </w:rPr>
      </w:pPr>
      <w:r w:rsidRPr="00D12FD3">
        <w:rPr>
          <w:rFonts w:ascii="Palatino Linotype" w:eastAsia="Palatino Linotype" w:hAnsi="Palatino Linotype" w:cs="Palatino Linotype"/>
          <w:b/>
        </w:rPr>
        <w:t>II. C O N S I D E R A N D O S</w:t>
      </w:r>
    </w:p>
    <w:p w14:paraId="2D95C579"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b/>
          <w:sz w:val="22"/>
          <w:szCs w:val="22"/>
        </w:rPr>
        <w:t>Primero. Competencia.</w:t>
      </w:r>
      <w:r w:rsidRPr="00D12FD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5C5714C"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D12FD3">
        <w:rPr>
          <w:rFonts w:ascii="Palatino Linotype" w:eastAsia="Palatino Linotype" w:hAnsi="Palatino Linotype" w:cs="Palatino Linotype"/>
          <w:b/>
          <w:sz w:val="22"/>
          <w:szCs w:val="22"/>
        </w:rPr>
        <w:t>Segundo. Oportunidad y Procedibilidad del Recurso de Revisión</w:t>
      </w:r>
      <w:r w:rsidRPr="00D12FD3">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2984F3E"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D12FD3">
        <w:rPr>
          <w:rFonts w:ascii="Palatino Linotype" w:eastAsia="Palatino Linotype" w:hAnsi="Palatino Linotype" w:cs="Palatino Linotype"/>
          <w:b/>
          <w:sz w:val="22"/>
          <w:szCs w:val="22"/>
        </w:rPr>
        <w:t xml:space="preserve">Sujeto Obligado </w:t>
      </w:r>
      <w:r w:rsidRPr="00D12FD3">
        <w:rPr>
          <w:rFonts w:ascii="Palatino Linotype" w:eastAsia="Palatino Linotype" w:hAnsi="Palatino Linotype" w:cs="Palatino Linotype"/>
          <w:sz w:val="22"/>
          <w:szCs w:val="22"/>
        </w:rPr>
        <w:t xml:space="preserve">remitió la respuesta a la solicitud de información el </w:t>
      </w:r>
      <w:r w:rsidRPr="00D12FD3">
        <w:rPr>
          <w:rFonts w:ascii="Palatino Linotype" w:eastAsia="Palatino Linotype" w:hAnsi="Palatino Linotype" w:cs="Palatino Linotype"/>
          <w:b/>
          <w:sz w:val="22"/>
          <w:szCs w:val="22"/>
        </w:rPr>
        <w:t>nueve de diciembre</w:t>
      </w:r>
      <w:r w:rsidRPr="00D12FD3">
        <w:rPr>
          <w:rFonts w:ascii="Palatino Linotype" w:eastAsia="Palatino Linotype" w:hAnsi="Palatino Linotype" w:cs="Palatino Linotype"/>
          <w:sz w:val="22"/>
          <w:szCs w:val="22"/>
        </w:rPr>
        <w:t xml:space="preserve"> </w:t>
      </w:r>
      <w:r w:rsidRPr="00D12FD3">
        <w:rPr>
          <w:rFonts w:ascii="Palatino Linotype" w:eastAsia="Palatino Linotype" w:hAnsi="Palatino Linotype" w:cs="Palatino Linotype"/>
          <w:b/>
          <w:sz w:val="22"/>
          <w:szCs w:val="22"/>
        </w:rPr>
        <w:t xml:space="preserve">de dos mil veinticuatro, </w:t>
      </w:r>
      <w:r w:rsidRPr="00D12FD3">
        <w:rPr>
          <w:rFonts w:ascii="Palatino Linotype" w:eastAsia="Palatino Linotype" w:hAnsi="Palatino Linotype" w:cs="Palatino Linotype"/>
          <w:sz w:val="22"/>
          <w:szCs w:val="22"/>
        </w:rPr>
        <w:t xml:space="preserve">mientras que el recurso de revisión interpuesto por </w:t>
      </w:r>
      <w:r w:rsidRPr="00D12FD3">
        <w:rPr>
          <w:rFonts w:ascii="Palatino Linotype" w:eastAsia="Palatino Linotype" w:hAnsi="Palatino Linotype" w:cs="Palatino Linotype"/>
          <w:b/>
          <w:sz w:val="22"/>
          <w:szCs w:val="22"/>
        </w:rPr>
        <w:t>la parte</w:t>
      </w:r>
      <w:r w:rsidRPr="00D12FD3">
        <w:rPr>
          <w:rFonts w:ascii="Palatino Linotype" w:eastAsia="Palatino Linotype" w:hAnsi="Palatino Linotype" w:cs="Palatino Linotype"/>
          <w:sz w:val="22"/>
          <w:szCs w:val="22"/>
        </w:rPr>
        <w:t xml:space="preserve"> </w:t>
      </w:r>
      <w:r w:rsidRPr="00D12FD3">
        <w:rPr>
          <w:rFonts w:ascii="Palatino Linotype" w:eastAsia="Palatino Linotype" w:hAnsi="Palatino Linotype" w:cs="Palatino Linotype"/>
          <w:b/>
          <w:sz w:val="22"/>
          <w:szCs w:val="22"/>
        </w:rPr>
        <w:t>Recurrente</w:t>
      </w:r>
      <w:r w:rsidRPr="00D12FD3">
        <w:rPr>
          <w:rFonts w:ascii="Palatino Linotype" w:eastAsia="Palatino Linotype" w:hAnsi="Palatino Linotype" w:cs="Palatino Linotype"/>
          <w:sz w:val="22"/>
          <w:szCs w:val="22"/>
        </w:rPr>
        <w:t xml:space="preserve">, se tuvo por presentado el día </w:t>
      </w:r>
      <w:r w:rsidRPr="00D12FD3">
        <w:rPr>
          <w:rFonts w:ascii="Palatino Linotype" w:eastAsia="Palatino Linotype" w:hAnsi="Palatino Linotype" w:cs="Palatino Linotype"/>
          <w:b/>
          <w:sz w:val="22"/>
          <w:szCs w:val="22"/>
        </w:rPr>
        <w:t xml:space="preserve">doce de diciembre de dos mil veinticuatro, </w:t>
      </w:r>
      <w:r w:rsidRPr="00D12FD3">
        <w:rPr>
          <w:rFonts w:ascii="Palatino Linotype" w:eastAsia="Palatino Linotype" w:hAnsi="Palatino Linotype" w:cs="Palatino Linotype"/>
          <w:sz w:val="22"/>
          <w:szCs w:val="22"/>
        </w:rPr>
        <w:t xml:space="preserve">esto es, el </w:t>
      </w:r>
      <w:r w:rsidRPr="00D12FD3">
        <w:rPr>
          <w:rFonts w:ascii="Palatino Linotype" w:eastAsia="Palatino Linotype" w:hAnsi="Palatino Linotype" w:cs="Palatino Linotype"/>
          <w:b/>
          <w:sz w:val="22"/>
          <w:szCs w:val="22"/>
        </w:rPr>
        <w:t>tercer día hábil en el que tuvo conocimiento de la respuesta impugnada.</w:t>
      </w:r>
      <w:r w:rsidRPr="00D12FD3">
        <w:rPr>
          <w:rFonts w:ascii="Palatino Linotype" w:eastAsia="Palatino Linotype" w:hAnsi="Palatino Linotype" w:cs="Palatino Linotype"/>
          <w:sz w:val="22"/>
          <w:szCs w:val="22"/>
        </w:rPr>
        <w:t xml:space="preserve"> </w:t>
      </w:r>
    </w:p>
    <w:p w14:paraId="0824E72D"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0AC5612C" w14:textId="77777777" w:rsidR="00F81E1C" w:rsidRPr="00D12FD3" w:rsidRDefault="00C64126">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D12FD3">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12D94D3"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Finalmente, se advierte que resulta procedente la interposición del recurso, según lo manifestado por </w:t>
      </w:r>
      <w:r w:rsidRPr="00D12FD3">
        <w:rPr>
          <w:rFonts w:ascii="Palatino Linotype" w:eastAsia="Palatino Linotype" w:hAnsi="Palatino Linotype" w:cs="Palatino Linotype"/>
          <w:b/>
          <w:sz w:val="22"/>
          <w:szCs w:val="22"/>
        </w:rPr>
        <w:t>la parte</w:t>
      </w:r>
      <w:r w:rsidRPr="00D12FD3">
        <w:rPr>
          <w:rFonts w:ascii="Palatino Linotype" w:eastAsia="Palatino Linotype" w:hAnsi="Palatino Linotype" w:cs="Palatino Linotype"/>
          <w:sz w:val="22"/>
          <w:szCs w:val="22"/>
        </w:rPr>
        <w:t xml:space="preserve"> </w:t>
      </w:r>
      <w:r w:rsidRPr="00D12FD3">
        <w:rPr>
          <w:rFonts w:ascii="Palatino Linotype" w:eastAsia="Palatino Linotype" w:hAnsi="Palatino Linotype" w:cs="Palatino Linotype"/>
          <w:b/>
          <w:sz w:val="22"/>
          <w:szCs w:val="22"/>
        </w:rPr>
        <w:t>Recurrente</w:t>
      </w:r>
      <w:r w:rsidRPr="00D12FD3">
        <w:rPr>
          <w:rFonts w:ascii="Palatino Linotype" w:eastAsia="Palatino Linotype" w:hAnsi="Palatino Linotype" w:cs="Palatino Linotype"/>
          <w:sz w:val="22"/>
          <w:szCs w:val="22"/>
        </w:rPr>
        <w:t xml:space="preserve"> en sus motivos de inconformidad, de acuerdo al artículo 179, fracción VI del ordenamiento legal citado, que a la letra dice: </w:t>
      </w:r>
    </w:p>
    <w:p w14:paraId="5CB33333" w14:textId="77777777" w:rsidR="00F81E1C" w:rsidRPr="00D12FD3" w:rsidRDefault="00C64126">
      <w:pPr>
        <w:spacing w:before="120" w:after="120"/>
        <w:ind w:left="567" w:right="902"/>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t>“</w:t>
      </w:r>
      <w:r w:rsidRPr="00D12FD3">
        <w:rPr>
          <w:rFonts w:ascii="Palatino Linotype" w:eastAsia="Palatino Linotype" w:hAnsi="Palatino Linotype" w:cs="Palatino Linotype"/>
          <w:b/>
          <w:i/>
          <w:sz w:val="22"/>
          <w:szCs w:val="22"/>
        </w:rPr>
        <w:t>Artículo 179.</w:t>
      </w:r>
      <w:r w:rsidRPr="00D12FD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1C00F7B" w14:textId="77777777" w:rsidR="00F81E1C" w:rsidRPr="00D12FD3" w:rsidRDefault="00C64126">
      <w:pPr>
        <w:spacing w:before="120" w:after="120"/>
        <w:ind w:left="567" w:right="902"/>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t>…</w:t>
      </w:r>
    </w:p>
    <w:p w14:paraId="201EC75D" w14:textId="77777777" w:rsidR="00F81E1C" w:rsidRPr="00D12FD3" w:rsidRDefault="00C64126">
      <w:pPr>
        <w:spacing w:before="120" w:after="120"/>
        <w:ind w:left="567" w:right="902"/>
        <w:jc w:val="both"/>
        <w:rPr>
          <w:rFonts w:ascii="Palatino Linotype" w:eastAsia="Palatino Linotype" w:hAnsi="Palatino Linotype" w:cs="Palatino Linotype"/>
          <w:b/>
          <w:i/>
          <w:sz w:val="22"/>
          <w:szCs w:val="22"/>
          <w:u w:val="single"/>
        </w:rPr>
      </w:pPr>
      <w:r w:rsidRPr="00D12FD3">
        <w:rPr>
          <w:rFonts w:ascii="Palatino Linotype" w:eastAsia="Palatino Linotype" w:hAnsi="Palatino Linotype" w:cs="Palatino Linotype"/>
          <w:b/>
          <w:i/>
          <w:sz w:val="22"/>
          <w:szCs w:val="22"/>
          <w:u w:val="single"/>
        </w:rPr>
        <w:t>VI. La entrega de información que no corresponda con lo solicitado;</w:t>
      </w:r>
      <w:r w:rsidRPr="00D12FD3">
        <w:rPr>
          <w:rFonts w:ascii="Palatino Linotype" w:eastAsia="Palatino Linotype" w:hAnsi="Palatino Linotype" w:cs="Palatino Linotype"/>
          <w:b/>
          <w:i/>
          <w:sz w:val="22"/>
          <w:szCs w:val="22"/>
        </w:rPr>
        <w:t xml:space="preserve">” </w:t>
      </w:r>
      <w:r w:rsidRPr="00D12FD3">
        <w:rPr>
          <w:rFonts w:ascii="Palatino Linotype" w:eastAsia="Palatino Linotype" w:hAnsi="Palatino Linotype" w:cs="Palatino Linotype"/>
          <w:i/>
          <w:sz w:val="22"/>
          <w:szCs w:val="22"/>
        </w:rPr>
        <w:t>(Énfasis añadido)</w:t>
      </w:r>
    </w:p>
    <w:p w14:paraId="57D300EB"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b/>
          <w:sz w:val="22"/>
          <w:szCs w:val="22"/>
        </w:rPr>
        <w:t xml:space="preserve">Tercero. Análisis de las causales de sobreseimiento del recurso de revisión. </w:t>
      </w:r>
      <w:r w:rsidRPr="00D12FD3">
        <w:rPr>
          <w:rFonts w:ascii="Palatino Linotype" w:eastAsia="Palatino Linotype" w:hAnsi="Palatino Linotype" w:cs="Palatino Linotype"/>
          <w:sz w:val="22"/>
          <w:szCs w:val="22"/>
        </w:rPr>
        <w:t xml:space="preserve">Es menester resaltar que en el procedimiento de acceso a la información pública y de los medios de impugnación de la materia, se advierten diversos supuestos de procedibilidad que deben </w:t>
      </w:r>
      <w:r w:rsidRPr="00D12FD3">
        <w:rPr>
          <w:rFonts w:ascii="Palatino Linotype" w:eastAsia="Palatino Linotype" w:hAnsi="Palatino Linotype" w:cs="Palatino Linotype"/>
          <w:sz w:val="22"/>
          <w:szCs w:val="22"/>
        </w:rPr>
        <w:lastRenderedPageBreak/>
        <w:t>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4D711CF"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59D31541" w14:textId="77777777" w:rsidR="00F81E1C" w:rsidRPr="00D12FD3" w:rsidRDefault="00C64126">
      <w:pPr>
        <w:spacing w:before="240" w:after="240" w:line="360" w:lineRule="auto"/>
        <w:ind w:right="51"/>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11E33D67" w14:textId="77777777" w:rsidR="00F81E1C" w:rsidRPr="00D12FD3" w:rsidRDefault="00C6412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le proporcionara lo siguiente:</w:t>
      </w:r>
    </w:p>
    <w:p w14:paraId="55B74347" w14:textId="77777777" w:rsidR="00F81E1C" w:rsidRPr="00D12FD3" w:rsidRDefault="00C64126">
      <w:pPr>
        <w:numPr>
          <w:ilvl w:val="0"/>
          <w:numId w:val="1"/>
        </w:numPr>
        <w:pBdr>
          <w:top w:val="nil"/>
          <w:left w:val="nil"/>
          <w:bottom w:val="nil"/>
          <w:right w:val="nil"/>
          <w:between w:val="nil"/>
        </w:pBdr>
        <w:spacing w:before="240" w:after="240" w:line="360" w:lineRule="auto"/>
        <w:ind w:left="567" w:hanging="141"/>
        <w:jc w:val="both"/>
        <w:rPr>
          <w:rFonts w:ascii="Palatino Linotype" w:eastAsia="Palatino Linotype" w:hAnsi="Palatino Linotype" w:cs="Palatino Linotype"/>
          <w:b/>
          <w:sz w:val="22"/>
          <w:szCs w:val="22"/>
        </w:rPr>
      </w:pPr>
      <w:r w:rsidRPr="00D12FD3">
        <w:rPr>
          <w:rFonts w:ascii="Palatino Linotype" w:eastAsia="Palatino Linotype" w:hAnsi="Palatino Linotype" w:cs="Palatino Linotype"/>
          <w:b/>
          <w:sz w:val="22"/>
          <w:szCs w:val="22"/>
        </w:rPr>
        <w:t>Número de quejas iniciadas en el DIF de 2017-2024</w:t>
      </w:r>
    </w:p>
    <w:p w14:paraId="729CD0BC"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En respuesta, 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se pronunció por conducto de la Contraloría Interna, manifestando que </w:t>
      </w:r>
      <w:r w:rsidRPr="00D12FD3">
        <w:rPr>
          <w:rFonts w:ascii="Palatino Linotype" w:eastAsia="Palatino Linotype" w:hAnsi="Palatino Linotype" w:cs="Palatino Linotype"/>
          <w:b/>
          <w:sz w:val="22"/>
          <w:szCs w:val="22"/>
        </w:rPr>
        <w:t>la información solicitada no puede ser proporcionada, pues los expedientes de los procedimientos administrativos instaurados en la Contraloría Interna tienen el carácter de reservados.</w:t>
      </w:r>
    </w:p>
    <w:p w14:paraId="0500A341"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lastRenderedPageBreak/>
        <w:t xml:space="preserve">En esta tesitura, una vez conocida la respuesta emitida por 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w:t>
      </w:r>
      <w:r w:rsidRPr="00D12FD3">
        <w:rPr>
          <w:rFonts w:ascii="Palatino Linotype" w:eastAsia="Palatino Linotype" w:hAnsi="Palatino Linotype" w:cs="Palatino Linotype"/>
          <w:b/>
          <w:sz w:val="22"/>
          <w:szCs w:val="22"/>
        </w:rPr>
        <w:t>la parte Recurrente</w:t>
      </w:r>
      <w:r w:rsidRPr="00D12FD3">
        <w:rPr>
          <w:rFonts w:ascii="Palatino Linotype" w:eastAsia="Palatino Linotype" w:hAnsi="Palatino Linotype" w:cs="Palatino Linotype"/>
          <w:sz w:val="22"/>
          <w:szCs w:val="22"/>
        </w:rPr>
        <w:t>, al no estar conforme con los términos de la misma, interpuso el recurso de revisión que nos ocupa, inconformándose medularmente respecto de la entrega de información que no corresponde con lo solicitado.</w:t>
      </w:r>
    </w:p>
    <w:p w14:paraId="048397E9"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Así las cosas, durante la etapa de manifestaciones e informe justificado, 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adjunta un listado en el cual, medularmente da cuenta de los números de recursos de revisión y solicitudes de información que se encuentran concluidos o pendientes de emisión de la resolución por parte de este Instituto, mientras que </w:t>
      </w:r>
      <w:r w:rsidRPr="00D12FD3">
        <w:rPr>
          <w:rFonts w:ascii="Palatino Linotype" w:eastAsia="Palatino Linotype" w:hAnsi="Palatino Linotype" w:cs="Palatino Linotype"/>
          <w:b/>
          <w:sz w:val="22"/>
          <w:szCs w:val="22"/>
        </w:rPr>
        <w:t>la parte Recurrente</w:t>
      </w:r>
      <w:r w:rsidRPr="00D12FD3">
        <w:rPr>
          <w:rFonts w:ascii="Palatino Linotype" w:eastAsia="Palatino Linotype" w:hAnsi="Palatino Linotype" w:cs="Palatino Linotype"/>
          <w:sz w:val="22"/>
          <w:szCs w:val="22"/>
        </w:rPr>
        <w:t xml:space="preserve">  fue omisa en pronunciarse en esta etapa, por lo que se tuvo por precluido el plazo para tal efecto y se procede a emitir la resolución que conforme a derecho corresponda. </w:t>
      </w:r>
    </w:p>
    <w:p w14:paraId="476767F6"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Expuestas las posturas de las partes, resulta de vital importancia destacar que la persona solicitante de información requirió en estricto sentido, el </w:t>
      </w:r>
      <w:r w:rsidRPr="00D12FD3">
        <w:rPr>
          <w:rFonts w:ascii="Palatino Linotype" w:eastAsia="Palatino Linotype" w:hAnsi="Palatino Linotype" w:cs="Palatino Linotype"/>
          <w:b/>
          <w:sz w:val="22"/>
          <w:szCs w:val="22"/>
          <w:u w:val="single"/>
        </w:rPr>
        <w:t>número de quejas iniciadas en el DIF</w:t>
      </w:r>
      <w:r w:rsidRPr="00D12FD3">
        <w:rPr>
          <w:rFonts w:ascii="Palatino Linotype" w:eastAsia="Palatino Linotype" w:hAnsi="Palatino Linotype" w:cs="Palatino Linotype"/>
          <w:sz w:val="22"/>
          <w:szCs w:val="22"/>
        </w:rPr>
        <w:t>,</w:t>
      </w:r>
      <w:r w:rsidRPr="00D12FD3">
        <w:rPr>
          <w:rFonts w:ascii="Palatino Linotype" w:eastAsia="Palatino Linotype" w:hAnsi="Palatino Linotype" w:cs="Palatino Linotype"/>
          <w:b/>
          <w:sz w:val="22"/>
          <w:szCs w:val="22"/>
        </w:rPr>
        <w:t xml:space="preserve"> </w:t>
      </w:r>
      <w:r w:rsidRPr="00D12FD3">
        <w:rPr>
          <w:rFonts w:ascii="Palatino Linotype" w:eastAsia="Palatino Linotype" w:hAnsi="Palatino Linotype" w:cs="Palatino Linotype"/>
          <w:sz w:val="22"/>
          <w:szCs w:val="22"/>
        </w:rPr>
        <w:t>por lo tanto,</w:t>
      </w:r>
      <w:r w:rsidRPr="00D12FD3">
        <w:rPr>
          <w:rFonts w:ascii="Palatino Linotype" w:eastAsia="Palatino Linotype" w:hAnsi="Palatino Linotype" w:cs="Palatino Linotype"/>
          <w:b/>
          <w:sz w:val="22"/>
          <w:szCs w:val="22"/>
        </w:rPr>
        <w:t xml:space="preserve"> </w:t>
      </w:r>
      <w:r w:rsidRPr="00D12FD3">
        <w:rPr>
          <w:rFonts w:ascii="Palatino Linotype" w:eastAsia="Palatino Linotype" w:hAnsi="Palatino Linotype" w:cs="Palatino Linotype"/>
          <w:sz w:val="22"/>
          <w:szCs w:val="22"/>
        </w:rPr>
        <w:t>de la lectura a la solicitud, se advierte que lo requerido por el particular versa sobre aquellas quejas que se formularon ante el Sistema Municipal para el Desarrollo Integral de la Familia de Mexicaltzingo, circunstancia que implica que</w:t>
      </w:r>
      <w:r w:rsidRPr="00D12FD3">
        <w:rPr>
          <w:rFonts w:ascii="Palatino Linotype" w:eastAsia="Palatino Linotype" w:hAnsi="Palatino Linotype" w:cs="Palatino Linotype"/>
          <w:b/>
          <w:sz w:val="22"/>
          <w:szCs w:val="22"/>
        </w:rPr>
        <w:t xml:space="preserve"> se debe turnar la solicitud a dicha instancia gubernamental para efecto de que se pronunciara al respecto</w:t>
      </w:r>
      <w:r w:rsidRPr="00D12FD3">
        <w:rPr>
          <w:rFonts w:ascii="Palatino Linotype" w:eastAsia="Palatino Linotype" w:hAnsi="Palatino Linotype" w:cs="Palatino Linotype"/>
          <w:sz w:val="22"/>
          <w:szCs w:val="22"/>
        </w:rPr>
        <w:t>.</w:t>
      </w:r>
    </w:p>
    <w:p w14:paraId="650C298C"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Para reforzar esta argumentación, a manera de analogía se trae a colación un supuesto en el que el Ayuntamiento de Mexicaltzingo conoce de denuncias no sólo a través de la Contraloría Municipal sino de otras dependencias de la administración municipal, tal es el caso, de manera enunciativa más no limitativa, a través de la Dirección de Ecología y Medio Ambiente, Desarrollo Agropecuario, Rural, Empleo y Turístico, sirve de sustento lo dispuesto en el artículo 152 y 153 del Bando Municipal del Sujeto Obligado, los cuales establecen que dichas Direcciones cuentan con facultades para conocer de quejas y/o denuncias que se les formulen:</w:t>
      </w:r>
    </w:p>
    <w:p w14:paraId="1EA2D041" w14:textId="77777777" w:rsidR="00F81E1C" w:rsidRPr="00D12FD3" w:rsidRDefault="00F81E1C">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p>
    <w:p w14:paraId="3B090282" w14:textId="20AE095E" w:rsidR="00F81E1C" w:rsidRPr="00D12FD3" w:rsidRDefault="00C64126" w:rsidP="004777F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lastRenderedPageBreak/>
        <w:t xml:space="preserve">“Artículo 152.- </w:t>
      </w:r>
      <w:r w:rsidRPr="00D12FD3">
        <w:rPr>
          <w:rFonts w:ascii="Palatino Linotype" w:eastAsia="Palatino Linotype" w:hAnsi="Palatino Linotype" w:cs="Palatino Linotype"/>
          <w:b/>
          <w:i/>
          <w:sz w:val="22"/>
          <w:szCs w:val="22"/>
        </w:rPr>
        <w:t>Toda persona podrá presentar queja y/o denuncia ante las autoridades correspondientes, de hechos, actos u omisiones que constituyan faltas o infracciones a las disposiciones legales en materia de ecología y medio ambiente</w:t>
      </w:r>
      <w:r w:rsidRPr="00D12FD3">
        <w:rPr>
          <w:rFonts w:ascii="Palatino Linotype" w:eastAsia="Palatino Linotype" w:hAnsi="Palatino Linotype" w:cs="Palatino Linotype"/>
          <w:i/>
          <w:sz w:val="22"/>
          <w:szCs w:val="22"/>
        </w:rPr>
        <w:t>. Para dar curso a la acción ciudadana basta el señalamiento de los hechos que constituyan la causa d</w:t>
      </w:r>
      <w:r w:rsidR="004777F6" w:rsidRPr="00D12FD3">
        <w:rPr>
          <w:rFonts w:ascii="Palatino Linotype" w:eastAsia="Palatino Linotype" w:hAnsi="Palatino Linotype" w:cs="Palatino Linotype"/>
          <w:i/>
          <w:sz w:val="22"/>
          <w:szCs w:val="22"/>
        </w:rPr>
        <w:t>e la queja y/o denuncia.</w:t>
      </w:r>
      <w:r w:rsidRPr="00D12FD3">
        <w:rPr>
          <w:rFonts w:ascii="Palatino Linotype" w:eastAsia="Palatino Linotype" w:hAnsi="Palatino Linotype" w:cs="Palatino Linotype"/>
          <w:i/>
          <w:sz w:val="22"/>
          <w:szCs w:val="22"/>
        </w:rPr>
        <w:t xml:space="preserve"> </w:t>
      </w:r>
    </w:p>
    <w:p w14:paraId="63B20121" w14:textId="77777777" w:rsidR="00F81E1C" w:rsidRPr="00D12FD3" w:rsidRDefault="00C64126">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0"/>
          <w:szCs w:val="20"/>
        </w:rPr>
      </w:pPr>
      <w:r w:rsidRPr="00D12FD3">
        <w:rPr>
          <w:rFonts w:ascii="Palatino Linotype" w:eastAsia="Palatino Linotype" w:hAnsi="Palatino Linotype" w:cs="Palatino Linotype"/>
          <w:i/>
          <w:sz w:val="22"/>
          <w:szCs w:val="22"/>
        </w:rPr>
        <w:t xml:space="preserve">Artículo 153.- </w:t>
      </w:r>
      <w:r w:rsidRPr="00D12FD3">
        <w:rPr>
          <w:rFonts w:ascii="Palatino Linotype" w:eastAsia="Palatino Linotype" w:hAnsi="Palatino Linotype" w:cs="Palatino Linotype"/>
          <w:b/>
          <w:i/>
          <w:sz w:val="22"/>
          <w:szCs w:val="22"/>
        </w:rPr>
        <w:t>De igual forma la Dirección de Ecología y Medio Ambiente, Desarrollo Agropecuario, Rural, Empleo y Turístico creará y organizará el Sistema Municipal de Atención a la Denuncia Ciudadana Ambiental</w:t>
      </w:r>
      <w:r w:rsidRPr="00D12FD3">
        <w:rPr>
          <w:rFonts w:ascii="Palatino Linotype" w:eastAsia="Palatino Linotype" w:hAnsi="Palatino Linotype" w:cs="Palatino Linotype"/>
          <w:i/>
          <w:sz w:val="22"/>
          <w:szCs w:val="22"/>
        </w:rPr>
        <w:t xml:space="preserve"> en coordinación con las autoridades Federales y Estatales.</w:t>
      </w:r>
    </w:p>
    <w:p w14:paraId="3EE228E7" w14:textId="77777777" w:rsidR="00F81E1C" w:rsidRPr="00D12FD3" w:rsidRDefault="00F81E1C">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p>
    <w:p w14:paraId="0547FE90" w14:textId="77777777" w:rsidR="00F81E1C" w:rsidRPr="00D12FD3" w:rsidRDefault="00C6412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De los dispositivos legales citados, se desprende que, dentro de la estructura orgánica municipal existen áreas que cuentan con Sistemas Municipales de Atención a Denuncias, situación que nos conlleva a afirmar que dichas unidades administrativas si cuentan con un mecanismo para que los particulares inicien quejas ante ellos, por lo tanto, cabe la posibilidad de que las unidades administrativas puedan conocer de quejas iniciadas. </w:t>
      </w:r>
    </w:p>
    <w:p w14:paraId="35FD8938" w14:textId="77777777" w:rsidR="00F81E1C" w:rsidRPr="00D12FD3" w:rsidRDefault="00F81E1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A85F7F1" w14:textId="77777777" w:rsidR="00F81E1C" w:rsidRPr="00D12FD3" w:rsidRDefault="00C64126">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En este sentido, no debemos perder de vista que el requerimiento de información consiste en </w:t>
      </w:r>
      <w:r w:rsidRPr="00D12FD3">
        <w:rPr>
          <w:rFonts w:ascii="Palatino Linotype" w:eastAsia="Palatino Linotype" w:hAnsi="Palatino Linotype" w:cs="Palatino Linotype"/>
          <w:b/>
          <w:sz w:val="22"/>
          <w:szCs w:val="22"/>
          <w:u w:val="single"/>
        </w:rPr>
        <w:t>quejas iniciadas en el DIF</w:t>
      </w:r>
      <w:r w:rsidRPr="00D12FD3">
        <w:rPr>
          <w:rFonts w:ascii="Palatino Linotype" w:eastAsia="Palatino Linotype" w:hAnsi="Palatino Linotype" w:cs="Palatino Linotype"/>
          <w:sz w:val="22"/>
          <w:szCs w:val="22"/>
        </w:rPr>
        <w:t xml:space="preserve">, el cual, a partir del </w:t>
      </w:r>
      <w:r w:rsidRPr="00D12FD3">
        <w:rPr>
          <w:rFonts w:ascii="Palatino Linotype" w:eastAsia="Palatino Linotype" w:hAnsi="Palatino Linotype" w:cs="Palatino Linotype"/>
          <w:b/>
          <w:sz w:val="22"/>
          <w:szCs w:val="22"/>
        </w:rPr>
        <w:t>16 de octubre del dos mil veinticuatro</w:t>
      </w:r>
      <w:r w:rsidRPr="00D12FD3">
        <w:rPr>
          <w:rFonts w:ascii="Palatino Linotype" w:eastAsia="Palatino Linotype" w:hAnsi="Palatino Linotype" w:cs="Palatino Linotype"/>
          <w:sz w:val="22"/>
          <w:szCs w:val="22"/>
        </w:rPr>
        <w:t xml:space="preserve">, mediante acuerdo del Pleno de este Instituto que modifica el Padrón de Sujetos Obligados en materia de Transparencia y Acceso a la Información Pública del Estado de México y Municipios dispone que el </w:t>
      </w:r>
      <w:r w:rsidRPr="00D12FD3">
        <w:rPr>
          <w:rFonts w:ascii="Palatino Linotype" w:eastAsia="Palatino Linotype" w:hAnsi="Palatino Linotype" w:cs="Palatino Linotype"/>
          <w:b/>
          <w:sz w:val="22"/>
          <w:szCs w:val="22"/>
        </w:rPr>
        <w:t>Ayuntamiento de Mexicaltzingo</w:t>
      </w:r>
      <w:r w:rsidRPr="00D12FD3">
        <w:rPr>
          <w:rFonts w:ascii="Palatino Linotype" w:eastAsia="Palatino Linotype" w:hAnsi="Palatino Linotype" w:cs="Palatino Linotype"/>
          <w:sz w:val="22"/>
          <w:szCs w:val="22"/>
        </w:rPr>
        <w:t xml:space="preserve"> y el </w:t>
      </w:r>
      <w:r w:rsidRPr="00D12FD3">
        <w:rPr>
          <w:rFonts w:ascii="Palatino Linotype" w:eastAsia="Palatino Linotype" w:hAnsi="Palatino Linotype" w:cs="Palatino Linotype"/>
          <w:b/>
          <w:sz w:val="22"/>
          <w:szCs w:val="22"/>
        </w:rPr>
        <w:t xml:space="preserve">Sistema Municipal para el Desarrollo Integral de la Familia de Mexicaltzingo </w:t>
      </w:r>
      <w:r w:rsidRPr="00D12FD3">
        <w:rPr>
          <w:rFonts w:ascii="Palatino Linotype" w:eastAsia="Palatino Linotype" w:hAnsi="Palatino Linotype" w:cs="Palatino Linotype"/>
          <w:sz w:val="22"/>
          <w:szCs w:val="22"/>
        </w:rPr>
        <w:t xml:space="preserve">son sujetos obligados diversos: </w:t>
      </w:r>
    </w:p>
    <w:p w14:paraId="3F5B4AB4" w14:textId="77777777" w:rsidR="006A0D5C" w:rsidRPr="00D12FD3" w:rsidRDefault="006A0D5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085C725" w14:textId="307616D0" w:rsidR="00F81E1C" w:rsidRPr="00D12FD3" w:rsidRDefault="006A0D5C" w:rsidP="006A0D5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D12FD3">
        <w:rPr>
          <w:noProof/>
        </w:rPr>
        <w:drawing>
          <wp:anchor distT="0" distB="0" distL="114300" distR="114300" simplePos="0" relativeHeight="251658240" behindDoc="0" locked="0" layoutInCell="1" hidden="0" allowOverlap="1" wp14:anchorId="19B881AC" wp14:editId="243D755F">
            <wp:simplePos x="0" y="0"/>
            <wp:positionH relativeFrom="margin">
              <wp:align>left</wp:align>
            </wp:positionH>
            <wp:positionV relativeFrom="paragraph">
              <wp:posOffset>376555</wp:posOffset>
            </wp:positionV>
            <wp:extent cx="5123815" cy="276225"/>
            <wp:effectExtent l="19050" t="19050" r="19685" b="28575"/>
            <wp:wrapTopAndBottom distT="0" distB="0"/>
            <wp:docPr id="20832964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123815" cy="276225"/>
                    </a:xfrm>
                    <a:prstGeom prst="rect">
                      <a:avLst/>
                    </a:prstGeom>
                    <a:ln>
                      <a:solidFill>
                        <a:schemeClr val="tx1"/>
                      </a:solidFill>
                    </a:ln>
                  </pic:spPr>
                </pic:pic>
              </a:graphicData>
            </a:graphic>
            <wp14:sizeRelH relativeFrom="margin">
              <wp14:pctWidth>0</wp14:pctWidth>
            </wp14:sizeRelH>
          </wp:anchor>
        </w:drawing>
      </w:r>
      <w:r w:rsidRPr="00D12FD3">
        <w:rPr>
          <w:rFonts w:ascii="Palatino Linotype" w:eastAsia="Palatino Linotype" w:hAnsi="Palatino Linotype" w:cs="Palatino Linotype"/>
          <w:noProof/>
          <w:sz w:val="22"/>
          <w:szCs w:val="22"/>
        </w:rPr>
        <w:drawing>
          <wp:inline distT="0" distB="0" distL="0" distR="0" wp14:anchorId="14D52D25" wp14:editId="3D55FD2F">
            <wp:extent cx="5095879" cy="266700"/>
            <wp:effectExtent l="19050" t="19050" r="28575" b="19050"/>
            <wp:docPr id="20832964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096689" cy="266742"/>
                    </a:xfrm>
                    <a:prstGeom prst="rect">
                      <a:avLst/>
                    </a:prstGeom>
                    <a:ln>
                      <a:solidFill>
                        <a:schemeClr val="tx1"/>
                      </a:solidFill>
                    </a:ln>
                  </pic:spPr>
                </pic:pic>
              </a:graphicData>
            </a:graphic>
          </wp:inline>
        </w:drawing>
      </w:r>
    </w:p>
    <w:p w14:paraId="0735B42E" w14:textId="37B15563" w:rsidR="00F81E1C" w:rsidRPr="00D12FD3" w:rsidRDefault="006A0D5C">
      <w:pPr>
        <w:spacing w:before="240" w:after="240" w:line="360" w:lineRule="auto"/>
        <w:rPr>
          <w:rFonts w:ascii="Palatino Linotype" w:eastAsia="Palatino Linotype" w:hAnsi="Palatino Linotype" w:cs="Palatino Linotype"/>
          <w:sz w:val="22"/>
          <w:szCs w:val="22"/>
        </w:rPr>
      </w:pPr>
      <w:r w:rsidRPr="00D12FD3">
        <w:rPr>
          <w:rFonts w:ascii="Palatino Linotype" w:eastAsia="Palatino Linotype" w:hAnsi="Palatino Linotype" w:cs="Palatino Linotype"/>
          <w:noProof/>
          <w:sz w:val="22"/>
          <w:szCs w:val="22"/>
        </w:rPr>
        <w:drawing>
          <wp:inline distT="0" distB="0" distL="0" distR="0" wp14:anchorId="6AC4A5A6" wp14:editId="1CE2739D">
            <wp:extent cx="5123815" cy="304800"/>
            <wp:effectExtent l="19050" t="19050" r="19685" b="19050"/>
            <wp:docPr id="20832964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124540" cy="304843"/>
                    </a:xfrm>
                    <a:prstGeom prst="rect">
                      <a:avLst/>
                    </a:prstGeom>
                    <a:ln>
                      <a:solidFill>
                        <a:schemeClr val="tx1"/>
                      </a:solidFill>
                    </a:ln>
                  </pic:spPr>
                </pic:pic>
              </a:graphicData>
            </a:graphic>
          </wp:inline>
        </w:drawing>
      </w:r>
    </w:p>
    <w:p w14:paraId="324E051B" w14:textId="7482FCD1" w:rsidR="00F81E1C" w:rsidRPr="00D12FD3" w:rsidRDefault="006A0D5C">
      <w:pPr>
        <w:spacing w:before="240" w:after="240" w:line="360" w:lineRule="auto"/>
        <w:rPr>
          <w:rFonts w:ascii="Palatino Linotype" w:eastAsia="Palatino Linotype" w:hAnsi="Palatino Linotype" w:cs="Palatino Linotype"/>
          <w:sz w:val="22"/>
          <w:szCs w:val="22"/>
        </w:rPr>
      </w:pPr>
      <w:r w:rsidRPr="00D12FD3">
        <w:rPr>
          <w:noProof/>
        </w:rPr>
        <w:lastRenderedPageBreak/>
        <w:drawing>
          <wp:anchor distT="0" distB="0" distL="114300" distR="114300" simplePos="0" relativeHeight="251660288" behindDoc="0" locked="0" layoutInCell="1" hidden="0" allowOverlap="1" wp14:anchorId="235DA478" wp14:editId="2D187ADC">
            <wp:simplePos x="0" y="0"/>
            <wp:positionH relativeFrom="margin">
              <wp:align>left</wp:align>
            </wp:positionH>
            <wp:positionV relativeFrom="paragraph">
              <wp:posOffset>438150</wp:posOffset>
            </wp:positionV>
            <wp:extent cx="4848225" cy="285750"/>
            <wp:effectExtent l="19050" t="19050" r="28575" b="19050"/>
            <wp:wrapTopAndBottom distT="0" distB="0"/>
            <wp:docPr id="20832964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848911" cy="285790"/>
                    </a:xfrm>
                    <a:prstGeom prst="rect">
                      <a:avLst/>
                    </a:prstGeom>
                    <a:ln>
                      <a:solidFill>
                        <a:schemeClr val="tx1"/>
                      </a:solidFill>
                    </a:ln>
                  </pic:spPr>
                </pic:pic>
              </a:graphicData>
            </a:graphic>
            <wp14:sizeRelH relativeFrom="margin">
              <wp14:pctWidth>0</wp14:pctWidth>
            </wp14:sizeRelH>
          </wp:anchor>
        </w:drawing>
      </w:r>
    </w:p>
    <w:p w14:paraId="6029C972" w14:textId="77777777" w:rsidR="006A0D5C" w:rsidRPr="00D12FD3" w:rsidRDefault="006A0D5C">
      <w:pPr>
        <w:spacing w:before="240" w:after="240" w:line="360" w:lineRule="auto"/>
        <w:rPr>
          <w:rFonts w:ascii="Palatino Linotype" w:eastAsia="Palatino Linotype" w:hAnsi="Palatino Linotype" w:cs="Palatino Linotype"/>
          <w:sz w:val="22"/>
          <w:szCs w:val="22"/>
        </w:rPr>
      </w:pPr>
    </w:p>
    <w:p w14:paraId="76269FB7" w14:textId="77777777" w:rsidR="00F81E1C" w:rsidRPr="00D12FD3" w:rsidRDefault="00C64126">
      <w:pPr>
        <w:spacing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Por consiguiente, abordamos a las siguientes conclusiones:</w:t>
      </w:r>
    </w:p>
    <w:p w14:paraId="42CA378D" w14:textId="77777777" w:rsidR="00F81E1C" w:rsidRPr="00D12FD3" w:rsidRDefault="00F81E1C">
      <w:pPr>
        <w:spacing w:line="360" w:lineRule="auto"/>
        <w:jc w:val="both"/>
        <w:rPr>
          <w:rFonts w:ascii="Palatino Linotype" w:eastAsia="Palatino Linotype" w:hAnsi="Palatino Linotype" w:cs="Palatino Linotype"/>
          <w:sz w:val="22"/>
          <w:szCs w:val="22"/>
        </w:rPr>
      </w:pPr>
    </w:p>
    <w:p w14:paraId="62C1F0AA" w14:textId="77777777" w:rsidR="00F81E1C" w:rsidRPr="00D12FD3" w:rsidRDefault="00C64126">
      <w:pPr>
        <w:numPr>
          <w:ilvl w:val="0"/>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La persona solicitante requiere el número de quejas iniciadas en el DIF.</w:t>
      </w:r>
    </w:p>
    <w:p w14:paraId="453A9ECC" w14:textId="77777777" w:rsidR="00F81E1C" w:rsidRPr="00D12FD3" w:rsidRDefault="00F81E1C">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p>
    <w:p w14:paraId="74EAC74E" w14:textId="77777777" w:rsidR="00F81E1C" w:rsidRPr="00D12FD3" w:rsidRDefault="00C64126">
      <w:pPr>
        <w:numPr>
          <w:ilvl w:val="0"/>
          <w:numId w:val="2"/>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A la fecha de la solicitud, es decir, al </w:t>
      </w:r>
      <w:r w:rsidRPr="00D12FD3">
        <w:rPr>
          <w:rFonts w:ascii="Palatino Linotype" w:eastAsia="Palatino Linotype" w:hAnsi="Palatino Linotype" w:cs="Palatino Linotype"/>
          <w:b/>
          <w:sz w:val="22"/>
          <w:szCs w:val="22"/>
        </w:rPr>
        <w:t>diecinueve de noviembre de dos mil veinticuatro</w:t>
      </w:r>
      <w:r w:rsidRPr="00D12FD3">
        <w:rPr>
          <w:rFonts w:ascii="Palatino Linotype" w:eastAsia="Palatino Linotype" w:hAnsi="Palatino Linotype" w:cs="Palatino Linotype"/>
          <w:sz w:val="22"/>
          <w:szCs w:val="22"/>
        </w:rPr>
        <w:t xml:space="preserve">, mediante Acuerdo emitido por el Pleno de este Instituto que modifica el padrón de sujetos obligados, el Ayuntamiento de Mexicaltzingo y el Sistema Municipal para el Desarrollo Integral de la Familia de Mexicaltzingo, son sujetos obligados diversos para efectos de la materia de transparencia. </w:t>
      </w:r>
    </w:p>
    <w:p w14:paraId="6DECFB50" w14:textId="77777777" w:rsidR="00F81E1C" w:rsidRPr="00D12FD3" w:rsidRDefault="00F81E1C">
      <w:p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p>
    <w:p w14:paraId="37720F32" w14:textId="77777777" w:rsidR="00F81E1C" w:rsidRPr="00D12FD3" w:rsidRDefault="00C64126">
      <w:pPr>
        <w:numPr>
          <w:ilvl w:val="0"/>
          <w:numId w:val="2"/>
        </w:numPr>
        <w:pBdr>
          <w:top w:val="nil"/>
          <w:left w:val="nil"/>
          <w:bottom w:val="nil"/>
          <w:right w:val="nil"/>
          <w:between w:val="nil"/>
        </w:pBdr>
        <w:spacing w:line="360" w:lineRule="auto"/>
        <w:ind w:left="567" w:right="1041" w:hanging="283"/>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En consecuencia, al requerir en estricto sentido, las quejas iniciadas en el DIF, se infiere que el requerimiento de información es susceptible de atención por parte del Sistema Municipal para el Desarrollo Integral de la Familia de Mexicaltzingo, por consiguiente, nos encontramos ante una notoria incompetencia para atender la presente solicitud de información.</w:t>
      </w:r>
    </w:p>
    <w:p w14:paraId="2DBDB0A1" w14:textId="77777777" w:rsidR="00F81E1C" w:rsidRPr="00D12FD3" w:rsidRDefault="00F81E1C">
      <w:pPr>
        <w:spacing w:line="360" w:lineRule="auto"/>
        <w:jc w:val="both"/>
        <w:rPr>
          <w:rFonts w:ascii="Palatino Linotype" w:eastAsia="Palatino Linotype" w:hAnsi="Palatino Linotype" w:cs="Palatino Linotype"/>
          <w:sz w:val="22"/>
          <w:szCs w:val="22"/>
        </w:rPr>
      </w:pPr>
    </w:p>
    <w:p w14:paraId="612DE48E" w14:textId="77777777" w:rsidR="00F81E1C" w:rsidRPr="00D12FD3" w:rsidRDefault="00C64126">
      <w:pPr>
        <w:spacing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En tal sentido, queda de manifiesto que el </w:t>
      </w:r>
      <w:r w:rsidRPr="00D12FD3">
        <w:rPr>
          <w:rFonts w:ascii="Palatino Linotype" w:eastAsia="Palatino Linotype" w:hAnsi="Palatino Linotype" w:cs="Palatino Linotype"/>
          <w:b/>
          <w:sz w:val="22"/>
          <w:szCs w:val="22"/>
        </w:rPr>
        <w:t>Sistema Municipal para el Desarrollo Integral de la Familia de Mexicaltzingo</w:t>
      </w:r>
      <w:r w:rsidRPr="00D12FD3">
        <w:rPr>
          <w:rFonts w:ascii="Palatino Linotype" w:eastAsia="Palatino Linotype" w:hAnsi="Palatino Linotype" w:cs="Palatino Linotype"/>
          <w:sz w:val="22"/>
          <w:szCs w:val="22"/>
        </w:rPr>
        <w:t xml:space="preserve"> es la instancia competente para contar con la información solicitada, toda vez que como se señaló en líneas anteriores, al tratarse de quejas iniciadas en dicha dependencia y ser un sujeto obligado diverso, lo idóneo es que se le turne para efecto de que se pronuncie.</w:t>
      </w:r>
    </w:p>
    <w:p w14:paraId="38A61425" w14:textId="473E61A7" w:rsidR="00F81E1C" w:rsidRPr="00D12FD3" w:rsidRDefault="00C87CA4">
      <w:pPr>
        <w:spacing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lastRenderedPageBreak/>
        <w:t>Establecido lo anterior, resulta necesario señalar que la pretensión del particular versa sobre quejas iniciadas en el DIF, lo cual no delimita que se trate en estricto sentido sobre quejas interpuestas en contra de servidores públicos</w:t>
      </w:r>
      <w:r w:rsidR="00823F4F" w:rsidRPr="00D12FD3">
        <w:rPr>
          <w:rFonts w:ascii="Palatino Linotype" w:eastAsia="Palatino Linotype" w:hAnsi="Palatino Linotype" w:cs="Palatino Linotype"/>
          <w:sz w:val="22"/>
          <w:szCs w:val="22"/>
        </w:rPr>
        <w:t>, por lo que deben entenderse estas en un sentido amplio; por ello d</w:t>
      </w:r>
      <w:r w:rsidR="00C64126" w:rsidRPr="00D12FD3">
        <w:rPr>
          <w:rFonts w:ascii="Palatino Linotype" w:eastAsia="Palatino Linotype" w:hAnsi="Palatino Linotype" w:cs="Palatino Linotype"/>
          <w:sz w:val="22"/>
          <w:szCs w:val="22"/>
        </w:rPr>
        <w:t xml:space="preserve">e manera enunciativa más no limitativa una de las áreas que pudiera conocer de </w:t>
      </w:r>
      <w:r w:rsidR="00823F4F" w:rsidRPr="00D12FD3">
        <w:rPr>
          <w:rFonts w:ascii="Palatino Linotype" w:eastAsia="Palatino Linotype" w:hAnsi="Palatino Linotype" w:cs="Palatino Linotype"/>
          <w:sz w:val="22"/>
          <w:szCs w:val="22"/>
        </w:rPr>
        <w:t>quejas</w:t>
      </w:r>
      <w:r w:rsidR="00C64126" w:rsidRPr="00D12FD3">
        <w:rPr>
          <w:rFonts w:ascii="Palatino Linotype" w:eastAsia="Palatino Linotype" w:hAnsi="Palatino Linotype" w:cs="Palatino Linotype"/>
          <w:sz w:val="22"/>
          <w:szCs w:val="22"/>
        </w:rPr>
        <w:t xml:space="preserve"> es la Procuraduría Municipal de Protección de Niñas, Niños y Adolescentes de dicha instancia, toda vez que de conformidad con la Ley que Crea los Organismos Públicos Descentralizados de Asistencia Social, de </w:t>
      </w:r>
      <w:r w:rsidR="00823F4F" w:rsidRPr="00D12FD3">
        <w:rPr>
          <w:rFonts w:ascii="Palatino Linotype" w:eastAsia="Palatino Linotype" w:hAnsi="Palatino Linotype" w:cs="Palatino Linotype"/>
          <w:sz w:val="22"/>
          <w:szCs w:val="22"/>
        </w:rPr>
        <w:t>Carácter</w:t>
      </w:r>
      <w:r w:rsidR="00C64126" w:rsidRPr="00D12FD3">
        <w:rPr>
          <w:rFonts w:ascii="Palatino Linotype" w:eastAsia="Palatino Linotype" w:hAnsi="Palatino Linotype" w:cs="Palatino Linotype"/>
          <w:sz w:val="22"/>
          <w:szCs w:val="22"/>
        </w:rPr>
        <w:t xml:space="preserve"> Municipal denominados "</w:t>
      </w:r>
      <w:r w:rsidR="00823F4F" w:rsidRPr="00D12FD3">
        <w:rPr>
          <w:rFonts w:ascii="Palatino Linotype" w:eastAsia="Palatino Linotype" w:hAnsi="Palatino Linotype" w:cs="Palatino Linotype"/>
          <w:sz w:val="22"/>
          <w:szCs w:val="22"/>
        </w:rPr>
        <w:t>Sistemas Municipales para el Desarrollo Integral de la Familia</w:t>
      </w:r>
      <w:r w:rsidR="00C64126" w:rsidRPr="00D12FD3">
        <w:rPr>
          <w:rFonts w:ascii="Palatino Linotype" w:eastAsia="Palatino Linotype" w:hAnsi="Palatino Linotype" w:cs="Palatino Linotype"/>
          <w:sz w:val="22"/>
          <w:szCs w:val="22"/>
        </w:rPr>
        <w:t xml:space="preserve">", contempla lo siguiente: </w:t>
      </w:r>
    </w:p>
    <w:p w14:paraId="565FB33F" w14:textId="77777777" w:rsidR="00F81E1C" w:rsidRPr="00D12FD3" w:rsidRDefault="00C64126" w:rsidP="00823F4F">
      <w:pPr>
        <w:spacing w:line="276" w:lineRule="auto"/>
        <w:ind w:left="566" w:right="912"/>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t xml:space="preserve">“Artículo 20 bis. Los sistemas municipales contarán con una Procuraduría de Protección de Niñas, Niños y Adolescentes, cuyo objeto es la protección integral y restitución de los derechos de las niñas, niños y adolescentes, a través de la determinación y coordinación en la ejecución y seguimiento de las medidas de protección. </w:t>
      </w:r>
    </w:p>
    <w:p w14:paraId="306C4FA1" w14:textId="77777777" w:rsidR="00F81E1C" w:rsidRPr="00D12FD3" w:rsidRDefault="00C64126" w:rsidP="00823F4F">
      <w:pPr>
        <w:spacing w:line="276" w:lineRule="auto"/>
        <w:ind w:left="566" w:right="912"/>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t>…</w:t>
      </w:r>
    </w:p>
    <w:p w14:paraId="4637A1DD" w14:textId="77777777" w:rsidR="00F81E1C" w:rsidRPr="00D12FD3" w:rsidRDefault="00C64126" w:rsidP="00823F4F">
      <w:pPr>
        <w:spacing w:line="276" w:lineRule="auto"/>
        <w:ind w:left="566" w:right="912"/>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t>El Sistema para el Desarrollo Integral de la Familia del Estado de México establecerá los criterios que permitan la operación de las procuradurías de protección municipal a fin de lograr una coordinación y mejor cobertura en el territorio estatal, de conformidad con lo establecido en la Ley de los Derechos de Niñas, Niños y Adolescentes del Estado de México y su reglamento.”</w:t>
      </w:r>
    </w:p>
    <w:p w14:paraId="5F4974F9"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En este orden de ideas, se tiene acreditado que estamos ante una serie de facultades atribuibles al Ayuntamiento de Mexicaltzingo, por lo tanto, para este Organismo Garante se tiene por acreditada la falta de atribuciones por parte del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para atender el requerimiento de información. </w:t>
      </w:r>
    </w:p>
    <w:p w14:paraId="20195E8F" w14:textId="77777777" w:rsidR="00F81E1C" w:rsidRPr="00D12FD3" w:rsidRDefault="00C64126">
      <w:pPr>
        <w:spacing w:line="360" w:lineRule="auto"/>
        <w:ind w:right="49"/>
        <w:jc w:val="both"/>
        <w:rPr>
          <w:rFonts w:ascii="Palatino Linotype" w:eastAsia="Palatino Linotype" w:hAnsi="Palatino Linotype" w:cs="Palatino Linotype"/>
          <w:sz w:val="22"/>
          <w:szCs w:val="22"/>
        </w:rPr>
      </w:pPr>
      <w:bookmarkStart w:id="7" w:name="_heading=h.lnxbz9" w:colFirst="0" w:colLast="0"/>
      <w:bookmarkEnd w:id="7"/>
      <w:r w:rsidRPr="00D12FD3">
        <w:rPr>
          <w:rFonts w:ascii="Palatino Linotype" w:eastAsia="Palatino Linotype" w:hAnsi="Palatino Linotype" w:cs="Palatino Linotype"/>
          <w:sz w:val="22"/>
          <w:szCs w:val="22"/>
        </w:rPr>
        <w:t xml:space="preserve">Dicho lo anterior, es de recordar que respecto a la Declaración de Incompetencia la Ley de Transparencia y Acceso a la Información Pública del Estado de México, establece, en los artículos 49, fracción II y 167, lo siguiente: </w:t>
      </w:r>
    </w:p>
    <w:p w14:paraId="084D4F39" w14:textId="77777777" w:rsidR="00F81E1C" w:rsidRPr="00D12FD3" w:rsidRDefault="00F81E1C">
      <w:pPr>
        <w:tabs>
          <w:tab w:val="left" w:pos="1134"/>
        </w:tabs>
        <w:spacing w:line="360" w:lineRule="auto"/>
        <w:ind w:left="567" w:right="902"/>
        <w:jc w:val="both"/>
        <w:rPr>
          <w:rFonts w:ascii="Palatino Linotype" w:eastAsia="Palatino Linotype" w:hAnsi="Palatino Linotype" w:cs="Palatino Linotype"/>
          <w:i/>
          <w:sz w:val="22"/>
          <w:szCs w:val="22"/>
        </w:rPr>
      </w:pPr>
    </w:p>
    <w:p w14:paraId="18E4E4D3" w14:textId="77777777" w:rsidR="00F81E1C" w:rsidRPr="00D12FD3" w:rsidRDefault="00C64126">
      <w:pPr>
        <w:tabs>
          <w:tab w:val="left" w:pos="1134"/>
          <w:tab w:val="left" w:pos="1276"/>
        </w:tabs>
        <w:spacing w:line="276" w:lineRule="auto"/>
        <w:ind w:left="567" w:right="902"/>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lastRenderedPageBreak/>
        <w:t>“</w:t>
      </w:r>
      <w:r w:rsidRPr="00D12FD3">
        <w:rPr>
          <w:rFonts w:ascii="Palatino Linotype" w:eastAsia="Palatino Linotype" w:hAnsi="Palatino Linotype" w:cs="Palatino Linotype"/>
          <w:b/>
          <w:i/>
          <w:sz w:val="22"/>
          <w:szCs w:val="22"/>
        </w:rPr>
        <w:t>Artículo 49.</w:t>
      </w:r>
      <w:r w:rsidRPr="00D12FD3">
        <w:rPr>
          <w:rFonts w:ascii="Palatino Linotype" w:eastAsia="Palatino Linotype" w:hAnsi="Palatino Linotype" w:cs="Palatino Linotype"/>
          <w:i/>
          <w:sz w:val="22"/>
          <w:szCs w:val="22"/>
        </w:rPr>
        <w:t xml:space="preserve"> </w:t>
      </w:r>
      <w:r w:rsidRPr="00D12FD3">
        <w:rPr>
          <w:rFonts w:ascii="Palatino Linotype" w:eastAsia="Palatino Linotype" w:hAnsi="Palatino Linotype" w:cs="Palatino Linotype"/>
          <w:b/>
          <w:i/>
          <w:sz w:val="22"/>
          <w:szCs w:val="22"/>
        </w:rPr>
        <w:t>Los Comités de Transparencia</w:t>
      </w:r>
      <w:r w:rsidRPr="00D12FD3">
        <w:rPr>
          <w:rFonts w:ascii="Palatino Linotype" w:eastAsia="Palatino Linotype" w:hAnsi="Palatino Linotype" w:cs="Palatino Linotype"/>
          <w:i/>
          <w:sz w:val="22"/>
          <w:szCs w:val="22"/>
        </w:rPr>
        <w:t xml:space="preserve"> tendrán las siguientes atribuciones:</w:t>
      </w:r>
    </w:p>
    <w:p w14:paraId="202B1F16" w14:textId="77777777" w:rsidR="00F81E1C" w:rsidRPr="00D12FD3" w:rsidRDefault="00C64126">
      <w:pPr>
        <w:tabs>
          <w:tab w:val="left" w:pos="1134"/>
        </w:tabs>
        <w:spacing w:line="276" w:lineRule="auto"/>
        <w:ind w:left="567" w:right="902"/>
        <w:jc w:val="both"/>
        <w:rPr>
          <w:rFonts w:ascii="Palatino Linotype" w:eastAsia="Palatino Linotype" w:hAnsi="Palatino Linotype" w:cs="Palatino Linotype"/>
          <w:b/>
          <w:i/>
          <w:sz w:val="22"/>
          <w:szCs w:val="22"/>
        </w:rPr>
      </w:pPr>
      <w:r w:rsidRPr="00D12FD3">
        <w:rPr>
          <w:rFonts w:ascii="Palatino Linotype" w:eastAsia="Palatino Linotype" w:hAnsi="Palatino Linotype" w:cs="Palatino Linotype"/>
          <w:b/>
          <w:i/>
          <w:sz w:val="22"/>
          <w:szCs w:val="22"/>
        </w:rPr>
        <w:t>...</w:t>
      </w:r>
    </w:p>
    <w:p w14:paraId="31545DD1" w14:textId="77777777" w:rsidR="00F81E1C" w:rsidRPr="00D12FD3" w:rsidRDefault="00C64126">
      <w:pPr>
        <w:tabs>
          <w:tab w:val="left" w:pos="1134"/>
        </w:tabs>
        <w:spacing w:line="276" w:lineRule="auto"/>
        <w:ind w:left="567" w:right="902"/>
        <w:jc w:val="both"/>
        <w:rPr>
          <w:rFonts w:ascii="Palatino Linotype" w:eastAsia="Palatino Linotype" w:hAnsi="Palatino Linotype" w:cs="Palatino Linotype"/>
          <w:b/>
          <w:i/>
          <w:sz w:val="22"/>
          <w:szCs w:val="22"/>
          <w:u w:val="single"/>
        </w:rPr>
      </w:pPr>
      <w:r w:rsidRPr="00D12FD3">
        <w:rPr>
          <w:rFonts w:ascii="Palatino Linotype" w:eastAsia="Palatino Linotype" w:hAnsi="Palatino Linotype" w:cs="Palatino Linotype"/>
          <w:b/>
          <w:i/>
          <w:sz w:val="22"/>
          <w:szCs w:val="22"/>
        </w:rPr>
        <w:t>II.</w:t>
      </w:r>
      <w:r w:rsidRPr="00D12FD3">
        <w:rPr>
          <w:rFonts w:ascii="Calibri" w:eastAsia="Calibri" w:hAnsi="Calibri" w:cs="Calibri"/>
          <w:sz w:val="22"/>
          <w:szCs w:val="22"/>
        </w:rPr>
        <w:t xml:space="preserve"> </w:t>
      </w:r>
      <w:r w:rsidRPr="00D12FD3">
        <w:rPr>
          <w:rFonts w:ascii="Palatino Linotype" w:eastAsia="Palatino Linotype" w:hAnsi="Palatino Linotype" w:cs="Palatino Linotype"/>
          <w:b/>
          <w:i/>
          <w:sz w:val="22"/>
          <w:szCs w:val="22"/>
        </w:rPr>
        <w:t>Confirmar, modificar o revocar</w:t>
      </w:r>
      <w:r w:rsidRPr="00D12FD3">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D12FD3">
        <w:rPr>
          <w:rFonts w:ascii="Palatino Linotype" w:eastAsia="Palatino Linotype" w:hAnsi="Palatino Linotype" w:cs="Palatino Linotype"/>
          <w:b/>
          <w:i/>
          <w:sz w:val="22"/>
          <w:szCs w:val="22"/>
        </w:rPr>
        <w:t>y declaración</w:t>
      </w:r>
      <w:r w:rsidRPr="00D12FD3">
        <w:rPr>
          <w:rFonts w:ascii="Palatino Linotype" w:eastAsia="Palatino Linotype" w:hAnsi="Palatino Linotype" w:cs="Palatino Linotype"/>
          <w:i/>
          <w:sz w:val="22"/>
          <w:szCs w:val="22"/>
        </w:rPr>
        <w:t xml:space="preserve"> de inexistencia o </w:t>
      </w:r>
      <w:r w:rsidRPr="00D12FD3">
        <w:rPr>
          <w:rFonts w:ascii="Palatino Linotype" w:eastAsia="Palatino Linotype" w:hAnsi="Palatino Linotype" w:cs="Palatino Linotype"/>
          <w:b/>
          <w:i/>
          <w:sz w:val="22"/>
          <w:szCs w:val="22"/>
        </w:rPr>
        <w:t>de incompetencia realicen los titulares de las áreas de los sujetos obligados;</w:t>
      </w:r>
    </w:p>
    <w:p w14:paraId="0C9FF811" w14:textId="77777777" w:rsidR="00F81E1C" w:rsidRPr="00D12FD3" w:rsidRDefault="00C64126">
      <w:pPr>
        <w:tabs>
          <w:tab w:val="left" w:pos="1134"/>
        </w:tabs>
        <w:spacing w:line="276" w:lineRule="auto"/>
        <w:ind w:left="567" w:right="902"/>
        <w:jc w:val="both"/>
        <w:rPr>
          <w:rFonts w:ascii="Palatino Linotype" w:eastAsia="Palatino Linotype" w:hAnsi="Palatino Linotype" w:cs="Palatino Linotype"/>
          <w:b/>
          <w:i/>
          <w:sz w:val="22"/>
          <w:szCs w:val="22"/>
        </w:rPr>
      </w:pPr>
      <w:r w:rsidRPr="00D12FD3">
        <w:rPr>
          <w:rFonts w:ascii="Palatino Linotype" w:eastAsia="Palatino Linotype" w:hAnsi="Palatino Linotype" w:cs="Palatino Linotype"/>
          <w:b/>
          <w:i/>
          <w:sz w:val="22"/>
          <w:szCs w:val="22"/>
        </w:rPr>
        <w:t>...</w:t>
      </w:r>
    </w:p>
    <w:p w14:paraId="6FFC4F2F" w14:textId="77777777" w:rsidR="00F81E1C" w:rsidRPr="00D12FD3" w:rsidRDefault="00C64126">
      <w:pPr>
        <w:tabs>
          <w:tab w:val="left" w:pos="1134"/>
        </w:tabs>
        <w:spacing w:line="276" w:lineRule="auto"/>
        <w:ind w:left="567" w:right="902"/>
        <w:jc w:val="both"/>
        <w:rPr>
          <w:rFonts w:ascii="Palatino Linotype" w:eastAsia="Palatino Linotype" w:hAnsi="Palatino Linotype" w:cs="Palatino Linotype"/>
          <w:b/>
          <w:i/>
          <w:sz w:val="22"/>
          <w:szCs w:val="22"/>
        </w:rPr>
      </w:pPr>
      <w:r w:rsidRPr="00D12FD3">
        <w:rPr>
          <w:rFonts w:ascii="Palatino Linotype" w:eastAsia="Palatino Linotype" w:hAnsi="Palatino Linotype" w:cs="Palatino Linotype"/>
          <w:b/>
          <w:i/>
          <w:sz w:val="22"/>
          <w:szCs w:val="22"/>
        </w:rPr>
        <w:t>Artículo 167</w:t>
      </w:r>
      <w:r w:rsidRPr="00D12FD3">
        <w:rPr>
          <w:rFonts w:ascii="Palatino Linotype" w:eastAsia="Palatino Linotype" w:hAnsi="Palatino Linotype" w:cs="Palatino Linotype"/>
          <w:i/>
          <w:sz w:val="22"/>
          <w:szCs w:val="22"/>
        </w:rPr>
        <w:t xml:space="preserve">. </w:t>
      </w:r>
      <w:r w:rsidRPr="00D12FD3">
        <w:rPr>
          <w:rFonts w:ascii="Palatino Linotype" w:eastAsia="Palatino Linotype" w:hAnsi="Palatino Linotype" w:cs="Palatino Linotype"/>
          <w:b/>
          <w:i/>
          <w:sz w:val="22"/>
          <w:szCs w:val="22"/>
        </w:rPr>
        <w:t>Cuando las unidades de transparencia determinen la notoria incompetencia</w:t>
      </w:r>
      <w:r w:rsidRPr="00D12FD3">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D12FD3">
        <w:rPr>
          <w:rFonts w:ascii="Palatino Linotype" w:eastAsia="Palatino Linotype" w:hAnsi="Palatino Linotype" w:cs="Palatino Linotype"/>
          <w:b/>
          <w:i/>
          <w:sz w:val="22"/>
          <w:szCs w:val="22"/>
        </w:rPr>
        <w:t>deberán comunicarlo al solicitante, dentro de los tres días hábiles posteriores a la recepción de la solicitud</w:t>
      </w:r>
      <w:r w:rsidRPr="00D12FD3">
        <w:rPr>
          <w:rFonts w:ascii="Palatino Linotype" w:eastAsia="Palatino Linotype" w:hAnsi="Palatino Linotype" w:cs="Palatino Linotype"/>
          <w:i/>
          <w:sz w:val="22"/>
          <w:szCs w:val="22"/>
        </w:rPr>
        <w:t xml:space="preserve"> y, </w:t>
      </w:r>
      <w:r w:rsidRPr="00D12FD3">
        <w:rPr>
          <w:rFonts w:ascii="Palatino Linotype" w:eastAsia="Palatino Linotype" w:hAnsi="Palatino Linotype" w:cs="Palatino Linotype"/>
          <w:b/>
          <w:i/>
          <w:sz w:val="22"/>
          <w:szCs w:val="22"/>
        </w:rPr>
        <w:t>en su caso orientar al solicitante, el o los sujetos obligados competentes.” (Énfasis añadido)</w:t>
      </w:r>
    </w:p>
    <w:p w14:paraId="3D76A1F4" w14:textId="77777777" w:rsidR="00F81E1C" w:rsidRPr="00D12FD3" w:rsidRDefault="00F81E1C">
      <w:pPr>
        <w:tabs>
          <w:tab w:val="left" w:pos="142"/>
          <w:tab w:val="left" w:pos="284"/>
        </w:tabs>
        <w:spacing w:line="360" w:lineRule="auto"/>
        <w:jc w:val="both"/>
        <w:rPr>
          <w:rFonts w:ascii="Palatino Linotype" w:eastAsia="Palatino Linotype" w:hAnsi="Palatino Linotype" w:cs="Palatino Linotype"/>
          <w:sz w:val="22"/>
          <w:szCs w:val="22"/>
        </w:rPr>
      </w:pPr>
    </w:p>
    <w:p w14:paraId="0B2FEC6E" w14:textId="77777777" w:rsidR="00F81E1C" w:rsidRPr="00D12FD3" w:rsidRDefault="00C64126">
      <w:pPr>
        <w:tabs>
          <w:tab w:val="left" w:pos="142"/>
          <w:tab w:val="left" w:pos="284"/>
        </w:tabs>
        <w:spacing w:line="360" w:lineRule="auto"/>
        <w:jc w:val="both"/>
        <w:rPr>
          <w:rFonts w:ascii="Palatino Linotype" w:eastAsia="Palatino Linotype" w:hAnsi="Palatino Linotype" w:cs="Palatino Linotype"/>
          <w:b/>
          <w:sz w:val="22"/>
          <w:szCs w:val="22"/>
        </w:rPr>
      </w:pPr>
      <w:r w:rsidRPr="00D12FD3">
        <w:rPr>
          <w:rFonts w:ascii="Palatino Linotype" w:eastAsia="Palatino Linotype" w:hAnsi="Palatino Linotype" w:cs="Palatino Linotype"/>
          <w:sz w:val="22"/>
          <w:szCs w:val="22"/>
        </w:rPr>
        <w:t>De los preceptos citados se desprende que es atribución del Comité de Transparencia confirmar, modificar o revocar, en su caso, la declaración de incompetencia,</w:t>
      </w:r>
      <w:r w:rsidRPr="00D12FD3">
        <w:rPr>
          <w:rFonts w:ascii="Palatino Linotype" w:eastAsia="Palatino Linotype" w:hAnsi="Palatino Linotype" w:cs="Palatino Linotype"/>
          <w:b/>
          <w:sz w:val="22"/>
          <w:szCs w:val="22"/>
        </w:rPr>
        <w:t xml:space="preserve"> en aquellos casos en los que no se trate de una notoria incompetencia. </w:t>
      </w:r>
    </w:p>
    <w:p w14:paraId="488DE2D2" w14:textId="77777777" w:rsidR="00F81E1C" w:rsidRPr="00D12FD3" w:rsidRDefault="00F81E1C">
      <w:pPr>
        <w:tabs>
          <w:tab w:val="left" w:pos="142"/>
          <w:tab w:val="left" w:pos="284"/>
        </w:tabs>
        <w:spacing w:line="360" w:lineRule="auto"/>
        <w:jc w:val="both"/>
        <w:rPr>
          <w:rFonts w:ascii="Palatino Linotype" w:eastAsia="Palatino Linotype" w:hAnsi="Palatino Linotype" w:cs="Palatino Linotype"/>
          <w:b/>
          <w:sz w:val="20"/>
          <w:szCs w:val="20"/>
        </w:rPr>
      </w:pPr>
    </w:p>
    <w:p w14:paraId="0643683C" w14:textId="77777777" w:rsidR="00F81E1C" w:rsidRPr="00D12FD3" w:rsidRDefault="00C64126">
      <w:pPr>
        <w:tabs>
          <w:tab w:val="left" w:pos="142"/>
          <w:tab w:val="left" w:pos="284"/>
        </w:tabs>
        <w:spacing w:line="360" w:lineRule="auto"/>
        <w:jc w:val="both"/>
        <w:rPr>
          <w:rFonts w:ascii="Palatino Linotype" w:eastAsia="Palatino Linotype" w:hAnsi="Palatino Linotype" w:cs="Palatino Linotype"/>
          <w:sz w:val="20"/>
          <w:szCs w:val="20"/>
        </w:rPr>
      </w:pPr>
      <w:r w:rsidRPr="00D12FD3">
        <w:rPr>
          <w:rFonts w:ascii="Palatino Linotype" w:eastAsia="Palatino Linotype" w:hAnsi="Palatino Linotype" w:cs="Palatino Linotype"/>
          <w:sz w:val="22"/>
          <w:szCs w:val="22"/>
        </w:rPr>
        <w:t xml:space="preserve">Puesto que la Ley también prevé que dicho acuerdo no es necesario cuando la Unidad de Transparencia determine que la incompetencia es notoria dando un plazo de tres días hábiles para hacerlo del conocimiento del particular. 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D12FD3">
        <w:rPr>
          <w:rFonts w:ascii="Palatino Linotype" w:eastAsia="Palatino Linotype" w:hAnsi="Palatino Linotype" w:cs="Palatino Linotype"/>
          <w:sz w:val="22"/>
          <w:szCs w:val="22"/>
          <w:u w:val="single"/>
        </w:rPr>
        <w:t xml:space="preserve">para su aprobación. </w:t>
      </w:r>
    </w:p>
    <w:p w14:paraId="63028662" w14:textId="77777777" w:rsidR="00F81E1C" w:rsidRPr="00D12FD3" w:rsidRDefault="00F81E1C">
      <w:pPr>
        <w:spacing w:line="360" w:lineRule="auto"/>
        <w:ind w:right="18"/>
        <w:jc w:val="both"/>
        <w:rPr>
          <w:rFonts w:ascii="Palatino Linotype" w:eastAsia="Palatino Linotype" w:hAnsi="Palatino Linotype" w:cs="Palatino Linotype"/>
          <w:sz w:val="20"/>
          <w:szCs w:val="20"/>
        </w:rPr>
      </w:pPr>
    </w:p>
    <w:p w14:paraId="72EA4D77" w14:textId="77777777" w:rsidR="00F81E1C" w:rsidRPr="00D12FD3" w:rsidRDefault="00C64126">
      <w:pPr>
        <w:spacing w:line="360" w:lineRule="auto"/>
        <w:ind w:right="18"/>
        <w:jc w:val="both"/>
        <w:rPr>
          <w:rFonts w:ascii="Palatino Linotype" w:eastAsia="Palatino Linotype" w:hAnsi="Palatino Linotype" w:cs="Palatino Linotype"/>
        </w:rPr>
      </w:pPr>
      <w:r w:rsidRPr="00D12FD3">
        <w:rPr>
          <w:rFonts w:ascii="Palatino Linotype" w:eastAsia="Palatino Linotype" w:hAnsi="Palatino Linotype" w:cs="Palatino Linotype"/>
          <w:sz w:val="22"/>
          <w:szCs w:val="22"/>
        </w:rPr>
        <w:t xml:space="preserve">Como sustento de lo anterior, resulta aplicable el Criterio 20/20, emitido por el Instituto Nacional de Transparencia, Acceso a la Información, y Protección de Datos </w:t>
      </w:r>
      <w:r w:rsidRPr="00D12FD3">
        <w:rPr>
          <w:rFonts w:ascii="Palatino Linotype" w:eastAsia="Palatino Linotype" w:hAnsi="Palatino Linotype" w:cs="Palatino Linotype"/>
        </w:rPr>
        <w:t xml:space="preserve">Personales, INAI, que lleva por rubro y texto los siguientes:  </w:t>
      </w:r>
    </w:p>
    <w:p w14:paraId="21AAD5B4" w14:textId="77777777" w:rsidR="00F81E1C" w:rsidRPr="00D12FD3" w:rsidRDefault="00F81E1C">
      <w:pPr>
        <w:pBdr>
          <w:top w:val="nil"/>
          <w:left w:val="nil"/>
          <w:bottom w:val="nil"/>
          <w:right w:val="nil"/>
          <w:between w:val="nil"/>
        </w:pBdr>
        <w:spacing w:line="360" w:lineRule="auto"/>
        <w:ind w:left="851" w:right="900"/>
        <w:jc w:val="both"/>
        <w:rPr>
          <w:rFonts w:ascii="Palatino Linotype" w:eastAsia="Palatino Linotype" w:hAnsi="Palatino Linotype" w:cs="Palatino Linotype"/>
          <w:b/>
          <w:i/>
          <w:sz w:val="22"/>
          <w:szCs w:val="22"/>
        </w:rPr>
      </w:pPr>
    </w:p>
    <w:p w14:paraId="31D51D74" w14:textId="77777777" w:rsidR="00F81E1C" w:rsidRPr="00D12FD3" w:rsidRDefault="00C6412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b/>
          <w:i/>
          <w:sz w:val="22"/>
          <w:szCs w:val="22"/>
        </w:rPr>
        <w:lastRenderedPageBreak/>
        <w:t>“Declaración de incompetencia por parte del Comité, cuando no sea notoria o manifiesta.</w:t>
      </w:r>
      <w:r w:rsidRPr="00D12FD3">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57D7B46B" w14:textId="77777777" w:rsidR="00F81E1C" w:rsidRPr="00D12FD3" w:rsidRDefault="00F81E1C">
      <w:pPr>
        <w:pBdr>
          <w:top w:val="nil"/>
          <w:left w:val="nil"/>
          <w:bottom w:val="nil"/>
          <w:right w:val="nil"/>
          <w:between w:val="nil"/>
        </w:pBdr>
        <w:spacing w:line="360" w:lineRule="auto"/>
        <w:ind w:left="567" w:right="900"/>
        <w:jc w:val="both"/>
        <w:rPr>
          <w:rFonts w:ascii="Palatino Linotype" w:eastAsia="Palatino Linotype" w:hAnsi="Palatino Linotype" w:cs="Palatino Linotype"/>
          <w:i/>
          <w:sz w:val="22"/>
          <w:szCs w:val="22"/>
        </w:rPr>
      </w:pPr>
    </w:p>
    <w:p w14:paraId="09315F71" w14:textId="77777777" w:rsidR="00F81E1C" w:rsidRPr="00D12FD3" w:rsidRDefault="00C64126">
      <w:pPr>
        <w:tabs>
          <w:tab w:val="left" w:pos="142"/>
          <w:tab w:val="left" w:pos="284"/>
        </w:tabs>
        <w:spacing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D12FD3">
        <w:rPr>
          <w:rFonts w:ascii="Palatino Linotype" w:eastAsia="Palatino Linotype" w:hAnsi="Palatino Linotype" w:cs="Palatino Linotype"/>
          <w:b/>
          <w:sz w:val="22"/>
          <w:szCs w:val="22"/>
        </w:rPr>
        <w:t xml:space="preserve"> </w:t>
      </w:r>
      <w:r w:rsidRPr="00D12FD3">
        <w:rPr>
          <w:rFonts w:ascii="Palatino Linotype" w:eastAsia="Palatino Linotype" w:hAnsi="Palatino Linotype" w:cs="Palatino Linotype"/>
          <w:b/>
          <w:sz w:val="22"/>
          <w:szCs w:val="22"/>
          <w:u w:val="single"/>
        </w:rPr>
        <w:t>duda razonable sobre la administración del documento materia de la solicitud de información</w:t>
      </w:r>
      <w:r w:rsidRPr="00D12FD3">
        <w:rPr>
          <w:rFonts w:ascii="Palatino Linotype" w:eastAsia="Palatino Linotype" w:hAnsi="Palatino Linotype" w:cs="Palatino Linotype"/>
          <w:sz w:val="22"/>
          <w:szCs w:val="22"/>
        </w:rPr>
        <w:t>, como se lee enseguida:</w:t>
      </w:r>
    </w:p>
    <w:p w14:paraId="46271B1D" w14:textId="77777777" w:rsidR="00F81E1C" w:rsidRPr="00D12FD3" w:rsidRDefault="00F81E1C">
      <w:pPr>
        <w:tabs>
          <w:tab w:val="left" w:pos="142"/>
          <w:tab w:val="left" w:pos="284"/>
        </w:tabs>
        <w:spacing w:line="360" w:lineRule="auto"/>
        <w:jc w:val="both"/>
        <w:rPr>
          <w:rFonts w:ascii="Palatino Linotype" w:eastAsia="Palatino Linotype" w:hAnsi="Palatino Linotype" w:cs="Palatino Linotype"/>
          <w:sz w:val="22"/>
          <w:szCs w:val="22"/>
        </w:rPr>
      </w:pPr>
    </w:p>
    <w:p w14:paraId="6547EFB0" w14:textId="77777777" w:rsidR="00F81E1C" w:rsidRPr="00D12FD3" w:rsidRDefault="00C64126">
      <w:pPr>
        <w:tabs>
          <w:tab w:val="left" w:pos="1418"/>
        </w:tabs>
        <w:spacing w:line="276" w:lineRule="auto"/>
        <w:ind w:left="567" w:right="900"/>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D12FD3">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D12FD3">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D12FD3">
        <w:rPr>
          <w:rFonts w:ascii="Palatino Linotype" w:eastAsia="Palatino Linotype" w:hAnsi="Palatino Linotype" w:cs="Palatino Linotype"/>
          <w:b/>
          <w:i/>
          <w:sz w:val="22"/>
          <w:szCs w:val="22"/>
          <w:u w:val="single"/>
        </w:rPr>
        <w:t>impiden determinar dentro del término legal de tres días hábiles</w:t>
      </w:r>
      <w:r w:rsidRPr="00D12FD3">
        <w:rPr>
          <w:rFonts w:ascii="Palatino Linotype" w:eastAsia="Palatino Linotype" w:hAnsi="Palatino Linotype" w:cs="Palatino Linotype"/>
          <w:b/>
          <w:i/>
          <w:sz w:val="22"/>
          <w:szCs w:val="22"/>
        </w:rPr>
        <w:t>, si se posee o no la información por el Sujeto Obligado requerid</w:t>
      </w:r>
      <w:r w:rsidRPr="00D12FD3">
        <w:rPr>
          <w:rFonts w:ascii="Palatino Linotype" w:eastAsia="Palatino Linotype" w:hAnsi="Palatino Linotype" w:cs="Palatino Linotype"/>
          <w:i/>
          <w:sz w:val="22"/>
          <w:szCs w:val="22"/>
        </w:rPr>
        <w:t xml:space="preserve">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w:t>
      </w:r>
      <w:r w:rsidRPr="00D12FD3">
        <w:rPr>
          <w:rFonts w:ascii="Palatino Linotype" w:eastAsia="Palatino Linotype" w:hAnsi="Palatino Linotype" w:cs="Palatino Linotype"/>
          <w:i/>
          <w:sz w:val="22"/>
          <w:szCs w:val="22"/>
        </w:rPr>
        <w:lastRenderedPageBreak/>
        <w:t>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13C33012" w14:textId="77777777" w:rsidR="00F81E1C" w:rsidRPr="00D12FD3" w:rsidRDefault="00F81E1C">
      <w:pPr>
        <w:tabs>
          <w:tab w:val="left" w:pos="1418"/>
        </w:tabs>
        <w:spacing w:line="360" w:lineRule="auto"/>
        <w:ind w:left="567" w:right="900"/>
        <w:jc w:val="both"/>
        <w:rPr>
          <w:rFonts w:ascii="Palatino Linotype" w:eastAsia="Palatino Linotype" w:hAnsi="Palatino Linotype" w:cs="Palatino Linotype"/>
          <w:i/>
          <w:sz w:val="22"/>
          <w:szCs w:val="22"/>
        </w:rPr>
      </w:pPr>
    </w:p>
    <w:p w14:paraId="4217E30D" w14:textId="77777777" w:rsidR="00F81E1C" w:rsidRPr="00D12FD3" w:rsidRDefault="00C64126">
      <w:pPr>
        <w:tabs>
          <w:tab w:val="left" w:pos="142"/>
          <w:tab w:val="left" w:pos="284"/>
        </w:tabs>
        <w:spacing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En el caso particular, de los registros que obran en el Sistema de Acceso a la Información Mexiquense, se tiene que </w:t>
      </w:r>
      <w:r w:rsidRPr="00D12FD3">
        <w:rPr>
          <w:rFonts w:ascii="Palatino Linotype" w:eastAsia="Palatino Linotype" w:hAnsi="Palatino Linotype" w:cs="Palatino Linotype"/>
          <w:b/>
          <w:sz w:val="22"/>
          <w:szCs w:val="22"/>
        </w:rPr>
        <w:t>la parte Recurrente</w:t>
      </w:r>
      <w:r w:rsidRPr="00D12FD3">
        <w:rPr>
          <w:rFonts w:ascii="Palatino Linotype" w:eastAsia="Palatino Linotype" w:hAnsi="Palatino Linotype" w:cs="Palatino Linotype"/>
          <w:sz w:val="22"/>
          <w:szCs w:val="22"/>
        </w:rPr>
        <w:t xml:space="preserve"> realizó su solicitud de información el </w:t>
      </w:r>
      <w:r w:rsidRPr="00D12FD3">
        <w:rPr>
          <w:rFonts w:ascii="Palatino Linotype" w:eastAsia="Palatino Linotype" w:hAnsi="Palatino Linotype" w:cs="Palatino Linotype"/>
          <w:b/>
          <w:sz w:val="22"/>
          <w:szCs w:val="22"/>
        </w:rPr>
        <w:t>diecinueve de noviembre de dos mil veinticuatro</w:t>
      </w:r>
      <w:r w:rsidRPr="00D12FD3">
        <w:rPr>
          <w:rFonts w:ascii="Palatino Linotype" w:eastAsia="Palatino Linotype" w:hAnsi="Palatino Linotype" w:cs="Palatino Linotype"/>
          <w:sz w:val="22"/>
          <w:szCs w:val="22"/>
        </w:rPr>
        <w:t xml:space="preserve"> y, 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otorgó respuesta el </w:t>
      </w:r>
      <w:r w:rsidRPr="00D12FD3">
        <w:rPr>
          <w:rFonts w:ascii="Palatino Linotype" w:eastAsia="Palatino Linotype" w:hAnsi="Palatino Linotype" w:cs="Palatino Linotype"/>
          <w:b/>
          <w:sz w:val="22"/>
          <w:szCs w:val="22"/>
        </w:rPr>
        <w:t>nueve de diciembre de dos mil veinticuatro</w:t>
      </w:r>
      <w:r w:rsidRPr="00D12FD3">
        <w:rPr>
          <w:rFonts w:ascii="Palatino Linotype" w:eastAsia="Palatino Linotype" w:hAnsi="Palatino Linotype" w:cs="Palatino Linotype"/>
          <w:sz w:val="22"/>
          <w:szCs w:val="22"/>
        </w:rPr>
        <w:t xml:space="preserve">, es decir; al </w:t>
      </w:r>
      <w:r w:rsidRPr="00D12FD3">
        <w:rPr>
          <w:rFonts w:ascii="Palatino Linotype" w:eastAsia="Palatino Linotype" w:hAnsi="Palatino Linotype" w:cs="Palatino Linotype"/>
          <w:b/>
          <w:sz w:val="22"/>
          <w:szCs w:val="22"/>
        </w:rPr>
        <w:t>décimo cuarto  día hábil</w:t>
      </w:r>
      <w:r w:rsidRPr="00D12FD3">
        <w:rPr>
          <w:rFonts w:ascii="Palatino Linotype" w:eastAsia="Palatino Linotype" w:hAnsi="Palatino Linotype" w:cs="Palatino Linotype"/>
          <w:sz w:val="22"/>
          <w:szCs w:val="22"/>
        </w:rPr>
        <w:t xml:space="preserve"> en que se tuvo por registrada la solicitud de información, tal como se aprecia a continuación: </w:t>
      </w:r>
    </w:p>
    <w:p w14:paraId="296E52A0" w14:textId="77777777" w:rsidR="00F81E1C" w:rsidRPr="00D12FD3" w:rsidRDefault="00C64126">
      <w:pPr>
        <w:tabs>
          <w:tab w:val="left" w:pos="993"/>
        </w:tabs>
        <w:spacing w:line="360" w:lineRule="auto"/>
        <w:ind w:right="-28"/>
        <w:jc w:val="center"/>
        <w:rPr>
          <w:rFonts w:ascii="Palatino Linotype" w:eastAsia="Palatino Linotype" w:hAnsi="Palatino Linotype" w:cs="Palatino Linotype"/>
        </w:rPr>
      </w:pPr>
      <w:r w:rsidRPr="00D12FD3">
        <w:rPr>
          <w:rFonts w:ascii="Palatino Linotype" w:eastAsia="Palatino Linotype" w:hAnsi="Palatino Linotype" w:cs="Palatino Linotype"/>
          <w:noProof/>
        </w:rPr>
        <w:drawing>
          <wp:inline distT="0" distB="0" distL="0" distR="0" wp14:anchorId="04CFEA8D" wp14:editId="3765DCB2">
            <wp:extent cx="3524742" cy="1009791"/>
            <wp:effectExtent l="0" t="0" r="0" b="0"/>
            <wp:docPr id="20832964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524742" cy="1009791"/>
                    </a:xfrm>
                    <a:prstGeom prst="rect">
                      <a:avLst/>
                    </a:prstGeom>
                    <a:ln/>
                  </pic:spPr>
                </pic:pic>
              </a:graphicData>
            </a:graphic>
          </wp:inline>
        </w:drawing>
      </w:r>
    </w:p>
    <w:p w14:paraId="086482FE" w14:textId="77777777" w:rsidR="00F81E1C" w:rsidRPr="00D12FD3" w:rsidRDefault="00F81E1C">
      <w:pPr>
        <w:tabs>
          <w:tab w:val="left" w:pos="993"/>
        </w:tabs>
        <w:spacing w:line="360" w:lineRule="auto"/>
        <w:ind w:right="-28"/>
        <w:rPr>
          <w:rFonts w:ascii="Palatino Linotype" w:eastAsia="Palatino Linotype" w:hAnsi="Palatino Linotype" w:cs="Palatino Linotype"/>
        </w:rPr>
      </w:pPr>
    </w:p>
    <w:p w14:paraId="13020CF6" w14:textId="77777777" w:rsidR="00F81E1C" w:rsidRPr="00D12FD3" w:rsidRDefault="00C64126">
      <w:pPr>
        <w:pBdr>
          <w:top w:val="nil"/>
          <w:left w:val="nil"/>
          <w:bottom w:val="nil"/>
          <w:right w:val="nil"/>
          <w:between w:val="nil"/>
        </w:pBdr>
        <w:spacing w:line="360" w:lineRule="auto"/>
        <w:ind w:right="-28"/>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No obsta mencionar que si bien es cierto, 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no alegó una incompetencia para atender la solicitud de información, no menos cierto es que una vez que este Organismo garante detectó una notoria competencia, determinar que el Comité de Transparencia del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sesione para que emita un acuerdo en el que confirme la declaratoria de incompetencia para garantizar el derecho de </w:t>
      </w:r>
      <w:r w:rsidRPr="00D12FD3">
        <w:rPr>
          <w:rFonts w:ascii="Palatino Linotype" w:eastAsia="Palatino Linotype" w:hAnsi="Palatino Linotype" w:cs="Palatino Linotype"/>
          <w:b/>
          <w:sz w:val="22"/>
          <w:szCs w:val="22"/>
        </w:rPr>
        <w:t>la parte Recurrente</w:t>
      </w:r>
      <w:r w:rsidRPr="00D12FD3">
        <w:rPr>
          <w:rFonts w:ascii="Palatino Linotype" w:eastAsia="Palatino Linotype" w:hAnsi="Palatino Linotype" w:cs="Palatino Linotype"/>
          <w:sz w:val="22"/>
          <w:szCs w:val="22"/>
        </w:rPr>
        <w:t xml:space="preserve"> dilata los plazos del procedimiento, genera una carga adicional al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y ello no modifica el hecho de que </w:t>
      </w:r>
      <w:r w:rsidRPr="00D12FD3">
        <w:rPr>
          <w:rFonts w:ascii="Palatino Linotype" w:eastAsia="Palatino Linotype" w:hAnsi="Palatino Linotype" w:cs="Palatino Linotype"/>
          <w:b/>
          <w:sz w:val="22"/>
          <w:szCs w:val="22"/>
        </w:rPr>
        <w:t>la parte Recurrente</w:t>
      </w:r>
      <w:r w:rsidRPr="00D12FD3">
        <w:rPr>
          <w:rFonts w:ascii="Palatino Linotype" w:eastAsia="Palatino Linotype" w:hAnsi="Palatino Linotype" w:cs="Palatino Linotype"/>
          <w:sz w:val="22"/>
          <w:szCs w:val="22"/>
        </w:rPr>
        <w:t xml:space="preserve"> no obtendrá la información que es de su interés por esta vía, en virtud de que </w:t>
      </w:r>
      <w:r w:rsidRPr="00D12FD3">
        <w:rPr>
          <w:rFonts w:ascii="Palatino Linotype" w:eastAsia="Palatino Linotype" w:hAnsi="Palatino Linotype" w:cs="Palatino Linotype"/>
          <w:b/>
          <w:sz w:val="22"/>
          <w:szCs w:val="22"/>
          <w:u w:val="single"/>
        </w:rPr>
        <w:t>el Sujeto Obligado no cuenta con competencia para atender los requerimientos señalados por el particular, por ende no se</w:t>
      </w:r>
      <w:r w:rsidRPr="00D12FD3">
        <w:rPr>
          <w:rFonts w:ascii="Calibri" w:eastAsia="Calibri" w:hAnsi="Calibri" w:cs="Calibri"/>
          <w:b/>
          <w:sz w:val="22"/>
          <w:szCs w:val="22"/>
          <w:u w:val="single"/>
        </w:rPr>
        <w:t xml:space="preserve"> </w:t>
      </w:r>
      <w:r w:rsidRPr="00D12FD3">
        <w:rPr>
          <w:rFonts w:ascii="Palatino Linotype" w:eastAsia="Palatino Linotype" w:hAnsi="Palatino Linotype" w:cs="Palatino Linotype"/>
          <w:b/>
          <w:sz w:val="22"/>
          <w:szCs w:val="22"/>
          <w:u w:val="single"/>
        </w:rPr>
        <w:t xml:space="preserve">encuentra constreñido a </w:t>
      </w:r>
      <w:r w:rsidRPr="00D12FD3">
        <w:rPr>
          <w:rFonts w:ascii="Palatino Linotype" w:eastAsia="Palatino Linotype" w:hAnsi="Palatino Linotype" w:cs="Palatino Linotype"/>
          <w:b/>
          <w:sz w:val="22"/>
          <w:szCs w:val="22"/>
          <w:u w:val="single"/>
        </w:rPr>
        <w:lastRenderedPageBreak/>
        <w:t xml:space="preserve">entregar la información requerida ante la falta de atribuciones para generar, poseer o administrar lo solicitado. </w:t>
      </w:r>
    </w:p>
    <w:p w14:paraId="50B8062B" w14:textId="77777777" w:rsidR="00F81E1C" w:rsidRPr="00D12FD3" w:rsidRDefault="00F81E1C">
      <w:pPr>
        <w:tabs>
          <w:tab w:val="left" w:pos="142"/>
          <w:tab w:val="left" w:pos="284"/>
        </w:tabs>
        <w:spacing w:line="360" w:lineRule="auto"/>
        <w:jc w:val="both"/>
        <w:rPr>
          <w:rFonts w:ascii="Palatino Linotype" w:eastAsia="Palatino Linotype" w:hAnsi="Palatino Linotype" w:cs="Palatino Linotype"/>
          <w:sz w:val="22"/>
          <w:szCs w:val="22"/>
        </w:rPr>
      </w:pPr>
    </w:p>
    <w:p w14:paraId="3ED1806E" w14:textId="77777777" w:rsidR="00F81E1C" w:rsidRPr="00D12FD3" w:rsidRDefault="00C64126">
      <w:pPr>
        <w:tabs>
          <w:tab w:val="left" w:pos="142"/>
          <w:tab w:val="left" w:pos="284"/>
        </w:tabs>
        <w:spacing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Por ello, instruir al Comité de Transparencia para que sesione y emita una resolución en la que se confirme una notoria incompetencia que ya fue declarada y analizada por este Organismo Garante, se aparta de los principios de sencillez y rapidez establecidos por la Ley de Transparencia y Acceso a la Información Pública del Estado de México y Municipios, en sus artículos 2, fracciones II y III, 21 y 150. </w:t>
      </w:r>
    </w:p>
    <w:p w14:paraId="0638C984" w14:textId="77777777" w:rsidR="00F81E1C" w:rsidRPr="00D12FD3" w:rsidRDefault="00F81E1C">
      <w:pPr>
        <w:spacing w:line="360" w:lineRule="auto"/>
        <w:jc w:val="both"/>
        <w:rPr>
          <w:rFonts w:ascii="Palatino Linotype" w:eastAsia="Palatino Linotype" w:hAnsi="Palatino Linotype" w:cs="Palatino Linotype"/>
          <w:sz w:val="22"/>
          <w:szCs w:val="22"/>
        </w:rPr>
      </w:pPr>
    </w:p>
    <w:p w14:paraId="4B97805B" w14:textId="77777777" w:rsidR="00F81E1C" w:rsidRPr="00D12FD3" w:rsidRDefault="00C64126">
      <w:pPr>
        <w:spacing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En tal sentido, toda vez que se determinó la existencia de una notoria incompetencia es que a juicio de este Organismo Garante, en el presente caso se actualiza la hipótesis prevista en la fracción V, del artículo 192 de la Ley de Transparencia y Acceso a la Información Pública del Estado de México y Municipios, que establece:</w:t>
      </w:r>
    </w:p>
    <w:p w14:paraId="0E23EDC4" w14:textId="77777777" w:rsidR="00F81E1C" w:rsidRPr="00D12FD3" w:rsidRDefault="00F81E1C">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13652F5A" w14:textId="77777777" w:rsidR="00F81E1C" w:rsidRPr="00D12FD3" w:rsidRDefault="00C64126">
      <w:pPr>
        <w:pBdr>
          <w:top w:val="nil"/>
          <w:left w:val="nil"/>
          <w:bottom w:val="nil"/>
          <w:right w:val="nil"/>
          <w:between w:val="nil"/>
        </w:pBdr>
        <w:tabs>
          <w:tab w:val="left" w:pos="1418"/>
        </w:tabs>
        <w:spacing w:before="120" w:after="120"/>
        <w:ind w:left="567" w:right="851"/>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b/>
          <w:i/>
          <w:sz w:val="22"/>
          <w:szCs w:val="22"/>
        </w:rPr>
        <w:t>“Artículo 192</w:t>
      </w:r>
      <w:r w:rsidRPr="00D12FD3">
        <w:rPr>
          <w:rFonts w:ascii="Palatino Linotype" w:eastAsia="Palatino Linotype" w:hAnsi="Palatino Linotype" w:cs="Palatino Linotype"/>
          <w:i/>
          <w:sz w:val="22"/>
          <w:szCs w:val="22"/>
        </w:rPr>
        <w:t>. El recurso será sobreseído, en todo o en parte, cuando una vez admitido, se actualicen alguno de los siguientes supuestos:</w:t>
      </w:r>
    </w:p>
    <w:p w14:paraId="2BD65D8C" w14:textId="77777777" w:rsidR="00F81E1C" w:rsidRPr="00D12FD3" w:rsidRDefault="00C64126">
      <w:pPr>
        <w:pBdr>
          <w:top w:val="nil"/>
          <w:left w:val="nil"/>
          <w:bottom w:val="nil"/>
          <w:right w:val="nil"/>
          <w:between w:val="nil"/>
        </w:pBdr>
        <w:tabs>
          <w:tab w:val="left" w:pos="1418"/>
        </w:tabs>
        <w:spacing w:before="120" w:after="120"/>
        <w:ind w:left="567" w:right="851"/>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i/>
          <w:sz w:val="22"/>
          <w:szCs w:val="22"/>
        </w:rPr>
        <w:t>…</w:t>
      </w:r>
    </w:p>
    <w:p w14:paraId="59CF9322" w14:textId="77777777" w:rsidR="00F81E1C" w:rsidRPr="00D12FD3" w:rsidRDefault="00C64126">
      <w:pPr>
        <w:pBdr>
          <w:top w:val="nil"/>
          <w:left w:val="nil"/>
          <w:bottom w:val="nil"/>
          <w:right w:val="nil"/>
          <w:between w:val="nil"/>
        </w:pBdr>
        <w:spacing w:before="120" w:after="120"/>
        <w:ind w:left="567" w:right="851"/>
        <w:jc w:val="both"/>
        <w:rPr>
          <w:rFonts w:ascii="Palatino Linotype" w:eastAsia="Palatino Linotype" w:hAnsi="Palatino Linotype" w:cs="Palatino Linotype"/>
          <w:i/>
          <w:sz w:val="22"/>
          <w:szCs w:val="22"/>
        </w:rPr>
      </w:pPr>
      <w:r w:rsidRPr="00D12FD3">
        <w:rPr>
          <w:rFonts w:ascii="Palatino Linotype" w:eastAsia="Palatino Linotype" w:hAnsi="Palatino Linotype" w:cs="Palatino Linotype"/>
          <w:b/>
          <w:i/>
          <w:sz w:val="22"/>
          <w:szCs w:val="22"/>
        </w:rPr>
        <w:t>V.</w:t>
      </w:r>
      <w:r w:rsidRPr="00D12FD3">
        <w:rPr>
          <w:rFonts w:ascii="Palatino Linotype" w:eastAsia="Palatino Linotype" w:hAnsi="Palatino Linotype" w:cs="Palatino Linotype"/>
          <w:i/>
          <w:sz w:val="22"/>
          <w:szCs w:val="22"/>
        </w:rPr>
        <w:t xml:space="preserve"> Cuando por cualquier motivo quede sin materia. “</w:t>
      </w:r>
    </w:p>
    <w:p w14:paraId="0B4C5FF0" w14:textId="77777777" w:rsidR="00F81E1C" w:rsidRPr="00D12FD3" w:rsidRDefault="00F81E1C">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0C0932D6" w14:textId="77777777" w:rsidR="00F81E1C" w:rsidRPr="00D12FD3" w:rsidRDefault="00C64126">
      <w:pPr>
        <w:spacing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 xml:space="preserve">En mérito de lo expuesto en líneas anteriores, resultan </w:t>
      </w:r>
      <w:r w:rsidRPr="00D12FD3">
        <w:rPr>
          <w:rFonts w:ascii="Palatino Linotype" w:eastAsia="Palatino Linotype" w:hAnsi="Palatino Linotype" w:cs="Palatino Linotype"/>
          <w:b/>
          <w:sz w:val="22"/>
          <w:szCs w:val="22"/>
        </w:rPr>
        <w:t xml:space="preserve">infundados </w:t>
      </w:r>
      <w:r w:rsidRPr="00D12FD3">
        <w:rPr>
          <w:rFonts w:ascii="Palatino Linotype" w:eastAsia="Palatino Linotype" w:hAnsi="Palatino Linotype" w:cs="Palatino Linotype"/>
          <w:sz w:val="22"/>
          <w:szCs w:val="22"/>
        </w:rPr>
        <w:t xml:space="preserve">los motivos de inconformidad que arguye </w:t>
      </w:r>
      <w:r w:rsidRPr="00D12FD3">
        <w:rPr>
          <w:rFonts w:ascii="Palatino Linotype" w:eastAsia="Palatino Linotype" w:hAnsi="Palatino Linotype" w:cs="Palatino Linotype"/>
          <w:b/>
          <w:sz w:val="22"/>
          <w:szCs w:val="22"/>
        </w:rPr>
        <w:t>la parte Recurrente</w:t>
      </w:r>
      <w:r w:rsidRPr="00D12FD3">
        <w:rPr>
          <w:rFonts w:ascii="Palatino Linotype" w:eastAsia="Palatino Linotype" w:hAnsi="Palatino Linotype" w:cs="Palatino Linotype"/>
          <w:sz w:val="22"/>
          <w:szCs w:val="22"/>
        </w:rPr>
        <w:t xml:space="preserve"> en su medio de impugnación que fue materia de estudio, por ello con fundamento en el artículo 186, fracción I, en concordancia con el artículo 192, fracción V, de la Ley de Transparencia y Acceso a la Información Pública del Estado de México y Municipios, se </w:t>
      </w:r>
      <w:r w:rsidRPr="00D12FD3">
        <w:rPr>
          <w:rFonts w:ascii="Palatino Linotype" w:eastAsia="Palatino Linotype" w:hAnsi="Palatino Linotype" w:cs="Palatino Linotype"/>
          <w:b/>
          <w:sz w:val="22"/>
          <w:szCs w:val="22"/>
        </w:rPr>
        <w:t>Sobresee</w:t>
      </w:r>
      <w:r w:rsidRPr="00D12FD3">
        <w:rPr>
          <w:rFonts w:ascii="Palatino Linotype" w:eastAsia="Palatino Linotype" w:hAnsi="Palatino Linotype" w:cs="Palatino Linotype"/>
          <w:sz w:val="22"/>
          <w:szCs w:val="22"/>
        </w:rPr>
        <w:t xml:space="preserve"> el recurso de revisión </w:t>
      </w:r>
      <w:r w:rsidRPr="00D12FD3">
        <w:rPr>
          <w:rFonts w:ascii="Palatino Linotype" w:eastAsia="Palatino Linotype" w:hAnsi="Palatino Linotype" w:cs="Palatino Linotype"/>
          <w:b/>
          <w:sz w:val="22"/>
          <w:szCs w:val="22"/>
        </w:rPr>
        <w:t>07639/INFOEM/IP/RR/2024</w:t>
      </w:r>
      <w:r w:rsidRPr="00D12FD3">
        <w:rPr>
          <w:rFonts w:ascii="Palatino Linotype" w:eastAsia="Palatino Linotype" w:hAnsi="Palatino Linotype" w:cs="Palatino Linotype"/>
          <w:sz w:val="22"/>
          <w:szCs w:val="22"/>
        </w:rPr>
        <w:t>, que ha sido materia del presente fallo.</w:t>
      </w:r>
    </w:p>
    <w:p w14:paraId="57EFFB81" w14:textId="77777777" w:rsidR="00F81E1C" w:rsidRPr="00D12FD3" w:rsidRDefault="00F81E1C">
      <w:pPr>
        <w:spacing w:line="360" w:lineRule="auto"/>
        <w:jc w:val="both"/>
        <w:rPr>
          <w:rFonts w:ascii="Palatino Linotype" w:eastAsia="Palatino Linotype" w:hAnsi="Palatino Linotype" w:cs="Palatino Linotype"/>
          <w:sz w:val="22"/>
          <w:szCs w:val="22"/>
        </w:rPr>
      </w:pPr>
    </w:p>
    <w:p w14:paraId="2C9073CF" w14:textId="77777777" w:rsidR="00F81E1C" w:rsidRPr="00D12FD3" w:rsidRDefault="00C64126">
      <w:pPr>
        <w:spacing w:line="360" w:lineRule="auto"/>
        <w:jc w:val="both"/>
        <w:rPr>
          <w:rFonts w:ascii="Palatino Linotype" w:eastAsia="Palatino Linotype" w:hAnsi="Palatino Linotype" w:cs="Palatino Linotype"/>
          <w:sz w:val="22"/>
          <w:szCs w:val="22"/>
        </w:rPr>
      </w:pPr>
      <w:bookmarkStart w:id="8" w:name="_heading=h.3rdcrjn" w:colFirst="0" w:colLast="0"/>
      <w:bookmarkEnd w:id="8"/>
      <w:r w:rsidRPr="00D12FD3">
        <w:rPr>
          <w:rFonts w:ascii="Palatino Linotype" w:eastAsia="Palatino Linotype" w:hAnsi="Palatino Linotype" w:cs="Palatino Linotype"/>
          <w:sz w:val="22"/>
          <w:szCs w:val="22"/>
        </w:rPr>
        <w:t xml:space="preserve">No obstante, se dejan a salvo los derechos de la persona solicitante para efecto de que presente la solicitud correspondiente al </w:t>
      </w:r>
      <w:r w:rsidRPr="00D12FD3">
        <w:rPr>
          <w:rFonts w:ascii="Palatino Linotype" w:eastAsia="Palatino Linotype" w:hAnsi="Palatino Linotype" w:cs="Palatino Linotype"/>
          <w:b/>
          <w:sz w:val="22"/>
          <w:szCs w:val="22"/>
        </w:rPr>
        <w:t xml:space="preserve">Sistema Municipal para el Desarrollo Integral de </w:t>
      </w:r>
      <w:r w:rsidRPr="00D12FD3">
        <w:rPr>
          <w:rFonts w:ascii="Palatino Linotype" w:eastAsia="Palatino Linotype" w:hAnsi="Palatino Linotype" w:cs="Palatino Linotype"/>
          <w:b/>
          <w:sz w:val="22"/>
          <w:szCs w:val="22"/>
        </w:rPr>
        <w:lastRenderedPageBreak/>
        <w:t xml:space="preserve">la Familia de Mexicaltzingo </w:t>
      </w:r>
      <w:r w:rsidRPr="00D12FD3">
        <w:rPr>
          <w:rFonts w:ascii="Palatino Linotype" w:eastAsia="Palatino Linotype" w:hAnsi="Palatino Linotype" w:cs="Palatino Linotype"/>
          <w:sz w:val="22"/>
          <w:szCs w:val="22"/>
        </w:rPr>
        <w:t>para conocer el número de quejas iniciadas en dicho organismo y todas aquellas que sean de su interés.</w:t>
      </w:r>
    </w:p>
    <w:p w14:paraId="3CB78DE9" w14:textId="77777777" w:rsidR="00F81E1C" w:rsidRPr="00D12FD3" w:rsidRDefault="00F81E1C">
      <w:pPr>
        <w:rPr>
          <w:sz w:val="22"/>
          <w:szCs w:val="22"/>
        </w:rPr>
      </w:pPr>
    </w:p>
    <w:p w14:paraId="68CC08F2" w14:textId="77777777" w:rsidR="00F81E1C" w:rsidRPr="00D12FD3" w:rsidRDefault="00C64126">
      <w:pPr>
        <w:spacing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6801BEE" w14:textId="77777777" w:rsidR="00F81E1C" w:rsidRPr="00D12FD3" w:rsidRDefault="00C6412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D12FD3">
        <w:rPr>
          <w:rFonts w:ascii="Palatino Linotype" w:eastAsia="Palatino Linotype" w:hAnsi="Palatino Linotype" w:cs="Palatino Linotype"/>
          <w:b/>
        </w:rPr>
        <w:t>III. R E S U E L V E</w:t>
      </w:r>
    </w:p>
    <w:p w14:paraId="2BBC6882" w14:textId="77777777" w:rsidR="00F81E1C" w:rsidRPr="00D12FD3" w:rsidRDefault="00C64126">
      <w:pPr>
        <w:spacing w:line="360" w:lineRule="auto"/>
        <w:ind w:right="49"/>
        <w:jc w:val="both"/>
        <w:rPr>
          <w:rFonts w:ascii="Palatino Linotype" w:eastAsia="Palatino Linotype" w:hAnsi="Palatino Linotype" w:cs="Palatino Linotype"/>
          <w:b/>
          <w:sz w:val="22"/>
          <w:szCs w:val="22"/>
        </w:rPr>
      </w:pPr>
      <w:r w:rsidRPr="00D12FD3">
        <w:rPr>
          <w:rFonts w:ascii="Palatino Linotype" w:eastAsia="Palatino Linotype" w:hAnsi="Palatino Linotype" w:cs="Palatino Linotype"/>
          <w:b/>
          <w:sz w:val="22"/>
          <w:szCs w:val="22"/>
        </w:rPr>
        <w:t xml:space="preserve">Primero. </w:t>
      </w:r>
      <w:r w:rsidRPr="00D12FD3">
        <w:rPr>
          <w:rFonts w:ascii="Palatino Linotype" w:eastAsia="Palatino Linotype" w:hAnsi="Palatino Linotype" w:cs="Palatino Linotype"/>
          <w:sz w:val="22"/>
          <w:szCs w:val="22"/>
        </w:rPr>
        <w:t>Se</w:t>
      </w:r>
      <w:r w:rsidRPr="00D12FD3">
        <w:rPr>
          <w:rFonts w:ascii="Palatino Linotype" w:eastAsia="Palatino Linotype" w:hAnsi="Palatino Linotype" w:cs="Palatino Linotype"/>
          <w:b/>
          <w:sz w:val="22"/>
          <w:szCs w:val="22"/>
        </w:rPr>
        <w:t xml:space="preserve"> Sobresee </w:t>
      </w:r>
      <w:r w:rsidRPr="00D12FD3">
        <w:rPr>
          <w:rFonts w:ascii="Palatino Linotype" w:eastAsia="Palatino Linotype" w:hAnsi="Palatino Linotype" w:cs="Palatino Linotype"/>
          <w:sz w:val="22"/>
          <w:szCs w:val="22"/>
        </w:rPr>
        <w:t xml:space="preserve">el recurso de revisión </w:t>
      </w:r>
      <w:r w:rsidRPr="00D12FD3">
        <w:rPr>
          <w:rFonts w:ascii="Palatino Linotype" w:eastAsia="Palatino Linotype" w:hAnsi="Palatino Linotype" w:cs="Palatino Linotype"/>
          <w:b/>
          <w:sz w:val="22"/>
          <w:szCs w:val="22"/>
        </w:rPr>
        <w:t xml:space="preserve">07639/INFOEM/IP/RR/2024, </w:t>
      </w:r>
      <w:r w:rsidRPr="00D12FD3">
        <w:rPr>
          <w:rFonts w:ascii="Palatino Linotype" w:eastAsia="Palatino Linotype" w:hAnsi="Palatino Linotype" w:cs="Palatino Linotype"/>
          <w:sz w:val="22"/>
          <w:szCs w:val="22"/>
        </w:rPr>
        <w:t xml:space="preserve">conforme a la fracción V del artículo 192 de la Ley de Transparencia y Acceso a la Información Pública del Estado de México y Municipios en términos del </w:t>
      </w:r>
      <w:r w:rsidRPr="00D12FD3">
        <w:rPr>
          <w:rFonts w:ascii="Palatino Linotype" w:eastAsia="Palatino Linotype" w:hAnsi="Palatino Linotype" w:cs="Palatino Linotype"/>
          <w:b/>
          <w:sz w:val="22"/>
          <w:szCs w:val="22"/>
        </w:rPr>
        <w:t>Considerando Tercero</w:t>
      </w:r>
      <w:r w:rsidRPr="00D12FD3">
        <w:rPr>
          <w:rFonts w:ascii="Palatino Linotype" w:eastAsia="Palatino Linotype" w:hAnsi="Palatino Linotype" w:cs="Palatino Linotype"/>
          <w:sz w:val="22"/>
          <w:szCs w:val="22"/>
        </w:rPr>
        <w:t xml:space="preserve"> de la presente resolución.</w:t>
      </w:r>
    </w:p>
    <w:p w14:paraId="7601FE31"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b/>
          <w:sz w:val="22"/>
          <w:szCs w:val="22"/>
        </w:rPr>
        <w:t xml:space="preserve">Segundo. Notifíquese, </w:t>
      </w:r>
      <w:r w:rsidRPr="00D12FD3">
        <w:rPr>
          <w:rFonts w:ascii="Palatino Linotype" w:eastAsia="Palatino Linotype" w:hAnsi="Palatino Linotype" w:cs="Palatino Linotype"/>
          <w:sz w:val="22"/>
          <w:szCs w:val="22"/>
        </w:rPr>
        <w:t xml:space="preserve">vía </w:t>
      </w:r>
      <w:r w:rsidRPr="00D12FD3">
        <w:rPr>
          <w:rFonts w:ascii="Palatino Linotype" w:eastAsia="Palatino Linotype" w:hAnsi="Palatino Linotype" w:cs="Palatino Linotype"/>
          <w:b/>
          <w:sz w:val="22"/>
          <w:szCs w:val="22"/>
        </w:rPr>
        <w:t xml:space="preserve">SAIMEX, </w:t>
      </w:r>
      <w:r w:rsidRPr="00D12FD3">
        <w:rPr>
          <w:rFonts w:ascii="Palatino Linotype" w:eastAsia="Palatino Linotype" w:hAnsi="Palatino Linotype" w:cs="Palatino Linotype"/>
          <w:sz w:val="22"/>
          <w:szCs w:val="22"/>
        </w:rPr>
        <w:t xml:space="preserve">la presente resolución a la persona Titular de la Unidad de Transparencia del </w:t>
      </w:r>
      <w:r w:rsidRPr="00D12FD3">
        <w:rPr>
          <w:rFonts w:ascii="Palatino Linotype" w:eastAsia="Palatino Linotype" w:hAnsi="Palatino Linotype" w:cs="Palatino Linotype"/>
          <w:b/>
          <w:sz w:val="22"/>
          <w:szCs w:val="22"/>
        </w:rPr>
        <w:t>Sujeto Obligado</w:t>
      </w:r>
      <w:r w:rsidRPr="00D12FD3">
        <w:rPr>
          <w:rFonts w:ascii="Palatino Linotype" w:eastAsia="Palatino Linotype" w:hAnsi="Palatino Linotype" w:cs="Palatino Linotype"/>
          <w:sz w:val="22"/>
          <w:szCs w:val="22"/>
        </w:rPr>
        <w:t xml:space="preserve"> para su conocimiento. </w:t>
      </w:r>
    </w:p>
    <w:p w14:paraId="45819C21" w14:textId="77777777" w:rsidR="00F81E1C" w:rsidRPr="00D12FD3"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b/>
          <w:sz w:val="22"/>
          <w:szCs w:val="22"/>
        </w:rPr>
        <w:t xml:space="preserve">Tercero.  Notifíquese, </w:t>
      </w:r>
      <w:r w:rsidRPr="00D12FD3">
        <w:rPr>
          <w:rFonts w:ascii="Palatino Linotype" w:eastAsia="Palatino Linotype" w:hAnsi="Palatino Linotype" w:cs="Palatino Linotype"/>
          <w:sz w:val="22"/>
          <w:szCs w:val="22"/>
        </w:rPr>
        <w:t xml:space="preserve">vía </w:t>
      </w:r>
      <w:r w:rsidRPr="00D12FD3">
        <w:rPr>
          <w:rFonts w:ascii="Palatino Linotype" w:eastAsia="Palatino Linotype" w:hAnsi="Palatino Linotype" w:cs="Palatino Linotype"/>
          <w:b/>
          <w:sz w:val="22"/>
          <w:szCs w:val="22"/>
        </w:rPr>
        <w:t xml:space="preserve">SAIMEX, </w:t>
      </w:r>
      <w:r w:rsidRPr="00D12FD3">
        <w:rPr>
          <w:rFonts w:ascii="Palatino Linotype" w:eastAsia="Palatino Linotype" w:hAnsi="Palatino Linotype" w:cs="Palatino Linotype"/>
          <w:sz w:val="22"/>
          <w:szCs w:val="22"/>
        </w:rPr>
        <w:t xml:space="preserve">a </w:t>
      </w:r>
      <w:r w:rsidRPr="00D12FD3">
        <w:rPr>
          <w:rFonts w:ascii="Palatino Linotype" w:eastAsia="Palatino Linotype" w:hAnsi="Palatino Linotype" w:cs="Palatino Linotype"/>
          <w:b/>
          <w:sz w:val="22"/>
          <w:szCs w:val="22"/>
        </w:rPr>
        <w:t>la parte Recurrente</w:t>
      </w:r>
      <w:r w:rsidRPr="00D12FD3">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84F816C" w14:textId="6B1C2135" w:rsidR="00F81E1C" w:rsidRPr="004570A2" w:rsidRDefault="00C64126">
      <w:pPr>
        <w:spacing w:before="240" w:after="240" w:line="360" w:lineRule="auto"/>
        <w:jc w:val="both"/>
        <w:rPr>
          <w:rFonts w:ascii="Palatino Linotype" w:eastAsia="Palatino Linotype" w:hAnsi="Palatino Linotype" w:cs="Palatino Linotype"/>
          <w:sz w:val="22"/>
          <w:szCs w:val="22"/>
        </w:rPr>
      </w:pPr>
      <w:r w:rsidRPr="00D12FD3">
        <w:rPr>
          <w:rFonts w:ascii="Palatino Linotype" w:eastAsia="Palatino Linotype" w:hAnsi="Palatino Linotype" w:cs="Palatino Linotype"/>
        </w:rPr>
        <w:t xml:space="preserve">ASÍ LO </w:t>
      </w:r>
      <w:r w:rsidR="004570A2" w:rsidRPr="00D12FD3">
        <w:rPr>
          <w:rFonts w:ascii="Palatino Linotype" w:eastAsia="Palatino Linotype" w:hAnsi="Palatino Linotype" w:cs="Palatino Linotype"/>
        </w:rPr>
        <w:t>RESUELVE</w:t>
      </w:r>
      <w:r w:rsidRPr="00D12FD3">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MÉXICO Y MUNICIPIOS, CONFORMADO POR LOS COMISIONADOS JOSÉ MARTÍNEZ </w:t>
      </w:r>
      <w:r w:rsidRPr="00D12FD3">
        <w:rPr>
          <w:rFonts w:ascii="Palatino Linotype" w:eastAsia="Palatino Linotype" w:hAnsi="Palatino Linotype" w:cs="Palatino Linotype"/>
        </w:rPr>
        <w:lastRenderedPageBreak/>
        <w:t>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p>
    <w:p w14:paraId="3D24C122" w14:textId="77777777" w:rsidR="00F81E1C" w:rsidRPr="004570A2" w:rsidRDefault="00F81E1C">
      <w:pPr>
        <w:spacing w:line="360" w:lineRule="auto"/>
        <w:ind w:right="141"/>
        <w:jc w:val="both"/>
        <w:rPr>
          <w:rFonts w:ascii="Palatino Linotype" w:eastAsia="Palatino Linotype" w:hAnsi="Palatino Linotype" w:cs="Palatino Linotype"/>
          <w:sz w:val="22"/>
          <w:szCs w:val="22"/>
        </w:rPr>
      </w:pPr>
    </w:p>
    <w:p w14:paraId="46121855" w14:textId="77777777" w:rsidR="00F81E1C" w:rsidRPr="004570A2" w:rsidRDefault="00F81E1C">
      <w:pPr>
        <w:spacing w:line="360" w:lineRule="auto"/>
        <w:ind w:right="141"/>
        <w:jc w:val="both"/>
        <w:rPr>
          <w:rFonts w:ascii="Palatino Linotype" w:eastAsia="Palatino Linotype" w:hAnsi="Palatino Linotype" w:cs="Palatino Linotype"/>
          <w:sz w:val="22"/>
          <w:szCs w:val="22"/>
        </w:rPr>
      </w:pPr>
    </w:p>
    <w:p w14:paraId="3F3C4CB2" w14:textId="77777777" w:rsidR="00F81E1C" w:rsidRPr="004570A2" w:rsidRDefault="00F81E1C">
      <w:pPr>
        <w:spacing w:line="360" w:lineRule="auto"/>
        <w:ind w:right="141"/>
        <w:jc w:val="both"/>
        <w:rPr>
          <w:rFonts w:ascii="Palatino Linotype" w:eastAsia="Palatino Linotype" w:hAnsi="Palatino Linotype" w:cs="Palatino Linotype"/>
          <w:sz w:val="22"/>
          <w:szCs w:val="22"/>
        </w:rPr>
      </w:pPr>
    </w:p>
    <w:p w14:paraId="07571E03" w14:textId="77777777" w:rsidR="00F81E1C" w:rsidRPr="004570A2" w:rsidRDefault="00F81E1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3427084C" w14:textId="77777777" w:rsidR="00F81E1C" w:rsidRPr="004570A2" w:rsidRDefault="00F81E1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58760FB8" w14:textId="77777777" w:rsidR="00F81E1C" w:rsidRPr="004570A2" w:rsidRDefault="00F81E1C">
      <w:pPr>
        <w:spacing w:before="240" w:after="240" w:line="360" w:lineRule="auto"/>
        <w:jc w:val="both"/>
        <w:rPr>
          <w:rFonts w:ascii="Palatino Linotype" w:eastAsia="Palatino Linotype" w:hAnsi="Palatino Linotype" w:cs="Palatino Linotype"/>
          <w:sz w:val="22"/>
          <w:szCs w:val="22"/>
        </w:rPr>
      </w:pPr>
    </w:p>
    <w:p w14:paraId="4445E3F4" w14:textId="77777777" w:rsidR="00F81E1C" w:rsidRPr="004570A2" w:rsidRDefault="00F81E1C">
      <w:pPr>
        <w:spacing w:before="240" w:after="240" w:line="360" w:lineRule="auto"/>
        <w:jc w:val="both"/>
        <w:rPr>
          <w:rFonts w:ascii="Palatino Linotype" w:eastAsia="Palatino Linotype" w:hAnsi="Palatino Linotype" w:cs="Palatino Linotype"/>
          <w:b/>
        </w:rPr>
      </w:pPr>
    </w:p>
    <w:p w14:paraId="4846E6E0" w14:textId="77777777" w:rsidR="00F81E1C" w:rsidRPr="004570A2" w:rsidRDefault="00F81E1C">
      <w:pPr>
        <w:spacing w:before="240" w:after="240" w:line="360" w:lineRule="auto"/>
        <w:jc w:val="both"/>
        <w:rPr>
          <w:rFonts w:ascii="Palatino Linotype" w:eastAsia="Palatino Linotype" w:hAnsi="Palatino Linotype" w:cs="Palatino Linotype"/>
          <w:b/>
        </w:rPr>
      </w:pPr>
    </w:p>
    <w:p w14:paraId="6313F40B" w14:textId="77777777" w:rsidR="00F81E1C" w:rsidRPr="004570A2" w:rsidRDefault="00F81E1C">
      <w:pPr>
        <w:spacing w:before="240" w:after="240" w:line="360" w:lineRule="auto"/>
        <w:jc w:val="both"/>
        <w:rPr>
          <w:rFonts w:ascii="Palatino Linotype" w:eastAsia="Palatino Linotype" w:hAnsi="Palatino Linotype" w:cs="Palatino Linotype"/>
          <w:b/>
        </w:rPr>
      </w:pPr>
    </w:p>
    <w:p w14:paraId="0F862D94" w14:textId="77777777" w:rsidR="00F81E1C" w:rsidRPr="004570A2" w:rsidRDefault="00F81E1C">
      <w:pPr>
        <w:spacing w:line="360" w:lineRule="auto"/>
        <w:jc w:val="both"/>
        <w:rPr>
          <w:rFonts w:ascii="Palatino Linotype" w:eastAsia="Palatino Linotype" w:hAnsi="Palatino Linotype" w:cs="Palatino Linotype"/>
        </w:rPr>
      </w:pPr>
    </w:p>
    <w:p w14:paraId="298F499A" w14:textId="77777777" w:rsidR="00F81E1C" w:rsidRPr="004570A2" w:rsidRDefault="00F81E1C">
      <w:pPr>
        <w:spacing w:line="360" w:lineRule="auto"/>
        <w:jc w:val="both"/>
        <w:rPr>
          <w:rFonts w:ascii="Palatino Linotype" w:eastAsia="Palatino Linotype" w:hAnsi="Palatino Linotype" w:cs="Palatino Linotype"/>
        </w:rPr>
      </w:pPr>
    </w:p>
    <w:p w14:paraId="790773AE" w14:textId="77777777" w:rsidR="00F81E1C" w:rsidRPr="004570A2" w:rsidRDefault="00F81E1C">
      <w:pPr>
        <w:spacing w:line="360" w:lineRule="auto"/>
        <w:jc w:val="both"/>
        <w:rPr>
          <w:rFonts w:ascii="Palatino Linotype" w:eastAsia="Palatino Linotype" w:hAnsi="Palatino Linotype" w:cs="Palatino Linotype"/>
        </w:rPr>
      </w:pPr>
    </w:p>
    <w:p w14:paraId="2DEDD924" w14:textId="77777777" w:rsidR="00F81E1C" w:rsidRPr="004570A2" w:rsidRDefault="00F81E1C">
      <w:pPr>
        <w:spacing w:line="360" w:lineRule="auto"/>
        <w:jc w:val="both"/>
        <w:rPr>
          <w:rFonts w:ascii="Palatino Linotype" w:eastAsia="Palatino Linotype" w:hAnsi="Palatino Linotype" w:cs="Palatino Linotype"/>
        </w:rPr>
      </w:pPr>
    </w:p>
    <w:p w14:paraId="18B00888" w14:textId="77777777" w:rsidR="00F81E1C" w:rsidRPr="004570A2" w:rsidRDefault="00F81E1C">
      <w:pPr>
        <w:spacing w:line="360" w:lineRule="auto"/>
        <w:jc w:val="both"/>
        <w:rPr>
          <w:rFonts w:ascii="Palatino Linotype" w:eastAsia="Palatino Linotype" w:hAnsi="Palatino Linotype" w:cs="Palatino Linotype"/>
        </w:rPr>
      </w:pPr>
    </w:p>
    <w:p w14:paraId="344403B4" w14:textId="77777777" w:rsidR="00F81E1C" w:rsidRPr="004570A2" w:rsidRDefault="00F81E1C">
      <w:pPr>
        <w:spacing w:line="360" w:lineRule="auto"/>
        <w:jc w:val="both"/>
        <w:rPr>
          <w:rFonts w:ascii="Palatino Linotype" w:eastAsia="Palatino Linotype" w:hAnsi="Palatino Linotype" w:cs="Palatino Linotype"/>
        </w:rPr>
      </w:pPr>
    </w:p>
    <w:p w14:paraId="304ED002" w14:textId="77777777" w:rsidR="00F81E1C" w:rsidRPr="004570A2" w:rsidRDefault="00F81E1C">
      <w:pPr>
        <w:spacing w:line="360" w:lineRule="auto"/>
        <w:jc w:val="both"/>
        <w:rPr>
          <w:rFonts w:ascii="Palatino Linotype" w:eastAsia="Palatino Linotype" w:hAnsi="Palatino Linotype" w:cs="Palatino Linotype"/>
        </w:rPr>
      </w:pPr>
    </w:p>
    <w:p w14:paraId="5A8E985E" w14:textId="77777777" w:rsidR="00F81E1C" w:rsidRPr="004570A2" w:rsidRDefault="00F81E1C">
      <w:pPr>
        <w:spacing w:line="360" w:lineRule="auto"/>
        <w:jc w:val="both"/>
        <w:rPr>
          <w:rFonts w:ascii="Palatino Linotype" w:eastAsia="Palatino Linotype" w:hAnsi="Palatino Linotype" w:cs="Palatino Linotype"/>
        </w:rPr>
      </w:pPr>
    </w:p>
    <w:p w14:paraId="2B783E78" w14:textId="77777777" w:rsidR="00F81E1C" w:rsidRPr="004570A2" w:rsidRDefault="00F81E1C">
      <w:pPr>
        <w:spacing w:line="360" w:lineRule="auto"/>
        <w:jc w:val="both"/>
        <w:rPr>
          <w:rFonts w:ascii="Palatino Linotype" w:eastAsia="Palatino Linotype" w:hAnsi="Palatino Linotype" w:cs="Palatino Linotype"/>
        </w:rPr>
      </w:pPr>
    </w:p>
    <w:p w14:paraId="3F013FC9" w14:textId="77777777" w:rsidR="00F81E1C" w:rsidRPr="004570A2" w:rsidRDefault="00F81E1C">
      <w:pPr>
        <w:spacing w:line="360" w:lineRule="auto"/>
        <w:jc w:val="both"/>
        <w:rPr>
          <w:rFonts w:ascii="Palatino Linotype" w:eastAsia="Palatino Linotype" w:hAnsi="Palatino Linotype" w:cs="Palatino Linotype"/>
        </w:rPr>
      </w:pPr>
    </w:p>
    <w:p w14:paraId="2DF8D2B8" w14:textId="77777777" w:rsidR="00F81E1C" w:rsidRPr="004570A2" w:rsidRDefault="00F81E1C">
      <w:pPr>
        <w:spacing w:line="360" w:lineRule="auto"/>
        <w:jc w:val="both"/>
        <w:rPr>
          <w:rFonts w:ascii="Palatino Linotype" w:eastAsia="Palatino Linotype" w:hAnsi="Palatino Linotype" w:cs="Palatino Linotype"/>
        </w:rPr>
      </w:pPr>
    </w:p>
    <w:p w14:paraId="3DB8A85F" w14:textId="77777777" w:rsidR="00F81E1C" w:rsidRPr="004570A2" w:rsidRDefault="00F81E1C">
      <w:pPr>
        <w:spacing w:line="360" w:lineRule="auto"/>
        <w:jc w:val="both"/>
        <w:rPr>
          <w:rFonts w:ascii="Palatino Linotype" w:eastAsia="Palatino Linotype" w:hAnsi="Palatino Linotype" w:cs="Palatino Linotype"/>
        </w:rPr>
      </w:pPr>
    </w:p>
    <w:p w14:paraId="702021F2" w14:textId="77777777" w:rsidR="00F81E1C" w:rsidRPr="004570A2" w:rsidRDefault="00F81E1C">
      <w:pPr>
        <w:spacing w:line="360" w:lineRule="auto"/>
        <w:jc w:val="both"/>
        <w:rPr>
          <w:rFonts w:ascii="Palatino Linotype" w:eastAsia="Palatino Linotype" w:hAnsi="Palatino Linotype" w:cs="Palatino Linotype"/>
        </w:rPr>
      </w:pPr>
    </w:p>
    <w:p w14:paraId="1BC32E29" w14:textId="77777777" w:rsidR="00F81E1C" w:rsidRPr="004570A2" w:rsidRDefault="00F81E1C">
      <w:pPr>
        <w:spacing w:line="360" w:lineRule="auto"/>
        <w:jc w:val="both"/>
        <w:rPr>
          <w:rFonts w:ascii="Palatino Linotype" w:eastAsia="Palatino Linotype" w:hAnsi="Palatino Linotype" w:cs="Palatino Linotype"/>
        </w:rPr>
      </w:pPr>
    </w:p>
    <w:sectPr w:rsidR="00F81E1C" w:rsidRPr="004570A2">
      <w:headerReference w:type="default" r:id="rId13"/>
      <w:footerReference w:type="default" r:id="rId14"/>
      <w:headerReference w:type="first" r:id="rId15"/>
      <w:footerReference w:type="first" r:id="rId16"/>
      <w:pgSz w:w="12240" w:h="15840"/>
      <w:pgMar w:top="1985" w:right="1701" w:bottom="1701" w:left="17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5383" w14:textId="77777777" w:rsidR="00CF20AF" w:rsidRDefault="00CF20AF">
      <w:r>
        <w:separator/>
      </w:r>
    </w:p>
  </w:endnote>
  <w:endnote w:type="continuationSeparator" w:id="0">
    <w:p w14:paraId="1ACAC761" w14:textId="77777777" w:rsidR="00CF20AF" w:rsidRDefault="00CF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488" w14:textId="77777777" w:rsidR="00F81E1C" w:rsidRDefault="00C6412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C077D">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C077D">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p>
  <w:p w14:paraId="50545A5E" w14:textId="77777777" w:rsidR="00F81E1C" w:rsidRDefault="00F81E1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A1E1" w14:textId="77777777" w:rsidR="00F81E1C" w:rsidRDefault="00C6412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C077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C077D">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p>
  <w:p w14:paraId="752B3949" w14:textId="77777777" w:rsidR="00F81E1C" w:rsidRDefault="00F81E1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F25F" w14:textId="77777777" w:rsidR="00CF20AF" w:rsidRDefault="00CF20AF">
      <w:r>
        <w:separator/>
      </w:r>
    </w:p>
  </w:footnote>
  <w:footnote w:type="continuationSeparator" w:id="0">
    <w:p w14:paraId="2BA3F319" w14:textId="77777777" w:rsidR="00CF20AF" w:rsidRDefault="00CF2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A1DF" w14:textId="77777777" w:rsidR="00F81E1C" w:rsidRDefault="00C64126">
    <w:pPr>
      <w:rPr>
        <w:rFonts w:ascii="Cambria" w:eastAsia="Cambria" w:hAnsi="Cambria" w:cs="Cambria"/>
        <w:color w:val="000000"/>
      </w:rPr>
    </w:pPr>
    <w:r>
      <w:rPr>
        <w:noProof/>
      </w:rPr>
      <w:drawing>
        <wp:anchor distT="0" distB="0" distL="0" distR="0" simplePos="0" relativeHeight="251658240" behindDoc="1" locked="0" layoutInCell="1" hidden="0" allowOverlap="1" wp14:anchorId="7D9801D3" wp14:editId="4B8B03F2">
          <wp:simplePos x="0" y="0"/>
          <wp:positionH relativeFrom="column">
            <wp:posOffset>-1080134</wp:posOffset>
          </wp:positionH>
          <wp:positionV relativeFrom="paragraph">
            <wp:posOffset>-488276</wp:posOffset>
          </wp:positionV>
          <wp:extent cx="7809865" cy="10165715"/>
          <wp:effectExtent l="0" t="0" r="0" b="0"/>
          <wp:wrapNone/>
          <wp:docPr id="20832964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5811" w:type="dxa"/>
      <w:tblInd w:w="3261" w:type="dxa"/>
      <w:tblLayout w:type="fixed"/>
      <w:tblLook w:val="0400" w:firstRow="0" w:lastRow="0" w:firstColumn="0" w:lastColumn="0" w:noHBand="0" w:noVBand="1"/>
    </w:tblPr>
    <w:tblGrid>
      <w:gridCol w:w="2489"/>
      <w:gridCol w:w="3322"/>
    </w:tblGrid>
    <w:tr w:rsidR="00F81E1C" w14:paraId="249FC16B" w14:textId="77777777">
      <w:tc>
        <w:tcPr>
          <w:tcW w:w="2489" w:type="dxa"/>
          <w:shd w:val="clear" w:color="auto" w:fill="auto"/>
        </w:tcPr>
        <w:p w14:paraId="611ACDD6" w14:textId="77777777" w:rsidR="00F81E1C" w:rsidRDefault="00C64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5C578540" w14:textId="77777777" w:rsidR="00F81E1C" w:rsidRDefault="00C64126">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07639/INFOEM/IP/RR/2024</w:t>
          </w:r>
        </w:p>
      </w:tc>
    </w:tr>
    <w:tr w:rsidR="00F81E1C" w14:paraId="4C342C39" w14:textId="77777777">
      <w:trPr>
        <w:trHeight w:val="228"/>
      </w:trPr>
      <w:tc>
        <w:tcPr>
          <w:tcW w:w="2489" w:type="dxa"/>
          <w:shd w:val="clear" w:color="auto" w:fill="auto"/>
          <w:vAlign w:val="center"/>
        </w:tcPr>
        <w:p w14:paraId="1FCBDF32" w14:textId="77777777" w:rsidR="00F81E1C" w:rsidRDefault="00C64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6B3E32EA" w14:textId="77777777" w:rsidR="00F81E1C" w:rsidRDefault="00C64126">
          <w:pPr>
            <w:ind w:left="-45"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F81E1C" w14:paraId="519E54FE" w14:textId="77777777">
      <w:tc>
        <w:tcPr>
          <w:tcW w:w="2489" w:type="dxa"/>
          <w:shd w:val="clear" w:color="auto" w:fill="auto"/>
          <w:vAlign w:val="center"/>
        </w:tcPr>
        <w:p w14:paraId="0891723C" w14:textId="77777777" w:rsidR="00F81E1C" w:rsidRDefault="00C6412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4ED80E02" w14:textId="77777777" w:rsidR="00F81E1C" w:rsidRDefault="00C64126">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2F6E30" w14:textId="77777777" w:rsidR="00F81E1C" w:rsidRDefault="00C6412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4A0" w14:textId="77777777" w:rsidR="00F81E1C" w:rsidRDefault="00C6412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F234457" wp14:editId="770186E2">
          <wp:simplePos x="0" y="0"/>
          <wp:positionH relativeFrom="column">
            <wp:posOffset>-1080128</wp:posOffset>
          </wp:positionH>
          <wp:positionV relativeFrom="paragraph">
            <wp:posOffset>-369904</wp:posOffset>
          </wp:positionV>
          <wp:extent cx="7809865" cy="10165715"/>
          <wp:effectExtent l="0" t="0" r="0" b="0"/>
          <wp:wrapNone/>
          <wp:docPr id="20832964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095" w:type="dxa"/>
      <w:tblInd w:w="3261" w:type="dxa"/>
      <w:tblLayout w:type="fixed"/>
      <w:tblLook w:val="0400" w:firstRow="0" w:lastRow="0" w:firstColumn="0" w:lastColumn="0" w:noHBand="0" w:noVBand="1"/>
    </w:tblPr>
    <w:tblGrid>
      <w:gridCol w:w="2489"/>
      <w:gridCol w:w="3606"/>
    </w:tblGrid>
    <w:tr w:rsidR="00F81E1C" w14:paraId="7CDD19B2" w14:textId="77777777">
      <w:tc>
        <w:tcPr>
          <w:tcW w:w="2489" w:type="dxa"/>
          <w:shd w:val="clear" w:color="auto" w:fill="auto"/>
        </w:tcPr>
        <w:p w14:paraId="6658831F" w14:textId="77777777" w:rsidR="00F81E1C" w:rsidRDefault="00C64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6CAB25FC" w14:textId="77777777" w:rsidR="00F81E1C" w:rsidRDefault="00C6412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07639/INFOEM/IP/RR/2024</w:t>
          </w:r>
        </w:p>
      </w:tc>
    </w:tr>
    <w:tr w:rsidR="00F81E1C" w14:paraId="47E7DDCE" w14:textId="77777777">
      <w:tc>
        <w:tcPr>
          <w:tcW w:w="2489" w:type="dxa"/>
          <w:shd w:val="clear" w:color="auto" w:fill="auto"/>
        </w:tcPr>
        <w:p w14:paraId="492FCA42" w14:textId="77777777" w:rsidR="00F81E1C" w:rsidRDefault="00C64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496F24E9" w14:textId="3E10673A" w:rsidR="00F81E1C" w:rsidRDefault="007344C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 XXXXXXX XXXXXX </w:t>
          </w:r>
        </w:p>
      </w:tc>
    </w:tr>
    <w:tr w:rsidR="00F81E1C" w14:paraId="0733946C" w14:textId="77777777">
      <w:trPr>
        <w:trHeight w:val="228"/>
      </w:trPr>
      <w:tc>
        <w:tcPr>
          <w:tcW w:w="2489" w:type="dxa"/>
          <w:shd w:val="clear" w:color="auto" w:fill="auto"/>
          <w:vAlign w:val="center"/>
        </w:tcPr>
        <w:p w14:paraId="2534F58A" w14:textId="77777777" w:rsidR="00F81E1C" w:rsidRDefault="00C6412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7BBC7078" w14:textId="77777777" w:rsidR="00F81E1C" w:rsidRDefault="00C64126">
          <w:pPr>
            <w:ind w:right="-25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Mexicaltzingo</w:t>
          </w:r>
        </w:p>
      </w:tc>
    </w:tr>
    <w:tr w:rsidR="00F81E1C" w14:paraId="6ACFA136" w14:textId="77777777">
      <w:tc>
        <w:tcPr>
          <w:tcW w:w="2489" w:type="dxa"/>
          <w:shd w:val="clear" w:color="auto" w:fill="auto"/>
          <w:vAlign w:val="center"/>
        </w:tcPr>
        <w:p w14:paraId="60D1AB34" w14:textId="77777777" w:rsidR="00F81E1C" w:rsidRDefault="00C6412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66A1DE07" w14:textId="77777777" w:rsidR="00F81E1C" w:rsidRDefault="00C6412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A687952" w14:textId="77777777" w:rsidR="00F81E1C" w:rsidRDefault="00F81E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1EF0"/>
    <w:multiLevelType w:val="multilevel"/>
    <w:tmpl w:val="29AE3F3C"/>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2B7A40"/>
    <w:multiLevelType w:val="multilevel"/>
    <w:tmpl w:val="8674A50A"/>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B46EE1"/>
    <w:multiLevelType w:val="multilevel"/>
    <w:tmpl w:val="13B09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1C"/>
    <w:rsid w:val="00074A4B"/>
    <w:rsid w:val="002E71D9"/>
    <w:rsid w:val="004570A2"/>
    <w:rsid w:val="004777F6"/>
    <w:rsid w:val="004D6EF5"/>
    <w:rsid w:val="004F16F4"/>
    <w:rsid w:val="0051114A"/>
    <w:rsid w:val="006A0D5C"/>
    <w:rsid w:val="007344CA"/>
    <w:rsid w:val="00823F4F"/>
    <w:rsid w:val="00BC077D"/>
    <w:rsid w:val="00C64126"/>
    <w:rsid w:val="00C87CA4"/>
    <w:rsid w:val="00CF20AF"/>
    <w:rsid w:val="00D12FD3"/>
    <w:rsid w:val="00F81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359E"/>
  <w15:docId w15:val="{F47C4322-95D0-4BA2-B77F-274C1380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numPr>
        <w:numId w:val="3"/>
      </w:numPr>
      <w:contextualSpacing/>
    </w:pPr>
    <w:rPr>
      <w:lang w:eastAsia="es-ES"/>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gDgQzGa2JDnihqWy5xlPZqBrNg==">CgMxLjAyCWguNGQzNG9nODIIaC5namRneHMyCWguM2R5NnZrbTIJaC4zMGowemxsMgloLjJzOGV5bzEyCGgudHlqY3d0MgloLjN6bnlzaDcyCGgubG54Yno5MgloLjNyZGNyam44AHIhMWU1aUswOHJCNVQzZms2NFBLUk5oVEZzV3pPMTVucXVh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4278</Words>
  <Characters>23533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2025-01-31T19:43:00Z</cp:lastPrinted>
  <dcterms:created xsi:type="dcterms:W3CDTF">2025-02-06T16:32:00Z</dcterms:created>
  <dcterms:modified xsi:type="dcterms:W3CDTF">2025-02-06T16:32:00Z</dcterms:modified>
</cp:coreProperties>
</file>