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7F8CC" w14:textId="77777777" w:rsidR="00E94D86" w:rsidRPr="006825D4" w:rsidRDefault="001E3125" w:rsidP="006825D4">
      <w:pPr>
        <w:spacing w:line="360" w:lineRule="auto"/>
        <w:jc w:val="both"/>
        <w:rPr>
          <w:rFonts w:ascii="Palatino Linotype" w:eastAsia="Palatino Linotype" w:hAnsi="Palatino Linotype" w:cs="Palatino Linotype"/>
          <w:color w:val="000000" w:themeColor="text1"/>
        </w:rPr>
      </w:pPr>
      <w:bookmarkStart w:id="0" w:name="_GoBack"/>
      <w:bookmarkEnd w:id="0"/>
      <w:r w:rsidRPr="006825D4">
        <w:rPr>
          <w:rFonts w:ascii="Palatino Linotype" w:eastAsia="Palatino Linotype" w:hAnsi="Palatino Linotype" w:cs="Palatino Linotype"/>
          <w:color w:val="000000" w:themeColor="text1"/>
        </w:rPr>
        <w:t>Resolución del Pleno del Instituto de Transpa</w:t>
      </w:r>
      <w:r w:rsidR="006C362B" w:rsidRPr="006825D4">
        <w:rPr>
          <w:rFonts w:ascii="Palatino Linotype" w:eastAsia="Palatino Linotype" w:hAnsi="Palatino Linotype" w:cs="Palatino Linotype"/>
          <w:color w:val="000000" w:themeColor="text1"/>
        </w:rPr>
        <w:t xml:space="preserve">rencia, Acceso a la </w:t>
      </w:r>
      <w:r w:rsidR="00C6423A" w:rsidRPr="006825D4">
        <w:rPr>
          <w:rFonts w:ascii="Palatino Linotype" w:eastAsia="Palatino Linotype" w:hAnsi="Palatino Linotype" w:cs="Palatino Linotype"/>
          <w:color w:val="000000" w:themeColor="text1"/>
        </w:rPr>
        <w:t>Información Pública</w:t>
      </w:r>
      <w:r w:rsidRPr="006825D4">
        <w:rPr>
          <w:rFonts w:ascii="Palatino Linotype" w:eastAsia="Palatino Linotype" w:hAnsi="Palatino Linotype" w:cs="Palatino Linotype"/>
          <w:color w:val="000000" w:themeColor="text1"/>
        </w:rPr>
        <w:t xml:space="preserve"> y Protección de Datos Personales del Estado de México y Municipios, con domicilio e</w:t>
      </w:r>
      <w:r w:rsidR="006C362B" w:rsidRPr="006825D4">
        <w:rPr>
          <w:rFonts w:ascii="Palatino Linotype" w:eastAsia="Palatino Linotype" w:hAnsi="Palatino Linotype" w:cs="Palatino Linotype"/>
          <w:color w:val="000000" w:themeColor="text1"/>
        </w:rPr>
        <w:t xml:space="preserve">n Metepec, Estado de México; </w:t>
      </w:r>
      <w:r w:rsidR="006825D4">
        <w:rPr>
          <w:rFonts w:ascii="Palatino Linotype" w:eastAsia="Palatino Linotype" w:hAnsi="Palatino Linotype" w:cs="Palatino Linotype"/>
          <w:b/>
          <w:color w:val="000000" w:themeColor="text1"/>
        </w:rPr>
        <w:t xml:space="preserve">de fecha veintidós (22) </w:t>
      </w:r>
      <w:r w:rsidR="006825D4" w:rsidRPr="00157555">
        <w:rPr>
          <w:rFonts w:ascii="Palatino Linotype" w:eastAsia="Palatino Linotype" w:hAnsi="Palatino Linotype" w:cs="Palatino Linotype"/>
          <w:b/>
          <w:color w:val="000000" w:themeColor="text1"/>
        </w:rPr>
        <w:t xml:space="preserve">de </w:t>
      </w:r>
      <w:r w:rsidR="006825D4">
        <w:rPr>
          <w:rFonts w:ascii="Palatino Linotype" w:eastAsia="Palatino Linotype" w:hAnsi="Palatino Linotype" w:cs="Palatino Linotype"/>
          <w:b/>
          <w:color w:val="000000" w:themeColor="text1"/>
        </w:rPr>
        <w:t xml:space="preserve">octubre </w:t>
      </w:r>
      <w:r w:rsidR="006825D4" w:rsidRPr="00157555">
        <w:rPr>
          <w:rFonts w:ascii="Palatino Linotype" w:eastAsia="Palatino Linotype" w:hAnsi="Palatino Linotype" w:cs="Palatino Linotype"/>
          <w:b/>
          <w:color w:val="000000" w:themeColor="text1"/>
        </w:rPr>
        <w:t>de dos mil veinticinco</w:t>
      </w:r>
      <w:r w:rsidRPr="006825D4">
        <w:rPr>
          <w:rFonts w:ascii="Palatino Linotype" w:eastAsia="Palatino Linotype" w:hAnsi="Palatino Linotype" w:cs="Palatino Linotype"/>
          <w:color w:val="000000" w:themeColor="text1"/>
        </w:rPr>
        <w:t>.</w:t>
      </w:r>
    </w:p>
    <w:p w14:paraId="23D0939C" w14:textId="77777777" w:rsidR="00E94D86" w:rsidRPr="006825D4" w:rsidRDefault="00E94D86" w:rsidP="006825D4">
      <w:pPr>
        <w:jc w:val="both"/>
        <w:rPr>
          <w:rFonts w:ascii="Palatino Linotype" w:eastAsia="Palatino Linotype" w:hAnsi="Palatino Linotype" w:cs="Palatino Linotype"/>
          <w:color w:val="000000" w:themeColor="text1"/>
        </w:rPr>
      </w:pPr>
    </w:p>
    <w:p w14:paraId="13BB97EC" w14:textId="1536E3DD" w:rsidR="00E94D86" w:rsidRPr="006825D4" w:rsidRDefault="001E3125" w:rsidP="006825D4">
      <w:pPr>
        <w:spacing w:line="360" w:lineRule="auto"/>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VISTO</w:t>
      </w:r>
      <w:r w:rsidRPr="006825D4">
        <w:rPr>
          <w:rFonts w:ascii="Palatino Linotype" w:eastAsia="Palatino Linotype" w:hAnsi="Palatino Linotype" w:cs="Palatino Linotype"/>
          <w:color w:val="000000" w:themeColor="text1"/>
        </w:rPr>
        <w:t xml:space="preserve"> el expediente electrónico formado con motivo del recurso de revisión </w:t>
      </w:r>
      <w:r w:rsidR="00DB4845" w:rsidRPr="006825D4">
        <w:rPr>
          <w:rFonts w:ascii="Palatino Linotype" w:eastAsia="Palatino Linotype" w:hAnsi="Palatino Linotype" w:cs="Palatino Linotype"/>
          <w:b/>
          <w:color w:val="000000" w:themeColor="text1"/>
        </w:rPr>
        <w:t>05873</w:t>
      </w:r>
      <w:r w:rsidR="00126098" w:rsidRPr="006825D4">
        <w:rPr>
          <w:rFonts w:ascii="Palatino Linotype" w:eastAsia="Palatino Linotype" w:hAnsi="Palatino Linotype" w:cs="Palatino Linotype"/>
          <w:b/>
          <w:color w:val="000000" w:themeColor="text1"/>
        </w:rPr>
        <w:t>/INFOEM/IP/RR/2025</w:t>
      </w:r>
      <w:r w:rsidRPr="006825D4">
        <w:rPr>
          <w:rFonts w:ascii="Palatino Linotype" w:eastAsia="Palatino Linotype" w:hAnsi="Palatino Linotype" w:cs="Palatino Linotype"/>
          <w:b/>
          <w:color w:val="000000" w:themeColor="text1"/>
        </w:rPr>
        <w:t xml:space="preserve">, </w:t>
      </w:r>
      <w:r w:rsidRPr="006825D4">
        <w:rPr>
          <w:rFonts w:ascii="Palatino Linotype" w:eastAsia="Palatino Linotype" w:hAnsi="Palatino Linotype" w:cs="Palatino Linotype"/>
          <w:color w:val="000000" w:themeColor="text1"/>
        </w:rPr>
        <w:t>promovido por</w:t>
      </w:r>
      <w:r w:rsidR="004401C8" w:rsidRPr="006825D4">
        <w:rPr>
          <w:rFonts w:ascii="Palatino Linotype" w:eastAsia="Palatino Linotype" w:hAnsi="Palatino Linotype" w:cs="Palatino Linotype"/>
          <w:color w:val="000000" w:themeColor="text1"/>
        </w:rPr>
        <w:t xml:space="preserve"> </w:t>
      </w:r>
      <w:r w:rsidR="00CA10E8">
        <w:rPr>
          <w:rFonts w:ascii="Palatino Linotype" w:eastAsia="Palatino Linotype" w:hAnsi="Palatino Linotype" w:cs="Palatino Linotype"/>
          <w:b/>
          <w:color w:val="000000" w:themeColor="text1"/>
        </w:rPr>
        <w:t>XXXX</w:t>
      </w:r>
      <w:r w:rsidRPr="006825D4">
        <w:rPr>
          <w:rFonts w:ascii="Palatino Linotype" w:eastAsia="Palatino Linotype" w:hAnsi="Palatino Linotype" w:cs="Palatino Linotype"/>
          <w:b/>
          <w:color w:val="000000" w:themeColor="text1"/>
        </w:rPr>
        <w:t>,</w:t>
      </w:r>
      <w:r w:rsidRPr="006825D4">
        <w:rPr>
          <w:rFonts w:ascii="Palatino Linotype" w:eastAsia="Palatino Linotype" w:hAnsi="Palatino Linotype" w:cs="Palatino Linotype"/>
          <w:color w:val="000000" w:themeColor="text1"/>
        </w:rPr>
        <w:t xml:space="preserve"> </w:t>
      </w:r>
      <w:r w:rsidR="00DC7085">
        <w:rPr>
          <w:rFonts w:ascii="Palatino Linotype" w:eastAsia="Palatino Linotype" w:hAnsi="Palatino Linotype" w:cs="Palatino Linotype"/>
          <w:color w:val="000000" w:themeColor="text1"/>
        </w:rPr>
        <w:t xml:space="preserve">a quien en lo sucesivo denominaremos </w:t>
      </w:r>
      <w:r w:rsidR="00DC7085" w:rsidRPr="00DC7085">
        <w:rPr>
          <w:rFonts w:ascii="Palatino Linotype" w:eastAsia="Palatino Linotype" w:hAnsi="Palatino Linotype" w:cs="Palatino Linotype"/>
          <w:b/>
          <w:color w:val="000000" w:themeColor="text1"/>
        </w:rPr>
        <w:t>EL RECURRENTE</w:t>
      </w:r>
      <w:r w:rsidR="00DC7085">
        <w:rPr>
          <w:rFonts w:ascii="Palatino Linotype" w:eastAsia="Palatino Linotype" w:hAnsi="Palatino Linotype" w:cs="Palatino Linotype"/>
          <w:color w:val="000000" w:themeColor="text1"/>
        </w:rPr>
        <w:t xml:space="preserve">, </w:t>
      </w:r>
      <w:r w:rsidRPr="006825D4">
        <w:rPr>
          <w:rFonts w:ascii="Palatino Linotype" w:eastAsia="Palatino Linotype" w:hAnsi="Palatino Linotype" w:cs="Palatino Linotype"/>
          <w:color w:val="000000" w:themeColor="text1"/>
        </w:rPr>
        <w:t>en contra de la respuesta de</w:t>
      </w:r>
      <w:r w:rsidR="003413B5" w:rsidRPr="006825D4">
        <w:rPr>
          <w:rFonts w:ascii="Palatino Linotype" w:eastAsia="Palatino Linotype" w:hAnsi="Palatino Linotype" w:cs="Palatino Linotype"/>
          <w:color w:val="000000" w:themeColor="text1"/>
        </w:rPr>
        <w:t>l</w:t>
      </w:r>
      <w:r w:rsidR="00DB4845" w:rsidRPr="006825D4">
        <w:rPr>
          <w:rFonts w:ascii="Palatino Linotype" w:eastAsia="Palatino Linotype" w:hAnsi="Palatino Linotype" w:cs="Palatino Linotype"/>
          <w:b/>
          <w:color w:val="000000" w:themeColor="text1"/>
        </w:rPr>
        <w:t xml:space="preserve"> S</w:t>
      </w:r>
      <w:r w:rsidR="00DB4845" w:rsidRPr="006825D4">
        <w:rPr>
          <w:rFonts w:ascii="Palatino Linotype" w:hAnsi="Palatino Linotype"/>
          <w:b/>
          <w:bCs/>
          <w:color w:val="000000" w:themeColor="text1"/>
        </w:rPr>
        <w:t>istema Municipal Para el Desarrollo Integral de la Familia de la Paz</w:t>
      </w:r>
      <w:r w:rsidRPr="006825D4">
        <w:rPr>
          <w:rFonts w:ascii="Palatino Linotype" w:eastAsia="Palatino Linotype" w:hAnsi="Palatino Linotype" w:cs="Palatino Linotype"/>
          <w:b/>
          <w:color w:val="000000" w:themeColor="text1"/>
        </w:rPr>
        <w:t xml:space="preserve">, </w:t>
      </w:r>
      <w:r w:rsidRPr="006825D4">
        <w:rPr>
          <w:rFonts w:ascii="Palatino Linotype" w:eastAsia="Palatino Linotype" w:hAnsi="Palatino Linotype" w:cs="Palatino Linotype"/>
          <w:color w:val="000000" w:themeColor="text1"/>
        </w:rPr>
        <w:t>en adelante el</w:t>
      </w:r>
      <w:r w:rsidRPr="006825D4">
        <w:rPr>
          <w:rFonts w:ascii="Palatino Linotype" w:eastAsia="Palatino Linotype" w:hAnsi="Palatino Linotype" w:cs="Palatino Linotype"/>
          <w:b/>
          <w:color w:val="000000" w:themeColor="text1"/>
        </w:rPr>
        <w:t xml:space="preserve"> SUJETO OBLIGADO</w:t>
      </w:r>
      <w:r w:rsidRPr="006825D4">
        <w:rPr>
          <w:rFonts w:ascii="Palatino Linotype" w:eastAsia="Palatino Linotype" w:hAnsi="Palatino Linotype" w:cs="Palatino Linotype"/>
          <w:color w:val="000000" w:themeColor="text1"/>
        </w:rPr>
        <w:t>, por lo que se procede a dictar la presente resolución, con base en los siguientes:</w:t>
      </w:r>
    </w:p>
    <w:p w14:paraId="1EC000D1" w14:textId="77777777" w:rsidR="00E94D86" w:rsidRDefault="00E94D86" w:rsidP="006825D4">
      <w:pPr>
        <w:jc w:val="both"/>
        <w:rPr>
          <w:rFonts w:ascii="Palatino Linotype" w:eastAsia="Palatino Linotype" w:hAnsi="Palatino Linotype" w:cs="Palatino Linotype"/>
          <w:color w:val="000000" w:themeColor="text1"/>
        </w:rPr>
      </w:pPr>
    </w:p>
    <w:p w14:paraId="176AB0D8" w14:textId="77777777" w:rsidR="00DC7085" w:rsidRPr="006825D4" w:rsidRDefault="00DC7085" w:rsidP="006825D4">
      <w:pPr>
        <w:jc w:val="both"/>
        <w:rPr>
          <w:rFonts w:ascii="Palatino Linotype" w:eastAsia="Palatino Linotype" w:hAnsi="Palatino Linotype" w:cs="Palatino Linotype"/>
          <w:color w:val="000000" w:themeColor="text1"/>
        </w:rPr>
      </w:pPr>
    </w:p>
    <w:p w14:paraId="46EC21B9" w14:textId="77777777" w:rsidR="00E94D86" w:rsidRPr="006825D4" w:rsidRDefault="001E3125" w:rsidP="006825D4">
      <w:pPr>
        <w:keepNext/>
        <w:keepLines/>
        <w:spacing w:line="360" w:lineRule="auto"/>
        <w:jc w:val="center"/>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A N T E C E D E N T E S</w:t>
      </w:r>
    </w:p>
    <w:p w14:paraId="6BD6A134" w14:textId="77777777" w:rsidR="00E94D86" w:rsidRPr="006825D4" w:rsidRDefault="00E94D86" w:rsidP="006825D4">
      <w:pPr>
        <w:rPr>
          <w:rFonts w:ascii="Palatino Linotype" w:eastAsia="Palatino Linotype" w:hAnsi="Palatino Linotype" w:cs="Palatino Linotype"/>
          <w:color w:val="000000" w:themeColor="text1"/>
        </w:rPr>
      </w:pPr>
    </w:p>
    <w:p w14:paraId="23F3306B"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 xml:space="preserve">El </w:t>
      </w:r>
      <w:r w:rsidR="00DB4845" w:rsidRPr="006825D4">
        <w:rPr>
          <w:rFonts w:ascii="Palatino Linotype" w:eastAsia="Palatino Linotype" w:hAnsi="Palatino Linotype" w:cs="Palatino Linotype"/>
          <w:color w:val="000000" w:themeColor="text1"/>
        </w:rPr>
        <w:t>veintiocho de abril de dos mil veinticinco</w:t>
      </w:r>
      <w:r w:rsidRPr="006825D4">
        <w:rPr>
          <w:rFonts w:ascii="Palatino Linotype" w:eastAsia="Palatino Linotype" w:hAnsi="Palatino Linotype" w:cs="Palatino Linotype"/>
          <w:color w:val="000000" w:themeColor="text1"/>
        </w:rPr>
        <w:t>, la</w:t>
      </w:r>
      <w:r w:rsidR="00C6423A" w:rsidRPr="006825D4">
        <w:rPr>
          <w:rFonts w:ascii="Palatino Linotype" w:eastAsia="Palatino Linotype" w:hAnsi="Palatino Linotype" w:cs="Palatino Linotype"/>
          <w:color w:val="000000" w:themeColor="text1"/>
        </w:rPr>
        <w:t xml:space="preserve"> parte</w:t>
      </w:r>
      <w:r w:rsidRPr="006825D4">
        <w:rPr>
          <w:rFonts w:ascii="Palatino Linotype" w:eastAsia="Palatino Linotype" w:hAnsi="Palatino Linotype" w:cs="Palatino Linotype"/>
          <w:b/>
          <w:color w:val="000000" w:themeColor="text1"/>
        </w:rPr>
        <w:t xml:space="preserve"> RECURRENTE </w:t>
      </w:r>
      <w:r w:rsidRPr="006825D4">
        <w:rPr>
          <w:rFonts w:ascii="Palatino Linotype" w:eastAsia="Palatino Linotype" w:hAnsi="Palatino Linotype" w:cs="Palatino Linotype"/>
          <w:color w:val="000000" w:themeColor="text1"/>
        </w:rPr>
        <w:t xml:space="preserve">presentó ante el </w:t>
      </w:r>
      <w:r w:rsidRPr="006825D4">
        <w:rPr>
          <w:rFonts w:ascii="Palatino Linotype" w:eastAsia="Palatino Linotype" w:hAnsi="Palatino Linotype" w:cs="Palatino Linotype"/>
          <w:b/>
          <w:color w:val="000000" w:themeColor="text1"/>
        </w:rPr>
        <w:t>SUJETO OBLIGADO,</w:t>
      </w:r>
      <w:r w:rsidRPr="006825D4">
        <w:rPr>
          <w:rFonts w:ascii="Palatino Linotype" w:eastAsia="Palatino Linotype" w:hAnsi="Palatino Linotype" w:cs="Palatino Linotype"/>
          <w:color w:val="000000" w:themeColor="text1"/>
        </w:rPr>
        <w:t xml:space="preserve"> a través del el Sistema de Acceso a la Información Mexiquense </w:t>
      </w:r>
      <w:r w:rsidRPr="006825D4">
        <w:rPr>
          <w:rFonts w:ascii="Palatino Linotype" w:eastAsia="Palatino Linotype" w:hAnsi="Palatino Linotype" w:cs="Palatino Linotype"/>
          <w:b/>
          <w:color w:val="000000" w:themeColor="text1"/>
        </w:rPr>
        <w:t>(SAIMEX),</w:t>
      </w:r>
      <w:r w:rsidRPr="006825D4">
        <w:rPr>
          <w:rFonts w:ascii="Palatino Linotype" w:eastAsia="Palatino Linotype" w:hAnsi="Palatino Linotype" w:cs="Palatino Linotype"/>
          <w:color w:val="000000" w:themeColor="text1"/>
        </w:rPr>
        <w:t xml:space="preserve"> la solicitud de información pública </w:t>
      </w:r>
      <w:r w:rsidR="00DB4845" w:rsidRPr="006825D4">
        <w:rPr>
          <w:rFonts w:ascii="Palatino Linotype" w:eastAsia="Palatino Linotype" w:hAnsi="Palatino Linotype" w:cs="Palatino Linotype"/>
          <w:b/>
          <w:color w:val="000000" w:themeColor="text1"/>
        </w:rPr>
        <w:t>00112</w:t>
      </w:r>
      <w:r w:rsidRPr="006825D4">
        <w:rPr>
          <w:rFonts w:ascii="Palatino Linotype" w:eastAsia="Palatino Linotype" w:hAnsi="Palatino Linotype" w:cs="Palatino Linotype"/>
          <w:b/>
          <w:color w:val="000000" w:themeColor="text1"/>
        </w:rPr>
        <w:t>/</w:t>
      </w:r>
      <w:r w:rsidR="00DB4845" w:rsidRPr="006825D4">
        <w:rPr>
          <w:rFonts w:ascii="Palatino Linotype" w:eastAsia="Palatino Linotype" w:hAnsi="Palatino Linotype" w:cs="Palatino Linotype"/>
          <w:b/>
          <w:color w:val="000000" w:themeColor="text1"/>
        </w:rPr>
        <w:t>DIFLAPAZ</w:t>
      </w:r>
      <w:r w:rsidRPr="006825D4">
        <w:rPr>
          <w:rFonts w:ascii="Palatino Linotype" w:eastAsia="Palatino Linotype" w:hAnsi="Palatino Linotype" w:cs="Palatino Linotype"/>
          <w:b/>
          <w:color w:val="000000" w:themeColor="text1"/>
        </w:rPr>
        <w:t>/I</w:t>
      </w:r>
      <w:r w:rsidR="00C6423A" w:rsidRPr="006825D4">
        <w:rPr>
          <w:rFonts w:ascii="Palatino Linotype" w:eastAsia="Palatino Linotype" w:hAnsi="Palatino Linotype" w:cs="Palatino Linotype"/>
          <w:b/>
          <w:color w:val="000000" w:themeColor="text1"/>
        </w:rPr>
        <w:t>P/2025</w:t>
      </w:r>
      <w:r w:rsidRPr="006825D4">
        <w:rPr>
          <w:rFonts w:ascii="Palatino Linotype" w:eastAsia="Palatino Linotype" w:hAnsi="Palatino Linotype" w:cs="Palatino Linotype"/>
          <w:color w:val="000000" w:themeColor="text1"/>
        </w:rPr>
        <w:t>, en la que solicitó:</w:t>
      </w:r>
    </w:p>
    <w:p w14:paraId="43953B55" w14:textId="77777777" w:rsidR="00E94D86" w:rsidRPr="006825D4" w:rsidRDefault="00E94D86" w:rsidP="006825D4">
      <w:pPr>
        <w:jc w:val="both"/>
        <w:rPr>
          <w:rFonts w:ascii="Palatino Linotype" w:eastAsia="Palatino Linotype" w:hAnsi="Palatino Linotype" w:cs="Palatino Linotype"/>
          <w:i/>
          <w:color w:val="000000" w:themeColor="text1"/>
        </w:rPr>
      </w:pPr>
    </w:p>
    <w:p w14:paraId="4F120A23" w14:textId="77777777" w:rsidR="006E5F99" w:rsidRPr="006825D4" w:rsidRDefault="00D354EC"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w:t>
      </w:r>
      <w:r w:rsidR="00DB4845" w:rsidRPr="006825D4">
        <w:rPr>
          <w:rFonts w:ascii="Palatino Linotype" w:hAnsi="Palatino Linotype"/>
          <w:i/>
          <w:color w:val="000000" w:themeColor="text1"/>
        </w:rPr>
        <w:t>Solicito me informe ¿Cuáles son las funciones de la Secretaría Técnica del DIF Municipal y ¿Quién es su Titular? así como su certificación para el Puesto de Secretario(a) Técnica.</w:t>
      </w:r>
      <w:r w:rsidRPr="006825D4">
        <w:rPr>
          <w:rFonts w:ascii="Palatino Linotype" w:eastAsia="Palatino Linotype" w:hAnsi="Palatino Linotype" w:cs="Palatino Linotype"/>
          <w:i/>
          <w:color w:val="000000" w:themeColor="text1"/>
        </w:rPr>
        <w:t xml:space="preserve">” (Sic) </w:t>
      </w:r>
    </w:p>
    <w:p w14:paraId="021BCDE4" w14:textId="77777777" w:rsidR="00E94D86" w:rsidRDefault="00E94D86" w:rsidP="006825D4">
      <w:pPr>
        <w:pBdr>
          <w:top w:val="nil"/>
          <w:left w:val="nil"/>
          <w:bottom w:val="nil"/>
          <w:right w:val="nil"/>
          <w:between w:val="nil"/>
        </w:pBdr>
        <w:jc w:val="both"/>
        <w:rPr>
          <w:rFonts w:ascii="Palatino Linotype" w:eastAsia="Palatino Linotype" w:hAnsi="Palatino Linotype" w:cs="Palatino Linotype"/>
          <w:color w:val="000000" w:themeColor="text1"/>
        </w:rPr>
      </w:pPr>
    </w:p>
    <w:p w14:paraId="730F083D" w14:textId="77777777" w:rsidR="00DC7085" w:rsidRPr="006825D4" w:rsidRDefault="00DC7085" w:rsidP="006825D4">
      <w:pPr>
        <w:pBdr>
          <w:top w:val="nil"/>
          <w:left w:val="nil"/>
          <w:bottom w:val="nil"/>
          <w:right w:val="nil"/>
          <w:between w:val="nil"/>
        </w:pBdr>
        <w:jc w:val="both"/>
        <w:rPr>
          <w:rFonts w:ascii="Palatino Linotype" w:eastAsia="Palatino Linotype" w:hAnsi="Palatino Linotype" w:cs="Palatino Linotype"/>
          <w:color w:val="000000" w:themeColor="text1"/>
        </w:rPr>
      </w:pPr>
    </w:p>
    <w:p w14:paraId="7FB649E3"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 xml:space="preserve">Se hace constar que se señaló como modalidad de entrega de la información a través del </w:t>
      </w:r>
      <w:r w:rsidR="00126098" w:rsidRPr="006825D4">
        <w:rPr>
          <w:rFonts w:ascii="Palatino Linotype" w:eastAsia="Palatino Linotype" w:hAnsi="Palatino Linotype" w:cs="Palatino Linotype"/>
          <w:b/>
          <w:color w:val="000000" w:themeColor="text1"/>
        </w:rPr>
        <w:t>SAIMEX.</w:t>
      </w:r>
    </w:p>
    <w:p w14:paraId="0F3D942A" w14:textId="77777777" w:rsidR="00E94D86" w:rsidRPr="006825D4" w:rsidRDefault="00E94D86" w:rsidP="006825D4">
      <w:pPr>
        <w:jc w:val="both"/>
        <w:rPr>
          <w:rFonts w:ascii="Palatino Linotype" w:eastAsia="Palatino Linotype" w:hAnsi="Palatino Linotype" w:cs="Palatino Linotype"/>
          <w:b/>
          <w:color w:val="000000" w:themeColor="text1"/>
        </w:rPr>
      </w:pPr>
    </w:p>
    <w:p w14:paraId="4869BBB1" w14:textId="77777777" w:rsidR="00905CF5" w:rsidRPr="006825D4" w:rsidRDefault="00491E93" w:rsidP="006825D4">
      <w:pPr>
        <w:numPr>
          <w:ilvl w:val="0"/>
          <w:numId w:val="1"/>
        </w:numPr>
        <w:spacing w:line="360" w:lineRule="auto"/>
        <w:ind w:left="0" w:firstLine="0"/>
        <w:jc w:val="both"/>
        <w:rPr>
          <w:rFonts w:ascii="Palatino Linotype" w:hAnsi="Palatino Linotype"/>
          <w:b/>
          <w:color w:val="000000" w:themeColor="text1"/>
        </w:rPr>
      </w:pPr>
      <w:r w:rsidRPr="006825D4">
        <w:rPr>
          <w:rFonts w:ascii="Palatino Linotype" w:eastAsia="Palatino Linotype" w:hAnsi="Palatino Linotype" w:cs="Palatino Linotype"/>
          <w:color w:val="000000" w:themeColor="text1"/>
        </w:rPr>
        <w:t>E</w:t>
      </w:r>
      <w:r w:rsidR="001E3125" w:rsidRPr="006825D4">
        <w:rPr>
          <w:rFonts w:ascii="Palatino Linotype" w:eastAsia="Palatino Linotype" w:hAnsi="Palatino Linotype" w:cs="Palatino Linotype"/>
          <w:color w:val="000000" w:themeColor="text1"/>
        </w:rPr>
        <w:t xml:space="preserve">l </w:t>
      </w:r>
      <w:r w:rsidR="001E3125" w:rsidRPr="006825D4">
        <w:rPr>
          <w:rFonts w:ascii="Palatino Linotype" w:eastAsia="Palatino Linotype" w:hAnsi="Palatino Linotype" w:cs="Palatino Linotype"/>
          <w:b/>
          <w:color w:val="000000" w:themeColor="text1"/>
        </w:rPr>
        <w:t>SUJETO OBLIGADO</w:t>
      </w:r>
      <w:r w:rsidR="001E3125" w:rsidRPr="006825D4">
        <w:rPr>
          <w:rFonts w:ascii="Palatino Linotype" w:eastAsia="Palatino Linotype" w:hAnsi="Palatino Linotype" w:cs="Palatino Linotype"/>
          <w:b/>
          <w:i/>
          <w:color w:val="000000" w:themeColor="text1"/>
        </w:rPr>
        <w:t xml:space="preserve"> </w:t>
      </w:r>
      <w:r w:rsidRPr="006825D4">
        <w:rPr>
          <w:rFonts w:ascii="Palatino Linotype" w:eastAsia="Palatino Linotype" w:hAnsi="Palatino Linotype" w:cs="Palatino Linotype"/>
          <w:color w:val="000000" w:themeColor="text1"/>
        </w:rPr>
        <w:t xml:space="preserve">fue omiso en emitir </w:t>
      </w:r>
      <w:r w:rsidR="001E3125" w:rsidRPr="006825D4">
        <w:rPr>
          <w:rFonts w:ascii="Palatino Linotype" w:eastAsia="Palatino Linotype" w:hAnsi="Palatino Linotype" w:cs="Palatino Linotype"/>
          <w:color w:val="000000" w:themeColor="text1"/>
        </w:rPr>
        <w:t>respuesta</w:t>
      </w:r>
      <w:r w:rsidRPr="006825D4">
        <w:rPr>
          <w:rFonts w:ascii="Palatino Linotype" w:eastAsia="Palatino Linotype" w:hAnsi="Palatino Linotype" w:cs="Palatino Linotype"/>
          <w:color w:val="000000" w:themeColor="text1"/>
        </w:rPr>
        <w:t xml:space="preserve"> a la solicitud de información.</w:t>
      </w:r>
    </w:p>
    <w:p w14:paraId="1B524421" w14:textId="77777777" w:rsidR="00905CF5" w:rsidRPr="006825D4" w:rsidRDefault="00905CF5" w:rsidP="006825D4">
      <w:pPr>
        <w:jc w:val="both"/>
        <w:rPr>
          <w:rFonts w:ascii="Palatino Linotype" w:eastAsia="Palatino Linotype" w:hAnsi="Palatino Linotype" w:cs="Palatino Linotype"/>
          <w:b/>
          <w:color w:val="000000" w:themeColor="text1"/>
        </w:rPr>
      </w:pPr>
    </w:p>
    <w:p w14:paraId="3E0C5CC3" w14:textId="77777777" w:rsidR="00C82ED1" w:rsidRPr="006825D4" w:rsidRDefault="001E3125"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 xml:space="preserve">El </w:t>
      </w:r>
      <w:r w:rsidR="00DB4845" w:rsidRPr="006825D4">
        <w:rPr>
          <w:rFonts w:ascii="Palatino Linotype" w:eastAsia="Palatino Linotype" w:hAnsi="Palatino Linotype" w:cs="Palatino Linotype"/>
          <w:color w:val="000000" w:themeColor="text1"/>
        </w:rPr>
        <w:t>veintitrés de mayo</w:t>
      </w:r>
      <w:r w:rsidR="00126098" w:rsidRPr="006825D4">
        <w:rPr>
          <w:rFonts w:ascii="Palatino Linotype" w:eastAsia="Palatino Linotype" w:hAnsi="Palatino Linotype" w:cs="Palatino Linotype"/>
          <w:color w:val="000000" w:themeColor="text1"/>
        </w:rPr>
        <w:t xml:space="preserve"> de dos mil veinticinco</w:t>
      </w:r>
      <w:r w:rsidRPr="006825D4">
        <w:rPr>
          <w:rFonts w:ascii="Palatino Linotype" w:eastAsia="Palatino Linotype" w:hAnsi="Palatino Linotype" w:cs="Palatino Linotype"/>
          <w:color w:val="000000" w:themeColor="text1"/>
        </w:rPr>
        <w:t>,</w:t>
      </w:r>
      <w:r w:rsidRPr="006825D4">
        <w:rPr>
          <w:rFonts w:ascii="Palatino Linotype" w:eastAsia="Palatino Linotype" w:hAnsi="Palatino Linotype" w:cs="Palatino Linotype"/>
          <w:b/>
          <w:color w:val="000000" w:themeColor="text1"/>
        </w:rPr>
        <w:t xml:space="preserve"> </w:t>
      </w:r>
      <w:r w:rsidRPr="006825D4">
        <w:rPr>
          <w:rFonts w:ascii="Palatino Linotype" w:eastAsia="Palatino Linotype" w:hAnsi="Palatino Linotype" w:cs="Palatino Linotype"/>
          <w:color w:val="000000" w:themeColor="text1"/>
        </w:rPr>
        <w:t xml:space="preserve">el </w:t>
      </w:r>
      <w:r w:rsidRPr="006825D4">
        <w:rPr>
          <w:rFonts w:ascii="Palatino Linotype" w:eastAsia="Palatino Linotype" w:hAnsi="Palatino Linotype" w:cs="Palatino Linotype"/>
          <w:b/>
          <w:color w:val="000000" w:themeColor="text1"/>
        </w:rPr>
        <w:t>RECURRENTE</w:t>
      </w:r>
      <w:r w:rsidRPr="006825D4">
        <w:rPr>
          <w:rFonts w:ascii="Palatino Linotype" w:eastAsia="Palatino Linotype" w:hAnsi="Palatino Linotype" w:cs="Palatino Linotype"/>
          <w:color w:val="000000" w:themeColor="text1"/>
        </w:rPr>
        <w:t xml:space="preserve"> interpuso el recurso de revisión en contra de la respuesta, señalando como:</w:t>
      </w:r>
    </w:p>
    <w:p w14:paraId="3276D97F" w14:textId="77777777" w:rsidR="00E94D86" w:rsidRPr="00DC7085" w:rsidRDefault="001E3125" w:rsidP="00DC7085">
      <w:pPr>
        <w:pStyle w:val="Prrafodelista"/>
        <w:numPr>
          <w:ilvl w:val="0"/>
          <w:numId w:val="33"/>
        </w:numPr>
        <w:jc w:val="both"/>
        <w:rPr>
          <w:rFonts w:ascii="Palatino Linotype" w:hAnsi="Palatino Linotype"/>
          <w:i/>
          <w:color w:val="000000" w:themeColor="text1"/>
          <w:sz w:val="24"/>
        </w:rPr>
      </w:pPr>
      <w:r w:rsidRPr="00DC7085">
        <w:rPr>
          <w:rFonts w:ascii="Palatino Linotype" w:eastAsia="Palatino Linotype" w:hAnsi="Palatino Linotype" w:cs="Palatino Linotype"/>
          <w:b/>
          <w:color w:val="000000" w:themeColor="text1"/>
          <w:sz w:val="24"/>
        </w:rPr>
        <w:lastRenderedPageBreak/>
        <w:t>Acto impugnado</w:t>
      </w:r>
      <w:r w:rsidRPr="00DC7085">
        <w:rPr>
          <w:rFonts w:ascii="Palatino Linotype" w:eastAsia="Palatino Linotype" w:hAnsi="Palatino Linotype" w:cs="Palatino Linotype"/>
          <w:b/>
          <w:i/>
          <w:color w:val="000000" w:themeColor="text1"/>
          <w:sz w:val="24"/>
        </w:rPr>
        <w:t>:</w:t>
      </w:r>
      <w:r w:rsidRPr="00DC7085">
        <w:rPr>
          <w:rFonts w:ascii="Palatino Linotype" w:eastAsia="Palatino Linotype" w:hAnsi="Palatino Linotype" w:cs="Palatino Linotype"/>
          <w:i/>
          <w:color w:val="000000" w:themeColor="text1"/>
          <w:sz w:val="24"/>
        </w:rPr>
        <w:t xml:space="preserve"> “</w:t>
      </w:r>
      <w:r w:rsidR="00DB4845" w:rsidRPr="00DC7085">
        <w:rPr>
          <w:rFonts w:ascii="Palatino Linotype" w:hAnsi="Palatino Linotype"/>
          <w:i/>
          <w:color w:val="000000" w:themeColor="text1"/>
          <w:sz w:val="24"/>
        </w:rPr>
        <w:t>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w:t>
      </w:r>
      <w:r w:rsidRPr="00DC7085">
        <w:rPr>
          <w:rFonts w:ascii="Palatino Linotype" w:eastAsia="Palatino Linotype" w:hAnsi="Palatino Linotype" w:cs="Palatino Linotype"/>
          <w:i/>
          <w:color w:val="000000" w:themeColor="text1"/>
          <w:sz w:val="24"/>
        </w:rPr>
        <w:t>” (Sic)</w:t>
      </w:r>
    </w:p>
    <w:p w14:paraId="1482BBED" w14:textId="77777777" w:rsidR="00E94D86" w:rsidRPr="006825D4" w:rsidRDefault="00E94D86" w:rsidP="006825D4">
      <w:pPr>
        <w:jc w:val="both"/>
        <w:rPr>
          <w:rFonts w:ascii="Palatino Linotype" w:eastAsia="Palatino Linotype" w:hAnsi="Palatino Linotype" w:cs="Palatino Linotype"/>
          <w:color w:val="000000" w:themeColor="text1"/>
        </w:rPr>
      </w:pPr>
    </w:p>
    <w:p w14:paraId="76701DF4" w14:textId="77777777" w:rsidR="00E94D86" w:rsidRPr="00DC7085" w:rsidRDefault="001E3125" w:rsidP="00DC7085">
      <w:pPr>
        <w:pStyle w:val="Prrafodelista"/>
        <w:numPr>
          <w:ilvl w:val="0"/>
          <w:numId w:val="33"/>
        </w:numPr>
        <w:jc w:val="both"/>
        <w:rPr>
          <w:rFonts w:ascii="Palatino Linotype" w:eastAsia="Palatino Linotype" w:hAnsi="Palatino Linotype" w:cs="Palatino Linotype"/>
          <w:i/>
          <w:color w:val="000000" w:themeColor="text1"/>
          <w:sz w:val="24"/>
        </w:rPr>
      </w:pPr>
      <w:r w:rsidRPr="00DC7085">
        <w:rPr>
          <w:rFonts w:ascii="Palatino Linotype" w:eastAsia="Palatino Linotype" w:hAnsi="Palatino Linotype" w:cs="Palatino Linotype"/>
          <w:b/>
          <w:color w:val="000000" w:themeColor="text1"/>
          <w:sz w:val="24"/>
        </w:rPr>
        <w:t xml:space="preserve">Razones o Motivos de inconformidad: </w:t>
      </w:r>
      <w:r w:rsidR="001470DE" w:rsidRPr="00DC7085">
        <w:rPr>
          <w:rFonts w:ascii="Palatino Linotype" w:eastAsia="Palatino Linotype" w:hAnsi="Palatino Linotype" w:cs="Palatino Linotype"/>
          <w:i/>
          <w:color w:val="000000" w:themeColor="text1"/>
          <w:sz w:val="24"/>
        </w:rPr>
        <w:t>“</w:t>
      </w:r>
      <w:r w:rsidR="00DB4845" w:rsidRPr="00DC7085">
        <w:rPr>
          <w:rFonts w:ascii="Palatino Linotype" w:hAnsi="Palatino Linotype"/>
          <w:i/>
          <w:color w:val="000000" w:themeColor="text1"/>
          <w:sz w:val="24"/>
        </w:rPr>
        <w:t>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w:t>
      </w:r>
      <w:r w:rsidR="001470DE" w:rsidRPr="00DC7085">
        <w:rPr>
          <w:rFonts w:ascii="Palatino Linotype" w:eastAsia="Palatino Linotype" w:hAnsi="Palatino Linotype" w:cs="Palatino Linotype"/>
          <w:i/>
          <w:color w:val="000000" w:themeColor="text1"/>
          <w:sz w:val="24"/>
        </w:rPr>
        <w:t>” (Sic)</w:t>
      </w:r>
    </w:p>
    <w:p w14:paraId="463A15F2" w14:textId="77777777" w:rsidR="00E94D86" w:rsidRPr="006825D4" w:rsidRDefault="00E94D86" w:rsidP="006825D4">
      <w:pPr>
        <w:jc w:val="both"/>
        <w:rPr>
          <w:rFonts w:ascii="Palatino Linotype" w:eastAsia="Palatino Linotype" w:hAnsi="Palatino Linotype" w:cs="Palatino Linotype"/>
          <w:b/>
          <w:color w:val="000000" w:themeColor="text1"/>
        </w:rPr>
      </w:pPr>
    </w:p>
    <w:p w14:paraId="3D68CBF1"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6825D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825D4">
        <w:rPr>
          <w:rFonts w:ascii="Palatino Linotype" w:eastAsia="Palatino Linotype" w:hAnsi="Palatino Linotype" w:cs="Palatino Linotype"/>
          <w:color w:val="000000" w:themeColor="text1"/>
        </w:rPr>
        <w:t xml:space="preserve">se turna a la </w:t>
      </w:r>
      <w:r w:rsidRPr="006825D4">
        <w:rPr>
          <w:rFonts w:ascii="Palatino Linotype" w:eastAsia="Palatino Linotype" w:hAnsi="Palatino Linotype" w:cs="Palatino Linotype"/>
          <w:b/>
          <w:color w:val="000000" w:themeColor="text1"/>
        </w:rPr>
        <w:t xml:space="preserve">Comisionada María del Rosario Mejía Ayala, </w:t>
      </w:r>
      <w:r w:rsidRPr="006825D4">
        <w:rPr>
          <w:rFonts w:ascii="Palatino Linotype" w:eastAsia="Palatino Linotype" w:hAnsi="Palatino Linotype" w:cs="Palatino Linotype"/>
          <w:color w:val="000000" w:themeColor="text1"/>
        </w:rPr>
        <w:t xml:space="preserve">para su análisis. </w:t>
      </w:r>
    </w:p>
    <w:p w14:paraId="7864AD05" w14:textId="77777777" w:rsidR="00E94D86" w:rsidRPr="006825D4" w:rsidRDefault="00E94D86" w:rsidP="006825D4">
      <w:pPr>
        <w:jc w:val="both"/>
        <w:rPr>
          <w:rFonts w:ascii="Palatino Linotype" w:eastAsia="Palatino Linotype" w:hAnsi="Palatino Linotype" w:cs="Palatino Linotype"/>
          <w:color w:val="000000" w:themeColor="text1"/>
        </w:rPr>
      </w:pPr>
    </w:p>
    <w:p w14:paraId="494E9C2A"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DB4845" w:rsidRPr="006825D4">
        <w:rPr>
          <w:rFonts w:ascii="Palatino Linotype" w:eastAsia="Palatino Linotype" w:hAnsi="Palatino Linotype" w:cs="Palatino Linotype"/>
          <w:color w:val="000000" w:themeColor="text1"/>
        </w:rPr>
        <w:t>veintisiete de mayo</w:t>
      </w:r>
      <w:r w:rsidR="00126098" w:rsidRPr="006825D4">
        <w:rPr>
          <w:rFonts w:ascii="Palatino Linotype" w:eastAsia="Palatino Linotype" w:hAnsi="Palatino Linotype" w:cs="Palatino Linotype"/>
          <w:color w:val="000000" w:themeColor="text1"/>
        </w:rPr>
        <w:t xml:space="preserve"> de dos mil veinticinco</w:t>
      </w:r>
      <w:r w:rsidRPr="006825D4">
        <w:rPr>
          <w:rFonts w:ascii="Palatino Linotype" w:eastAsia="Palatino Linotype" w:hAnsi="Palatino Linotype" w:cs="Palatino Linotype"/>
          <w:color w:val="000000" w:themeColor="text1"/>
        </w:rPr>
        <w:t xml:space="preserve">, puso a disposición de las partes el expediente electrónico vía </w:t>
      </w:r>
      <w:r w:rsidRPr="006825D4">
        <w:rPr>
          <w:rFonts w:ascii="Palatino Linotype" w:eastAsia="Palatino Linotype" w:hAnsi="Palatino Linotype" w:cs="Palatino Linotype"/>
          <w:b/>
          <w:color w:val="000000" w:themeColor="text1"/>
        </w:rPr>
        <w:t xml:space="preserve">SAIMEX </w:t>
      </w:r>
      <w:r w:rsidRPr="006825D4">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6825D4">
        <w:rPr>
          <w:rFonts w:ascii="Palatino Linotype" w:eastAsia="Palatino Linotype" w:hAnsi="Palatino Linotype" w:cs="Palatino Linotype"/>
          <w:b/>
          <w:color w:val="000000" w:themeColor="text1"/>
        </w:rPr>
        <w:t>SUJETO OBLIGADO</w:t>
      </w:r>
      <w:r w:rsidRPr="006825D4">
        <w:rPr>
          <w:rFonts w:ascii="Palatino Linotype" w:eastAsia="Palatino Linotype" w:hAnsi="Palatino Linotype" w:cs="Palatino Linotype"/>
          <w:color w:val="000000" w:themeColor="text1"/>
        </w:rPr>
        <w:t xml:space="preserve"> presentará el informe justificado procedente. </w:t>
      </w:r>
    </w:p>
    <w:p w14:paraId="67C9E121" w14:textId="77777777" w:rsidR="00E94D86" w:rsidRPr="006825D4" w:rsidRDefault="00E94D86" w:rsidP="006825D4">
      <w:pPr>
        <w:rPr>
          <w:rFonts w:ascii="Palatino Linotype" w:eastAsia="Palatino Linotype" w:hAnsi="Palatino Linotype" w:cs="Palatino Linotype"/>
          <w:color w:val="000000" w:themeColor="text1"/>
        </w:rPr>
      </w:pPr>
    </w:p>
    <w:p w14:paraId="46CEA214" w14:textId="77777777" w:rsidR="00DB4845" w:rsidRPr="006825D4" w:rsidRDefault="006E5F99"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lastRenderedPageBreak/>
        <w:t>E</w:t>
      </w:r>
      <w:r w:rsidR="001E3125" w:rsidRPr="006825D4">
        <w:rPr>
          <w:rFonts w:ascii="Palatino Linotype" w:eastAsia="Palatino Linotype" w:hAnsi="Palatino Linotype" w:cs="Palatino Linotype"/>
          <w:color w:val="000000" w:themeColor="text1"/>
        </w:rPr>
        <w:t>l</w:t>
      </w:r>
      <w:r w:rsidR="004F5574" w:rsidRPr="006825D4">
        <w:rPr>
          <w:rFonts w:ascii="Palatino Linotype" w:eastAsia="Palatino Linotype" w:hAnsi="Palatino Linotype" w:cs="Palatino Linotype"/>
          <w:color w:val="000000" w:themeColor="text1"/>
        </w:rPr>
        <w:t xml:space="preserve"> </w:t>
      </w:r>
      <w:r w:rsidR="00DB4845" w:rsidRPr="006825D4">
        <w:rPr>
          <w:rFonts w:ascii="Palatino Linotype" w:eastAsia="Palatino Linotype" w:hAnsi="Palatino Linotype" w:cs="Palatino Linotype"/>
          <w:color w:val="000000" w:themeColor="text1"/>
        </w:rPr>
        <w:t>dos de junio</w:t>
      </w:r>
      <w:r w:rsidR="00126098" w:rsidRPr="006825D4">
        <w:rPr>
          <w:rFonts w:ascii="Palatino Linotype" w:eastAsia="Palatino Linotype" w:hAnsi="Palatino Linotype" w:cs="Palatino Linotype"/>
          <w:color w:val="000000" w:themeColor="text1"/>
        </w:rPr>
        <w:t xml:space="preserve"> de dos mil veinticinco</w:t>
      </w:r>
      <w:r w:rsidR="004F5574" w:rsidRPr="006825D4">
        <w:rPr>
          <w:rFonts w:ascii="Palatino Linotype" w:eastAsia="Palatino Linotype" w:hAnsi="Palatino Linotype" w:cs="Palatino Linotype"/>
          <w:color w:val="000000" w:themeColor="text1"/>
        </w:rPr>
        <w:t xml:space="preserve">, </w:t>
      </w:r>
      <w:r w:rsidR="00126098" w:rsidRPr="006825D4">
        <w:rPr>
          <w:rFonts w:ascii="Palatino Linotype" w:eastAsia="Palatino Linotype" w:hAnsi="Palatino Linotype" w:cs="Palatino Linotype"/>
          <w:color w:val="000000" w:themeColor="text1"/>
        </w:rPr>
        <w:t xml:space="preserve">el </w:t>
      </w:r>
      <w:r w:rsidR="00126098" w:rsidRPr="006825D4">
        <w:rPr>
          <w:rFonts w:ascii="Palatino Linotype" w:eastAsia="Palatino Linotype" w:hAnsi="Palatino Linotype" w:cs="Palatino Linotype"/>
          <w:b/>
          <w:color w:val="000000" w:themeColor="text1"/>
        </w:rPr>
        <w:t>SUJETO OBLIGADO</w:t>
      </w:r>
      <w:r w:rsidR="00126098" w:rsidRPr="006825D4">
        <w:rPr>
          <w:rFonts w:ascii="Palatino Linotype" w:eastAsia="Palatino Linotype" w:hAnsi="Palatino Linotype" w:cs="Palatino Linotype"/>
          <w:color w:val="000000" w:themeColor="text1"/>
        </w:rPr>
        <w:t xml:space="preserve"> rindió el informe justificado correspondiente, por medio de</w:t>
      </w:r>
      <w:r w:rsidR="00DB4845" w:rsidRPr="006825D4">
        <w:rPr>
          <w:rFonts w:ascii="Palatino Linotype" w:eastAsia="Palatino Linotype" w:hAnsi="Palatino Linotype" w:cs="Palatino Linotype"/>
          <w:color w:val="000000" w:themeColor="text1"/>
        </w:rPr>
        <w:t xml:space="preserve"> </w:t>
      </w:r>
      <w:r w:rsidR="00126098" w:rsidRPr="006825D4">
        <w:rPr>
          <w:rFonts w:ascii="Palatino Linotype" w:eastAsia="Palatino Linotype" w:hAnsi="Palatino Linotype" w:cs="Palatino Linotype"/>
          <w:color w:val="000000" w:themeColor="text1"/>
        </w:rPr>
        <w:t>l</w:t>
      </w:r>
      <w:r w:rsidR="00DB4845" w:rsidRPr="006825D4">
        <w:rPr>
          <w:rFonts w:ascii="Palatino Linotype" w:eastAsia="Palatino Linotype" w:hAnsi="Palatino Linotype" w:cs="Palatino Linotype"/>
          <w:color w:val="000000" w:themeColor="text1"/>
        </w:rPr>
        <w:t>os siguientes</w:t>
      </w:r>
      <w:r w:rsidR="00126098" w:rsidRPr="006825D4">
        <w:rPr>
          <w:rFonts w:ascii="Palatino Linotype" w:eastAsia="Palatino Linotype" w:hAnsi="Palatino Linotype" w:cs="Palatino Linotype"/>
          <w:color w:val="000000" w:themeColor="text1"/>
        </w:rPr>
        <w:t xml:space="preserve"> archivo</w:t>
      </w:r>
      <w:r w:rsidR="00DB4845" w:rsidRPr="006825D4">
        <w:rPr>
          <w:rFonts w:ascii="Palatino Linotype" w:eastAsia="Palatino Linotype" w:hAnsi="Palatino Linotype" w:cs="Palatino Linotype"/>
          <w:color w:val="000000" w:themeColor="text1"/>
        </w:rPr>
        <w:t>s</w:t>
      </w:r>
      <w:r w:rsidR="00126098" w:rsidRPr="006825D4">
        <w:rPr>
          <w:rFonts w:ascii="Palatino Linotype" w:eastAsia="Palatino Linotype" w:hAnsi="Palatino Linotype" w:cs="Palatino Linotype"/>
          <w:color w:val="000000" w:themeColor="text1"/>
        </w:rPr>
        <w:t xml:space="preserve"> electrónico</w:t>
      </w:r>
      <w:r w:rsidR="00DB4845" w:rsidRPr="006825D4">
        <w:rPr>
          <w:rFonts w:ascii="Palatino Linotype" w:eastAsia="Palatino Linotype" w:hAnsi="Palatino Linotype" w:cs="Palatino Linotype"/>
          <w:color w:val="000000" w:themeColor="text1"/>
        </w:rPr>
        <w:t>s:</w:t>
      </w:r>
    </w:p>
    <w:p w14:paraId="4DDFE47B" w14:textId="77777777" w:rsidR="00DB4845" w:rsidRPr="006825D4" w:rsidRDefault="00DB4845" w:rsidP="006825D4">
      <w:pPr>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b/>
          <w:color w:val="000000" w:themeColor="text1"/>
        </w:rPr>
        <w:t xml:space="preserve">Res 105 120 fir.pdf: </w:t>
      </w:r>
      <w:r w:rsidRPr="006825D4">
        <w:rPr>
          <w:rFonts w:ascii="Palatino Linotype" w:eastAsia="Palatino Linotype" w:hAnsi="Palatino Linotype" w:cs="Palatino Linotype"/>
          <w:color w:val="000000" w:themeColor="text1"/>
        </w:rPr>
        <w:t>Oficio suscrito por el Titular de la Unidad de Transparencia, por medio del cual, refirió dar respuesta a la solicitud de información.</w:t>
      </w:r>
    </w:p>
    <w:p w14:paraId="214D1C14" w14:textId="77777777" w:rsidR="00DB4845" w:rsidRPr="006825D4" w:rsidRDefault="00DB4845" w:rsidP="006825D4">
      <w:pPr>
        <w:jc w:val="both"/>
        <w:rPr>
          <w:rFonts w:ascii="Palatino Linotype" w:eastAsia="Palatino Linotype" w:hAnsi="Palatino Linotype" w:cs="Palatino Linotype"/>
          <w:b/>
          <w:color w:val="000000" w:themeColor="text1"/>
        </w:rPr>
      </w:pPr>
    </w:p>
    <w:p w14:paraId="263AE184" w14:textId="77777777" w:rsidR="00DB4845" w:rsidRPr="006825D4" w:rsidRDefault="00DB4845" w:rsidP="006825D4">
      <w:pPr>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 xml:space="preserve">RES RH 8 SOL.pdf: </w:t>
      </w:r>
      <w:r w:rsidRPr="006825D4">
        <w:rPr>
          <w:rFonts w:ascii="Palatino Linotype" w:eastAsia="Palatino Linotype" w:hAnsi="Palatino Linotype" w:cs="Palatino Linotype"/>
          <w:color w:val="000000" w:themeColor="text1"/>
        </w:rPr>
        <w:t xml:space="preserve">Oficio suscrito por el Jefe del Departamento de Recursos Humanos, por medio del cual, </w:t>
      </w:r>
      <w:r w:rsidRPr="006825D4">
        <w:rPr>
          <w:rFonts w:ascii="Palatino Linotype" w:eastAsia="Palatino Linotype" w:hAnsi="Palatino Linotype" w:cs="Palatino Linotype"/>
          <w:b/>
          <w:color w:val="000000" w:themeColor="text1"/>
        </w:rPr>
        <w:t xml:space="preserve">informó que las funciones </w:t>
      </w:r>
      <w:r w:rsidR="000C2C19" w:rsidRPr="006825D4">
        <w:rPr>
          <w:rFonts w:ascii="Palatino Linotype" w:eastAsia="Palatino Linotype" w:hAnsi="Palatino Linotype" w:cs="Palatino Linotype"/>
          <w:b/>
          <w:color w:val="000000" w:themeColor="text1"/>
        </w:rPr>
        <w:t>requeridas</w:t>
      </w:r>
      <w:r w:rsidRPr="006825D4">
        <w:rPr>
          <w:rFonts w:ascii="Palatino Linotype" w:eastAsia="Palatino Linotype" w:hAnsi="Palatino Linotype" w:cs="Palatino Linotype"/>
          <w:b/>
          <w:color w:val="000000" w:themeColor="text1"/>
        </w:rPr>
        <w:t xml:space="preserve"> respecto a la Secretaría </w:t>
      </w:r>
      <w:r w:rsidR="000C2C19" w:rsidRPr="006825D4">
        <w:rPr>
          <w:rFonts w:ascii="Palatino Linotype" w:eastAsia="Palatino Linotype" w:hAnsi="Palatino Linotype" w:cs="Palatino Linotype"/>
          <w:b/>
          <w:color w:val="000000" w:themeColor="text1"/>
        </w:rPr>
        <w:t>Técnica</w:t>
      </w:r>
      <w:r w:rsidRPr="006825D4">
        <w:rPr>
          <w:rFonts w:ascii="Palatino Linotype" w:eastAsia="Palatino Linotype" w:hAnsi="Palatino Linotype" w:cs="Palatino Linotype"/>
          <w:b/>
          <w:color w:val="000000" w:themeColor="text1"/>
        </w:rPr>
        <w:t xml:space="preserve"> no se ha generado aun dado que el Reglamento Interno y Manual de Or</w:t>
      </w:r>
      <w:r w:rsidR="000C2C19" w:rsidRPr="006825D4">
        <w:rPr>
          <w:rFonts w:ascii="Palatino Linotype" w:eastAsia="Palatino Linotype" w:hAnsi="Palatino Linotype" w:cs="Palatino Linotype"/>
          <w:b/>
          <w:color w:val="000000" w:themeColor="text1"/>
        </w:rPr>
        <w:t>ganización de la presente admin</w:t>
      </w:r>
      <w:r w:rsidRPr="006825D4">
        <w:rPr>
          <w:rFonts w:ascii="Palatino Linotype" w:eastAsia="Palatino Linotype" w:hAnsi="Palatino Linotype" w:cs="Palatino Linotype"/>
          <w:b/>
          <w:color w:val="000000" w:themeColor="text1"/>
        </w:rPr>
        <w:t>istración 2025-2027 del SMDIF la Paz, se encuentra en proceso de ela</w:t>
      </w:r>
      <w:r w:rsidR="000C2C19" w:rsidRPr="006825D4">
        <w:rPr>
          <w:rFonts w:ascii="Palatino Linotype" w:eastAsia="Palatino Linotype" w:hAnsi="Palatino Linotype" w:cs="Palatino Linotype"/>
          <w:b/>
          <w:color w:val="000000" w:themeColor="text1"/>
        </w:rPr>
        <w:t xml:space="preserve">boración y, en su caso, </w:t>
      </w:r>
      <w:r w:rsidRPr="006825D4">
        <w:rPr>
          <w:rFonts w:ascii="Palatino Linotype" w:eastAsia="Palatino Linotype" w:hAnsi="Palatino Linotype" w:cs="Palatino Linotype"/>
          <w:b/>
          <w:color w:val="000000" w:themeColor="text1"/>
        </w:rPr>
        <w:t>aprobación</w:t>
      </w:r>
      <w:r w:rsidR="000C2C19" w:rsidRPr="006825D4">
        <w:rPr>
          <w:rFonts w:ascii="Palatino Linotype" w:eastAsia="Palatino Linotype" w:hAnsi="Palatino Linotype" w:cs="Palatino Linotype"/>
          <w:b/>
          <w:color w:val="000000" w:themeColor="text1"/>
        </w:rPr>
        <w:t xml:space="preserve"> por parte de la Junta de Gobierno.</w:t>
      </w:r>
      <w:r w:rsidR="000C2C19" w:rsidRPr="006825D4">
        <w:rPr>
          <w:rFonts w:ascii="Palatino Linotype" w:eastAsia="Palatino Linotype" w:hAnsi="Palatino Linotype" w:cs="Palatino Linotype"/>
          <w:color w:val="000000" w:themeColor="text1"/>
        </w:rPr>
        <w:t xml:space="preserve"> También informó que dentro de la normatividad vigente elaborada por la administración 2022-2024, </w:t>
      </w:r>
      <w:r w:rsidR="000C2C19" w:rsidRPr="006825D4">
        <w:rPr>
          <w:rFonts w:ascii="Palatino Linotype" w:eastAsia="Palatino Linotype" w:hAnsi="Palatino Linotype" w:cs="Palatino Linotype"/>
          <w:b/>
          <w:color w:val="000000" w:themeColor="text1"/>
        </w:rPr>
        <w:t>no estaba dentro de su estructura orgánica la Secretaría Técnica y/o equivalente</w:t>
      </w:r>
      <w:r w:rsidR="000C2C19" w:rsidRPr="006825D4">
        <w:rPr>
          <w:rFonts w:ascii="Palatino Linotype" w:eastAsia="Palatino Linotype" w:hAnsi="Palatino Linotype" w:cs="Palatino Linotype"/>
          <w:color w:val="000000" w:themeColor="text1"/>
        </w:rPr>
        <w:t>; siendo un área de recién creación por esta dicha administración, misma que depende de Presidencia. También in</w:t>
      </w:r>
      <w:r w:rsidR="000C2C19" w:rsidRPr="006825D4">
        <w:rPr>
          <w:rFonts w:ascii="Palatino Linotype" w:eastAsia="Palatino Linotype" w:hAnsi="Palatino Linotype" w:cs="Palatino Linotype"/>
          <w:b/>
          <w:color w:val="000000" w:themeColor="text1"/>
        </w:rPr>
        <w:t>formó el nombre del Secretario Técnico</w:t>
      </w:r>
      <w:r w:rsidR="000C2C19" w:rsidRPr="006825D4">
        <w:rPr>
          <w:rFonts w:ascii="Palatino Linotype" w:eastAsia="Palatino Linotype" w:hAnsi="Palatino Linotype" w:cs="Palatino Linotype"/>
          <w:color w:val="000000" w:themeColor="text1"/>
        </w:rPr>
        <w:t xml:space="preserve">. Por último, mencionó que </w:t>
      </w:r>
      <w:r w:rsidR="000C2C19" w:rsidRPr="006825D4">
        <w:rPr>
          <w:rFonts w:ascii="Palatino Linotype" w:eastAsia="Palatino Linotype" w:hAnsi="Palatino Linotype" w:cs="Palatino Linotype"/>
          <w:b/>
          <w:color w:val="000000" w:themeColor="text1"/>
        </w:rPr>
        <w:t>no existe fuente obligacional para que la persona titular de la Secretaría Técnica deba contra con certificación de competencia laboral.</w:t>
      </w:r>
    </w:p>
    <w:p w14:paraId="3BEA4BE9" w14:textId="77777777" w:rsidR="00491E93" w:rsidRDefault="00491E93" w:rsidP="006825D4">
      <w:pPr>
        <w:rPr>
          <w:rFonts w:ascii="Palatino Linotype" w:eastAsia="Palatino Linotype" w:hAnsi="Palatino Linotype" w:cs="Palatino Linotype"/>
          <w:b/>
          <w:color w:val="000000" w:themeColor="text1"/>
        </w:rPr>
      </w:pPr>
    </w:p>
    <w:p w14:paraId="70857EA2" w14:textId="77777777" w:rsidR="00DC7085" w:rsidRPr="006825D4" w:rsidRDefault="00DC7085" w:rsidP="006825D4">
      <w:pPr>
        <w:rPr>
          <w:rFonts w:ascii="Palatino Linotype" w:eastAsia="Palatino Linotype" w:hAnsi="Palatino Linotype" w:cs="Palatino Linotype"/>
          <w:b/>
          <w:color w:val="000000" w:themeColor="text1"/>
        </w:rPr>
      </w:pPr>
    </w:p>
    <w:p w14:paraId="266F0403" w14:textId="77777777" w:rsidR="00BD2022" w:rsidRPr="00EE4F80" w:rsidRDefault="00BD2022"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E4F80">
        <w:rPr>
          <w:rFonts w:ascii="Palatino Linotype" w:eastAsia="Palatino Linotype" w:hAnsi="Palatino Linotype" w:cs="Palatino Linotype"/>
          <w:color w:val="000000" w:themeColor="text1"/>
        </w:rPr>
        <w:t xml:space="preserve">Por su parte, el dieciocho de junio de dos mil veinticinco, la parte </w:t>
      </w:r>
      <w:r w:rsidRPr="00EE4F80">
        <w:rPr>
          <w:rFonts w:ascii="Palatino Linotype" w:eastAsia="Palatino Linotype" w:hAnsi="Palatino Linotype" w:cs="Palatino Linotype"/>
          <w:b/>
          <w:color w:val="000000" w:themeColor="text1"/>
        </w:rPr>
        <w:t>RECURRENTE</w:t>
      </w:r>
      <w:r w:rsidRPr="00EE4F80">
        <w:rPr>
          <w:rFonts w:ascii="Palatino Linotype" w:eastAsia="Palatino Linotype" w:hAnsi="Palatino Linotype" w:cs="Palatino Linotype"/>
          <w:color w:val="000000" w:themeColor="text1"/>
        </w:rPr>
        <w:t xml:space="preserve"> remitió el archivo electrónico denominado </w:t>
      </w:r>
      <w:r w:rsidRPr="00EE4F80">
        <w:rPr>
          <w:rFonts w:ascii="Palatino Linotype" w:eastAsia="Palatino Linotype" w:hAnsi="Palatino Linotype" w:cs="Palatino Linotype"/>
          <w:b/>
          <w:color w:val="000000" w:themeColor="text1"/>
        </w:rPr>
        <w:t>ALEGATOS, PRUEBAS O MANIFESTACIONES.docx</w:t>
      </w:r>
      <w:r w:rsidRPr="00EE4F80">
        <w:rPr>
          <w:rFonts w:ascii="Palatino Linotype" w:eastAsia="Palatino Linotype" w:hAnsi="Palatino Linotype" w:cs="Palatino Linotype"/>
          <w:color w:val="000000" w:themeColor="text1"/>
        </w:rPr>
        <w:t>, consistente en un escrito por medio del cual manifestó lo siguiente:</w:t>
      </w:r>
    </w:p>
    <w:p w14:paraId="0201BA79" w14:textId="77777777" w:rsidR="00BD2022" w:rsidRPr="00EE4F80" w:rsidRDefault="00BD2022" w:rsidP="006825D4">
      <w:pPr>
        <w:jc w:val="both"/>
        <w:rPr>
          <w:rFonts w:ascii="Palatino Linotype" w:hAnsi="Palatino Linotype"/>
          <w:i/>
          <w:color w:val="000000" w:themeColor="text1"/>
        </w:rPr>
      </w:pPr>
      <w:r w:rsidRPr="00EE4F80">
        <w:rPr>
          <w:rFonts w:ascii="Palatino Linotype" w:eastAsia="Palatino Linotype" w:hAnsi="Palatino Linotype" w:cs="Palatino Linotype"/>
          <w:i/>
          <w:color w:val="000000" w:themeColor="text1"/>
        </w:rPr>
        <w:t>“</w:t>
      </w:r>
      <w:r w:rsidRPr="00EE4F80">
        <w:rPr>
          <w:rFonts w:ascii="Palatino Linotype" w:hAnsi="Palatino Linotype"/>
          <w:i/>
          <w:color w:val="000000" w:themeColor="text1"/>
        </w:rPr>
        <w:t>Con base en el Artículo 6 de la Constitución Política de los Estados Unidos Mexicanos que garantiza el derecho a la información y a la libertad de expresión. Establece que toda persona tiene acceso a la información plural y oportuna, así como la libertad de buscar, recibir y difundir información e ideas de cualquier índole. Además, protege la libertad de expresión, prohibiendo la censura previa y estableciendo límites solo en casos de ataque a la moral, derechos de terceros, delitos o perturbación del orden público. Es fundamental para la construcción de una sociedad democrática y participativa, al proteger la libertad de expresión y asegurar el acceso a la información, elementos esenciales para el ejercicio de otros derechos fundamentales. Por lo que exijo de manera respetuosa y enfática me sea otorgada la información requerida.</w:t>
      </w:r>
      <w:r w:rsidRPr="00EE4F80">
        <w:rPr>
          <w:rFonts w:ascii="Palatino Linotype" w:eastAsia="Palatino Linotype" w:hAnsi="Palatino Linotype" w:cs="Palatino Linotype"/>
          <w:i/>
          <w:color w:val="000000" w:themeColor="text1"/>
        </w:rPr>
        <w:t>” (Sic)</w:t>
      </w:r>
    </w:p>
    <w:p w14:paraId="175B5E72" w14:textId="77777777" w:rsidR="00BD2022" w:rsidRPr="00EE4F80" w:rsidRDefault="00BD2022" w:rsidP="006825D4">
      <w:pPr>
        <w:spacing w:line="360" w:lineRule="auto"/>
        <w:jc w:val="both"/>
        <w:rPr>
          <w:rFonts w:ascii="Palatino Linotype" w:eastAsia="Palatino Linotype" w:hAnsi="Palatino Linotype" w:cs="Palatino Linotype"/>
          <w:color w:val="000000" w:themeColor="text1"/>
        </w:rPr>
      </w:pPr>
    </w:p>
    <w:p w14:paraId="2742EE85" w14:textId="77777777" w:rsidR="00C75E5A" w:rsidRPr="00EE4F80" w:rsidRDefault="00C75E5A"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E4F80">
        <w:rPr>
          <w:rFonts w:ascii="Palatino Linotype" w:eastAsia="Palatino Linotype" w:hAnsi="Palatino Linotype" w:cs="Palatino Linotype"/>
          <w:color w:val="000000" w:themeColor="text1"/>
        </w:rPr>
        <w:t>E</w:t>
      </w:r>
      <w:r w:rsidR="003604D6" w:rsidRPr="00EE4F80">
        <w:rPr>
          <w:rFonts w:ascii="Palatino Linotype" w:eastAsia="Palatino Linotype" w:hAnsi="Palatino Linotype" w:cs="Palatino Linotype"/>
          <w:color w:val="000000" w:themeColor="text1"/>
        </w:rPr>
        <w:t xml:space="preserve">l </w:t>
      </w:r>
      <w:r w:rsidR="00DB4845" w:rsidRPr="00EE4F80">
        <w:rPr>
          <w:rFonts w:ascii="Palatino Linotype" w:eastAsia="Palatino Linotype" w:hAnsi="Palatino Linotype" w:cs="Palatino Linotype"/>
          <w:color w:val="000000" w:themeColor="text1"/>
        </w:rPr>
        <w:t>dieciséis de octubre</w:t>
      </w:r>
      <w:r w:rsidRPr="00EE4F80">
        <w:rPr>
          <w:rFonts w:ascii="Palatino Linotype" w:eastAsia="Palatino Linotype" w:hAnsi="Palatino Linotype" w:cs="Palatino Linotype"/>
          <w:color w:val="000000" w:themeColor="text1"/>
        </w:rPr>
        <w:t xml:space="preserve"> de dos mil veinticinco, se notificó el acuerdo mediante el cual se amplió el plazo para emitir resolución por un término de 15 días adicionales.</w:t>
      </w:r>
    </w:p>
    <w:p w14:paraId="1FEED8BC" w14:textId="77777777" w:rsidR="00E94D86" w:rsidRPr="00EE4F80"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E4F80">
        <w:rPr>
          <w:rFonts w:ascii="Palatino Linotype" w:eastAsia="Palatino Linotype" w:hAnsi="Palatino Linotype" w:cs="Palatino Linotype"/>
          <w:color w:val="000000" w:themeColor="text1"/>
        </w:rPr>
        <w:lastRenderedPageBreak/>
        <w:t xml:space="preserve">La Comisionada Ponente decretó el cierre de instrucción mediante el acuerdo del </w:t>
      </w:r>
      <w:r w:rsidR="00DB4845" w:rsidRPr="00EE4F80">
        <w:rPr>
          <w:rFonts w:ascii="Palatino Linotype" w:eastAsia="Palatino Linotype" w:hAnsi="Palatino Linotype" w:cs="Palatino Linotype"/>
          <w:color w:val="000000" w:themeColor="text1"/>
        </w:rPr>
        <w:t>dieciséis de octubre</w:t>
      </w:r>
      <w:r w:rsidR="00AF2A58" w:rsidRPr="00EE4F80">
        <w:rPr>
          <w:rFonts w:ascii="Palatino Linotype" w:eastAsia="Palatino Linotype" w:hAnsi="Palatino Linotype" w:cs="Palatino Linotype"/>
          <w:color w:val="000000" w:themeColor="text1"/>
        </w:rPr>
        <w:t xml:space="preserve"> de dos mil veinticinco</w:t>
      </w:r>
      <w:r w:rsidRPr="00EE4F80">
        <w:rPr>
          <w:rFonts w:ascii="Palatino Linotype" w:eastAsia="Palatino Linotype" w:hAnsi="Palatino Linotype" w:cs="Palatino Linotype"/>
          <w:color w:val="000000" w:themeColor="text1"/>
        </w:rPr>
        <w:t>.</w:t>
      </w:r>
    </w:p>
    <w:p w14:paraId="28FD717A" w14:textId="77777777" w:rsidR="00E94D86" w:rsidRDefault="00E94D86" w:rsidP="006825D4">
      <w:pPr>
        <w:rPr>
          <w:rFonts w:ascii="Palatino Linotype" w:eastAsia="Palatino Linotype" w:hAnsi="Palatino Linotype" w:cs="Palatino Linotype"/>
          <w:b/>
          <w:color w:val="000000" w:themeColor="text1"/>
        </w:rPr>
      </w:pPr>
    </w:p>
    <w:p w14:paraId="4C58064F" w14:textId="77777777" w:rsidR="00DC7085" w:rsidRPr="006825D4" w:rsidRDefault="00DC7085" w:rsidP="006825D4">
      <w:pPr>
        <w:rPr>
          <w:rFonts w:ascii="Palatino Linotype" w:eastAsia="Palatino Linotype" w:hAnsi="Palatino Linotype" w:cs="Palatino Linotype"/>
          <w:b/>
          <w:color w:val="000000" w:themeColor="text1"/>
        </w:rPr>
      </w:pPr>
    </w:p>
    <w:p w14:paraId="1DF70C3F" w14:textId="77777777" w:rsidR="00E94D86" w:rsidRPr="006825D4" w:rsidRDefault="001E3125" w:rsidP="006825D4">
      <w:pPr>
        <w:keepNext/>
        <w:keepLines/>
        <w:spacing w:line="360" w:lineRule="auto"/>
        <w:jc w:val="center"/>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 xml:space="preserve">C O N S I D E R A N D O </w:t>
      </w:r>
    </w:p>
    <w:p w14:paraId="299D85D5" w14:textId="77777777" w:rsidR="00E94D86" w:rsidRPr="006825D4" w:rsidRDefault="00E94D86" w:rsidP="006825D4">
      <w:pPr>
        <w:keepNext/>
        <w:keepLines/>
        <w:rPr>
          <w:rFonts w:ascii="Palatino Linotype" w:eastAsia="Palatino Linotype" w:hAnsi="Palatino Linotype" w:cs="Palatino Linotype"/>
          <w:color w:val="000000" w:themeColor="text1"/>
        </w:rPr>
      </w:pPr>
    </w:p>
    <w:p w14:paraId="1B241805" w14:textId="77777777" w:rsidR="00E94D86" w:rsidRPr="006825D4" w:rsidRDefault="001E3125" w:rsidP="006825D4">
      <w:pPr>
        <w:keepNext/>
        <w:keepLines/>
        <w:spacing w:line="360" w:lineRule="auto"/>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PRIMERO. De la competencia.</w:t>
      </w:r>
    </w:p>
    <w:p w14:paraId="4BF34438" w14:textId="77777777" w:rsidR="00671DD9"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6825D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4E8CEF8F" w14:textId="77777777" w:rsidR="00006494" w:rsidRPr="006825D4" w:rsidRDefault="00006494" w:rsidP="006825D4">
      <w:pPr>
        <w:spacing w:line="360" w:lineRule="auto"/>
        <w:jc w:val="both"/>
        <w:rPr>
          <w:rFonts w:ascii="Palatino Linotype" w:eastAsia="Palatino Linotype" w:hAnsi="Palatino Linotype" w:cs="Palatino Linotype"/>
          <w:b/>
          <w:color w:val="000000" w:themeColor="text1"/>
        </w:rPr>
      </w:pPr>
    </w:p>
    <w:p w14:paraId="0FCF2B47" w14:textId="77777777" w:rsidR="00E94D86" w:rsidRPr="006825D4" w:rsidRDefault="001E3125" w:rsidP="006825D4">
      <w:pPr>
        <w:keepNext/>
        <w:keepLines/>
        <w:spacing w:line="360" w:lineRule="auto"/>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SEGUNDO. De la oportunidad y procedencia.</w:t>
      </w:r>
    </w:p>
    <w:p w14:paraId="5970B76C" w14:textId="77777777" w:rsidR="00006494" w:rsidRPr="006825D4" w:rsidRDefault="00006494"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6825D4">
        <w:rPr>
          <w:rFonts w:ascii="Palatino Linotype" w:eastAsia="Palatino Linotype" w:hAnsi="Palatino Linotype" w:cs="Palatino Linotype"/>
          <w:color w:val="000000" w:themeColor="text1"/>
        </w:rPr>
        <w:t xml:space="preserve">Es </w:t>
      </w:r>
      <w:r w:rsidRPr="006825D4">
        <w:rPr>
          <w:rFonts w:ascii="Palatino Linotype" w:eastAsia="Calibri" w:hAnsi="Palatino Linotype" w:cs="Arial"/>
          <w:color w:val="000000" w:themeColor="text1"/>
          <w:lang w:val="es-ES"/>
        </w:rPr>
        <w:t xml:space="preserve">de precisar, que la Ley de Transparencia y Acceso a la Información Pública del Estado de México y Municipios, en el artículo 178 describe la procedencia del recurso de revisión, asimismo señala que el plazo del </w:t>
      </w:r>
      <w:r w:rsidRPr="006825D4">
        <w:rPr>
          <w:rFonts w:ascii="Palatino Linotype" w:eastAsia="Calibri" w:hAnsi="Palatino Linotype" w:cs="Arial"/>
          <w:b/>
          <w:color w:val="000000" w:themeColor="text1"/>
          <w:lang w:val="es-ES"/>
        </w:rPr>
        <w:t>SUJETO OBLIGADO</w:t>
      </w:r>
      <w:r w:rsidRPr="006825D4">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CA988CB" w14:textId="77777777" w:rsidR="00006494" w:rsidRPr="006825D4" w:rsidRDefault="00006494"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Calibri" w:hAnsi="Palatino Linotype" w:cs="Arial"/>
          <w:color w:val="000000" w:themeColor="text1"/>
          <w:lang w:val="es-ES"/>
        </w:rPr>
        <w:lastRenderedPageBreak/>
        <w:t xml:space="preserve">Por ende, se constituye la figura jurídica de la </w:t>
      </w:r>
      <w:r w:rsidRPr="006825D4">
        <w:rPr>
          <w:rFonts w:ascii="Palatino Linotype" w:eastAsia="Calibri" w:hAnsi="Palatino Linotype" w:cs="Arial"/>
          <w:i/>
          <w:color w:val="000000" w:themeColor="text1"/>
          <w:lang w:val="es-ES"/>
        </w:rPr>
        <w:t>negativa ficta</w:t>
      </w:r>
      <w:r w:rsidRPr="006825D4">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6825D4">
        <w:rPr>
          <w:rFonts w:ascii="Palatino Linotype" w:eastAsia="Calibri" w:hAnsi="Palatino Linotype" w:cs="Arial"/>
          <w:b/>
          <w:color w:val="000000" w:themeColor="text1"/>
          <w:lang w:val="es-ES"/>
        </w:rPr>
        <w:t>178</w:t>
      </w:r>
      <w:r w:rsidRPr="006825D4">
        <w:rPr>
          <w:rFonts w:ascii="Palatino Linotype" w:eastAsia="Calibri" w:hAnsi="Palatino Linotype" w:cs="Arial"/>
          <w:color w:val="000000" w:themeColor="text1"/>
          <w:lang w:val="es-ES"/>
        </w:rPr>
        <w:t xml:space="preserve"> segundo párrafo de </w:t>
      </w:r>
      <w:r w:rsidRPr="006825D4">
        <w:rPr>
          <w:rFonts w:ascii="Palatino Linotype" w:eastAsia="Calibri" w:hAnsi="Palatino Linotype" w:cs="Arial"/>
          <w:b/>
          <w:color w:val="000000" w:themeColor="text1"/>
          <w:lang w:val="es-ES"/>
        </w:rPr>
        <w:t>Ley de Transparencia y Acceso a la Información Pública del Estado de México y Municipios</w:t>
      </w:r>
      <w:r w:rsidRPr="006825D4">
        <w:rPr>
          <w:rFonts w:ascii="Palatino Linotype" w:eastAsia="Calibri" w:hAnsi="Palatino Linotype"/>
          <w:color w:val="000000" w:themeColor="text1"/>
          <w:shd w:val="clear" w:color="auto" w:fill="FFFFFF"/>
        </w:rPr>
        <w:t xml:space="preserve">, que dispone; ante la falta de respuesta del </w:t>
      </w:r>
      <w:r w:rsidRPr="006825D4">
        <w:rPr>
          <w:rFonts w:ascii="Palatino Linotype" w:eastAsia="Calibri" w:hAnsi="Palatino Linotype"/>
          <w:b/>
          <w:color w:val="000000" w:themeColor="text1"/>
          <w:shd w:val="clear" w:color="auto" w:fill="FFFFFF"/>
        </w:rPr>
        <w:t>SUJETO OBLIGADO,</w:t>
      </w:r>
      <w:r w:rsidRPr="006825D4">
        <w:rPr>
          <w:rFonts w:ascii="Palatino Linotype" w:eastAsia="Calibri" w:hAnsi="Palatino Linotype"/>
          <w:color w:val="000000" w:themeColor="text1"/>
          <w:shd w:val="clear" w:color="auto" w:fill="FFFFFF"/>
        </w:rPr>
        <w:t xml:space="preserve"> dentro de los plazos establecidos en esta Ley, a una solicitud de acceso a la información pública, el recurso </w:t>
      </w:r>
      <w:r w:rsidRPr="006825D4">
        <w:rPr>
          <w:rFonts w:ascii="Palatino Linotype" w:eastAsia="Calibri" w:hAnsi="Palatino Linotype"/>
          <w:b/>
          <w:color w:val="000000" w:themeColor="text1"/>
          <w:shd w:val="clear" w:color="auto" w:fill="FFFFFF"/>
        </w:rPr>
        <w:t>podrá ser interpuesto en cualquier momento.</w:t>
      </w:r>
    </w:p>
    <w:p w14:paraId="4EF1996E" w14:textId="77777777" w:rsidR="00006494" w:rsidRPr="006825D4" w:rsidRDefault="00006494" w:rsidP="006825D4">
      <w:pPr>
        <w:jc w:val="both"/>
        <w:rPr>
          <w:rFonts w:ascii="Palatino Linotype" w:eastAsia="Palatino Linotype" w:hAnsi="Palatino Linotype" w:cs="Palatino Linotype"/>
          <w:b/>
          <w:color w:val="000000" w:themeColor="text1"/>
        </w:rPr>
      </w:pPr>
    </w:p>
    <w:p w14:paraId="2597E7F4" w14:textId="77777777" w:rsidR="00D830CC" w:rsidRPr="006825D4" w:rsidRDefault="00006494"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Por </w:t>
      </w:r>
      <w:r w:rsidRPr="006825D4">
        <w:rPr>
          <w:rFonts w:ascii="Palatino Linotype" w:eastAsia="Calibri" w:hAnsi="Palatino Linotype" w:cs="Arial"/>
          <w:color w:val="000000" w:themeColor="text1"/>
          <w:lang w:val="es-ES"/>
        </w:rPr>
        <w:t xml:space="preserve">lo que, tratándose de la </w:t>
      </w:r>
      <w:r w:rsidRPr="006825D4">
        <w:rPr>
          <w:rFonts w:ascii="Palatino Linotype" w:eastAsia="Calibri" w:hAnsi="Palatino Linotype" w:cs="Arial"/>
          <w:i/>
          <w:color w:val="000000" w:themeColor="text1"/>
          <w:lang w:val="es-ES"/>
        </w:rPr>
        <w:t>negativa ficta</w:t>
      </w:r>
      <w:r w:rsidRPr="006825D4">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825D4">
        <w:rPr>
          <w:rFonts w:ascii="Palatino Linotype" w:eastAsia="Calibri" w:hAnsi="Palatino Linotype" w:cs="Arial"/>
          <w:i/>
          <w:color w:val="000000" w:themeColor="text1"/>
          <w:lang w:val="es-ES"/>
        </w:rPr>
        <w:t>negativa ficta</w:t>
      </w:r>
      <w:r w:rsidRPr="006825D4">
        <w:rPr>
          <w:rFonts w:ascii="Palatino Linotype" w:eastAsia="Calibri" w:hAnsi="Palatino Linotype" w:cs="Arial"/>
          <w:color w:val="000000" w:themeColor="text1"/>
          <w:lang w:val="es-ES"/>
        </w:rPr>
        <w:t>, que señala:</w:t>
      </w:r>
    </w:p>
    <w:p w14:paraId="53F488FC" w14:textId="77777777" w:rsidR="00D830CC" w:rsidRPr="006825D4" w:rsidRDefault="00D830CC" w:rsidP="006825D4">
      <w:pPr>
        <w:tabs>
          <w:tab w:val="left" w:pos="7655"/>
        </w:tabs>
        <w:spacing w:before="240" w:after="240"/>
        <w:jc w:val="center"/>
        <w:rPr>
          <w:rFonts w:ascii="Palatino Linotype" w:eastAsia="Calibri" w:hAnsi="Palatino Linotype" w:cs="Arial"/>
          <w:b/>
          <w:color w:val="000000" w:themeColor="text1"/>
          <w:lang w:val="es-ES" w:eastAsia="es-ES"/>
        </w:rPr>
      </w:pPr>
      <w:r w:rsidRPr="006825D4">
        <w:rPr>
          <w:rFonts w:ascii="Palatino Linotype" w:eastAsia="Calibri" w:hAnsi="Palatino Linotype" w:cs="Arial"/>
          <w:b/>
          <w:color w:val="000000" w:themeColor="text1"/>
          <w:lang w:val="es-ES" w:eastAsia="es-ES"/>
        </w:rPr>
        <w:t>Criterio 0001-15</w:t>
      </w:r>
    </w:p>
    <w:p w14:paraId="673811E6" w14:textId="77777777" w:rsidR="00D830CC" w:rsidRPr="006825D4" w:rsidRDefault="00D830CC" w:rsidP="006825D4">
      <w:pPr>
        <w:jc w:val="both"/>
        <w:rPr>
          <w:rFonts w:ascii="Palatino Linotype" w:eastAsia="Calibri" w:hAnsi="Palatino Linotype" w:cs="Arial"/>
          <w:color w:val="000000" w:themeColor="text1"/>
          <w:lang w:val="es-ES"/>
        </w:rPr>
      </w:pPr>
      <w:r w:rsidRPr="006825D4">
        <w:rPr>
          <w:rFonts w:ascii="Palatino Linotype" w:eastAsia="Calibri" w:hAnsi="Palatino Linotype" w:cs="Arial"/>
          <w:b/>
          <w:i/>
          <w:color w:val="000000" w:themeColor="text1"/>
          <w:lang w:val="es-ES" w:eastAsia="es-ES"/>
        </w:rPr>
        <w:t>NEGATIVA FICTA. PLAZO PARA INTERPONER EL RECURSO DE REVISIÓN TRATÁNDOSE DE.</w:t>
      </w:r>
      <w:r w:rsidRPr="006825D4">
        <w:rPr>
          <w:rFonts w:ascii="Palatino Linotype" w:eastAsia="Calibri" w:hAnsi="Palatino Linotype" w:cs="Arial"/>
          <w:i/>
          <w:color w:val="000000" w:themeColor="text1"/>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w:t>
      </w:r>
      <w:r w:rsidRPr="006825D4">
        <w:rPr>
          <w:rFonts w:ascii="Palatino Linotype" w:eastAsia="Calibri" w:hAnsi="Palatino Linotype" w:cs="Arial"/>
          <w:i/>
          <w:color w:val="000000" w:themeColor="text1"/>
          <w:lang w:val="es-ES" w:eastAsia="es-ES"/>
        </w:rPr>
        <w:lastRenderedPageBreak/>
        <w:t>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138309" w14:textId="77777777" w:rsidR="00D830CC" w:rsidRPr="006825D4" w:rsidRDefault="00D830CC" w:rsidP="006825D4">
      <w:pPr>
        <w:spacing w:line="360" w:lineRule="auto"/>
        <w:jc w:val="both"/>
        <w:rPr>
          <w:rFonts w:ascii="Palatino Linotype" w:eastAsia="Palatino Linotype" w:hAnsi="Palatino Linotype" w:cs="Palatino Linotype"/>
          <w:b/>
          <w:color w:val="000000" w:themeColor="text1"/>
        </w:rPr>
      </w:pPr>
    </w:p>
    <w:p w14:paraId="2096F259" w14:textId="77777777" w:rsidR="00006494" w:rsidRPr="006825D4" w:rsidRDefault="00006494"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Calibri" w:hAnsi="Palatino Linotype" w:cs="Arial"/>
          <w:color w:val="000000" w:themeColor="text1"/>
          <w:lang w:val="es-ES"/>
        </w:rPr>
        <w:t xml:space="preserve">Lo </w:t>
      </w:r>
      <w:r w:rsidRPr="006825D4">
        <w:rPr>
          <w:rFonts w:ascii="Palatino Linotype" w:hAnsi="Palatino Linotype" w:cs="Arial"/>
          <w:color w:val="000000" w:themeColor="text1"/>
          <w:lang w:val="es-ES"/>
        </w:rPr>
        <w:t xml:space="preserve">anterior, se explica porque la </w:t>
      </w:r>
      <w:r w:rsidRPr="006825D4">
        <w:rPr>
          <w:rFonts w:ascii="Palatino Linotype" w:hAnsi="Palatino Linotype" w:cs="Arial"/>
          <w:b/>
          <w:color w:val="000000" w:themeColor="text1"/>
          <w:u w:val="single"/>
          <w:lang w:val="es-ES"/>
        </w:rPr>
        <w:t>posible ausencia</w:t>
      </w:r>
      <w:r w:rsidRPr="006825D4">
        <w:rPr>
          <w:rFonts w:ascii="Palatino Linotype" w:hAnsi="Palatino Linotype" w:cs="Arial"/>
          <w:color w:val="000000" w:themeColor="text1"/>
          <w:lang w:val="es-ES"/>
        </w:rPr>
        <w:t xml:space="preserve"> de una respuesta en la solicitud constituye un acto que vulnera el derecho de manera continua y actualizable cada día en tanto, no se emita la respuesta a la que esté impuesto el </w:t>
      </w:r>
      <w:r w:rsidRPr="006825D4">
        <w:rPr>
          <w:rFonts w:ascii="Palatino Linotype" w:hAnsi="Palatino Linotype" w:cs="Arial"/>
          <w:b/>
          <w:color w:val="000000" w:themeColor="text1"/>
          <w:lang w:val="es-ES"/>
        </w:rPr>
        <w:t>SUJETO OBLIGADO</w:t>
      </w:r>
      <w:r w:rsidRPr="006825D4">
        <w:rPr>
          <w:rFonts w:ascii="Palatino Linotype" w:hAnsi="Palatino Linotype" w:cs="Arial"/>
          <w:color w:val="000000" w:themeColor="text1"/>
          <w:lang w:val="es-ES"/>
        </w:rPr>
        <w:t>.</w:t>
      </w:r>
    </w:p>
    <w:p w14:paraId="59DC0065" w14:textId="77777777" w:rsidR="00006494" w:rsidRPr="006825D4" w:rsidRDefault="00006494" w:rsidP="006825D4">
      <w:pPr>
        <w:spacing w:line="360" w:lineRule="auto"/>
        <w:jc w:val="both"/>
        <w:rPr>
          <w:rFonts w:ascii="Palatino Linotype" w:eastAsia="Palatino Linotype" w:hAnsi="Palatino Linotype" w:cs="Palatino Linotype"/>
          <w:b/>
          <w:color w:val="000000" w:themeColor="text1"/>
        </w:rPr>
      </w:pPr>
    </w:p>
    <w:p w14:paraId="68080824"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72D4B09" w14:textId="77777777" w:rsidR="00E94D86" w:rsidRPr="006825D4" w:rsidRDefault="00E94D86" w:rsidP="006825D4">
      <w:pPr>
        <w:jc w:val="both"/>
        <w:rPr>
          <w:rFonts w:ascii="Palatino Linotype" w:eastAsia="Palatino Linotype" w:hAnsi="Palatino Linotype" w:cs="Palatino Linotype"/>
          <w:b/>
          <w:color w:val="000000" w:themeColor="text1"/>
        </w:rPr>
      </w:pPr>
    </w:p>
    <w:p w14:paraId="3FA458B5" w14:textId="77777777" w:rsidR="00E94D86" w:rsidRPr="006825D4" w:rsidRDefault="001E3125" w:rsidP="006825D4">
      <w:pPr>
        <w:spacing w:line="360" w:lineRule="auto"/>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TERCERO. Planteamiento de la Litis.</w:t>
      </w:r>
    </w:p>
    <w:p w14:paraId="5DD697EC" w14:textId="77777777" w:rsidR="00BD2022" w:rsidRPr="00EE4F80" w:rsidRDefault="00E25ADC"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E4F80">
        <w:rPr>
          <w:rFonts w:ascii="Palatino Linotype" w:eastAsia="Palatino Linotype" w:hAnsi="Palatino Linotype" w:cs="Palatino Linotype"/>
          <w:color w:val="000000" w:themeColor="text1"/>
        </w:rPr>
        <w:t>La parte</w:t>
      </w:r>
      <w:r w:rsidR="001E3125" w:rsidRPr="00EE4F80">
        <w:rPr>
          <w:rFonts w:ascii="Palatino Linotype" w:eastAsia="Palatino Linotype" w:hAnsi="Palatino Linotype" w:cs="Palatino Linotype"/>
          <w:color w:val="000000" w:themeColor="text1"/>
        </w:rPr>
        <w:t xml:space="preserve"> </w:t>
      </w:r>
      <w:r w:rsidR="001E3125" w:rsidRPr="00EE4F80">
        <w:rPr>
          <w:rFonts w:ascii="Palatino Linotype" w:eastAsia="Palatino Linotype" w:hAnsi="Palatino Linotype" w:cs="Palatino Linotype"/>
          <w:b/>
          <w:color w:val="000000" w:themeColor="text1"/>
        </w:rPr>
        <w:t>RECURRENTE</w:t>
      </w:r>
      <w:r w:rsidR="00A42556" w:rsidRPr="00EE4F80">
        <w:rPr>
          <w:rFonts w:ascii="Palatino Linotype" w:eastAsia="Palatino Linotype" w:hAnsi="Palatino Linotype" w:cs="Palatino Linotype"/>
          <w:b/>
          <w:color w:val="000000" w:themeColor="text1"/>
        </w:rPr>
        <w:t xml:space="preserve"> </w:t>
      </w:r>
      <w:r w:rsidR="00A42556" w:rsidRPr="00EE4F80">
        <w:rPr>
          <w:rFonts w:ascii="Palatino Linotype" w:eastAsia="Palatino Linotype" w:hAnsi="Palatino Linotype" w:cs="Palatino Linotype"/>
          <w:color w:val="000000" w:themeColor="text1"/>
        </w:rPr>
        <w:t>solicitó</w:t>
      </w:r>
      <w:r w:rsidR="00BD2022" w:rsidRPr="00EE4F80">
        <w:rPr>
          <w:rFonts w:ascii="Palatino Linotype" w:eastAsia="Palatino Linotype" w:hAnsi="Palatino Linotype" w:cs="Palatino Linotype"/>
          <w:color w:val="000000" w:themeColor="text1"/>
        </w:rPr>
        <w:t xml:space="preserve"> </w:t>
      </w:r>
      <w:r w:rsidR="00BD2022" w:rsidRPr="00EE4F80">
        <w:rPr>
          <w:rFonts w:ascii="Palatino Linotype" w:eastAsia="Palatino Linotype" w:hAnsi="Palatino Linotype" w:cs="Palatino Linotype"/>
          <w:b/>
          <w:color w:val="000000" w:themeColor="text1"/>
        </w:rPr>
        <w:t xml:space="preserve">las funciones, el nombre y la certificación de competencia laboral del Titular de la Secretaria Técnica del </w:t>
      </w:r>
      <w:r w:rsidR="00BD2022" w:rsidRPr="00EE4F80">
        <w:rPr>
          <w:rFonts w:ascii="Palatino Linotype" w:hAnsi="Palatino Linotype"/>
          <w:b/>
          <w:color w:val="000000" w:themeColor="text1"/>
        </w:rPr>
        <w:t>DIF Municipal.</w:t>
      </w:r>
    </w:p>
    <w:p w14:paraId="0C8F216A" w14:textId="77777777" w:rsidR="00671DD9" w:rsidRPr="006825D4" w:rsidRDefault="00671DD9" w:rsidP="006825D4">
      <w:pPr>
        <w:spacing w:line="360" w:lineRule="auto"/>
        <w:jc w:val="both"/>
        <w:rPr>
          <w:rFonts w:ascii="Palatino Linotype" w:eastAsia="Palatino Linotype" w:hAnsi="Palatino Linotype" w:cs="Palatino Linotype"/>
          <w:b/>
          <w:color w:val="000000" w:themeColor="text1"/>
        </w:rPr>
      </w:pPr>
    </w:p>
    <w:p w14:paraId="6A018977" w14:textId="77777777" w:rsidR="00E94D86" w:rsidRPr="006825D4" w:rsidRDefault="00F1430F"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 xml:space="preserve">El </w:t>
      </w:r>
      <w:r w:rsidR="001E3125" w:rsidRPr="006825D4">
        <w:rPr>
          <w:rFonts w:ascii="Palatino Linotype" w:eastAsia="Palatino Linotype" w:hAnsi="Palatino Linotype" w:cs="Palatino Linotype"/>
          <w:b/>
          <w:color w:val="000000" w:themeColor="text1"/>
        </w:rPr>
        <w:t>SUJETO OBLIGADO</w:t>
      </w:r>
      <w:r w:rsidR="001E3125" w:rsidRPr="006825D4">
        <w:rPr>
          <w:rFonts w:ascii="Palatino Linotype" w:eastAsia="Palatino Linotype" w:hAnsi="Palatino Linotype" w:cs="Palatino Linotype"/>
          <w:color w:val="000000" w:themeColor="text1"/>
        </w:rPr>
        <w:t xml:space="preserve"> </w:t>
      </w:r>
      <w:r w:rsidRPr="006825D4">
        <w:rPr>
          <w:rFonts w:ascii="Palatino Linotype" w:eastAsia="Palatino Linotype" w:hAnsi="Palatino Linotype" w:cs="Palatino Linotype"/>
          <w:color w:val="000000" w:themeColor="text1"/>
        </w:rPr>
        <w:t xml:space="preserve">fue omiso en emitir respuesta a la solicitud de información; motivo de inconformidad del </w:t>
      </w:r>
      <w:r w:rsidRPr="006825D4">
        <w:rPr>
          <w:rFonts w:ascii="Palatino Linotype" w:eastAsia="Palatino Linotype" w:hAnsi="Palatino Linotype" w:cs="Palatino Linotype"/>
          <w:b/>
          <w:color w:val="000000" w:themeColor="text1"/>
        </w:rPr>
        <w:t>RECURRENTE.</w:t>
      </w:r>
    </w:p>
    <w:p w14:paraId="58038FA4" w14:textId="77777777" w:rsidR="00F1430F" w:rsidRPr="006825D4" w:rsidRDefault="00F1430F" w:rsidP="006825D4">
      <w:pPr>
        <w:spacing w:line="360" w:lineRule="auto"/>
        <w:jc w:val="both"/>
        <w:rPr>
          <w:rFonts w:ascii="Palatino Linotype" w:eastAsia="Palatino Linotype" w:hAnsi="Palatino Linotype" w:cs="Palatino Linotype"/>
          <w:color w:val="000000" w:themeColor="text1"/>
        </w:rPr>
      </w:pPr>
    </w:p>
    <w:p w14:paraId="1BAA789F"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6825D4">
        <w:rPr>
          <w:rFonts w:ascii="Palatino Linotype" w:eastAsia="Palatino Linotype" w:hAnsi="Palatino Linotype" w:cs="Palatino Linotype"/>
          <w:color w:val="000000" w:themeColor="text1"/>
        </w:rPr>
        <w:t xml:space="preserve">En dichas condiciones, la </w:t>
      </w:r>
      <w:r w:rsidRPr="006825D4">
        <w:rPr>
          <w:rFonts w:ascii="Palatino Linotype" w:eastAsia="Palatino Linotype" w:hAnsi="Palatino Linotype" w:cs="Palatino Linotype"/>
          <w:i/>
          <w:color w:val="000000" w:themeColor="text1"/>
        </w:rPr>
        <w:t>Litis</w:t>
      </w:r>
      <w:r w:rsidRPr="006825D4">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6825D4">
        <w:rPr>
          <w:rFonts w:ascii="Palatino Linotype" w:eastAsia="Palatino Linotype" w:hAnsi="Palatino Linotype" w:cs="Palatino Linotype"/>
          <w:b/>
          <w:color w:val="000000" w:themeColor="text1"/>
        </w:rPr>
        <w:t xml:space="preserve"> </w:t>
      </w:r>
      <w:r w:rsidR="00F1430F" w:rsidRPr="006825D4">
        <w:rPr>
          <w:rFonts w:ascii="Palatino Linotype" w:eastAsia="Palatino Linotype" w:hAnsi="Palatino Linotype" w:cs="Palatino Linotype"/>
          <w:b/>
          <w:color w:val="000000" w:themeColor="text1"/>
        </w:rPr>
        <w:t>I</w:t>
      </w:r>
      <w:r w:rsidR="00E46A80" w:rsidRPr="006825D4">
        <w:rPr>
          <w:rFonts w:ascii="Palatino Linotype" w:eastAsia="Palatino Linotype" w:hAnsi="Palatino Linotype" w:cs="Palatino Linotype"/>
          <w:b/>
          <w:color w:val="000000" w:themeColor="text1"/>
        </w:rPr>
        <w:t xml:space="preserve"> </w:t>
      </w:r>
      <w:r w:rsidRPr="006825D4">
        <w:rPr>
          <w:rFonts w:ascii="Palatino Linotype" w:eastAsia="Palatino Linotype" w:hAnsi="Palatino Linotype" w:cs="Palatino Linotype"/>
          <w:color w:val="000000" w:themeColor="text1"/>
        </w:rPr>
        <w:t xml:space="preserve">de la </w:t>
      </w:r>
      <w:r w:rsidRPr="006825D4">
        <w:rPr>
          <w:rFonts w:ascii="Palatino Linotype" w:eastAsia="Palatino Linotype" w:hAnsi="Palatino Linotype" w:cs="Palatino Linotype"/>
          <w:b/>
          <w:color w:val="000000" w:themeColor="text1"/>
        </w:rPr>
        <w:t>Ley de Transparencia y Acceso a la Información Pública del Estado de México y Municipios</w:t>
      </w:r>
      <w:r w:rsidRPr="006825D4">
        <w:rPr>
          <w:rFonts w:ascii="Palatino Linotype" w:eastAsia="Palatino Linotype" w:hAnsi="Palatino Linotype" w:cs="Palatino Linotype"/>
          <w:color w:val="000000" w:themeColor="text1"/>
        </w:rPr>
        <w:t>.</w:t>
      </w:r>
    </w:p>
    <w:p w14:paraId="75E230C5" w14:textId="77777777" w:rsidR="00E94D86" w:rsidRPr="006825D4" w:rsidRDefault="00E94D86" w:rsidP="006825D4">
      <w:pPr>
        <w:jc w:val="both"/>
        <w:rPr>
          <w:rFonts w:ascii="Palatino Linotype" w:eastAsia="Palatino Linotype" w:hAnsi="Palatino Linotype" w:cs="Palatino Linotype"/>
          <w:b/>
          <w:color w:val="000000" w:themeColor="text1"/>
        </w:rPr>
      </w:pPr>
    </w:p>
    <w:p w14:paraId="0175DA93" w14:textId="77777777" w:rsidR="00E94D86" w:rsidRPr="006825D4" w:rsidRDefault="001E3125" w:rsidP="006825D4">
      <w:pPr>
        <w:pStyle w:val="Ttulo2"/>
        <w:spacing w:before="0" w:line="360" w:lineRule="auto"/>
        <w:rPr>
          <w:rFonts w:ascii="Palatino Linotype" w:eastAsia="Palatino Linotype" w:hAnsi="Palatino Linotype" w:cs="Palatino Linotype"/>
          <w:b/>
          <w:color w:val="000000" w:themeColor="text1"/>
          <w:sz w:val="24"/>
          <w:szCs w:val="24"/>
        </w:rPr>
      </w:pPr>
      <w:r w:rsidRPr="006825D4">
        <w:rPr>
          <w:rFonts w:ascii="Palatino Linotype" w:eastAsia="Palatino Linotype" w:hAnsi="Palatino Linotype" w:cs="Palatino Linotype"/>
          <w:b/>
          <w:color w:val="000000" w:themeColor="text1"/>
          <w:sz w:val="24"/>
          <w:szCs w:val="24"/>
        </w:rPr>
        <w:lastRenderedPageBreak/>
        <w:t>CUARTA. Estudio y resolución del asunto.</w:t>
      </w:r>
    </w:p>
    <w:p w14:paraId="6B07CF3D"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 xml:space="preserve"> </w:t>
      </w:r>
      <w:r w:rsidRPr="006825D4">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25A64259" w14:textId="77777777" w:rsidR="0042456D" w:rsidRPr="006825D4" w:rsidRDefault="0042456D" w:rsidP="006825D4">
      <w:pPr>
        <w:spacing w:line="360" w:lineRule="auto"/>
        <w:jc w:val="both"/>
        <w:rPr>
          <w:rFonts w:ascii="Palatino Linotype" w:eastAsia="Palatino Linotype" w:hAnsi="Palatino Linotype" w:cs="Palatino Linotype"/>
          <w:b/>
          <w:color w:val="000000" w:themeColor="text1"/>
        </w:rPr>
      </w:pPr>
    </w:p>
    <w:p w14:paraId="764C10D8"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Definiendo el Derecho de Acceso a la Información Pública como: </w:t>
      </w:r>
      <w:r w:rsidRPr="006825D4">
        <w:rPr>
          <w:rFonts w:ascii="Palatino Linotype" w:eastAsia="Palatino Linotype" w:hAnsi="Palatino Linotype" w:cs="Palatino Linotype"/>
          <w:i/>
          <w:color w:val="000000" w:themeColor="text1"/>
        </w:rPr>
        <w:t xml:space="preserve">La igualdad de </w:t>
      </w:r>
      <w:r w:rsidRPr="006825D4">
        <w:rPr>
          <w:rFonts w:ascii="Palatino Linotype" w:eastAsia="Palatino Linotype" w:hAnsi="Palatino Linotype" w:cs="Palatino Linotype"/>
          <w:color w:val="000000" w:themeColor="text1"/>
        </w:rPr>
        <w:t>oportunidades</w:t>
      </w:r>
      <w:r w:rsidRPr="006825D4">
        <w:rPr>
          <w:rFonts w:ascii="Palatino Linotype" w:eastAsia="Palatino Linotype" w:hAnsi="Palatino Linotype" w:cs="Palatino Linotype"/>
          <w:i/>
          <w:color w:val="000000" w:themeColor="text1"/>
        </w:rPr>
        <w:t xml:space="preserve"> para recibir, buscar e impartir información</w:t>
      </w:r>
      <w:r w:rsidRPr="006825D4">
        <w:rPr>
          <w:rFonts w:ascii="Palatino Linotype" w:eastAsia="Palatino Linotype" w:hAnsi="Palatino Linotype" w:cs="Palatino Linotype"/>
          <w:i/>
          <w:color w:val="000000" w:themeColor="text1"/>
          <w:vertAlign w:val="superscript"/>
        </w:rPr>
        <w:footnoteReference w:id="1"/>
      </w:r>
      <w:r w:rsidRPr="006825D4">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25D4">
        <w:rPr>
          <w:rFonts w:ascii="Palatino Linotype" w:eastAsia="Palatino Linotype" w:hAnsi="Palatino Linotype" w:cs="Palatino Linotype"/>
          <w:i/>
          <w:color w:val="000000" w:themeColor="text1"/>
          <w:vertAlign w:val="superscript"/>
        </w:rPr>
        <w:footnoteReference w:id="2"/>
      </w:r>
      <w:r w:rsidRPr="006825D4">
        <w:rPr>
          <w:rFonts w:ascii="Palatino Linotype" w:eastAsia="Palatino Linotype" w:hAnsi="Palatino Linotype" w:cs="Palatino Linotype"/>
          <w:color w:val="000000" w:themeColor="text1"/>
        </w:rPr>
        <w:t>que se constituye como una herramienta fundamental para ejercer</w:t>
      </w:r>
      <w:r w:rsidRPr="006825D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825D4">
        <w:rPr>
          <w:rFonts w:ascii="Palatino Linotype" w:eastAsia="Palatino Linotype" w:hAnsi="Palatino Linotype" w:cs="Palatino Linotype"/>
          <w:i/>
          <w:color w:val="000000" w:themeColor="text1"/>
          <w:vertAlign w:val="superscript"/>
        </w:rPr>
        <w:footnoteReference w:id="3"/>
      </w:r>
      <w:r w:rsidRPr="006825D4">
        <w:rPr>
          <w:rFonts w:ascii="Palatino Linotype" w:eastAsia="Palatino Linotype" w:hAnsi="Palatino Linotype" w:cs="Palatino Linotype"/>
          <w:color w:val="000000" w:themeColor="text1"/>
        </w:rPr>
        <w:t>fomentando</w:t>
      </w:r>
      <w:r w:rsidRPr="006825D4">
        <w:rPr>
          <w:rFonts w:ascii="Palatino Linotype" w:eastAsia="Palatino Linotype" w:hAnsi="Palatino Linotype" w:cs="Palatino Linotype"/>
          <w:i/>
          <w:color w:val="000000" w:themeColor="text1"/>
        </w:rPr>
        <w:t xml:space="preserve"> la transparencia de las actividades estatales y </w:t>
      </w:r>
      <w:r w:rsidRPr="006825D4">
        <w:rPr>
          <w:rFonts w:ascii="Palatino Linotype" w:eastAsia="Palatino Linotype" w:hAnsi="Palatino Linotype" w:cs="Palatino Linotype"/>
          <w:color w:val="000000" w:themeColor="text1"/>
        </w:rPr>
        <w:t>promoviendo</w:t>
      </w:r>
      <w:r w:rsidRPr="006825D4">
        <w:rPr>
          <w:rFonts w:ascii="Palatino Linotype" w:eastAsia="Palatino Linotype" w:hAnsi="Palatino Linotype" w:cs="Palatino Linotype"/>
          <w:i/>
          <w:color w:val="000000" w:themeColor="text1"/>
        </w:rPr>
        <w:t xml:space="preserve"> la responsabilidad de los funcionarios sobre su gestión pública,</w:t>
      </w:r>
      <w:r w:rsidRPr="006825D4">
        <w:rPr>
          <w:rFonts w:ascii="Palatino Linotype" w:eastAsia="Palatino Linotype" w:hAnsi="Palatino Linotype" w:cs="Palatino Linotype"/>
          <w:i/>
          <w:color w:val="000000" w:themeColor="text1"/>
          <w:vertAlign w:val="superscript"/>
        </w:rPr>
        <w:footnoteReference w:id="4"/>
      </w:r>
      <w:r w:rsidRPr="006825D4">
        <w:rPr>
          <w:rFonts w:ascii="Palatino Linotype" w:eastAsia="Palatino Linotype" w:hAnsi="Palatino Linotype" w:cs="Palatino Linotype"/>
          <w:color w:val="000000" w:themeColor="text1"/>
        </w:rPr>
        <w:t>que permite</w:t>
      </w:r>
      <w:r w:rsidRPr="006825D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5F2F175E" w14:textId="77777777" w:rsidR="00E94D86" w:rsidRPr="006825D4" w:rsidRDefault="00E94D86" w:rsidP="006825D4">
      <w:pPr>
        <w:rPr>
          <w:rFonts w:ascii="Palatino Linotype" w:eastAsia="Palatino Linotype" w:hAnsi="Palatino Linotype" w:cs="Palatino Linotype"/>
          <w:color w:val="000000" w:themeColor="text1"/>
        </w:rPr>
      </w:pPr>
    </w:p>
    <w:p w14:paraId="2CA05661"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149E15E7"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lastRenderedPageBreak/>
        <w:t>“</w:t>
      </w:r>
      <w:r w:rsidRPr="006825D4">
        <w:rPr>
          <w:rFonts w:ascii="Palatino Linotype" w:eastAsia="Palatino Linotype" w:hAnsi="Palatino Linotype" w:cs="Palatino Linotype"/>
          <w:b/>
          <w:i/>
          <w:color w:val="000000" w:themeColor="text1"/>
        </w:rPr>
        <w:t>Artículo 1.-</w:t>
      </w:r>
      <w:r w:rsidRPr="006825D4">
        <w:rPr>
          <w:rFonts w:ascii="Palatino Linotype" w:eastAsia="Palatino Linotype" w:hAnsi="Palatino Linotype" w:cs="Palatino Linotype"/>
          <w:i/>
          <w:color w:val="000000" w:themeColor="text1"/>
        </w:rPr>
        <w:t xml:space="preserve"> </w:t>
      </w:r>
    </w:p>
    <w:p w14:paraId="0FBAF95E"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w:t>
      </w:r>
    </w:p>
    <w:p w14:paraId="12FD3257"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Todas las</w:t>
      </w:r>
      <w:r w:rsidRPr="006825D4">
        <w:rPr>
          <w:rFonts w:ascii="Palatino Linotype" w:eastAsia="Palatino Linotype" w:hAnsi="Palatino Linotype" w:cs="Palatino Linotype"/>
          <w:color w:val="000000" w:themeColor="text1"/>
        </w:rPr>
        <w:t xml:space="preserve"> </w:t>
      </w:r>
      <w:r w:rsidRPr="006825D4">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680E702" w14:textId="77777777" w:rsidR="00E94D86" w:rsidRPr="006825D4" w:rsidRDefault="001E3125" w:rsidP="006825D4">
      <w:pPr>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i/>
          <w:color w:val="000000" w:themeColor="text1"/>
        </w:rPr>
        <w:t>(…)</w:t>
      </w:r>
      <w:r w:rsidRPr="006825D4">
        <w:rPr>
          <w:rFonts w:ascii="Palatino Linotype" w:eastAsia="Palatino Linotype" w:hAnsi="Palatino Linotype" w:cs="Palatino Linotype"/>
          <w:color w:val="000000" w:themeColor="text1"/>
        </w:rPr>
        <w:t>”</w:t>
      </w:r>
    </w:p>
    <w:p w14:paraId="6A2B026E" w14:textId="77777777" w:rsidR="00E94D86" w:rsidRPr="006825D4" w:rsidRDefault="00E94D86" w:rsidP="006825D4">
      <w:pPr>
        <w:jc w:val="both"/>
        <w:rPr>
          <w:rFonts w:ascii="Palatino Linotype" w:eastAsia="Palatino Linotype" w:hAnsi="Palatino Linotype" w:cs="Palatino Linotype"/>
          <w:b/>
          <w:color w:val="000000" w:themeColor="text1"/>
        </w:rPr>
      </w:pPr>
    </w:p>
    <w:p w14:paraId="0F09137A"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A3CD6CE" w14:textId="77777777" w:rsidR="00E94D86" w:rsidRPr="006825D4" w:rsidRDefault="00E94D86" w:rsidP="006825D4">
      <w:pPr>
        <w:jc w:val="both"/>
        <w:rPr>
          <w:rFonts w:ascii="Palatino Linotype" w:eastAsia="Palatino Linotype" w:hAnsi="Palatino Linotype" w:cs="Palatino Linotype"/>
          <w:b/>
          <w:color w:val="000000" w:themeColor="text1"/>
        </w:rPr>
      </w:pPr>
    </w:p>
    <w:p w14:paraId="3B099279"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8FEE924" w14:textId="77777777" w:rsidR="00E94D86" w:rsidRPr="006825D4" w:rsidRDefault="001E3125" w:rsidP="006825D4">
      <w:pPr>
        <w:jc w:val="both"/>
        <w:rPr>
          <w:rFonts w:ascii="Palatino Linotype" w:eastAsia="Palatino Linotype" w:hAnsi="Palatino Linotype" w:cs="Palatino Linotype"/>
          <w:b/>
          <w:i/>
          <w:color w:val="000000" w:themeColor="text1"/>
        </w:rPr>
      </w:pPr>
      <w:r w:rsidRPr="006825D4">
        <w:rPr>
          <w:rFonts w:ascii="Palatino Linotype" w:eastAsia="Palatino Linotype" w:hAnsi="Palatino Linotype" w:cs="Palatino Linotype"/>
          <w:b/>
          <w:i/>
          <w:color w:val="000000" w:themeColor="text1"/>
        </w:rPr>
        <w:t>Constitución Política de los Estados Unidos Mexicanos</w:t>
      </w:r>
    </w:p>
    <w:p w14:paraId="1642F035" w14:textId="77777777" w:rsidR="00E94D86" w:rsidRPr="006825D4" w:rsidRDefault="00E94D86" w:rsidP="006825D4">
      <w:pPr>
        <w:jc w:val="both"/>
        <w:rPr>
          <w:rFonts w:ascii="Palatino Linotype" w:eastAsia="Palatino Linotype" w:hAnsi="Palatino Linotype" w:cs="Palatino Linotype"/>
          <w:b/>
          <w:i/>
          <w:color w:val="000000" w:themeColor="text1"/>
        </w:rPr>
      </w:pPr>
    </w:p>
    <w:p w14:paraId="2105EAD6" w14:textId="77777777" w:rsidR="00E94D86" w:rsidRPr="006825D4" w:rsidRDefault="001E3125" w:rsidP="006825D4">
      <w:pPr>
        <w:jc w:val="both"/>
        <w:rPr>
          <w:rFonts w:ascii="Palatino Linotype" w:eastAsia="Palatino Linotype" w:hAnsi="Palatino Linotype" w:cs="Palatino Linotype"/>
          <w:b/>
          <w:i/>
          <w:color w:val="000000" w:themeColor="text1"/>
        </w:rPr>
      </w:pPr>
      <w:r w:rsidRPr="006825D4">
        <w:rPr>
          <w:rFonts w:ascii="Palatino Linotype" w:eastAsia="Palatino Linotype" w:hAnsi="Palatino Linotype" w:cs="Palatino Linotype"/>
          <w:b/>
          <w:i/>
          <w:color w:val="000000" w:themeColor="text1"/>
        </w:rPr>
        <w:t>“Artículo 6.</w:t>
      </w:r>
      <w:r w:rsidRPr="006825D4">
        <w:rPr>
          <w:rFonts w:ascii="Palatino Linotype" w:eastAsia="Palatino Linotype" w:hAnsi="Palatino Linotype" w:cs="Palatino Linotype"/>
          <w:i/>
          <w:color w:val="000000" w:themeColor="text1"/>
        </w:rPr>
        <w:t xml:space="preserve"> …</w:t>
      </w:r>
    </w:p>
    <w:p w14:paraId="7B0ED573"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w:t>
      </w:r>
    </w:p>
    <w:p w14:paraId="031FA873"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Para efectos de lo dispuesto en el presente artículo se observará lo siguiente:</w:t>
      </w:r>
    </w:p>
    <w:p w14:paraId="708DE711" w14:textId="77777777" w:rsidR="00E94D86" w:rsidRPr="006825D4" w:rsidRDefault="001E3125" w:rsidP="006825D4">
      <w:pPr>
        <w:jc w:val="both"/>
        <w:rPr>
          <w:rFonts w:ascii="Palatino Linotype" w:eastAsia="Palatino Linotype" w:hAnsi="Palatino Linotype" w:cs="Palatino Linotype"/>
          <w:b/>
          <w:i/>
          <w:color w:val="000000" w:themeColor="text1"/>
        </w:rPr>
      </w:pPr>
      <w:r w:rsidRPr="006825D4">
        <w:rPr>
          <w:rFonts w:ascii="Palatino Linotype" w:eastAsia="Palatino Linotype" w:hAnsi="Palatino Linotype" w:cs="Palatino Linotype"/>
          <w:b/>
          <w:i/>
          <w:color w:val="000000" w:themeColor="text1"/>
        </w:rPr>
        <w:t>A</w:t>
      </w:r>
      <w:r w:rsidRPr="006825D4">
        <w:rPr>
          <w:rFonts w:ascii="Palatino Linotype" w:eastAsia="Palatino Linotype" w:hAnsi="Palatino Linotype" w:cs="Palatino Linotype"/>
          <w:i/>
          <w:color w:val="000000" w:themeColor="text1"/>
        </w:rPr>
        <w:t xml:space="preserve">. </w:t>
      </w:r>
      <w:r w:rsidRPr="006825D4">
        <w:rPr>
          <w:rFonts w:ascii="Palatino Linotype" w:eastAsia="Palatino Linotype" w:hAnsi="Palatino Linotype" w:cs="Palatino Linotype"/>
          <w:b/>
          <w:i/>
          <w:color w:val="000000" w:themeColor="text1"/>
        </w:rPr>
        <w:t>Para el ejercicio del derecho de acceso a la información</w:t>
      </w:r>
      <w:r w:rsidRPr="006825D4">
        <w:rPr>
          <w:rFonts w:ascii="Palatino Linotype" w:eastAsia="Palatino Linotype" w:hAnsi="Palatino Linotype" w:cs="Palatino Linotype"/>
          <w:i/>
          <w:color w:val="000000" w:themeColor="text1"/>
        </w:rPr>
        <w:t xml:space="preserve">, la Federación y </w:t>
      </w:r>
      <w:r w:rsidRPr="006825D4">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EE6663A"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b/>
          <w:i/>
          <w:color w:val="000000" w:themeColor="text1"/>
        </w:rPr>
        <w:t xml:space="preserve">I. </w:t>
      </w:r>
      <w:r w:rsidRPr="006825D4">
        <w:rPr>
          <w:rFonts w:ascii="Palatino Linotype" w:eastAsia="Palatino Linotype" w:hAnsi="Palatino Linotype" w:cs="Palatino Linotype"/>
          <w:b/>
          <w:i/>
          <w:color w:val="000000" w:themeColor="text1"/>
        </w:rPr>
        <w:tab/>
        <w:t>Toda la información en posesión de cualquier</w:t>
      </w:r>
      <w:r w:rsidRPr="006825D4">
        <w:rPr>
          <w:rFonts w:ascii="Palatino Linotype" w:eastAsia="Palatino Linotype" w:hAnsi="Palatino Linotype" w:cs="Palatino Linotype"/>
          <w:i/>
          <w:color w:val="000000" w:themeColor="text1"/>
        </w:rPr>
        <w:t xml:space="preserve"> </w:t>
      </w:r>
      <w:r w:rsidRPr="006825D4">
        <w:rPr>
          <w:rFonts w:ascii="Palatino Linotype" w:eastAsia="Palatino Linotype" w:hAnsi="Palatino Linotype" w:cs="Palatino Linotype"/>
          <w:b/>
          <w:i/>
          <w:color w:val="000000" w:themeColor="text1"/>
        </w:rPr>
        <w:t>autoridad</w:t>
      </w:r>
      <w:r w:rsidRPr="006825D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25D4">
        <w:rPr>
          <w:rFonts w:ascii="Palatino Linotype" w:eastAsia="Palatino Linotype" w:hAnsi="Palatino Linotype" w:cs="Palatino Linotype"/>
          <w:b/>
          <w:i/>
          <w:color w:val="000000" w:themeColor="text1"/>
        </w:rPr>
        <w:t>municipal</w:t>
      </w:r>
      <w:r w:rsidRPr="006825D4">
        <w:rPr>
          <w:rFonts w:ascii="Palatino Linotype" w:eastAsia="Palatino Linotype" w:hAnsi="Palatino Linotype" w:cs="Palatino Linotype"/>
          <w:i/>
          <w:color w:val="000000" w:themeColor="text1"/>
        </w:rPr>
        <w:t xml:space="preserve">, </w:t>
      </w:r>
      <w:r w:rsidRPr="006825D4">
        <w:rPr>
          <w:rFonts w:ascii="Palatino Linotype" w:eastAsia="Palatino Linotype" w:hAnsi="Palatino Linotype" w:cs="Palatino Linotype"/>
          <w:b/>
          <w:i/>
          <w:color w:val="000000" w:themeColor="text1"/>
        </w:rPr>
        <w:t>es pública</w:t>
      </w:r>
      <w:r w:rsidRPr="006825D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825D4">
        <w:rPr>
          <w:rFonts w:ascii="Palatino Linotype" w:eastAsia="Palatino Linotype" w:hAnsi="Palatino Linotype" w:cs="Palatino Linotype"/>
          <w:b/>
          <w:i/>
          <w:color w:val="000000" w:themeColor="text1"/>
        </w:rPr>
        <w:t xml:space="preserve">En la interpretación de este derecho deberá prevalecer el principio de máxima publicidad. Los </w:t>
      </w:r>
      <w:r w:rsidRPr="006825D4">
        <w:rPr>
          <w:rFonts w:ascii="Palatino Linotype" w:eastAsia="Palatino Linotype" w:hAnsi="Palatino Linotype" w:cs="Palatino Linotype"/>
          <w:b/>
          <w:i/>
          <w:color w:val="000000" w:themeColor="text1"/>
        </w:rPr>
        <w:lastRenderedPageBreak/>
        <w:t>sujetos obligados deberán documentar todo acto que derive del ejercicio de sus facultades, competencias o funciones</w:t>
      </w:r>
      <w:r w:rsidRPr="006825D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7EC6A9B" w14:textId="77777777" w:rsidR="00E94D86" w:rsidRPr="006825D4" w:rsidRDefault="00E94D86" w:rsidP="006825D4">
      <w:pPr>
        <w:tabs>
          <w:tab w:val="left" w:pos="426"/>
          <w:tab w:val="left" w:pos="567"/>
        </w:tabs>
        <w:jc w:val="both"/>
        <w:rPr>
          <w:rFonts w:ascii="Palatino Linotype" w:eastAsia="Palatino Linotype" w:hAnsi="Palatino Linotype" w:cs="Palatino Linotype"/>
          <w:color w:val="000000" w:themeColor="text1"/>
        </w:rPr>
      </w:pPr>
    </w:p>
    <w:p w14:paraId="03C2843E" w14:textId="77777777" w:rsidR="00E94D86" w:rsidRPr="006825D4" w:rsidRDefault="001E3125" w:rsidP="006825D4">
      <w:pPr>
        <w:jc w:val="both"/>
        <w:rPr>
          <w:rFonts w:ascii="Palatino Linotype" w:eastAsia="Palatino Linotype" w:hAnsi="Palatino Linotype" w:cs="Palatino Linotype"/>
          <w:b/>
          <w:i/>
          <w:color w:val="000000" w:themeColor="text1"/>
        </w:rPr>
      </w:pPr>
      <w:r w:rsidRPr="006825D4">
        <w:rPr>
          <w:rFonts w:ascii="Palatino Linotype" w:eastAsia="Palatino Linotype" w:hAnsi="Palatino Linotype" w:cs="Palatino Linotype"/>
          <w:b/>
          <w:i/>
          <w:color w:val="000000" w:themeColor="text1"/>
        </w:rPr>
        <w:t>Constitución Política del Estado Libre y Soberano de México</w:t>
      </w:r>
    </w:p>
    <w:p w14:paraId="58580062"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b/>
          <w:i/>
          <w:color w:val="000000" w:themeColor="text1"/>
        </w:rPr>
        <w:t>“Artículo 5</w:t>
      </w:r>
      <w:r w:rsidRPr="006825D4">
        <w:rPr>
          <w:rFonts w:ascii="Palatino Linotype" w:eastAsia="Palatino Linotype" w:hAnsi="Palatino Linotype" w:cs="Palatino Linotype"/>
          <w:i/>
          <w:color w:val="000000" w:themeColor="text1"/>
        </w:rPr>
        <w:t>.-…</w:t>
      </w:r>
    </w:p>
    <w:p w14:paraId="4313A2D7"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w:t>
      </w:r>
    </w:p>
    <w:p w14:paraId="635AF9E1"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825D4">
        <w:rPr>
          <w:rFonts w:ascii="Palatino Linotype" w:eastAsia="Palatino Linotype" w:hAnsi="Palatino Linotype" w:cs="Palatino Linotype"/>
          <w:i/>
          <w:color w:val="000000" w:themeColor="text1"/>
        </w:rPr>
        <w:t>.</w:t>
      </w:r>
    </w:p>
    <w:p w14:paraId="34311C88"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20678B" w14:textId="77777777" w:rsidR="00E94D86" w:rsidRPr="006825D4" w:rsidRDefault="00E94D86" w:rsidP="006825D4">
      <w:pPr>
        <w:jc w:val="both"/>
        <w:rPr>
          <w:rFonts w:ascii="Palatino Linotype" w:eastAsia="Palatino Linotype" w:hAnsi="Palatino Linotype" w:cs="Palatino Linotype"/>
          <w:i/>
          <w:color w:val="000000" w:themeColor="text1"/>
        </w:rPr>
      </w:pPr>
    </w:p>
    <w:p w14:paraId="05312D0C" w14:textId="77777777" w:rsidR="00E94D86" w:rsidRPr="006825D4" w:rsidRDefault="001E3125" w:rsidP="006825D4">
      <w:pPr>
        <w:jc w:val="both"/>
        <w:rPr>
          <w:rFonts w:ascii="Palatino Linotype" w:eastAsia="Palatino Linotype" w:hAnsi="Palatino Linotype" w:cs="Palatino Linotype"/>
          <w:i/>
          <w:color w:val="000000" w:themeColor="text1"/>
        </w:rPr>
      </w:pPr>
      <w:r w:rsidRPr="006825D4">
        <w:rPr>
          <w:rFonts w:ascii="Palatino Linotype" w:eastAsia="Palatino Linotype" w:hAnsi="Palatino Linotype" w:cs="Palatino Linotype"/>
          <w:b/>
          <w:i/>
          <w:color w:val="000000" w:themeColor="text1"/>
        </w:rPr>
        <w:t>Este derecho se regirá por los principios y bases siguientes</w:t>
      </w:r>
      <w:r w:rsidRPr="006825D4">
        <w:rPr>
          <w:rFonts w:ascii="Palatino Linotype" w:eastAsia="Palatino Linotype" w:hAnsi="Palatino Linotype" w:cs="Palatino Linotype"/>
          <w:i/>
          <w:color w:val="000000" w:themeColor="text1"/>
        </w:rPr>
        <w:t>:</w:t>
      </w:r>
    </w:p>
    <w:p w14:paraId="4A99C7E7" w14:textId="77777777" w:rsidR="00E94D86" w:rsidRPr="006825D4" w:rsidRDefault="001E3125" w:rsidP="006825D4">
      <w:pPr>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i/>
          <w:color w:val="000000" w:themeColor="text1"/>
        </w:rPr>
        <w:t>Toda la información en posesión de cualquier autoridad, entidad, órgano y organismos de los</w:t>
      </w:r>
      <w:r w:rsidRPr="006825D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825D4">
        <w:rPr>
          <w:rFonts w:ascii="Palatino Linotype" w:eastAsia="Palatino Linotype" w:hAnsi="Palatino Linotype" w:cs="Palatino Linotype"/>
          <w:b/>
          <w:i/>
          <w:color w:val="000000" w:themeColor="text1"/>
        </w:rPr>
        <w:t>municipales</w:t>
      </w:r>
      <w:r w:rsidRPr="006825D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25D4">
        <w:rPr>
          <w:rFonts w:ascii="Palatino Linotype" w:eastAsia="Palatino Linotype" w:hAnsi="Palatino Linotype" w:cs="Palatino Linotype"/>
          <w:b/>
          <w:i/>
          <w:color w:val="000000" w:themeColor="text1"/>
        </w:rPr>
        <w:t>es pública</w:t>
      </w:r>
      <w:r w:rsidRPr="006825D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825D4">
        <w:rPr>
          <w:rFonts w:ascii="Palatino Linotype" w:eastAsia="Palatino Linotype" w:hAnsi="Palatino Linotype" w:cs="Palatino Linotype"/>
          <w:b/>
          <w:i/>
          <w:color w:val="000000" w:themeColor="text1"/>
        </w:rPr>
        <w:t>En la interpretación de este derecho deberá prevalecer el principio de máxima publicidad</w:t>
      </w:r>
      <w:r w:rsidRPr="006825D4">
        <w:rPr>
          <w:rFonts w:ascii="Palatino Linotype" w:eastAsia="Palatino Linotype" w:hAnsi="Palatino Linotype" w:cs="Palatino Linotype"/>
          <w:i/>
          <w:color w:val="000000" w:themeColor="text1"/>
        </w:rPr>
        <w:t xml:space="preserve">. </w:t>
      </w:r>
      <w:r w:rsidRPr="006825D4">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825D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896B8A5" w14:textId="77777777" w:rsidR="00E94D86" w:rsidRPr="006825D4" w:rsidRDefault="00E94D86" w:rsidP="006825D4">
      <w:pPr>
        <w:rPr>
          <w:rFonts w:ascii="Palatino Linotype" w:eastAsia="Palatino Linotype" w:hAnsi="Palatino Linotype" w:cs="Palatino Linotype"/>
          <w:b/>
          <w:color w:val="000000" w:themeColor="text1"/>
        </w:rPr>
      </w:pPr>
    </w:p>
    <w:p w14:paraId="19364F9C"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825D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825D4">
        <w:rPr>
          <w:rFonts w:ascii="Palatino Linotype" w:eastAsia="Palatino Linotype" w:hAnsi="Palatino Linotype" w:cs="Palatino Linotype"/>
          <w:color w:val="000000" w:themeColor="text1"/>
        </w:rPr>
        <w:t>, contemplando el derecho de las personas con discapacidad y hablantes de lengua indígena.</w:t>
      </w:r>
    </w:p>
    <w:p w14:paraId="5398D9F4" w14:textId="77777777" w:rsidR="00E94D86" w:rsidRPr="006825D4" w:rsidRDefault="00E94D86" w:rsidP="006825D4">
      <w:pPr>
        <w:jc w:val="both"/>
        <w:rPr>
          <w:rFonts w:ascii="Palatino Linotype" w:eastAsia="Palatino Linotype" w:hAnsi="Palatino Linotype" w:cs="Palatino Linotype"/>
          <w:b/>
          <w:color w:val="000000" w:themeColor="text1"/>
        </w:rPr>
      </w:pPr>
    </w:p>
    <w:p w14:paraId="29EE4E04"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825D4">
        <w:rPr>
          <w:rFonts w:ascii="Palatino Linotype" w:eastAsia="Palatino Linotype" w:hAnsi="Palatino Linotype" w:cs="Palatino Linotype"/>
          <w:i/>
          <w:color w:val="000000" w:themeColor="text1"/>
        </w:rPr>
        <w:t>solicitudes de acceso a la información</w:t>
      </w:r>
      <w:r w:rsidRPr="006825D4">
        <w:rPr>
          <w:rFonts w:ascii="Palatino Linotype" w:eastAsia="Palatino Linotype" w:hAnsi="Palatino Linotype" w:cs="Palatino Linotype"/>
          <w:color w:val="000000" w:themeColor="text1"/>
        </w:rPr>
        <w:t>.</w:t>
      </w:r>
    </w:p>
    <w:p w14:paraId="7BE3723C"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lastRenderedPageBreak/>
        <w:t xml:space="preserve">Así entonces, se procede analizar, en primer lugar, si el </w:t>
      </w:r>
      <w:r w:rsidRPr="006825D4">
        <w:rPr>
          <w:rFonts w:ascii="Palatino Linotype" w:eastAsia="Palatino Linotype" w:hAnsi="Palatino Linotype" w:cs="Palatino Linotype"/>
          <w:b/>
          <w:color w:val="000000" w:themeColor="text1"/>
        </w:rPr>
        <w:t>SUJETO OBLIGADO</w:t>
      </w:r>
      <w:r w:rsidRPr="006825D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FA25856" w14:textId="77777777" w:rsidR="00E94D86" w:rsidRPr="006825D4" w:rsidRDefault="00E94D86" w:rsidP="006825D4">
      <w:pPr>
        <w:rPr>
          <w:rFonts w:ascii="Palatino Linotype" w:eastAsia="Palatino Linotype" w:hAnsi="Palatino Linotype" w:cs="Palatino Linotype"/>
          <w:b/>
          <w:color w:val="000000" w:themeColor="text1"/>
        </w:rPr>
      </w:pPr>
    </w:p>
    <w:p w14:paraId="7223D4D9" w14:textId="77777777" w:rsidR="00E94D86" w:rsidRPr="006825D4" w:rsidRDefault="001E3125" w:rsidP="006825D4">
      <w:pPr>
        <w:keepNext/>
        <w:keepLines/>
        <w:numPr>
          <w:ilvl w:val="1"/>
          <w:numId w:val="2"/>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De la inf</w:t>
      </w:r>
      <w:r w:rsidR="00D95BB7" w:rsidRPr="006825D4">
        <w:rPr>
          <w:rFonts w:ascii="Palatino Linotype" w:eastAsia="Palatino Linotype" w:hAnsi="Palatino Linotype" w:cs="Palatino Linotype"/>
          <w:b/>
          <w:color w:val="000000" w:themeColor="text1"/>
        </w:rPr>
        <w:t>ormación solicitada.</w:t>
      </w:r>
    </w:p>
    <w:p w14:paraId="78D89D26" w14:textId="77777777" w:rsidR="00E94D86"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6825D4">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911C2BA" w14:textId="77777777" w:rsidR="00E94D86" w:rsidRPr="006825D4" w:rsidRDefault="00E94D86" w:rsidP="006825D4">
      <w:pPr>
        <w:jc w:val="both"/>
        <w:rPr>
          <w:rFonts w:ascii="Palatino Linotype" w:eastAsia="Palatino Linotype" w:hAnsi="Palatino Linotype" w:cs="Palatino Linotype"/>
          <w:b/>
          <w:color w:val="000000" w:themeColor="text1"/>
        </w:rPr>
      </w:pPr>
    </w:p>
    <w:p w14:paraId="2968203B" w14:textId="77777777" w:rsidR="00E25ADC" w:rsidRPr="006825D4"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Así, </w:t>
      </w:r>
      <w:r w:rsidR="0042456D" w:rsidRPr="006825D4">
        <w:rPr>
          <w:rFonts w:ascii="Palatino Linotype" w:eastAsia="Palatino Linotype" w:hAnsi="Palatino Linotype" w:cs="Palatino Linotype"/>
          <w:color w:val="000000" w:themeColor="text1"/>
        </w:rPr>
        <w:t xml:space="preserve">resulta conveniente </w:t>
      </w:r>
      <w:r w:rsidR="00E25ADC" w:rsidRPr="006825D4">
        <w:rPr>
          <w:rFonts w:ascii="Palatino Linotype" w:eastAsia="Palatino Linotype" w:hAnsi="Palatino Linotype" w:cs="Palatino Linotype"/>
          <w:color w:val="000000" w:themeColor="text1"/>
        </w:rPr>
        <w:t>reiterar que la parte</w:t>
      </w:r>
      <w:r w:rsidR="003B2544" w:rsidRPr="006825D4">
        <w:rPr>
          <w:rFonts w:ascii="Palatino Linotype" w:eastAsia="Palatino Linotype" w:hAnsi="Palatino Linotype" w:cs="Palatino Linotype"/>
          <w:color w:val="000000" w:themeColor="text1"/>
        </w:rPr>
        <w:t xml:space="preserve"> </w:t>
      </w:r>
      <w:r w:rsidR="003B2544" w:rsidRPr="006825D4">
        <w:rPr>
          <w:rFonts w:ascii="Palatino Linotype" w:eastAsia="Palatino Linotype" w:hAnsi="Palatino Linotype" w:cs="Palatino Linotype"/>
          <w:b/>
          <w:color w:val="000000" w:themeColor="text1"/>
        </w:rPr>
        <w:t xml:space="preserve">RECURRENTE </w:t>
      </w:r>
      <w:r w:rsidR="00F1430F" w:rsidRPr="006825D4">
        <w:rPr>
          <w:rFonts w:ascii="Palatino Linotype" w:eastAsia="Palatino Linotype" w:hAnsi="Palatino Linotype" w:cs="Palatino Linotype"/>
          <w:color w:val="000000" w:themeColor="text1"/>
        </w:rPr>
        <w:t>solicitó</w:t>
      </w:r>
      <w:r w:rsidR="000C2C19" w:rsidRPr="006825D4">
        <w:rPr>
          <w:rFonts w:ascii="Palatino Linotype" w:eastAsia="Palatino Linotype" w:hAnsi="Palatino Linotype" w:cs="Palatino Linotype"/>
          <w:color w:val="000000" w:themeColor="text1"/>
        </w:rPr>
        <w:t xml:space="preserve"> </w:t>
      </w:r>
      <w:r w:rsidR="000C2C19" w:rsidRPr="006825D4">
        <w:rPr>
          <w:rFonts w:ascii="Palatino Linotype" w:eastAsia="Palatino Linotype" w:hAnsi="Palatino Linotype" w:cs="Palatino Linotype"/>
          <w:b/>
          <w:color w:val="000000" w:themeColor="text1"/>
        </w:rPr>
        <w:t xml:space="preserve">las funciones, el nombre y la certificación de competencia laboral del Titular de la Secretaria Técnica del </w:t>
      </w:r>
      <w:r w:rsidR="000C2C19" w:rsidRPr="006825D4">
        <w:rPr>
          <w:rFonts w:ascii="Palatino Linotype" w:hAnsi="Palatino Linotype"/>
          <w:b/>
          <w:color w:val="000000" w:themeColor="text1"/>
        </w:rPr>
        <w:t>DIF Municipal.</w:t>
      </w:r>
    </w:p>
    <w:p w14:paraId="1AA935ED" w14:textId="77777777" w:rsidR="00F1430F" w:rsidRPr="006825D4" w:rsidRDefault="00F1430F" w:rsidP="006825D4">
      <w:pPr>
        <w:spacing w:line="360" w:lineRule="auto"/>
        <w:jc w:val="both"/>
        <w:rPr>
          <w:rFonts w:ascii="Palatino Linotype" w:eastAsia="Palatino Linotype" w:hAnsi="Palatino Linotype" w:cs="Palatino Linotype"/>
          <w:b/>
          <w:color w:val="000000" w:themeColor="text1"/>
        </w:rPr>
      </w:pPr>
    </w:p>
    <w:p w14:paraId="68868B4E" w14:textId="77777777" w:rsidR="00F1430F" w:rsidRPr="006825D4" w:rsidRDefault="00E25ADC" w:rsidP="006825D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5D4">
        <w:rPr>
          <w:rFonts w:ascii="Palatino Linotype" w:eastAsia="Palatino Linotype" w:hAnsi="Palatino Linotype" w:cs="Palatino Linotype"/>
          <w:color w:val="000000" w:themeColor="text1"/>
        </w:rPr>
        <w:t>E</w:t>
      </w:r>
      <w:r w:rsidR="003B06E2" w:rsidRPr="006825D4">
        <w:rPr>
          <w:rFonts w:ascii="Palatino Linotype" w:eastAsia="Palatino Linotype" w:hAnsi="Palatino Linotype" w:cs="Palatino Linotype"/>
          <w:color w:val="000000" w:themeColor="text1"/>
        </w:rPr>
        <w:t xml:space="preserve">l </w:t>
      </w:r>
      <w:r w:rsidR="00F1430F" w:rsidRPr="006825D4">
        <w:rPr>
          <w:rFonts w:ascii="Palatino Linotype" w:eastAsia="Palatino Linotype" w:hAnsi="Palatino Linotype" w:cs="Palatino Linotype"/>
          <w:b/>
          <w:color w:val="000000" w:themeColor="text1"/>
        </w:rPr>
        <w:t>SUJETO OBLIGADO</w:t>
      </w:r>
      <w:r w:rsidR="00F1430F" w:rsidRPr="006825D4">
        <w:rPr>
          <w:rFonts w:ascii="Palatino Linotype" w:eastAsia="Palatino Linotype" w:hAnsi="Palatino Linotype" w:cs="Palatino Linotype"/>
          <w:color w:val="000000" w:themeColor="text1"/>
        </w:rPr>
        <w:t xml:space="preserve"> fue omiso en emitir respuesta a la solicitud de información; motivo de inconformidad del </w:t>
      </w:r>
      <w:r w:rsidR="00F1430F" w:rsidRPr="006825D4">
        <w:rPr>
          <w:rFonts w:ascii="Palatino Linotype" w:eastAsia="Palatino Linotype" w:hAnsi="Palatino Linotype" w:cs="Palatino Linotype"/>
          <w:b/>
          <w:color w:val="000000" w:themeColor="text1"/>
        </w:rPr>
        <w:t>RECURRENTE.</w:t>
      </w:r>
    </w:p>
    <w:p w14:paraId="0C9B10BF" w14:textId="77777777" w:rsidR="003B2544" w:rsidRPr="006825D4" w:rsidRDefault="003B2544" w:rsidP="006825D4">
      <w:pPr>
        <w:spacing w:line="360" w:lineRule="auto"/>
        <w:jc w:val="both"/>
        <w:rPr>
          <w:rFonts w:ascii="Palatino Linotype" w:eastAsia="Palatino Linotype" w:hAnsi="Palatino Linotype" w:cs="Palatino Linotype"/>
          <w:b/>
          <w:color w:val="000000" w:themeColor="text1"/>
        </w:rPr>
      </w:pPr>
    </w:p>
    <w:p w14:paraId="33DE27F5" w14:textId="34A7A4C2" w:rsidR="00BD2022" w:rsidRPr="00DC7085" w:rsidRDefault="00F1430F" w:rsidP="00DC7085">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DC7085">
        <w:rPr>
          <w:rFonts w:ascii="Palatino Linotype" w:eastAsia="Palatino Linotype" w:hAnsi="Palatino Linotype" w:cs="Palatino Linotype"/>
          <w:color w:val="000000" w:themeColor="text1"/>
          <w:sz w:val="24"/>
        </w:rPr>
        <w:t>En consecuencia, mediante un acto jurídico posterior como lo es el informe justificado, el</w:t>
      </w:r>
      <w:r w:rsidRPr="00DC7085">
        <w:rPr>
          <w:rFonts w:ascii="Palatino Linotype" w:eastAsia="Palatino Linotype" w:hAnsi="Palatino Linotype" w:cs="Palatino Linotype"/>
          <w:b/>
          <w:color w:val="000000" w:themeColor="text1"/>
          <w:sz w:val="24"/>
        </w:rPr>
        <w:t xml:space="preserve"> SUJETO OBLIGADO </w:t>
      </w:r>
      <w:r w:rsidRPr="00DC7085">
        <w:rPr>
          <w:rFonts w:ascii="Palatino Linotype" w:eastAsia="Palatino Linotype" w:hAnsi="Palatino Linotype" w:cs="Palatino Linotype"/>
          <w:color w:val="000000" w:themeColor="text1"/>
          <w:sz w:val="24"/>
        </w:rPr>
        <w:t>por medio del</w:t>
      </w:r>
      <w:r w:rsidRPr="00DC7085">
        <w:rPr>
          <w:rFonts w:ascii="Palatino Linotype" w:eastAsia="Palatino Linotype" w:hAnsi="Palatino Linotype" w:cs="Palatino Linotype"/>
          <w:b/>
          <w:color w:val="000000" w:themeColor="text1"/>
          <w:sz w:val="24"/>
        </w:rPr>
        <w:t xml:space="preserve"> </w:t>
      </w:r>
      <w:r w:rsidR="000C2C19" w:rsidRPr="00DC7085">
        <w:rPr>
          <w:rFonts w:ascii="Palatino Linotype" w:eastAsia="Palatino Linotype" w:hAnsi="Palatino Linotype" w:cs="Palatino Linotype"/>
          <w:color w:val="000000" w:themeColor="text1"/>
          <w:sz w:val="24"/>
        </w:rPr>
        <w:t xml:space="preserve">el Jefe del Departamento de Recursos Humanos, </w:t>
      </w:r>
      <w:r w:rsidR="000C2C19" w:rsidRPr="00DC7085">
        <w:rPr>
          <w:rFonts w:ascii="Palatino Linotype" w:eastAsia="Palatino Linotype" w:hAnsi="Palatino Linotype" w:cs="Palatino Linotype"/>
          <w:b/>
          <w:color w:val="000000" w:themeColor="text1"/>
          <w:sz w:val="24"/>
        </w:rPr>
        <w:t xml:space="preserve">informó que las funciones requeridas respecto a la Secretaría Técnica no se ha generado aun dado que el Reglamento Interno y Manual de Organización de la presente administración 2025-2027 </w:t>
      </w:r>
      <w:r w:rsidR="000C2C19" w:rsidRPr="00DC7085">
        <w:rPr>
          <w:rFonts w:ascii="Palatino Linotype" w:eastAsia="Palatino Linotype" w:hAnsi="Palatino Linotype" w:cs="Palatino Linotype"/>
          <w:b/>
          <w:color w:val="000000" w:themeColor="text1"/>
          <w:sz w:val="24"/>
        </w:rPr>
        <w:lastRenderedPageBreak/>
        <w:t>del SMDIF la Paz, se encuentra en proceso de elaboración y, en su caso, aprobación por parte de la Junta de Gobierno.</w:t>
      </w:r>
      <w:r w:rsidR="000C2C19" w:rsidRPr="00DC7085">
        <w:rPr>
          <w:rFonts w:ascii="Palatino Linotype" w:eastAsia="Palatino Linotype" w:hAnsi="Palatino Linotype" w:cs="Palatino Linotype"/>
          <w:color w:val="000000" w:themeColor="text1"/>
          <w:sz w:val="24"/>
        </w:rPr>
        <w:t xml:space="preserve"> También señaló que </w:t>
      </w:r>
      <w:r w:rsidR="000C2C19" w:rsidRPr="00DC7085">
        <w:rPr>
          <w:rFonts w:ascii="Palatino Linotype" w:eastAsia="Palatino Linotype" w:hAnsi="Palatino Linotype" w:cs="Palatino Linotype"/>
          <w:b/>
          <w:color w:val="000000" w:themeColor="text1"/>
          <w:sz w:val="24"/>
        </w:rPr>
        <w:t>dentro de la normatividad vigente elaborada por la administración 2022-2024, no estaba dentro de su estructura orgánica la Secretaría Técnica y/o equivalente</w:t>
      </w:r>
      <w:r w:rsidR="000C2C19" w:rsidRPr="00DC7085">
        <w:rPr>
          <w:rFonts w:ascii="Palatino Linotype" w:eastAsia="Palatino Linotype" w:hAnsi="Palatino Linotype" w:cs="Palatino Linotype"/>
          <w:color w:val="000000" w:themeColor="text1"/>
          <w:sz w:val="24"/>
        </w:rPr>
        <w:t>; siendo un área de recién creación por esta dicha administración, misma que depende de Presidencia. Asimismo,</w:t>
      </w:r>
      <w:r w:rsidR="000C2C19" w:rsidRPr="00DC7085">
        <w:rPr>
          <w:rFonts w:ascii="Palatino Linotype" w:eastAsia="Palatino Linotype" w:hAnsi="Palatino Linotype" w:cs="Palatino Linotype"/>
          <w:b/>
          <w:color w:val="000000" w:themeColor="text1"/>
          <w:sz w:val="24"/>
        </w:rPr>
        <w:t xml:space="preserve"> informó el nombre del Secretario Técnico</w:t>
      </w:r>
      <w:r w:rsidR="000C2C19" w:rsidRPr="00DC7085">
        <w:rPr>
          <w:rFonts w:ascii="Palatino Linotype" w:eastAsia="Palatino Linotype" w:hAnsi="Palatino Linotype" w:cs="Palatino Linotype"/>
          <w:color w:val="000000" w:themeColor="text1"/>
          <w:sz w:val="24"/>
        </w:rPr>
        <w:t xml:space="preserve">. Por último, mencionó que </w:t>
      </w:r>
      <w:r w:rsidR="000C2C19" w:rsidRPr="00DC7085">
        <w:rPr>
          <w:rFonts w:ascii="Palatino Linotype" w:eastAsia="Palatino Linotype" w:hAnsi="Palatino Linotype" w:cs="Palatino Linotype"/>
          <w:b/>
          <w:color w:val="000000" w:themeColor="text1"/>
          <w:sz w:val="24"/>
        </w:rPr>
        <w:t>no existe fuente obligacional para que la persona titular de la Secretaría Técnica deba contra con certificación de competencia laboral. Como se observa:</w:t>
      </w:r>
    </w:p>
    <w:p w14:paraId="6CAFC129" w14:textId="77777777" w:rsidR="00BD2022" w:rsidRPr="006825D4" w:rsidRDefault="00BD2022" w:rsidP="006825D4">
      <w:pPr>
        <w:spacing w:line="360" w:lineRule="auto"/>
        <w:jc w:val="both"/>
        <w:rPr>
          <w:rFonts w:ascii="Palatino Linotype" w:eastAsia="Palatino Linotype" w:hAnsi="Palatino Linotype" w:cs="Palatino Linotype"/>
          <w:b/>
          <w:color w:val="000000" w:themeColor="text1"/>
        </w:rPr>
      </w:pPr>
    </w:p>
    <w:p w14:paraId="2D9235F6" w14:textId="77777777" w:rsidR="0027603E" w:rsidRPr="006825D4" w:rsidRDefault="00BD2022" w:rsidP="006825D4">
      <w:pPr>
        <w:spacing w:line="360" w:lineRule="auto"/>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noProof/>
          <w:color w:val="000000" w:themeColor="text1"/>
        </w:rPr>
        <w:lastRenderedPageBreak/>
        <w:drawing>
          <wp:inline distT="0" distB="0" distL="0" distR="0" wp14:anchorId="337C1321" wp14:editId="39F6A737">
            <wp:extent cx="5886450" cy="6019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2773" cy="6026266"/>
                    </a:xfrm>
                    <a:prstGeom prst="rect">
                      <a:avLst/>
                    </a:prstGeom>
                  </pic:spPr>
                </pic:pic>
              </a:graphicData>
            </a:graphic>
          </wp:inline>
        </w:drawing>
      </w:r>
    </w:p>
    <w:p w14:paraId="5D2CDFC7" w14:textId="77777777" w:rsidR="006825D4" w:rsidRDefault="006825D4" w:rsidP="006825D4">
      <w:pPr>
        <w:spacing w:line="360" w:lineRule="auto"/>
        <w:jc w:val="both"/>
        <w:rPr>
          <w:rFonts w:ascii="Palatino Linotype" w:eastAsia="Palatino Linotype" w:hAnsi="Palatino Linotype" w:cs="Palatino Linotype"/>
          <w:b/>
          <w:color w:val="000000" w:themeColor="text1"/>
        </w:rPr>
      </w:pPr>
    </w:p>
    <w:p w14:paraId="2F7E864C" w14:textId="77777777" w:rsidR="00DC7085" w:rsidRPr="006825D4" w:rsidRDefault="00DC7085" w:rsidP="006825D4">
      <w:pPr>
        <w:spacing w:line="360" w:lineRule="auto"/>
        <w:jc w:val="both"/>
        <w:rPr>
          <w:rFonts w:ascii="Palatino Linotype" w:eastAsia="Palatino Linotype" w:hAnsi="Palatino Linotype" w:cs="Palatino Linotype"/>
          <w:b/>
          <w:color w:val="000000" w:themeColor="text1"/>
        </w:rPr>
      </w:pPr>
    </w:p>
    <w:p w14:paraId="1D91C517" w14:textId="77777777" w:rsidR="00BD2022" w:rsidRPr="00EE4F80" w:rsidRDefault="00BD2022"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E4F80">
        <w:rPr>
          <w:rFonts w:ascii="Palatino Linotype" w:eastAsia="Palatino Linotype" w:hAnsi="Palatino Linotype" w:cs="Palatino Linotype"/>
          <w:color w:val="000000" w:themeColor="text1"/>
        </w:rPr>
        <w:t>Por su parte, el</w:t>
      </w:r>
      <w:r w:rsidRPr="00EE4F80">
        <w:rPr>
          <w:rFonts w:ascii="Palatino Linotype" w:eastAsia="Palatino Linotype" w:hAnsi="Palatino Linotype" w:cs="Palatino Linotype"/>
          <w:b/>
          <w:color w:val="000000" w:themeColor="text1"/>
        </w:rPr>
        <w:t xml:space="preserve"> RECURRENTE </w:t>
      </w:r>
      <w:r w:rsidRPr="00EE4F80">
        <w:rPr>
          <w:rFonts w:ascii="Palatino Linotype" w:eastAsia="Palatino Linotype" w:hAnsi="Palatino Linotype" w:cs="Palatino Linotype"/>
          <w:color w:val="000000" w:themeColor="text1"/>
        </w:rPr>
        <w:t>remitió un archivo electrónico por medio del cual, manifestó lo siguiente:</w:t>
      </w:r>
      <w:r w:rsidRPr="00EE4F80">
        <w:rPr>
          <w:rFonts w:ascii="Palatino Linotype" w:eastAsia="Palatino Linotype" w:hAnsi="Palatino Linotype" w:cs="Palatino Linotype"/>
          <w:b/>
          <w:color w:val="000000" w:themeColor="text1"/>
        </w:rPr>
        <w:t xml:space="preserve"> </w:t>
      </w:r>
      <w:r w:rsidRPr="00EE4F80">
        <w:rPr>
          <w:rFonts w:ascii="Palatino Linotype" w:eastAsia="Palatino Linotype" w:hAnsi="Palatino Linotype" w:cs="Palatino Linotype"/>
          <w:i/>
          <w:color w:val="000000" w:themeColor="text1"/>
        </w:rPr>
        <w:t>“</w:t>
      </w:r>
      <w:r w:rsidRPr="00EE4F80">
        <w:rPr>
          <w:rFonts w:ascii="Palatino Linotype" w:hAnsi="Palatino Linotype"/>
          <w:i/>
          <w:color w:val="000000" w:themeColor="text1"/>
        </w:rPr>
        <w:t xml:space="preserve">Con base en el Artículo 6 de la Constitución Política de los Estados Unidos </w:t>
      </w:r>
      <w:r w:rsidRPr="00EE4F80">
        <w:rPr>
          <w:rFonts w:ascii="Palatino Linotype" w:hAnsi="Palatino Linotype"/>
          <w:i/>
          <w:color w:val="000000" w:themeColor="text1"/>
        </w:rPr>
        <w:lastRenderedPageBreak/>
        <w:t>Mexicanos que garantiza el derecho a la información y a la libertad de expresión. Establece que toda persona tiene acceso a la información plural y oportuna, así como la libertad de buscar, recibir y difundir información e ideas de cualquier índole. Además, protege la libertad de expresión, prohibiendo la censura previa y estableciendo límites solo en casos de ataque a la moral, derechos de terceros, delitos o perturbación del orden público. Es fundamental para la construcción de una sociedad democrática y participativa, al proteger la libertad de expresión y asegurar el acceso a la información, elementos esenciales para el ejercicio de otros derechos fundamentales. Por lo que exijo de manera respetuosa y enfática me sea otorgada la información requerida.</w:t>
      </w:r>
      <w:r w:rsidRPr="00EE4F80">
        <w:rPr>
          <w:rFonts w:ascii="Palatino Linotype" w:eastAsia="Palatino Linotype" w:hAnsi="Palatino Linotype" w:cs="Palatino Linotype"/>
          <w:i/>
          <w:color w:val="000000" w:themeColor="text1"/>
        </w:rPr>
        <w:t>” (Sic)</w:t>
      </w:r>
    </w:p>
    <w:p w14:paraId="7C42B721" w14:textId="77777777" w:rsidR="00BD2022" w:rsidRPr="006825D4" w:rsidRDefault="00BD2022" w:rsidP="006825D4">
      <w:pPr>
        <w:spacing w:line="360" w:lineRule="auto"/>
        <w:jc w:val="both"/>
        <w:rPr>
          <w:rFonts w:ascii="Palatino Linotype" w:eastAsia="Palatino Linotype" w:hAnsi="Palatino Linotype" w:cs="Palatino Linotype"/>
          <w:b/>
          <w:color w:val="000000" w:themeColor="text1"/>
        </w:rPr>
      </w:pPr>
    </w:p>
    <w:p w14:paraId="26785A89" w14:textId="77777777" w:rsidR="00FA7202" w:rsidRPr="006825D4" w:rsidRDefault="00FA7202"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Expuesto lo anterior, se </w:t>
      </w:r>
      <w:r w:rsidRPr="006825D4">
        <w:rPr>
          <w:rFonts w:ascii="Palatino Linotype" w:eastAsia="Calibri" w:hAnsi="Palatino Linotype" w:cs="Arial"/>
          <w:color w:val="000000" w:themeColor="text1"/>
          <w:lang w:val="es-ES"/>
        </w:rPr>
        <w:t>advierte que el</w:t>
      </w:r>
      <w:r w:rsidRPr="006825D4">
        <w:rPr>
          <w:rFonts w:ascii="Palatino Linotype" w:eastAsia="Calibri" w:hAnsi="Palatino Linotype" w:cs="Arial"/>
          <w:b/>
          <w:color w:val="000000" w:themeColor="text1"/>
          <w:lang w:val="es-ES"/>
        </w:rPr>
        <w:t xml:space="preserve"> </w:t>
      </w:r>
      <w:r w:rsidRPr="006825D4">
        <w:rPr>
          <w:rFonts w:ascii="Palatino Linotype" w:eastAsia="Calibri" w:hAnsi="Palatino Linotype" w:cs="Arial"/>
          <w:b/>
          <w:bCs/>
          <w:color w:val="000000" w:themeColor="text1"/>
          <w:lang w:val="es-ES"/>
        </w:rPr>
        <w:t xml:space="preserve">SUJETO OBLIGADO por medio del </w:t>
      </w:r>
      <w:r w:rsidR="00A56175" w:rsidRPr="006825D4">
        <w:rPr>
          <w:rFonts w:ascii="Palatino Linotype" w:eastAsia="Palatino Linotype" w:hAnsi="Palatino Linotype" w:cs="Palatino Linotype"/>
          <w:b/>
          <w:color w:val="000000" w:themeColor="text1"/>
        </w:rPr>
        <w:t>Departamento de Recursos Humanos</w:t>
      </w:r>
      <w:r w:rsidR="00A56175" w:rsidRPr="006825D4">
        <w:rPr>
          <w:rFonts w:ascii="Palatino Linotype" w:eastAsia="Calibri" w:hAnsi="Palatino Linotype" w:cs="Arial"/>
          <w:color w:val="000000" w:themeColor="text1"/>
          <w:lang w:val="es-ES"/>
        </w:rPr>
        <w:t xml:space="preserve"> aportó información novedosa.</w:t>
      </w:r>
    </w:p>
    <w:p w14:paraId="723602D2" w14:textId="77777777" w:rsidR="00A56175" w:rsidRPr="006825D4" w:rsidRDefault="00A56175" w:rsidP="006825D4">
      <w:pPr>
        <w:spacing w:line="360" w:lineRule="auto"/>
        <w:jc w:val="both"/>
        <w:rPr>
          <w:rFonts w:ascii="Palatino Linotype" w:eastAsia="Palatino Linotype" w:hAnsi="Palatino Linotype" w:cs="Palatino Linotype"/>
          <w:b/>
          <w:color w:val="000000" w:themeColor="text1"/>
        </w:rPr>
      </w:pPr>
    </w:p>
    <w:p w14:paraId="1D173651" w14:textId="77777777" w:rsidR="0031598B" w:rsidRPr="006825D4" w:rsidRDefault="0027603E"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Así</w:t>
      </w:r>
      <w:r w:rsidR="0031598B" w:rsidRPr="006825D4">
        <w:rPr>
          <w:rFonts w:ascii="Palatino Linotype" w:eastAsia="Palatino Linotype" w:hAnsi="Palatino Linotype" w:cs="Palatino Linotype"/>
          <w:color w:val="000000" w:themeColor="text1"/>
        </w:rPr>
        <w:t xml:space="preserve">, </w:t>
      </w:r>
      <w:r w:rsidR="0031598B" w:rsidRPr="006825D4">
        <w:rPr>
          <w:rFonts w:ascii="Palatino Linotype" w:hAnsi="Palatino Linotype" w:cs="Arial"/>
          <w:bCs/>
          <w:color w:val="000000" w:themeColor="text1"/>
        </w:rPr>
        <w:t xml:space="preserve">es dable sostener que, al haber existido un pronunciamiento por parte del </w:t>
      </w:r>
      <w:r w:rsidR="0031598B" w:rsidRPr="006825D4">
        <w:rPr>
          <w:rFonts w:ascii="Palatino Linotype" w:hAnsi="Palatino Linotype" w:cs="Arial"/>
          <w:b/>
          <w:bCs/>
          <w:color w:val="000000" w:themeColor="text1"/>
        </w:rPr>
        <w:t>SUJETO OBLIGADO</w:t>
      </w:r>
      <w:r w:rsidR="0031598B" w:rsidRPr="006825D4">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1E8B7700" w14:textId="77777777" w:rsidR="0031598B" w:rsidRPr="006825D4" w:rsidRDefault="0031598B" w:rsidP="006825D4">
      <w:pPr>
        <w:rPr>
          <w:rFonts w:ascii="Palatino Linotype" w:eastAsia="Calibri" w:hAnsi="Palatino Linotype" w:cs="Arial"/>
          <w:color w:val="000000" w:themeColor="text1"/>
          <w:lang w:val="es-ES"/>
        </w:rPr>
      </w:pPr>
    </w:p>
    <w:p w14:paraId="67610FF7" w14:textId="77777777" w:rsidR="0031598B" w:rsidRPr="006825D4" w:rsidRDefault="0031598B"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Así, este Pleno </w:t>
      </w:r>
      <w:r w:rsidRPr="006825D4">
        <w:rPr>
          <w:rFonts w:ascii="Palatino Linotype" w:eastAsia="Calibri" w:hAnsi="Palatino Linotype"/>
          <w:color w:val="000000" w:themeColor="text1"/>
        </w:rPr>
        <w:t xml:space="preserve">advierte que el </w:t>
      </w:r>
      <w:r w:rsidRPr="006825D4">
        <w:rPr>
          <w:rFonts w:ascii="Palatino Linotype" w:eastAsia="Calibri" w:hAnsi="Palatino Linotype"/>
          <w:b/>
          <w:color w:val="000000" w:themeColor="text1"/>
        </w:rPr>
        <w:t>SUJETO OBLIGADO</w:t>
      </w:r>
      <w:r w:rsidRPr="006825D4">
        <w:rPr>
          <w:rFonts w:ascii="Palatino Linotype" w:eastAsia="Calibri" w:hAnsi="Palatino Linotype"/>
          <w:color w:val="000000" w:themeColor="text1"/>
        </w:rPr>
        <w:t xml:space="preserve"> con la información proporcionada mediante informe de justificado, </w:t>
      </w:r>
      <w:r w:rsidRPr="006825D4">
        <w:rPr>
          <w:rFonts w:ascii="Palatino Linotype" w:eastAsia="Calibri" w:hAnsi="Palatino Linotype"/>
          <w:b/>
          <w:color w:val="000000" w:themeColor="text1"/>
        </w:rPr>
        <w:t>modificó</w:t>
      </w:r>
      <w:r w:rsidRPr="006825D4">
        <w:rPr>
          <w:rFonts w:ascii="Palatino Linotype" w:eastAsia="Calibri" w:hAnsi="Palatino Linotype"/>
          <w:color w:val="000000" w:themeColor="text1"/>
        </w:rPr>
        <w:t xml:space="preserve"> el acto que dio origen al recurso de revisión, lo que trae como consecuencia que el mismo quede sin materia, actualizándose de este modo, la hipótesis jurídica contenida en la fracción III del citado artículo.</w:t>
      </w:r>
    </w:p>
    <w:p w14:paraId="11AE7630" w14:textId="77777777" w:rsidR="0031598B" w:rsidRPr="006825D4" w:rsidRDefault="0031598B" w:rsidP="006825D4">
      <w:pPr>
        <w:rPr>
          <w:rFonts w:ascii="Palatino Linotype" w:eastAsia="Calibri" w:hAnsi="Palatino Linotype" w:cs="Arial"/>
          <w:color w:val="000000" w:themeColor="text1"/>
          <w:lang w:val="es-ES"/>
        </w:rPr>
      </w:pPr>
    </w:p>
    <w:p w14:paraId="6CF8C1C9" w14:textId="77777777" w:rsidR="0031598B" w:rsidRPr="006825D4" w:rsidRDefault="0031598B"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Calibri" w:hAnsi="Palatino Linotype" w:cs="Arial"/>
          <w:color w:val="000000" w:themeColor="text1"/>
          <w:lang w:val="es-ES"/>
        </w:rPr>
        <w:t xml:space="preserve">Ahora bien, </w:t>
      </w:r>
      <w:r w:rsidRPr="006825D4">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w:t>
      </w:r>
      <w:r w:rsidRPr="006825D4">
        <w:rPr>
          <w:rFonts w:ascii="Palatino Linotype" w:eastAsia="Calibri" w:hAnsi="Palatino Linotype"/>
          <w:color w:val="000000" w:themeColor="text1"/>
        </w:rPr>
        <w:lastRenderedPageBreak/>
        <w:t xml:space="preserve">la respuesta de información proporcionada por los </w:t>
      </w:r>
      <w:r w:rsidRPr="006825D4">
        <w:rPr>
          <w:rFonts w:ascii="Palatino Linotype" w:eastAsia="Calibri" w:hAnsi="Palatino Linotype"/>
          <w:bCs/>
          <w:color w:val="000000" w:themeColor="text1"/>
        </w:rPr>
        <w:t>Sujetos Obligados</w:t>
      </w:r>
      <w:r w:rsidRPr="006825D4">
        <w:rPr>
          <w:rFonts w:ascii="Palatino Linotype" w:eastAsia="Calibri" w:hAnsi="Palatino Linotype"/>
          <w:color w:val="000000" w:themeColor="text1"/>
        </w:rPr>
        <w:t xml:space="preserve"> o la negativa de entrega de la misma, derivada de la solicitud de información pública.</w:t>
      </w:r>
    </w:p>
    <w:p w14:paraId="1E2F3E9F" w14:textId="77777777" w:rsidR="0031598B" w:rsidRPr="006825D4" w:rsidRDefault="0031598B" w:rsidP="006825D4">
      <w:pPr>
        <w:rPr>
          <w:rFonts w:ascii="Palatino Linotype" w:eastAsia="Calibri" w:hAnsi="Palatino Linotype" w:cs="Arial"/>
          <w:color w:val="000000" w:themeColor="text1"/>
          <w:lang w:val="es-ES"/>
        </w:rPr>
      </w:pPr>
    </w:p>
    <w:p w14:paraId="15822451" w14:textId="77777777" w:rsidR="0031598B" w:rsidRPr="006825D4" w:rsidRDefault="0031598B"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Calibri" w:hAnsi="Palatino Linotype" w:cs="Arial"/>
          <w:color w:val="000000" w:themeColor="text1"/>
          <w:lang w:val="es-ES"/>
        </w:rPr>
        <w:t xml:space="preserve">De </w:t>
      </w:r>
      <w:r w:rsidRPr="006825D4">
        <w:rPr>
          <w:rFonts w:ascii="Palatino Linotype" w:eastAsia="Calibri" w:hAnsi="Palatino Linotype"/>
          <w:color w:val="000000" w:themeColor="text1"/>
        </w:rPr>
        <w:t xml:space="preserve">este modo, cuando el </w:t>
      </w:r>
      <w:r w:rsidRPr="006825D4">
        <w:rPr>
          <w:rFonts w:ascii="Palatino Linotype" w:eastAsia="Calibri" w:hAnsi="Palatino Linotype"/>
          <w:b/>
          <w:color w:val="000000" w:themeColor="text1"/>
        </w:rPr>
        <w:t xml:space="preserve">SUJETO OBLIGADO, </w:t>
      </w:r>
      <w:r w:rsidRPr="006825D4">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825D4">
        <w:rPr>
          <w:rFonts w:ascii="Palatino Linotype" w:eastAsia="Calibri" w:hAnsi="Palatino Linotype"/>
          <w:i/>
          <w:color w:val="000000" w:themeColor="text1"/>
        </w:rPr>
        <w:t>litis</w:t>
      </w:r>
      <w:r w:rsidRPr="006825D4">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14:paraId="3CB80700" w14:textId="77777777" w:rsidR="0031598B" w:rsidRPr="006825D4" w:rsidRDefault="0031598B" w:rsidP="006825D4">
      <w:pPr>
        <w:rPr>
          <w:rFonts w:ascii="Palatino Linotype" w:eastAsia="Calibri" w:hAnsi="Palatino Linotype" w:cs="Arial"/>
          <w:color w:val="000000" w:themeColor="text1"/>
          <w:lang w:val="es-ES"/>
        </w:rPr>
      </w:pPr>
    </w:p>
    <w:p w14:paraId="7AF16117" w14:textId="77777777" w:rsidR="0031598B" w:rsidRPr="006825D4" w:rsidRDefault="0031598B"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Calibri" w:hAnsi="Palatino Linotype" w:cs="Arial"/>
          <w:color w:val="000000" w:themeColor="text1"/>
          <w:lang w:val="es-ES"/>
        </w:rPr>
        <w:t xml:space="preserve">Sirve </w:t>
      </w:r>
      <w:r w:rsidRPr="006825D4">
        <w:rPr>
          <w:rFonts w:ascii="Palatino Linotype" w:eastAsia="Calibri" w:hAnsi="Palatino Linotype"/>
          <w:color w:val="000000" w:themeColor="text1"/>
        </w:rPr>
        <w:t>de sustento a lo anterior la siguiente jurisprudencia por contradicción, cuyo rubro, texto y datos de identificación son los siguientes:</w:t>
      </w:r>
    </w:p>
    <w:p w14:paraId="7A77C625" w14:textId="77777777" w:rsidR="0031598B" w:rsidRPr="006825D4" w:rsidRDefault="0031598B" w:rsidP="006825D4">
      <w:pPr>
        <w:pStyle w:val="Prrafodelista"/>
        <w:tabs>
          <w:tab w:val="left" w:pos="426"/>
          <w:tab w:val="left" w:pos="567"/>
        </w:tabs>
        <w:ind w:left="0"/>
        <w:jc w:val="both"/>
        <w:rPr>
          <w:rFonts w:ascii="Palatino Linotype" w:eastAsia="Calibri" w:hAnsi="Palatino Linotype" w:cs="Arial"/>
          <w:color w:val="000000" w:themeColor="text1"/>
          <w:sz w:val="24"/>
          <w:lang w:val="es-ES"/>
        </w:rPr>
      </w:pPr>
      <w:r w:rsidRPr="006825D4">
        <w:rPr>
          <w:rFonts w:ascii="Palatino Linotype" w:eastAsia="Calibri" w:hAnsi="Palatino Linotype"/>
          <w:b/>
          <w:i/>
          <w:color w:val="000000" w:themeColor="text1"/>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825D4">
        <w:rPr>
          <w:rFonts w:ascii="Palatino Linotype" w:eastAsia="Calibri" w:hAnsi="Palatino Linotype"/>
          <w:i/>
          <w:color w:val="000000" w:themeColor="text1"/>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5FF981A9" w14:textId="77777777" w:rsidR="0031598B" w:rsidRPr="006825D4" w:rsidRDefault="0031598B" w:rsidP="006825D4">
      <w:pPr>
        <w:rPr>
          <w:rFonts w:ascii="Palatino Linotype" w:eastAsia="Calibri" w:hAnsi="Palatino Linotype" w:cs="Arial"/>
          <w:color w:val="000000" w:themeColor="text1"/>
          <w:lang w:val="es-ES"/>
        </w:rPr>
      </w:pPr>
    </w:p>
    <w:p w14:paraId="01F012EE" w14:textId="77777777" w:rsidR="0031598B" w:rsidRPr="006825D4" w:rsidRDefault="0031598B" w:rsidP="006825D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825D4">
        <w:rPr>
          <w:rFonts w:ascii="Palatino Linotype" w:eastAsia="Calibri" w:hAnsi="Palatino Linotype" w:cs="Arial"/>
          <w:color w:val="000000" w:themeColor="text1"/>
          <w:sz w:val="24"/>
          <w:lang w:val="es-ES"/>
        </w:rPr>
        <w:t xml:space="preserve">La </w:t>
      </w:r>
      <w:r w:rsidRPr="006825D4">
        <w:rPr>
          <w:rFonts w:ascii="Palatino Linotype" w:eastAsia="Calibri" w:hAnsi="Palatino Linotype"/>
          <w:color w:val="000000" w:themeColor="text1"/>
          <w:sz w:val="24"/>
        </w:rPr>
        <w:t xml:space="preserve">anterior jurisprudencia resulta aplicable al presente asunto, en dos aspectos: </w:t>
      </w:r>
    </w:p>
    <w:p w14:paraId="5986DD4D" w14:textId="77777777" w:rsidR="0031598B" w:rsidRPr="006825D4" w:rsidRDefault="0031598B" w:rsidP="006825D4">
      <w:pPr>
        <w:numPr>
          <w:ilvl w:val="0"/>
          <w:numId w:val="32"/>
        </w:numPr>
        <w:ind w:left="0" w:firstLine="0"/>
        <w:contextualSpacing/>
        <w:jc w:val="both"/>
        <w:rPr>
          <w:rFonts w:ascii="Palatino Linotype" w:eastAsia="Calibri" w:hAnsi="Palatino Linotype"/>
          <w:color w:val="000000" w:themeColor="text1"/>
        </w:rPr>
      </w:pPr>
      <w:r w:rsidRPr="006825D4">
        <w:rPr>
          <w:rFonts w:ascii="Palatino Linotype" w:eastAsia="Calibri" w:hAnsi="Palatino Linotype"/>
          <w:b/>
          <w:color w:val="000000" w:themeColor="text1"/>
        </w:rPr>
        <w:lastRenderedPageBreak/>
        <w:t>La cesación de los efectos perniciosos del acto de autoridad:</w:t>
      </w:r>
      <w:r w:rsidRPr="006825D4">
        <w:rPr>
          <w:rFonts w:ascii="Palatino Linotype" w:eastAsia="Calibri" w:hAnsi="Palatino Linotype"/>
          <w:color w:val="000000" w:themeColor="text1"/>
        </w:rPr>
        <w:t xml:space="preserve"> Al respecto, la Ley de Transparencia contempla la figura jurídica del sobreseimiento cuando el </w:t>
      </w:r>
      <w:r w:rsidRPr="006825D4">
        <w:rPr>
          <w:rFonts w:ascii="Palatino Linotype" w:eastAsia="Calibri" w:hAnsi="Palatino Linotype"/>
          <w:b/>
          <w:color w:val="000000" w:themeColor="text1"/>
        </w:rPr>
        <w:t>SUJETO OBLIGADO</w:t>
      </w:r>
      <w:r w:rsidRPr="006825D4">
        <w:rPr>
          <w:rFonts w:ascii="Palatino Linotype" w:eastAsia="Calibri" w:hAnsi="Palatino Linotype"/>
          <w:color w:val="000000" w:themeColor="text1"/>
        </w:rPr>
        <w:t xml:space="preserve"> de </w:t>
      </w:r>
      <w:r w:rsidRPr="006825D4">
        <w:rPr>
          <w:rFonts w:ascii="Palatino Linotype" w:eastAsia="Calibri" w:hAnsi="Palatino Linotype"/>
          <w:i/>
          <w:color w:val="000000" w:themeColor="text1"/>
        </w:rPr>
        <w:t>motu proprio</w:t>
      </w:r>
      <w:r w:rsidRPr="006825D4">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25E4BD4C" w14:textId="77777777" w:rsidR="0031598B" w:rsidRPr="006825D4" w:rsidRDefault="0031598B" w:rsidP="006825D4">
      <w:pPr>
        <w:contextualSpacing/>
        <w:rPr>
          <w:rFonts w:ascii="Palatino Linotype" w:eastAsia="Calibri" w:hAnsi="Palatino Linotype"/>
          <w:color w:val="000000" w:themeColor="text1"/>
        </w:rPr>
      </w:pPr>
    </w:p>
    <w:p w14:paraId="533EDCC8" w14:textId="77777777" w:rsidR="0031598B" w:rsidRPr="006825D4" w:rsidRDefault="0031598B" w:rsidP="006825D4">
      <w:pPr>
        <w:numPr>
          <w:ilvl w:val="0"/>
          <w:numId w:val="32"/>
        </w:numPr>
        <w:ind w:left="0" w:firstLine="0"/>
        <w:contextualSpacing/>
        <w:jc w:val="both"/>
        <w:rPr>
          <w:rFonts w:ascii="Palatino Linotype" w:eastAsia="Calibri" w:hAnsi="Palatino Linotype"/>
          <w:color w:val="000000" w:themeColor="text1"/>
        </w:rPr>
      </w:pPr>
      <w:r w:rsidRPr="006825D4">
        <w:rPr>
          <w:rFonts w:ascii="Palatino Linotype" w:eastAsia="Calibri" w:hAnsi="Palatino Linotype"/>
          <w:b/>
          <w:color w:val="000000" w:themeColor="text1"/>
        </w:rPr>
        <w:t>El momento procesal para modificar el acto impugnado:</w:t>
      </w:r>
      <w:r w:rsidRPr="006825D4">
        <w:rPr>
          <w:rFonts w:ascii="Palatino Linotype" w:eastAsia="Calibri" w:hAnsi="Palatino Linotype"/>
          <w:color w:val="000000" w:themeColor="text1"/>
        </w:rPr>
        <w:t xml:space="preserve"> Para que se actualice el sobreseimiento de un recurso de revisión, el </w:t>
      </w:r>
      <w:r w:rsidRPr="006825D4">
        <w:rPr>
          <w:rFonts w:ascii="Palatino Linotype" w:eastAsia="Calibri" w:hAnsi="Palatino Linotype"/>
          <w:b/>
          <w:color w:val="000000" w:themeColor="text1"/>
        </w:rPr>
        <w:t>SUJETO OBLIGADO</w:t>
      </w:r>
      <w:r w:rsidRPr="006825D4">
        <w:rPr>
          <w:rFonts w:ascii="Palatino Linotype" w:eastAsia="Calibri" w:hAnsi="Palatino Linotype"/>
          <w:color w:val="000000" w:themeColor="text1"/>
        </w:rPr>
        <w:t xml:space="preserve"> puede entregar o completar la información al momento de rendir su informe de justificación o </w:t>
      </w:r>
      <w:r w:rsidRPr="006825D4">
        <w:rPr>
          <w:rFonts w:ascii="Palatino Linotype" w:eastAsia="Calibri" w:hAnsi="Palatino Linotype"/>
          <w:b/>
          <w:color w:val="000000" w:themeColor="text1"/>
        </w:rPr>
        <w:t>posteriormente</w:t>
      </w:r>
      <w:r w:rsidRPr="006825D4">
        <w:rPr>
          <w:rFonts w:ascii="Palatino Linotype" w:eastAsia="Calibri" w:hAnsi="Palatino Linotype"/>
          <w:color w:val="000000" w:themeColor="text1"/>
        </w:rPr>
        <w:t xml:space="preserve"> a éste, siempre y cuando el Pleno del Instituto no haya dictado resolución definitiva.</w:t>
      </w:r>
    </w:p>
    <w:p w14:paraId="2DA8CC22" w14:textId="77777777" w:rsidR="0031598B" w:rsidRPr="006825D4" w:rsidRDefault="0031598B" w:rsidP="006825D4">
      <w:pPr>
        <w:spacing w:line="360" w:lineRule="auto"/>
        <w:contextualSpacing/>
        <w:jc w:val="both"/>
        <w:rPr>
          <w:rFonts w:ascii="Palatino Linotype" w:eastAsia="Calibri" w:hAnsi="Palatino Linotype"/>
          <w:color w:val="000000" w:themeColor="text1"/>
        </w:rPr>
      </w:pPr>
    </w:p>
    <w:p w14:paraId="3FAC0846" w14:textId="77777777" w:rsidR="0031598B" w:rsidRPr="006825D4" w:rsidRDefault="0031598B" w:rsidP="006825D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825D4">
        <w:rPr>
          <w:rFonts w:ascii="Palatino Linotype" w:eastAsia="Calibri" w:hAnsi="Palatino Linotype" w:cs="Arial"/>
          <w:color w:val="000000" w:themeColor="text1"/>
          <w:sz w:val="24"/>
          <w:lang w:val="es-ES"/>
        </w:rPr>
        <w:t xml:space="preserve">Eduardo Pallares, </w:t>
      </w:r>
      <w:r w:rsidRPr="006825D4">
        <w:rPr>
          <w:rFonts w:ascii="Palatino Linotype" w:eastAsia="Calibri" w:hAnsi="Palatino Linotype"/>
          <w:color w:val="000000" w:themeColor="text1"/>
          <w:sz w:val="24"/>
        </w:rPr>
        <w:t xml:space="preserve">en su artículo </w:t>
      </w:r>
      <w:r w:rsidRPr="006825D4">
        <w:rPr>
          <w:rFonts w:ascii="Palatino Linotype" w:eastAsia="Calibri" w:hAnsi="Palatino Linotype"/>
          <w:i/>
          <w:color w:val="000000" w:themeColor="text1"/>
          <w:sz w:val="24"/>
        </w:rPr>
        <w:t>“La caducidad y el sobreseimiento en el amparo”</w:t>
      </w:r>
      <w:r w:rsidRPr="006825D4">
        <w:rPr>
          <w:rFonts w:ascii="Palatino Linotype" w:eastAsia="Calibri" w:hAnsi="Palatino Linotype"/>
          <w:color w:val="000000" w:themeColor="text1"/>
          <w:sz w:val="24"/>
        </w:rPr>
        <w:t xml:space="preserve">, cita la definición de Aguilera Paz, aduciendo que se </w:t>
      </w:r>
      <w:r w:rsidRPr="006825D4">
        <w:rPr>
          <w:rFonts w:ascii="Palatino Linotype" w:eastAsia="Calibri" w:hAnsi="Palatino Linotype"/>
          <w:i/>
          <w:color w:val="000000" w:themeColor="text1"/>
          <w:sz w:val="24"/>
        </w:rPr>
        <w:t>“...entiende por sobreseimiento en el tecnicismo forense, el hecho de cesar en el procedimiento o curso de la causa, por no existir méritos bastantes para entrar en un juicio o para entablar la contienda judicial que debe ser objeto del mismo...”</w:t>
      </w:r>
      <w:r w:rsidRPr="006825D4">
        <w:rPr>
          <w:rFonts w:ascii="Palatino Linotype" w:eastAsia="Calibri" w:hAnsi="Palatino Linotype"/>
          <w:color w:val="000000" w:themeColor="text1"/>
          <w:sz w:val="24"/>
        </w:rPr>
        <w:t>. Asimismo, señala que existe el sobreseimiento provisional y el definitivo</w:t>
      </w:r>
      <w:r w:rsidRPr="006825D4">
        <w:rPr>
          <w:rFonts w:ascii="Palatino Linotype" w:eastAsia="Calibri" w:hAnsi="Palatino Linotype"/>
          <w:i/>
          <w:color w:val="000000" w:themeColor="text1"/>
          <w:sz w:val="24"/>
        </w:rPr>
        <w:t>: “...el definitivo es una verdadera sentencia que pone fin al juicio, y que una vez dictada, produce cosa juzgada, mientras que el provisorio tiene por efectos suspender la prosecución de la causa...”</w:t>
      </w:r>
    </w:p>
    <w:p w14:paraId="45C629B0" w14:textId="77777777" w:rsidR="0031598B" w:rsidRPr="006825D4" w:rsidRDefault="0031598B" w:rsidP="006825D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5E3A30FC" w14:textId="77777777" w:rsidR="0031598B" w:rsidRPr="006825D4" w:rsidRDefault="0031598B" w:rsidP="006825D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825D4">
        <w:rPr>
          <w:rFonts w:ascii="Palatino Linotype" w:eastAsia="Calibri" w:hAnsi="Palatino Linotype" w:cs="Arial"/>
          <w:color w:val="000000" w:themeColor="text1"/>
          <w:sz w:val="24"/>
          <w:lang w:val="es-ES"/>
        </w:rPr>
        <w:t xml:space="preserve">Así, </w:t>
      </w:r>
      <w:r w:rsidRPr="006825D4">
        <w:rPr>
          <w:rFonts w:ascii="Palatino Linotype" w:eastAsia="Calibri" w:hAnsi="Palatino Linotype"/>
          <w:color w:val="000000" w:themeColor="text1"/>
          <w:sz w:val="24"/>
        </w:rPr>
        <w:t xml:space="preserve">para la doctrina el sobreseimiento provoca que un procedimiento se suspenda o se resuelva en definitiva </w:t>
      </w:r>
      <w:r w:rsidRPr="006825D4">
        <w:rPr>
          <w:rFonts w:ascii="Palatino Linotype" w:eastAsia="Calibri" w:hAnsi="Palatino Linotype"/>
          <w:b/>
          <w:color w:val="000000" w:themeColor="text1"/>
          <w:sz w:val="24"/>
        </w:rPr>
        <w:t xml:space="preserve">sin que se entre al estudio de los agravios o motivos de inconformidad. </w:t>
      </w:r>
      <w:r w:rsidRPr="006825D4">
        <w:rPr>
          <w:rFonts w:ascii="Palatino Linotype" w:eastAsia="Calibri" w:hAnsi="Palatino Linotype"/>
          <w:color w:val="000000" w:themeColor="text1"/>
          <w:sz w:val="24"/>
        </w:rPr>
        <w:t>Este mismo criterio es compartido por el más alto tribunal del país en múltiples jurisprudencias, por lo que a continuación se agrega una de ellas que sirve como orientador en esta resolución:</w:t>
      </w:r>
    </w:p>
    <w:p w14:paraId="407F258D" w14:textId="77777777" w:rsidR="0031598B" w:rsidRPr="006825D4" w:rsidRDefault="0031598B" w:rsidP="006825D4">
      <w:pPr>
        <w:contextualSpacing/>
        <w:jc w:val="both"/>
        <w:rPr>
          <w:rFonts w:ascii="Palatino Linotype" w:eastAsia="Calibri" w:hAnsi="Palatino Linotype"/>
          <w:i/>
          <w:color w:val="000000" w:themeColor="text1"/>
          <w:lang w:val="es-AR"/>
        </w:rPr>
      </w:pPr>
      <w:r w:rsidRPr="006825D4">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6825D4">
        <w:rPr>
          <w:rFonts w:ascii="Palatino Linotype" w:eastAsia="Calibri" w:hAnsi="Palatino Linotype"/>
          <w:i/>
          <w:color w:val="000000" w:themeColor="text1"/>
          <w:lang w:val="es-AR"/>
        </w:rPr>
        <w:t xml:space="preserve"> en el juicio de amparo directo </w:t>
      </w:r>
      <w:r w:rsidRPr="006825D4">
        <w:rPr>
          <w:rFonts w:ascii="Palatino Linotype" w:eastAsia="Calibri" w:hAnsi="Palatino Linotype"/>
          <w:b/>
          <w:i/>
          <w:color w:val="000000" w:themeColor="text1"/>
          <w:lang w:val="es-AR"/>
        </w:rPr>
        <w:t>provoca la terminación de la controversia planteada</w:t>
      </w:r>
      <w:r w:rsidRPr="006825D4">
        <w:rPr>
          <w:rFonts w:ascii="Palatino Linotype" w:eastAsia="Calibri" w:hAnsi="Palatino Linotype"/>
          <w:i/>
          <w:color w:val="000000" w:themeColor="text1"/>
          <w:lang w:val="es-AR"/>
        </w:rPr>
        <w:t xml:space="preserve"> por el quejoso en la demanda de amparo</w:t>
      </w:r>
      <w:r w:rsidRPr="006825D4">
        <w:rPr>
          <w:rFonts w:ascii="Palatino Linotype" w:eastAsia="Calibri" w:hAnsi="Palatino Linotype"/>
          <w:b/>
          <w:i/>
          <w:color w:val="000000" w:themeColor="text1"/>
          <w:lang w:val="es-AR"/>
        </w:rPr>
        <w:t>, sin hacer un pronunciamiento de fondo sobre la legalidad o ilegalidad de la sentencia reclamada</w:t>
      </w:r>
      <w:r w:rsidRPr="006825D4">
        <w:rPr>
          <w:rFonts w:ascii="Palatino Linotype" w:eastAsia="Calibri" w:hAnsi="Palatino Linotype"/>
          <w:i/>
          <w:color w:val="000000" w:themeColor="text1"/>
          <w:lang w:val="es-AR"/>
        </w:rPr>
        <w:t xml:space="preserve">. </w:t>
      </w:r>
      <w:r w:rsidRPr="006825D4">
        <w:rPr>
          <w:rFonts w:ascii="Palatino Linotype" w:eastAsia="Calibri" w:hAnsi="Palatino Linotype"/>
          <w:b/>
          <w:i/>
          <w:color w:val="000000" w:themeColor="text1"/>
          <w:lang w:val="es-AR"/>
        </w:rPr>
        <w:t xml:space="preserve">Por consiguiente, si al sobreseerse en el juicio de amparo no se pueden estudiar los planteamientos que se hacen valer en contra del fallo reclamado, tampoco se deben analizar las violaciones procesales propuestas en los conceptos de violación, </w:t>
      </w:r>
      <w:r w:rsidRPr="006825D4">
        <w:rPr>
          <w:rFonts w:ascii="Palatino Linotype" w:eastAsia="Calibri" w:hAnsi="Palatino Linotype"/>
          <w:b/>
          <w:i/>
          <w:color w:val="000000" w:themeColor="text1"/>
          <w:lang w:val="es-AR"/>
        </w:rPr>
        <w:lastRenderedPageBreak/>
        <w:t>dado que, la principal consecuencia del sobreseimiento es poner fin al juicio de amparo sin resolver la controversia en sus méritos</w:t>
      </w:r>
      <w:r w:rsidRPr="006825D4">
        <w:rPr>
          <w:rFonts w:ascii="Palatino Linotype" w:eastAsia="Calibri" w:hAnsi="Palatino Linotype"/>
          <w:i/>
          <w:color w:val="000000" w:themeColor="text1"/>
          <w:lang w:val="es-AR"/>
        </w:rPr>
        <w:t>.</w:t>
      </w:r>
    </w:p>
    <w:p w14:paraId="68D06EC2" w14:textId="77777777" w:rsidR="0031598B" w:rsidRPr="006825D4" w:rsidRDefault="0031598B" w:rsidP="006825D4">
      <w:pPr>
        <w:contextualSpacing/>
        <w:jc w:val="both"/>
        <w:rPr>
          <w:rFonts w:ascii="Palatino Linotype" w:eastAsia="Calibri" w:hAnsi="Palatino Linotype"/>
          <w:i/>
          <w:color w:val="000000" w:themeColor="text1"/>
          <w:lang w:val="es-AR"/>
        </w:rPr>
      </w:pPr>
      <w:r w:rsidRPr="006825D4">
        <w:rPr>
          <w:rFonts w:ascii="Palatino Linotype" w:eastAsia="Calibri" w:hAnsi="Palatino Linotype"/>
          <w:i/>
          <w:color w:val="000000" w:themeColor="text1"/>
          <w:lang w:val="es-AR"/>
        </w:rPr>
        <w:t>SÉPTIMO TRIBUNAL COLEGIADO EN MATERIA CIVIL DEL PRIMER CIRCUITO.</w:t>
      </w:r>
    </w:p>
    <w:p w14:paraId="1F35EED5" w14:textId="77777777" w:rsidR="0031598B" w:rsidRPr="006825D4" w:rsidRDefault="0031598B" w:rsidP="006825D4">
      <w:pPr>
        <w:contextualSpacing/>
        <w:jc w:val="both"/>
        <w:rPr>
          <w:rFonts w:ascii="Palatino Linotype" w:eastAsia="Calibri" w:hAnsi="Palatino Linotype"/>
          <w:b/>
          <w:i/>
          <w:color w:val="000000" w:themeColor="text1"/>
          <w:lang w:val="es-AR"/>
        </w:rPr>
      </w:pPr>
      <w:r w:rsidRPr="006825D4">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14:paraId="7318197F" w14:textId="77777777" w:rsidR="0031598B" w:rsidRPr="006825D4" w:rsidRDefault="0031598B" w:rsidP="006825D4">
      <w:pPr>
        <w:rPr>
          <w:rFonts w:ascii="Palatino Linotype" w:eastAsia="Calibri" w:hAnsi="Palatino Linotype" w:cs="Arial"/>
          <w:color w:val="000000" w:themeColor="text1"/>
          <w:lang w:val="es-ES"/>
        </w:rPr>
      </w:pPr>
    </w:p>
    <w:p w14:paraId="7E971F35" w14:textId="77777777" w:rsidR="0031598B" w:rsidRPr="006825D4" w:rsidRDefault="0031598B" w:rsidP="006825D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825D4">
        <w:rPr>
          <w:rFonts w:ascii="Palatino Linotype" w:eastAsia="Calibri" w:hAnsi="Palatino Linotype" w:cs="Arial"/>
          <w:color w:val="000000" w:themeColor="text1"/>
          <w:sz w:val="24"/>
          <w:lang w:val="es-ES"/>
        </w:rPr>
        <w:t xml:space="preserve">Consecuentemente, </w:t>
      </w:r>
      <w:r w:rsidRPr="006825D4">
        <w:rPr>
          <w:rFonts w:ascii="Palatino Linotype" w:eastAsia="Calibri" w:hAnsi="Palatino Linotype"/>
          <w:color w:val="000000" w:themeColor="text1"/>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0695410C" w14:textId="77777777" w:rsidR="0031598B" w:rsidRPr="006825D4" w:rsidRDefault="0031598B" w:rsidP="006825D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26ED2887" w14:textId="77777777" w:rsidR="00FD1D6D" w:rsidRPr="006825D4" w:rsidRDefault="0031598B" w:rsidP="006825D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825D4">
        <w:rPr>
          <w:rFonts w:ascii="Palatino Linotype" w:eastAsia="Calibri" w:hAnsi="Palatino Linotype" w:cs="Arial"/>
          <w:color w:val="000000" w:themeColor="text1"/>
          <w:sz w:val="24"/>
          <w:lang w:val="es-ES"/>
        </w:rPr>
        <w:t xml:space="preserve">Por otro lado, </w:t>
      </w:r>
      <w:r w:rsidRPr="006825D4">
        <w:rPr>
          <w:rFonts w:ascii="Palatino Linotype" w:hAnsi="Palatino Linotype"/>
          <w:color w:val="000000" w:themeColor="text1"/>
          <w:sz w:val="24"/>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73387B3D" w14:textId="77777777" w:rsidR="00FD1D6D" w:rsidRPr="006825D4" w:rsidRDefault="00FD1D6D" w:rsidP="006825D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58DCB5D7" w14:textId="77777777" w:rsidR="0031598B" w:rsidRPr="006825D4" w:rsidRDefault="0031598B" w:rsidP="006825D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825D4">
        <w:rPr>
          <w:rFonts w:ascii="Palatino Linotype" w:eastAsia="Calibri" w:hAnsi="Palatino Linotype"/>
          <w:color w:val="000000" w:themeColor="text1"/>
          <w:sz w:val="24"/>
        </w:rPr>
        <w:t xml:space="preserve">Bajo </w:t>
      </w:r>
      <w:r w:rsidRPr="006825D4">
        <w:rPr>
          <w:rFonts w:ascii="Palatino Linotype" w:eastAsia="Calibri" w:hAnsi="Palatino Linotype"/>
          <w:color w:val="000000" w:themeColor="text1"/>
          <w:sz w:val="24"/>
          <w:lang w:val="es-CO"/>
        </w:rPr>
        <w:t xml:space="preserve">ese tenor y en términos del artículo 186 fracción I este Pleno determina el </w:t>
      </w:r>
      <w:r w:rsidRPr="006825D4">
        <w:rPr>
          <w:rFonts w:ascii="Palatino Linotype" w:eastAsia="Calibri" w:hAnsi="Palatino Linotype"/>
          <w:b/>
          <w:color w:val="000000" w:themeColor="text1"/>
          <w:sz w:val="24"/>
          <w:lang w:val="es-CO"/>
        </w:rPr>
        <w:t xml:space="preserve">SOBRESEIMIENTO </w:t>
      </w:r>
      <w:r w:rsidRPr="006825D4">
        <w:rPr>
          <w:rFonts w:ascii="Palatino Linotype" w:eastAsia="Calibri" w:hAnsi="Palatino Linotype"/>
          <w:color w:val="000000" w:themeColor="text1"/>
          <w:sz w:val="24"/>
          <w:lang w:val="es-CO"/>
        </w:rPr>
        <w:t>del presente recurso de revisión, toda vez que la afectación al derecho de acceso a la información pública establecido constitucionalmente a favor de la Recurrente ha sido resarcida.</w:t>
      </w:r>
    </w:p>
    <w:p w14:paraId="2638DB7D" w14:textId="77777777" w:rsidR="00E23B04" w:rsidRPr="006825D4" w:rsidRDefault="00E23B04" w:rsidP="006825D4">
      <w:pPr>
        <w:spacing w:line="360" w:lineRule="auto"/>
        <w:jc w:val="both"/>
        <w:rPr>
          <w:rFonts w:ascii="Palatino Linotype" w:eastAsia="Palatino Linotype" w:hAnsi="Palatino Linotype" w:cs="Palatino Linotype"/>
          <w:b/>
          <w:color w:val="000000" w:themeColor="text1"/>
        </w:rPr>
      </w:pPr>
    </w:p>
    <w:p w14:paraId="6E4910D7" w14:textId="6C3CE2CA" w:rsidR="00E94D86" w:rsidRPr="00DC7085" w:rsidRDefault="001E3125" w:rsidP="006825D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color w:val="000000" w:themeColor="text1"/>
        </w:rPr>
        <w:t xml:space="preserve">Por lo anteriormente expuesto y fundado, este </w:t>
      </w:r>
      <w:r w:rsidRPr="006825D4">
        <w:rPr>
          <w:rFonts w:ascii="Palatino Linotype" w:eastAsia="Palatino Linotype" w:hAnsi="Palatino Linotype" w:cs="Palatino Linotype"/>
          <w:b/>
          <w:color w:val="000000" w:themeColor="text1"/>
        </w:rPr>
        <w:t>ÓRGANO GARANTE</w:t>
      </w:r>
      <w:r w:rsidRPr="006825D4">
        <w:rPr>
          <w:rFonts w:ascii="Palatino Linotype" w:eastAsia="Palatino Linotype" w:hAnsi="Palatino Linotype" w:cs="Palatino Linotype"/>
          <w:color w:val="000000" w:themeColor="text1"/>
        </w:rPr>
        <w:t xml:space="preserve"> emite los siguientes:</w:t>
      </w:r>
      <w:r w:rsidR="00DC7085">
        <w:rPr>
          <w:rFonts w:ascii="Palatino Linotype" w:eastAsia="Palatino Linotype" w:hAnsi="Palatino Linotype" w:cs="Palatino Linotype"/>
          <w:color w:val="000000" w:themeColor="text1"/>
        </w:rPr>
        <w:t xml:space="preserve"> --------------------------------------------------------------------------------------------------------------</w:t>
      </w:r>
    </w:p>
    <w:p w14:paraId="71E37945" w14:textId="77777777" w:rsidR="00DC7085" w:rsidRDefault="00DC7085" w:rsidP="00DC7085">
      <w:pPr>
        <w:pStyle w:val="Prrafodelista"/>
        <w:rPr>
          <w:rFonts w:ascii="Palatino Linotype" w:eastAsia="Palatino Linotype" w:hAnsi="Palatino Linotype" w:cs="Palatino Linotype"/>
          <w:b/>
          <w:color w:val="000000" w:themeColor="text1"/>
        </w:rPr>
      </w:pPr>
    </w:p>
    <w:p w14:paraId="76D559D0" w14:textId="77777777" w:rsidR="00DC7085" w:rsidRDefault="00DC7085" w:rsidP="00DC7085">
      <w:pPr>
        <w:spacing w:line="360" w:lineRule="auto"/>
        <w:jc w:val="both"/>
        <w:rPr>
          <w:rFonts w:ascii="Palatino Linotype" w:eastAsia="Palatino Linotype" w:hAnsi="Palatino Linotype" w:cs="Palatino Linotype"/>
          <w:b/>
          <w:color w:val="000000" w:themeColor="text1"/>
        </w:rPr>
      </w:pPr>
    </w:p>
    <w:p w14:paraId="3EB03DE2" w14:textId="77777777" w:rsidR="00DC7085" w:rsidRPr="006825D4" w:rsidRDefault="00DC7085" w:rsidP="00DC7085">
      <w:pPr>
        <w:spacing w:line="360" w:lineRule="auto"/>
        <w:jc w:val="both"/>
        <w:rPr>
          <w:rFonts w:ascii="Palatino Linotype" w:eastAsia="Palatino Linotype" w:hAnsi="Palatino Linotype" w:cs="Palatino Linotype"/>
          <w:b/>
          <w:color w:val="000000" w:themeColor="text1"/>
        </w:rPr>
      </w:pPr>
    </w:p>
    <w:p w14:paraId="0417FE6C" w14:textId="77777777" w:rsidR="00B706D8" w:rsidRPr="006825D4" w:rsidRDefault="00B706D8" w:rsidP="006825D4">
      <w:pPr>
        <w:spacing w:line="360" w:lineRule="auto"/>
        <w:jc w:val="both"/>
        <w:rPr>
          <w:rFonts w:ascii="Palatino Linotype" w:eastAsia="Palatino Linotype" w:hAnsi="Palatino Linotype" w:cs="Palatino Linotype"/>
          <w:b/>
          <w:color w:val="000000" w:themeColor="text1"/>
        </w:rPr>
      </w:pPr>
    </w:p>
    <w:p w14:paraId="27882185" w14:textId="77777777" w:rsidR="00E94D86" w:rsidRPr="006825D4" w:rsidRDefault="001E3125" w:rsidP="006825D4">
      <w:pPr>
        <w:keepNext/>
        <w:keepLines/>
        <w:spacing w:line="360" w:lineRule="auto"/>
        <w:jc w:val="center"/>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lastRenderedPageBreak/>
        <w:t>R E S O L U T I V O S</w:t>
      </w:r>
    </w:p>
    <w:p w14:paraId="2C7AAC35" w14:textId="77777777" w:rsidR="00F46C8E" w:rsidRPr="006825D4" w:rsidRDefault="00F46C8E" w:rsidP="006825D4">
      <w:pPr>
        <w:pStyle w:val="Textoindependiente"/>
        <w:spacing w:line="360" w:lineRule="auto"/>
        <w:rPr>
          <w:rFonts w:ascii="Palatino Linotype" w:hAnsi="Palatino Linotype"/>
          <w:b/>
          <w:color w:val="000000" w:themeColor="text1"/>
          <w:szCs w:val="24"/>
        </w:rPr>
      </w:pPr>
    </w:p>
    <w:p w14:paraId="792D2C44" w14:textId="77777777" w:rsidR="00FD1D6D" w:rsidRPr="006825D4" w:rsidRDefault="00FD1D6D" w:rsidP="006825D4">
      <w:pPr>
        <w:spacing w:line="360" w:lineRule="auto"/>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 xml:space="preserve">PRIMERO. </w:t>
      </w:r>
      <w:r w:rsidRPr="006825D4">
        <w:rPr>
          <w:rFonts w:ascii="Palatino Linotype" w:eastAsia="Palatino Linotype" w:hAnsi="Palatino Linotype" w:cs="Palatino Linotype"/>
          <w:color w:val="000000" w:themeColor="text1"/>
        </w:rPr>
        <w:t xml:space="preserve">Se </w:t>
      </w:r>
      <w:r w:rsidRPr="006825D4">
        <w:rPr>
          <w:rFonts w:ascii="Palatino Linotype" w:eastAsia="Palatino Linotype" w:hAnsi="Palatino Linotype" w:cs="Palatino Linotype"/>
          <w:b/>
          <w:color w:val="000000" w:themeColor="text1"/>
        </w:rPr>
        <w:t>SOBRESEE</w:t>
      </w:r>
      <w:r w:rsidRPr="006825D4">
        <w:rPr>
          <w:rFonts w:ascii="Palatino Linotype" w:eastAsia="Palatino Linotype" w:hAnsi="Palatino Linotype" w:cs="Palatino Linotype"/>
          <w:color w:val="000000" w:themeColor="text1"/>
        </w:rPr>
        <w:t xml:space="preserve"> el recurso de revisión número </w:t>
      </w:r>
      <w:r w:rsidR="00A56175" w:rsidRPr="006825D4">
        <w:rPr>
          <w:rFonts w:ascii="Palatino Linotype" w:eastAsia="Palatino Linotype" w:hAnsi="Palatino Linotype" w:cs="Palatino Linotype"/>
          <w:b/>
          <w:color w:val="000000" w:themeColor="text1"/>
        </w:rPr>
        <w:t>05873</w:t>
      </w:r>
      <w:r w:rsidRPr="006825D4">
        <w:rPr>
          <w:rFonts w:ascii="Palatino Linotype" w:eastAsia="Palatino Linotype" w:hAnsi="Palatino Linotype" w:cs="Palatino Linotype"/>
          <w:b/>
          <w:color w:val="000000" w:themeColor="text1"/>
        </w:rPr>
        <w:t xml:space="preserve">/INFOEM/IP/RR/2025 </w:t>
      </w:r>
      <w:r w:rsidRPr="006825D4">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6825D4">
        <w:rPr>
          <w:rFonts w:ascii="Palatino Linotype" w:eastAsia="Palatino Linotype" w:hAnsi="Palatino Linotype" w:cs="Palatino Linotype"/>
          <w:b/>
          <w:color w:val="000000" w:themeColor="text1"/>
        </w:rPr>
        <w:t>modificar la respuesta a través del informe justificado y atender lo solicitado</w:t>
      </w:r>
      <w:r w:rsidRPr="006825D4">
        <w:rPr>
          <w:rFonts w:ascii="Palatino Linotype" w:eastAsia="Palatino Linotype" w:hAnsi="Palatino Linotype" w:cs="Palatino Linotype"/>
          <w:color w:val="000000" w:themeColor="text1"/>
        </w:rPr>
        <w:t xml:space="preserve">, el recurso de revisión quedó sin materia en términos del Considerando </w:t>
      </w:r>
      <w:r w:rsidRPr="006825D4">
        <w:rPr>
          <w:rFonts w:ascii="Palatino Linotype" w:eastAsia="Palatino Linotype" w:hAnsi="Palatino Linotype" w:cs="Palatino Linotype"/>
          <w:b/>
          <w:color w:val="000000" w:themeColor="text1"/>
        </w:rPr>
        <w:t>TERCERO</w:t>
      </w:r>
      <w:r w:rsidRPr="006825D4">
        <w:rPr>
          <w:rFonts w:ascii="Palatino Linotype" w:eastAsia="Palatino Linotype" w:hAnsi="Palatino Linotype" w:cs="Palatino Linotype"/>
          <w:color w:val="000000" w:themeColor="text1"/>
        </w:rPr>
        <w:t xml:space="preserve"> de la presente resolución.</w:t>
      </w:r>
    </w:p>
    <w:p w14:paraId="550823B0" w14:textId="77777777" w:rsidR="00FD1D6D" w:rsidRPr="006825D4" w:rsidRDefault="00FD1D6D" w:rsidP="006825D4">
      <w:pPr>
        <w:spacing w:line="360" w:lineRule="auto"/>
        <w:jc w:val="both"/>
        <w:rPr>
          <w:rFonts w:ascii="Palatino Linotype" w:eastAsia="Palatino Linotype" w:hAnsi="Palatino Linotype" w:cs="Palatino Linotype"/>
          <w:b/>
          <w:color w:val="000000" w:themeColor="text1"/>
        </w:rPr>
      </w:pPr>
    </w:p>
    <w:p w14:paraId="344E01DC" w14:textId="77777777" w:rsidR="00FD1D6D" w:rsidRPr="006825D4" w:rsidRDefault="006825D4" w:rsidP="006825D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SEGUNDO. Notifíquese</w:t>
      </w:r>
      <w:r w:rsidR="00FD1D6D" w:rsidRPr="006825D4">
        <w:rPr>
          <w:rFonts w:ascii="Palatino Linotype" w:eastAsia="Palatino Linotype" w:hAnsi="Palatino Linotype" w:cs="Palatino Linotype"/>
          <w:b/>
          <w:color w:val="000000" w:themeColor="text1"/>
        </w:rPr>
        <w:t xml:space="preserve"> </w:t>
      </w:r>
      <w:r w:rsidR="00FD1D6D" w:rsidRPr="006825D4">
        <w:rPr>
          <w:rFonts w:ascii="Palatino Linotype" w:eastAsia="Palatino Linotype" w:hAnsi="Palatino Linotype" w:cs="Palatino Linotype"/>
          <w:color w:val="000000" w:themeColor="text1"/>
        </w:rPr>
        <w:t xml:space="preserve">a través del Sistema de Acceso a la Información Mexiquense </w:t>
      </w:r>
      <w:r w:rsidR="00FD1D6D" w:rsidRPr="006825D4">
        <w:rPr>
          <w:rFonts w:ascii="Palatino Linotype" w:eastAsia="Palatino Linotype" w:hAnsi="Palatino Linotype" w:cs="Palatino Linotype"/>
          <w:b/>
          <w:color w:val="000000" w:themeColor="text1"/>
        </w:rPr>
        <w:t xml:space="preserve">(SAIMEX) </w:t>
      </w:r>
      <w:r w:rsidR="00FD1D6D" w:rsidRPr="006825D4">
        <w:rPr>
          <w:rFonts w:ascii="Palatino Linotype" w:eastAsia="Palatino Linotype" w:hAnsi="Palatino Linotype" w:cs="Palatino Linotype"/>
          <w:color w:val="000000" w:themeColor="text1"/>
        </w:rPr>
        <w:t>la presente resolución al Titular de la Unidad de Transparencia del</w:t>
      </w:r>
      <w:r w:rsidR="00FD1D6D" w:rsidRPr="006825D4">
        <w:rPr>
          <w:rFonts w:ascii="Palatino Linotype" w:eastAsia="Palatino Linotype" w:hAnsi="Palatino Linotype" w:cs="Palatino Linotype"/>
          <w:b/>
          <w:color w:val="000000" w:themeColor="text1"/>
        </w:rPr>
        <w:t xml:space="preserve"> SUJETO OBLIGADO.</w:t>
      </w:r>
    </w:p>
    <w:p w14:paraId="2FAA367B" w14:textId="77777777" w:rsidR="00FD1D6D" w:rsidRPr="006825D4" w:rsidRDefault="00FD1D6D" w:rsidP="006825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FF8D331" w14:textId="77777777" w:rsidR="00FD1D6D" w:rsidRPr="006825D4" w:rsidRDefault="00FD1D6D" w:rsidP="006825D4">
      <w:pPr>
        <w:tabs>
          <w:tab w:val="left" w:pos="8080"/>
        </w:tabs>
        <w:spacing w:line="360" w:lineRule="auto"/>
        <w:jc w:val="both"/>
        <w:rPr>
          <w:rFonts w:ascii="Palatino Linotype" w:eastAsia="Palatino Linotype" w:hAnsi="Palatino Linotype" w:cs="Palatino Linotype"/>
          <w:b/>
          <w:color w:val="000000" w:themeColor="text1"/>
        </w:rPr>
      </w:pPr>
      <w:r w:rsidRPr="006825D4">
        <w:rPr>
          <w:rFonts w:ascii="Palatino Linotype" w:eastAsia="Palatino Linotype" w:hAnsi="Palatino Linotype" w:cs="Palatino Linotype"/>
          <w:b/>
          <w:color w:val="000000" w:themeColor="text1"/>
        </w:rPr>
        <w:t xml:space="preserve">TERCERO. Notifíquese </w:t>
      </w:r>
      <w:r w:rsidRPr="006825D4">
        <w:rPr>
          <w:rFonts w:ascii="Palatino Linotype" w:eastAsia="Palatino Linotype" w:hAnsi="Palatino Linotype" w:cs="Palatino Linotype"/>
          <w:color w:val="000000" w:themeColor="text1"/>
        </w:rPr>
        <w:t>a</w:t>
      </w:r>
      <w:r w:rsidRPr="006825D4">
        <w:rPr>
          <w:rFonts w:ascii="Palatino Linotype" w:eastAsia="Palatino Linotype" w:hAnsi="Palatino Linotype" w:cs="Palatino Linotype"/>
          <w:b/>
          <w:color w:val="000000" w:themeColor="text1"/>
        </w:rPr>
        <w:t xml:space="preserve"> </w:t>
      </w:r>
      <w:r w:rsidRPr="006825D4">
        <w:rPr>
          <w:rFonts w:ascii="Palatino Linotype" w:eastAsia="Palatino Linotype" w:hAnsi="Palatino Linotype" w:cs="Palatino Linotype"/>
          <w:color w:val="000000" w:themeColor="text1"/>
        </w:rPr>
        <w:t xml:space="preserve">la parte </w:t>
      </w:r>
      <w:r w:rsidRPr="006825D4">
        <w:rPr>
          <w:rFonts w:ascii="Palatino Linotype" w:eastAsia="Palatino Linotype" w:hAnsi="Palatino Linotype" w:cs="Palatino Linotype"/>
          <w:b/>
          <w:color w:val="000000" w:themeColor="text1"/>
        </w:rPr>
        <w:t>RECURRENTE</w:t>
      </w:r>
      <w:r w:rsidRPr="006825D4">
        <w:rPr>
          <w:rFonts w:ascii="Palatino Linotype" w:eastAsia="Palatino Linotype" w:hAnsi="Palatino Linotype" w:cs="Palatino Linotype"/>
          <w:color w:val="000000" w:themeColor="text1"/>
        </w:rPr>
        <w:t xml:space="preserve"> la presente resolución a través del Sistema de Acceso a la Información Mexiquense </w:t>
      </w:r>
      <w:r w:rsidRPr="006825D4">
        <w:rPr>
          <w:rFonts w:ascii="Palatino Linotype" w:eastAsia="Palatino Linotype" w:hAnsi="Palatino Linotype" w:cs="Palatino Linotype"/>
          <w:b/>
          <w:color w:val="000000" w:themeColor="text1"/>
        </w:rPr>
        <w:t>(SAIMEX).</w:t>
      </w:r>
    </w:p>
    <w:p w14:paraId="77CAD5B7" w14:textId="77777777" w:rsidR="00FD1D6D" w:rsidRPr="006825D4" w:rsidRDefault="00FD1D6D" w:rsidP="006825D4">
      <w:pPr>
        <w:tabs>
          <w:tab w:val="left" w:pos="8080"/>
        </w:tabs>
        <w:spacing w:line="360" w:lineRule="auto"/>
        <w:jc w:val="both"/>
        <w:rPr>
          <w:rFonts w:ascii="Palatino Linotype" w:eastAsia="Palatino Linotype" w:hAnsi="Palatino Linotype" w:cs="Palatino Linotype"/>
          <w:b/>
          <w:color w:val="000000" w:themeColor="text1"/>
        </w:rPr>
      </w:pPr>
    </w:p>
    <w:p w14:paraId="3B75C24B" w14:textId="77777777" w:rsidR="00FD1D6D" w:rsidRPr="006825D4" w:rsidRDefault="00FD1D6D" w:rsidP="006825D4">
      <w:pPr>
        <w:pStyle w:val="Textoindependiente"/>
        <w:spacing w:line="360" w:lineRule="auto"/>
        <w:rPr>
          <w:rFonts w:ascii="Palatino Linotype" w:hAnsi="Palatino Linotype"/>
          <w:b/>
          <w:color w:val="000000" w:themeColor="text1"/>
          <w:szCs w:val="24"/>
        </w:rPr>
      </w:pPr>
      <w:r w:rsidRPr="006825D4">
        <w:rPr>
          <w:rFonts w:ascii="Palatino Linotype" w:eastAsia="Palatino Linotype" w:hAnsi="Palatino Linotype" w:cs="Palatino Linotype"/>
          <w:b/>
          <w:color w:val="000000" w:themeColor="text1"/>
          <w:szCs w:val="24"/>
        </w:rPr>
        <w:t xml:space="preserve">CUARTO. </w:t>
      </w:r>
      <w:r w:rsidRPr="006825D4">
        <w:rPr>
          <w:rFonts w:ascii="Palatino Linotype" w:eastAsia="Palatino Linotype" w:hAnsi="Palatino Linotype" w:cs="Palatino Linotype"/>
          <w:color w:val="000000" w:themeColor="text1"/>
          <w:szCs w:val="24"/>
        </w:rPr>
        <w:t xml:space="preserve">Se hace del conocimiento de la parte </w:t>
      </w:r>
      <w:r w:rsidRPr="006825D4">
        <w:rPr>
          <w:rFonts w:ascii="Palatino Linotype" w:eastAsia="Palatino Linotype" w:hAnsi="Palatino Linotype" w:cs="Palatino Linotype"/>
          <w:b/>
          <w:color w:val="000000" w:themeColor="text1"/>
          <w:szCs w:val="24"/>
        </w:rPr>
        <w:t>RECURRENTE</w:t>
      </w:r>
      <w:r w:rsidRPr="006825D4">
        <w:rPr>
          <w:rFonts w:ascii="Palatino Linotype" w:eastAsia="Palatino Linotype" w:hAnsi="Palatino Linotype" w:cs="Palatino Linotype"/>
          <w:color w:val="000000" w:themeColor="text1"/>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A42DDA6" w14:textId="77777777" w:rsidR="00DC7085" w:rsidRDefault="00DC7085" w:rsidP="006825D4">
      <w:pPr>
        <w:tabs>
          <w:tab w:val="left" w:pos="5387"/>
        </w:tabs>
        <w:spacing w:line="360" w:lineRule="auto"/>
        <w:ind w:right="49"/>
        <w:jc w:val="both"/>
        <w:rPr>
          <w:rFonts w:ascii="Palatino Linotype" w:eastAsia="Palatino Linotype" w:hAnsi="Palatino Linotype" w:cs="Palatino Linotype"/>
        </w:rPr>
      </w:pPr>
    </w:p>
    <w:p w14:paraId="3C5EC317" w14:textId="77777777" w:rsidR="006825D4" w:rsidRPr="00444783" w:rsidRDefault="006825D4" w:rsidP="006825D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rPr>
        <w:lastRenderedPageBreak/>
        <w:t xml:space="preserve">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A6F13B0"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3253019C"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357179C4"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5D59219A"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3F6B0323"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076428AA"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2878B828"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3A3DAB6D"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6AE646B7"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1F33DDAF"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23CC3826"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6C92DEC5"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59792B05"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1874379C" w14:textId="77777777" w:rsidR="00E94D86" w:rsidRPr="006825D4" w:rsidRDefault="00E94D86" w:rsidP="006825D4">
      <w:pPr>
        <w:spacing w:line="360" w:lineRule="auto"/>
        <w:jc w:val="both"/>
        <w:rPr>
          <w:rFonts w:ascii="Palatino Linotype" w:eastAsia="Palatino Linotype" w:hAnsi="Palatino Linotype" w:cs="Palatino Linotype"/>
          <w:color w:val="000000" w:themeColor="text1"/>
        </w:rPr>
      </w:pPr>
    </w:p>
    <w:p w14:paraId="3D861884"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5C67464F"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0101340C"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263660B1"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0F281FDA"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115A99FE" w14:textId="77777777" w:rsidR="00E94D86" w:rsidRPr="006825D4" w:rsidRDefault="00E94D86" w:rsidP="006825D4">
      <w:pPr>
        <w:spacing w:line="360" w:lineRule="auto"/>
        <w:rPr>
          <w:rFonts w:ascii="Palatino Linotype" w:eastAsia="Palatino Linotype" w:hAnsi="Palatino Linotype" w:cs="Palatino Linotype"/>
          <w:color w:val="000000" w:themeColor="text1"/>
        </w:rPr>
      </w:pPr>
    </w:p>
    <w:p w14:paraId="5BD27269" w14:textId="77777777" w:rsidR="00EC4B5E" w:rsidRPr="006825D4" w:rsidRDefault="00EC4B5E" w:rsidP="006825D4">
      <w:pPr>
        <w:rPr>
          <w:rFonts w:ascii="Palatino Linotype" w:eastAsia="Palatino Linotype" w:hAnsi="Palatino Linotype" w:cs="Palatino Linotype"/>
          <w:color w:val="000000" w:themeColor="text1"/>
        </w:rPr>
      </w:pPr>
    </w:p>
    <w:sectPr w:rsidR="00EC4B5E" w:rsidRPr="006825D4" w:rsidSect="00DC7085">
      <w:headerReference w:type="even" r:id="rId9"/>
      <w:headerReference w:type="default" r:id="rId10"/>
      <w:footerReference w:type="default" r:id="rId11"/>
      <w:headerReference w:type="first" r:id="rId12"/>
      <w:footerReference w:type="first" r:id="rId13"/>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B7575" w14:textId="77777777" w:rsidR="00A9475F" w:rsidRDefault="00A9475F">
      <w:r>
        <w:separator/>
      </w:r>
    </w:p>
  </w:endnote>
  <w:endnote w:type="continuationSeparator" w:id="0">
    <w:p w14:paraId="72E0734C" w14:textId="77777777" w:rsidR="00A9475F" w:rsidRDefault="00A9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C7B50" w14:textId="77777777" w:rsidR="000C2C19" w:rsidRDefault="000C2C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A10E8">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A10E8">
      <w:rPr>
        <w:b/>
        <w:noProof/>
        <w:color w:val="000000"/>
      </w:rPr>
      <w:t>19</w:t>
    </w:r>
    <w:r>
      <w:rPr>
        <w:b/>
        <w:color w:val="000000"/>
      </w:rPr>
      <w:fldChar w:fldCharType="end"/>
    </w:r>
  </w:p>
  <w:p w14:paraId="46B3641C" w14:textId="77777777" w:rsidR="000C2C19" w:rsidRDefault="000C2C1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C7A0" w14:textId="77777777" w:rsidR="000C2C19" w:rsidRDefault="000C2C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A10E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A10E8">
      <w:rPr>
        <w:b/>
        <w:noProof/>
        <w:color w:val="000000"/>
      </w:rPr>
      <w:t>19</w:t>
    </w:r>
    <w:r>
      <w:rPr>
        <w:b/>
        <w:color w:val="000000"/>
      </w:rPr>
      <w:fldChar w:fldCharType="end"/>
    </w:r>
  </w:p>
  <w:p w14:paraId="41664447" w14:textId="77777777" w:rsidR="000C2C19" w:rsidRDefault="000C2C1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2754E" w14:textId="77777777" w:rsidR="00A9475F" w:rsidRDefault="00A9475F">
      <w:r>
        <w:separator/>
      </w:r>
    </w:p>
  </w:footnote>
  <w:footnote w:type="continuationSeparator" w:id="0">
    <w:p w14:paraId="3ADB9440" w14:textId="77777777" w:rsidR="00A9475F" w:rsidRDefault="00A9475F">
      <w:r>
        <w:continuationSeparator/>
      </w:r>
    </w:p>
  </w:footnote>
  <w:footnote w:id="1">
    <w:p w14:paraId="60A58B49" w14:textId="77777777" w:rsidR="000C2C19" w:rsidRDefault="000C2C1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49DD6B5F" w14:textId="77777777" w:rsidR="000C2C19" w:rsidRDefault="000C2C1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4E6CEBE9" w14:textId="77777777" w:rsidR="000C2C19" w:rsidRDefault="000C2C1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3A31FAA" w14:textId="77777777" w:rsidR="000C2C19" w:rsidRDefault="000C2C1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FBD6" w14:textId="77777777" w:rsidR="000C2C19" w:rsidRDefault="00A9475F">
    <w:pPr>
      <w:pBdr>
        <w:top w:val="nil"/>
        <w:left w:val="nil"/>
        <w:bottom w:val="nil"/>
        <w:right w:val="nil"/>
        <w:between w:val="nil"/>
      </w:pBdr>
      <w:tabs>
        <w:tab w:val="center" w:pos="4419"/>
        <w:tab w:val="right" w:pos="8838"/>
      </w:tabs>
      <w:rPr>
        <w:color w:val="000000"/>
      </w:rPr>
    </w:pPr>
    <w:r>
      <w:rPr>
        <w:color w:val="000000"/>
      </w:rPr>
      <w:pict w14:anchorId="6965D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490" w:type="dxa"/>
      <w:tblInd w:w="0" w:type="dxa"/>
      <w:tblLayout w:type="fixed"/>
      <w:tblLook w:val="0400" w:firstRow="0" w:lastRow="0" w:firstColumn="0" w:lastColumn="0" w:noHBand="0" w:noVBand="1"/>
    </w:tblPr>
    <w:tblGrid>
      <w:gridCol w:w="2268"/>
      <w:gridCol w:w="8222"/>
    </w:tblGrid>
    <w:tr w:rsidR="000C2C19" w:rsidRPr="004401C8" w14:paraId="2DEF9427" w14:textId="77777777" w:rsidTr="006825D4">
      <w:trPr>
        <w:trHeight w:val="1435"/>
      </w:trPr>
      <w:tc>
        <w:tcPr>
          <w:tcW w:w="2268" w:type="dxa"/>
        </w:tcPr>
        <w:p w14:paraId="09538FB8" w14:textId="77777777" w:rsidR="000C2C19" w:rsidRDefault="000C2C19">
          <w:pPr>
            <w:tabs>
              <w:tab w:val="right" w:pos="4273"/>
            </w:tabs>
            <w:rPr>
              <w:rFonts w:ascii="Garamond" w:eastAsia="Garamond" w:hAnsi="Garamond" w:cs="Garamond"/>
              <w:sz w:val="16"/>
              <w:szCs w:val="16"/>
            </w:rPr>
          </w:pPr>
        </w:p>
      </w:tc>
      <w:tc>
        <w:tcPr>
          <w:tcW w:w="8222" w:type="dxa"/>
        </w:tcPr>
        <w:tbl>
          <w:tblPr>
            <w:tblStyle w:val="a6"/>
            <w:tblW w:w="8067" w:type="dxa"/>
            <w:tblInd w:w="40" w:type="dxa"/>
            <w:tblLayout w:type="fixed"/>
            <w:tblLook w:val="0400" w:firstRow="0" w:lastRow="0" w:firstColumn="0" w:lastColumn="0" w:noHBand="0" w:noVBand="1"/>
          </w:tblPr>
          <w:tblGrid>
            <w:gridCol w:w="3531"/>
            <w:gridCol w:w="4536"/>
          </w:tblGrid>
          <w:tr w:rsidR="000C2C19" w:rsidRPr="004401C8" w14:paraId="5E985452" w14:textId="77777777" w:rsidTr="006825D4">
            <w:trPr>
              <w:trHeight w:val="150"/>
            </w:trPr>
            <w:tc>
              <w:tcPr>
                <w:tcW w:w="3531" w:type="dxa"/>
              </w:tcPr>
              <w:p w14:paraId="26F97437" w14:textId="77777777" w:rsidR="000C2C19" w:rsidRPr="006825D4" w:rsidRDefault="000C2C19" w:rsidP="006825D4">
                <w:pPr>
                  <w:tabs>
                    <w:tab w:val="right" w:pos="8838"/>
                  </w:tabs>
                  <w:ind w:left="850" w:right="-105"/>
                  <w:jc w:val="both"/>
                  <w:rPr>
                    <w:rFonts w:ascii="Palatino Linotype" w:eastAsia="Palatino Linotype" w:hAnsi="Palatino Linotype" w:cs="Palatino Linotype"/>
                    <w:b/>
                  </w:rPr>
                </w:pPr>
                <w:r w:rsidRPr="006825D4">
                  <w:rPr>
                    <w:rFonts w:ascii="Palatino Linotype" w:eastAsia="Palatino Linotype" w:hAnsi="Palatino Linotype" w:cs="Palatino Linotype"/>
                    <w:b/>
                  </w:rPr>
                  <w:t>Recurso de Revisión:</w:t>
                </w:r>
              </w:p>
            </w:tc>
            <w:tc>
              <w:tcPr>
                <w:tcW w:w="4536" w:type="dxa"/>
              </w:tcPr>
              <w:p w14:paraId="4AEC196D" w14:textId="77777777" w:rsidR="000C2C19" w:rsidRPr="006825D4" w:rsidRDefault="000C2C19" w:rsidP="006825D4">
                <w:pPr>
                  <w:tabs>
                    <w:tab w:val="right" w:pos="8838"/>
                  </w:tabs>
                  <w:ind w:right="-92"/>
                  <w:jc w:val="both"/>
                  <w:rPr>
                    <w:rFonts w:ascii="Palatino Linotype" w:eastAsia="Palatino Linotype" w:hAnsi="Palatino Linotype" w:cs="Palatino Linotype"/>
                  </w:rPr>
                </w:pPr>
                <w:r w:rsidRPr="006825D4">
                  <w:rPr>
                    <w:rFonts w:ascii="Palatino Linotype" w:eastAsia="Palatino Linotype" w:hAnsi="Palatino Linotype" w:cs="Palatino Linotype"/>
                  </w:rPr>
                  <w:t>05873/INFOEM/IP/RR/2025</w:t>
                </w:r>
              </w:p>
            </w:tc>
          </w:tr>
          <w:tr w:rsidR="000C2C19" w:rsidRPr="004401C8" w14:paraId="08207CC7" w14:textId="77777777" w:rsidTr="006825D4">
            <w:trPr>
              <w:trHeight w:val="295"/>
            </w:trPr>
            <w:tc>
              <w:tcPr>
                <w:tcW w:w="3531" w:type="dxa"/>
              </w:tcPr>
              <w:p w14:paraId="14E7B2F2" w14:textId="77777777" w:rsidR="000C2C19" w:rsidRPr="006825D4" w:rsidRDefault="000C2C19" w:rsidP="006825D4">
                <w:pPr>
                  <w:tabs>
                    <w:tab w:val="right" w:pos="8838"/>
                  </w:tabs>
                  <w:ind w:left="850" w:right="-105"/>
                  <w:jc w:val="both"/>
                  <w:rPr>
                    <w:rFonts w:ascii="Palatino Linotype" w:eastAsia="Palatino Linotype" w:hAnsi="Palatino Linotype" w:cs="Palatino Linotype"/>
                    <w:b/>
                  </w:rPr>
                </w:pPr>
                <w:r w:rsidRPr="006825D4">
                  <w:rPr>
                    <w:rFonts w:ascii="Palatino Linotype" w:eastAsia="Palatino Linotype" w:hAnsi="Palatino Linotype" w:cs="Palatino Linotype"/>
                    <w:b/>
                  </w:rPr>
                  <w:t>Sujeto Obligado:</w:t>
                </w:r>
              </w:p>
            </w:tc>
            <w:tc>
              <w:tcPr>
                <w:tcW w:w="4536" w:type="dxa"/>
              </w:tcPr>
              <w:p w14:paraId="17C8A9A2" w14:textId="77777777" w:rsidR="000C2C19" w:rsidRPr="006825D4" w:rsidRDefault="000C2C19" w:rsidP="006825D4">
                <w:pPr>
                  <w:tabs>
                    <w:tab w:val="left" w:pos="2834"/>
                    <w:tab w:val="right" w:pos="8838"/>
                  </w:tabs>
                  <w:ind w:right="-92"/>
                  <w:rPr>
                    <w:rFonts w:ascii="Palatino Linotype" w:hAnsi="Palatino Linotype"/>
                    <w:bCs/>
                    <w:color w:val="000000"/>
                  </w:rPr>
                </w:pPr>
                <w:r w:rsidRPr="006825D4">
                  <w:rPr>
                    <w:rFonts w:ascii="Palatino Linotype" w:eastAsia="Palatino Linotype" w:hAnsi="Palatino Linotype" w:cs="Palatino Linotype"/>
                  </w:rPr>
                  <w:t>S</w:t>
                </w:r>
                <w:r w:rsidRPr="006825D4">
                  <w:rPr>
                    <w:rFonts w:ascii="Palatino Linotype" w:hAnsi="Palatino Linotype"/>
                    <w:bCs/>
                    <w:color w:val="000000"/>
                  </w:rPr>
                  <w:t>istema Municipal Para el Desarrollo Integral de la Familia de la Paz</w:t>
                </w:r>
              </w:p>
            </w:tc>
          </w:tr>
          <w:tr w:rsidR="000C2C19" w:rsidRPr="004401C8" w14:paraId="6A878E4A" w14:textId="77777777" w:rsidTr="006825D4">
            <w:trPr>
              <w:trHeight w:val="295"/>
            </w:trPr>
            <w:tc>
              <w:tcPr>
                <w:tcW w:w="3531" w:type="dxa"/>
              </w:tcPr>
              <w:p w14:paraId="615F985C" w14:textId="77777777" w:rsidR="000C2C19" w:rsidRPr="006825D4" w:rsidRDefault="000C2C19" w:rsidP="006825D4">
                <w:pPr>
                  <w:tabs>
                    <w:tab w:val="right" w:pos="8838"/>
                  </w:tabs>
                  <w:ind w:left="850" w:right="-105"/>
                  <w:jc w:val="both"/>
                  <w:rPr>
                    <w:rFonts w:ascii="Palatino Linotype" w:eastAsia="Palatino Linotype" w:hAnsi="Palatino Linotype" w:cs="Palatino Linotype"/>
                    <w:b/>
                  </w:rPr>
                </w:pPr>
                <w:r w:rsidRPr="006825D4">
                  <w:rPr>
                    <w:rFonts w:ascii="Palatino Linotype" w:eastAsia="Palatino Linotype" w:hAnsi="Palatino Linotype" w:cs="Palatino Linotype"/>
                    <w:b/>
                  </w:rPr>
                  <w:t>Comisionada ponente:</w:t>
                </w:r>
              </w:p>
            </w:tc>
            <w:tc>
              <w:tcPr>
                <w:tcW w:w="4536" w:type="dxa"/>
              </w:tcPr>
              <w:p w14:paraId="2B64F8DC" w14:textId="77777777" w:rsidR="000C2C19" w:rsidRPr="006825D4" w:rsidRDefault="000C2C19" w:rsidP="006825D4">
                <w:pPr>
                  <w:tabs>
                    <w:tab w:val="right" w:pos="8838"/>
                  </w:tabs>
                  <w:ind w:right="-92"/>
                  <w:jc w:val="both"/>
                  <w:rPr>
                    <w:rFonts w:ascii="Palatino Linotype" w:eastAsia="Palatino Linotype" w:hAnsi="Palatino Linotype" w:cs="Palatino Linotype"/>
                  </w:rPr>
                </w:pPr>
                <w:r w:rsidRPr="006825D4">
                  <w:rPr>
                    <w:rFonts w:ascii="Palatino Linotype" w:eastAsia="Palatino Linotype" w:hAnsi="Palatino Linotype" w:cs="Palatino Linotype"/>
                  </w:rPr>
                  <w:t>María del Rosario Mejía Ayala</w:t>
                </w:r>
              </w:p>
              <w:p w14:paraId="5BABD7ED" w14:textId="77777777" w:rsidR="000C2C19" w:rsidRPr="006825D4" w:rsidRDefault="000C2C19" w:rsidP="006825D4">
                <w:pPr>
                  <w:tabs>
                    <w:tab w:val="right" w:pos="8838"/>
                  </w:tabs>
                  <w:ind w:right="-92"/>
                  <w:jc w:val="both"/>
                  <w:rPr>
                    <w:rFonts w:ascii="Palatino Linotype" w:eastAsia="Palatino Linotype" w:hAnsi="Palatino Linotype" w:cs="Palatino Linotype"/>
                  </w:rPr>
                </w:pPr>
              </w:p>
            </w:tc>
          </w:tr>
        </w:tbl>
        <w:p w14:paraId="6D6A9C00" w14:textId="77777777" w:rsidR="000C2C19" w:rsidRPr="004401C8" w:rsidRDefault="000C2C19" w:rsidP="004401C8">
          <w:pPr>
            <w:tabs>
              <w:tab w:val="right" w:pos="8838"/>
            </w:tabs>
            <w:ind w:left="-28"/>
            <w:jc w:val="both"/>
            <w:rPr>
              <w:rFonts w:ascii="Arial" w:eastAsia="Arial" w:hAnsi="Arial" w:cs="Arial"/>
              <w:b/>
              <w:sz w:val="18"/>
              <w:szCs w:val="22"/>
            </w:rPr>
          </w:pPr>
        </w:p>
      </w:tc>
    </w:tr>
  </w:tbl>
  <w:p w14:paraId="5B136239" w14:textId="77777777" w:rsidR="000C2C19" w:rsidRDefault="00A9475F">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26BE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065" w:type="dxa"/>
      <w:tblInd w:w="0" w:type="dxa"/>
      <w:tblLayout w:type="fixed"/>
      <w:tblLook w:val="0400" w:firstRow="0" w:lastRow="0" w:firstColumn="0" w:lastColumn="0" w:noHBand="0" w:noVBand="1"/>
    </w:tblPr>
    <w:tblGrid>
      <w:gridCol w:w="2265"/>
      <w:gridCol w:w="7800"/>
    </w:tblGrid>
    <w:tr w:rsidR="000C2C19" w14:paraId="5B7CD77C" w14:textId="77777777">
      <w:trPr>
        <w:trHeight w:val="1435"/>
      </w:trPr>
      <w:tc>
        <w:tcPr>
          <w:tcW w:w="2265" w:type="dxa"/>
        </w:tcPr>
        <w:p w14:paraId="5A3F05D0" w14:textId="77777777" w:rsidR="000C2C19" w:rsidRDefault="000C2C19">
          <w:pPr>
            <w:tabs>
              <w:tab w:val="right" w:pos="4273"/>
            </w:tabs>
            <w:rPr>
              <w:rFonts w:ascii="Garamond" w:eastAsia="Garamond" w:hAnsi="Garamond" w:cs="Garamond"/>
              <w:sz w:val="22"/>
              <w:szCs w:val="22"/>
            </w:rPr>
          </w:pPr>
        </w:p>
      </w:tc>
      <w:tc>
        <w:tcPr>
          <w:tcW w:w="7800" w:type="dxa"/>
        </w:tcPr>
        <w:tbl>
          <w:tblPr>
            <w:tblStyle w:val="a8"/>
            <w:tblW w:w="7968" w:type="dxa"/>
            <w:tblInd w:w="0" w:type="dxa"/>
            <w:tblLayout w:type="fixed"/>
            <w:tblLook w:val="0400" w:firstRow="0" w:lastRow="0" w:firstColumn="0" w:lastColumn="0" w:noHBand="0" w:noVBand="1"/>
          </w:tblPr>
          <w:tblGrid>
            <w:gridCol w:w="2723"/>
            <w:gridCol w:w="5245"/>
          </w:tblGrid>
          <w:tr w:rsidR="000C2C19" w:rsidRPr="00DB4845" w14:paraId="50207CC6" w14:textId="77777777" w:rsidTr="006825D4">
            <w:trPr>
              <w:trHeight w:val="144"/>
            </w:trPr>
            <w:tc>
              <w:tcPr>
                <w:tcW w:w="2723" w:type="dxa"/>
              </w:tcPr>
              <w:p w14:paraId="224B84D7" w14:textId="77777777" w:rsidR="000C2C19" w:rsidRPr="006825D4" w:rsidRDefault="000C2C19" w:rsidP="006825D4">
                <w:pPr>
                  <w:tabs>
                    <w:tab w:val="right" w:pos="8838"/>
                  </w:tabs>
                  <w:ind w:left="-264" w:right="-105" w:firstLine="195"/>
                  <w:rPr>
                    <w:rFonts w:ascii="Palatino Linotype" w:eastAsia="Palatino Linotype" w:hAnsi="Palatino Linotype" w:cs="Palatino Linotype"/>
                    <w:b/>
                  </w:rPr>
                </w:pPr>
                <w:r w:rsidRPr="006825D4">
                  <w:rPr>
                    <w:rFonts w:ascii="Palatino Linotype" w:eastAsia="Palatino Linotype" w:hAnsi="Palatino Linotype" w:cs="Palatino Linotype"/>
                    <w:b/>
                  </w:rPr>
                  <w:t>Recurso de Revisión:</w:t>
                </w:r>
              </w:p>
            </w:tc>
            <w:tc>
              <w:tcPr>
                <w:tcW w:w="5245" w:type="dxa"/>
              </w:tcPr>
              <w:p w14:paraId="4633E68D" w14:textId="77777777" w:rsidR="000C2C19" w:rsidRPr="006825D4" w:rsidRDefault="000C2C19" w:rsidP="00DC7085">
                <w:pPr>
                  <w:tabs>
                    <w:tab w:val="right" w:pos="8838"/>
                  </w:tabs>
                  <w:ind w:right="-1552"/>
                  <w:jc w:val="both"/>
                  <w:rPr>
                    <w:rFonts w:ascii="Palatino Linotype" w:eastAsia="Palatino Linotype" w:hAnsi="Palatino Linotype" w:cs="Palatino Linotype"/>
                  </w:rPr>
                </w:pPr>
                <w:r w:rsidRPr="006825D4">
                  <w:rPr>
                    <w:rFonts w:ascii="Palatino Linotype" w:eastAsia="Palatino Linotype" w:hAnsi="Palatino Linotype" w:cs="Palatino Linotype"/>
                  </w:rPr>
                  <w:t>05873/INFOEM/IP/RR/2025</w:t>
                </w:r>
              </w:p>
            </w:tc>
          </w:tr>
          <w:tr w:rsidR="000C2C19" w:rsidRPr="00DB4845" w14:paraId="6D3107A8" w14:textId="77777777" w:rsidTr="006825D4">
            <w:trPr>
              <w:trHeight w:val="144"/>
            </w:trPr>
            <w:tc>
              <w:tcPr>
                <w:tcW w:w="2723" w:type="dxa"/>
              </w:tcPr>
              <w:p w14:paraId="095F91B3" w14:textId="77777777" w:rsidR="000C2C19" w:rsidRPr="006825D4" w:rsidRDefault="000C2C19" w:rsidP="006825D4">
                <w:pPr>
                  <w:tabs>
                    <w:tab w:val="right" w:pos="8838"/>
                  </w:tabs>
                  <w:ind w:left="-74" w:right="-105"/>
                  <w:rPr>
                    <w:rFonts w:ascii="Palatino Linotype" w:eastAsia="Palatino Linotype" w:hAnsi="Palatino Linotype" w:cs="Palatino Linotype"/>
                    <w:b/>
                  </w:rPr>
                </w:pPr>
                <w:r w:rsidRPr="006825D4">
                  <w:rPr>
                    <w:rFonts w:ascii="Palatino Linotype" w:eastAsia="Palatino Linotype" w:hAnsi="Palatino Linotype" w:cs="Palatino Linotype"/>
                    <w:b/>
                  </w:rPr>
                  <w:t>Recurrente:</w:t>
                </w:r>
              </w:p>
            </w:tc>
            <w:tc>
              <w:tcPr>
                <w:tcW w:w="5245" w:type="dxa"/>
              </w:tcPr>
              <w:p w14:paraId="3265245E" w14:textId="32022D52" w:rsidR="000C2C19" w:rsidRPr="006825D4" w:rsidRDefault="00CA10E8" w:rsidP="00DC7085">
                <w:pPr>
                  <w:tabs>
                    <w:tab w:val="left" w:pos="3122"/>
                    <w:tab w:val="right" w:pos="8838"/>
                  </w:tabs>
                  <w:ind w:right="-1552"/>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0C2C19" w:rsidRPr="00DB4845" w14:paraId="6722FE38" w14:textId="77777777" w:rsidTr="006825D4">
            <w:trPr>
              <w:trHeight w:val="80"/>
            </w:trPr>
            <w:tc>
              <w:tcPr>
                <w:tcW w:w="2723" w:type="dxa"/>
              </w:tcPr>
              <w:p w14:paraId="0CFFAC40" w14:textId="77777777" w:rsidR="000C2C19" w:rsidRPr="006825D4" w:rsidRDefault="000C2C19" w:rsidP="006825D4">
                <w:pPr>
                  <w:tabs>
                    <w:tab w:val="right" w:pos="8838"/>
                  </w:tabs>
                  <w:ind w:left="-74" w:right="-105"/>
                  <w:rPr>
                    <w:rFonts w:ascii="Palatino Linotype" w:eastAsia="Palatino Linotype" w:hAnsi="Palatino Linotype" w:cs="Palatino Linotype"/>
                    <w:b/>
                  </w:rPr>
                </w:pPr>
                <w:r w:rsidRPr="006825D4">
                  <w:rPr>
                    <w:rFonts w:ascii="Palatino Linotype" w:eastAsia="Palatino Linotype" w:hAnsi="Palatino Linotype" w:cs="Palatino Linotype"/>
                    <w:b/>
                  </w:rPr>
                  <w:t>Sujeto Obligado:</w:t>
                </w:r>
              </w:p>
            </w:tc>
            <w:tc>
              <w:tcPr>
                <w:tcW w:w="5245" w:type="dxa"/>
              </w:tcPr>
              <w:p w14:paraId="477FBC3C" w14:textId="77777777" w:rsidR="000C2C19" w:rsidRPr="006825D4" w:rsidRDefault="000C2C19" w:rsidP="00DC7085">
                <w:pPr>
                  <w:tabs>
                    <w:tab w:val="left" w:pos="2834"/>
                    <w:tab w:val="right" w:pos="8838"/>
                  </w:tabs>
                  <w:ind w:right="-1552"/>
                  <w:jc w:val="both"/>
                  <w:rPr>
                    <w:rFonts w:ascii="Palatino Linotype" w:hAnsi="Palatino Linotype"/>
                    <w:bCs/>
                    <w:color w:val="000000"/>
                  </w:rPr>
                </w:pPr>
                <w:r w:rsidRPr="006825D4">
                  <w:rPr>
                    <w:rFonts w:ascii="Palatino Linotype" w:eastAsia="Palatino Linotype" w:hAnsi="Palatino Linotype" w:cs="Palatino Linotype"/>
                  </w:rPr>
                  <w:t>S</w:t>
                </w:r>
                <w:r w:rsidRPr="006825D4">
                  <w:rPr>
                    <w:rFonts w:ascii="Palatino Linotype" w:hAnsi="Palatino Linotype"/>
                    <w:bCs/>
                    <w:color w:val="000000"/>
                  </w:rPr>
                  <w:t xml:space="preserve">istema Municipal Para el Desarrollo Integral de la Familia </w:t>
                </w:r>
              </w:p>
              <w:p w14:paraId="0A65315A" w14:textId="77777777" w:rsidR="000C2C19" w:rsidRPr="006825D4" w:rsidRDefault="000C2C19" w:rsidP="00DC7085">
                <w:pPr>
                  <w:tabs>
                    <w:tab w:val="left" w:pos="2834"/>
                    <w:tab w:val="right" w:pos="8838"/>
                  </w:tabs>
                  <w:ind w:right="-1552"/>
                  <w:jc w:val="both"/>
                  <w:rPr>
                    <w:rFonts w:ascii="Palatino Linotype" w:eastAsia="Palatino Linotype" w:hAnsi="Palatino Linotype" w:cs="Palatino Linotype"/>
                  </w:rPr>
                </w:pPr>
                <w:r w:rsidRPr="006825D4">
                  <w:rPr>
                    <w:rFonts w:ascii="Palatino Linotype" w:hAnsi="Palatino Linotype"/>
                    <w:bCs/>
                    <w:color w:val="000000"/>
                  </w:rPr>
                  <w:t>de la Paz</w:t>
                </w:r>
              </w:p>
            </w:tc>
          </w:tr>
          <w:tr w:rsidR="000C2C19" w:rsidRPr="00DB4845" w14:paraId="200D7AF0" w14:textId="77777777" w:rsidTr="006825D4">
            <w:trPr>
              <w:trHeight w:val="283"/>
            </w:trPr>
            <w:tc>
              <w:tcPr>
                <w:tcW w:w="2723" w:type="dxa"/>
              </w:tcPr>
              <w:p w14:paraId="447F90D9" w14:textId="77777777" w:rsidR="000C2C19" w:rsidRPr="006825D4" w:rsidRDefault="000C2C19" w:rsidP="006825D4">
                <w:pPr>
                  <w:tabs>
                    <w:tab w:val="right" w:pos="8838"/>
                  </w:tabs>
                  <w:ind w:right="-105"/>
                  <w:rPr>
                    <w:rFonts w:ascii="Palatino Linotype" w:eastAsia="Palatino Linotype" w:hAnsi="Palatino Linotype" w:cs="Palatino Linotype"/>
                    <w:b/>
                  </w:rPr>
                </w:pPr>
                <w:r w:rsidRPr="006825D4">
                  <w:rPr>
                    <w:rFonts w:ascii="Palatino Linotype" w:eastAsia="Palatino Linotype" w:hAnsi="Palatino Linotype" w:cs="Palatino Linotype"/>
                    <w:b/>
                  </w:rPr>
                  <w:t>Comisionada ponente:</w:t>
                </w:r>
              </w:p>
            </w:tc>
            <w:tc>
              <w:tcPr>
                <w:tcW w:w="5245" w:type="dxa"/>
              </w:tcPr>
              <w:p w14:paraId="6CE49AE3" w14:textId="77777777" w:rsidR="000C2C19" w:rsidRPr="006825D4" w:rsidRDefault="000C2C19" w:rsidP="00DC7085">
                <w:pPr>
                  <w:tabs>
                    <w:tab w:val="right" w:pos="8838"/>
                  </w:tabs>
                  <w:ind w:right="-1552"/>
                  <w:jc w:val="both"/>
                  <w:rPr>
                    <w:rFonts w:ascii="Palatino Linotype" w:eastAsia="Palatino Linotype" w:hAnsi="Palatino Linotype" w:cs="Palatino Linotype"/>
                  </w:rPr>
                </w:pPr>
                <w:r w:rsidRPr="006825D4">
                  <w:rPr>
                    <w:rFonts w:ascii="Palatino Linotype" w:eastAsia="Palatino Linotype" w:hAnsi="Palatino Linotype" w:cs="Palatino Linotype"/>
                  </w:rPr>
                  <w:t>María del Rosario Mejía Ayala</w:t>
                </w:r>
              </w:p>
              <w:p w14:paraId="1916F04D" w14:textId="77777777" w:rsidR="000C2C19" w:rsidRPr="006825D4" w:rsidRDefault="000C2C19" w:rsidP="00DC7085">
                <w:pPr>
                  <w:tabs>
                    <w:tab w:val="right" w:pos="8838"/>
                  </w:tabs>
                  <w:ind w:right="-1552"/>
                  <w:jc w:val="both"/>
                  <w:rPr>
                    <w:rFonts w:ascii="Palatino Linotype" w:eastAsia="Palatino Linotype" w:hAnsi="Palatino Linotype" w:cs="Palatino Linotype"/>
                  </w:rPr>
                </w:pPr>
              </w:p>
            </w:tc>
          </w:tr>
        </w:tbl>
        <w:p w14:paraId="40320F2C" w14:textId="77777777" w:rsidR="000C2C19" w:rsidRDefault="000C2C19">
          <w:pPr>
            <w:tabs>
              <w:tab w:val="right" w:pos="8838"/>
            </w:tabs>
            <w:ind w:left="-28"/>
            <w:jc w:val="both"/>
            <w:rPr>
              <w:rFonts w:ascii="Arial" w:eastAsia="Arial" w:hAnsi="Arial" w:cs="Arial"/>
              <w:b/>
              <w:sz w:val="22"/>
              <w:szCs w:val="22"/>
            </w:rPr>
          </w:pPr>
        </w:p>
      </w:tc>
    </w:tr>
  </w:tbl>
  <w:p w14:paraId="5F639B58" w14:textId="77777777" w:rsidR="000C2C19" w:rsidRDefault="00A9475F">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1742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8.95pt;margin-top:-123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BB2127"/>
    <w:multiLevelType w:val="hybridMultilevel"/>
    <w:tmpl w:val="D03E6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2"/>
  </w:num>
  <w:num w:numId="3">
    <w:abstractNumId w:val="9"/>
  </w:num>
  <w:num w:numId="4">
    <w:abstractNumId w:val="19"/>
  </w:num>
  <w:num w:numId="5">
    <w:abstractNumId w:val="6"/>
  </w:num>
  <w:num w:numId="6">
    <w:abstractNumId w:val="31"/>
  </w:num>
  <w:num w:numId="7">
    <w:abstractNumId w:val="24"/>
  </w:num>
  <w:num w:numId="8">
    <w:abstractNumId w:val="21"/>
  </w:num>
  <w:num w:numId="9">
    <w:abstractNumId w:val="20"/>
  </w:num>
  <w:num w:numId="10">
    <w:abstractNumId w:val="8"/>
  </w:num>
  <w:num w:numId="11">
    <w:abstractNumId w:val="2"/>
  </w:num>
  <w:num w:numId="12">
    <w:abstractNumId w:val="26"/>
  </w:num>
  <w:num w:numId="13">
    <w:abstractNumId w:val="7"/>
  </w:num>
  <w:num w:numId="14">
    <w:abstractNumId w:val="4"/>
  </w:num>
  <w:num w:numId="15">
    <w:abstractNumId w:val="13"/>
  </w:num>
  <w:num w:numId="16">
    <w:abstractNumId w:val="22"/>
  </w:num>
  <w:num w:numId="17">
    <w:abstractNumId w:val="23"/>
  </w:num>
  <w:num w:numId="18">
    <w:abstractNumId w:val="11"/>
  </w:num>
  <w:num w:numId="19">
    <w:abstractNumId w:val="10"/>
  </w:num>
  <w:num w:numId="20">
    <w:abstractNumId w:val="14"/>
  </w:num>
  <w:num w:numId="21">
    <w:abstractNumId w:val="27"/>
  </w:num>
  <w:num w:numId="22">
    <w:abstractNumId w:val="16"/>
  </w:num>
  <w:num w:numId="23">
    <w:abstractNumId w:val="28"/>
  </w:num>
  <w:num w:numId="24">
    <w:abstractNumId w:val="25"/>
  </w:num>
  <w:num w:numId="25">
    <w:abstractNumId w:val="5"/>
  </w:num>
  <w:num w:numId="26">
    <w:abstractNumId w:val="29"/>
  </w:num>
  <w:num w:numId="27">
    <w:abstractNumId w:val="17"/>
  </w:num>
  <w:num w:numId="28">
    <w:abstractNumId w:val="0"/>
  </w:num>
  <w:num w:numId="29">
    <w:abstractNumId w:val="30"/>
  </w:num>
  <w:num w:numId="30">
    <w:abstractNumId w:val="18"/>
  </w:num>
  <w:num w:numId="31">
    <w:abstractNumId w:val="1"/>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6494"/>
    <w:rsid w:val="00021087"/>
    <w:rsid w:val="00036707"/>
    <w:rsid w:val="00042FAE"/>
    <w:rsid w:val="00055A1A"/>
    <w:rsid w:val="00060AE6"/>
    <w:rsid w:val="00071244"/>
    <w:rsid w:val="00073512"/>
    <w:rsid w:val="000A31EF"/>
    <w:rsid w:val="000A6B82"/>
    <w:rsid w:val="000C0976"/>
    <w:rsid w:val="000C2C19"/>
    <w:rsid w:val="00105645"/>
    <w:rsid w:val="00111C7B"/>
    <w:rsid w:val="00125384"/>
    <w:rsid w:val="00126098"/>
    <w:rsid w:val="00143950"/>
    <w:rsid w:val="00145D84"/>
    <w:rsid w:val="001470DE"/>
    <w:rsid w:val="00154636"/>
    <w:rsid w:val="001556C5"/>
    <w:rsid w:val="001577D2"/>
    <w:rsid w:val="001E3125"/>
    <w:rsid w:val="001E3608"/>
    <w:rsid w:val="00202E35"/>
    <w:rsid w:val="00244DA9"/>
    <w:rsid w:val="00246FC0"/>
    <w:rsid w:val="00251F21"/>
    <w:rsid w:val="002748F7"/>
    <w:rsid w:val="0027603E"/>
    <w:rsid w:val="002B0131"/>
    <w:rsid w:val="002C3B1F"/>
    <w:rsid w:val="002C7271"/>
    <w:rsid w:val="00302FE8"/>
    <w:rsid w:val="00305C25"/>
    <w:rsid w:val="0031598B"/>
    <w:rsid w:val="00327CB5"/>
    <w:rsid w:val="00327D76"/>
    <w:rsid w:val="0033488B"/>
    <w:rsid w:val="003413B5"/>
    <w:rsid w:val="00350878"/>
    <w:rsid w:val="003604D6"/>
    <w:rsid w:val="003843C2"/>
    <w:rsid w:val="00391744"/>
    <w:rsid w:val="003A1F84"/>
    <w:rsid w:val="003B06E2"/>
    <w:rsid w:val="003B2544"/>
    <w:rsid w:val="003D39FD"/>
    <w:rsid w:val="00415A07"/>
    <w:rsid w:val="0042456D"/>
    <w:rsid w:val="004252E2"/>
    <w:rsid w:val="004401C8"/>
    <w:rsid w:val="004424A3"/>
    <w:rsid w:val="004512E5"/>
    <w:rsid w:val="00454C49"/>
    <w:rsid w:val="00475288"/>
    <w:rsid w:val="00491E93"/>
    <w:rsid w:val="004A1AE2"/>
    <w:rsid w:val="004C0B65"/>
    <w:rsid w:val="004C53D4"/>
    <w:rsid w:val="004D20C3"/>
    <w:rsid w:val="004D4CAA"/>
    <w:rsid w:val="004E66BD"/>
    <w:rsid w:val="004E7B76"/>
    <w:rsid w:val="004F5574"/>
    <w:rsid w:val="00503E63"/>
    <w:rsid w:val="0051644E"/>
    <w:rsid w:val="00546679"/>
    <w:rsid w:val="005626F4"/>
    <w:rsid w:val="00571536"/>
    <w:rsid w:val="00571F2A"/>
    <w:rsid w:val="005F2385"/>
    <w:rsid w:val="00600A77"/>
    <w:rsid w:val="00613DF7"/>
    <w:rsid w:val="00624881"/>
    <w:rsid w:val="00647AFA"/>
    <w:rsid w:val="00651426"/>
    <w:rsid w:val="00663C8A"/>
    <w:rsid w:val="00663E78"/>
    <w:rsid w:val="0066562E"/>
    <w:rsid w:val="00671DD9"/>
    <w:rsid w:val="006769AF"/>
    <w:rsid w:val="006800B9"/>
    <w:rsid w:val="00681958"/>
    <w:rsid w:val="006825D4"/>
    <w:rsid w:val="006977DF"/>
    <w:rsid w:val="006A4845"/>
    <w:rsid w:val="006B4893"/>
    <w:rsid w:val="006B7FF0"/>
    <w:rsid w:val="006C362B"/>
    <w:rsid w:val="006E5F99"/>
    <w:rsid w:val="006F08C4"/>
    <w:rsid w:val="00702785"/>
    <w:rsid w:val="007322F6"/>
    <w:rsid w:val="00735470"/>
    <w:rsid w:val="00745CE2"/>
    <w:rsid w:val="0075718F"/>
    <w:rsid w:val="00771942"/>
    <w:rsid w:val="007B4642"/>
    <w:rsid w:val="007B4EA8"/>
    <w:rsid w:val="007D70DD"/>
    <w:rsid w:val="008024A9"/>
    <w:rsid w:val="00820469"/>
    <w:rsid w:val="00827BFE"/>
    <w:rsid w:val="00831332"/>
    <w:rsid w:val="00850EB3"/>
    <w:rsid w:val="00860381"/>
    <w:rsid w:val="008A3F74"/>
    <w:rsid w:val="008A4128"/>
    <w:rsid w:val="008A7695"/>
    <w:rsid w:val="008B2665"/>
    <w:rsid w:val="008B68CE"/>
    <w:rsid w:val="008D5425"/>
    <w:rsid w:val="008D6B9E"/>
    <w:rsid w:val="008F45A5"/>
    <w:rsid w:val="00905CF5"/>
    <w:rsid w:val="009060A0"/>
    <w:rsid w:val="0090631B"/>
    <w:rsid w:val="00914180"/>
    <w:rsid w:val="009144F5"/>
    <w:rsid w:val="00926740"/>
    <w:rsid w:val="0095168B"/>
    <w:rsid w:val="00956C4F"/>
    <w:rsid w:val="009669CB"/>
    <w:rsid w:val="00970E38"/>
    <w:rsid w:val="0098775C"/>
    <w:rsid w:val="009A1CC1"/>
    <w:rsid w:val="009A3E8D"/>
    <w:rsid w:val="009B7760"/>
    <w:rsid w:val="009C5E65"/>
    <w:rsid w:val="009E0447"/>
    <w:rsid w:val="00A42556"/>
    <w:rsid w:val="00A45BF4"/>
    <w:rsid w:val="00A54ACB"/>
    <w:rsid w:val="00A56175"/>
    <w:rsid w:val="00A64061"/>
    <w:rsid w:val="00A807B4"/>
    <w:rsid w:val="00A83CED"/>
    <w:rsid w:val="00A9475F"/>
    <w:rsid w:val="00AA0813"/>
    <w:rsid w:val="00AA23EF"/>
    <w:rsid w:val="00AA6962"/>
    <w:rsid w:val="00AB686B"/>
    <w:rsid w:val="00AC67F7"/>
    <w:rsid w:val="00AE262A"/>
    <w:rsid w:val="00AF2038"/>
    <w:rsid w:val="00AF2A58"/>
    <w:rsid w:val="00AF5668"/>
    <w:rsid w:val="00B06C82"/>
    <w:rsid w:val="00B144C2"/>
    <w:rsid w:val="00B706D8"/>
    <w:rsid w:val="00B81ACA"/>
    <w:rsid w:val="00B82092"/>
    <w:rsid w:val="00B92258"/>
    <w:rsid w:val="00BD000C"/>
    <w:rsid w:val="00BD2022"/>
    <w:rsid w:val="00BE4003"/>
    <w:rsid w:val="00C0252F"/>
    <w:rsid w:val="00C07A2E"/>
    <w:rsid w:val="00C37A2F"/>
    <w:rsid w:val="00C61F17"/>
    <w:rsid w:val="00C6423A"/>
    <w:rsid w:val="00C75E5A"/>
    <w:rsid w:val="00C806D4"/>
    <w:rsid w:val="00C82ED1"/>
    <w:rsid w:val="00CA10E8"/>
    <w:rsid w:val="00CA336B"/>
    <w:rsid w:val="00CB6ECF"/>
    <w:rsid w:val="00D063C3"/>
    <w:rsid w:val="00D354EC"/>
    <w:rsid w:val="00D647DF"/>
    <w:rsid w:val="00D77678"/>
    <w:rsid w:val="00D830CC"/>
    <w:rsid w:val="00D84840"/>
    <w:rsid w:val="00D857BB"/>
    <w:rsid w:val="00D95BB7"/>
    <w:rsid w:val="00D95BFA"/>
    <w:rsid w:val="00DA6EE8"/>
    <w:rsid w:val="00DB4845"/>
    <w:rsid w:val="00DC7085"/>
    <w:rsid w:val="00E17201"/>
    <w:rsid w:val="00E23B04"/>
    <w:rsid w:val="00E25ADC"/>
    <w:rsid w:val="00E36F4C"/>
    <w:rsid w:val="00E46A80"/>
    <w:rsid w:val="00E61883"/>
    <w:rsid w:val="00E61BA7"/>
    <w:rsid w:val="00E84299"/>
    <w:rsid w:val="00E8798B"/>
    <w:rsid w:val="00E94D86"/>
    <w:rsid w:val="00E94DFC"/>
    <w:rsid w:val="00EA02D2"/>
    <w:rsid w:val="00EC4B5E"/>
    <w:rsid w:val="00EE4F80"/>
    <w:rsid w:val="00F10800"/>
    <w:rsid w:val="00F1430F"/>
    <w:rsid w:val="00F32383"/>
    <w:rsid w:val="00F46C8E"/>
    <w:rsid w:val="00F5723F"/>
    <w:rsid w:val="00F703A3"/>
    <w:rsid w:val="00FA59C9"/>
    <w:rsid w:val="00FA7202"/>
    <w:rsid w:val="00FB0C0B"/>
    <w:rsid w:val="00FC50EC"/>
    <w:rsid w:val="00FC7F8F"/>
    <w:rsid w:val="00FD0C3F"/>
    <w:rsid w:val="00FD12F2"/>
    <w:rsid w:val="00FD1D6D"/>
    <w:rsid w:val="00FD2459"/>
    <w:rsid w:val="00FE0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5D2AF"/>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08655506">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4596</Words>
  <Characters>25280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dcterms:created xsi:type="dcterms:W3CDTF">2025-10-20T22:20:00Z</dcterms:created>
  <dcterms:modified xsi:type="dcterms:W3CDTF">2025-11-13T19:49:00Z</dcterms:modified>
</cp:coreProperties>
</file>