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142B" w:rsidRPr="008F4F17" w:rsidRDefault="0084142B" w:rsidP="008F4F17">
      <w:pPr>
        <w:widowControl w:val="0"/>
        <w:pBdr>
          <w:top w:val="nil"/>
          <w:left w:val="nil"/>
          <w:bottom w:val="nil"/>
          <w:right w:val="nil"/>
          <w:between w:val="nil"/>
        </w:pBdr>
        <w:spacing w:after="0" w:line="276" w:lineRule="auto"/>
        <w:rPr>
          <w:rFonts w:ascii="Palatino Linotype" w:hAnsi="Palatino Linotype"/>
          <w:sz w:val="24"/>
          <w:szCs w:val="24"/>
        </w:rPr>
      </w:pPr>
    </w:p>
    <w:p w:rsidR="0084142B" w:rsidRPr="00F12C2C" w:rsidRDefault="00CF1CC3" w:rsidP="008F4F17">
      <w:pPr>
        <w:tabs>
          <w:tab w:val="left" w:pos="3465"/>
        </w:tabs>
        <w:spacing w:line="360" w:lineRule="auto"/>
        <w:jc w:val="both"/>
        <w:rPr>
          <w:rFonts w:ascii="Palatino Linotype" w:eastAsia="Palatino Linotype" w:hAnsi="Palatino Linotype" w:cs="Palatino Linotype"/>
          <w:b/>
          <w:sz w:val="24"/>
          <w:szCs w:val="24"/>
        </w:rPr>
      </w:pPr>
      <w:r w:rsidRPr="00F12C2C">
        <w:rPr>
          <w:rFonts w:ascii="Palatino Linotype" w:eastAsia="Palatino Linotype" w:hAnsi="Palatino Linotype" w:cs="Palatino Linotype"/>
          <w:sz w:val="24"/>
          <w:szCs w:val="24"/>
        </w:rPr>
        <w:t>Resolución del Pleno del Instituto de Transparencia, Acceso a la Información Pública y Protección de Datos Personales del Estado de México y Municipios, con domicilio en Metepec, Estado de México; de</w:t>
      </w:r>
      <w:r w:rsidR="001C762A" w:rsidRPr="00F12C2C">
        <w:rPr>
          <w:rFonts w:ascii="Palatino Linotype" w:eastAsia="Palatino Linotype" w:hAnsi="Palatino Linotype" w:cs="Palatino Linotype"/>
          <w:sz w:val="24"/>
          <w:szCs w:val="24"/>
        </w:rPr>
        <w:t>l</w:t>
      </w:r>
      <w:r w:rsidRPr="00F12C2C">
        <w:rPr>
          <w:rFonts w:ascii="Palatino Linotype" w:eastAsia="Palatino Linotype" w:hAnsi="Palatino Linotype" w:cs="Palatino Linotype"/>
          <w:sz w:val="24"/>
          <w:szCs w:val="24"/>
        </w:rPr>
        <w:t xml:space="preserve"> </w:t>
      </w:r>
      <w:r w:rsidR="00350C93" w:rsidRPr="00F12C2C">
        <w:rPr>
          <w:rFonts w:ascii="Palatino Linotype" w:eastAsia="Palatino Linotype" w:hAnsi="Palatino Linotype" w:cs="Palatino Linotype"/>
          <w:b/>
          <w:sz w:val="24"/>
          <w:szCs w:val="24"/>
        </w:rPr>
        <w:t>treinta de abril</w:t>
      </w:r>
      <w:r w:rsidRPr="00F12C2C">
        <w:rPr>
          <w:rFonts w:ascii="Palatino Linotype" w:eastAsia="Palatino Linotype" w:hAnsi="Palatino Linotype" w:cs="Palatino Linotype"/>
          <w:b/>
          <w:sz w:val="24"/>
          <w:szCs w:val="24"/>
        </w:rPr>
        <w:t xml:space="preserve"> de dos mil veinticinco.</w:t>
      </w:r>
    </w:p>
    <w:p w:rsidR="0084142B" w:rsidRPr="00F12C2C" w:rsidRDefault="0084142B" w:rsidP="008F4F17">
      <w:pPr>
        <w:tabs>
          <w:tab w:val="left" w:pos="3465"/>
        </w:tabs>
        <w:spacing w:line="360" w:lineRule="auto"/>
        <w:jc w:val="both"/>
        <w:rPr>
          <w:rFonts w:ascii="Palatino Linotype" w:eastAsia="Palatino Linotype" w:hAnsi="Palatino Linotype" w:cs="Palatino Linotype"/>
          <w:b/>
          <w:sz w:val="24"/>
          <w:szCs w:val="24"/>
        </w:rPr>
      </w:pPr>
    </w:p>
    <w:p w:rsidR="0084142B" w:rsidRPr="00F12C2C" w:rsidRDefault="00CF1CC3" w:rsidP="008F4F17">
      <w:pPr>
        <w:spacing w:line="360" w:lineRule="auto"/>
        <w:jc w:val="both"/>
        <w:rPr>
          <w:rFonts w:ascii="Palatino Linotype" w:eastAsia="Palatino Linotype" w:hAnsi="Palatino Linotype" w:cs="Palatino Linotype"/>
          <w:sz w:val="24"/>
          <w:szCs w:val="24"/>
        </w:rPr>
      </w:pPr>
      <w:r w:rsidRPr="00F12C2C">
        <w:rPr>
          <w:rFonts w:ascii="Palatino Linotype" w:eastAsia="Palatino Linotype" w:hAnsi="Palatino Linotype" w:cs="Palatino Linotype"/>
          <w:b/>
          <w:sz w:val="24"/>
          <w:szCs w:val="24"/>
        </w:rPr>
        <w:t>VISTO</w:t>
      </w:r>
      <w:r w:rsidRPr="00F12C2C">
        <w:rPr>
          <w:rFonts w:ascii="Palatino Linotype" w:eastAsia="Palatino Linotype" w:hAnsi="Palatino Linotype" w:cs="Palatino Linotype"/>
          <w:sz w:val="24"/>
          <w:szCs w:val="24"/>
        </w:rPr>
        <w:t xml:space="preserve"> el expediente electrónico formado con motivo del recurso de revisión </w:t>
      </w:r>
      <w:r w:rsidRPr="00F12C2C">
        <w:rPr>
          <w:rFonts w:ascii="Palatino Linotype" w:eastAsia="Palatino Linotype" w:hAnsi="Palatino Linotype" w:cs="Palatino Linotype"/>
          <w:b/>
          <w:sz w:val="24"/>
          <w:szCs w:val="24"/>
        </w:rPr>
        <w:t xml:space="preserve">  </w:t>
      </w:r>
      <w:r w:rsidR="001E5D67" w:rsidRPr="00F12C2C">
        <w:rPr>
          <w:rFonts w:ascii="Palatino Linotype" w:eastAsia="Palatino Linotype" w:hAnsi="Palatino Linotype" w:cs="Palatino Linotype"/>
          <w:b/>
          <w:sz w:val="24"/>
          <w:szCs w:val="24"/>
        </w:rPr>
        <w:t>03333/INFOEM/IP/RR/2025</w:t>
      </w:r>
      <w:r w:rsidRPr="00F12C2C">
        <w:rPr>
          <w:rFonts w:ascii="Palatino Linotype" w:eastAsia="Palatino Linotype" w:hAnsi="Palatino Linotype" w:cs="Palatino Linotype"/>
          <w:sz w:val="24"/>
          <w:szCs w:val="24"/>
        </w:rPr>
        <w:t>,</w:t>
      </w:r>
      <w:r w:rsidRPr="00F12C2C">
        <w:rPr>
          <w:rFonts w:ascii="Palatino Linotype" w:eastAsia="Palatino Linotype" w:hAnsi="Palatino Linotype" w:cs="Palatino Linotype"/>
          <w:b/>
          <w:sz w:val="24"/>
          <w:szCs w:val="24"/>
        </w:rPr>
        <w:t xml:space="preserve"> </w:t>
      </w:r>
      <w:r w:rsidR="001E5D67" w:rsidRPr="00F12C2C">
        <w:rPr>
          <w:rFonts w:ascii="Palatino Linotype" w:eastAsia="Palatino Linotype" w:hAnsi="Palatino Linotype" w:cs="Palatino Linotype"/>
          <w:sz w:val="24"/>
          <w:szCs w:val="24"/>
        </w:rPr>
        <w:t xml:space="preserve">promovido por </w:t>
      </w:r>
      <w:r w:rsidR="005B3197">
        <w:rPr>
          <w:rFonts w:ascii="Palatino Linotype" w:eastAsia="Palatino Linotype" w:hAnsi="Palatino Linotype" w:cs="Palatino Linotype"/>
          <w:b/>
          <w:sz w:val="24"/>
          <w:szCs w:val="24"/>
        </w:rPr>
        <w:t>XXXX</w:t>
      </w:r>
      <w:r w:rsidRPr="00F12C2C">
        <w:rPr>
          <w:rFonts w:ascii="Palatino Linotype" w:eastAsia="Palatino Linotype" w:hAnsi="Palatino Linotype" w:cs="Palatino Linotype"/>
          <w:b/>
          <w:sz w:val="24"/>
          <w:szCs w:val="24"/>
        </w:rPr>
        <w:t>,</w:t>
      </w:r>
      <w:r w:rsidRPr="00F12C2C">
        <w:rPr>
          <w:rFonts w:ascii="Palatino Linotype" w:eastAsia="Palatino Linotype" w:hAnsi="Palatino Linotype" w:cs="Palatino Linotype"/>
          <w:sz w:val="24"/>
          <w:szCs w:val="24"/>
        </w:rPr>
        <w:t xml:space="preserve"> a quien en lo sucesivo se le identificará como </w:t>
      </w:r>
      <w:r w:rsidRPr="00F12C2C">
        <w:rPr>
          <w:rFonts w:ascii="Palatino Linotype" w:eastAsia="Palatino Linotype" w:hAnsi="Palatino Linotype" w:cs="Palatino Linotype"/>
          <w:b/>
          <w:sz w:val="24"/>
          <w:szCs w:val="24"/>
        </w:rPr>
        <w:t>EL RECURRENTE</w:t>
      </w:r>
      <w:r w:rsidRPr="00F12C2C">
        <w:rPr>
          <w:rFonts w:ascii="Palatino Linotype" w:eastAsia="Palatino Linotype" w:hAnsi="Palatino Linotype" w:cs="Palatino Linotype"/>
          <w:sz w:val="24"/>
          <w:szCs w:val="24"/>
        </w:rPr>
        <w:t xml:space="preserve">, en contra de la respuesta del </w:t>
      </w:r>
      <w:r w:rsidR="001E5D67" w:rsidRPr="00F12C2C">
        <w:rPr>
          <w:rFonts w:ascii="Palatino Linotype" w:eastAsia="Palatino Linotype" w:hAnsi="Palatino Linotype" w:cs="Palatino Linotype"/>
          <w:b/>
          <w:bCs/>
          <w:sz w:val="24"/>
          <w:szCs w:val="24"/>
        </w:rPr>
        <w:t>Universidad Estatal del Valle de Toluca</w:t>
      </w:r>
      <w:r w:rsidRPr="00F12C2C">
        <w:rPr>
          <w:rFonts w:ascii="Palatino Linotype" w:eastAsia="Palatino Linotype" w:hAnsi="Palatino Linotype" w:cs="Palatino Linotype"/>
          <w:b/>
          <w:sz w:val="24"/>
          <w:szCs w:val="24"/>
        </w:rPr>
        <w:t xml:space="preserve">, </w:t>
      </w:r>
      <w:r w:rsidRPr="00F12C2C">
        <w:rPr>
          <w:rFonts w:ascii="Palatino Linotype" w:eastAsia="Palatino Linotype" w:hAnsi="Palatino Linotype" w:cs="Palatino Linotype"/>
          <w:sz w:val="24"/>
          <w:szCs w:val="24"/>
        </w:rPr>
        <w:t>en lo sucesivo el</w:t>
      </w:r>
      <w:r w:rsidRPr="00F12C2C">
        <w:rPr>
          <w:rFonts w:ascii="Palatino Linotype" w:eastAsia="Palatino Linotype" w:hAnsi="Palatino Linotype" w:cs="Palatino Linotype"/>
          <w:b/>
          <w:sz w:val="24"/>
          <w:szCs w:val="24"/>
        </w:rPr>
        <w:t xml:space="preserve"> SUJETO OBLIGADO</w:t>
      </w:r>
      <w:r w:rsidRPr="00F12C2C">
        <w:rPr>
          <w:rFonts w:ascii="Palatino Linotype" w:eastAsia="Palatino Linotype" w:hAnsi="Palatino Linotype" w:cs="Palatino Linotype"/>
          <w:sz w:val="24"/>
          <w:szCs w:val="24"/>
        </w:rPr>
        <w:t>, se procede a dictar la presente resolución, con base en los siguientes:</w:t>
      </w:r>
    </w:p>
    <w:p w:rsidR="0084142B" w:rsidRPr="00F12C2C" w:rsidRDefault="0084142B" w:rsidP="008F4F17">
      <w:pPr>
        <w:spacing w:line="360" w:lineRule="auto"/>
        <w:jc w:val="both"/>
        <w:rPr>
          <w:rFonts w:ascii="Palatino Linotype" w:eastAsia="Palatino Linotype" w:hAnsi="Palatino Linotype" w:cs="Palatino Linotype"/>
          <w:b/>
          <w:sz w:val="24"/>
          <w:szCs w:val="24"/>
        </w:rPr>
      </w:pPr>
    </w:p>
    <w:p w:rsidR="0084142B" w:rsidRPr="00F12C2C" w:rsidRDefault="00CF1CC3" w:rsidP="008F4F17">
      <w:pPr>
        <w:pStyle w:val="Ttulo1"/>
        <w:spacing w:before="0" w:line="360" w:lineRule="auto"/>
        <w:jc w:val="center"/>
        <w:rPr>
          <w:rFonts w:ascii="Palatino Linotype" w:eastAsia="Palatino Linotype" w:hAnsi="Palatino Linotype" w:cs="Palatino Linotype"/>
          <w:b/>
          <w:color w:val="000000"/>
          <w:sz w:val="24"/>
          <w:szCs w:val="24"/>
        </w:rPr>
      </w:pPr>
      <w:bookmarkStart w:id="0" w:name="_heading=h.k5tjtga1gtwn" w:colFirst="0" w:colLast="0"/>
      <w:bookmarkEnd w:id="0"/>
      <w:r w:rsidRPr="00F12C2C">
        <w:rPr>
          <w:rFonts w:ascii="Palatino Linotype" w:eastAsia="Palatino Linotype" w:hAnsi="Palatino Linotype" w:cs="Palatino Linotype"/>
          <w:b/>
          <w:color w:val="000000"/>
          <w:sz w:val="24"/>
          <w:szCs w:val="24"/>
        </w:rPr>
        <w:t>ANTECEDENTES</w:t>
      </w:r>
    </w:p>
    <w:p w:rsidR="0084142B" w:rsidRPr="00F12C2C" w:rsidRDefault="00CF1CC3" w:rsidP="008F4F17">
      <w:pPr>
        <w:pStyle w:val="Ttulo1"/>
        <w:spacing w:before="0" w:line="360" w:lineRule="auto"/>
        <w:jc w:val="center"/>
        <w:rPr>
          <w:rFonts w:ascii="Palatino Linotype" w:eastAsia="Palatino Linotype" w:hAnsi="Palatino Linotype" w:cs="Palatino Linotype"/>
          <w:b/>
          <w:color w:val="000000"/>
          <w:sz w:val="24"/>
          <w:szCs w:val="24"/>
        </w:rPr>
      </w:pPr>
      <w:r w:rsidRPr="00F12C2C">
        <w:rPr>
          <w:rFonts w:ascii="Palatino Linotype" w:eastAsia="Palatino Linotype" w:hAnsi="Palatino Linotype" w:cs="Palatino Linotype"/>
          <w:b/>
          <w:color w:val="000000"/>
          <w:sz w:val="24"/>
          <w:szCs w:val="24"/>
        </w:rPr>
        <w:t>SOLICITUD</w:t>
      </w:r>
    </w:p>
    <w:p w:rsidR="0084142B" w:rsidRPr="00F12C2C" w:rsidRDefault="00CF1CC3" w:rsidP="008F4F17">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F12C2C">
        <w:rPr>
          <w:rFonts w:ascii="Palatino Linotype" w:eastAsia="Palatino Linotype" w:hAnsi="Palatino Linotype" w:cs="Palatino Linotype"/>
          <w:color w:val="000000"/>
          <w:sz w:val="24"/>
          <w:szCs w:val="24"/>
        </w:rPr>
        <w:t>El</w:t>
      </w:r>
      <w:r w:rsidRPr="00F12C2C">
        <w:rPr>
          <w:rFonts w:ascii="Palatino Linotype" w:eastAsia="Palatino Linotype" w:hAnsi="Palatino Linotype" w:cs="Palatino Linotype"/>
          <w:b/>
          <w:color w:val="000000"/>
          <w:sz w:val="24"/>
          <w:szCs w:val="24"/>
        </w:rPr>
        <w:t xml:space="preserve"> </w:t>
      </w:r>
      <w:r w:rsidR="001E5D67" w:rsidRPr="00F12C2C">
        <w:rPr>
          <w:rFonts w:ascii="Palatino Linotype" w:eastAsia="Palatino Linotype" w:hAnsi="Palatino Linotype" w:cs="Palatino Linotype"/>
          <w:b/>
          <w:color w:val="000000"/>
          <w:sz w:val="24"/>
          <w:szCs w:val="24"/>
        </w:rPr>
        <w:t>doce de marzo</w:t>
      </w:r>
      <w:r w:rsidR="00350C93" w:rsidRPr="00F12C2C">
        <w:rPr>
          <w:rFonts w:ascii="Palatino Linotype" w:eastAsia="Palatino Linotype" w:hAnsi="Palatino Linotype" w:cs="Palatino Linotype"/>
          <w:b/>
          <w:color w:val="000000"/>
          <w:sz w:val="24"/>
          <w:szCs w:val="24"/>
        </w:rPr>
        <w:t xml:space="preserve"> de dos mil veinticinco</w:t>
      </w:r>
      <w:r w:rsidRPr="00F12C2C">
        <w:rPr>
          <w:rFonts w:ascii="Palatino Linotype" w:eastAsia="Palatino Linotype" w:hAnsi="Palatino Linotype" w:cs="Palatino Linotype"/>
          <w:b/>
          <w:color w:val="000000"/>
          <w:sz w:val="24"/>
          <w:szCs w:val="24"/>
        </w:rPr>
        <w:t xml:space="preserve">, </w:t>
      </w:r>
      <w:r w:rsidRPr="00F12C2C">
        <w:rPr>
          <w:rFonts w:ascii="Palatino Linotype" w:eastAsia="Palatino Linotype" w:hAnsi="Palatino Linotype" w:cs="Palatino Linotype"/>
          <w:color w:val="000000"/>
          <w:sz w:val="24"/>
          <w:szCs w:val="24"/>
        </w:rPr>
        <w:t xml:space="preserve">se presentó ante el </w:t>
      </w:r>
      <w:r w:rsidRPr="00F12C2C">
        <w:rPr>
          <w:rFonts w:ascii="Palatino Linotype" w:eastAsia="Palatino Linotype" w:hAnsi="Palatino Linotype" w:cs="Palatino Linotype"/>
          <w:b/>
          <w:color w:val="000000"/>
          <w:sz w:val="24"/>
          <w:szCs w:val="24"/>
        </w:rPr>
        <w:t>SUJETO OBLIGADO</w:t>
      </w:r>
      <w:r w:rsidRPr="00F12C2C">
        <w:rPr>
          <w:rFonts w:ascii="Palatino Linotype" w:eastAsia="Palatino Linotype" w:hAnsi="Palatino Linotype" w:cs="Palatino Linotype"/>
          <w:color w:val="000000"/>
          <w:sz w:val="24"/>
          <w:szCs w:val="24"/>
        </w:rPr>
        <w:t xml:space="preserve"> a través del SAIMEX, la solicitud de información pública registrada con el número</w:t>
      </w:r>
      <w:r w:rsidR="00350C93" w:rsidRPr="00F12C2C">
        <w:rPr>
          <w:rFonts w:ascii="Palatino Linotype" w:eastAsia="Palatino Linotype" w:hAnsi="Palatino Linotype" w:cs="Palatino Linotype"/>
          <w:b/>
          <w:color w:val="000000"/>
          <w:sz w:val="24"/>
          <w:szCs w:val="24"/>
        </w:rPr>
        <w:t xml:space="preserve"> </w:t>
      </w:r>
      <w:r w:rsidR="001E5D67" w:rsidRPr="00F12C2C">
        <w:rPr>
          <w:rFonts w:ascii="Palatino Linotype" w:eastAsia="Palatino Linotype" w:hAnsi="Palatino Linotype" w:cs="Palatino Linotype"/>
          <w:b/>
          <w:bCs/>
          <w:color w:val="000000"/>
          <w:sz w:val="24"/>
          <w:szCs w:val="24"/>
        </w:rPr>
        <w:t>00008/UNEVT/IP/2025</w:t>
      </w:r>
      <w:r w:rsidRPr="00F12C2C">
        <w:rPr>
          <w:rFonts w:ascii="Palatino Linotype" w:eastAsia="Palatino Linotype" w:hAnsi="Palatino Linotype" w:cs="Palatino Linotype"/>
          <w:b/>
          <w:color w:val="000000"/>
          <w:sz w:val="24"/>
          <w:szCs w:val="24"/>
        </w:rPr>
        <w:t xml:space="preserve">; </w:t>
      </w:r>
      <w:r w:rsidRPr="00F12C2C">
        <w:rPr>
          <w:rFonts w:ascii="Palatino Linotype" w:eastAsia="Palatino Linotype" w:hAnsi="Palatino Linotype" w:cs="Palatino Linotype"/>
          <w:color w:val="000000"/>
          <w:sz w:val="24"/>
          <w:szCs w:val="24"/>
        </w:rPr>
        <w:t>mediante la cual se solicitó la siguiente información:</w:t>
      </w:r>
    </w:p>
    <w:p w:rsidR="0084142B" w:rsidRPr="00F12C2C" w:rsidRDefault="0084142B" w:rsidP="008F4F17">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84142B" w:rsidRPr="00F12C2C" w:rsidRDefault="00CF1CC3" w:rsidP="008F4F17">
      <w:pPr>
        <w:pBdr>
          <w:top w:val="nil"/>
          <w:left w:val="nil"/>
          <w:bottom w:val="nil"/>
          <w:right w:val="nil"/>
          <w:between w:val="nil"/>
        </w:pBdr>
        <w:spacing w:after="0" w:line="360" w:lineRule="auto"/>
        <w:ind w:right="476"/>
        <w:jc w:val="both"/>
        <w:rPr>
          <w:rFonts w:ascii="Palatino Linotype" w:eastAsia="Palatino Linotype" w:hAnsi="Palatino Linotype" w:cs="Palatino Linotype"/>
          <w:i/>
          <w:color w:val="000000"/>
          <w:sz w:val="24"/>
          <w:szCs w:val="24"/>
        </w:rPr>
      </w:pPr>
      <w:r w:rsidRPr="00F12C2C">
        <w:rPr>
          <w:rFonts w:ascii="Palatino Linotype" w:eastAsia="Palatino Linotype" w:hAnsi="Palatino Linotype" w:cs="Palatino Linotype"/>
          <w:i/>
          <w:color w:val="000000"/>
          <w:sz w:val="24"/>
          <w:szCs w:val="24"/>
        </w:rPr>
        <w:t>“</w:t>
      </w:r>
      <w:r w:rsidR="001E5D67" w:rsidRPr="00F12C2C">
        <w:rPr>
          <w:rFonts w:ascii="Palatino Linotype" w:eastAsia="Palatino Linotype" w:hAnsi="Palatino Linotype" w:cs="Palatino Linotype"/>
          <w:i/>
          <w:color w:val="000000"/>
          <w:sz w:val="24"/>
          <w:szCs w:val="24"/>
        </w:rPr>
        <w:t>SE SOLICITA POR MEDIO DEL SAIMEX DOCUMENTO EN VERSIÓN PÚBLICA DEL PODER NOTARIAL JORGE ESPINOSA RIOS, QUE FUNGIÓ COMO RECTOR DE LA UNEVT, HACIA EL LICENCIADO MARIO JUSTINO MIRANDA MARTÍNEZ, ABOGADO GENERAL DE LA UNEVT</w:t>
      </w:r>
      <w:r w:rsidRPr="00F12C2C">
        <w:rPr>
          <w:rFonts w:ascii="Palatino Linotype" w:eastAsia="Palatino Linotype" w:hAnsi="Palatino Linotype" w:cs="Palatino Linotype"/>
          <w:i/>
          <w:color w:val="000000"/>
          <w:sz w:val="24"/>
          <w:szCs w:val="24"/>
        </w:rPr>
        <w:t>” (Sic)</w:t>
      </w:r>
    </w:p>
    <w:p w:rsidR="0084142B" w:rsidRPr="00F12C2C" w:rsidRDefault="0084142B" w:rsidP="008F4F17">
      <w:pPr>
        <w:pBdr>
          <w:top w:val="nil"/>
          <w:left w:val="nil"/>
          <w:bottom w:val="nil"/>
          <w:right w:val="nil"/>
          <w:between w:val="nil"/>
        </w:pBdr>
        <w:spacing w:after="0" w:line="360" w:lineRule="auto"/>
        <w:ind w:right="34"/>
        <w:jc w:val="both"/>
        <w:rPr>
          <w:rFonts w:ascii="Palatino Linotype" w:eastAsia="Palatino Linotype" w:hAnsi="Palatino Linotype" w:cs="Palatino Linotype"/>
          <w:color w:val="000000"/>
          <w:sz w:val="24"/>
          <w:szCs w:val="24"/>
        </w:rPr>
      </w:pPr>
    </w:p>
    <w:p w:rsidR="0084142B" w:rsidRPr="00F12C2C" w:rsidRDefault="00CF1CC3" w:rsidP="008F4F17">
      <w:pPr>
        <w:numPr>
          <w:ilvl w:val="0"/>
          <w:numId w:val="3"/>
        </w:numPr>
        <w:pBdr>
          <w:top w:val="nil"/>
          <w:left w:val="nil"/>
          <w:bottom w:val="nil"/>
          <w:right w:val="nil"/>
          <w:between w:val="nil"/>
        </w:pBdr>
        <w:spacing w:after="0" w:line="360" w:lineRule="auto"/>
        <w:ind w:left="0" w:right="474"/>
        <w:jc w:val="both"/>
        <w:rPr>
          <w:rFonts w:ascii="Palatino Linotype" w:eastAsia="Palatino Linotype" w:hAnsi="Palatino Linotype" w:cs="Palatino Linotype"/>
          <w:color w:val="000000"/>
          <w:sz w:val="24"/>
          <w:szCs w:val="24"/>
        </w:rPr>
      </w:pPr>
      <w:r w:rsidRPr="00F12C2C">
        <w:rPr>
          <w:rFonts w:ascii="Palatino Linotype" w:eastAsia="Palatino Linotype" w:hAnsi="Palatino Linotype" w:cs="Palatino Linotype"/>
          <w:color w:val="000000"/>
          <w:sz w:val="24"/>
          <w:szCs w:val="24"/>
        </w:rPr>
        <w:lastRenderedPageBreak/>
        <w:t xml:space="preserve">Se eligió como modalidad de entrega de la información: A través del </w:t>
      </w:r>
      <w:r w:rsidRPr="00F12C2C">
        <w:rPr>
          <w:rFonts w:ascii="Palatino Linotype" w:eastAsia="Palatino Linotype" w:hAnsi="Palatino Linotype" w:cs="Palatino Linotype"/>
          <w:b/>
          <w:color w:val="000000"/>
          <w:sz w:val="24"/>
          <w:szCs w:val="24"/>
        </w:rPr>
        <w:t>SAIMEX.</w:t>
      </w:r>
    </w:p>
    <w:p w:rsidR="0084142B" w:rsidRPr="00F12C2C" w:rsidRDefault="0084142B" w:rsidP="008F4F17">
      <w:pPr>
        <w:pBdr>
          <w:top w:val="nil"/>
          <w:left w:val="nil"/>
          <w:bottom w:val="nil"/>
          <w:right w:val="nil"/>
          <w:between w:val="nil"/>
        </w:pBdr>
        <w:spacing w:after="0" w:line="360" w:lineRule="auto"/>
        <w:ind w:right="474"/>
        <w:jc w:val="both"/>
        <w:rPr>
          <w:rFonts w:ascii="Palatino Linotype" w:eastAsia="Palatino Linotype" w:hAnsi="Palatino Linotype" w:cs="Palatino Linotype"/>
          <w:color w:val="000000"/>
          <w:sz w:val="24"/>
          <w:szCs w:val="24"/>
        </w:rPr>
      </w:pPr>
    </w:p>
    <w:p w:rsidR="0084142B" w:rsidRPr="00F12C2C" w:rsidRDefault="00CF1CC3" w:rsidP="008F4F17">
      <w:pPr>
        <w:pStyle w:val="Ttulo1"/>
        <w:spacing w:before="0" w:line="360" w:lineRule="auto"/>
        <w:jc w:val="center"/>
        <w:rPr>
          <w:rFonts w:ascii="Palatino Linotype" w:eastAsia="Palatino Linotype" w:hAnsi="Palatino Linotype" w:cs="Palatino Linotype"/>
          <w:b/>
          <w:color w:val="000000"/>
          <w:sz w:val="24"/>
          <w:szCs w:val="24"/>
        </w:rPr>
      </w:pPr>
      <w:r w:rsidRPr="00F12C2C">
        <w:rPr>
          <w:rFonts w:ascii="Palatino Linotype" w:eastAsia="Palatino Linotype" w:hAnsi="Palatino Linotype" w:cs="Palatino Linotype"/>
          <w:b/>
          <w:color w:val="000000"/>
          <w:sz w:val="24"/>
          <w:szCs w:val="24"/>
        </w:rPr>
        <w:t>RESPUESTA</w:t>
      </w:r>
    </w:p>
    <w:p w:rsidR="0084142B" w:rsidRPr="00F12C2C" w:rsidRDefault="0084142B" w:rsidP="008F4F17">
      <w:pPr>
        <w:rPr>
          <w:rFonts w:ascii="Palatino Linotype" w:eastAsia="Palatino Linotype" w:hAnsi="Palatino Linotype" w:cs="Palatino Linotype"/>
          <w:sz w:val="24"/>
          <w:szCs w:val="24"/>
        </w:rPr>
      </w:pPr>
    </w:p>
    <w:p w:rsidR="00350C93" w:rsidRPr="00F12C2C" w:rsidRDefault="00CF1CC3" w:rsidP="008F4F17">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F12C2C">
        <w:rPr>
          <w:rFonts w:ascii="Palatino Linotype" w:eastAsia="Palatino Linotype" w:hAnsi="Palatino Linotype" w:cs="Palatino Linotype"/>
          <w:color w:val="000000"/>
          <w:sz w:val="24"/>
          <w:szCs w:val="24"/>
        </w:rPr>
        <w:t>El</w:t>
      </w:r>
      <w:r w:rsidR="00350C93" w:rsidRPr="00F12C2C">
        <w:rPr>
          <w:rFonts w:ascii="Palatino Linotype" w:eastAsia="Palatino Linotype" w:hAnsi="Palatino Linotype" w:cs="Palatino Linotype"/>
          <w:color w:val="000000"/>
          <w:sz w:val="24"/>
          <w:szCs w:val="24"/>
        </w:rPr>
        <w:t xml:space="preserve"> </w:t>
      </w:r>
      <w:r w:rsidR="001E5D67" w:rsidRPr="00F12C2C">
        <w:rPr>
          <w:rFonts w:ascii="Palatino Linotype" w:eastAsia="Palatino Linotype" w:hAnsi="Palatino Linotype" w:cs="Palatino Linotype"/>
          <w:b/>
          <w:color w:val="000000"/>
          <w:sz w:val="24"/>
          <w:szCs w:val="24"/>
        </w:rPr>
        <w:t xml:space="preserve">veinte de marzo </w:t>
      </w:r>
      <w:r w:rsidR="00F314CA" w:rsidRPr="00F12C2C">
        <w:rPr>
          <w:rFonts w:ascii="Palatino Linotype" w:eastAsia="Palatino Linotype" w:hAnsi="Palatino Linotype" w:cs="Palatino Linotype"/>
          <w:b/>
          <w:color w:val="000000"/>
          <w:sz w:val="24"/>
          <w:szCs w:val="24"/>
        </w:rPr>
        <w:t xml:space="preserve">de dos mil veinticinco, </w:t>
      </w:r>
      <w:r w:rsidR="00F314CA" w:rsidRPr="00F12C2C">
        <w:rPr>
          <w:rFonts w:ascii="Palatino Linotype" w:eastAsia="Palatino Linotype" w:hAnsi="Palatino Linotype" w:cs="Palatino Linotype"/>
          <w:color w:val="000000"/>
          <w:sz w:val="24"/>
          <w:szCs w:val="24"/>
        </w:rPr>
        <w:t xml:space="preserve">el </w:t>
      </w:r>
      <w:r w:rsidR="00350C93" w:rsidRPr="00F12C2C">
        <w:rPr>
          <w:rFonts w:ascii="Palatino Linotype" w:eastAsia="Palatino Linotype" w:hAnsi="Palatino Linotype" w:cs="Palatino Linotype"/>
          <w:b/>
          <w:color w:val="000000"/>
          <w:sz w:val="24"/>
          <w:szCs w:val="24"/>
        </w:rPr>
        <w:t xml:space="preserve">SUJETO OBLIGADO, </w:t>
      </w:r>
      <w:r w:rsidR="00F314CA" w:rsidRPr="00F12C2C">
        <w:rPr>
          <w:rFonts w:ascii="Palatino Linotype" w:eastAsia="Palatino Linotype" w:hAnsi="Palatino Linotype" w:cs="Palatino Linotype"/>
          <w:color w:val="000000"/>
          <w:sz w:val="24"/>
          <w:szCs w:val="24"/>
        </w:rPr>
        <w:t>dio respuesta</w:t>
      </w:r>
      <w:r w:rsidR="00350C93" w:rsidRPr="00F12C2C">
        <w:rPr>
          <w:rFonts w:ascii="Palatino Linotype" w:eastAsia="Palatino Linotype" w:hAnsi="Palatino Linotype" w:cs="Palatino Linotype"/>
          <w:color w:val="000000"/>
          <w:sz w:val="24"/>
          <w:szCs w:val="24"/>
        </w:rPr>
        <w:t xml:space="preserve"> </w:t>
      </w:r>
      <w:r w:rsidR="001E5D67" w:rsidRPr="00F12C2C">
        <w:rPr>
          <w:rFonts w:ascii="Palatino Linotype" w:eastAsia="Palatino Linotype" w:hAnsi="Palatino Linotype" w:cs="Palatino Linotype"/>
          <w:color w:val="000000"/>
          <w:sz w:val="24"/>
          <w:szCs w:val="24"/>
        </w:rPr>
        <w:t xml:space="preserve">a través de los archivos siguientes: </w:t>
      </w:r>
    </w:p>
    <w:p w:rsidR="001E5D67" w:rsidRPr="00F12C2C" w:rsidRDefault="001E5D67" w:rsidP="008F4F17">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rsidR="001E5D67" w:rsidRPr="00F12C2C" w:rsidRDefault="001E5D67" w:rsidP="008F4F17">
      <w:pPr>
        <w:pStyle w:val="Prrafodelista"/>
        <w:numPr>
          <w:ilvl w:val="0"/>
          <w:numId w:val="13"/>
        </w:numPr>
        <w:pBdr>
          <w:top w:val="nil"/>
          <w:left w:val="nil"/>
          <w:bottom w:val="nil"/>
          <w:right w:val="nil"/>
          <w:between w:val="nil"/>
        </w:pBdr>
        <w:spacing w:line="360" w:lineRule="auto"/>
        <w:ind w:left="0"/>
        <w:jc w:val="both"/>
        <w:rPr>
          <w:rFonts w:ascii="Palatino Linotype" w:eastAsia="Palatino Linotype" w:hAnsi="Palatino Linotype" w:cs="Palatino Linotype"/>
          <w:b/>
          <w:color w:val="000000"/>
        </w:rPr>
      </w:pPr>
      <w:r w:rsidRPr="00F12C2C">
        <w:rPr>
          <w:rFonts w:ascii="Palatino Linotype" w:eastAsia="Palatino Linotype" w:hAnsi="Palatino Linotype" w:cs="Palatino Linotype"/>
          <w:b/>
          <w:color w:val="000000"/>
        </w:rPr>
        <w:t>Acuerdo_firma.pdf</w:t>
      </w:r>
    </w:p>
    <w:p w:rsidR="001E5D67" w:rsidRPr="00F12C2C" w:rsidRDefault="001E5D67" w:rsidP="008F4F17">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F12C2C">
        <w:rPr>
          <w:rFonts w:ascii="Palatino Linotype" w:eastAsia="Palatino Linotype" w:hAnsi="Palatino Linotype" w:cs="Palatino Linotype"/>
          <w:color w:val="000000"/>
          <w:sz w:val="24"/>
          <w:szCs w:val="24"/>
        </w:rPr>
        <w:t xml:space="preserve">Acuerdo mediante el cual se emite Resolución de la Clasificación de Información como Confidencial a la solicitud de información 00005/UNEVT/IP/2025. </w:t>
      </w:r>
    </w:p>
    <w:p w:rsidR="001E5D67" w:rsidRPr="00F12C2C" w:rsidRDefault="001E5D67" w:rsidP="008F4F17">
      <w:pPr>
        <w:pStyle w:val="Prrafodelista"/>
        <w:numPr>
          <w:ilvl w:val="0"/>
          <w:numId w:val="13"/>
        </w:numPr>
        <w:pBdr>
          <w:top w:val="nil"/>
          <w:left w:val="nil"/>
          <w:bottom w:val="nil"/>
          <w:right w:val="nil"/>
          <w:between w:val="nil"/>
        </w:pBdr>
        <w:spacing w:line="360" w:lineRule="auto"/>
        <w:ind w:left="0"/>
        <w:jc w:val="both"/>
        <w:rPr>
          <w:rFonts w:ascii="Palatino Linotype" w:eastAsia="Palatino Linotype" w:hAnsi="Palatino Linotype" w:cs="Palatino Linotype"/>
          <w:b/>
          <w:color w:val="000000"/>
        </w:rPr>
      </w:pPr>
      <w:r w:rsidRPr="00F12C2C">
        <w:rPr>
          <w:rFonts w:ascii="Palatino Linotype" w:eastAsia="Palatino Linotype" w:hAnsi="Palatino Linotype" w:cs="Palatino Linotype"/>
          <w:b/>
          <w:color w:val="000000"/>
        </w:rPr>
        <w:t>C_C_corr.pdf</w:t>
      </w:r>
    </w:p>
    <w:p w:rsidR="001E5D67" w:rsidRPr="00F12C2C" w:rsidRDefault="001E5D67" w:rsidP="008F4F17">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F12C2C">
        <w:rPr>
          <w:rFonts w:ascii="Palatino Linotype" w:eastAsia="Palatino Linotype" w:hAnsi="Palatino Linotype" w:cs="Palatino Linotype"/>
          <w:color w:val="000000"/>
          <w:sz w:val="24"/>
          <w:szCs w:val="24"/>
        </w:rPr>
        <w:t>Cuadro de clasificación de la información de la solicitud de información 00005/UNEVT/IP/2025</w:t>
      </w:r>
    </w:p>
    <w:p w:rsidR="001E5D67" w:rsidRPr="00F12C2C" w:rsidRDefault="001E5D67" w:rsidP="008F4F17">
      <w:pPr>
        <w:pStyle w:val="Prrafodelista"/>
        <w:numPr>
          <w:ilvl w:val="0"/>
          <w:numId w:val="13"/>
        </w:numPr>
        <w:pBdr>
          <w:top w:val="nil"/>
          <w:left w:val="nil"/>
          <w:bottom w:val="nil"/>
          <w:right w:val="nil"/>
          <w:between w:val="nil"/>
        </w:pBdr>
        <w:spacing w:line="360" w:lineRule="auto"/>
        <w:ind w:left="0"/>
        <w:jc w:val="both"/>
        <w:rPr>
          <w:rFonts w:ascii="Palatino Linotype" w:eastAsia="Palatino Linotype" w:hAnsi="Palatino Linotype" w:cs="Palatino Linotype"/>
          <w:b/>
          <w:color w:val="000000"/>
        </w:rPr>
      </w:pPr>
      <w:r w:rsidRPr="00F12C2C">
        <w:rPr>
          <w:rFonts w:ascii="Palatino Linotype" w:eastAsia="Palatino Linotype" w:hAnsi="Palatino Linotype" w:cs="Palatino Linotype"/>
          <w:b/>
          <w:color w:val="000000"/>
        </w:rPr>
        <w:t>Fichas_Resguardo.pdf</w:t>
      </w:r>
    </w:p>
    <w:p w:rsidR="001E5D67" w:rsidRPr="00F12C2C" w:rsidRDefault="001E5D67" w:rsidP="008F4F17">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F12C2C">
        <w:rPr>
          <w:rFonts w:ascii="Palatino Linotype" w:eastAsia="Palatino Linotype" w:hAnsi="Palatino Linotype" w:cs="Palatino Linotype"/>
          <w:color w:val="000000"/>
          <w:sz w:val="24"/>
          <w:szCs w:val="24"/>
        </w:rPr>
        <w:t>29 tarjetas de resguardo</w:t>
      </w:r>
    </w:p>
    <w:p w:rsidR="001E5D67" w:rsidRPr="00F12C2C" w:rsidRDefault="001E5D67" w:rsidP="008F4F17">
      <w:pPr>
        <w:pStyle w:val="Prrafodelista"/>
        <w:numPr>
          <w:ilvl w:val="0"/>
          <w:numId w:val="13"/>
        </w:numPr>
        <w:pBdr>
          <w:top w:val="nil"/>
          <w:left w:val="nil"/>
          <w:bottom w:val="nil"/>
          <w:right w:val="nil"/>
          <w:between w:val="nil"/>
        </w:pBdr>
        <w:spacing w:line="360" w:lineRule="auto"/>
        <w:ind w:left="0"/>
        <w:jc w:val="both"/>
        <w:rPr>
          <w:rFonts w:ascii="Palatino Linotype" w:eastAsia="Palatino Linotype" w:hAnsi="Palatino Linotype" w:cs="Palatino Linotype"/>
          <w:b/>
          <w:color w:val="000000"/>
        </w:rPr>
      </w:pPr>
      <w:r w:rsidRPr="00F12C2C">
        <w:rPr>
          <w:rFonts w:ascii="Palatino Linotype" w:eastAsia="Palatino Linotype" w:hAnsi="Palatino Linotype" w:cs="Palatino Linotype"/>
          <w:b/>
          <w:color w:val="000000"/>
        </w:rPr>
        <w:t>V_P_Contratos_opt_.pdf</w:t>
      </w:r>
    </w:p>
    <w:p w:rsidR="001E5D67" w:rsidRPr="00F12C2C" w:rsidRDefault="001E5D67" w:rsidP="008F4F17">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F12C2C">
        <w:rPr>
          <w:rFonts w:ascii="Palatino Linotype" w:eastAsia="Palatino Linotype" w:hAnsi="Palatino Linotype" w:cs="Palatino Linotype"/>
          <w:color w:val="000000"/>
          <w:sz w:val="24"/>
          <w:szCs w:val="24"/>
        </w:rPr>
        <w:t>Contrato UNEVT/FAM-AD-01-2022, referente a la adquisición de materiales, accesorios y suministros de laboratorio</w:t>
      </w:r>
    </w:p>
    <w:p w:rsidR="001E5D67" w:rsidRPr="00F12C2C" w:rsidRDefault="001E5D67" w:rsidP="008F4F17">
      <w:pPr>
        <w:pStyle w:val="Prrafodelista"/>
        <w:numPr>
          <w:ilvl w:val="0"/>
          <w:numId w:val="13"/>
        </w:numPr>
        <w:pBdr>
          <w:top w:val="nil"/>
          <w:left w:val="nil"/>
          <w:bottom w:val="nil"/>
          <w:right w:val="nil"/>
          <w:between w:val="nil"/>
        </w:pBdr>
        <w:spacing w:line="360" w:lineRule="auto"/>
        <w:ind w:left="0"/>
        <w:jc w:val="both"/>
        <w:rPr>
          <w:rFonts w:ascii="Palatino Linotype" w:eastAsia="Palatino Linotype" w:hAnsi="Palatino Linotype" w:cs="Palatino Linotype"/>
          <w:b/>
          <w:color w:val="000000"/>
        </w:rPr>
      </w:pPr>
      <w:r w:rsidRPr="00F12C2C">
        <w:rPr>
          <w:rFonts w:ascii="Palatino Linotype" w:eastAsia="Palatino Linotype" w:hAnsi="Palatino Linotype" w:cs="Palatino Linotype"/>
          <w:b/>
          <w:color w:val="000000"/>
        </w:rPr>
        <w:t>R_SPH_RMyF.pdf</w:t>
      </w:r>
    </w:p>
    <w:p w:rsidR="001E5D67" w:rsidRPr="00F12C2C" w:rsidRDefault="001E5D67" w:rsidP="008F4F17">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F12C2C">
        <w:rPr>
          <w:rFonts w:ascii="Palatino Linotype" w:eastAsia="Palatino Linotype" w:hAnsi="Palatino Linotype" w:cs="Palatino Linotype"/>
          <w:color w:val="000000"/>
          <w:sz w:val="24"/>
          <w:szCs w:val="24"/>
        </w:rPr>
        <w:t xml:space="preserve">Oficio de cuatro de marzo de dos mil veinticinco, firmado por el Jefe del Departamento de Recursos Materiales y Financieros, </w:t>
      </w:r>
      <w:r w:rsidR="00F314CA" w:rsidRPr="00F12C2C">
        <w:rPr>
          <w:rFonts w:ascii="Palatino Linotype" w:eastAsia="Palatino Linotype" w:hAnsi="Palatino Linotype" w:cs="Palatino Linotype"/>
          <w:color w:val="000000"/>
          <w:sz w:val="24"/>
          <w:szCs w:val="24"/>
        </w:rPr>
        <w:t>por el que informa que la información requerida en la solicitud de información 00005/UNEVT/IP/2025, se remite en versión pública.</w:t>
      </w:r>
    </w:p>
    <w:p w:rsidR="001E5D67" w:rsidRPr="00F12C2C" w:rsidRDefault="001E5D67" w:rsidP="008F4F17">
      <w:pPr>
        <w:pStyle w:val="Prrafodelista"/>
        <w:numPr>
          <w:ilvl w:val="0"/>
          <w:numId w:val="13"/>
        </w:numPr>
        <w:pBdr>
          <w:top w:val="nil"/>
          <w:left w:val="nil"/>
          <w:bottom w:val="nil"/>
          <w:right w:val="nil"/>
          <w:between w:val="nil"/>
        </w:pBdr>
        <w:spacing w:line="360" w:lineRule="auto"/>
        <w:ind w:left="0"/>
        <w:jc w:val="both"/>
        <w:rPr>
          <w:rFonts w:ascii="Palatino Linotype" w:eastAsia="Palatino Linotype" w:hAnsi="Palatino Linotype" w:cs="Palatino Linotype"/>
          <w:b/>
          <w:color w:val="000000"/>
        </w:rPr>
      </w:pPr>
      <w:r w:rsidRPr="00F12C2C">
        <w:rPr>
          <w:rFonts w:ascii="Palatino Linotype" w:eastAsia="Palatino Linotype" w:hAnsi="Palatino Linotype" w:cs="Palatino Linotype"/>
          <w:b/>
          <w:color w:val="000000"/>
        </w:rPr>
        <w:lastRenderedPageBreak/>
        <w:t>R_Solicitante.pdf</w:t>
      </w:r>
    </w:p>
    <w:p w:rsidR="00F314CA" w:rsidRPr="00F12C2C" w:rsidRDefault="00F314CA" w:rsidP="008F4F17">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F12C2C">
        <w:rPr>
          <w:rFonts w:ascii="Palatino Linotype" w:eastAsia="Palatino Linotype" w:hAnsi="Palatino Linotype" w:cs="Palatino Linotype"/>
          <w:color w:val="000000"/>
          <w:sz w:val="24"/>
          <w:szCs w:val="24"/>
        </w:rPr>
        <w:t>Oficio de veinte de marzo de dos mil veinticinco, firmado por el Titular de la Unidad de Transparencia, por el que informo que remite lo siguiente:</w:t>
      </w:r>
    </w:p>
    <w:p w:rsidR="00F314CA" w:rsidRPr="00F12C2C" w:rsidRDefault="00F314CA" w:rsidP="008F4F17">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r w:rsidRPr="00F12C2C">
        <w:rPr>
          <w:rFonts w:ascii="Palatino Linotype" w:eastAsia="Palatino Linotype" w:hAnsi="Palatino Linotype" w:cs="Palatino Linotype"/>
          <w:i/>
          <w:color w:val="000000"/>
          <w:sz w:val="24"/>
          <w:szCs w:val="24"/>
        </w:rPr>
        <w:t xml:space="preserve">sírvase encontrar en formato digital los siguientes documentos, mismos que refieren a su requerimiento: </w:t>
      </w:r>
    </w:p>
    <w:p w:rsidR="00F314CA" w:rsidRPr="00F12C2C" w:rsidRDefault="00F314CA" w:rsidP="008F4F17">
      <w:pPr>
        <w:pStyle w:val="Prrafodelista"/>
        <w:numPr>
          <w:ilvl w:val="0"/>
          <w:numId w:val="13"/>
        </w:numPr>
        <w:pBdr>
          <w:top w:val="nil"/>
          <w:left w:val="nil"/>
          <w:bottom w:val="nil"/>
          <w:right w:val="nil"/>
          <w:between w:val="nil"/>
        </w:pBdr>
        <w:spacing w:line="360" w:lineRule="auto"/>
        <w:ind w:left="0" w:right="333"/>
        <w:jc w:val="both"/>
        <w:rPr>
          <w:rFonts w:ascii="Palatino Linotype" w:eastAsia="Palatino Linotype" w:hAnsi="Palatino Linotype" w:cs="Palatino Linotype"/>
          <w:i/>
          <w:color w:val="000000"/>
        </w:rPr>
      </w:pPr>
      <w:r w:rsidRPr="00F12C2C">
        <w:rPr>
          <w:rFonts w:ascii="Palatino Linotype" w:eastAsia="Palatino Linotype" w:hAnsi="Palatino Linotype" w:cs="Palatino Linotype"/>
          <w:i/>
          <w:color w:val="000000"/>
        </w:rPr>
        <w:t xml:space="preserve">Oficio número 228C3101060001L/28/2025, emitido por el Servidor Público Habilitado Titular del Departemento de Recursos Materiales y Financieros de fecha 04 de marzo del presente ejercicio. conformado por 1foja. </w:t>
      </w:r>
    </w:p>
    <w:p w:rsidR="00F314CA" w:rsidRPr="00F12C2C" w:rsidRDefault="00F314CA" w:rsidP="008F4F17">
      <w:pPr>
        <w:pStyle w:val="Prrafodelista"/>
        <w:numPr>
          <w:ilvl w:val="0"/>
          <w:numId w:val="13"/>
        </w:numPr>
        <w:pBdr>
          <w:top w:val="nil"/>
          <w:left w:val="nil"/>
          <w:bottom w:val="nil"/>
          <w:right w:val="nil"/>
          <w:between w:val="nil"/>
        </w:pBdr>
        <w:spacing w:line="360" w:lineRule="auto"/>
        <w:ind w:left="0" w:right="333"/>
        <w:jc w:val="both"/>
        <w:rPr>
          <w:rFonts w:ascii="Palatino Linotype" w:eastAsia="Palatino Linotype" w:hAnsi="Palatino Linotype" w:cs="Palatino Linotype"/>
          <w:i/>
          <w:color w:val="000000"/>
        </w:rPr>
      </w:pPr>
      <w:r w:rsidRPr="00F12C2C">
        <w:rPr>
          <w:rFonts w:ascii="Palatino Linotype" w:eastAsia="Palatino Linotype" w:hAnsi="Palatino Linotype" w:cs="Palatino Linotype"/>
          <w:i/>
          <w:color w:val="000000"/>
        </w:rPr>
        <w:t>Acuerdo mediante el cual se emite la Clasificación de Información como Confidencial. conformado por 5 fojas.</w:t>
      </w:r>
    </w:p>
    <w:p w:rsidR="00F314CA" w:rsidRPr="00F12C2C" w:rsidRDefault="00F314CA" w:rsidP="008F4F17">
      <w:pPr>
        <w:pStyle w:val="Prrafodelista"/>
        <w:numPr>
          <w:ilvl w:val="0"/>
          <w:numId w:val="13"/>
        </w:numPr>
        <w:pBdr>
          <w:top w:val="nil"/>
          <w:left w:val="nil"/>
          <w:bottom w:val="nil"/>
          <w:right w:val="nil"/>
          <w:between w:val="nil"/>
        </w:pBdr>
        <w:spacing w:line="360" w:lineRule="auto"/>
        <w:ind w:left="0" w:right="333"/>
        <w:jc w:val="both"/>
        <w:rPr>
          <w:rFonts w:ascii="Palatino Linotype" w:eastAsia="Palatino Linotype" w:hAnsi="Palatino Linotype" w:cs="Palatino Linotype"/>
          <w:i/>
          <w:color w:val="000000"/>
        </w:rPr>
      </w:pPr>
      <w:r w:rsidRPr="00F12C2C">
        <w:rPr>
          <w:rFonts w:ascii="Palatino Linotype" w:eastAsia="Palatino Linotype" w:hAnsi="Palatino Linotype" w:cs="Palatino Linotype"/>
          <w:i/>
          <w:color w:val="000000"/>
        </w:rPr>
        <w:t xml:space="preserve"> Cuadro de Clasificación de la Información como confidencial conformado por 2 fojas.</w:t>
      </w:r>
    </w:p>
    <w:p w:rsidR="00F314CA" w:rsidRPr="00F12C2C" w:rsidRDefault="00F314CA" w:rsidP="008F4F17">
      <w:pPr>
        <w:pStyle w:val="Prrafodelista"/>
        <w:numPr>
          <w:ilvl w:val="0"/>
          <w:numId w:val="13"/>
        </w:numPr>
        <w:pBdr>
          <w:top w:val="nil"/>
          <w:left w:val="nil"/>
          <w:bottom w:val="nil"/>
          <w:right w:val="nil"/>
          <w:between w:val="nil"/>
        </w:pBdr>
        <w:spacing w:line="360" w:lineRule="auto"/>
        <w:ind w:left="0" w:right="333"/>
        <w:jc w:val="both"/>
        <w:rPr>
          <w:rFonts w:ascii="Palatino Linotype" w:eastAsia="Palatino Linotype" w:hAnsi="Palatino Linotype" w:cs="Palatino Linotype"/>
          <w:i/>
          <w:color w:val="000000"/>
        </w:rPr>
      </w:pPr>
      <w:r w:rsidRPr="00F12C2C">
        <w:rPr>
          <w:rFonts w:ascii="Palatino Linotype" w:eastAsia="Palatino Linotype" w:hAnsi="Palatino Linotype" w:cs="Palatino Linotype"/>
          <w:i/>
          <w:color w:val="000000"/>
        </w:rPr>
        <w:t xml:space="preserve">Versión Pública de: "CONTRATOS DE ADQUISICIÓN DE BIENES DE LOS AÑOS 2020, 2021, 2022, 2023 Y 2024 REALIZADOS MEDIANTE LEGISLACIÓN ESTATAL" (Sic) </w:t>
      </w:r>
    </w:p>
    <w:p w:rsidR="00F314CA" w:rsidRPr="00F12C2C" w:rsidRDefault="00F314CA" w:rsidP="008F4F17">
      <w:pPr>
        <w:pStyle w:val="Prrafodelista"/>
        <w:numPr>
          <w:ilvl w:val="0"/>
          <w:numId w:val="13"/>
        </w:numPr>
        <w:pBdr>
          <w:top w:val="nil"/>
          <w:left w:val="nil"/>
          <w:bottom w:val="nil"/>
          <w:right w:val="nil"/>
          <w:between w:val="nil"/>
        </w:pBdr>
        <w:spacing w:line="360" w:lineRule="auto"/>
        <w:ind w:left="0" w:right="333"/>
        <w:jc w:val="both"/>
        <w:rPr>
          <w:rFonts w:ascii="Palatino Linotype" w:eastAsia="Palatino Linotype" w:hAnsi="Palatino Linotype" w:cs="Palatino Linotype"/>
          <w:i/>
          <w:color w:val="000000"/>
        </w:rPr>
      </w:pPr>
      <w:r w:rsidRPr="00F12C2C">
        <w:rPr>
          <w:rFonts w:ascii="Palatino Linotype" w:eastAsia="Palatino Linotype" w:hAnsi="Palatino Linotype" w:cs="Palatino Linotype"/>
          <w:i/>
          <w:color w:val="000000"/>
        </w:rPr>
        <w:t>"FICHA DE RESGUARDO DE CADA BIEN MUEBLE ADQUIRIDO remitidos, conformado por 29 fojas</w:t>
      </w:r>
    </w:p>
    <w:p w:rsidR="00F314CA" w:rsidRPr="00F12C2C" w:rsidRDefault="00F314CA" w:rsidP="008F4F17">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84142B" w:rsidRPr="00F12C2C" w:rsidRDefault="00CF1CC3" w:rsidP="008F4F17">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4"/>
          <w:szCs w:val="24"/>
        </w:rPr>
      </w:pPr>
      <w:r w:rsidRPr="00F12C2C">
        <w:rPr>
          <w:rFonts w:ascii="Palatino Linotype" w:eastAsia="Palatino Linotype" w:hAnsi="Palatino Linotype" w:cs="Palatino Linotype"/>
          <w:b/>
          <w:color w:val="000000"/>
          <w:sz w:val="24"/>
          <w:szCs w:val="24"/>
        </w:rPr>
        <w:t>INCONFORMIDAD</w:t>
      </w:r>
    </w:p>
    <w:p w:rsidR="0084142B" w:rsidRPr="00F12C2C" w:rsidRDefault="00CF1CC3" w:rsidP="008F4F17">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i/>
          <w:color w:val="000000"/>
          <w:sz w:val="24"/>
          <w:szCs w:val="24"/>
        </w:rPr>
      </w:pPr>
      <w:r w:rsidRPr="00F12C2C">
        <w:rPr>
          <w:rFonts w:ascii="Palatino Linotype" w:eastAsia="Palatino Linotype" w:hAnsi="Palatino Linotype" w:cs="Palatino Linotype"/>
          <w:color w:val="000000"/>
          <w:sz w:val="24"/>
          <w:szCs w:val="24"/>
        </w:rPr>
        <w:t xml:space="preserve">Inconforme con lo anterior, el </w:t>
      </w:r>
      <w:r w:rsidR="00F314CA" w:rsidRPr="00F12C2C">
        <w:rPr>
          <w:rFonts w:ascii="Palatino Linotype" w:eastAsia="Palatino Linotype" w:hAnsi="Palatino Linotype" w:cs="Palatino Linotype"/>
          <w:b/>
          <w:color w:val="000000"/>
          <w:sz w:val="24"/>
          <w:szCs w:val="24"/>
        </w:rPr>
        <w:t xml:space="preserve">veintiuno </w:t>
      </w:r>
      <w:r w:rsidR="00350C93" w:rsidRPr="00F12C2C">
        <w:rPr>
          <w:rFonts w:ascii="Palatino Linotype" w:eastAsia="Palatino Linotype" w:hAnsi="Palatino Linotype" w:cs="Palatino Linotype"/>
          <w:b/>
          <w:color w:val="000000"/>
          <w:sz w:val="24"/>
          <w:szCs w:val="24"/>
        </w:rPr>
        <w:t>de marzo</w:t>
      </w:r>
      <w:r w:rsidRPr="00F12C2C">
        <w:rPr>
          <w:rFonts w:ascii="Palatino Linotype" w:eastAsia="Palatino Linotype" w:hAnsi="Palatino Linotype" w:cs="Palatino Linotype"/>
          <w:b/>
          <w:color w:val="000000"/>
          <w:sz w:val="24"/>
          <w:szCs w:val="24"/>
        </w:rPr>
        <w:t xml:space="preserve"> de dos mil veinticinco</w:t>
      </w:r>
      <w:r w:rsidRPr="00F12C2C">
        <w:rPr>
          <w:rFonts w:ascii="Palatino Linotype" w:eastAsia="Palatino Linotype" w:hAnsi="Palatino Linotype" w:cs="Palatino Linotype"/>
          <w:color w:val="000000"/>
          <w:sz w:val="24"/>
          <w:szCs w:val="24"/>
        </w:rPr>
        <w:t xml:space="preserve">, el hoy </w:t>
      </w:r>
      <w:r w:rsidRPr="00F12C2C">
        <w:rPr>
          <w:rFonts w:ascii="Palatino Linotype" w:eastAsia="Palatino Linotype" w:hAnsi="Palatino Linotype" w:cs="Palatino Linotype"/>
          <w:b/>
          <w:color w:val="000000"/>
          <w:sz w:val="24"/>
          <w:szCs w:val="24"/>
        </w:rPr>
        <w:t xml:space="preserve">RECURRENTE, </w:t>
      </w:r>
      <w:r w:rsidRPr="00F12C2C">
        <w:rPr>
          <w:rFonts w:ascii="Palatino Linotype" w:eastAsia="Palatino Linotype" w:hAnsi="Palatino Linotype" w:cs="Palatino Linotype"/>
          <w:color w:val="000000"/>
          <w:sz w:val="24"/>
          <w:szCs w:val="24"/>
        </w:rPr>
        <w:t xml:space="preserve">interpuso recurso de revisión en contra de la respuesta emitida por el </w:t>
      </w:r>
      <w:r w:rsidRPr="00F12C2C">
        <w:rPr>
          <w:rFonts w:ascii="Palatino Linotype" w:eastAsia="Palatino Linotype" w:hAnsi="Palatino Linotype" w:cs="Palatino Linotype"/>
          <w:b/>
          <w:color w:val="000000"/>
          <w:sz w:val="24"/>
          <w:szCs w:val="24"/>
        </w:rPr>
        <w:t>SUJETO OBLIGADO</w:t>
      </w:r>
      <w:r w:rsidRPr="00F12C2C">
        <w:rPr>
          <w:rFonts w:ascii="Palatino Linotype" w:eastAsia="Palatino Linotype" w:hAnsi="Palatino Linotype" w:cs="Palatino Linotype"/>
          <w:color w:val="000000"/>
          <w:sz w:val="24"/>
          <w:szCs w:val="24"/>
        </w:rPr>
        <w:t>, manifestando las siguientes razones o motivos de inconformidad:</w:t>
      </w:r>
    </w:p>
    <w:p w:rsidR="0084142B" w:rsidRPr="00F12C2C" w:rsidRDefault="0084142B" w:rsidP="008F4F17">
      <w:pPr>
        <w:pBdr>
          <w:top w:val="nil"/>
          <w:left w:val="nil"/>
          <w:bottom w:val="nil"/>
          <w:right w:val="nil"/>
          <w:between w:val="nil"/>
        </w:pBdr>
        <w:tabs>
          <w:tab w:val="left" w:pos="0"/>
        </w:tabs>
        <w:spacing w:after="0" w:line="360" w:lineRule="auto"/>
        <w:ind w:right="49"/>
        <w:jc w:val="both"/>
        <w:rPr>
          <w:rFonts w:ascii="Palatino Linotype" w:eastAsia="Palatino Linotype" w:hAnsi="Palatino Linotype" w:cs="Palatino Linotype"/>
          <w:i/>
          <w:color w:val="000000"/>
          <w:sz w:val="24"/>
          <w:szCs w:val="24"/>
        </w:rPr>
      </w:pPr>
    </w:p>
    <w:p w:rsidR="0084142B" w:rsidRPr="00F12C2C" w:rsidRDefault="00CF1CC3" w:rsidP="008F4F17">
      <w:pPr>
        <w:numPr>
          <w:ilvl w:val="0"/>
          <w:numId w:val="3"/>
        </w:numPr>
        <w:pBdr>
          <w:top w:val="nil"/>
          <w:left w:val="nil"/>
          <w:bottom w:val="nil"/>
          <w:right w:val="nil"/>
          <w:between w:val="nil"/>
        </w:pBdr>
        <w:spacing w:after="0" w:line="360" w:lineRule="auto"/>
        <w:ind w:left="0" w:right="333" w:hanging="448"/>
        <w:jc w:val="both"/>
        <w:rPr>
          <w:rFonts w:ascii="Palatino Linotype" w:eastAsia="Palatino Linotype" w:hAnsi="Palatino Linotype" w:cs="Palatino Linotype"/>
          <w:i/>
          <w:color w:val="000000"/>
          <w:sz w:val="24"/>
          <w:szCs w:val="24"/>
        </w:rPr>
      </w:pPr>
      <w:bookmarkStart w:id="1" w:name="_heading=h.sz4sngxvcrxd" w:colFirst="0" w:colLast="0"/>
      <w:bookmarkEnd w:id="1"/>
      <w:r w:rsidRPr="00F12C2C">
        <w:rPr>
          <w:rFonts w:ascii="Palatino Linotype" w:eastAsia="Palatino Linotype" w:hAnsi="Palatino Linotype" w:cs="Palatino Linotype"/>
          <w:b/>
          <w:color w:val="000000"/>
          <w:sz w:val="24"/>
          <w:szCs w:val="24"/>
        </w:rPr>
        <w:lastRenderedPageBreak/>
        <w:t xml:space="preserve">Acto impugnado: </w:t>
      </w:r>
      <w:r w:rsidRPr="00F12C2C">
        <w:rPr>
          <w:rFonts w:ascii="Palatino Linotype" w:eastAsia="Palatino Linotype" w:hAnsi="Palatino Linotype" w:cs="Palatino Linotype"/>
          <w:i/>
          <w:color w:val="000000"/>
          <w:sz w:val="24"/>
          <w:szCs w:val="24"/>
        </w:rPr>
        <w:t>“</w:t>
      </w:r>
      <w:r w:rsidR="00F314CA" w:rsidRPr="00F12C2C">
        <w:rPr>
          <w:rFonts w:ascii="Palatino Linotype" w:eastAsia="Palatino Linotype" w:hAnsi="Palatino Linotype" w:cs="Palatino Linotype"/>
          <w:i/>
          <w:color w:val="000000"/>
          <w:sz w:val="24"/>
          <w:szCs w:val="24"/>
        </w:rPr>
        <w:t>RESPUESTA POR PARTE DE LA UNIVERSIDAD ESTATAL DEL VALLE DE TOLUCA, POR NO RESPONDER LO QUE SE SOLICITO</w:t>
      </w:r>
      <w:r w:rsidRPr="00F12C2C">
        <w:rPr>
          <w:rFonts w:ascii="Palatino Linotype" w:eastAsia="Palatino Linotype" w:hAnsi="Palatino Linotype" w:cs="Palatino Linotype"/>
          <w:i/>
          <w:color w:val="000000"/>
          <w:sz w:val="24"/>
          <w:szCs w:val="24"/>
        </w:rPr>
        <w:t>”</w:t>
      </w:r>
    </w:p>
    <w:p w:rsidR="00E115D9" w:rsidRPr="00F12C2C" w:rsidRDefault="00E115D9" w:rsidP="00E115D9">
      <w:pPr>
        <w:pBdr>
          <w:top w:val="nil"/>
          <w:left w:val="nil"/>
          <w:bottom w:val="nil"/>
          <w:right w:val="nil"/>
          <w:between w:val="nil"/>
        </w:pBdr>
        <w:spacing w:after="0" w:line="360" w:lineRule="auto"/>
        <w:ind w:right="333"/>
        <w:jc w:val="both"/>
        <w:rPr>
          <w:rFonts w:ascii="Palatino Linotype" w:eastAsia="Palatino Linotype" w:hAnsi="Palatino Linotype" w:cs="Palatino Linotype"/>
          <w:i/>
          <w:color w:val="000000"/>
          <w:sz w:val="24"/>
          <w:szCs w:val="24"/>
        </w:rPr>
      </w:pPr>
    </w:p>
    <w:p w:rsidR="0084142B" w:rsidRPr="00F12C2C" w:rsidRDefault="00CF1CC3" w:rsidP="008F4F17">
      <w:pPr>
        <w:numPr>
          <w:ilvl w:val="0"/>
          <w:numId w:val="3"/>
        </w:numPr>
        <w:pBdr>
          <w:top w:val="nil"/>
          <w:left w:val="nil"/>
          <w:bottom w:val="nil"/>
          <w:right w:val="nil"/>
          <w:between w:val="nil"/>
        </w:pBdr>
        <w:spacing w:after="0" w:line="360" w:lineRule="auto"/>
        <w:ind w:left="0" w:right="333" w:hanging="448"/>
        <w:jc w:val="both"/>
        <w:rPr>
          <w:rFonts w:ascii="Palatino Linotype" w:eastAsia="Palatino Linotype" w:hAnsi="Palatino Linotype" w:cs="Palatino Linotype"/>
          <w:i/>
          <w:color w:val="000000"/>
          <w:sz w:val="24"/>
          <w:szCs w:val="24"/>
        </w:rPr>
      </w:pPr>
      <w:bookmarkStart w:id="2" w:name="_heading=h.q4ny55z1g6bu" w:colFirst="0" w:colLast="0"/>
      <w:bookmarkEnd w:id="2"/>
      <w:r w:rsidRPr="00F12C2C">
        <w:rPr>
          <w:rFonts w:ascii="Palatino Linotype" w:eastAsia="Palatino Linotype" w:hAnsi="Palatino Linotype" w:cs="Palatino Linotype"/>
          <w:b/>
          <w:color w:val="000000"/>
          <w:sz w:val="24"/>
          <w:szCs w:val="24"/>
        </w:rPr>
        <w:t>Razones o Motivos de inconformidad: “</w:t>
      </w:r>
      <w:r w:rsidR="00F314CA" w:rsidRPr="00F12C2C">
        <w:rPr>
          <w:rFonts w:ascii="Palatino Linotype" w:eastAsia="Palatino Linotype" w:hAnsi="Palatino Linotype" w:cs="Palatino Linotype"/>
          <w:i/>
          <w:color w:val="000000"/>
          <w:sz w:val="24"/>
          <w:szCs w:val="24"/>
        </w:rPr>
        <w:t>SE ADJUNTARON DOCUMENTOS CONTRARIOS A LA SOLICITUD DE INFORMACIÓN. ESTO FUE LO QUE SE SOLICITO "SE SOLICITA POR MEDIO DEL SAIMEX DOCUMENTO EN VERSIÓN PÚBLICA DEL PODER NOTARIAL JORGE ESPINOSA RIOS, QUE FUNGIÓ COMO RECTOR DE LA UNEVT, HACIA EL LICENCIADO MARIO JUSTINO MIRANDA MARTÍNEZ, ABOGADO GENERAL DE LA UNEVT"</w:t>
      </w:r>
      <w:r w:rsidRPr="00F12C2C">
        <w:rPr>
          <w:rFonts w:ascii="Palatino Linotype" w:eastAsia="Palatino Linotype" w:hAnsi="Palatino Linotype" w:cs="Palatino Linotype"/>
          <w:color w:val="000000"/>
          <w:sz w:val="24"/>
          <w:szCs w:val="24"/>
        </w:rPr>
        <w:t>”</w:t>
      </w:r>
    </w:p>
    <w:p w:rsidR="0084142B" w:rsidRPr="00F12C2C" w:rsidRDefault="0084142B" w:rsidP="008F4F17">
      <w:pPr>
        <w:spacing w:line="360" w:lineRule="auto"/>
        <w:jc w:val="both"/>
        <w:rPr>
          <w:rFonts w:ascii="Palatino Linotype" w:eastAsia="Palatino Linotype" w:hAnsi="Palatino Linotype" w:cs="Palatino Linotype"/>
          <w:i/>
          <w:color w:val="000000"/>
          <w:sz w:val="24"/>
          <w:szCs w:val="24"/>
        </w:rPr>
      </w:pPr>
    </w:p>
    <w:p w:rsidR="0084142B" w:rsidRPr="00F12C2C" w:rsidRDefault="00CF1CC3" w:rsidP="008F4F17">
      <w:pPr>
        <w:pStyle w:val="Ttulo1"/>
        <w:spacing w:before="0" w:line="360" w:lineRule="auto"/>
        <w:jc w:val="center"/>
        <w:rPr>
          <w:rFonts w:ascii="Palatino Linotype" w:eastAsia="Palatino Linotype" w:hAnsi="Palatino Linotype" w:cs="Palatino Linotype"/>
          <w:b/>
          <w:color w:val="000000"/>
          <w:sz w:val="24"/>
          <w:szCs w:val="24"/>
        </w:rPr>
      </w:pPr>
      <w:r w:rsidRPr="00F12C2C">
        <w:rPr>
          <w:rFonts w:ascii="Palatino Linotype" w:eastAsia="Palatino Linotype" w:hAnsi="Palatino Linotype" w:cs="Palatino Linotype"/>
          <w:b/>
          <w:color w:val="000000"/>
          <w:sz w:val="24"/>
          <w:szCs w:val="24"/>
        </w:rPr>
        <w:t>MANIFESTACIONES</w:t>
      </w:r>
    </w:p>
    <w:p w:rsidR="0084142B" w:rsidRPr="00F12C2C" w:rsidRDefault="00CF1CC3" w:rsidP="008F4F17">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i/>
          <w:color w:val="000000"/>
          <w:sz w:val="24"/>
          <w:szCs w:val="24"/>
        </w:rPr>
      </w:pPr>
      <w:r w:rsidRPr="00F12C2C">
        <w:rPr>
          <w:rFonts w:ascii="Palatino Linotype" w:eastAsia="Palatino Linotype" w:hAnsi="Palatino Linotype" w:cs="Palatino Linotype"/>
          <w:color w:val="000000"/>
          <w:sz w:val="24"/>
          <w:szCs w:val="24"/>
        </w:rPr>
        <w:t xml:space="preserve">La Comisionada Ponente con fundamento en lo dispuesto por el artículo 185 fracción II de la ley de la materia, a través del acuerdo de admisión notificado el </w:t>
      </w:r>
      <w:r w:rsidR="00F314CA" w:rsidRPr="00F12C2C">
        <w:rPr>
          <w:rFonts w:ascii="Palatino Linotype" w:eastAsia="Palatino Linotype" w:hAnsi="Palatino Linotype" w:cs="Palatino Linotype"/>
          <w:b/>
          <w:color w:val="000000"/>
          <w:sz w:val="24"/>
          <w:szCs w:val="24"/>
        </w:rPr>
        <w:t>veinticuatro</w:t>
      </w:r>
      <w:r w:rsidR="00350C93" w:rsidRPr="00F12C2C">
        <w:rPr>
          <w:rFonts w:ascii="Palatino Linotype" w:eastAsia="Palatino Linotype" w:hAnsi="Palatino Linotype" w:cs="Palatino Linotype"/>
          <w:b/>
          <w:color w:val="000000"/>
          <w:sz w:val="24"/>
          <w:szCs w:val="24"/>
        </w:rPr>
        <w:t xml:space="preserve"> de marzo</w:t>
      </w:r>
      <w:r w:rsidRPr="00F12C2C">
        <w:rPr>
          <w:rFonts w:ascii="Palatino Linotype" w:eastAsia="Palatino Linotype" w:hAnsi="Palatino Linotype" w:cs="Palatino Linotype"/>
          <w:b/>
          <w:color w:val="000000"/>
          <w:sz w:val="24"/>
          <w:szCs w:val="24"/>
        </w:rPr>
        <w:t xml:space="preserve"> de dos mil veinticinco</w:t>
      </w:r>
      <w:r w:rsidRPr="00F12C2C">
        <w:rPr>
          <w:rFonts w:ascii="Palatino Linotype" w:eastAsia="Palatino Linotype" w:hAnsi="Palatino Linotype" w:cs="Palatino Linotype"/>
          <w:color w:val="000000"/>
          <w:sz w:val="24"/>
          <w:szCs w:val="24"/>
        </w:rPr>
        <w:t xml:space="preserve">, puso a disposición de las partes el expediente electrónico vía </w:t>
      </w:r>
      <w:r w:rsidRPr="00F12C2C">
        <w:rPr>
          <w:rFonts w:ascii="Palatino Linotype" w:eastAsia="Palatino Linotype" w:hAnsi="Palatino Linotype" w:cs="Palatino Linotype"/>
          <w:b/>
          <w:color w:val="000000"/>
          <w:sz w:val="24"/>
          <w:szCs w:val="24"/>
        </w:rPr>
        <w:t xml:space="preserve">SAIMEX </w:t>
      </w:r>
      <w:r w:rsidRPr="00F12C2C">
        <w:rPr>
          <w:rFonts w:ascii="Palatino Linotype" w:eastAsia="Palatino Linotype" w:hAnsi="Palatino Linotype" w:cs="Palatino Linotype"/>
          <w:color w:val="000000"/>
          <w:sz w:val="24"/>
          <w:szCs w:val="24"/>
        </w:rPr>
        <w:t xml:space="preserve">a efecto de que en un plazo máximo de siete días manifestaran lo que a su derecho conviniera, ofrecieran pruebas y alegatos según corresponda a los casos concretos, y el </w:t>
      </w:r>
      <w:r w:rsidRPr="00F12C2C">
        <w:rPr>
          <w:rFonts w:ascii="Palatino Linotype" w:eastAsia="Palatino Linotype" w:hAnsi="Palatino Linotype" w:cs="Palatino Linotype"/>
          <w:b/>
          <w:color w:val="000000"/>
          <w:sz w:val="24"/>
          <w:szCs w:val="24"/>
        </w:rPr>
        <w:t>SUJETO OBLIGADO</w:t>
      </w:r>
      <w:r w:rsidRPr="00F12C2C">
        <w:rPr>
          <w:rFonts w:ascii="Palatino Linotype" w:eastAsia="Palatino Linotype" w:hAnsi="Palatino Linotype" w:cs="Palatino Linotype"/>
          <w:color w:val="000000"/>
          <w:sz w:val="24"/>
          <w:szCs w:val="24"/>
        </w:rPr>
        <w:t xml:space="preserve"> presentará el Informe Justificado procedente.</w:t>
      </w:r>
    </w:p>
    <w:p w:rsidR="0084142B" w:rsidRPr="00F12C2C" w:rsidRDefault="0084142B" w:rsidP="008F4F17">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F314CA" w:rsidRPr="00F12C2C" w:rsidRDefault="00CF1CC3" w:rsidP="008F4F17">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F12C2C">
        <w:rPr>
          <w:rFonts w:ascii="Palatino Linotype" w:eastAsia="Palatino Linotype" w:hAnsi="Palatino Linotype" w:cs="Palatino Linotype"/>
          <w:color w:val="000000"/>
          <w:sz w:val="24"/>
          <w:szCs w:val="24"/>
        </w:rPr>
        <w:t xml:space="preserve">El </w:t>
      </w:r>
      <w:r w:rsidRPr="00F12C2C">
        <w:rPr>
          <w:rFonts w:ascii="Palatino Linotype" w:eastAsia="Palatino Linotype" w:hAnsi="Palatino Linotype" w:cs="Palatino Linotype"/>
          <w:b/>
          <w:color w:val="000000"/>
          <w:sz w:val="24"/>
          <w:szCs w:val="24"/>
        </w:rPr>
        <w:t>SUJETO OBLIGADO</w:t>
      </w:r>
      <w:r w:rsidR="00F314CA" w:rsidRPr="00F12C2C">
        <w:rPr>
          <w:rFonts w:ascii="Palatino Linotype" w:eastAsia="Palatino Linotype" w:hAnsi="Palatino Linotype" w:cs="Palatino Linotype"/>
          <w:b/>
          <w:color w:val="000000"/>
          <w:sz w:val="24"/>
          <w:szCs w:val="24"/>
        </w:rPr>
        <w:t xml:space="preserve">, </w:t>
      </w:r>
      <w:r w:rsidR="00F314CA" w:rsidRPr="00F12C2C">
        <w:rPr>
          <w:rFonts w:ascii="Palatino Linotype" w:eastAsia="Palatino Linotype" w:hAnsi="Palatino Linotype" w:cs="Palatino Linotype"/>
          <w:color w:val="000000"/>
          <w:sz w:val="24"/>
          <w:szCs w:val="24"/>
        </w:rPr>
        <w:t>rindió el Informe Justificado correspondiente, a través de los archivos siguientes:</w:t>
      </w:r>
    </w:p>
    <w:p w:rsidR="00F314CA" w:rsidRPr="00F12C2C" w:rsidRDefault="00F314CA" w:rsidP="008F4F17">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84142B" w:rsidRPr="00F12C2C" w:rsidRDefault="006F73F3" w:rsidP="008F4F17">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F12C2C">
        <w:rPr>
          <w:rFonts w:ascii="Palatino Linotype" w:eastAsia="Palatino Linotype" w:hAnsi="Palatino Linotype" w:cs="Palatino Linotype"/>
          <w:color w:val="000000"/>
          <w:sz w:val="24"/>
          <w:szCs w:val="24"/>
        </w:rPr>
        <w:lastRenderedPageBreak/>
        <w:t>E</w:t>
      </w:r>
      <w:r w:rsidR="00CF1CC3" w:rsidRPr="00F12C2C">
        <w:rPr>
          <w:rFonts w:ascii="Palatino Linotype" w:eastAsia="Palatino Linotype" w:hAnsi="Palatino Linotype" w:cs="Palatino Linotype"/>
          <w:color w:val="000000"/>
          <w:sz w:val="24"/>
          <w:szCs w:val="24"/>
        </w:rPr>
        <w:t xml:space="preserve">l </w:t>
      </w:r>
      <w:r w:rsidR="00CF1CC3" w:rsidRPr="00F12C2C">
        <w:rPr>
          <w:rFonts w:ascii="Palatino Linotype" w:eastAsia="Palatino Linotype" w:hAnsi="Palatino Linotype" w:cs="Palatino Linotype"/>
          <w:b/>
          <w:color w:val="000000"/>
          <w:sz w:val="24"/>
          <w:szCs w:val="24"/>
        </w:rPr>
        <w:t xml:space="preserve">PARTICULAR </w:t>
      </w:r>
      <w:r w:rsidR="00CF1CC3" w:rsidRPr="00F12C2C">
        <w:rPr>
          <w:rFonts w:ascii="Palatino Linotype" w:eastAsia="Palatino Linotype" w:hAnsi="Palatino Linotype" w:cs="Palatino Linotype"/>
          <w:color w:val="000000"/>
          <w:sz w:val="24"/>
          <w:szCs w:val="24"/>
        </w:rPr>
        <w:t>fueron omisos en realizar manifestación alguna que a su derecho conviniera y asistiera.</w:t>
      </w:r>
    </w:p>
    <w:p w:rsidR="00F314CA" w:rsidRPr="00F12C2C" w:rsidRDefault="00F314CA" w:rsidP="008F4F17">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84142B" w:rsidRPr="00F12C2C" w:rsidRDefault="00F314CA" w:rsidP="008F4F17">
      <w:pPr>
        <w:pStyle w:val="Prrafodelista"/>
        <w:numPr>
          <w:ilvl w:val="0"/>
          <w:numId w:val="14"/>
        </w:numPr>
        <w:spacing w:line="360" w:lineRule="auto"/>
        <w:ind w:left="0"/>
        <w:rPr>
          <w:rFonts w:ascii="Palatino Linotype" w:eastAsia="Palatino Linotype" w:hAnsi="Palatino Linotype" w:cs="Palatino Linotype"/>
          <w:b/>
          <w:i/>
        </w:rPr>
      </w:pPr>
      <w:r w:rsidRPr="00F12C2C">
        <w:rPr>
          <w:rFonts w:ascii="Palatino Linotype" w:eastAsia="Palatino Linotype" w:hAnsi="Palatino Linotype" w:cs="Palatino Linotype"/>
          <w:b/>
          <w:i/>
        </w:rPr>
        <w:t>RES-UNEVT-SEXT-17_02-2025.pdf</w:t>
      </w:r>
    </w:p>
    <w:p w:rsidR="00F314CA" w:rsidRPr="00F12C2C" w:rsidRDefault="00F314CA" w:rsidP="008F4F17">
      <w:pPr>
        <w:spacing w:line="360" w:lineRule="auto"/>
        <w:jc w:val="both"/>
        <w:rPr>
          <w:rFonts w:ascii="Palatino Linotype" w:eastAsia="Palatino Linotype" w:hAnsi="Palatino Linotype" w:cs="Palatino Linotype"/>
          <w:sz w:val="24"/>
          <w:szCs w:val="24"/>
        </w:rPr>
      </w:pPr>
      <w:r w:rsidRPr="00F12C2C">
        <w:rPr>
          <w:rFonts w:ascii="Palatino Linotype" w:eastAsia="Palatino Linotype" w:hAnsi="Palatino Linotype" w:cs="Palatino Linotype"/>
          <w:sz w:val="24"/>
          <w:szCs w:val="24"/>
        </w:rPr>
        <w:t>Acuerdo mediante el cual se emite resolución de clasificación de información como confidencial de la solicitud de información 00008/UNEVT/IP/2025, del que se desprende, clasifican lugar de nacimiento, fecha, estado civil, RFC, CURP, del Ponderante</w:t>
      </w:r>
      <w:r w:rsidR="00A25F37" w:rsidRPr="00F12C2C">
        <w:rPr>
          <w:rFonts w:ascii="Palatino Linotype" w:eastAsia="Palatino Linotype" w:hAnsi="Palatino Linotype" w:cs="Palatino Linotype"/>
          <w:sz w:val="24"/>
          <w:szCs w:val="24"/>
        </w:rPr>
        <w:t>.</w:t>
      </w:r>
    </w:p>
    <w:p w:rsidR="00F314CA" w:rsidRPr="00F12C2C" w:rsidRDefault="00F314CA" w:rsidP="008F4F17">
      <w:pPr>
        <w:pStyle w:val="Prrafodelista"/>
        <w:numPr>
          <w:ilvl w:val="0"/>
          <w:numId w:val="14"/>
        </w:numPr>
        <w:spacing w:line="360" w:lineRule="auto"/>
        <w:ind w:left="0"/>
        <w:rPr>
          <w:rFonts w:ascii="Palatino Linotype" w:eastAsia="Palatino Linotype" w:hAnsi="Palatino Linotype" w:cs="Palatino Linotype"/>
          <w:b/>
          <w:i/>
        </w:rPr>
      </w:pPr>
      <w:r w:rsidRPr="00F12C2C">
        <w:rPr>
          <w:rFonts w:ascii="Palatino Linotype" w:eastAsia="Palatino Linotype" w:hAnsi="Palatino Linotype" w:cs="Palatino Linotype"/>
          <w:b/>
          <w:i/>
        </w:rPr>
        <w:t>V_P_Poder.pdf</w:t>
      </w:r>
    </w:p>
    <w:p w:rsidR="00A25F37" w:rsidRPr="00F12C2C" w:rsidRDefault="00A25F37" w:rsidP="008F4F17">
      <w:pPr>
        <w:spacing w:line="360" w:lineRule="auto"/>
        <w:jc w:val="both"/>
        <w:rPr>
          <w:rFonts w:ascii="Palatino Linotype" w:eastAsia="Palatino Linotype" w:hAnsi="Palatino Linotype" w:cs="Palatino Linotype"/>
          <w:sz w:val="24"/>
          <w:szCs w:val="24"/>
        </w:rPr>
      </w:pPr>
      <w:r w:rsidRPr="00F12C2C">
        <w:rPr>
          <w:rFonts w:ascii="Palatino Linotype" w:eastAsia="Palatino Linotype" w:hAnsi="Palatino Linotype" w:cs="Palatino Linotype"/>
          <w:sz w:val="24"/>
          <w:szCs w:val="24"/>
        </w:rPr>
        <w:t xml:space="preserve">Escritura </w:t>
      </w:r>
      <w:r w:rsidR="007E437E" w:rsidRPr="00F12C2C">
        <w:rPr>
          <w:rFonts w:ascii="Palatino Linotype" w:eastAsia="Palatino Linotype" w:hAnsi="Palatino Linotype" w:cs="Palatino Linotype"/>
          <w:sz w:val="24"/>
          <w:szCs w:val="24"/>
        </w:rPr>
        <w:t>Número</w:t>
      </w:r>
      <w:r w:rsidRPr="00F12C2C">
        <w:rPr>
          <w:rFonts w:ascii="Palatino Linotype" w:eastAsia="Palatino Linotype" w:hAnsi="Palatino Linotype" w:cs="Palatino Linotype"/>
          <w:sz w:val="24"/>
          <w:szCs w:val="24"/>
        </w:rPr>
        <w:t xml:space="preserve"> 207, Volumen Especial 03, Folio </w:t>
      </w:r>
      <w:r w:rsidR="006F73F3" w:rsidRPr="00F12C2C">
        <w:rPr>
          <w:rFonts w:ascii="Palatino Linotype" w:eastAsia="Palatino Linotype" w:hAnsi="Palatino Linotype" w:cs="Palatino Linotype"/>
          <w:sz w:val="24"/>
          <w:szCs w:val="24"/>
        </w:rPr>
        <w:t>Número</w:t>
      </w:r>
      <w:r w:rsidRPr="00F12C2C">
        <w:rPr>
          <w:rFonts w:ascii="Palatino Linotype" w:eastAsia="Palatino Linotype" w:hAnsi="Palatino Linotype" w:cs="Palatino Linotype"/>
          <w:sz w:val="24"/>
          <w:szCs w:val="24"/>
        </w:rPr>
        <w:t xml:space="preserve"> 100, relativo al Poder Especial para Pleitos y Cobranzas y Actos de Administración que otorga el Licenciado en Derecho Jorge Espinosa Ríos a favor del Licenciado Mario Justino Miranda Martínez.</w:t>
      </w:r>
    </w:p>
    <w:p w:rsidR="00F314CA" w:rsidRPr="00F12C2C" w:rsidRDefault="00F314CA" w:rsidP="008F4F17">
      <w:pPr>
        <w:pStyle w:val="Prrafodelista"/>
        <w:numPr>
          <w:ilvl w:val="0"/>
          <w:numId w:val="14"/>
        </w:numPr>
        <w:spacing w:line="360" w:lineRule="auto"/>
        <w:ind w:left="0"/>
        <w:rPr>
          <w:rFonts w:ascii="Palatino Linotype" w:eastAsia="Palatino Linotype" w:hAnsi="Palatino Linotype" w:cs="Palatino Linotype"/>
          <w:b/>
          <w:i/>
        </w:rPr>
      </w:pPr>
      <w:r w:rsidRPr="00F12C2C">
        <w:rPr>
          <w:rFonts w:ascii="Palatino Linotype" w:eastAsia="Palatino Linotype" w:hAnsi="Palatino Linotype" w:cs="Palatino Linotype"/>
          <w:b/>
          <w:i/>
        </w:rPr>
        <w:t>R_Solicitante.pdf</w:t>
      </w:r>
    </w:p>
    <w:p w:rsidR="007E437E" w:rsidRPr="00F12C2C" w:rsidRDefault="007E437E" w:rsidP="008F4F17">
      <w:pPr>
        <w:spacing w:line="360" w:lineRule="auto"/>
        <w:rPr>
          <w:rFonts w:ascii="Palatino Linotype" w:eastAsia="Palatino Linotype" w:hAnsi="Palatino Linotype" w:cs="Palatino Linotype"/>
          <w:sz w:val="24"/>
          <w:szCs w:val="24"/>
        </w:rPr>
      </w:pPr>
      <w:r w:rsidRPr="00F12C2C">
        <w:rPr>
          <w:rFonts w:ascii="Palatino Linotype" w:eastAsia="Palatino Linotype" w:hAnsi="Palatino Linotype" w:cs="Palatino Linotype"/>
          <w:sz w:val="24"/>
          <w:szCs w:val="24"/>
        </w:rPr>
        <w:t>Oficio de veintiséis de marzo de dos mil veinticinco, firmado por la Jefa de la UIPPE y Titular de la Unidad de Transparencia, por el que informo lo siguiente:</w:t>
      </w:r>
    </w:p>
    <w:p w:rsidR="007E437E" w:rsidRPr="00F12C2C" w:rsidRDefault="007E437E" w:rsidP="008F4F17">
      <w:pPr>
        <w:spacing w:line="360" w:lineRule="auto"/>
        <w:jc w:val="both"/>
        <w:rPr>
          <w:rFonts w:ascii="Palatino Linotype" w:eastAsia="Palatino Linotype" w:hAnsi="Palatino Linotype" w:cs="Palatino Linotype"/>
          <w:i/>
          <w:sz w:val="24"/>
          <w:szCs w:val="24"/>
        </w:rPr>
      </w:pPr>
      <w:r w:rsidRPr="00F12C2C">
        <w:rPr>
          <w:rFonts w:ascii="Palatino Linotype" w:eastAsia="Palatino Linotype" w:hAnsi="Palatino Linotype" w:cs="Palatino Linotype"/>
          <w:i/>
          <w:sz w:val="24"/>
          <w:szCs w:val="24"/>
        </w:rPr>
        <w:t>En atención a la Solicitud de Acceso a la Información Pública con número de folio 00008/UNEVT/IP/2025, sírvase encontrar en formato digital los siguientes documentos, mismos que refieren a su requerimiento:</w:t>
      </w:r>
    </w:p>
    <w:p w:rsidR="007E437E" w:rsidRPr="00F12C2C" w:rsidRDefault="007E437E" w:rsidP="008F4F17">
      <w:pPr>
        <w:pStyle w:val="Prrafodelista"/>
        <w:numPr>
          <w:ilvl w:val="0"/>
          <w:numId w:val="14"/>
        </w:numPr>
        <w:spacing w:line="360" w:lineRule="auto"/>
        <w:ind w:left="0"/>
        <w:jc w:val="both"/>
        <w:rPr>
          <w:rFonts w:ascii="Palatino Linotype" w:eastAsia="Palatino Linotype" w:hAnsi="Palatino Linotype" w:cs="Palatino Linotype"/>
          <w:i/>
        </w:rPr>
      </w:pPr>
      <w:r w:rsidRPr="00F12C2C">
        <w:rPr>
          <w:rFonts w:ascii="Palatino Linotype" w:eastAsia="Palatino Linotype" w:hAnsi="Palatino Linotype" w:cs="Palatino Linotype"/>
          <w:i/>
        </w:rPr>
        <w:t xml:space="preserve">Oficio número 228C3101010000S/68/2025, emitido por el Servidor Público Habilitado Titular de la Abogacía General e Igualdad de Género, de fecha 13 de marzo del presente ejercicio, conformado por 1 foja. </w:t>
      </w:r>
    </w:p>
    <w:p w:rsidR="007E437E" w:rsidRPr="00F12C2C" w:rsidRDefault="007E437E" w:rsidP="008F4F17">
      <w:pPr>
        <w:pStyle w:val="Prrafodelista"/>
        <w:numPr>
          <w:ilvl w:val="0"/>
          <w:numId w:val="14"/>
        </w:numPr>
        <w:spacing w:line="360" w:lineRule="auto"/>
        <w:ind w:left="0"/>
        <w:jc w:val="both"/>
        <w:rPr>
          <w:rFonts w:ascii="Palatino Linotype" w:eastAsia="Palatino Linotype" w:hAnsi="Palatino Linotype" w:cs="Palatino Linotype"/>
          <w:i/>
        </w:rPr>
      </w:pPr>
      <w:r w:rsidRPr="00F12C2C">
        <w:rPr>
          <w:rFonts w:ascii="Palatino Linotype" w:eastAsia="Palatino Linotype" w:hAnsi="Palatino Linotype" w:cs="Palatino Linotype"/>
          <w:i/>
        </w:rPr>
        <w:lastRenderedPageBreak/>
        <w:t>Acuerdo mediante el cual se emite la Clasificación de Información como Confidencial, conformado por 4 fojas.</w:t>
      </w:r>
    </w:p>
    <w:p w:rsidR="007E437E" w:rsidRPr="00F12C2C" w:rsidRDefault="007E437E" w:rsidP="008F4F17">
      <w:pPr>
        <w:pStyle w:val="Prrafodelista"/>
        <w:numPr>
          <w:ilvl w:val="0"/>
          <w:numId w:val="14"/>
        </w:numPr>
        <w:spacing w:line="360" w:lineRule="auto"/>
        <w:ind w:left="0"/>
        <w:jc w:val="both"/>
        <w:rPr>
          <w:rFonts w:ascii="Palatino Linotype" w:eastAsia="Palatino Linotype" w:hAnsi="Palatino Linotype" w:cs="Palatino Linotype"/>
          <w:i/>
        </w:rPr>
      </w:pPr>
      <w:r w:rsidRPr="00F12C2C">
        <w:rPr>
          <w:rFonts w:ascii="Palatino Linotype" w:eastAsia="Palatino Linotype" w:hAnsi="Palatino Linotype" w:cs="Palatino Linotype"/>
          <w:i/>
        </w:rPr>
        <w:t xml:space="preserve"> Cuadro de Clasificación de la Información como confidencial </w:t>
      </w:r>
    </w:p>
    <w:p w:rsidR="007E437E" w:rsidRPr="00F12C2C" w:rsidRDefault="007E437E" w:rsidP="008F4F17">
      <w:pPr>
        <w:pStyle w:val="Prrafodelista"/>
        <w:numPr>
          <w:ilvl w:val="0"/>
          <w:numId w:val="14"/>
        </w:numPr>
        <w:spacing w:line="360" w:lineRule="auto"/>
        <w:ind w:left="0"/>
        <w:jc w:val="both"/>
        <w:rPr>
          <w:rFonts w:ascii="Palatino Linotype" w:eastAsia="Palatino Linotype" w:hAnsi="Palatino Linotype" w:cs="Palatino Linotype"/>
          <w:i/>
        </w:rPr>
      </w:pPr>
      <w:r w:rsidRPr="00F12C2C">
        <w:rPr>
          <w:rFonts w:ascii="Palatino Linotype" w:eastAsia="Palatino Linotype" w:hAnsi="Palatino Linotype" w:cs="Palatino Linotype"/>
          <w:i/>
        </w:rPr>
        <w:t>Versión Pública de: Poder Notarial, conformado por 3 fojas.</w:t>
      </w:r>
    </w:p>
    <w:p w:rsidR="007E437E" w:rsidRPr="00F12C2C" w:rsidRDefault="007E437E" w:rsidP="008F4F17">
      <w:pPr>
        <w:pStyle w:val="Prrafodelista"/>
        <w:spacing w:line="360" w:lineRule="auto"/>
        <w:ind w:left="0"/>
        <w:jc w:val="both"/>
        <w:rPr>
          <w:rFonts w:ascii="Palatino Linotype" w:eastAsia="Palatino Linotype" w:hAnsi="Palatino Linotype" w:cs="Palatino Linotype"/>
          <w:i/>
        </w:rPr>
      </w:pPr>
    </w:p>
    <w:p w:rsidR="00F314CA" w:rsidRPr="00F12C2C" w:rsidRDefault="00F314CA" w:rsidP="008F4F17">
      <w:pPr>
        <w:pStyle w:val="Prrafodelista"/>
        <w:numPr>
          <w:ilvl w:val="0"/>
          <w:numId w:val="14"/>
        </w:numPr>
        <w:spacing w:line="360" w:lineRule="auto"/>
        <w:ind w:left="0"/>
        <w:rPr>
          <w:rFonts w:ascii="Palatino Linotype" w:eastAsia="Palatino Linotype" w:hAnsi="Palatino Linotype" w:cs="Palatino Linotype"/>
          <w:b/>
          <w:i/>
        </w:rPr>
      </w:pPr>
      <w:r w:rsidRPr="00F12C2C">
        <w:rPr>
          <w:rFonts w:ascii="Palatino Linotype" w:eastAsia="Palatino Linotype" w:hAnsi="Palatino Linotype" w:cs="Palatino Linotype"/>
          <w:b/>
          <w:i/>
        </w:rPr>
        <w:t>C_C.pdf</w:t>
      </w:r>
    </w:p>
    <w:p w:rsidR="007E437E" w:rsidRPr="00F12C2C" w:rsidRDefault="007E437E" w:rsidP="008F4F17">
      <w:pPr>
        <w:spacing w:line="360" w:lineRule="auto"/>
        <w:rPr>
          <w:rFonts w:ascii="Palatino Linotype" w:eastAsia="Palatino Linotype" w:hAnsi="Palatino Linotype" w:cs="Palatino Linotype"/>
          <w:sz w:val="24"/>
          <w:szCs w:val="24"/>
        </w:rPr>
      </w:pPr>
      <w:r w:rsidRPr="00F12C2C">
        <w:rPr>
          <w:rFonts w:ascii="Palatino Linotype" w:eastAsia="Palatino Linotype" w:hAnsi="Palatino Linotype" w:cs="Palatino Linotype"/>
          <w:sz w:val="24"/>
          <w:szCs w:val="24"/>
        </w:rPr>
        <w:t>Cuadro de clasificación de la información contenida en el Poder Notarial, para sustentar la solicitud 0008/UNEVT/IP/2025, precisamente Origen, fecha de nacimiento, estado civil, RFCF y CURP del Ponderante.</w:t>
      </w:r>
    </w:p>
    <w:p w:rsidR="00F314CA" w:rsidRPr="00F12C2C" w:rsidRDefault="00F314CA" w:rsidP="008F4F17">
      <w:pPr>
        <w:pStyle w:val="Prrafodelista"/>
        <w:spacing w:line="360" w:lineRule="auto"/>
        <w:ind w:left="0"/>
        <w:rPr>
          <w:rFonts w:ascii="Palatino Linotype" w:eastAsia="Palatino Linotype" w:hAnsi="Palatino Linotype" w:cs="Palatino Linotype"/>
          <w:b/>
          <w:i/>
        </w:rPr>
      </w:pPr>
    </w:p>
    <w:p w:rsidR="006F73F3" w:rsidRPr="00F12C2C" w:rsidRDefault="006F73F3" w:rsidP="008F4F17">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bookmarkStart w:id="3" w:name="_heading=h.jnpr9qdalaue" w:colFirst="0" w:colLast="0"/>
      <w:bookmarkEnd w:id="3"/>
      <w:r w:rsidRPr="00F12C2C">
        <w:rPr>
          <w:rFonts w:ascii="Palatino Linotype" w:eastAsia="Palatino Linotype" w:hAnsi="Palatino Linotype" w:cs="Palatino Linotype"/>
          <w:color w:val="000000"/>
          <w:sz w:val="24"/>
          <w:szCs w:val="24"/>
        </w:rPr>
        <w:t xml:space="preserve">El </w:t>
      </w:r>
      <w:r w:rsidRPr="00F12C2C">
        <w:rPr>
          <w:rFonts w:ascii="Palatino Linotype" w:eastAsia="Palatino Linotype" w:hAnsi="Palatino Linotype" w:cs="Palatino Linotype"/>
          <w:b/>
          <w:color w:val="000000"/>
          <w:sz w:val="24"/>
          <w:szCs w:val="24"/>
        </w:rPr>
        <w:t xml:space="preserve">veinticuatro de abril de dos mil veinticinco, </w:t>
      </w:r>
      <w:r w:rsidRPr="00F12C2C">
        <w:rPr>
          <w:rFonts w:ascii="Palatino Linotype" w:eastAsia="Palatino Linotype" w:hAnsi="Palatino Linotype" w:cs="Palatino Linotype"/>
          <w:color w:val="000000"/>
          <w:sz w:val="24"/>
          <w:szCs w:val="24"/>
        </w:rPr>
        <w:t xml:space="preserve">se notificó el acuerdo por el que se amplió el termino para resolver el recurso que nos ocupa. </w:t>
      </w:r>
    </w:p>
    <w:p w:rsidR="006F73F3" w:rsidRPr="00F12C2C" w:rsidRDefault="006F73F3" w:rsidP="008F4F17">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rsidR="0084142B" w:rsidRPr="00F12C2C" w:rsidRDefault="00CF1CC3" w:rsidP="008F4F17">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F12C2C">
        <w:rPr>
          <w:rFonts w:ascii="Palatino Linotype" w:eastAsia="Palatino Linotype" w:hAnsi="Palatino Linotype" w:cs="Palatino Linotype"/>
          <w:color w:val="000000"/>
          <w:sz w:val="24"/>
          <w:szCs w:val="24"/>
        </w:rPr>
        <w:t xml:space="preserve">Finalmente, mediante acuerdo de </w:t>
      </w:r>
      <w:r w:rsidR="001D1F0F" w:rsidRPr="00F12C2C">
        <w:rPr>
          <w:rFonts w:ascii="Palatino Linotype" w:eastAsia="Palatino Linotype" w:hAnsi="Palatino Linotype" w:cs="Palatino Linotype"/>
          <w:b/>
          <w:color w:val="000000"/>
          <w:sz w:val="24"/>
          <w:szCs w:val="24"/>
        </w:rPr>
        <w:t>veintitrés de abril</w:t>
      </w:r>
      <w:r w:rsidRPr="00F12C2C">
        <w:rPr>
          <w:rFonts w:ascii="Palatino Linotype" w:eastAsia="Palatino Linotype" w:hAnsi="Palatino Linotype" w:cs="Palatino Linotype"/>
          <w:b/>
          <w:color w:val="000000"/>
          <w:sz w:val="24"/>
          <w:szCs w:val="24"/>
        </w:rPr>
        <w:t xml:space="preserve"> de dos mil veinticinco, </w:t>
      </w:r>
      <w:r w:rsidRPr="00F12C2C">
        <w:rPr>
          <w:rFonts w:ascii="Palatino Linotype" w:eastAsia="Palatino Linotype" w:hAnsi="Palatino Linotype" w:cs="Palatino Linotype"/>
          <w:color w:val="000000"/>
          <w:sz w:val="24"/>
          <w:szCs w:val="24"/>
        </w:rPr>
        <w:t>se  decretó el cierre de instrucción, por lo que no habiendo más que hacer constar, y--------------------------------------------------------------------------------------------------------------</w:t>
      </w:r>
      <w:r w:rsidR="00E115D9" w:rsidRPr="00F12C2C">
        <w:rPr>
          <w:rFonts w:ascii="Palatino Linotype" w:eastAsia="Palatino Linotype" w:hAnsi="Palatino Linotype" w:cs="Palatino Linotype"/>
          <w:color w:val="000000"/>
          <w:sz w:val="24"/>
          <w:szCs w:val="24"/>
        </w:rPr>
        <w:t>----------</w:t>
      </w:r>
    </w:p>
    <w:p w:rsidR="0084142B" w:rsidRPr="00F12C2C" w:rsidRDefault="00CF1CC3" w:rsidP="008F4F17">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4"/>
          <w:szCs w:val="24"/>
        </w:rPr>
      </w:pPr>
      <w:r w:rsidRPr="00F12C2C">
        <w:rPr>
          <w:rFonts w:ascii="Palatino Linotype" w:eastAsia="Palatino Linotype" w:hAnsi="Palatino Linotype" w:cs="Palatino Linotype"/>
          <w:b/>
          <w:color w:val="000000"/>
          <w:sz w:val="24"/>
          <w:szCs w:val="24"/>
        </w:rPr>
        <w:t>CONSIDERANDO</w:t>
      </w:r>
    </w:p>
    <w:p w:rsidR="0084142B" w:rsidRPr="00F12C2C" w:rsidRDefault="0084142B" w:rsidP="008F4F17">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4"/>
          <w:szCs w:val="24"/>
        </w:rPr>
      </w:pPr>
    </w:p>
    <w:p w:rsidR="0084142B" w:rsidRPr="00F12C2C" w:rsidRDefault="00CF1CC3" w:rsidP="008F4F17">
      <w:pPr>
        <w:pStyle w:val="Ttulo2"/>
        <w:spacing w:before="0" w:line="360" w:lineRule="auto"/>
        <w:rPr>
          <w:rFonts w:ascii="Palatino Linotype" w:eastAsia="Palatino Linotype" w:hAnsi="Palatino Linotype" w:cs="Palatino Linotype"/>
          <w:b/>
          <w:color w:val="000000"/>
          <w:sz w:val="24"/>
          <w:szCs w:val="24"/>
        </w:rPr>
      </w:pPr>
      <w:bookmarkStart w:id="4" w:name="_heading=h.qvthlr518szq" w:colFirst="0" w:colLast="0"/>
      <w:bookmarkEnd w:id="4"/>
      <w:r w:rsidRPr="00F12C2C">
        <w:rPr>
          <w:rFonts w:ascii="Palatino Linotype" w:eastAsia="Palatino Linotype" w:hAnsi="Palatino Linotype" w:cs="Palatino Linotype"/>
          <w:b/>
          <w:color w:val="000000"/>
          <w:sz w:val="24"/>
          <w:szCs w:val="24"/>
        </w:rPr>
        <w:t>PRIMERO. De la competencia</w:t>
      </w:r>
    </w:p>
    <w:p w:rsidR="0084142B" w:rsidRPr="00F12C2C" w:rsidRDefault="00CF1CC3" w:rsidP="008F4F17">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F12C2C">
        <w:rPr>
          <w:rFonts w:ascii="Palatino Linotype" w:eastAsia="Palatino Linotype" w:hAnsi="Palatino Linotype" w:cs="Palatino Linotype"/>
          <w:color w:val="000000"/>
          <w:sz w:val="24"/>
          <w:szCs w:val="24"/>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w:t>
      </w:r>
      <w:r w:rsidRPr="00F12C2C">
        <w:rPr>
          <w:rFonts w:ascii="Palatino Linotype" w:eastAsia="Palatino Linotype" w:hAnsi="Palatino Linotype" w:cs="Palatino Linotype"/>
          <w:color w:val="000000"/>
          <w:sz w:val="24"/>
          <w:szCs w:val="24"/>
        </w:rPr>
        <w:lastRenderedPageBreak/>
        <w:t>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rsidR="0084142B" w:rsidRPr="00F12C2C" w:rsidRDefault="0084142B" w:rsidP="008F4F17">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84142B" w:rsidRPr="00F12C2C" w:rsidRDefault="00CF1CC3" w:rsidP="008F4F17">
      <w:pPr>
        <w:pStyle w:val="Ttulo2"/>
        <w:spacing w:before="0" w:line="360" w:lineRule="auto"/>
        <w:rPr>
          <w:rFonts w:ascii="Palatino Linotype" w:eastAsia="Palatino Linotype" w:hAnsi="Palatino Linotype" w:cs="Palatino Linotype"/>
          <w:b/>
          <w:color w:val="000000"/>
          <w:sz w:val="24"/>
          <w:szCs w:val="24"/>
        </w:rPr>
      </w:pPr>
      <w:bookmarkStart w:id="5" w:name="_heading=h.yxepb6g6s82q" w:colFirst="0" w:colLast="0"/>
      <w:bookmarkEnd w:id="5"/>
      <w:r w:rsidRPr="00F12C2C">
        <w:rPr>
          <w:rFonts w:ascii="Palatino Linotype" w:eastAsia="Palatino Linotype" w:hAnsi="Palatino Linotype" w:cs="Palatino Linotype"/>
          <w:b/>
          <w:color w:val="000000"/>
          <w:sz w:val="24"/>
          <w:szCs w:val="24"/>
        </w:rPr>
        <w:t>SEGUNDO. De la oportunidad y procedencia.</w:t>
      </w:r>
    </w:p>
    <w:p w:rsidR="0084142B" w:rsidRPr="00F12C2C" w:rsidRDefault="0084142B" w:rsidP="008F4F17">
      <w:pPr>
        <w:spacing w:line="360" w:lineRule="auto"/>
        <w:rPr>
          <w:rFonts w:ascii="Palatino Linotype" w:eastAsia="Palatino Linotype" w:hAnsi="Palatino Linotype" w:cs="Palatino Linotype"/>
          <w:sz w:val="24"/>
          <w:szCs w:val="24"/>
        </w:rPr>
      </w:pPr>
    </w:p>
    <w:p w:rsidR="0084142B" w:rsidRPr="00F12C2C" w:rsidRDefault="00CF1CC3" w:rsidP="008F4F17">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F12C2C">
        <w:rPr>
          <w:rFonts w:ascii="Palatino Linotype" w:eastAsia="Palatino Linotype" w:hAnsi="Palatino Linotype" w:cs="Palatino Linotype"/>
          <w:color w:val="000000"/>
          <w:sz w:val="24"/>
          <w:szCs w:val="24"/>
        </w:rPr>
        <w:t xml:space="preserve">El medio de impugnación fue presentado a través del </w:t>
      </w:r>
      <w:r w:rsidRPr="00F12C2C">
        <w:rPr>
          <w:rFonts w:ascii="Palatino Linotype" w:eastAsia="Palatino Linotype" w:hAnsi="Palatino Linotype" w:cs="Palatino Linotype"/>
          <w:b/>
          <w:color w:val="000000"/>
          <w:sz w:val="24"/>
          <w:szCs w:val="24"/>
        </w:rPr>
        <w:t>SAIMEX,</w:t>
      </w:r>
      <w:r w:rsidRPr="00F12C2C">
        <w:rPr>
          <w:rFonts w:ascii="Palatino Linotype" w:eastAsia="Palatino Linotype" w:hAnsi="Palatino Linotype" w:cs="Palatino Linotype"/>
          <w:color w:val="000000"/>
          <w:sz w:val="24"/>
          <w:szCs w:val="24"/>
        </w:rPr>
        <w:t xml:space="preserve"> en el formato previamente aprobado para tal efecto y dentro del plazo legal de quince días hábiles otorgados; para el caso en particular es de señalar que el </w:t>
      </w:r>
      <w:r w:rsidRPr="00F12C2C">
        <w:rPr>
          <w:rFonts w:ascii="Palatino Linotype" w:eastAsia="Palatino Linotype" w:hAnsi="Palatino Linotype" w:cs="Palatino Linotype"/>
          <w:b/>
          <w:color w:val="000000"/>
          <w:sz w:val="24"/>
          <w:szCs w:val="24"/>
        </w:rPr>
        <w:t>SUJETO OBLIGADO</w:t>
      </w:r>
      <w:r w:rsidRPr="00F12C2C">
        <w:rPr>
          <w:rFonts w:ascii="Palatino Linotype" w:eastAsia="Palatino Linotype" w:hAnsi="Palatino Linotype" w:cs="Palatino Linotype"/>
          <w:color w:val="000000"/>
          <w:sz w:val="24"/>
          <w:szCs w:val="24"/>
        </w:rPr>
        <w:t xml:space="preserve"> entregó su respuesta el </w:t>
      </w:r>
      <w:r w:rsidR="007E437E" w:rsidRPr="00F12C2C">
        <w:rPr>
          <w:rFonts w:ascii="Palatino Linotype" w:eastAsia="Palatino Linotype" w:hAnsi="Palatino Linotype" w:cs="Palatino Linotype"/>
          <w:b/>
          <w:color w:val="000000"/>
          <w:sz w:val="24"/>
          <w:szCs w:val="24"/>
        </w:rPr>
        <w:t>veinte</w:t>
      </w:r>
      <w:r w:rsidR="001D1F0F" w:rsidRPr="00F12C2C">
        <w:rPr>
          <w:rFonts w:ascii="Palatino Linotype" w:eastAsia="Palatino Linotype" w:hAnsi="Palatino Linotype" w:cs="Palatino Linotype"/>
          <w:b/>
          <w:color w:val="000000"/>
          <w:sz w:val="24"/>
          <w:szCs w:val="24"/>
        </w:rPr>
        <w:t xml:space="preserve"> de marzo</w:t>
      </w:r>
      <w:r w:rsidRPr="00F12C2C">
        <w:rPr>
          <w:rFonts w:ascii="Palatino Linotype" w:eastAsia="Palatino Linotype" w:hAnsi="Palatino Linotype" w:cs="Palatino Linotype"/>
          <w:b/>
          <w:color w:val="000000"/>
          <w:sz w:val="24"/>
          <w:szCs w:val="24"/>
        </w:rPr>
        <w:t xml:space="preserve"> de dos mil veinticinco</w:t>
      </w:r>
      <w:r w:rsidRPr="00F12C2C">
        <w:rPr>
          <w:rFonts w:ascii="Palatino Linotype" w:eastAsia="Palatino Linotype" w:hAnsi="Palatino Linotype" w:cs="Palatino Linotype"/>
          <w:color w:val="000000"/>
          <w:sz w:val="24"/>
          <w:szCs w:val="24"/>
        </w:rPr>
        <w:t>, de tal forma que el plazo para interponer el recurso de revisión transcurrió del</w:t>
      </w:r>
      <w:r w:rsidRPr="00F12C2C">
        <w:rPr>
          <w:rFonts w:ascii="Palatino Linotype" w:eastAsia="Palatino Linotype" w:hAnsi="Palatino Linotype" w:cs="Palatino Linotype"/>
          <w:b/>
          <w:color w:val="000000"/>
          <w:sz w:val="24"/>
          <w:szCs w:val="24"/>
        </w:rPr>
        <w:t xml:space="preserve"> </w:t>
      </w:r>
      <w:r w:rsidR="007E437E" w:rsidRPr="00F12C2C">
        <w:rPr>
          <w:rFonts w:ascii="Palatino Linotype" w:eastAsia="Palatino Linotype" w:hAnsi="Palatino Linotype" w:cs="Palatino Linotype"/>
          <w:b/>
          <w:color w:val="000000"/>
          <w:sz w:val="24"/>
          <w:szCs w:val="24"/>
        </w:rPr>
        <w:t>veintiuno</w:t>
      </w:r>
      <w:r w:rsidR="001D1F0F" w:rsidRPr="00F12C2C">
        <w:rPr>
          <w:rFonts w:ascii="Palatino Linotype" w:eastAsia="Palatino Linotype" w:hAnsi="Palatino Linotype" w:cs="Palatino Linotype"/>
          <w:b/>
          <w:color w:val="000000"/>
          <w:sz w:val="24"/>
          <w:szCs w:val="24"/>
        </w:rPr>
        <w:t xml:space="preserve"> de marzo al </w:t>
      </w:r>
      <w:r w:rsidR="007E437E" w:rsidRPr="00F12C2C">
        <w:rPr>
          <w:rFonts w:ascii="Palatino Linotype" w:eastAsia="Palatino Linotype" w:hAnsi="Palatino Linotype" w:cs="Palatino Linotype"/>
          <w:b/>
          <w:color w:val="000000"/>
          <w:sz w:val="24"/>
          <w:szCs w:val="24"/>
        </w:rPr>
        <w:t>diez</w:t>
      </w:r>
      <w:r w:rsidR="001D1F0F" w:rsidRPr="00F12C2C">
        <w:rPr>
          <w:rFonts w:ascii="Palatino Linotype" w:eastAsia="Palatino Linotype" w:hAnsi="Palatino Linotype" w:cs="Palatino Linotype"/>
          <w:b/>
          <w:color w:val="000000"/>
          <w:sz w:val="24"/>
          <w:szCs w:val="24"/>
        </w:rPr>
        <w:t xml:space="preserve"> de abril</w:t>
      </w:r>
      <w:r w:rsidRPr="00F12C2C">
        <w:rPr>
          <w:rFonts w:ascii="Palatino Linotype" w:eastAsia="Palatino Linotype" w:hAnsi="Palatino Linotype" w:cs="Palatino Linotype"/>
          <w:b/>
          <w:color w:val="000000"/>
          <w:sz w:val="24"/>
          <w:szCs w:val="24"/>
        </w:rPr>
        <w:t xml:space="preserve"> de dos mil veinticinco,</w:t>
      </w:r>
      <w:r w:rsidRPr="00F12C2C">
        <w:rPr>
          <w:rFonts w:ascii="Palatino Linotype" w:eastAsia="Palatino Linotype" w:hAnsi="Palatino Linotype" w:cs="Palatino Linotype"/>
          <w:color w:val="000000"/>
          <w:sz w:val="24"/>
          <w:szCs w:val="24"/>
        </w:rPr>
        <w:t xml:space="preserve"> en consecuencia, el ahora </w:t>
      </w:r>
      <w:r w:rsidRPr="00F12C2C">
        <w:rPr>
          <w:rFonts w:ascii="Palatino Linotype" w:eastAsia="Palatino Linotype" w:hAnsi="Palatino Linotype" w:cs="Palatino Linotype"/>
          <w:b/>
          <w:color w:val="000000"/>
          <w:sz w:val="24"/>
          <w:szCs w:val="24"/>
        </w:rPr>
        <w:t>RECURRENTE</w:t>
      </w:r>
      <w:r w:rsidRPr="00F12C2C">
        <w:rPr>
          <w:rFonts w:ascii="Palatino Linotype" w:eastAsia="Palatino Linotype" w:hAnsi="Palatino Linotype" w:cs="Palatino Linotype"/>
          <w:color w:val="000000"/>
          <w:sz w:val="24"/>
          <w:szCs w:val="24"/>
        </w:rPr>
        <w:t xml:space="preserve"> presentó su inconformidad el </w:t>
      </w:r>
      <w:r w:rsidR="007E437E" w:rsidRPr="00F12C2C">
        <w:rPr>
          <w:rFonts w:ascii="Palatino Linotype" w:eastAsia="Palatino Linotype" w:hAnsi="Palatino Linotype" w:cs="Palatino Linotype"/>
          <w:b/>
          <w:color w:val="000000"/>
          <w:sz w:val="24"/>
          <w:szCs w:val="24"/>
        </w:rPr>
        <w:t>veintiuno</w:t>
      </w:r>
      <w:r w:rsidR="001D1F0F" w:rsidRPr="00F12C2C">
        <w:rPr>
          <w:rFonts w:ascii="Palatino Linotype" w:eastAsia="Palatino Linotype" w:hAnsi="Palatino Linotype" w:cs="Palatino Linotype"/>
          <w:b/>
          <w:color w:val="000000"/>
          <w:sz w:val="24"/>
          <w:szCs w:val="24"/>
        </w:rPr>
        <w:t xml:space="preserve"> de marzo</w:t>
      </w:r>
      <w:r w:rsidRPr="00F12C2C">
        <w:rPr>
          <w:rFonts w:ascii="Palatino Linotype" w:eastAsia="Palatino Linotype" w:hAnsi="Palatino Linotype" w:cs="Palatino Linotype"/>
          <w:b/>
          <w:color w:val="000000"/>
          <w:sz w:val="24"/>
          <w:szCs w:val="24"/>
        </w:rPr>
        <w:t xml:space="preserve"> de dos mil veinticinco</w:t>
      </w:r>
      <w:r w:rsidRPr="00F12C2C">
        <w:rPr>
          <w:rFonts w:ascii="Palatino Linotype" w:eastAsia="Palatino Linotype" w:hAnsi="Palatino Linotype" w:cs="Palatino Linotype"/>
          <w:color w:val="000000"/>
          <w:sz w:val="24"/>
          <w:szCs w:val="24"/>
        </w:rPr>
        <w:t>, por lo que se estima que la inconformidad se presentó dentro del lapso legalmente establecido para tal efecto.</w:t>
      </w:r>
    </w:p>
    <w:p w:rsidR="0084142B" w:rsidRPr="00F12C2C" w:rsidRDefault="0084142B" w:rsidP="008F4F17">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1A37EF" w:rsidRPr="00F12C2C" w:rsidRDefault="00CF1CC3" w:rsidP="008F4F17">
      <w:pPr>
        <w:numPr>
          <w:ilvl w:val="0"/>
          <w:numId w:val="1"/>
        </w:numPr>
        <w:spacing w:before="240" w:after="240" w:line="360" w:lineRule="auto"/>
        <w:ind w:left="0" w:right="48" w:firstLine="0"/>
        <w:jc w:val="both"/>
        <w:rPr>
          <w:rFonts w:ascii="Palatino Linotype" w:eastAsia="Palatino Linotype" w:hAnsi="Palatino Linotype" w:cs="Palatino Linotype"/>
          <w:sz w:val="24"/>
          <w:szCs w:val="24"/>
        </w:rPr>
      </w:pPr>
      <w:r w:rsidRPr="00F12C2C">
        <w:rPr>
          <w:rFonts w:ascii="Palatino Linotype" w:eastAsia="Palatino Linotype" w:hAnsi="Palatino Linotype" w:cs="Palatino Linotype"/>
          <w:sz w:val="24"/>
          <w:szCs w:val="24"/>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1A37EF" w:rsidRPr="00F12C2C" w:rsidRDefault="001A37EF" w:rsidP="008F4F17">
      <w:pPr>
        <w:keepNext/>
        <w:keepLines/>
        <w:spacing w:line="360" w:lineRule="auto"/>
        <w:rPr>
          <w:rFonts w:ascii="Palatino Linotype" w:eastAsia="Palatino Linotype" w:hAnsi="Palatino Linotype" w:cs="Palatino Linotype"/>
          <w:b/>
          <w:sz w:val="24"/>
          <w:szCs w:val="24"/>
        </w:rPr>
      </w:pPr>
      <w:bookmarkStart w:id="6" w:name="_heading=h.eyseha2nnyzo" w:colFirst="0" w:colLast="0"/>
      <w:bookmarkEnd w:id="6"/>
      <w:r w:rsidRPr="00F12C2C">
        <w:rPr>
          <w:rFonts w:ascii="Palatino Linotype" w:eastAsia="Palatino Linotype" w:hAnsi="Palatino Linotype" w:cs="Palatino Linotype"/>
          <w:b/>
          <w:sz w:val="24"/>
          <w:szCs w:val="24"/>
        </w:rPr>
        <w:lastRenderedPageBreak/>
        <w:t>TERCERO. De las causales de sobreseimiento</w:t>
      </w:r>
    </w:p>
    <w:p w:rsidR="001A37EF" w:rsidRPr="00F12C2C" w:rsidRDefault="001A37EF" w:rsidP="008F4F17">
      <w:pPr>
        <w:numPr>
          <w:ilvl w:val="0"/>
          <w:numId w:val="1"/>
        </w:numPr>
        <w:spacing w:before="240" w:after="240" w:line="360" w:lineRule="auto"/>
        <w:ind w:left="0" w:right="48" w:firstLine="0"/>
        <w:jc w:val="both"/>
        <w:rPr>
          <w:rFonts w:ascii="Palatino Linotype" w:eastAsia="Palatino Linotype" w:hAnsi="Palatino Linotype" w:cs="Palatino Linotype"/>
          <w:sz w:val="24"/>
          <w:szCs w:val="24"/>
        </w:rPr>
      </w:pPr>
      <w:r w:rsidRPr="00F12C2C">
        <w:rPr>
          <w:rFonts w:ascii="Palatino Linotype" w:eastAsia="Palatino Linotype" w:hAnsi="Palatino Linotype" w:cs="Palatino Linotype"/>
          <w:sz w:val="24"/>
          <w:szCs w:val="24"/>
        </w:rPr>
        <w:t xml:space="preserve">Por lo que hace a las causas de sobreseimiento contenidas en la fracción III del artículo 192 de la </w:t>
      </w:r>
      <w:r w:rsidRPr="00F12C2C">
        <w:rPr>
          <w:rFonts w:ascii="Palatino Linotype" w:eastAsia="Palatino Linotype" w:hAnsi="Palatino Linotype" w:cs="Palatino Linotype"/>
          <w:b/>
          <w:sz w:val="24"/>
          <w:szCs w:val="24"/>
        </w:rPr>
        <w:t>Ley de Transparencia y Acceso a la Información Pública del Estado de México y Municipios</w:t>
      </w:r>
      <w:r w:rsidRPr="00F12C2C">
        <w:rPr>
          <w:rFonts w:ascii="Palatino Linotype" w:eastAsia="Palatino Linotype" w:hAnsi="Palatino Linotype" w:cs="Palatino Linotype"/>
          <w:sz w:val="24"/>
          <w:szCs w:val="24"/>
        </w:rPr>
        <w:t xml:space="preserve">, es oportuno señalar que estos requisitos privilegian la existencia de elementos de fondo, tales como el desistimiento o fallecimiento del </w:t>
      </w:r>
      <w:r w:rsidRPr="00F12C2C">
        <w:rPr>
          <w:rFonts w:ascii="Palatino Linotype" w:eastAsia="Palatino Linotype" w:hAnsi="Palatino Linotype" w:cs="Palatino Linotype"/>
          <w:b/>
          <w:sz w:val="24"/>
          <w:szCs w:val="24"/>
        </w:rPr>
        <w:t>RECURRENTE</w:t>
      </w:r>
      <w:r w:rsidRPr="00F12C2C">
        <w:rPr>
          <w:rFonts w:ascii="Palatino Linotype" w:eastAsia="Palatino Linotype" w:hAnsi="Palatino Linotype" w:cs="Palatino Linotype"/>
          <w:sz w:val="24"/>
          <w:szCs w:val="24"/>
        </w:rPr>
        <w:t xml:space="preserve"> o que el </w:t>
      </w:r>
      <w:r w:rsidRPr="00F12C2C">
        <w:rPr>
          <w:rFonts w:ascii="Palatino Linotype" w:eastAsia="Palatino Linotype" w:hAnsi="Palatino Linotype" w:cs="Palatino Linotype"/>
          <w:b/>
          <w:sz w:val="24"/>
          <w:szCs w:val="24"/>
        </w:rPr>
        <w:t>SUJETO OBLIGADO</w:t>
      </w:r>
      <w:r w:rsidRPr="00F12C2C">
        <w:rPr>
          <w:rFonts w:ascii="Palatino Linotype" w:eastAsia="Palatino Linotype" w:hAnsi="Palatino Linotype" w:cs="Palatino Linotype"/>
          <w:sz w:val="24"/>
          <w:szCs w:val="24"/>
        </w:rPr>
        <w:t xml:space="preserve"> </w:t>
      </w:r>
      <w:r w:rsidRPr="00F12C2C">
        <w:rPr>
          <w:rFonts w:ascii="Palatino Linotype" w:eastAsia="Palatino Linotype" w:hAnsi="Palatino Linotype" w:cs="Palatino Linotype"/>
          <w:b/>
          <w:sz w:val="24"/>
          <w:szCs w:val="24"/>
          <w:u w:val="single"/>
        </w:rPr>
        <w:t>modifique o revoque el acto</w:t>
      </w:r>
      <w:r w:rsidRPr="00F12C2C">
        <w:rPr>
          <w:rFonts w:ascii="Palatino Linotype" w:eastAsia="Palatino Linotype" w:hAnsi="Palatino Linotype" w:cs="Palatino Linotype"/>
          <w:sz w:val="24"/>
          <w:szCs w:val="24"/>
        </w:rPr>
        <w:t>; de ahí que la actualización de alguno de éstos trae como consecuencia que el medio de impugnación se concluya sin que se analice el objeto de estudio planteado, es decir se sobresea.</w:t>
      </w:r>
    </w:p>
    <w:p w:rsidR="001A37EF" w:rsidRPr="00F12C2C" w:rsidRDefault="001A37EF" w:rsidP="008F4F17">
      <w:pPr>
        <w:numPr>
          <w:ilvl w:val="0"/>
          <w:numId w:val="1"/>
        </w:numPr>
        <w:spacing w:before="240" w:after="240" w:line="360" w:lineRule="auto"/>
        <w:ind w:left="0" w:right="48" w:firstLine="0"/>
        <w:jc w:val="both"/>
        <w:rPr>
          <w:rFonts w:ascii="Palatino Linotype" w:eastAsia="Palatino Linotype" w:hAnsi="Palatino Linotype" w:cs="Palatino Linotype"/>
          <w:sz w:val="24"/>
          <w:szCs w:val="24"/>
        </w:rPr>
      </w:pPr>
      <w:r w:rsidRPr="00F12C2C">
        <w:rPr>
          <w:rFonts w:ascii="Palatino Linotype" w:eastAsia="Palatino Linotype" w:hAnsi="Palatino Linotype" w:cs="Palatino Linotype"/>
          <w:sz w:val="24"/>
          <w:szCs w:val="24"/>
        </w:rPr>
        <w:t xml:space="preserve">Para los efectos de esta resolución, es oportuno precisar los alcances jurídicos de la fracción III de la disposición legal transcrita. Así, procede el sobreseimiento del recurso de revisión cuando el </w:t>
      </w:r>
      <w:r w:rsidRPr="00F12C2C">
        <w:rPr>
          <w:rFonts w:ascii="Palatino Linotype" w:eastAsia="Palatino Linotype" w:hAnsi="Palatino Linotype" w:cs="Palatino Linotype"/>
          <w:b/>
          <w:sz w:val="24"/>
          <w:szCs w:val="24"/>
        </w:rPr>
        <w:t>SUJETO OBLIGADO</w:t>
      </w:r>
      <w:r w:rsidRPr="00F12C2C">
        <w:rPr>
          <w:rFonts w:ascii="Palatino Linotype" w:eastAsia="Palatino Linotype" w:hAnsi="Palatino Linotype" w:cs="Palatino Linotype"/>
          <w:sz w:val="24"/>
          <w:szCs w:val="24"/>
        </w:rPr>
        <w:t>:</w:t>
      </w:r>
    </w:p>
    <w:p w:rsidR="001A37EF" w:rsidRPr="00F12C2C" w:rsidRDefault="001A37EF" w:rsidP="008F4F17">
      <w:pPr>
        <w:numPr>
          <w:ilvl w:val="0"/>
          <w:numId w:val="16"/>
        </w:numPr>
        <w:spacing w:after="0" w:line="360" w:lineRule="auto"/>
        <w:ind w:left="0" w:right="616" w:firstLine="0"/>
        <w:jc w:val="both"/>
        <w:rPr>
          <w:rFonts w:ascii="Palatino Linotype" w:eastAsia="Palatino Linotype" w:hAnsi="Palatino Linotype" w:cs="Palatino Linotype"/>
          <w:sz w:val="24"/>
          <w:szCs w:val="24"/>
        </w:rPr>
      </w:pPr>
      <w:r w:rsidRPr="00F12C2C">
        <w:rPr>
          <w:rFonts w:ascii="Palatino Linotype" w:eastAsia="Palatino Linotype" w:hAnsi="Palatino Linotype" w:cs="Palatino Linotype"/>
          <w:b/>
          <w:sz w:val="24"/>
          <w:szCs w:val="24"/>
        </w:rPr>
        <w:t>Modifique el acto impugnado:</w:t>
      </w:r>
      <w:r w:rsidRPr="00F12C2C">
        <w:rPr>
          <w:rFonts w:ascii="Palatino Linotype" w:eastAsia="Palatino Linotype" w:hAnsi="Palatino Linotype" w:cs="Palatino Linotype"/>
          <w:sz w:val="24"/>
          <w:szCs w:val="24"/>
        </w:rPr>
        <w:t xml:space="preserve"> Se actualiza cuando el </w:t>
      </w:r>
      <w:r w:rsidRPr="00F12C2C">
        <w:rPr>
          <w:rFonts w:ascii="Palatino Linotype" w:eastAsia="Palatino Linotype" w:hAnsi="Palatino Linotype" w:cs="Palatino Linotype"/>
          <w:b/>
          <w:sz w:val="24"/>
          <w:szCs w:val="24"/>
        </w:rPr>
        <w:t>SUJETO OBLIGADO</w:t>
      </w:r>
      <w:r w:rsidRPr="00F12C2C">
        <w:rPr>
          <w:rFonts w:ascii="Palatino Linotype" w:eastAsia="Palatino Linotype" w:hAnsi="Palatino Linotype" w:cs="Palatino Linotype"/>
          <w:sz w:val="24"/>
          <w:szCs w:val="24"/>
        </w:rPr>
        <w:t xml:space="preserve"> después de haber otorgado una respuesta y hasta antes de dictada la resolución del recurso de revisión, emite una diversa en la que subsane las deficiencias que hubiera tenido.</w:t>
      </w:r>
    </w:p>
    <w:p w:rsidR="001A37EF" w:rsidRPr="00F12C2C" w:rsidRDefault="001A37EF" w:rsidP="008F4F17">
      <w:pPr>
        <w:numPr>
          <w:ilvl w:val="0"/>
          <w:numId w:val="16"/>
        </w:numPr>
        <w:spacing w:after="0" w:line="360" w:lineRule="auto"/>
        <w:ind w:left="0" w:right="616" w:firstLine="0"/>
        <w:jc w:val="both"/>
        <w:rPr>
          <w:rFonts w:ascii="Palatino Linotype" w:eastAsia="Palatino Linotype" w:hAnsi="Palatino Linotype" w:cs="Palatino Linotype"/>
          <w:sz w:val="24"/>
          <w:szCs w:val="24"/>
        </w:rPr>
      </w:pPr>
      <w:r w:rsidRPr="00F12C2C">
        <w:rPr>
          <w:rFonts w:ascii="Palatino Linotype" w:eastAsia="Palatino Linotype" w:hAnsi="Palatino Linotype" w:cs="Palatino Linotype"/>
          <w:b/>
          <w:sz w:val="24"/>
          <w:szCs w:val="24"/>
        </w:rPr>
        <w:t>Revoque el acto impugnado:</w:t>
      </w:r>
      <w:r w:rsidRPr="00F12C2C">
        <w:rPr>
          <w:rFonts w:ascii="Palatino Linotype" w:eastAsia="Palatino Linotype" w:hAnsi="Palatino Linotype" w:cs="Palatino Linotype"/>
          <w:sz w:val="24"/>
          <w:szCs w:val="24"/>
        </w:rPr>
        <w:t xml:space="preserve"> En este supuesto, el </w:t>
      </w:r>
      <w:r w:rsidRPr="00F12C2C">
        <w:rPr>
          <w:rFonts w:ascii="Palatino Linotype" w:eastAsia="Palatino Linotype" w:hAnsi="Palatino Linotype" w:cs="Palatino Linotype"/>
          <w:b/>
          <w:sz w:val="24"/>
          <w:szCs w:val="24"/>
        </w:rPr>
        <w:t>SUJETO OBLIGADO</w:t>
      </w:r>
      <w:r w:rsidRPr="00F12C2C">
        <w:rPr>
          <w:rFonts w:ascii="Palatino Linotype" w:eastAsia="Palatino Linotype" w:hAnsi="Palatino Linotype" w:cs="Palatino Linotype"/>
          <w:sz w:val="24"/>
          <w:szCs w:val="24"/>
        </w:rPr>
        <w:t xml:space="preserve"> deja sin efectos la primera respuesta y en su lugar emite otra que satisfaga lo solicitado por el particular en un primer momento.</w:t>
      </w:r>
    </w:p>
    <w:p w:rsidR="001A37EF" w:rsidRPr="00F12C2C" w:rsidRDefault="001A37EF" w:rsidP="008F4F17">
      <w:pPr>
        <w:spacing w:line="360" w:lineRule="auto"/>
        <w:ind w:right="49"/>
        <w:jc w:val="both"/>
        <w:rPr>
          <w:rFonts w:ascii="Palatino Linotype" w:eastAsia="Palatino Linotype" w:hAnsi="Palatino Linotype" w:cs="Palatino Linotype"/>
          <w:sz w:val="24"/>
          <w:szCs w:val="24"/>
        </w:rPr>
      </w:pPr>
    </w:p>
    <w:p w:rsidR="001A37EF" w:rsidRPr="00F12C2C" w:rsidRDefault="001A37EF" w:rsidP="008F4F17">
      <w:pPr>
        <w:numPr>
          <w:ilvl w:val="0"/>
          <w:numId w:val="1"/>
        </w:numPr>
        <w:spacing w:before="240" w:after="240" w:line="360" w:lineRule="auto"/>
        <w:ind w:left="0" w:right="48" w:firstLine="0"/>
        <w:jc w:val="both"/>
        <w:rPr>
          <w:rFonts w:ascii="Palatino Linotype" w:eastAsia="Palatino Linotype" w:hAnsi="Palatino Linotype" w:cs="Palatino Linotype"/>
          <w:sz w:val="24"/>
          <w:szCs w:val="24"/>
        </w:rPr>
      </w:pPr>
      <w:r w:rsidRPr="00F12C2C">
        <w:rPr>
          <w:rFonts w:ascii="Palatino Linotype" w:eastAsia="Palatino Linotype" w:hAnsi="Palatino Linotype" w:cs="Palatino Linotype"/>
          <w:sz w:val="24"/>
          <w:szCs w:val="24"/>
        </w:rPr>
        <w:t xml:space="preserve">Precisado lo anterior, dentro de recurso de revisión que nos ocupa, se advierte que en respuesta primigenia se proporcionó información que no correspondía con la </w:t>
      </w:r>
      <w:r w:rsidRPr="00F12C2C">
        <w:rPr>
          <w:rFonts w:ascii="Palatino Linotype" w:eastAsia="Palatino Linotype" w:hAnsi="Palatino Linotype" w:cs="Palatino Linotype"/>
          <w:sz w:val="24"/>
          <w:szCs w:val="24"/>
        </w:rPr>
        <w:lastRenderedPageBreak/>
        <w:t xml:space="preserve">solicitud de información que nos ocupa, razón por la cual el ahora </w:t>
      </w:r>
      <w:r w:rsidRPr="00F12C2C">
        <w:rPr>
          <w:rFonts w:ascii="Palatino Linotype" w:eastAsia="Palatino Linotype" w:hAnsi="Palatino Linotype" w:cs="Palatino Linotype"/>
          <w:b/>
          <w:sz w:val="24"/>
          <w:szCs w:val="24"/>
        </w:rPr>
        <w:t xml:space="preserve">RECURRENTE </w:t>
      </w:r>
      <w:r w:rsidRPr="00F12C2C">
        <w:rPr>
          <w:rFonts w:ascii="Palatino Linotype" w:eastAsia="Palatino Linotype" w:hAnsi="Palatino Linotype" w:cs="Palatino Linotype"/>
          <w:sz w:val="24"/>
          <w:szCs w:val="24"/>
        </w:rPr>
        <w:t>interpuso el recurso de revisión que nos atañe.</w:t>
      </w:r>
    </w:p>
    <w:p w:rsidR="001A37EF" w:rsidRPr="00F12C2C" w:rsidRDefault="001A37EF" w:rsidP="008F4F17">
      <w:pPr>
        <w:numPr>
          <w:ilvl w:val="0"/>
          <w:numId w:val="1"/>
        </w:numPr>
        <w:spacing w:before="240" w:after="240" w:line="360" w:lineRule="auto"/>
        <w:ind w:left="0" w:right="48" w:firstLine="0"/>
        <w:jc w:val="both"/>
        <w:rPr>
          <w:rFonts w:ascii="Palatino Linotype" w:eastAsia="Palatino Linotype" w:hAnsi="Palatino Linotype" w:cs="Palatino Linotype"/>
          <w:sz w:val="24"/>
          <w:szCs w:val="24"/>
        </w:rPr>
      </w:pPr>
      <w:r w:rsidRPr="00F12C2C">
        <w:rPr>
          <w:rFonts w:ascii="Palatino Linotype" w:eastAsia="Palatino Linotype" w:hAnsi="Palatino Linotype" w:cs="Palatino Linotype"/>
          <w:sz w:val="24"/>
          <w:szCs w:val="24"/>
        </w:rPr>
        <w:t xml:space="preserve">Posteriormente, en etapa de manifestaciones, el </w:t>
      </w:r>
      <w:r w:rsidRPr="00F12C2C">
        <w:rPr>
          <w:rFonts w:ascii="Palatino Linotype" w:eastAsia="Palatino Linotype" w:hAnsi="Palatino Linotype" w:cs="Palatino Linotype"/>
          <w:b/>
          <w:sz w:val="24"/>
          <w:szCs w:val="24"/>
        </w:rPr>
        <w:t>SUJETO OBLIGADO</w:t>
      </w:r>
      <w:r w:rsidRPr="00F12C2C">
        <w:rPr>
          <w:rFonts w:ascii="Palatino Linotype" w:hAnsi="Palatino Linotype"/>
          <w:sz w:val="24"/>
          <w:szCs w:val="24"/>
        </w:rPr>
        <w:t xml:space="preserve">, remitió la versión pública del Poder Notarial solicitado, así como el Acuerdo de Clasificación de la Información </w:t>
      </w:r>
      <w:r w:rsidR="00114BCB" w:rsidRPr="00F12C2C">
        <w:rPr>
          <w:rFonts w:ascii="Palatino Linotype" w:hAnsi="Palatino Linotype"/>
          <w:sz w:val="24"/>
          <w:szCs w:val="24"/>
        </w:rPr>
        <w:t>correspondiente.</w:t>
      </w:r>
    </w:p>
    <w:p w:rsidR="00442A6C" w:rsidRPr="00F12C2C" w:rsidRDefault="00442A6C" w:rsidP="008F4F17">
      <w:pPr>
        <w:numPr>
          <w:ilvl w:val="0"/>
          <w:numId w:val="1"/>
        </w:numPr>
        <w:spacing w:before="240" w:after="240" w:line="360" w:lineRule="auto"/>
        <w:ind w:left="0" w:right="48" w:firstLine="0"/>
        <w:jc w:val="both"/>
        <w:rPr>
          <w:rFonts w:ascii="Palatino Linotype" w:eastAsia="Palatino Linotype" w:hAnsi="Palatino Linotype" w:cs="Palatino Linotype"/>
          <w:sz w:val="24"/>
          <w:szCs w:val="24"/>
        </w:rPr>
      </w:pPr>
      <w:r w:rsidRPr="00F12C2C">
        <w:rPr>
          <w:rFonts w:ascii="Palatino Linotype" w:eastAsia="Palatino Linotype" w:hAnsi="Palatino Linotype" w:cs="Palatino Linotype"/>
          <w:sz w:val="24"/>
          <w:szCs w:val="24"/>
        </w:rPr>
        <w:t>Respecto el Poder Notarial, se observa que efectivamente es el solicitado, pues se aprecia lo siguiente:</w:t>
      </w:r>
    </w:p>
    <w:p w:rsidR="00442A6C" w:rsidRPr="00F12C2C" w:rsidRDefault="00442A6C" w:rsidP="008F4F17">
      <w:pPr>
        <w:spacing w:before="240" w:after="240" w:line="360" w:lineRule="auto"/>
        <w:ind w:right="48"/>
        <w:jc w:val="center"/>
        <w:rPr>
          <w:rFonts w:ascii="Palatino Linotype" w:eastAsia="Palatino Linotype" w:hAnsi="Palatino Linotype" w:cs="Palatino Linotype"/>
          <w:sz w:val="24"/>
          <w:szCs w:val="24"/>
        </w:rPr>
      </w:pPr>
      <w:r w:rsidRPr="00F12C2C">
        <w:rPr>
          <w:rFonts w:ascii="Palatino Linotype" w:eastAsia="Palatino Linotype" w:hAnsi="Palatino Linotype" w:cs="Palatino Linotype"/>
          <w:noProof/>
          <w:sz w:val="24"/>
          <w:szCs w:val="24"/>
        </w:rPr>
        <mc:AlternateContent>
          <mc:Choice Requires="wps">
            <w:drawing>
              <wp:anchor distT="0" distB="0" distL="114300" distR="114300" simplePos="0" relativeHeight="251659264" behindDoc="0" locked="0" layoutInCell="1" allowOverlap="1">
                <wp:simplePos x="0" y="0"/>
                <wp:positionH relativeFrom="column">
                  <wp:posOffset>520065</wp:posOffset>
                </wp:positionH>
                <wp:positionV relativeFrom="paragraph">
                  <wp:posOffset>1179830</wp:posOffset>
                </wp:positionV>
                <wp:extent cx="4514850" cy="771525"/>
                <wp:effectExtent l="19050" t="19050" r="19050" b="28575"/>
                <wp:wrapNone/>
                <wp:docPr id="5" name="Rectángulo 5"/>
                <wp:cNvGraphicFramePr/>
                <a:graphic xmlns:a="http://schemas.openxmlformats.org/drawingml/2006/main">
                  <a:graphicData uri="http://schemas.microsoft.com/office/word/2010/wordprocessingShape">
                    <wps:wsp>
                      <wps:cNvSpPr/>
                      <wps:spPr>
                        <a:xfrm>
                          <a:off x="0" y="0"/>
                          <a:ext cx="4514850" cy="77152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8FF690" id="Rectángulo 5" o:spid="_x0000_s1026" style="position:absolute;margin-left:40.95pt;margin-top:92.9pt;width:355.5pt;height:60.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" filled="f" strokecolor="red" strokeweight="2.25pt"/>
            </w:pict>
          </mc:Fallback>
        </mc:AlternateContent>
      </w:r>
      <w:r w:rsidRPr="00F12C2C">
        <w:rPr>
          <w:rFonts w:ascii="Palatino Linotype" w:eastAsia="Palatino Linotype" w:hAnsi="Palatino Linotype" w:cs="Palatino Linotype"/>
          <w:noProof/>
          <w:sz w:val="24"/>
          <w:szCs w:val="24"/>
        </w:rPr>
        <w:drawing>
          <wp:inline distT="0" distB="0" distL="0" distR="0">
            <wp:extent cx="4536000" cy="2301869"/>
            <wp:effectExtent l="0" t="0" r="0" b="381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hatsApp Image 2025-04-24 at 10.25.16 AM.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36000" cy="2301869"/>
                    </a:xfrm>
                    <a:prstGeom prst="rect">
                      <a:avLst/>
                    </a:prstGeom>
                  </pic:spPr>
                </pic:pic>
              </a:graphicData>
            </a:graphic>
          </wp:inline>
        </w:drawing>
      </w:r>
    </w:p>
    <w:p w:rsidR="00442A6C" w:rsidRPr="00F12C2C" w:rsidRDefault="00442A6C" w:rsidP="008F4F17">
      <w:pPr>
        <w:spacing w:before="240" w:after="240" w:line="360" w:lineRule="auto"/>
        <w:ind w:right="48"/>
        <w:jc w:val="center"/>
        <w:rPr>
          <w:rFonts w:ascii="Palatino Linotype" w:eastAsia="Palatino Linotype" w:hAnsi="Palatino Linotype" w:cs="Palatino Linotype"/>
          <w:sz w:val="24"/>
          <w:szCs w:val="24"/>
        </w:rPr>
      </w:pPr>
    </w:p>
    <w:p w:rsidR="00114BCB" w:rsidRPr="00F12C2C" w:rsidRDefault="001A37EF" w:rsidP="008F4F17">
      <w:pPr>
        <w:numPr>
          <w:ilvl w:val="0"/>
          <w:numId w:val="1"/>
        </w:numPr>
        <w:spacing w:before="240" w:after="240" w:line="360" w:lineRule="auto"/>
        <w:ind w:left="0" w:right="48" w:firstLine="0"/>
        <w:jc w:val="both"/>
        <w:rPr>
          <w:rFonts w:ascii="Palatino Linotype" w:eastAsia="Palatino Linotype" w:hAnsi="Palatino Linotype" w:cs="Palatino Linotype"/>
          <w:sz w:val="24"/>
          <w:szCs w:val="24"/>
        </w:rPr>
      </w:pPr>
      <w:r w:rsidRPr="00F12C2C">
        <w:rPr>
          <w:rFonts w:ascii="Palatino Linotype" w:eastAsia="Palatino Linotype" w:hAnsi="Palatino Linotype" w:cs="Palatino Linotype"/>
          <w:sz w:val="24"/>
          <w:szCs w:val="24"/>
        </w:rPr>
        <w:t xml:space="preserve">De lo anterior, se advierte que el Poder Notarial se </w:t>
      </w:r>
      <w:r w:rsidR="00442A6C" w:rsidRPr="00F12C2C">
        <w:rPr>
          <w:rFonts w:ascii="Palatino Linotype" w:eastAsia="Palatino Linotype" w:hAnsi="Palatino Linotype" w:cs="Palatino Linotype"/>
          <w:sz w:val="24"/>
          <w:szCs w:val="24"/>
        </w:rPr>
        <w:t>remitió</w:t>
      </w:r>
      <w:r w:rsidRPr="00F12C2C">
        <w:rPr>
          <w:rFonts w:ascii="Palatino Linotype" w:eastAsia="Palatino Linotype" w:hAnsi="Palatino Linotype" w:cs="Palatino Linotype"/>
          <w:sz w:val="24"/>
          <w:szCs w:val="24"/>
        </w:rPr>
        <w:t xml:space="preserve"> en correcta versión pública, pues se testo el lugar y fecha de nacimiento, estado civil, R</w:t>
      </w:r>
      <w:r w:rsidR="00792D19" w:rsidRPr="00F12C2C">
        <w:rPr>
          <w:rFonts w:ascii="Palatino Linotype" w:eastAsia="Palatino Linotype" w:hAnsi="Palatino Linotype" w:cs="Palatino Linotype"/>
          <w:sz w:val="24"/>
          <w:szCs w:val="24"/>
        </w:rPr>
        <w:t>F</w:t>
      </w:r>
      <w:r w:rsidRPr="00F12C2C">
        <w:rPr>
          <w:rFonts w:ascii="Palatino Linotype" w:eastAsia="Palatino Linotype" w:hAnsi="Palatino Linotype" w:cs="Palatino Linotype"/>
          <w:sz w:val="24"/>
          <w:szCs w:val="24"/>
        </w:rPr>
        <w:t xml:space="preserve">C y CURP, </w:t>
      </w:r>
      <w:r w:rsidR="00442A6C" w:rsidRPr="00F12C2C">
        <w:rPr>
          <w:rFonts w:ascii="Palatino Linotype" w:eastAsia="Palatino Linotype" w:hAnsi="Palatino Linotype" w:cs="Palatino Linotype"/>
          <w:sz w:val="24"/>
          <w:szCs w:val="24"/>
        </w:rPr>
        <w:t xml:space="preserve">información que dada su naturaleza, </w:t>
      </w:r>
      <w:r w:rsidR="006F73F3" w:rsidRPr="00F12C2C">
        <w:rPr>
          <w:rFonts w:ascii="Palatino Linotype" w:eastAsia="Palatino Linotype" w:hAnsi="Palatino Linotype" w:cs="Palatino Linotype"/>
          <w:sz w:val="24"/>
          <w:szCs w:val="24"/>
        </w:rPr>
        <w:t xml:space="preserve">al tratarse de datos </w:t>
      </w:r>
      <w:r w:rsidR="00114BCB" w:rsidRPr="00F12C2C">
        <w:rPr>
          <w:rFonts w:ascii="Palatino Linotype" w:eastAsia="Palatino Linotype" w:hAnsi="Palatino Linotype" w:cs="Palatino Linotype"/>
          <w:sz w:val="24"/>
          <w:szCs w:val="24"/>
        </w:rPr>
        <w:t>de identificación</w:t>
      </w:r>
      <w:r w:rsidR="006F73F3" w:rsidRPr="00F12C2C">
        <w:rPr>
          <w:rFonts w:ascii="Palatino Linotype" w:eastAsia="Palatino Linotype" w:hAnsi="Palatino Linotype" w:cs="Palatino Linotype"/>
          <w:sz w:val="24"/>
          <w:szCs w:val="24"/>
        </w:rPr>
        <w:t xml:space="preserve">, </w:t>
      </w:r>
      <w:r w:rsidR="00442A6C" w:rsidRPr="00F12C2C">
        <w:rPr>
          <w:rFonts w:ascii="Palatino Linotype" w:eastAsia="Palatino Linotype" w:hAnsi="Palatino Linotype" w:cs="Palatino Linotype"/>
          <w:sz w:val="24"/>
          <w:szCs w:val="24"/>
        </w:rPr>
        <w:t xml:space="preserve">es </w:t>
      </w:r>
      <w:r w:rsidR="006F73F3" w:rsidRPr="00F12C2C">
        <w:rPr>
          <w:rFonts w:ascii="Palatino Linotype" w:eastAsia="Palatino Linotype" w:hAnsi="Palatino Linotype" w:cs="Palatino Linotype"/>
          <w:sz w:val="24"/>
          <w:szCs w:val="24"/>
        </w:rPr>
        <w:t xml:space="preserve"> información susceptible de ser clasificada</w:t>
      </w:r>
      <w:r w:rsidR="00114BCB" w:rsidRPr="00F12C2C">
        <w:rPr>
          <w:rFonts w:ascii="Palatino Linotype" w:eastAsia="Palatino Linotype" w:hAnsi="Palatino Linotype" w:cs="Palatino Linotype"/>
          <w:sz w:val="24"/>
          <w:szCs w:val="24"/>
        </w:rPr>
        <w:t>.</w:t>
      </w:r>
      <w:bookmarkStart w:id="7" w:name="_GoBack"/>
      <w:bookmarkEnd w:id="7"/>
    </w:p>
    <w:p w:rsidR="00114BCB" w:rsidRPr="00F12C2C" w:rsidRDefault="00114BCB" w:rsidP="008F4F17">
      <w:pPr>
        <w:spacing w:before="240" w:after="240" w:line="360" w:lineRule="auto"/>
        <w:ind w:right="48"/>
        <w:jc w:val="both"/>
        <w:rPr>
          <w:rFonts w:ascii="Palatino Linotype" w:eastAsia="Palatino Linotype" w:hAnsi="Palatino Linotype" w:cs="Palatino Linotype"/>
          <w:sz w:val="24"/>
          <w:szCs w:val="24"/>
        </w:rPr>
      </w:pPr>
    </w:p>
    <w:p w:rsidR="00114BCB" w:rsidRPr="00F12C2C" w:rsidRDefault="00114BCB" w:rsidP="008F4F17">
      <w:pPr>
        <w:pStyle w:val="Prrafodelista"/>
        <w:numPr>
          <w:ilvl w:val="0"/>
          <w:numId w:val="20"/>
        </w:numPr>
        <w:spacing w:before="240" w:after="240" w:line="360" w:lineRule="auto"/>
        <w:ind w:left="0" w:right="48"/>
        <w:jc w:val="both"/>
        <w:rPr>
          <w:rFonts w:ascii="Palatino Linotype" w:eastAsia="Palatino Linotype" w:hAnsi="Palatino Linotype" w:cs="Palatino Linotype"/>
          <w:b/>
        </w:rPr>
      </w:pPr>
      <w:r w:rsidRPr="00F12C2C">
        <w:rPr>
          <w:rFonts w:ascii="Palatino Linotype" w:eastAsia="Palatino Linotype" w:hAnsi="Palatino Linotype" w:cs="Palatino Linotype"/>
          <w:b/>
        </w:rPr>
        <w:lastRenderedPageBreak/>
        <w:t>Lugar y fecha de nacimiento</w:t>
      </w:r>
    </w:p>
    <w:p w:rsidR="00114BCB" w:rsidRPr="00F12C2C" w:rsidRDefault="00114BCB" w:rsidP="008F4F17">
      <w:pPr>
        <w:spacing w:before="240" w:after="240" w:line="360" w:lineRule="auto"/>
        <w:ind w:right="48"/>
        <w:jc w:val="both"/>
        <w:rPr>
          <w:rFonts w:ascii="Palatino Linotype" w:eastAsia="Palatino Linotype" w:hAnsi="Palatino Linotype" w:cs="Palatino Linotype"/>
          <w:sz w:val="24"/>
          <w:szCs w:val="24"/>
        </w:rPr>
      </w:pPr>
      <w:r w:rsidRPr="00F12C2C">
        <w:rPr>
          <w:rFonts w:ascii="Palatino Linotype" w:eastAsia="Palatino Linotype" w:hAnsi="Palatino Linotype" w:cs="Palatino Linotype"/>
          <w:sz w:val="24"/>
          <w:szCs w:val="24"/>
        </w:rPr>
        <w:t>Se considera información confidencial porque permite identificar a una persona de forma única. La combinación de estos datos, junto con otros como el nombre, apellidos y sexo, permite construir la Clave Única de Registro de Población (CURP), que a su vez es información clasificada</w:t>
      </w:r>
    </w:p>
    <w:p w:rsidR="00114BCB" w:rsidRPr="00F12C2C" w:rsidRDefault="00114BCB" w:rsidP="008F4F17">
      <w:pPr>
        <w:pStyle w:val="Prrafodelista"/>
        <w:numPr>
          <w:ilvl w:val="0"/>
          <w:numId w:val="20"/>
        </w:numPr>
        <w:spacing w:before="240" w:after="240" w:line="360" w:lineRule="auto"/>
        <w:ind w:left="0" w:right="48"/>
        <w:jc w:val="both"/>
        <w:rPr>
          <w:rFonts w:ascii="Palatino Linotype" w:eastAsia="Palatino Linotype" w:hAnsi="Palatino Linotype" w:cs="Palatino Linotype"/>
          <w:b/>
        </w:rPr>
      </w:pPr>
      <w:r w:rsidRPr="00F12C2C">
        <w:rPr>
          <w:rFonts w:ascii="Palatino Linotype" w:eastAsia="Palatino Linotype" w:hAnsi="Palatino Linotype" w:cs="Palatino Linotype"/>
          <w:b/>
        </w:rPr>
        <w:t>Estado civil.</w:t>
      </w:r>
    </w:p>
    <w:p w:rsidR="00114BCB" w:rsidRPr="00F12C2C" w:rsidRDefault="00114BCB" w:rsidP="008F4F17">
      <w:pPr>
        <w:spacing w:before="240" w:after="240" w:line="360" w:lineRule="auto"/>
        <w:ind w:right="48"/>
        <w:jc w:val="both"/>
        <w:rPr>
          <w:rFonts w:ascii="Palatino Linotype" w:eastAsia="Palatino Linotype" w:hAnsi="Palatino Linotype" w:cs="Palatino Linotype"/>
          <w:sz w:val="24"/>
          <w:szCs w:val="24"/>
        </w:rPr>
      </w:pPr>
      <w:r w:rsidRPr="00F12C2C">
        <w:rPr>
          <w:rFonts w:ascii="Palatino Linotype" w:eastAsia="Palatino Linotype" w:hAnsi="Palatino Linotype" w:cs="Palatino Linotype"/>
          <w:sz w:val="24"/>
          <w:szCs w:val="24"/>
        </w:rPr>
        <w:t>El estado civil es un atributo de la personalidad, de acuerdo al artículo 2.3 del Código Civil del Estado de México, e indica si las personas son solteras o casadas y sólo se comprueba con las constancias relativas del Registro Civil. Por lo que es un tema que tiene que ver con la vida privada, ya que para acceder a un cargo público, el estado civil de las personas es irrelevante, ya que tener uno u otro no influye en el mejor o menor desempeño de un cargo público.</w:t>
      </w:r>
    </w:p>
    <w:p w:rsidR="00114BCB" w:rsidRPr="00F12C2C" w:rsidRDefault="00114BCB" w:rsidP="008F4F17">
      <w:pPr>
        <w:spacing w:before="240" w:after="240" w:line="360" w:lineRule="auto"/>
        <w:ind w:right="48"/>
        <w:jc w:val="both"/>
        <w:rPr>
          <w:rFonts w:ascii="Palatino Linotype" w:eastAsia="Palatino Linotype" w:hAnsi="Palatino Linotype" w:cs="Palatino Linotype"/>
          <w:sz w:val="24"/>
          <w:szCs w:val="24"/>
        </w:rPr>
      </w:pPr>
      <w:r w:rsidRPr="00F12C2C">
        <w:rPr>
          <w:rFonts w:ascii="Palatino Linotype" w:eastAsia="Palatino Linotype" w:hAnsi="Palatino Linotype" w:cs="Palatino Linotype"/>
          <w:sz w:val="24"/>
          <w:szCs w:val="24"/>
        </w:rPr>
        <w:t>De esta manera, se trata de un dato personal confidencial que tiene que ver únicamente con la vida privada de las personas, motivo por el cual se considera un dato personal en términos del artículo 143, fracción I de la Ley de Transparencia y Acceso a la Información Pública del Estado de México y Municipios.</w:t>
      </w:r>
    </w:p>
    <w:p w:rsidR="00114BCB" w:rsidRPr="00F12C2C" w:rsidRDefault="00114BCB" w:rsidP="008F4F17">
      <w:pPr>
        <w:numPr>
          <w:ilvl w:val="0"/>
          <w:numId w:val="21"/>
        </w:numPr>
        <w:spacing w:after="0" w:line="360" w:lineRule="auto"/>
        <w:ind w:left="0"/>
        <w:jc w:val="both"/>
        <w:rPr>
          <w:rFonts w:ascii="Palatino Linotype" w:hAnsi="Palatino Linotype" w:cs="Tahoma"/>
          <w:bCs/>
          <w:sz w:val="24"/>
          <w:szCs w:val="24"/>
          <w:lang w:val="es-ES" w:eastAsia="en-US"/>
        </w:rPr>
      </w:pPr>
      <w:r w:rsidRPr="00F12C2C">
        <w:rPr>
          <w:rFonts w:ascii="Palatino Linotype" w:hAnsi="Palatino Linotype" w:cs="Tahoma"/>
          <w:b/>
          <w:bCs/>
          <w:sz w:val="24"/>
          <w:szCs w:val="24"/>
          <w:lang w:eastAsia="en-US"/>
        </w:rPr>
        <w:t>Clave Única de Registro de Población.</w:t>
      </w:r>
    </w:p>
    <w:p w:rsidR="00114BCB" w:rsidRPr="00F12C2C" w:rsidRDefault="00114BCB" w:rsidP="008F4F17">
      <w:pPr>
        <w:spacing w:line="360" w:lineRule="auto"/>
        <w:jc w:val="both"/>
        <w:rPr>
          <w:rFonts w:ascii="Palatino Linotype" w:hAnsi="Palatino Linotype" w:cs="Tahoma"/>
          <w:b/>
          <w:bCs/>
          <w:sz w:val="24"/>
          <w:szCs w:val="24"/>
          <w:lang w:eastAsia="en-US"/>
        </w:rPr>
      </w:pPr>
    </w:p>
    <w:p w:rsidR="00114BCB" w:rsidRPr="00F12C2C" w:rsidRDefault="00114BCB" w:rsidP="008F4F17">
      <w:pPr>
        <w:spacing w:line="360" w:lineRule="auto"/>
        <w:contextualSpacing/>
        <w:jc w:val="both"/>
        <w:rPr>
          <w:rFonts w:ascii="Palatino Linotype" w:hAnsi="Palatino Linotype" w:cs="Tahoma"/>
          <w:sz w:val="24"/>
          <w:szCs w:val="24"/>
        </w:rPr>
      </w:pPr>
      <w:r w:rsidRPr="00F12C2C">
        <w:rPr>
          <w:rFonts w:ascii="Palatino Linotype" w:hAnsi="Palatino Linotype" w:cs="Tahoma"/>
          <w:sz w:val="24"/>
          <w:szCs w:val="24"/>
        </w:rPr>
        <w:t xml:space="preserve">El artículo 36 de la Constitución Política de los Estados Unidos Mexicanos, dispone la obligación de los ciudadanos de inscribirse en el Registro Nacional de Ciudadanos. </w:t>
      </w:r>
    </w:p>
    <w:p w:rsidR="00114BCB" w:rsidRPr="00F12C2C" w:rsidRDefault="00114BCB" w:rsidP="008F4F17">
      <w:pPr>
        <w:spacing w:line="360" w:lineRule="auto"/>
        <w:contextualSpacing/>
        <w:jc w:val="both"/>
        <w:rPr>
          <w:rFonts w:ascii="Palatino Linotype" w:hAnsi="Palatino Linotype" w:cs="Tahoma"/>
          <w:sz w:val="24"/>
          <w:szCs w:val="24"/>
        </w:rPr>
      </w:pPr>
    </w:p>
    <w:p w:rsidR="00114BCB" w:rsidRPr="00F12C2C" w:rsidRDefault="00114BCB" w:rsidP="008F4F17">
      <w:pPr>
        <w:spacing w:line="360" w:lineRule="auto"/>
        <w:contextualSpacing/>
        <w:jc w:val="both"/>
        <w:rPr>
          <w:rFonts w:ascii="Palatino Linotype" w:hAnsi="Palatino Linotype" w:cs="Tahoma"/>
          <w:sz w:val="24"/>
          <w:szCs w:val="24"/>
        </w:rPr>
      </w:pPr>
      <w:r w:rsidRPr="00F12C2C">
        <w:rPr>
          <w:rFonts w:ascii="Palatino Linotype" w:hAnsi="Palatino Linotype" w:cs="Tahoma"/>
          <w:sz w:val="24"/>
          <w:szCs w:val="24"/>
        </w:rPr>
        <w:lastRenderedPageBreak/>
        <w:t>El artículo 85 de la Ley General de Población, prevé que corresponde a la Secretaría de Gobernación el registro y acreditación de la identidad de todas las personas residentes en el país y de los nacionales que residan en el extranjero.</w:t>
      </w:r>
    </w:p>
    <w:p w:rsidR="00114BCB" w:rsidRPr="00F12C2C" w:rsidRDefault="00114BCB" w:rsidP="008F4F17">
      <w:pPr>
        <w:spacing w:line="360" w:lineRule="auto"/>
        <w:contextualSpacing/>
        <w:jc w:val="both"/>
        <w:rPr>
          <w:rFonts w:ascii="Palatino Linotype" w:hAnsi="Palatino Linotype" w:cs="Tahoma"/>
          <w:sz w:val="24"/>
          <w:szCs w:val="24"/>
        </w:rPr>
      </w:pPr>
    </w:p>
    <w:p w:rsidR="00114BCB" w:rsidRPr="00F12C2C" w:rsidRDefault="00114BCB" w:rsidP="008F4F17">
      <w:pPr>
        <w:spacing w:line="360" w:lineRule="auto"/>
        <w:contextualSpacing/>
        <w:jc w:val="both"/>
        <w:rPr>
          <w:rFonts w:ascii="Palatino Linotype" w:hAnsi="Palatino Linotype" w:cs="Tahoma"/>
          <w:sz w:val="24"/>
          <w:szCs w:val="24"/>
        </w:rPr>
      </w:pPr>
      <w:r w:rsidRPr="00F12C2C">
        <w:rPr>
          <w:rFonts w:ascii="Palatino Linotype" w:hAnsi="Palatino Linotype" w:cs="Tahoma"/>
          <w:sz w:val="24"/>
          <w:szCs w:val="24"/>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rsidR="00114BCB" w:rsidRPr="00F12C2C" w:rsidRDefault="00114BCB" w:rsidP="008F4F17">
      <w:pPr>
        <w:spacing w:line="360" w:lineRule="auto"/>
        <w:contextualSpacing/>
        <w:jc w:val="both"/>
        <w:rPr>
          <w:rFonts w:ascii="Palatino Linotype" w:hAnsi="Palatino Linotype" w:cs="Tahoma"/>
          <w:b/>
          <w:sz w:val="24"/>
          <w:szCs w:val="24"/>
        </w:rPr>
      </w:pPr>
    </w:p>
    <w:p w:rsidR="00114BCB" w:rsidRPr="00F12C2C" w:rsidRDefault="00114BCB" w:rsidP="008F4F17">
      <w:pPr>
        <w:spacing w:line="360" w:lineRule="auto"/>
        <w:contextualSpacing/>
        <w:jc w:val="both"/>
        <w:rPr>
          <w:rFonts w:ascii="Palatino Linotype" w:hAnsi="Palatino Linotype" w:cs="Tahoma"/>
          <w:sz w:val="24"/>
          <w:szCs w:val="24"/>
        </w:rPr>
      </w:pPr>
      <w:r w:rsidRPr="00F12C2C">
        <w:rPr>
          <w:rFonts w:ascii="Palatino Linotype" w:hAnsi="Palatino Linotype" w:cs="Tahoma"/>
          <w:sz w:val="24"/>
          <w:szCs w:val="24"/>
        </w:rPr>
        <w:t xml:space="preserve">De conformidad con lo precisado por la propia Secretaría de Gobernación en la dirección </w:t>
      </w:r>
      <w:hyperlink r:id="rId9" w:history="1">
        <w:r w:rsidRPr="00F12C2C">
          <w:rPr>
            <w:rStyle w:val="Hipervnculo"/>
            <w:rFonts w:ascii="Palatino Linotype" w:hAnsi="Palatino Linotype" w:cs="Tahoma"/>
            <w:sz w:val="24"/>
            <w:szCs w:val="24"/>
          </w:rPr>
          <w:t>https://consultas.curp.gob.mx/CurpSP/html/informacionecurpPS.html</w:t>
        </w:r>
      </w:hyperlink>
      <w:r w:rsidRPr="00F12C2C">
        <w:rPr>
          <w:rFonts w:ascii="Palatino Linotype" w:hAnsi="Palatino Linotype" w:cs="Tahoma"/>
          <w:sz w:val="24"/>
          <w:szCs w:val="24"/>
        </w:rPr>
        <w:t xml:space="preserve">, la Clave Única del Registro de Población, es un instrumento de registro que se asigna a todas las personas que viven en el territorio nacional, así como a los mexicanos que residen en el extranjero y se compone de dieciocho elementos, representados por letras y números, que </w:t>
      </w:r>
      <w:r w:rsidRPr="00F12C2C">
        <w:rPr>
          <w:rFonts w:ascii="Palatino Linotype" w:hAnsi="Palatino Linotype" w:cs="Tahoma"/>
          <w:b/>
          <w:sz w:val="24"/>
          <w:szCs w:val="24"/>
        </w:rPr>
        <w:t xml:space="preserve">se generan a partir de los datos contenidos en el documento probatorio de la identidad del interesado </w:t>
      </w:r>
      <w:r w:rsidRPr="00F12C2C">
        <w:rPr>
          <w:rFonts w:ascii="Palatino Linotype" w:hAnsi="Palatino Linotype" w:cs="Tahoma"/>
          <w:sz w:val="24"/>
          <w:szCs w:val="24"/>
        </w:rPr>
        <w:t>(acta de nacimiento, carta de naturalización o documento migratorio) de la siguiente forma:</w:t>
      </w:r>
    </w:p>
    <w:p w:rsidR="00114BCB" w:rsidRPr="00F12C2C" w:rsidRDefault="00114BCB" w:rsidP="008F4F17">
      <w:pPr>
        <w:spacing w:line="360" w:lineRule="auto"/>
        <w:contextualSpacing/>
        <w:jc w:val="both"/>
        <w:rPr>
          <w:rFonts w:ascii="Palatino Linotype" w:hAnsi="Palatino Linotype" w:cs="Tahoma"/>
          <w:sz w:val="24"/>
          <w:szCs w:val="24"/>
        </w:rPr>
      </w:pPr>
    </w:p>
    <w:p w:rsidR="00114BCB" w:rsidRPr="00F12C2C" w:rsidRDefault="00114BCB" w:rsidP="008F4F17">
      <w:pPr>
        <w:numPr>
          <w:ilvl w:val="0"/>
          <w:numId w:val="22"/>
        </w:numPr>
        <w:spacing w:after="0" w:line="360" w:lineRule="auto"/>
        <w:ind w:left="0"/>
        <w:contextualSpacing/>
        <w:jc w:val="both"/>
        <w:rPr>
          <w:rFonts w:ascii="Palatino Linotype" w:hAnsi="Palatino Linotype" w:cs="Tahoma"/>
          <w:sz w:val="24"/>
          <w:szCs w:val="24"/>
        </w:rPr>
      </w:pPr>
      <w:r w:rsidRPr="00F12C2C">
        <w:rPr>
          <w:rFonts w:ascii="Palatino Linotype" w:hAnsi="Palatino Linotype" w:cs="Tahoma"/>
          <w:sz w:val="24"/>
          <w:szCs w:val="24"/>
        </w:rPr>
        <w:t>El primero y segundo apellidos, así como al nombre de pila.</w:t>
      </w:r>
    </w:p>
    <w:p w:rsidR="00114BCB" w:rsidRPr="00F12C2C" w:rsidRDefault="00114BCB" w:rsidP="008F4F17">
      <w:pPr>
        <w:numPr>
          <w:ilvl w:val="0"/>
          <w:numId w:val="22"/>
        </w:numPr>
        <w:spacing w:after="0" w:line="360" w:lineRule="auto"/>
        <w:ind w:left="0"/>
        <w:contextualSpacing/>
        <w:jc w:val="both"/>
        <w:rPr>
          <w:rFonts w:ascii="Palatino Linotype" w:hAnsi="Palatino Linotype" w:cs="Tahoma"/>
          <w:sz w:val="24"/>
          <w:szCs w:val="24"/>
        </w:rPr>
      </w:pPr>
      <w:r w:rsidRPr="00F12C2C">
        <w:rPr>
          <w:rFonts w:ascii="Palatino Linotype" w:hAnsi="Palatino Linotype" w:cs="Tahoma"/>
          <w:sz w:val="24"/>
          <w:szCs w:val="24"/>
        </w:rPr>
        <w:t>La fecha de nacimiento.</w:t>
      </w:r>
    </w:p>
    <w:p w:rsidR="00114BCB" w:rsidRPr="00F12C2C" w:rsidRDefault="00114BCB" w:rsidP="008F4F17">
      <w:pPr>
        <w:numPr>
          <w:ilvl w:val="0"/>
          <w:numId w:val="22"/>
        </w:numPr>
        <w:spacing w:after="0" w:line="360" w:lineRule="auto"/>
        <w:ind w:left="0"/>
        <w:contextualSpacing/>
        <w:jc w:val="both"/>
        <w:rPr>
          <w:rFonts w:ascii="Palatino Linotype" w:hAnsi="Palatino Linotype" w:cs="Tahoma"/>
          <w:sz w:val="24"/>
          <w:szCs w:val="24"/>
        </w:rPr>
      </w:pPr>
      <w:r w:rsidRPr="00F12C2C">
        <w:rPr>
          <w:rFonts w:ascii="Palatino Linotype" w:hAnsi="Palatino Linotype" w:cs="Tahoma"/>
          <w:sz w:val="24"/>
          <w:szCs w:val="24"/>
        </w:rPr>
        <w:t>El sexo.</w:t>
      </w:r>
    </w:p>
    <w:p w:rsidR="00114BCB" w:rsidRPr="00F12C2C" w:rsidRDefault="00114BCB" w:rsidP="008F4F17">
      <w:pPr>
        <w:numPr>
          <w:ilvl w:val="0"/>
          <w:numId w:val="22"/>
        </w:numPr>
        <w:spacing w:after="0" w:line="360" w:lineRule="auto"/>
        <w:ind w:left="0"/>
        <w:contextualSpacing/>
        <w:jc w:val="both"/>
        <w:rPr>
          <w:rFonts w:ascii="Palatino Linotype" w:hAnsi="Palatino Linotype" w:cs="Tahoma"/>
          <w:sz w:val="24"/>
          <w:szCs w:val="24"/>
        </w:rPr>
      </w:pPr>
      <w:r w:rsidRPr="00F12C2C">
        <w:rPr>
          <w:rFonts w:ascii="Palatino Linotype" w:hAnsi="Palatino Linotype" w:cs="Tahoma"/>
          <w:sz w:val="24"/>
          <w:szCs w:val="24"/>
        </w:rPr>
        <w:t>La entidad federativa de nacimiento.</w:t>
      </w:r>
    </w:p>
    <w:p w:rsidR="00114BCB" w:rsidRPr="00F12C2C" w:rsidRDefault="00114BCB" w:rsidP="008F4F17">
      <w:pPr>
        <w:spacing w:line="360" w:lineRule="auto"/>
        <w:contextualSpacing/>
        <w:jc w:val="both"/>
        <w:rPr>
          <w:rFonts w:ascii="Palatino Linotype" w:hAnsi="Palatino Linotype" w:cs="Tahoma"/>
          <w:sz w:val="24"/>
          <w:szCs w:val="24"/>
        </w:rPr>
      </w:pPr>
    </w:p>
    <w:p w:rsidR="00114BCB" w:rsidRPr="00F12C2C" w:rsidRDefault="00114BCB" w:rsidP="008F4F17">
      <w:pPr>
        <w:spacing w:line="360" w:lineRule="auto"/>
        <w:contextualSpacing/>
        <w:jc w:val="both"/>
        <w:rPr>
          <w:rFonts w:ascii="Palatino Linotype" w:hAnsi="Palatino Linotype" w:cs="Tahoma"/>
          <w:sz w:val="24"/>
          <w:szCs w:val="24"/>
        </w:rPr>
      </w:pPr>
      <w:r w:rsidRPr="00F12C2C">
        <w:rPr>
          <w:rFonts w:ascii="Palatino Linotype" w:hAnsi="Palatino Linotype" w:cs="Tahoma"/>
          <w:sz w:val="24"/>
          <w:szCs w:val="24"/>
        </w:rPr>
        <w:t>Los dos últimos elementos de la Clave Única de Registro de Población evitan la duplicidad de la Clave y garantizan su correcta integración.</w:t>
      </w:r>
    </w:p>
    <w:p w:rsidR="00114BCB" w:rsidRPr="00F12C2C" w:rsidRDefault="00114BCB" w:rsidP="008F4F17">
      <w:pPr>
        <w:spacing w:line="360" w:lineRule="auto"/>
        <w:contextualSpacing/>
        <w:jc w:val="both"/>
        <w:rPr>
          <w:rFonts w:ascii="Palatino Linotype" w:hAnsi="Palatino Linotype" w:cs="Tahoma"/>
          <w:sz w:val="24"/>
          <w:szCs w:val="24"/>
        </w:rPr>
      </w:pPr>
    </w:p>
    <w:p w:rsidR="00114BCB" w:rsidRPr="00F12C2C" w:rsidRDefault="00114BCB" w:rsidP="008F4F17">
      <w:pPr>
        <w:spacing w:line="360" w:lineRule="auto"/>
        <w:contextualSpacing/>
        <w:jc w:val="both"/>
        <w:rPr>
          <w:rFonts w:ascii="Palatino Linotype" w:hAnsi="Palatino Linotype" w:cs="Tahoma"/>
          <w:sz w:val="24"/>
          <w:szCs w:val="24"/>
        </w:rPr>
      </w:pPr>
      <w:r w:rsidRPr="00F12C2C">
        <w:rPr>
          <w:rFonts w:ascii="Palatino Linotype" w:hAnsi="Palatino Linotype" w:cs="Tahoma"/>
          <w:sz w:val="24"/>
          <w:szCs w:val="24"/>
        </w:rPr>
        <w:t xml:space="preserve">Como se desprende de lo anterior, la </w:t>
      </w:r>
      <w:r w:rsidRPr="00F12C2C">
        <w:rPr>
          <w:rFonts w:ascii="Palatino Linotype" w:hAnsi="Palatino Linotype" w:cs="Tahoma"/>
          <w:bCs/>
          <w:sz w:val="24"/>
          <w:szCs w:val="24"/>
        </w:rPr>
        <w:t>Clave Única de Registro de Población</w:t>
      </w:r>
      <w:r w:rsidRPr="00F12C2C">
        <w:rPr>
          <w:rFonts w:ascii="Palatino Linotype" w:hAnsi="Palatino Linotype" w:cs="Tahoma"/>
          <w:sz w:val="24"/>
          <w:szCs w:val="24"/>
        </w:rPr>
        <w:t xml:space="preserve">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rsidR="00114BCB" w:rsidRPr="00F12C2C" w:rsidRDefault="00114BCB" w:rsidP="008F4F17">
      <w:pPr>
        <w:spacing w:line="360" w:lineRule="auto"/>
        <w:contextualSpacing/>
        <w:jc w:val="both"/>
        <w:rPr>
          <w:rFonts w:ascii="Palatino Linotype" w:hAnsi="Palatino Linotype" w:cs="Tahoma"/>
          <w:sz w:val="24"/>
          <w:szCs w:val="24"/>
        </w:rPr>
      </w:pPr>
    </w:p>
    <w:p w:rsidR="00114BCB" w:rsidRPr="00F12C2C" w:rsidRDefault="00114BCB" w:rsidP="008F4F17">
      <w:pPr>
        <w:spacing w:line="360" w:lineRule="auto"/>
        <w:contextualSpacing/>
        <w:jc w:val="both"/>
        <w:rPr>
          <w:rFonts w:ascii="Palatino Linotype" w:hAnsi="Palatino Linotype" w:cs="Tahoma"/>
          <w:bCs/>
          <w:iCs/>
          <w:sz w:val="24"/>
          <w:szCs w:val="24"/>
        </w:rPr>
      </w:pPr>
      <w:r w:rsidRPr="00F12C2C">
        <w:rPr>
          <w:rFonts w:ascii="Palatino Linotype" w:hAnsi="Palatino Linotype" w:cs="Tahoma"/>
          <w:sz w:val="24"/>
          <w:szCs w:val="24"/>
        </w:rPr>
        <w:t xml:space="preserve">Resulta aplicable en la especie, como argumento orientador, el Criterio 18/17, </w:t>
      </w:r>
      <w:r w:rsidRPr="00F12C2C">
        <w:rPr>
          <w:rFonts w:ascii="Palatino Linotype" w:hAnsi="Palatino Linotype" w:cs="Tahoma"/>
          <w:bCs/>
          <w:iCs/>
          <w:sz w:val="24"/>
          <w:szCs w:val="24"/>
        </w:rPr>
        <w:t>emitido por el Instituto Nacional de Transparencia, Acceso a la Información y Protección de Datos Personales, que precisa lo siguiente:</w:t>
      </w:r>
    </w:p>
    <w:p w:rsidR="00114BCB" w:rsidRPr="00F12C2C" w:rsidRDefault="00114BCB" w:rsidP="008F4F17">
      <w:pPr>
        <w:spacing w:line="360" w:lineRule="auto"/>
        <w:contextualSpacing/>
        <w:jc w:val="both"/>
        <w:rPr>
          <w:rFonts w:ascii="Palatino Linotype" w:hAnsi="Palatino Linotype" w:cs="Tahoma"/>
          <w:bCs/>
          <w:iCs/>
          <w:sz w:val="24"/>
          <w:szCs w:val="24"/>
        </w:rPr>
      </w:pPr>
    </w:p>
    <w:p w:rsidR="00114BCB" w:rsidRPr="00F12C2C" w:rsidRDefault="00114BCB" w:rsidP="008F4F17">
      <w:pPr>
        <w:autoSpaceDE w:val="0"/>
        <w:autoSpaceDN w:val="0"/>
        <w:adjustRightInd w:val="0"/>
        <w:spacing w:line="360" w:lineRule="auto"/>
        <w:ind w:right="539"/>
        <w:jc w:val="both"/>
        <w:rPr>
          <w:rFonts w:ascii="Palatino Linotype" w:hAnsi="Palatino Linotype" w:cs="Tahoma"/>
          <w:i/>
          <w:color w:val="000000"/>
          <w:sz w:val="24"/>
          <w:szCs w:val="24"/>
        </w:rPr>
      </w:pPr>
      <w:r w:rsidRPr="00F12C2C">
        <w:rPr>
          <w:rFonts w:ascii="Palatino Linotype" w:hAnsi="Palatino Linotype" w:cs="Tahoma"/>
          <w:b/>
          <w:bCs/>
          <w:i/>
          <w:color w:val="000000"/>
          <w:sz w:val="24"/>
          <w:szCs w:val="24"/>
        </w:rPr>
        <w:t xml:space="preserve">Clave Única de Registro de Población (CURP). </w:t>
      </w:r>
      <w:r w:rsidRPr="00F12C2C">
        <w:rPr>
          <w:rFonts w:ascii="Palatino Linotype" w:hAnsi="Palatino Linotype" w:cs="Tahoma"/>
          <w:bCs/>
          <w:i/>
          <w:color w:val="000000"/>
          <w:sz w:val="24"/>
          <w:szCs w:val="24"/>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114BCB" w:rsidRPr="00F12C2C" w:rsidRDefault="00114BCB" w:rsidP="008F4F17">
      <w:pPr>
        <w:spacing w:line="360" w:lineRule="auto"/>
        <w:jc w:val="both"/>
        <w:rPr>
          <w:rFonts w:ascii="Palatino Linotype" w:hAnsi="Palatino Linotype" w:cs="Tahoma"/>
          <w:sz w:val="24"/>
          <w:szCs w:val="24"/>
        </w:rPr>
      </w:pPr>
    </w:p>
    <w:p w:rsidR="00114BCB" w:rsidRPr="00F12C2C" w:rsidRDefault="00114BCB" w:rsidP="008F4F17">
      <w:pPr>
        <w:spacing w:line="360" w:lineRule="auto"/>
        <w:jc w:val="both"/>
        <w:rPr>
          <w:rFonts w:ascii="Palatino Linotype" w:hAnsi="Palatino Linotype" w:cs="Tahoma"/>
          <w:sz w:val="24"/>
          <w:szCs w:val="24"/>
        </w:rPr>
      </w:pPr>
      <w:r w:rsidRPr="00F12C2C">
        <w:rPr>
          <w:rFonts w:ascii="Palatino Linotype" w:hAnsi="Palatino Linotype" w:cs="Tahoma"/>
          <w:sz w:val="24"/>
          <w:szCs w:val="24"/>
        </w:rPr>
        <w:lastRenderedPageBreak/>
        <w:t xml:space="preserve">De acuerdo con lo anterior, se la </w:t>
      </w:r>
      <w:r w:rsidRPr="00F12C2C">
        <w:rPr>
          <w:rFonts w:ascii="Palatino Linotype" w:hAnsi="Palatino Linotype" w:cs="Tahoma"/>
          <w:bCs/>
          <w:sz w:val="24"/>
          <w:szCs w:val="24"/>
        </w:rPr>
        <w:t>Clave Única de Registro de Población</w:t>
      </w:r>
      <w:r w:rsidRPr="00F12C2C">
        <w:rPr>
          <w:rFonts w:ascii="Palatino Linotype" w:hAnsi="Palatino Linotype" w:cs="Tahoma"/>
          <w:sz w:val="24"/>
          <w:szCs w:val="24"/>
        </w:rPr>
        <w:t>, es un dato personal confidencial, en términos del artículo 143, fracción I de la Ley de Transparencia y Acceso a la Información Pública del Estado de México y Municipios.</w:t>
      </w:r>
    </w:p>
    <w:p w:rsidR="00792D19" w:rsidRPr="00F12C2C" w:rsidRDefault="00792D19" w:rsidP="008F4F17">
      <w:pPr>
        <w:numPr>
          <w:ilvl w:val="0"/>
          <w:numId w:val="1"/>
        </w:numPr>
        <w:spacing w:before="240" w:after="240" w:line="360" w:lineRule="auto"/>
        <w:ind w:left="0" w:right="48" w:firstLine="0"/>
        <w:jc w:val="both"/>
        <w:rPr>
          <w:rFonts w:ascii="Palatino Linotype" w:eastAsia="Palatino Linotype" w:hAnsi="Palatino Linotype" w:cs="Palatino Linotype"/>
          <w:sz w:val="24"/>
          <w:szCs w:val="24"/>
        </w:rPr>
      </w:pPr>
      <w:r w:rsidRPr="00F12C2C">
        <w:rPr>
          <w:rFonts w:ascii="Palatino Linotype" w:eastAsia="Palatino Linotype" w:hAnsi="Palatino Linotype" w:cs="Palatino Linotype"/>
          <w:sz w:val="24"/>
          <w:szCs w:val="24"/>
        </w:rPr>
        <w:t xml:space="preserve">Asimismo, </w:t>
      </w:r>
      <w:r w:rsidR="00114BCB" w:rsidRPr="00F12C2C">
        <w:rPr>
          <w:rFonts w:ascii="Palatino Linotype" w:eastAsia="Palatino Linotype" w:hAnsi="Palatino Linotype" w:cs="Palatino Linotype"/>
          <w:sz w:val="24"/>
          <w:szCs w:val="24"/>
        </w:rPr>
        <w:t xml:space="preserve">dentro del Poder Notarial, </w:t>
      </w:r>
      <w:r w:rsidRPr="00F12C2C">
        <w:rPr>
          <w:rFonts w:ascii="Palatino Linotype" w:eastAsia="Palatino Linotype" w:hAnsi="Palatino Linotype" w:cs="Palatino Linotype"/>
          <w:sz w:val="24"/>
          <w:szCs w:val="24"/>
        </w:rPr>
        <w:t xml:space="preserve">se observa un domicilio, el cual corresponde al domicilio de la Universidad Estatal del Valle de Toluca, en consecuencia, no resulta dable clasificar el mismo, información que se sustenta con lo siguiente: </w:t>
      </w:r>
    </w:p>
    <w:p w:rsidR="00792D19" w:rsidRPr="00F12C2C" w:rsidRDefault="00792D19" w:rsidP="008F4F17">
      <w:pPr>
        <w:spacing w:before="240" w:after="240" w:line="360" w:lineRule="auto"/>
        <w:ind w:right="48"/>
        <w:jc w:val="center"/>
        <w:rPr>
          <w:rFonts w:ascii="Palatino Linotype" w:eastAsia="Palatino Linotype" w:hAnsi="Palatino Linotype" w:cs="Palatino Linotype"/>
          <w:sz w:val="24"/>
          <w:szCs w:val="24"/>
        </w:rPr>
      </w:pPr>
      <w:r w:rsidRPr="00F12C2C">
        <w:rPr>
          <w:rFonts w:ascii="Palatino Linotype" w:eastAsia="Palatino Linotype" w:hAnsi="Palatino Linotype" w:cs="Palatino Linotype"/>
          <w:noProof/>
          <w:sz w:val="24"/>
          <w:szCs w:val="24"/>
        </w:rPr>
        <w:drawing>
          <wp:inline distT="0" distB="0" distL="0" distR="0" wp14:anchorId="51AFA29B" wp14:editId="5F73B179">
            <wp:extent cx="4140001" cy="1080000"/>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140001" cy="1080000"/>
                    </a:xfrm>
                    <a:prstGeom prst="rect">
                      <a:avLst/>
                    </a:prstGeom>
                  </pic:spPr>
                </pic:pic>
              </a:graphicData>
            </a:graphic>
          </wp:inline>
        </w:drawing>
      </w:r>
    </w:p>
    <w:p w:rsidR="00792D19" w:rsidRPr="00F12C2C" w:rsidRDefault="00442A6C" w:rsidP="008F4F17">
      <w:pPr>
        <w:numPr>
          <w:ilvl w:val="0"/>
          <w:numId w:val="1"/>
        </w:numPr>
        <w:spacing w:before="240" w:after="240" w:line="360" w:lineRule="auto"/>
        <w:ind w:left="0" w:right="48" w:firstLine="0"/>
        <w:jc w:val="both"/>
        <w:rPr>
          <w:rFonts w:ascii="Palatino Linotype" w:hAnsi="Palatino Linotype" w:cs="Arial"/>
          <w:sz w:val="24"/>
          <w:szCs w:val="24"/>
        </w:rPr>
      </w:pPr>
      <w:r w:rsidRPr="00F12C2C">
        <w:rPr>
          <w:rFonts w:ascii="Palatino Linotype" w:eastAsia="Palatino Linotype" w:hAnsi="Palatino Linotype" w:cs="Palatino Linotype"/>
          <w:sz w:val="24"/>
          <w:szCs w:val="24"/>
        </w:rPr>
        <w:t>Por lo que hace al Acuerdo de Clasificación de la Información</w:t>
      </w:r>
      <w:r w:rsidR="00792D19" w:rsidRPr="00F12C2C">
        <w:rPr>
          <w:rFonts w:ascii="Palatino Linotype" w:eastAsia="Palatino Linotype" w:hAnsi="Palatino Linotype" w:cs="Palatino Linotype"/>
          <w:sz w:val="24"/>
          <w:szCs w:val="24"/>
        </w:rPr>
        <w:t xml:space="preserve">, se advierte que se remitió el Acuerdo RES-UNEVT-SEXT-17_02-2025, en el que se observa la clasificación de manera fundada y motivada la información testada, situación que este </w:t>
      </w:r>
      <w:r w:rsidR="00792D19" w:rsidRPr="00F12C2C">
        <w:rPr>
          <w:rFonts w:ascii="Palatino Linotype" w:hAnsi="Palatino Linotype" w:cs="Arial"/>
          <w:sz w:val="24"/>
          <w:szCs w:val="24"/>
        </w:rPr>
        <w:t>este Instituto debe cuidar que los datos personales que obren en poder de los Sujetos Obligados estén protegidos, quienes deberán adoptar las medidas de seguridad administrativas, físicas y técnicas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el artículo 38 de la Ley de Protección de Datos Personales en Posesión de Sujetos Obligados del Estado de México y Municipios.</w:t>
      </w:r>
    </w:p>
    <w:p w:rsidR="006F73F3" w:rsidRPr="00F12C2C" w:rsidRDefault="00792D19" w:rsidP="008F4F17">
      <w:pPr>
        <w:numPr>
          <w:ilvl w:val="0"/>
          <w:numId w:val="1"/>
        </w:numPr>
        <w:spacing w:before="240" w:after="240" w:line="360" w:lineRule="auto"/>
        <w:ind w:left="0" w:right="48" w:firstLine="0"/>
        <w:jc w:val="both"/>
        <w:rPr>
          <w:rFonts w:ascii="Palatino Linotype" w:hAnsi="Palatino Linotype" w:cs="Arial"/>
          <w:sz w:val="24"/>
          <w:szCs w:val="24"/>
        </w:rPr>
      </w:pPr>
      <w:r w:rsidRPr="00F12C2C">
        <w:rPr>
          <w:rFonts w:ascii="Palatino Linotype" w:hAnsi="Palatino Linotype" w:cs="Arial"/>
          <w:sz w:val="24"/>
          <w:szCs w:val="24"/>
        </w:rPr>
        <w:lastRenderedPageBreak/>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442A6C" w:rsidRPr="00F12C2C" w:rsidRDefault="00792D19" w:rsidP="008F4F17">
      <w:pPr>
        <w:numPr>
          <w:ilvl w:val="0"/>
          <w:numId w:val="1"/>
        </w:numPr>
        <w:spacing w:before="240" w:after="240" w:line="360" w:lineRule="auto"/>
        <w:ind w:left="0" w:right="48" w:firstLine="0"/>
        <w:jc w:val="both"/>
        <w:rPr>
          <w:rFonts w:ascii="Palatino Linotype" w:hAnsi="Palatino Linotype" w:cs="Arial"/>
          <w:sz w:val="24"/>
          <w:szCs w:val="24"/>
        </w:rPr>
      </w:pPr>
      <w:r w:rsidRPr="00F12C2C">
        <w:rPr>
          <w:rFonts w:ascii="Palatino Linotype" w:hAnsi="Palatino Linotype" w:cs="Arial"/>
          <w:sz w:val="24"/>
          <w:szCs w:val="24"/>
        </w:rPr>
        <w:t xml:space="preserve">En conclusión, el Sujeto Obligado </w:t>
      </w:r>
      <w:r w:rsidR="006F73F3" w:rsidRPr="00F12C2C">
        <w:rPr>
          <w:rFonts w:ascii="Palatino Linotype" w:hAnsi="Palatino Linotype" w:cs="Arial"/>
          <w:sz w:val="24"/>
          <w:szCs w:val="24"/>
        </w:rPr>
        <w:t>siguió</w:t>
      </w:r>
      <w:r w:rsidRPr="00F12C2C">
        <w:rPr>
          <w:rFonts w:ascii="Palatino Linotype" w:hAnsi="Palatino Linotype" w:cs="Arial"/>
          <w:sz w:val="24"/>
          <w:szCs w:val="24"/>
        </w:rPr>
        <w:t xml:space="preserve"> el procedimiento legal establecido para su declaración, es decir, el</w:t>
      </w:r>
      <w:r w:rsidR="006F73F3" w:rsidRPr="00F12C2C">
        <w:rPr>
          <w:rFonts w:ascii="Palatino Linotype" w:hAnsi="Palatino Linotype" w:cs="Arial"/>
          <w:sz w:val="24"/>
          <w:szCs w:val="24"/>
        </w:rPr>
        <w:t xml:space="preserve"> Acuerdo </w:t>
      </w:r>
      <w:r w:rsidRPr="00F12C2C">
        <w:rPr>
          <w:rFonts w:ascii="Palatino Linotype" w:hAnsi="Palatino Linotype" w:cs="Arial"/>
          <w:sz w:val="24"/>
          <w:szCs w:val="24"/>
        </w:rPr>
        <w:t>de clasificación</w:t>
      </w:r>
      <w:r w:rsidR="006F73F3" w:rsidRPr="00F12C2C">
        <w:rPr>
          <w:rFonts w:ascii="Palatino Linotype" w:hAnsi="Palatino Linotype" w:cs="Arial"/>
          <w:sz w:val="24"/>
          <w:szCs w:val="24"/>
        </w:rPr>
        <w:t xml:space="preserve"> emitido por el Comité de Transparencia</w:t>
      </w:r>
      <w:r w:rsidRPr="00F12C2C">
        <w:rPr>
          <w:rFonts w:ascii="Palatino Linotype" w:hAnsi="Palatino Linotype" w:cs="Arial"/>
          <w:sz w:val="24"/>
          <w:szCs w:val="24"/>
        </w:rPr>
        <w:t xml:space="preserve"> con las formalidades previstas en los artículos 137 y 149 de la Ley de Transparencia y Acceso a la Información Pública del Estado de México y Municipios.</w:t>
      </w:r>
    </w:p>
    <w:p w:rsidR="006F73F3" w:rsidRPr="00F12C2C" w:rsidRDefault="006F73F3" w:rsidP="008F4F17">
      <w:pPr>
        <w:numPr>
          <w:ilvl w:val="0"/>
          <w:numId w:val="1"/>
        </w:numPr>
        <w:spacing w:before="240" w:after="240" w:line="360" w:lineRule="auto"/>
        <w:ind w:left="0" w:right="48" w:firstLine="0"/>
        <w:jc w:val="both"/>
        <w:rPr>
          <w:rFonts w:ascii="Palatino Linotype" w:eastAsia="Palatino Linotype" w:hAnsi="Palatino Linotype" w:cs="Palatino Linotype"/>
          <w:sz w:val="24"/>
          <w:szCs w:val="24"/>
        </w:rPr>
      </w:pPr>
      <w:r w:rsidRPr="00F12C2C">
        <w:rPr>
          <w:rFonts w:ascii="Palatino Linotype" w:eastAsia="Palatino Linotype" w:hAnsi="Palatino Linotype" w:cs="Palatino Linotype"/>
          <w:sz w:val="24"/>
          <w:szCs w:val="24"/>
        </w:rPr>
        <w:t xml:space="preserve">Es por lo anterior que, se considera que con la información proporcionada en etapa de manifestaciones se modificó la respuesta primigenia proporcionada por el </w:t>
      </w:r>
      <w:r w:rsidRPr="00F12C2C">
        <w:rPr>
          <w:rFonts w:ascii="Palatino Linotype" w:eastAsia="Palatino Linotype" w:hAnsi="Palatino Linotype" w:cs="Palatino Linotype"/>
          <w:b/>
          <w:sz w:val="24"/>
          <w:szCs w:val="24"/>
        </w:rPr>
        <w:t xml:space="preserve">SUJETO OBLIGADO, </w:t>
      </w:r>
      <w:r w:rsidRPr="00F12C2C">
        <w:rPr>
          <w:rFonts w:ascii="Palatino Linotype" w:eastAsia="Palatino Linotype" w:hAnsi="Palatino Linotype" w:cs="Palatino Linotype"/>
          <w:sz w:val="24"/>
          <w:szCs w:val="24"/>
        </w:rPr>
        <w:t>colmándose en su totalidad la solicitud de información</w:t>
      </w:r>
      <w:r w:rsidRPr="00F12C2C">
        <w:rPr>
          <w:rFonts w:ascii="Palatino Linotype" w:eastAsia="Palatino Linotype" w:hAnsi="Palatino Linotype" w:cs="Palatino Linotype"/>
          <w:b/>
          <w:bCs/>
          <w:sz w:val="24"/>
          <w:szCs w:val="24"/>
        </w:rPr>
        <w:t> 00008/UNEVT/IP/2025.</w:t>
      </w:r>
    </w:p>
    <w:p w:rsidR="006F73F3" w:rsidRPr="00F12C2C" w:rsidRDefault="001A37EF" w:rsidP="008F4F17">
      <w:pPr>
        <w:numPr>
          <w:ilvl w:val="0"/>
          <w:numId w:val="1"/>
        </w:numPr>
        <w:spacing w:before="240" w:after="240" w:line="360" w:lineRule="auto"/>
        <w:ind w:left="0" w:right="48" w:firstLine="0"/>
        <w:jc w:val="both"/>
        <w:rPr>
          <w:rFonts w:ascii="Palatino Linotype" w:eastAsia="Palatino Linotype" w:hAnsi="Palatino Linotype" w:cs="Palatino Linotype"/>
          <w:sz w:val="24"/>
          <w:szCs w:val="24"/>
        </w:rPr>
      </w:pPr>
      <w:r w:rsidRPr="00F12C2C">
        <w:rPr>
          <w:rFonts w:ascii="Palatino Linotype" w:eastAsia="Palatino Linotype" w:hAnsi="Palatino Linotype" w:cs="Palatino Linotype"/>
          <w:sz w:val="24"/>
          <w:szCs w:val="24"/>
        </w:rPr>
        <w:t xml:space="preserve">Las consecuencias jurídicas de esta modificación o revocación es que el recurso de revisión interpuesto quede sin efectos o sin materia, ya que un acto impugnado queda sin efectos, cuando aun existiendo jurídicamente, no genera consecuencia legal alguna; queda sin materia, cuando ha sido satisfecha la pretensión del particular, ya </w:t>
      </w:r>
      <w:r w:rsidRPr="00F12C2C">
        <w:rPr>
          <w:rFonts w:ascii="Palatino Linotype" w:eastAsia="Palatino Linotype" w:hAnsi="Palatino Linotype" w:cs="Palatino Linotype"/>
          <w:sz w:val="24"/>
          <w:szCs w:val="24"/>
        </w:rPr>
        <w:lastRenderedPageBreak/>
        <w:t xml:space="preserve">sea porque se hizo la entrega de la información solicitada o porque se completó la misma, situación que aconteció en el caso que nos ocupa, ya que el </w:t>
      </w:r>
      <w:r w:rsidRPr="00F12C2C">
        <w:rPr>
          <w:rFonts w:ascii="Palatino Linotype" w:eastAsia="Palatino Linotype" w:hAnsi="Palatino Linotype" w:cs="Palatino Linotype"/>
          <w:b/>
          <w:sz w:val="24"/>
          <w:szCs w:val="24"/>
        </w:rPr>
        <w:t xml:space="preserve">SUJETO OBLIGADO, </w:t>
      </w:r>
      <w:r w:rsidRPr="00F12C2C">
        <w:rPr>
          <w:rFonts w:ascii="Palatino Linotype" w:eastAsia="Palatino Linotype" w:hAnsi="Palatino Linotype" w:cs="Palatino Linotype"/>
          <w:sz w:val="24"/>
          <w:szCs w:val="24"/>
        </w:rPr>
        <w:t xml:space="preserve">dentro dela etapa de manifestaciones, </w:t>
      </w:r>
      <w:r w:rsidRPr="00F12C2C">
        <w:rPr>
          <w:rFonts w:ascii="Palatino Linotype" w:eastAsia="Palatino Linotype" w:hAnsi="Palatino Linotype" w:cs="Palatino Linotype"/>
          <w:b/>
          <w:sz w:val="24"/>
          <w:szCs w:val="24"/>
        </w:rPr>
        <w:t xml:space="preserve"> </w:t>
      </w:r>
      <w:r w:rsidRPr="00F12C2C">
        <w:rPr>
          <w:rFonts w:ascii="Palatino Linotype" w:eastAsia="Palatino Linotype" w:hAnsi="Palatino Linotype" w:cs="Palatino Linotype"/>
          <w:sz w:val="24"/>
          <w:szCs w:val="24"/>
          <w:u w:val="single"/>
        </w:rPr>
        <w:t>respondió claro y preciso que no tiene ningún interés.</w:t>
      </w:r>
      <w:r w:rsidRPr="00F12C2C">
        <w:rPr>
          <w:rFonts w:ascii="Palatino Linotype" w:eastAsia="Palatino Linotype" w:hAnsi="Palatino Linotype" w:cs="Palatino Linotype"/>
          <w:sz w:val="24"/>
          <w:szCs w:val="24"/>
        </w:rPr>
        <w:t xml:space="preserve"> </w:t>
      </w:r>
    </w:p>
    <w:p w:rsidR="006F73F3" w:rsidRPr="00F12C2C" w:rsidRDefault="001A37EF" w:rsidP="008F4F17">
      <w:pPr>
        <w:numPr>
          <w:ilvl w:val="0"/>
          <w:numId w:val="1"/>
        </w:numPr>
        <w:spacing w:before="240" w:after="240" w:line="360" w:lineRule="auto"/>
        <w:ind w:left="0" w:right="48" w:firstLine="0"/>
        <w:jc w:val="both"/>
        <w:rPr>
          <w:rFonts w:ascii="Palatino Linotype" w:eastAsia="Palatino Linotype" w:hAnsi="Palatino Linotype" w:cs="Palatino Linotype"/>
          <w:sz w:val="24"/>
          <w:szCs w:val="24"/>
        </w:rPr>
      </w:pPr>
      <w:r w:rsidRPr="00F12C2C">
        <w:rPr>
          <w:rFonts w:ascii="Palatino Linotype" w:eastAsia="Palatino Linotype" w:hAnsi="Palatino Linotype" w:cs="Palatino Linotype"/>
          <w:sz w:val="24"/>
          <w:szCs w:val="24"/>
        </w:rPr>
        <w:t xml:space="preserve">Es así que la ley prevé que cuando el </w:t>
      </w:r>
      <w:r w:rsidRPr="00F12C2C">
        <w:rPr>
          <w:rFonts w:ascii="Palatino Linotype" w:eastAsia="Palatino Linotype" w:hAnsi="Palatino Linotype" w:cs="Palatino Linotype"/>
          <w:b/>
          <w:sz w:val="24"/>
          <w:szCs w:val="24"/>
        </w:rPr>
        <w:t xml:space="preserve">SUJETO OBLIGADO, </w:t>
      </w:r>
      <w:r w:rsidRPr="00F12C2C">
        <w:rPr>
          <w:rFonts w:ascii="Palatino Linotype" w:eastAsia="Palatino Linotype" w:hAnsi="Palatino Linotype" w:cs="Palatino Linotype"/>
          <w:sz w:val="24"/>
          <w:szCs w:val="24"/>
        </w:rPr>
        <w:t xml:space="preserve">antes de que se dicte resolución definitiva, entrega la información solicitada o completa la información que en un primer momento fue incompleta o no correspondió con lo solicitado; el recurso de revisión que al efecto se haya interpuesto queda sin materia lo que imposibilita el estudio de fondo de la </w:t>
      </w:r>
      <w:r w:rsidRPr="00F12C2C">
        <w:rPr>
          <w:rFonts w:ascii="Palatino Linotype" w:eastAsia="Palatino Linotype" w:hAnsi="Palatino Linotype" w:cs="Palatino Linotype"/>
          <w:i/>
          <w:sz w:val="24"/>
          <w:szCs w:val="24"/>
        </w:rPr>
        <w:t>Litis</w:t>
      </w:r>
      <w:r w:rsidRPr="00F12C2C">
        <w:rPr>
          <w:rFonts w:ascii="Palatino Linotype" w:eastAsia="Palatino Linotype" w:hAnsi="Palatino Linotype" w:cs="Palatino Linotype"/>
          <w:sz w:val="24"/>
          <w:szCs w:val="24"/>
        </w:rPr>
        <w:t xml:space="preserve"> planteada, debido a que la afectación en su esfera de derechos fue restituida por la propia autoridad que emitió el acto motivo de impugnación.</w:t>
      </w:r>
    </w:p>
    <w:p w:rsidR="001A37EF" w:rsidRPr="00F12C2C" w:rsidRDefault="001A37EF" w:rsidP="008F4F17">
      <w:pPr>
        <w:numPr>
          <w:ilvl w:val="0"/>
          <w:numId w:val="1"/>
        </w:numPr>
        <w:spacing w:before="240" w:after="240" w:line="360" w:lineRule="auto"/>
        <w:ind w:left="0" w:right="48" w:firstLine="0"/>
        <w:jc w:val="both"/>
        <w:rPr>
          <w:rFonts w:ascii="Palatino Linotype" w:eastAsia="Palatino Linotype" w:hAnsi="Palatino Linotype" w:cs="Palatino Linotype"/>
          <w:sz w:val="24"/>
          <w:szCs w:val="24"/>
        </w:rPr>
      </w:pPr>
      <w:r w:rsidRPr="00F12C2C">
        <w:rPr>
          <w:rFonts w:ascii="Palatino Linotype" w:eastAsia="Palatino Linotype" w:hAnsi="Palatino Linotype" w:cs="Palatino Linotype"/>
          <w:sz w:val="24"/>
          <w:szCs w:val="24"/>
        </w:rPr>
        <w:t>Sirve de sustento a lo anterior la siguiente jurisprudencia por contradicción, cuyo rubro, texto y datos de identificación son los siguientes:</w:t>
      </w:r>
    </w:p>
    <w:p w:rsidR="001A37EF" w:rsidRPr="00F12C2C" w:rsidRDefault="001A37EF" w:rsidP="008F4F17">
      <w:pPr>
        <w:spacing w:line="360" w:lineRule="auto"/>
        <w:ind w:right="616"/>
        <w:jc w:val="both"/>
        <w:rPr>
          <w:rFonts w:ascii="Palatino Linotype" w:eastAsia="Palatino Linotype" w:hAnsi="Palatino Linotype" w:cs="Palatino Linotype"/>
          <w:i/>
          <w:sz w:val="24"/>
          <w:szCs w:val="24"/>
        </w:rPr>
      </w:pPr>
      <w:r w:rsidRPr="00F12C2C">
        <w:rPr>
          <w:rFonts w:ascii="Palatino Linotype" w:eastAsia="Palatino Linotype" w:hAnsi="Palatino Linotype" w:cs="Palatino Linotype"/>
          <w:b/>
          <w:i/>
          <w:sz w:val="24"/>
          <w:szCs w:val="24"/>
        </w:rPr>
        <w:t>CESACIÓN DE EFECTOS DEL ACTO RECLAMADO POR VIOLACIÓN AL ARTÍCULO 8o. DE LA CONSTITUCIÓN POLÍTICA DE LOS ESTADOS UNIDOS MEXICANOS. OPERA CUANDO LA AUTORIDAD RESPONSABLE AL RENDIR SU INFORME JUSTIFICADO EXHIBE LA CONTESTACIÓN A LA PETICIÓN FORMULADA, QUEDANDO EXPEDITOS LOS DERECHOS DEL QUEJOSO PARA AMPLIAR SU DEMANDA INICIAL, PROMOVER OTRO JUICIO DE AMPARO O EL MEDIO ORDINARIO DE DEFENSA QUE PROCEDA.</w:t>
      </w:r>
      <w:r w:rsidRPr="00F12C2C">
        <w:rPr>
          <w:rFonts w:ascii="Palatino Linotype" w:eastAsia="Palatino Linotype" w:hAnsi="Palatino Linotype" w:cs="Palatino Linotype"/>
          <w:i/>
          <w:sz w:val="24"/>
          <w:szCs w:val="24"/>
        </w:rPr>
        <w:t xml:space="preserve"> De la interpretación de los artículos 73, fracción XVI y 80 de la Ley de Amparo, se concluye que la causa de improcedencia del juicio de garantías consistente en </w:t>
      </w:r>
      <w:r w:rsidRPr="00F12C2C">
        <w:rPr>
          <w:rFonts w:ascii="Palatino Linotype" w:eastAsia="Palatino Linotype" w:hAnsi="Palatino Linotype" w:cs="Palatino Linotype"/>
          <w:i/>
          <w:sz w:val="24"/>
          <w:szCs w:val="24"/>
        </w:rPr>
        <w:lastRenderedPageBreak/>
        <w:t>la cesación de efectos del acto reclamado, se actualiza cuando ante la insubsistencia del mismo, todos sus efectos desaparecen o se destruyen de forma inmediata, total e incondicionalmente, de manera que las cosas vuelvan al estado que tenían antes de la violación constitucional. Ahora bien, el hecho de que la autoridad responsable al rendir su informe justificado exhiba la respuesta expresa a la petición de la parte quejosa, producida durante la tramitación del juicio de amparo, significa, por una parte, que los efectos de la falta de contestación desaparecieron, de manera que las cosas volvieron al estado que tenían antes de la violación al artículo 8o. de la Constitución Política de los Estados Unidos Mexicanos, y por otra, que respecto del contenido de dicha contestación, el quejoso puede ampliar su demanda inicial, promover otro juicio de amparo o el medio ordinario de defensa que proceda, toda vez que se trata de un nuevo acto.</w:t>
      </w:r>
    </w:p>
    <w:p w:rsidR="001A37EF" w:rsidRPr="00F12C2C" w:rsidRDefault="001A37EF" w:rsidP="008F4F17">
      <w:pPr>
        <w:numPr>
          <w:ilvl w:val="0"/>
          <w:numId w:val="1"/>
        </w:numPr>
        <w:spacing w:before="240" w:after="240" w:line="360" w:lineRule="auto"/>
        <w:ind w:left="0" w:right="48" w:firstLine="0"/>
        <w:jc w:val="both"/>
        <w:rPr>
          <w:rFonts w:ascii="Palatino Linotype" w:eastAsia="Palatino Linotype" w:hAnsi="Palatino Linotype" w:cs="Palatino Linotype"/>
          <w:sz w:val="24"/>
          <w:szCs w:val="24"/>
        </w:rPr>
      </w:pPr>
      <w:r w:rsidRPr="00F12C2C">
        <w:rPr>
          <w:rFonts w:ascii="Palatino Linotype" w:eastAsia="Palatino Linotype" w:hAnsi="Palatino Linotype" w:cs="Palatino Linotype"/>
          <w:sz w:val="24"/>
          <w:szCs w:val="24"/>
        </w:rPr>
        <w:t>La anterior jurisprudencia resulta aplicable al presente asunto, en dos aspectos:</w:t>
      </w:r>
    </w:p>
    <w:p w:rsidR="001A37EF" w:rsidRPr="00F12C2C" w:rsidRDefault="001A37EF" w:rsidP="008F4F17">
      <w:pPr>
        <w:numPr>
          <w:ilvl w:val="0"/>
          <w:numId w:val="17"/>
        </w:numPr>
        <w:spacing w:after="0" w:line="360" w:lineRule="auto"/>
        <w:ind w:left="0" w:right="616" w:hanging="283"/>
        <w:jc w:val="both"/>
        <w:rPr>
          <w:rFonts w:ascii="Palatino Linotype" w:eastAsia="Palatino Linotype" w:hAnsi="Palatino Linotype" w:cs="Palatino Linotype"/>
          <w:sz w:val="24"/>
          <w:szCs w:val="24"/>
        </w:rPr>
      </w:pPr>
      <w:r w:rsidRPr="00F12C2C">
        <w:rPr>
          <w:rFonts w:ascii="Palatino Linotype" w:eastAsia="Palatino Linotype" w:hAnsi="Palatino Linotype" w:cs="Palatino Linotype"/>
          <w:b/>
          <w:sz w:val="24"/>
          <w:szCs w:val="24"/>
        </w:rPr>
        <w:t>La cesación de los efectos perniciosos del acto de autoridad:</w:t>
      </w:r>
      <w:r w:rsidRPr="00F12C2C">
        <w:rPr>
          <w:rFonts w:ascii="Palatino Linotype" w:eastAsia="Palatino Linotype" w:hAnsi="Palatino Linotype" w:cs="Palatino Linotype"/>
          <w:sz w:val="24"/>
          <w:szCs w:val="24"/>
        </w:rPr>
        <w:t xml:space="preserve"> Al respecto, la Ley de Transparencia contempla la figura jurídica del sobreseimiento cuando el </w:t>
      </w:r>
      <w:r w:rsidRPr="00F12C2C">
        <w:rPr>
          <w:rFonts w:ascii="Palatino Linotype" w:eastAsia="Palatino Linotype" w:hAnsi="Palatino Linotype" w:cs="Palatino Linotype"/>
          <w:b/>
          <w:sz w:val="24"/>
          <w:szCs w:val="24"/>
        </w:rPr>
        <w:t>SUJETO OBLIGADO</w:t>
      </w:r>
      <w:r w:rsidRPr="00F12C2C">
        <w:rPr>
          <w:rFonts w:ascii="Palatino Linotype" w:eastAsia="Palatino Linotype" w:hAnsi="Palatino Linotype" w:cs="Palatino Linotype"/>
          <w:sz w:val="24"/>
          <w:szCs w:val="24"/>
        </w:rPr>
        <w:t xml:space="preserve"> de </w:t>
      </w:r>
      <w:r w:rsidRPr="00F12C2C">
        <w:rPr>
          <w:rFonts w:ascii="Palatino Linotype" w:eastAsia="Palatino Linotype" w:hAnsi="Palatino Linotype" w:cs="Palatino Linotype"/>
          <w:i/>
          <w:sz w:val="24"/>
          <w:szCs w:val="24"/>
        </w:rPr>
        <w:t>motu proprio</w:t>
      </w:r>
      <w:r w:rsidRPr="00F12C2C">
        <w:rPr>
          <w:rFonts w:ascii="Palatino Linotype" w:eastAsia="Palatino Linotype" w:hAnsi="Palatino Linotype" w:cs="Palatino Linotype"/>
          <w:sz w:val="24"/>
          <w:szCs w:val="24"/>
        </w:rPr>
        <w:t xml:space="preserve"> modifica o revoca de tal manera el acto motivo de la impugnación que lo deja sin materia; es decir, cesan los efectos de éste y el derecho de acceso a la información pública se encuentra satisfecho.</w:t>
      </w:r>
    </w:p>
    <w:p w:rsidR="001A37EF" w:rsidRPr="00F12C2C" w:rsidRDefault="001A37EF" w:rsidP="008F4F17">
      <w:pPr>
        <w:numPr>
          <w:ilvl w:val="0"/>
          <w:numId w:val="17"/>
        </w:numPr>
        <w:spacing w:after="0" w:line="360" w:lineRule="auto"/>
        <w:ind w:left="0" w:right="616" w:hanging="283"/>
        <w:jc w:val="both"/>
        <w:rPr>
          <w:rFonts w:ascii="Palatino Linotype" w:eastAsia="Palatino Linotype" w:hAnsi="Palatino Linotype" w:cs="Palatino Linotype"/>
          <w:sz w:val="24"/>
          <w:szCs w:val="24"/>
        </w:rPr>
      </w:pPr>
      <w:r w:rsidRPr="00F12C2C">
        <w:rPr>
          <w:rFonts w:ascii="Palatino Linotype" w:eastAsia="Palatino Linotype" w:hAnsi="Palatino Linotype" w:cs="Palatino Linotype"/>
          <w:b/>
          <w:sz w:val="24"/>
          <w:szCs w:val="24"/>
        </w:rPr>
        <w:t>procesal para modificar el acto impugnado:</w:t>
      </w:r>
      <w:r w:rsidRPr="00F12C2C">
        <w:rPr>
          <w:rFonts w:ascii="Palatino Linotype" w:eastAsia="Palatino Linotype" w:hAnsi="Palatino Linotype" w:cs="Palatino Linotype"/>
          <w:sz w:val="24"/>
          <w:szCs w:val="24"/>
        </w:rPr>
        <w:t xml:space="preserve"> Para que se actualice el sobreseimiento de un recurso de revisión, el </w:t>
      </w:r>
      <w:r w:rsidRPr="00F12C2C">
        <w:rPr>
          <w:rFonts w:ascii="Palatino Linotype" w:eastAsia="Palatino Linotype" w:hAnsi="Palatino Linotype" w:cs="Palatino Linotype"/>
          <w:b/>
          <w:sz w:val="24"/>
          <w:szCs w:val="24"/>
        </w:rPr>
        <w:t>SUJETO OBLIGADO</w:t>
      </w:r>
      <w:r w:rsidRPr="00F12C2C">
        <w:rPr>
          <w:rFonts w:ascii="Palatino Linotype" w:eastAsia="Palatino Linotype" w:hAnsi="Palatino Linotype" w:cs="Palatino Linotype"/>
          <w:sz w:val="24"/>
          <w:szCs w:val="24"/>
        </w:rPr>
        <w:t xml:space="preserve"> puede entregar o completar la información al momento de rendir su informe de justificación o </w:t>
      </w:r>
      <w:r w:rsidRPr="00F12C2C">
        <w:rPr>
          <w:rFonts w:ascii="Palatino Linotype" w:eastAsia="Palatino Linotype" w:hAnsi="Palatino Linotype" w:cs="Palatino Linotype"/>
          <w:b/>
          <w:sz w:val="24"/>
          <w:szCs w:val="24"/>
          <w:u w:val="single"/>
        </w:rPr>
        <w:t>posteriormente</w:t>
      </w:r>
      <w:r w:rsidRPr="00F12C2C">
        <w:rPr>
          <w:rFonts w:ascii="Palatino Linotype" w:eastAsia="Palatino Linotype" w:hAnsi="Palatino Linotype" w:cs="Palatino Linotype"/>
          <w:sz w:val="24"/>
          <w:szCs w:val="24"/>
        </w:rPr>
        <w:t xml:space="preserve"> a éste, siempre y cuando el Pleno del Instituto no haya dictado resolución definitiva.</w:t>
      </w:r>
    </w:p>
    <w:p w:rsidR="006F73F3" w:rsidRPr="00F12C2C" w:rsidRDefault="001A37EF" w:rsidP="008F4F17">
      <w:pPr>
        <w:numPr>
          <w:ilvl w:val="0"/>
          <w:numId w:val="1"/>
        </w:numPr>
        <w:spacing w:before="240" w:after="240" w:line="360" w:lineRule="auto"/>
        <w:ind w:left="0" w:right="48" w:firstLine="0"/>
        <w:jc w:val="both"/>
        <w:rPr>
          <w:rFonts w:ascii="Palatino Linotype" w:eastAsia="Palatino Linotype" w:hAnsi="Palatino Linotype" w:cs="Palatino Linotype"/>
          <w:sz w:val="24"/>
          <w:szCs w:val="24"/>
        </w:rPr>
      </w:pPr>
      <w:r w:rsidRPr="00F12C2C">
        <w:rPr>
          <w:rFonts w:ascii="Palatino Linotype" w:eastAsia="Palatino Linotype" w:hAnsi="Palatino Linotype" w:cs="Palatino Linotype"/>
          <w:sz w:val="24"/>
          <w:szCs w:val="24"/>
        </w:rPr>
        <w:lastRenderedPageBreak/>
        <w:t xml:space="preserve">Eduardo Pallares, en su artículo </w:t>
      </w:r>
      <w:r w:rsidRPr="00F12C2C">
        <w:rPr>
          <w:rFonts w:ascii="Palatino Linotype" w:eastAsia="Palatino Linotype" w:hAnsi="Palatino Linotype" w:cs="Palatino Linotype"/>
          <w:i/>
          <w:sz w:val="24"/>
          <w:szCs w:val="24"/>
        </w:rPr>
        <w:t>“La caducidad y el sobreseimiento en el amparo”</w:t>
      </w:r>
      <w:r w:rsidRPr="00F12C2C">
        <w:rPr>
          <w:rFonts w:ascii="Palatino Linotype" w:eastAsia="Palatino Linotype" w:hAnsi="Palatino Linotype" w:cs="Palatino Linotype"/>
          <w:sz w:val="24"/>
          <w:szCs w:val="24"/>
        </w:rPr>
        <w:t xml:space="preserve">, cita la definición de Aguilera Paz, aduciendo que se </w:t>
      </w:r>
      <w:r w:rsidRPr="00F12C2C">
        <w:rPr>
          <w:rFonts w:ascii="Palatino Linotype" w:eastAsia="Palatino Linotype" w:hAnsi="Palatino Linotype" w:cs="Palatino Linotype"/>
          <w:i/>
          <w:sz w:val="24"/>
          <w:szCs w:val="24"/>
        </w:rPr>
        <w:t>“...entiende por sobreseimiento en el tecnicismo forense, el hecho de cesar en el procedimiento o curso de la causa, por no existir méritos bastantes para entrar en un juicio o para entablar la contienda judicial que debe ser objeto del mismo...”</w:t>
      </w:r>
      <w:r w:rsidRPr="00F12C2C">
        <w:rPr>
          <w:rFonts w:ascii="Palatino Linotype" w:eastAsia="Palatino Linotype" w:hAnsi="Palatino Linotype" w:cs="Palatino Linotype"/>
          <w:sz w:val="24"/>
          <w:szCs w:val="24"/>
        </w:rPr>
        <w:t>. Asimismo señala que existe el sobreseimiento provisional y el definitivo</w:t>
      </w:r>
      <w:r w:rsidRPr="00F12C2C">
        <w:rPr>
          <w:rFonts w:ascii="Palatino Linotype" w:eastAsia="Palatino Linotype" w:hAnsi="Palatino Linotype" w:cs="Palatino Linotype"/>
          <w:i/>
          <w:sz w:val="24"/>
          <w:szCs w:val="24"/>
        </w:rPr>
        <w:t>: “...el definitivo es una verdadera sentencia que pone fin al juicio, y que una vez dictada, produce cosa juzgada, mientras que el provisorio tiene por efectos suspender la prosecución de la causa...”</w:t>
      </w:r>
    </w:p>
    <w:p w:rsidR="001A37EF" w:rsidRPr="00F12C2C" w:rsidRDefault="001A37EF" w:rsidP="008F4F17">
      <w:pPr>
        <w:numPr>
          <w:ilvl w:val="0"/>
          <w:numId w:val="1"/>
        </w:numPr>
        <w:spacing w:before="240" w:after="240" w:line="360" w:lineRule="auto"/>
        <w:ind w:left="0" w:right="48" w:firstLine="0"/>
        <w:jc w:val="both"/>
        <w:rPr>
          <w:rFonts w:ascii="Palatino Linotype" w:eastAsia="Palatino Linotype" w:hAnsi="Palatino Linotype" w:cs="Palatino Linotype"/>
          <w:sz w:val="24"/>
          <w:szCs w:val="24"/>
        </w:rPr>
      </w:pPr>
      <w:r w:rsidRPr="00F12C2C">
        <w:rPr>
          <w:rFonts w:ascii="Palatino Linotype" w:eastAsia="Palatino Linotype" w:hAnsi="Palatino Linotype" w:cs="Palatino Linotype"/>
          <w:sz w:val="24"/>
          <w:szCs w:val="24"/>
        </w:rPr>
        <w:t xml:space="preserve">Asimismo, para que se actualice el sobreseimiento de un recurso de revisión, el </w:t>
      </w:r>
      <w:r w:rsidRPr="00F12C2C">
        <w:rPr>
          <w:rFonts w:ascii="Palatino Linotype" w:eastAsia="Palatino Linotype" w:hAnsi="Palatino Linotype" w:cs="Palatino Linotype"/>
          <w:b/>
          <w:sz w:val="24"/>
          <w:szCs w:val="24"/>
        </w:rPr>
        <w:t>SUJETO OBLIGADO</w:t>
      </w:r>
      <w:r w:rsidRPr="00F12C2C">
        <w:rPr>
          <w:rFonts w:ascii="Palatino Linotype" w:eastAsia="Palatino Linotype" w:hAnsi="Palatino Linotype" w:cs="Palatino Linotype"/>
          <w:sz w:val="24"/>
          <w:szCs w:val="24"/>
        </w:rPr>
        <w:t xml:space="preserve"> puede entregar, completar o precisar la información al momento de rendir su informe justificado o dentro de los siete días previstos para manifestar lo que a su derecho convenga, lo anterior también puede ocurrir si entrega la información después de ese lapso pero antes del cierre de instrucción, tal como aconteció en el presente recurso, coligiéndose que con la información proporcionada se tiene por colmada la solicitud de información que nos ocupa.</w:t>
      </w:r>
    </w:p>
    <w:p w:rsidR="001A37EF" w:rsidRPr="00F12C2C" w:rsidRDefault="001A37EF" w:rsidP="008F4F17">
      <w:pPr>
        <w:numPr>
          <w:ilvl w:val="0"/>
          <w:numId w:val="19"/>
        </w:numPr>
        <w:spacing w:after="0" w:line="360" w:lineRule="auto"/>
        <w:ind w:left="0" w:firstLine="0"/>
        <w:jc w:val="both"/>
        <w:rPr>
          <w:rFonts w:ascii="Palatino Linotype" w:eastAsia="Palatino Linotype" w:hAnsi="Palatino Linotype" w:cs="Palatino Linotype"/>
          <w:sz w:val="24"/>
          <w:szCs w:val="24"/>
        </w:rPr>
      </w:pPr>
      <w:r w:rsidRPr="00F12C2C">
        <w:rPr>
          <w:rFonts w:ascii="Palatino Linotype" w:eastAsia="Palatino Linotype" w:hAnsi="Palatino Linotype" w:cs="Palatino Linotype"/>
          <w:sz w:val="24"/>
          <w:szCs w:val="24"/>
        </w:rPr>
        <w:t xml:space="preserve">Bajo ese tenor, con la nueva información remitida por el </w:t>
      </w:r>
      <w:r w:rsidRPr="00F12C2C">
        <w:rPr>
          <w:rFonts w:ascii="Palatino Linotype" w:eastAsia="Palatino Linotype" w:hAnsi="Palatino Linotype" w:cs="Palatino Linotype"/>
          <w:b/>
          <w:sz w:val="24"/>
          <w:szCs w:val="24"/>
        </w:rPr>
        <w:t xml:space="preserve">SUJETO OBLIGADO, </w:t>
      </w:r>
      <w:r w:rsidRPr="00F12C2C">
        <w:rPr>
          <w:rFonts w:ascii="Palatino Linotype" w:eastAsia="Palatino Linotype" w:hAnsi="Palatino Linotype" w:cs="Palatino Linotype"/>
          <w:sz w:val="24"/>
          <w:szCs w:val="24"/>
        </w:rPr>
        <w:t xml:space="preserve">se colige que se colma la solicitud de información </w:t>
      </w:r>
      <w:r w:rsidR="006F73F3" w:rsidRPr="00F12C2C">
        <w:rPr>
          <w:rFonts w:ascii="Palatino Linotype" w:eastAsia="Palatino Linotype" w:hAnsi="Palatino Linotype" w:cs="Palatino Linotype"/>
          <w:b/>
          <w:bCs/>
          <w:sz w:val="24"/>
          <w:szCs w:val="24"/>
        </w:rPr>
        <w:t xml:space="preserve">00008/UNEVT/IP/2025 </w:t>
      </w:r>
      <w:r w:rsidRPr="00F12C2C">
        <w:rPr>
          <w:rFonts w:ascii="Palatino Linotype" w:eastAsia="Palatino Linotype" w:hAnsi="Palatino Linotype" w:cs="Palatino Linotype"/>
          <w:sz w:val="24"/>
          <w:szCs w:val="24"/>
        </w:rPr>
        <w:t xml:space="preserve">y consecuentemente, los motivos de inconformidad hechos valer por </w:t>
      </w:r>
      <w:r w:rsidRPr="00F12C2C">
        <w:rPr>
          <w:rFonts w:ascii="Palatino Linotype" w:eastAsia="Palatino Linotype" w:hAnsi="Palatino Linotype" w:cs="Palatino Linotype"/>
          <w:b/>
          <w:sz w:val="24"/>
          <w:szCs w:val="24"/>
        </w:rPr>
        <w:t>EL RECURRENTE,</w:t>
      </w:r>
      <w:r w:rsidRPr="00F12C2C">
        <w:rPr>
          <w:rFonts w:ascii="Palatino Linotype" w:eastAsia="Palatino Linotype" w:hAnsi="Palatino Linotype" w:cs="Palatino Linotype"/>
          <w:sz w:val="24"/>
          <w:szCs w:val="24"/>
        </w:rPr>
        <w:t xml:space="preserve"> devienen inatendibles por actualizarse la figura del sobreseimiento, al cumplimentarse su derecho de acceso a la información y al quedarse si materia el presente recurso, por lo que, en términos del artículo 186 fracción I este Pleno determina el </w:t>
      </w:r>
      <w:r w:rsidRPr="00F12C2C">
        <w:rPr>
          <w:rFonts w:ascii="Palatino Linotype" w:eastAsia="Palatino Linotype" w:hAnsi="Palatino Linotype" w:cs="Palatino Linotype"/>
          <w:b/>
          <w:sz w:val="24"/>
          <w:szCs w:val="24"/>
        </w:rPr>
        <w:t xml:space="preserve">SOBRESEIMIENTO </w:t>
      </w:r>
      <w:r w:rsidRPr="00F12C2C">
        <w:rPr>
          <w:rFonts w:ascii="Palatino Linotype" w:eastAsia="Palatino Linotype" w:hAnsi="Palatino Linotype" w:cs="Palatino Linotype"/>
          <w:sz w:val="24"/>
          <w:szCs w:val="24"/>
        </w:rPr>
        <w:t xml:space="preserve">del presente recurso de revisión, toda vez que la </w:t>
      </w:r>
      <w:r w:rsidRPr="00F12C2C">
        <w:rPr>
          <w:rFonts w:ascii="Palatino Linotype" w:eastAsia="Palatino Linotype" w:hAnsi="Palatino Linotype" w:cs="Palatino Linotype"/>
          <w:sz w:val="24"/>
          <w:szCs w:val="24"/>
        </w:rPr>
        <w:lastRenderedPageBreak/>
        <w:t>afectación al derecho de acceso a la información pública establecido constitucionalmente a favor del particular, ha sido resarcida.</w:t>
      </w:r>
    </w:p>
    <w:p w:rsidR="001A37EF" w:rsidRPr="00F12C2C" w:rsidRDefault="001A37EF" w:rsidP="008F4F17">
      <w:pPr>
        <w:pBdr>
          <w:top w:val="nil"/>
          <w:left w:val="nil"/>
          <w:bottom w:val="nil"/>
          <w:right w:val="nil"/>
          <w:between w:val="nil"/>
        </w:pBdr>
        <w:tabs>
          <w:tab w:val="left" w:pos="284"/>
        </w:tabs>
        <w:spacing w:line="360" w:lineRule="auto"/>
        <w:ind w:right="51"/>
        <w:jc w:val="both"/>
        <w:rPr>
          <w:rFonts w:ascii="Palatino Linotype" w:eastAsia="Palatino Linotype" w:hAnsi="Palatino Linotype" w:cs="Palatino Linotype"/>
          <w:color w:val="000000"/>
          <w:sz w:val="24"/>
          <w:szCs w:val="24"/>
        </w:rPr>
      </w:pPr>
    </w:p>
    <w:p w:rsidR="001A37EF" w:rsidRPr="00F12C2C" w:rsidRDefault="001A37EF" w:rsidP="008F4F17">
      <w:pPr>
        <w:numPr>
          <w:ilvl w:val="0"/>
          <w:numId w:val="1"/>
        </w:numPr>
        <w:spacing w:before="240" w:after="240" w:line="360" w:lineRule="auto"/>
        <w:ind w:left="0" w:right="48" w:firstLine="0"/>
        <w:jc w:val="both"/>
        <w:rPr>
          <w:rFonts w:ascii="Palatino Linotype" w:eastAsia="Palatino Linotype" w:hAnsi="Palatino Linotype" w:cs="Palatino Linotype"/>
          <w:color w:val="000000"/>
          <w:sz w:val="24"/>
          <w:szCs w:val="24"/>
        </w:rPr>
      </w:pPr>
      <w:r w:rsidRPr="00F12C2C">
        <w:rPr>
          <w:rFonts w:ascii="Palatino Linotype" w:eastAsia="Palatino Linotype" w:hAnsi="Palatino Linotype" w:cs="Palatino Linotype"/>
          <w:color w:val="000000"/>
          <w:sz w:val="24"/>
          <w:szCs w:val="24"/>
        </w:rPr>
        <w:t xml:space="preserve">Por lo anteriormente expuesto y fundado, este </w:t>
      </w:r>
      <w:r w:rsidRPr="00F12C2C">
        <w:rPr>
          <w:rFonts w:ascii="Palatino Linotype" w:eastAsia="Palatino Linotype" w:hAnsi="Palatino Linotype" w:cs="Palatino Linotype"/>
          <w:b/>
          <w:color w:val="000000"/>
          <w:sz w:val="24"/>
          <w:szCs w:val="24"/>
        </w:rPr>
        <w:t>ÓRGANO GARANTE</w:t>
      </w:r>
      <w:r w:rsidRPr="00F12C2C">
        <w:rPr>
          <w:rFonts w:ascii="Palatino Linotype" w:eastAsia="Palatino Linotype" w:hAnsi="Palatino Linotype" w:cs="Palatino Linotype"/>
          <w:color w:val="000000"/>
          <w:sz w:val="24"/>
          <w:szCs w:val="24"/>
        </w:rPr>
        <w:t xml:space="preserve"> emite los siguientes:</w:t>
      </w:r>
    </w:p>
    <w:p w:rsidR="001A37EF" w:rsidRPr="00F12C2C" w:rsidRDefault="001A37EF" w:rsidP="008F4F17">
      <w:pPr>
        <w:keepNext/>
        <w:keepLines/>
        <w:spacing w:line="360" w:lineRule="auto"/>
        <w:jc w:val="center"/>
        <w:rPr>
          <w:rFonts w:ascii="Palatino Linotype" w:eastAsia="Palatino Linotype" w:hAnsi="Palatino Linotype" w:cs="Palatino Linotype"/>
          <w:b/>
          <w:sz w:val="24"/>
          <w:szCs w:val="24"/>
        </w:rPr>
      </w:pPr>
      <w:bookmarkStart w:id="8" w:name="_heading=h.1t3h5sf" w:colFirst="0" w:colLast="0"/>
      <w:bookmarkEnd w:id="8"/>
      <w:r w:rsidRPr="00F12C2C">
        <w:rPr>
          <w:rFonts w:ascii="Palatino Linotype" w:eastAsia="Palatino Linotype" w:hAnsi="Palatino Linotype" w:cs="Palatino Linotype"/>
          <w:b/>
          <w:sz w:val="24"/>
          <w:szCs w:val="24"/>
        </w:rPr>
        <w:t>R E S O L U T I V O S</w:t>
      </w:r>
    </w:p>
    <w:p w:rsidR="001A37EF" w:rsidRPr="00F12C2C" w:rsidRDefault="001A37EF" w:rsidP="008F4F17">
      <w:pPr>
        <w:spacing w:line="360" w:lineRule="auto"/>
        <w:ind w:right="48"/>
        <w:jc w:val="both"/>
        <w:rPr>
          <w:rFonts w:ascii="Palatino Linotype" w:eastAsia="Palatino Linotype" w:hAnsi="Palatino Linotype" w:cs="Palatino Linotype"/>
          <w:b/>
          <w:sz w:val="24"/>
          <w:szCs w:val="24"/>
        </w:rPr>
      </w:pPr>
    </w:p>
    <w:p w:rsidR="001A37EF" w:rsidRPr="00F12C2C" w:rsidRDefault="001A37EF" w:rsidP="00E115D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F12C2C">
        <w:rPr>
          <w:rFonts w:ascii="Palatino Linotype" w:eastAsia="Palatino Linotype" w:hAnsi="Palatino Linotype" w:cs="Palatino Linotype"/>
          <w:b/>
          <w:color w:val="000000"/>
          <w:sz w:val="24"/>
          <w:szCs w:val="24"/>
        </w:rPr>
        <w:t xml:space="preserve">PRIMERO. </w:t>
      </w:r>
      <w:r w:rsidRPr="00F12C2C">
        <w:rPr>
          <w:rFonts w:ascii="Palatino Linotype" w:eastAsia="Palatino Linotype" w:hAnsi="Palatino Linotype" w:cs="Palatino Linotype"/>
          <w:color w:val="000000"/>
          <w:sz w:val="24"/>
          <w:szCs w:val="24"/>
        </w:rPr>
        <w:t xml:space="preserve">Se </w:t>
      </w:r>
      <w:r w:rsidRPr="00F12C2C">
        <w:rPr>
          <w:rFonts w:ascii="Palatino Linotype" w:eastAsia="Palatino Linotype" w:hAnsi="Palatino Linotype" w:cs="Palatino Linotype"/>
          <w:b/>
          <w:color w:val="000000"/>
          <w:sz w:val="24"/>
          <w:szCs w:val="24"/>
        </w:rPr>
        <w:t>SOBRESEE</w:t>
      </w:r>
      <w:r w:rsidRPr="00F12C2C">
        <w:rPr>
          <w:rFonts w:ascii="Palatino Linotype" w:eastAsia="Palatino Linotype" w:hAnsi="Palatino Linotype" w:cs="Palatino Linotype"/>
          <w:color w:val="000000"/>
          <w:sz w:val="24"/>
          <w:szCs w:val="24"/>
        </w:rPr>
        <w:t xml:space="preserve"> el Recurso de Revisión número </w:t>
      </w:r>
      <w:r w:rsidRPr="00F12C2C">
        <w:rPr>
          <w:rFonts w:ascii="Palatino Linotype" w:eastAsia="Palatino Linotype" w:hAnsi="Palatino Linotype" w:cs="Palatino Linotype"/>
          <w:b/>
          <w:color w:val="000000"/>
          <w:sz w:val="24"/>
          <w:szCs w:val="24"/>
        </w:rPr>
        <w:t> </w:t>
      </w:r>
      <w:r w:rsidR="006F73F3" w:rsidRPr="00F12C2C">
        <w:rPr>
          <w:rFonts w:ascii="Palatino Linotype" w:eastAsia="Palatino Linotype" w:hAnsi="Palatino Linotype" w:cs="Palatino Linotype"/>
          <w:b/>
          <w:bCs/>
          <w:color w:val="000000"/>
          <w:sz w:val="24"/>
          <w:szCs w:val="24"/>
        </w:rPr>
        <w:t>03333/INFOEM/IP/RR/2025</w:t>
      </w:r>
      <w:r w:rsidRPr="00F12C2C">
        <w:rPr>
          <w:rFonts w:ascii="Palatino Linotype" w:eastAsia="Palatino Linotype" w:hAnsi="Palatino Linotype" w:cs="Palatino Linotype"/>
          <w:color w:val="000000"/>
          <w:sz w:val="24"/>
          <w:szCs w:val="24"/>
        </w:rPr>
        <w:t xml:space="preserve">, conforme al artículo 192 fracción III, porque al modificar la respuesta el </w:t>
      </w:r>
      <w:r w:rsidRPr="00F12C2C">
        <w:rPr>
          <w:rFonts w:ascii="Palatino Linotype" w:eastAsia="Palatino Linotype" w:hAnsi="Palatino Linotype" w:cs="Palatino Linotype"/>
          <w:b/>
          <w:color w:val="000000"/>
          <w:sz w:val="24"/>
          <w:szCs w:val="24"/>
        </w:rPr>
        <w:t>SUJETO OBLIGADO</w:t>
      </w:r>
      <w:r w:rsidRPr="00F12C2C">
        <w:rPr>
          <w:rFonts w:ascii="Palatino Linotype" w:eastAsia="Palatino Linotype" w:hAnsi="Palatino Linotype" w:cs="Palatino Linotype"/>
          <w:color w:val="000000"/>
          <w:sz w:val="24"/>
          <w:szCs w:val="24"/>
        </w:rPr>
        <w:t xml:space="preserve">, el recurso de revisión quedó sin materia en términos del  Considerando </w:t>
      </w:r>
      <w:r w:rsidRPr="00F12C2C">
        <w:rPr>
          <w:rFonts w:ascii="Palatino Linotype" w:eastAsia="Palatino Linotype" w:hAnsi="Palatino Linotype" w:cs="Palatino Linotype"/>
          <w:b/>
          <w:color w:val="000000"/>
          <w:sz w:val="24"/>
          <w:szCs w:val="24"/>
        </w:rPr>
        <w:t>TERCERO</w:t>
      </w:r>
      <w:r w:rsidR="006F73F3" w:rsidRPr="00F12C2C">
        <w:rPr>
          <w:rFonts w:ascii="Palatino Linotype" w:eastAsia="Palatino Linotype" w:hAnsi="Palatino Linotype" w:cs="Palatino Linotype"/>
          <w:color w:val="000000"/>
          <w:sz w:val="24"/>
          <w:szCs w:val="24"/>
        </w:rPr>
        <w:t xml:space="preserve"> de la presente resolución.</w:t>
      </w:r>
    </w:p>
    <w:p w:rsidR="00E115D9" w:rsidRPr="00F12C2C" w:rsidRDefault="00E115D9" w:rsidP="00E115D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1A37EF" w:rsidRPr="00F12C2C" w:rsidRDefault="001A37EF" w:rsidP="00E115D9">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bookmarkStart w:id="9" w:name="_heading=h.4d34og8" w:colFirst="0" w:colLast="0"/>
      <w:bookmarkEnd w:id="9"/>
      <w:r w:rsidRPr="00F12C2C">
        <w:rPr>
          <w:rFonts w:ascii="Palatino Linotype" w:eastAsia="Palatino Linotype" w:hAnsi="Palatino Linotype" w:cs="Palatino Linotype"/>
          <w:b/>
          <w:color w:val="000000"/>
          <w:sz w:val="24"/>
          <w:szCs w:val="24"/>
        </w:rPr>
        <w:t xml:space="preserve">SEGUNDO. Notifíquese </w:t>
      </w:r>
      <w:r w:rsidRPr="00F12C2C">
        <w:rPr>
          <w:rFonts w:ascii="Palatino Linotype" w:eastAsia="Palatino Linotype" w:hAnsi="Palatino Linotype" w:cs="Palatino Linotype"/>
          <w:color w:val="000000"/>
          <w:sz w:val="24"/>
          <w:szCs w:val="24"/>
        </w:rPr>
        <w:t xml:space="preserve">a través del Sistema de Acceso a la Información Mexiquense </w:t>
      </w:r>
      <w:r w:rsidRPr="00F12C2C">
        <w:rPr>
          <w:rFonts w:ascii="Palatino Linotype" w:eastAsia="Palatino Linotype" w:hAnsi="Palatino Linotype" w:cs="Palatino Linotype"/>
          <w:b/>
          <w:color w:val="000000"/>
          <w:sz w:val="24"/>
          <w:szCs w:val="24"/>
        </w:rPr>
        <w:t xml:space="preserve">(SAIMEX) </w:t>
      </w:r>
      <w:r w:rsidRPr="00F12C2C">
        <w:rPr>
          <w:rFonts w:ascii="Palatino Linotype" w:eastAsia="Palatino Linotype" w:hAnsi="Palatino Linotype" w:cs="Palatino Linotype"/>
          <w:color w:val="000000"/>
          <w:sz w:val="24"/>
          <w:szCs w:val="24"/>
        </w:rPr>
        <w:t>la presente resolución al Titular de la Unidad de Transparencia del</w:t>
      </w:r>
      <w:r w:rsidR="006F73F3" w:rsidRPr="00F12C2C">
        <w:rPr>
          <w:rFonts w:ascii="Palatino Linotype" w:eastAsia="Palatino Linotype" w:hAnsi="Palatino Linotype" w:cs="Palatino Linotype"/>
          <w:b/>
          <w:color w:val="000000"/>
          <w:sz w:val="24"/>
          <w:szCs w:val="24"/>
        </w:rPr>
        <w:t xml:space="preserve"> SUJETO OBLIGADO. </w:t>
      </w:r>
    </w:p>
    <w:p w:rsidR="00E115D9" w:rsidRPr="00F12C2C" w:rsidRDefault="00E115D9" w:rsidP="00E115D9">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rsidR="001A37EF" w:rsidRPr="00F12C2C" w:rsidRDefault="001A37EF" w:rsidP="00E115D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F12C2C">
        <w:rPr>
          <w:rFonts w:ascii="Palatino Linotype" w:eastAsia="Palatino Linotype" w:hAnsi="Palatino Linotype" w:cs="Palatino Linotype"/>
          <w:b/>
          <w:color w:val="000000"/>
          <w:sz w:val="24"/>
          <w:szCs w:val="24"/>
        </w:rPr>
        <w:t xml:space="preserve">TERCERO. Notifíquese </w:t>
      </w:r>
      <w:r w:rsidRPr="00F12C2C">
        <w:rPr>
          <w:rFonts w:ascii="Palatino Linotype" w:eastAsia="Palatino Linotype" w:hAnsi="Palatino Linotype" w:cs="Palatino Linotype"/>
          <w:color w:val="000000"/>
          <w:sz w:val="24"/>
          <w:szCs w:val="24"/>
        </w:rPr>
        <w:t xml:space="preserve">al </w:t>
      </w:r>
      <w:r w:rsidRPr="00F12C2C">
        <w:rPr>
          <w:rFonts w:ascii="Palatino Linotype" w:eastAsia="Palatino Linotype" w:hAnsi="Palatino Linotype" w:cs="Palatino Linotype"/>
          <w:b/>
          <w:color w:val="000000"/>
          <w:sz w:val="24"/>
          <w:szCs w:val="24"/>
        </w:rPr>
        <w:t xml:space="preserve">RECURRENTE </w:t>
      </w:r>
      <w:r w:rsidRPr="00F12C2C">
        <w:rPr>
          <w:rFonts w:ascii="Palatino Linotype" w:eastAsia="Palatino Linotype" w:hAnsi="Palatino Linotype" w:cs="Palatino Linotype"/>
          <w:color w:val="000000"/>
          <w:sz w:val="24"/>
          <w:szCs w:val="24"/>
        </w:rPr>
        <w:t>la p</w:t>
      </w:r>
      <w:r w:rsidR="00A204EE" w:rsidRPr="00F12C2C">
        <w:rPr>
          <w:rFonts w:ascii="Palatino Linotype" w:eastAsia="Palatino Linotype" w:hAnsi="Palatino Linotype" w:cs="Palatino Linotype"/>
          <w:color w:val="000000"/>
          <w:sz w:val="24"/>
          <w:szCs w:val="24"/>
        </w:rPr>
        <w:t>resente resolución, vía SAIMEX.</w:t>
      </w:r>
    </w:p>
    <w:p w:rsidR="00E115D9" w:rsidRPr="00F12C2C" w:rsidRDefault="00E115D9" w:rsidP="00E115D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1A37EF" w:rsidRPr="00F12C2C" w:rsidRDefault="001A37EF" w:rsidP="008F4F17">
      <w:pPr>
        <w:shd w:val="clear" w:color="auto" w:fill="FFFFFF"/>
        <w:spacing w:line="360" w:lineRule="auto"/>
        <w:jc w:val="both"/>
        <w:rPr>
          <w:rFonts w:ascii="Palatino Linotype" w:eastAsia="Palatino Linotype" w:hAnsi="Palatino Linotype" w:cs="Palatino Linotype"/>
          <w:sz w:val="24"/>
          <w:szCs w:val="24"/>
        </w:rPr>
      </w:pPr>
      <w:r w:rsidRPr="00F12C2C">
        <w:rPr>
          <w:rFonts w:ascii="Palatino Linotype" w:eastAsia="Palatino Linotype" w:hAnsi="Palatino Linotype" w:cs="Palatino Linotype"/>
          <w:b/>
          <w:sz w:val="24"/>
          <w:szCs w:val="24"/>
        </w:rPr>
        <w:t>CUARTO.</w:t>
      </w:r>
      <w:r w:rsidRPr="00F12C2C">
        <w:rPr>
          <w:rFonts w:ascii="Palatino Linotype" w:eastAsia="Palatino Linotype" w:hAnsi="Palatino Linotype" w:cs="Palatino Linotype"/>
          <w:sz w:val="24"/>
          <w:szCs w:val="24"/>
        </w:rPr>
        <w:t xml:space="preserve"> Se hace del conocimiento del </w:t>
      </w:r>
      <w:r w:rsidRPr="00F12C2C">
        <w:rPr>
          <w:rFonts w:ascii="Palatino Linotype" w:eastAsia="Palatino Linotype" w:hAnsi="Palatino Linotype" w:cs="Palatino Linotype"/>
          <w:b/>
          <w:sz w:val="24"/>
          <w:szCs w:val="24"/>
        </w:rPr>
        <w:t xml:space="preserve">RECURRENTE </w:t>
      </w:r>
      <w:r w:rsidRPr="00F12C2C">
        <w:rPr>
          <w:rFonts w:ascii="Palatino Linotype" w:eastAsia="Palatino Linotype" w:hAnsi="Palatino Linotype" w:cs="Palatino Linotype"/>
          <w:sz w:val="24"/>
          <w:szCs w:val="24"/>
        </w:rPr>
        <w:t xml:space="preserve">que de conformidad con lo establecido en el artículo 196 de la Ley de Transparencia y Acceso a la Información Pública del Estado de México y Municipios, en caso de que considere que la resolución </w:t>
      </w:r>
      <w:r w:rsidRPr="00F12C2C">
        <w:rPr>
          <w:rFonts w:ascii="Palatino Linotype" w:eastAsia="Palatino Linotype" w:hAnsi="Palatino Linotype" w:cs="Palatino Linotype"/>
          <w:sz w:val="24"/>
          <w:szCs w:val="24"/>
        </w:rPr>
        <w:lastRenderedPageBreak/>
        <w:t>le cause algún perjuicio podrá impugnarla vía juicio de amparo en los té</w:t>
      </w:r>
      <w:r w:rsidR="006F73F3" w:rsidRPr="00F12C2C">
        <w:rPr>
          <w:rFonts w:ascii="Palatino Linotype" w:eastAsia="Palatino Linotype" w:hAnsi="Palatino Linotype" w:cs="Palatino Linotype"/>
          <w:sz w:val="24"/>
          <w:szCs w:val="24"/>
        </w:rPr>
        <w:t>rminos de las leyes aplicables.</w:t>
      </w:r>
    </w:p>
    <w:p w:rsidR="00E115D9" w:rsidRPr="00F12C2C" w:rsidRDefault="00E115D9" w:rsidP="008F4F17">
      <w:pPr>
        <w:shd w:val="clear" w:color="auto" w:fill="FFFFFF"/>
        <w:spacing w:line="360" w:lineRule="auto"/>
        <w:jc w:val="both"/>
        <w:rPr>
          <w:rFonts w:ascii="Palatino Linotype" w:eastAsia="Palatino Linotype" w:hAnsi="Palatino Linotype" w:cs="Palatino Linotype"/>
          <w:sz w:val="24"/>
          <w:szCs w:val="24"/>
        </w:rPr>
      </w:pPr>
    </w:p>
    <w:p w:rsidR="001A37EF" w:rsidRPr="008F4F17" w:rsidRDefault="00E115D9" w:rsidP="00E115D9">
      <w:pPr>
        <w:spacing w:line="360" w:lineRule="auto"/>
        <w:ind w:right="48"/>
        <w:jc w:val="both"/>
        <w:rPr>
          <w:rFonts w:ascii="Palatino Linotype" w:eastAsia="Palatino Linotype" w:hAnsi="Palatino Linotype" w:cs="Palatino Linotype"/>
          <w:sz w:val="24"/>
          <w:szCs w:val="24"/>
        </w:rPr>
      </w:pPr>
      <w:r w:rsidRPr="00F12C2C">
        <w:rPr>
          <w:rStyle w:val="Referenciasutil"/>
          <w:rFonts w:ascii="Palatino Linotype" w:hAnsi="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QUINTA SESIÓN ORDINARIA, CELEBRADA EL TREINTA (30) DE ABRIL DE DOS MIL VEINTICINCO, ANTE EL SECRETARIO TÉCNICO DEL PLENO ALEXIS TAPIA RAMÍREZ.</w:t>
      </w:r>
    </w:p>
    <w:p w:rsidR="001A37EF" w:rsidRPr="008F4F17" w:rsidRDefault="001A37EF" w:rsidP="008F4F17">
      <w:pPr>
        <w:spacing w:line="360" w:lineRule="auto"/>
        <w:ind w:right="49"/>
        <w:jc w:val="both"/>
        <w:rPr>
          <w:rFonts w:ascii="Palatino Linotype" w:eastAsia="Palatino Linotype" w:hAnsi="Palatino Linotype" w:cs="Palatino Linotype"/>
          <w:sz w:val="24"/>
          <w:szCs w:val="24"/>
        </w:rPr>
      </w:pPr>
    </w:p>
    <w:p w:rsidR="001A37EF" w:rsidRPr="008F4F17" w:rsidRDefault="001A37EF" w:rsidP="008F4F17">
      <w:pPr>
        <w:spacing w:line="360" w:lineRule="auto"/>
        <w:ind w:right="49"/>
        <w:jc w:val="both"/>
        <w:rPr>
          <w:rFonts w:ascii="Palatino Linotype" w:eastAsia="Palatino Linotype" w:hAnsi="Palatino Linotype" w:cs="Palatino Linotype"/>
          <w:sz w:val="24"/>
          <w:szCs w:val="24"/>
        </w:rPr>
      </w:pPr>
    </w:p>
    <w:p w:rsidR="001A37EF" w:rsidRPr="008F4F17" w:rsidRDefault="001A37EF" w:rsidP="008F4F17">
      <w:pPr>
        <w:spacing w:line="360" w:lineRule="auto"/>
        <w:ind w:right="49"/>
        <w:jc w:val="both"/>
        <w:rPr>
          <w:rFonts w:ascii="Palatino Linotype" w:eastAsia="Palatino Linotype" w:hAnsi="Palatino Linotype" w:cs="Palatino Linotype"/>
          <w:sz w:val="24"/>
          <w:szCs w:val="24"/>
        </w:rPr>
      </w:pPr>
    </w:p>
    <w:p w:rsidR="001A37EF" w:rsidRPr="008F4F17" w:rsidRDefault="001A37EF" w:rsidP="008F4F17">
      <w:pPr>
        <w:spacing w:line="360" w:lineRule="auto"/>
        <w:ind w:right="49"/>
        <w:jc w:val="both"/>
        <w:rPr>
          <w:rFonts w:ascii="Palatino Linotype" w:eastAsia="Palatino Linotype" w:hAnsi="Palatino Linotype" w:cs="Palatino Linotype"/>
          <w:sz w:val="24"/>
          <w:szCs w:val="24"/>
        </w:rPr>
      </w:pPr>
    </w:p>
    <w:p w:rsidR="001A37EF" w:rsidRPr="008F4F17" w:rsidRDefault="001A37EF" w:rsidP="008F4F17">
      <w:pPr>
        <w:spacing w:line="360" w:lineRule="auto"/>
        <w:ind w:right="49"/>
        <w:jc w:val="both"/>
        <w:rPr>
          <w:rFonts w:ascii="Palatino Linotype" w:eastAsia="Palatino Linotype" w:hAnsi="Palatino Linotype" w:cs="Palatino Linotype"/>
          <w:sz w:val="24"/>
          <w:szCs w:val="24"/>
        </w:rPr>
      </w:pPr>
    </w:p>
    <w:p w:rsidR="001A37EF" w:rsidRPr="008F4F17" w:rsidRDefault="001A37EF" w:rsidP="008F4F17">
      <w:pPr>
        <w:spacing w:line="360" w:lineRule="auto"/>
        <w:ind w:right="49"/>
        <w:jc w:val="both"/>
        <w:rPr>
          <w:rFonts w:ascii="Palatino Linotype" w:eastAsia="Palatino Linotype" w:hAnsi="Palatino Linotype" w:cs="Palatino Linotype"/>
          <w:sz w:val="24"/>
          <w:szCs w:val="24"/>
        </w:rPr>
      </w:pPr>
    </w:p>
    <w:p w:rsidR="001A37EF" w:rsidRPr="008F4F17" w:rsidRDefault="001A37EF" w:rsidP="008F4F17">
      <w:pPr>
        <w:spacing w:line="360" w:lineRule="auto"/>
        <w:ind w:right="49"/>
        <w:jc w:val="both"/>
        <w:rPr>
          <w:rFonts w:ascii="Palatino Linotype" w:eastAsia="Palatino Linotype" w:hAnsi="Palatino Linotype" w:cs="Palatino Linotype"/>
          <w:sz w:val="24"/>
          <w:szCs w:val="24"/>
        </w:rPr>
      </w:pPr>
    </w:p>
    <w:p w:rsidR="001A37EF" w:rsidRPr="008F4F17" w:rsidRDefault="001A37EF" w:rsidP="008F4F17">
      <w:pPr>
        <w:spacing w:line="360" w:lineRule="auto"/>
        <w:ind w:right="49"/>
        <w:jc w:val="both"/>
        <w:rPr>
          <w:rFonts w:ascii="Palatino Linotype" w:eastAsia="Palatino Linotype" w:hAnsi="Palatino Linotype" w:cs="Palatino Linotype"/>
          <w:sz w:val="24"/>
          <w:szCs w:val="24"/>
        </w:rPr>
      </w:pPr>
    </w:p>
    <w:p w:rsidR="001A37EF" w:rsidRPr="008F4F17" w:rsidRDefault="001A37EF" w:rsidP="008F4F17">
      <w:pPr>
        <w:spacing w:line="360" w:lineRule="auto"/>
        <w:ind w:right="49"/>
        <w:jc w:val="both"/>
        <w:rPr>
          <w:rFonts w:ascii="Palatino Linotype" w:eastAsia="Palatino Linotype" w:hAnsi="Palatino Linotype" w:cs="Palatino Linotype"/>
          <w:sz w:val="24"/>
          <w:szCs w:val="24"/>
        </w:rPr>
      </w:pPr>
    </w:p>
    <w:p w:rsidR="001A37EF" w:rsidRPr="008F4F17" w:rsidRDefault="001A37EF" w:rsidP="008F4F17">
      <w:pPr>
        <w:spacing w:line="360" w:lineRule="auto"/>
        <w:ind w:right="49"/>
        <w:jc w:val="both"/>
        <w:rPr>
          <w:rFonts w:ascii="Palatino Linotype" w:eastAsia="Palatino Linotype" w:hAnsi="Palatino Linotype" w:cs="Palatino Linotype"/>
          <w:sz w:val="24"/>
          <w:szCs w:val="24"/>
        </w:rPr>
      </w:pPr>
    </w:p>
    <w:p w:rsidR="001A37EF" w:rsidRPr="008F4F17" w:rsidRDefault="001A37EF" w:rsidP="008F4F17">
      <w:pPr>
        <w:spacing w:line="360" w:lineRule="auto"/>
        <w:ind w:right="49"/>
        <w:jc w:val="both"/>
        <w:rPr>
          <w:rFonts w:ascii="Palatino Linotype" w:eastAsia="Palatino Linotype" w:hAnsi="Palatino Linotype" w:cs="Palatino Linotype"/>
          <w:sz w:val="24"/>
          <w:szCs w:val="24"/>
        </w:rPr>
      </w:pPr>
    </w:p>
    <w:p w:rsidR="001A37EF" w:rsidRPr="008F4F17" w:rsidRDefault="001A37EF" w:rsidP="008F4F17">
      <w:pPr>
        <w:spacing w:line="360" w:lineRule="auto"/>
        <w:ind w:right="49"/>
        <w:jc w:val="both"/>
        <w:rPr>
          <w:rFonts w:ascii="Palatino Linotype" w:eastAsia="Palatino Linotype" w:hAnsi="Palatino Linotype" w:cs="Palatino Linotype"/>
          <w:sz w:val="24"/>
          <w:szCs w:val="24"/>
        </w:rPr>
      </w:pPr>
    </w:p>
    <w:p w:rsidR="001A37EF" w:rsidRPr="008F4F17" w:rsidRDefault="001A37EF" w:rsidP="008F4F17">
      <w:pPr>
        <w:spacing w:line="360" w:lineRule="auto"/>
        <w:ind w:right="49"/>
        <w:jc w:val="both"/>
        <w:rPr>
          <w:rFonts w:ascii="Palatino Linotype" w:eastAsia="Palatino Linotype" w:hAnsi="Palatino Linotype" w:cs="Palatino Linotype"/>
          <w:sz w:val="24"/>
          <w:szCs w:val="24"/>
        </w:rPr>
      </w:pPr>
    </w:p>
    <w:sectPr w:rsidR="001A37EF" w:rsidRPr="008F4F17" w:rsidSect="008F4F17">
      <w:headerReference w:type="even" r:id="rId11"/>
      <w:headerReference w:type="default" r:id="rId12"/>
      <w:footerReference w:type="default" r:id="rId13"/>
      <w:headerReference w:type="first" r:id="rId14"/>
      <w:footerReference w:type="first" r:id="rId15"/>
      <w:pgSz w:w="12240" w:h="15840"/>
      <w:pgMar w:top="2268" w:right="1467"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694D" w:rsidRDefault="0084694D">
      <w:pPr>
        <w:spacing w:after="0" w:line="240" w:lineRule="auto"/>
      </w:pPr>
      <w:r>
        <w:separator/>
      </w:r>
    </w:p>
  </w:endnote>
  <w:endnote w:type="continuationSeparator" w:id="0">
    <w:p w:rsidR="0084694D" w:rsidRDefault="008469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2D19" w:rsidRDefault="00792D1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5B3197">
      <w:rPr>
        <w:rFonts w:ascii="Palatino Linotype" w:eastAsia="Palatino Linotype" w:hAnsi="Palatino Linotype" w:cs="Palatino Linotype"/>
        <w:noProof/>
        <w:color w:val="000000"/>
        <w:sz w:val="20"/>
        <w:szCs w:val="20"/>
      </w:rPr>
      <w:t>20</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5B3197">
      <w:rPr>
        <w:rFonts w:ascii="Palatino Linotype" w:eastAsia="Palatino Linotype" w:hAnsi="Palatino Linotype" w:cs="Palatino Linotype"/>
        <w:noProof/>
        <w:color w:val="000000"/>
        <w:sz w:val="20"/>
        <w:szCs w:val="20"/>
      </w:rPr>
      <w:t>20</w:t>
    </w:r>
    <w:r>
      <w:rPr>
        <w:rFonts w:ascii="Palatino Linotype" w:eastAsia="Palatino Linotype" w:hAnsi="Palatino Linotype" w:cs="Palatino Linotype"/>
        <w:color w:val="000000"/>
        <w:sz w:val="20"/>
        <w:szCs w:val="20"/>
      </w:rPr>
      <w:fldChar w:fldCharType="end"/>
    </w:r>
  </w:p>
  <w:p w:rsidR="00792D19" w:rsidRDefault="00792D19">
    <w:pPr>
      <w:pBdr>
        <w:top w:val="nil"/>
        <w:left w:val="nil"/>
        <w:bottom w:val="nil"/>
        <w:right w:val="nil"/>
        <w:between w:val="nil"/>
      </w:pBdr>
      <w:tabs>
        <w:tab w:val="center" w:pos="4419"/>
        <w:tab w:val="right" w:pos="8838"/>
      </w:tabs>
      <w:spacing w:after="0" w:line="240" w:lineRule="auto"/>
      <w:rPr>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2D19" w:rsidRDefault="00792D1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5B3197">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5B3197">
      <w:rPr>
        <w:rFonts w:ascii="Palatino Linotype" w:eastAsia="Palatino Linotype" w:hAnsi="Palatino Linotype" w:cs="Palatino Linotype"/>
        <w:noProof/>
        <w:color w:val="000000"/>
        <w:sz w:val="20"/>
        <w:szCs w:val="20"/>
      </w:rPr>
      <w:t>20</w:t>
    </w:r>
    <w:r>
      <w:rPr>
        <w:rFonts w:ascii="Palatino Linotype" w:eastAsia="Palatino Linotype" w:hAnsi="Palatino Linotype" w:cs="Palatino Linotype"/>
        <w:color w:val="000000"/>
        <w:sz w:val="20"/>
        <w:szCs w:val="20"/>
      </w:rPr>
      <w:fldChar w:fldCharType="end"/>
    </w:r>
  </w:p>
  <w:p w:rsidR="00792D19" w:rsidRDefault="00792D19">
    <w:pPr>
      <w:pBdr>
        <w:top w:val="nil"/>
        <w:left w:val="nil"/>
        <w:bottom w:val="nil"/>
        <w:right w:val="nil"/>
        <w:between w:val="nil"/>
      </w:pBdr>
      <w:tabs>
        <w:tab w:val="center" w:pos="4419"/>
        <w:tab w:val="right" w:pos="8838"/>
      </w:tabs>
      <w:spacing w:after="0" w:line="240" w:lineRule="auto"/>
      <w:rPr>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694D" w:rsidRDefault="0084694D">
      <w:pPr>
        <w:spacing w:after="0" w:line="240" w:lineRule="auto"/>
      </w:pPr>
      <w:r>
        <w:separator/>
      </w:r>
    </w:p>
  </w:footnote>
  <w:footnote w:type="continuationSeparator" w:id="0">
    <w:p w:rsidR="0084694D" w:rsidRDefault="008469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2D19" w:rsidRDefault="0084694D">
    <w:pPr>
      <w:pBdr>
        <w:top w:val="nil"/>
        <w:left w:val="nil"/>
        <w:bottom w:val="nil"/>
        <w:right w:val="nil"/>
        <w:between w:val="nil"/>
      </w:pBdr>
      <w:tabs>
        <w:tab w:val="center" w:pos="4419"/>
        <w:tab w:val="right" w:pos="8838"/>
      </w:tabs>
      <w:spacing w:after="0" w:line="240" w:lineRule="auto"/>
      <w:rPr>
        <w:color w:val="000000"/>
        <w:sz w:val="24"/>
        <w:szCs w:val="24"/>
      </w:rPr>
    </w:pPr>
    <w:r>
      <w:rPr>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2D19" w:rsidRDefault="00792D19">
    <w:pPr>
      <w:widowControl w:val="0"/>
      <w:pBdr>
        <w:top w:val="nil"/>
        <w:left w:val="nil"/>
        <w:bottom w:val="nil"/>
        <w:right w:val="nil"/>
        <w:between w:val="nil"/>
      </w:pBdr>
      <w:spacing w:after="0" w:line="276" w:lineRule="auto"/>
      <w:rPr>
        <w:color w:val="000000"/>
        <w:sz w:val="24"/>
        <w:szCs w:val="24"/>
      </w:rPr>
    </w:pPr>
  </w:p>
  <w:tbl>
    <w:tblPr>
      <w:tblStyle w:val="a1"/>
      <w:tblW w:w="6519" w:type="dxa"/>
      <w:tblInd w:w="2694" w:type="dxa"/>
      <w:tblLayout w:type="fixed"/>
      <w:tblLook w:val="0400" w:firstRow="0" w:lastRow="0" w:firstColumn="0" w:lastColumn="0" w:noHBand="0" w:noVBand="1"/>
    </w:tblPr>
    <w:tblGrid>
      <w:gridCol w:w="2976"/>
      <w:gridCol w:w="3543"/>
    </w:tblGrid>
    <w:tr w:rsidR="00792D19" w:rsidRPr="008F4F17">
      <w:trPr>
        <w:trHeight w:val="227"/>
      </w:trPr>
      <w:tc>
        <w:tcPr>
          <w:tcW w:w="2976" w:type="dxa"/>
          <w:vAlign w:val="center"/>
        </w:tcPr>
        <w:p w:rsidR="00792D19" w:rsidRPr="008F4F17" w:rsidRDefault="00792D19">
          <w:pPr>
            <w:spacing w:after="0"/>
            <w:ind w:right="34"/>
            <w:jc w:val="right"/>
            <w:rPr>
              <w:rFonts w:ascii="Palatino Linotype" w:eastAsia="Palatino Linotype" w:hAnsi="Palatino Linotype" w:cs="Palatino Linotype"/>
              <w:b/>
              <w:sz w:val="24"/>
              <w:szCs w:val="24"/>
            </w:rPr>
          </w:pPr>
          <w:r w:rsidRPr="008F4F17">
            <w:rPr>
              <w:rFonts w:ascii="Palatino Linotype" w:eastAsia="Palatino Linotype" w:hAnsi="Palatino Linotype" w:cs="Palatino Linotype"/>
              <w:b/>
              <w:sz w:val="24"/>
              <w:szCs w:val="24"/>
            </w:rPr>
            <w:t>Recurso de Revisión:</w:t>
          </w:r>
        </w:p>
      </w:tc>
      <w:tc>
        <w:tcPr>
          <w:tcW w:w="3543" w:type="dxa"/>
          <w:vAlign w:val="center"/>
        </w:tcPr>
        <w:p w:rsidR="00792D19" w:rsidRPr="008F4F17" w:rsidRDefault="00792D19">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color w:val="000000"/>
              <w:sz w:val="24"/>
              <w:szCs w:val="24"/>
            </w:rPr>
          </w:pPr>
          <w:r w:rsidRPr="008F4F17">
            <w:rPr>
              <w:rFonts w:ascii="Palatino Linotype" w:eastAsia="Palatino Linotype" w:hAnsi="Palatino Linotype" w:cs="Palatino Linotype"/>
              <w:color w:val="000000"/>
              <w:sz w:val="24"/>
              <w:szCs w:val="24"/>
            </w:rPr>
            <w:t>03333/INFOEM/IP/RR/2025</w:t>
          </w:r>
        </w:p>
      </w:tc>
    </w:tr>
    <w:tr w:rsidR="00792D19" w:rsidRPr="008F4F17">
      <w:trPr>
        <w:trHeight w:val="242"/>
      </w:trPr>
      <w:tc>
        <w:tcPr>
          <w:tcW w:w="2976" w:type="dxa"/>
          <w:vAlign w:val="center"/>
        </w:tcPr>
        <w:p w:rsidR="00792D19" w:rsidRDefault="00792D19">
          <w:pPr>
            <w:spacing w:after="0"/>
            <w:ind w:right="34"/>
            <w:jc w:val="right"/>
            <w:rPr>
              <w:rFonts w:ascii="Palatino Linotype" w:eastAsia="Palatino Linotype" w:hAnsi="Palatino Linotype" w:cs="Palatino Linotype"/>
              <w:b/>
              <w:sz w:val="24"/>
              <w:szCs w:val="24"/>
            </w:rPr>
          </w:pPr>
          <w:r w:rsidRPr="008F4F17">
            <w:rPr>
              <w:rFonts w:ascii="Palatino Linotype" w:eastAsia="Palatino Linotype" w:hAnsi="Palatino Linotype" w:cs="Palatino Linotype"/>
              <w:b/>
              <w:sz w:val="24"/>
              <w:szCs w:val="24"/>
            </w:rPr>
            <w:t>Sujeto Obligado:</w:t>
          </w:r>
        </w:p>
        <w:p w:rsidR="001C762A" w:rsidRPr="008F4F17" w:rsidRDefault="001C762A">
          <w:pPr>
            <w:spacing w:after="0"/>
            <w:ind w:right="34"/>
            <w:jc w:val="right"/>
            <w:rPr>
              <w:rFonts w:ascii="Palatino Linotype" w:eastAsia="Palatino Linotype" w:hAnsi="Palatino Linotype" w:cs="Palatino Linotype"/>
              <w:b/>
              <w:sz w:val="24"/>
              <w:szCs w:val="24"/>
            </w:rPr>
          </w:pPr>
        </w:p>
      </w:tc>
      <w:tc>
        <w:tcPr>
          <w:tcW w:w="3543" w:type="dxa"/>
          <w:vAlign w:val="center"/>
        </w:tcPr>
        <w:p w:rsidR="00792D19" w:rsidRPr="008F4F17" w:rsidRDefault="001C762A" w:rsidP="001E5D67">
          <w:pPr>
            <w:pBdr>
              <w:top w:val="nil"/>
              <w:left w:val="nil"/>
              <w:bottom w:val="nil"/>
              <w:right w:val="nil"/>
              <w:between w:val="nil"/>
            </w:pBdr>
            <w:tabs>
              <w:tab w:val="center" w:pos="4419"/>
              <w:tab w:val="right" w:pos="8838"/>
            </w:tabs>
            <w:spacing w:after="0" w:line="240" w:lineRule="auto"/>
            <w:jc w:val="both"/>
            <w:rPr>
              <w:rFonts w:ascii="Palatino Linotype" w:eastAsia="Palatino Linotype" w:hAnsi="Palatino Linotype" w:cs="Palatino Linotype"/>
              <w:color w:val="000000"/>
              <w:sz w:val="24"/>
              <w:szCs w:val="24"/>
            </w:rPr>
          </w:pPr>
          <w:r w:rsidRPr="001C762A">
            <w:rPr>
              <w:rFonts w:ascii="Palatino Linotype" w:eastAsia="Palatino Linotype" w:hAnsi="Palatino Linotype" w:cs="Palatino Linotype"/>
              <w:color w:val="000000"/>
              <w:sz w:val="24"/>
              <w:szCs w:val="24"/>
            </w:rPr>
            <w:t>Universidad Estatal del Valle de Toluca</w:t>
          </w:r>
        </w:p>
      </w:tc>
    </w:tr>
    <w:tr w:rsidR="00792D19" w:rsidRPr="008F4F17">
      <w:trPr>
        <w:trHeight w:val="342"/>
      </w:trPr>
      <w:tc>
        <w:tcPr>
          <w:tcW w:w="2976" w:type="dxa"/>
          <w:vAlign w:val="center"/>
        </w:tcPr>
        <w:p w:rsidR="00792D19" w:rsidRPr="008F4F17" w:rsidRDefault="00792D19">
          <w:pPr>
            <w:spacing w:after="0"/>
            <w:ind w:right="34"/>
            <w:jc w:val="right"/>
            <w:rPr>
              <w:rFonts w:ascii="Palatino Linotype" w:eastAsia="Palatino Linotype" w:hAnsi="Palatino Linotype" w:cs="Palatino Linotype"/>
              <w:b/>
              <w:sz w:val="24"/>
              <w:szCs w:val="24"/>
            </w:rPr>
          </w:pPr>
          <w:r w:rsidRPr="008F4F17">
            <w:rPr>
              <w:rFonts w:ascii="Palatino Linotype" w:eastAsia="Palatino Linotype" w:hAnsi="Palatino Linotype" w:cs="Palatino Linotype"/>
              <w:b/>
              <w:sz w:val="24"/>
              <w:szCs w:val="24"/>
            </w:rPr>
            <w:t>Comisionada Ponente:</w:t>
          </w:r>
        </w:p>
      </w:tc>
      <w:tc>
        <w:tcPr>
          <w:tcW w:w="3543" w:type="dxa"/>
          <w:vAlign w:val="center"/>
        </w:tcPr>
        <w:p w:rsidR="00792D19" w:rsidRPr="008F4F17" w:rsidRDefault="00792D19">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color w:val="000000"/>
              <w:sz w:val="24"/>
              <w:szCs w:val="24"/>
            </w:rPr>
          </w:pPr>
          <w:r w:rsidRPr="008F4F17">
            <w:rPr>
              <w:rFonts w:ascii="Palatino Linotype" w:eastAsia="Palatino Linotype" w:hAnsi="Palatino Linotype" w:cs="Palatino Linotype"/>
              <w:color w:val="000000"/>
              <w:sz w:val="24"/>
              <w:szCs w:val="24"/>
            </w:rPr>
            <w:t>María del Rosario Mejía Ayala</w:t>
          </w:r>
        </w:p>
      </w:tc>
    </w:tr>
  </w:tbl>
  <w:p w:rsidR="00792D19" w:rsidRDefault="0084694D">
    <w:pPr>
      <w:pBdr>
        <w:top w:val="nil"/>
        <w:left w:val="nil"/>
        <w:bottom w:val="nil"/>
        <w:right w:val="nil"/>
        <w:between w:val="nil"/>
      </w:pBdr>
      <w:tabs>
        <w:tab w:val="center" w:pos="4419"/>
        <w:tab w:val="right" w:pos="8838"/>
        <w:tab w:val="left" w:pos="6005"/>
      </w:tabs>
      <w:spacing w:after="0" w:line="240" w:lineRule="auto"/>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82.3pt;margin-top:-110.1pt;width:609.4pt;height:793.75pt;z-index:-251659776;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2D19" w:rsidRDefault="00792D19">
    <w:pPr>
      <w:widowControl w:val="0"/>
      <w:pBdr>
        <w:top w:val="nil"/>
        <w:left w:val="nil"/>
        <w:bottom w:val="nil"/>
        <w:right w:val="nil"/>
        <w:between w:val="nil"/>
      </w:pBdr>
      <w:spacing w:after="0" w:line="276" w:lineRule="auto"/>
      <w:rPr>
        <w:color w:val="000000"/>
        <w:sz w:val="14"/>
        <w:szCs w:val="14"/>
      </w:rPr>
    </w:pPr>
  </w:p>
  <w:tbl>
    <w:tblPr>
      <w:tblStyle w:val="a2"/>
      <w:tblW w:w="6660" w:type="dxa"/>
      <w:tblInd w:w="2552" w:type="dxa"/>
      <w:tblLayout w:type="fixed"/>
      <w:tblLook w:val="0400" w:firstRow="0" w:lastRow="0" w:firstColumn="0" w:lastColumn="0" w:noHBand="0" w:noVBand="1"/>
    </w:tblPr>
    <w:tblGrid>
      <w:gridCol w:w="2977"/>
      <w:gridCol w:w="3683"/>
    </w:tblGrid>
    <w:tr w:rsidR="00792D19" w:rsidRPr="008F4F17">
      <w:trPr>
        <w:trHeight w:val="227"/>
      </w:trPr>
      <w:tc>
        <w:tcPr>
          <w:tcW w:w="2977" w:type="dxa"/>
          <w:vAlign w:val="center"/>
        </w:tcPr>
        <w:p w:rsidR="00792D19" w:rsidRPr="008F4F17" w:rsidRDefault="00792D19">
          <w:pPr>
            <w:spacing w:after="0" w:line="240" w:lineRule="auto"/>
            <w:jc w:val="right"/>
            <w:rPr>
              <w:rFonts w:ascii="Palatino Linotype" w:eastAsia="Palatino Linotype" w:hAnsi="Palatino Linotype" w:cs="Palatino Linotype"/>
              <w:b/>
              <w:sz w:val="24"/>
              <w:szCs w:val="24"/>
            </w:rPr>
          </w:pPr>
          <w:r w:rsidRPr="008F4F17">
            <w:rPr>
              <w:rFonts w:ascii="Palatino Linotype" w:eastAsia="Palatino Linotype" w:hAnsi="Palatino Linotype" w:cs="Palatino Linotype"/>
              <w:b/>
              <w:sz w:val="24"/>
              <w:szCs w:val="24"/>
            </w:rPr>
            <w:t>Recurso de Revisión:</w:t>
          </w:r>
        </w:p>
      </w:tc>
      <w:tc>
        <w:tcPr>
          <w:tcW w:w="3684" w:type="dxa"/>
          <w:vAlign w:val="center"/>
        </w:tcPr>
        <w:p w:rsidR="00792D19" w:rsidRPr="008F4F17" w:rsidRDefault="00792D19">
          <w:pPr>
            <w:pBdr>
              <w:top w:val="nil"/>
              <w:left w:val="nil"/>
              <w:bottom w:val="nil"/>
              <w:right w:val="nil"/>
              <w:between w:val="nil"/>
            </w:pBdr>
            <w:tabs>
              <w:tab w:val="center" w:pos="4419"/>
              <w:tab w:val="right" w:pos="8838"/>
            </w:tabs>
            <w:spacing w:after="0" w:line="276" w:lineRule="auto"/>
            <w:rPr>
              <w:rFonts w:ascii="Palatino Linotype" w:eastAsia="Palatino Linotype" w:hAnsi="Palatino Linotype" w:cs="Palatino Linotype"/>
              <w:color w:val="000000"/>
              <w:sz w:val="24"/>
              <w:szCs w:val="24"/>
            </w:rPr>
          </w:pPr>
          <w:r w:rsidRPr="008F4F17">
            <w:rPr>
              <w:rFonts w:ascii="Palatino Linotype" w:eastAsia="Palatino Linotype" w:hAnsi="Palatino Linotype" w:cs="Palatino Linotype"/>
              <w:color w:val="000000"/>
              <w:sz w:val="24"/>
              <w:szCs w:val="24"/>
            </w:rPr>
            <w:t>03333/INFOEM/IP/RR/2025</w:t>
          </w:r>
        </w:p>
      </w:tc>
    </w:tr>
    <w:tr w:rsidR="00792D19" w:rsidRPr="008F4F17">
      <w:trPr>
        <w:trHeight w:val="242"/>
      </w:trPr>
      <w:tc>
        <w:tcPr>
          <w:tcW w:w="2977" w:type="dxa"/>
          <w:vAlign w:val="center"/>
        </w:tcPr>
        <w:p w:rsidR="00792D19" w:rsidRPr="008F4F17" w:rsidRDefault="00792D19">
          <w:pPr>
            <w:spacing w:after="0" w:line="240" w:lineRule="auto"/>
            <w:jc w:val="right"/>
            <w:rPr>
              <w:rFonts w:ascii="Palatino Linotype" w:eastAsia="Palatino Linotype" w:hAnsi="Palatino Linotype" w:cs="Palatino Linotype"/>
              <w:b/>
              <w:sz w:val="24"/>
              <w:szCs w:val="24"/>
            </w:rPr>
          </w:pPr>
          <w:r w:rsidRPr="008F4F17">
            <w:rPr>
              <w:rFonts w:ascii="Palatino Linotype" w:eastAsia="Palatino Linotype" w:hAnsi="Palatino Linotype" w:cs="Palatino Linotype"/>
              <w:b/>
              <w:sz w:val="24"/>
              <w:szCs w:val="24"/>
            </w:rPr>
            <w:t>Recurrente:</w:t>
          </w:r>
        </w:p>
      </w:tc>
      <w:tc>
        <w:tcPr>
          <w:tcW w:w="3684" w:type="dxa"/>
        </w:tcPr>
        <w:p w:rsidR="00792D19" w:rsidRPr="008F4F17" w:rsidRDefault="005B3197">
          <w:pPr>
            <w:pBdr>
              <w:top w:val="nil"/>
              <w:left w:val="nil"/>
              <w:bottom w:val="nil"/>
              <w:right w:val="nil"/>
              <w:between w:val="nil"/>
            </w:pBdr>
            <w:tabs>
              <w:tab w:val="center" w:pos="4419"/>
              <w:tab w:val="right" w:pos="8838"/>
              <w:tab w:val="left" w:pos="521"/>
            </w:tabs>
            <w:spacing w:after="0" w:line="276" w:lineRule="auto"/>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XXXX</w:t>
          </w:r>
        </w:p>
      </w:tc>
    </w:tr>
    <w:tr w:rsidR="00792D19" w:rsidRPr="008F4F17">
      <w:trPr>
        <w:trHeight w:val="342"/>
      </w:trPr>
      <w:tc>
        <w:tcPr>
          <w:tcW w:w="2977" w:type="dxa"/>
          <w:vAlign w:val="center"/>
        </w:tcPr>
        <w:p w:rsidR="00792D19" w:rsidRDefault="00792D19">
          <w:pPr>
            <w:spacing w:after="0" w:line="240" w:lineRule="auto"/>
            <w:jc w:val="right"/>
            <w:rPr>
              <w:rFonts w:ascii="Palatino Linotype" w:eastAsia="Palatino Linotype" w:hAnsi="Palatino Linotype" w:cs="Palatino Linotype"/>
              <w:b/>
              <w:sz w:val="24"/>
              <w:szCs w:val="24"/>
            </w:rPr>
          </w:pPr>
          <w:r w:rsidRPr="008F4F17">
            <w:rPr>
              <w:rFonts w:ascii="Palatino Linotype" w:eastAsia="Palatino Linotype" w:hAnsi="Palatino Linotype" w:cs="Palatino Linotype"/>
              <w:b/>
              <w:sz w:val="24"/>
              <w:szCs w:val="24"/>
            </w:rPr>
            <w:t>Sujeto Obligado:</w:t>
          </w:r>
        </w:p>
        <w:p w:rsidR="008F4F17" w:rsidRPr="008F4F17" w:rsidRDefault="008F4F17">
          <w:pPr>
            <w:spacing w:after="0" w:line="240" w:lineRule="auto"/>
            <w:jc w:val="right"/>
            <w:rPr>
              <w:rFonts w:ascii="Palatino Linotype" w:eastAsia="Palatino Linotype" w:hAnsi="Palatino Linotype" w:cs="Palatino Linotype"/>
              <w:b/>
              <w:sz w:val="24"/>
              <w:szCs w:val="24"/>
            </w:rPr>
          </w:pPr>
        </w:p>
      </w:tc>
      <w:tc>
        <w:tcPr>
          <w:tcW w:w="3684" w:type="dxa"/>
          <w:vAlign w:val="center"/>
        </w:tcPr>
        <w:p w:rsidR="00792D19" w:rsidRPr="008F4F17" w:rsidRDefault="00792D19" w:rsidP="001E5D67">
          <w:pPr>
            <w:pBdr>
              <w:top w:val="nil"/>
              <w:left w:val="nil"/>
              <w:bottom w:val="nil"/>
              <w:right w:val="nil"/>
              <w:between w:val="nil"/>
            </w:pBdr>
            <w:tabs>
              <w:tab w:val="center" w:pos="4419"/>
              <w:tab w:val="right" w:pos="8838"/>
            </w:tabs>
            <w:spacing w:after="0" w:line="276" w:lineRule="auto"/>
            <w:jc w:val="both"/>
            <w:rPr>
              <w:rFonts w:ascii="Palatino Linotype" w:eastAsia="Palatino Linotype" w:hAnsi="Palatino Linotype" w:cs="Palatino Linotype"/>
              <w:color w:val="000000"/>
              <w:sz w:val="24"/>
              <w:szCs w:val="24"/>
            </w:rPr>
          </w:pPr>
          <w:r w:rsidRPr="008F4F17">
            <w:rPr>
              <w:rFonts w:ascii="Palatino Linotype" w:eastAsia="Palatino Linotype" w:hAnsi="Palatino Linotype" w:cs="Palatino Linotype"/>
              <w:color w:val="000000"/>
              <w:sz w:val="24"/>
              <w:szCs w:val="24"/>
            </w:rPr>
            <w:t>Universidad Estatal del Valle de Toluca</w:t>
          </w:r>
        </w:p>
      </w:tc>
    </w:tr>
    <w:tr w:rsidR="00792D19" w:rsidRPr="008F4F17">
      <w:trPr>
        <w:trHeight w:val="342"/>
      </w:trPr>
      <w:tc>
        <w:tcPr>
          <w:tcW w:w="2977" w:type="dxa"/>
          <w:vAlign w:val="center"/>
        </w:tcPr>
        <w:p w:rsidR="00792D19" w:rsidRPr="008F4F17" w:rsidRDefault="00792D19">
          <w:pPr>
            <w:spacing w:after="0" w:line="240" w:lineRule="auto"/>
            <w:jc w:val="right"/>
            <w:rPr>
              <w:rFonts w:ascii="Palatino Linotype" w:eastAsia="Palatino Linotype" w:hAnsi="Palatino Linotype" w:cs="Palatino Linotype"/>
              <w:b/>
              <w:sz w:val="24"/>
              <w:szCs w:val="24"/>
            </w:rPr>
          </w:pPr>
          <w:r w:rsidRPr="008F4F17">
            <w:rPr>
              <w:rFonts w:ascii="Palatino Linotype" w:eastAsia="Palatino Linotype" w:hAnsi="Palatino Linotype" w:cs="Palatino Linotype"/>
              <w:b/>
              <w:sz w:val="24"/>
              <w:szCs w:val="24"/>
            </w:rPr>
            <w:t>Comisionada Ponente:</w:t>
          </w:r>
        </w:p>
      </w:tc>
      <w:tc>
        <w:tcPr>
          <w:tcW w:w="3684" w:type="dxa"/>
          <w:vAlign w:val="center"/>
        </w:tcPr>
        <w:p w:rsidR="00792D19" w:rsidRPr="008F4F17" w:rsidRDefault="00792D19">
          <w:pPr>
            <w:pBdr>
              <w:top w:val="nil"/>
              <w:left w:val="nil"/>
              <w:bottom w:val="nil"/>
              <w:right w:val="nil"/>
              <w:between w:val="nil"/>
            </w:pBdr>
            <w:tabs>
              <w:tab w:val="center" w:pos="4419"/>
              <w:tab w:val="right" w:pos="8838"/>
            </w:tabs>
            <w:spacing w:after="0" w:line="276" w:lineRule="auto"/>
            <w:rPr>
              <w:rFonts w:ascii="Palatino Linotype" w:eastAsia="Palatino Linotype" w:hAnsi="Palatino Linotype" w:cs="Palatino Linotype"/>
              <w:color w:val="000000"/>
              <w:sz w:val="24"/>
              <w:szCs w:val="24"/>
            </w:rPr>
          </w:pPr>
          <w:r w:rsidRPr="008F4F17">
            <w:rPr>
              <w:rFonts w:ascii="Palatino Linotype" w:eastAsia="Palatino Linotype" w:hAnsi="Palatino Linotype" w:cs="Palatino Linotype"/>
              <w:color w:val="000000"/>
              <w:sz w:val="24"/>
              <w:szCs w:val="24"/>
            </w:rPr>
            <w:t>María del Rosario Mejía Ayala</w:t>
          </w:r>
        </w:p>
      </w:tc>
    </w:tr>
  </w:tbl>
  <w:p w:rsidR="00792D19" w:rsidRDefault="0084694D">
    <w:pPr>
      <w:pBdr>
        <w:top w:val="nil"/>
        <w:left w:val="nil"/>
        <w:bottom w:val="nil"/>
        <w:right w:val="nil"/>
        <w:between w:val="nil"/>
      </w:pBdr>
      <w:tabs>
        <w:tab w:val="center" w:pos="4419"/>
        <w:tab w:val="right" w:pos="8838"/>
      </w:tabs>
      <w:spacing w:after="0" w:line="240" w:lineRule="auto"/>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margin-left:-84.55pt;margin-top:-132.2pt;width:609.4pt;height:793.75pt;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64E45"/>
    <w:multiLevelType w:val="multilevel"/>
    <w:tmpl w:val="FEC69F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62B50B4"/>
    <w:multiLevelType w:val="multilevel"/>
    <w:tmpl w:val="96EEA130"/>
    <w:lvl w:ilvl="0">
      <w:start w:val="29"/>
      <w:numFmt w:val="decimal"/>
      <w:lvlText w:val="%1."/>
      <w:lvlJc w:val="left"/>
      <w:pPr>
        <w:ind w:left="502" w:hanging="360"/>
      </w:pPr>
      <w:rPr>
        <w:b/>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 w15:restartNumberingAfterBreak="0">
    <w:nsid w:val="086669E5"/>
    <w:multiLevelType w:val="multilevel"/>
    <w:tmpl w:val="80B296CA"/>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3" w15:restartNumberingAfterBreak="0">
    <w:nsid w:val="0C7C3005"/>
    <w:multiLevelType w:val="hybridMultilevel"/>
    <w:tmpl w:val="3AEA93DC"/>
    <w:lvl w:ilvl="0" w:tplc="080A0001">
      <w:start w:val="1"/>
      <w:numFmt w:val="bullet"/>
      <w:lvlText w:val=""/>
      <w:lvlJc w:val="left"/>
      <w:pPr>
        <w:ind w:left="900" w:hanging="360"/>
      </w:pPr>
      <w:rPr>
        <w:rFonts w:ascii="Symbol" w:hAnsi="Symbol" w:hint="default"/>
      </w:rPr>
    </w:lvl>
    <w:lvl w:ilvl="1" w:tplc="080A0003" w:tentative="1">
      <w:start w:val="1"/>
      <w:numFmt w:val="bullet"/>
      <w:lvlText w:val="o"/>
      <w:lvlJc w:val="left"/>
      <w:pPr>
        <w:ind w:left="1620" w:hanging="360"/>
      </w:pPr>
      <w:rPr>
        <w:rFonts w:ascii="Courier New" w:hAnsi="Courier New" w:cs="Courier New" w:hint="default"/>
      </w:rPr>
    </w:lvl>
    <w:lvl w:ilvl="2" w:tplc="080A0005" w:tentative="1">
      <w:start w:val="1"/>
      <w:numFmt w:val="bullet"/>
      <w:lvlText w:val=""/>
      <w:lvlJc w:val="left"/>
      <w:pPr>
        <w:ind w:left="2340" w:hanging="360"/>
      </w:pPr>
      <w:rPr>
        <w:rFonts w:ascii="Wingdings" w:hAnsi="Wingdings" w:hint="default"/>
      </w:rPr>
    </w:lvl>
    <w:lvl w:ilvl="3" w:tplc="080A0001" w:tentative="1">
      <w:start w:val="1"/>
      <w:numFmt w:val="bullet"/>
      <w:lvlText w:val=""/>
      <w:lvlJc w:val="left"/>
      <w:pPr>
        <w:ind w:left="3060" w:hanging="360"/>
      </w:pPr>
      <w:rPr>
        <w:rFonts w:ascii="Symbol" w:hAnsi="Symbol" w:hint="default"/>
      </w:rPr>
    </w:lvl>
    <w:lvl w:ilvl="4" w:tplc="080A0003" w:tentative="1">
      <w:start w:val="1"/>
      <w:numFmt w:val="bullet"/>
      <w:lvlText w:val="o"/>
      <w:lvlJc w:val="left"/>
      <w:pPr>
        <w:ind w:left="3780" w:hanging="360"/>
      </w:pPr>
      <w:rPr>
        <w:rFonts w:ascii="Courier New" w:hAnsi="Courier New" w:cs="Courier New" w:hint="default"/>
      </w:rPr>
    </w:lvl>
    <w:lvl w:ilvl="5" w:tplc="080A0005" w:tentative="1">
      <w:start w:val="1"/>
      <w:numFmt w:val="bullet"/>
      <w:lvlText w:val=""/>
      <w:lvlJc w:val="left"/>
      <w:pPr>
        <w:ind w:left="4500" w:hanging="360"/>
      </w:pPr>
      <w:rPr>
        <w:rFonts w:ascii="Wingdings" w:hAnsi="Wingdings" w:hint="default"/>
      </w:rPr>
    </w:lvl>
    <w:lvl w:ilvl="6" w:tplc="080A0001" w:tentative="1">
      <w:start w:val="1"/>
      <w:numFmt w:val="bullet"/>
      <w:lvlText w:val=""/>
      <w:lvlJc w:val="left"/>
      <w:pPr>
        <w:ind w:left="5220" w:hanging="360"/>
      </w:pPr>
      <w:rPr>
        <w:rFonts w:ascii="Symbol" w:hAnsi="Symbol" w:hint="default"/>
      </w:rPr>
    </w:lvl>
    <w:lvl w:ilvl="7" w:tplc="080A0003" w:tentative="1">
      <w:start w:val="1"/>
      <w:numFmt w:val="bullet"/>
      <w:lvlText w:val="o"/>
      <w:lvlJc w:val="left"/>
      <w:pPr>
        <w:ind w:left="5940" w:hanging="360"/>
      </w:pPr>
      <w:rPr>
        <w:rFonts w:ascii="Courier New" w:hAnsi="Courier New" w:cs="Courier New" w:hint="default"/>
      </w:rPr>
    </w:lvl>
    <w:lvl w:ilvl="8" w:tplc="080A0005" w:tentative="1">
      <w:start w:val="1"/>
      <w:numFmt w:val="bullet"/>
      <w:lvlText w:val=""/>
      <w:lvlJc w:val="left"/>
      <w:pPr>
        <w:ind w:left="6660" w:hanging="360"/>
      </w:pPr>
      <w:rPr>
        <w:rFonts w:ascii="Wingdings" w:hAnsi="Wingdings" w:hint="default"/>
      </w:rPr>
    </w:lvl>
  </w:abstractNum>
  <w:abstractNum w:abstractNumId="4" w15:restartNumberingAfterBreak="0">
    <w:nsid w:val="0E700339"/>
    <w:multiLevelType w:val="multilevel"/>
    <w:tmpl w:val="B588CF1C"/>
    <w:lvl w:ilvl="0">
      <w:start w:val="27"/>
      <w:numFmt w:val="decimal"/>
      <w:lvlText w:val="%1"/>
      <w:lvlJc w:val="left"/>
      <w:pPr>
        <w:ind w:left="502" w:hanging="360"/>
      </w:pPr>
      <w:rPr>
        <w:b/>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5" w15:restartNumberingAfterBreak="0">
    <w:nsid w:val="111E5A22"/>
    <w:multiLevelType w:val="multilevel"/>
    <w:tmpl w:val="46E2AEF8"/>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9BB46BD"/>
    <w:multiLevelType w:val="hybridMultilevel"/>
    <w:tmpl w:val="FA540368"/>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290232F"/>
    <w:multiLevelType w:val="multilevel"/>
    <w:tmpl w:val="10CEFEC2"/>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8" w15:restartNumberingAfterBreak="0">
    <w:nsid w:val="28CE1E9F"/>
    <w:multiLevelType w:val="multilevel"/>
    <w:tmpl w:val="083E9D6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9ED1DAE"/>
    <w:multiLevelType w:val="multilevel"/>
    <w:tmpl w:val="9C306852"/>
    <w:lvl w:ilvl="0">
      <w:start w:val="1"/>
      <w:numFmt w:val="upperRoman"/>
      <w:lvlText w:val="%1."/>
      <w:lvlJc w:val="left"/>
      <w:pPr>
        <w:ind w:left="1854" w:hanging="72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0" w15:restartNumberingAfterBreak="0">
    <w:nsid w:val="2A111469"/>
    <w:multiLevelType w:val="multilevel"/>
    <w:tmpl w:val="6B66B7B0"/>
    <w:lvl w:ilvl="0">
      <w:start w:val="1"/>
      <w:numFmt w:val="bullet"/>
      <w:lvlText w:val="●"/>
      <w:lvlJc w:val="left"/>
      <w:pPr>
        <w:ind w:left="2382" w:hanging="360"/>
      </w:pPr>
      <w:rPr>
        <w:rFonts w:ascii="Noto Sans Symbols" w:eastAsia="Noto Sans Symbols" w:hAnsi="Noto Sans Symbols" w:cs="Noto Sans Symbols"/>
      </w:rPr>
    </w:lvl>
    <w:lvl w:ilvl="1">
      <w:start w:val="1"/>
      <w:numFmt w:val="bullet"/>
      <w:lvlText w:val="o"/>
      <w:lvlJc w:val="left"/>
      <w:pPr>
        <w:ind w:left="3102" w:hanging="360"/>
      </w:pPr>
      <w:rPr>
        <w:rFonts w:ascii="Courier New" w:eastAsia="Courier New" w:hAnsi="Courier New" w:cs="Courier New"/>
      </w:rPr>
    </w:lvl>
    <w:lvl w:ilvl="2">
      <w:start w:val="1"/>
      <w:numFmt w:val="bullet"/>
      <w:lvlText w:val="▪"/>
      <w:lvlJc w:val="left"/>
      <w:pPr>
        <w:ind w:left="3822" w:hanging="360"/>
      </w:pPr>
      <w:rPr>
        <w:rFonts w:ascii="Noto Sans Symbols" w:eastAsia="Noto Sans Symbols" w:hAnsi="Noto Sans Symbols" w:cs="Noto Sans Symbols"/>
      </w:rPr>
    </w:lvl>
    <w:lvl w:ilvl="3">
      <w:start w:val="1"/>
      <w:numFmt w:val="bullet"/>
      <w:lvlText w:val="●"/>
      <w:lvlJc w:val="left"/>
      <w:pPr>
        <w:ind w:left="4542" w:hanging="360"/>
      </w:pPr>
      <w:rPr>
        <w:rFonts w:ascii="Noto Sans Symbols" w:eastAsia="Noto Sans Symbols" w:hAnsi="Noto Sans Symbols" w:cs="Noto Sans Symbols"/>
      </w:rPr>
    </w:lvl>
    <w:lvl w:ilvl="4">
      <w:start w:val="1"/>
      <w:numFmt w:val="bullet"/>
      <w:lvlText w:val="o"/>
      <w:lvlJc w:val="left"/>
      <w:pPr>
        <w:ind w:left="5262" w:hanging="360"/>
      </w:pPr>
      <w:rPr>
        <w:rFonts w:ascii="Courier New" w:eastAsia="Courier New" w:hAnsi="Courier New" w:cs="Courier New"/>
      </w:rPr>
    </w:lvl>
    <w:lvl w:ilvl="5">
      <w:start w:val="1"/>
      <w:numFmt w:val="bullet"/>
      <w:lvlText w:val="▪"/>
      <w:lvlJc w:val="left"/>
      <w:pPr>
        <w:ind w:left="5982" w:hanging="360"/>
      </w:pPr>
      <w:rPr>
        <w:rFonts w:ascii="Noto Sans Symbols" w:eastAsia="Noto Sans Symbols" w:hAnsi="Noto Sans Symbols" w:cs="Noto Sans Symbols"/>
      </w:rPr>
    </w:lvl>
    <w:lvl w:ilvl="6">
      <w:start w:val="1"/>
      <w:numFmt w:val="bullet"/>
      <w:lvlText w:val="●"/>
      <w:lvlJc w:val="left"/>
      <w:pPr>
        <w:ind w:left="6702" w:hanging="360"/>
      </w:pPr>
      <w:rPr>
        <w:rFonts w:ascii="Noto Sans Symbols" w:eastAsia="Noto Sans Symbols" w:hAnsi="Noto Sans Symbols" w:cs="Noto Sans Symbols"/>
      </w:rPr>
    </w:lvl>
    <w:lvl w:ilvl="7">
      <w:start w:val="1"/>
      <w:numFmt w:val="bullet"/>
      <w:lvlText w:val="o"/>
      <w:lvlJc w:val="left"/>
      <w:pPr>
        <w:ind w:left="7422" w:hanging="360"/>
      </w:pPr>
      <w:rPr>
        <w:rFonts w:ascii="Courier New" w:eastAsia="Courier New" w:hAnsi="Courier New" w:cs="Courier New"/>
      </w:rPr>
    </w:lvl>
    <w:lvl w:ilvl="8">
      <w:start w:val="1"/>
      <w:numFmt w:val="bullet"/>
      <w:lvlText w:val="▪"/>
      <w:lvlJc w:val="left"/>
      <w:pPr>
        <w:ind w:left="8142" w:hanging="360"/>
      </w:pPr>
      <w:rPr>
        <w:rFonts w:ascii="Noto Sans Symbols" w:eastAsia="Noto Sans Symbols" w:hAnsi="Noto Sans Symbols" w:cs="Noto Sans Symbols"/>
      </w:rPr>
    </w:lvl>
  </w:abstractNum>
  <w:abstractNum w:abstractNumId="11" w15:restartNumberingAfterBreak="0">
    <w:nsid w:val="2A2D32C8"/>
    <w:multiLevelType w:val="hybridMultilevel"/>
    <w:tmpl w:val="DB4EC3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304675A"/>
    <w:multiLevelType w:val="multilevel"/>
    <w:tmpl w:val="5E925EA0"/>
    <w:lvl w:ilvl="0">
      <w:start w:val="1"/>
      <w:numFmt w:val="bullet"/>
      <w:lvlText w:val="●"/>
      <w:lvlJc w:val="left"/>
      <w:pPr>
        <w:ind w:left="1724" w:hanging="360"/>
      </w:pPr>
      <w:rPr>
        <w:rFonts w:ascii="Noto Sans Symbols" w:eastAsia="Noto Sans Symbols" w:hAnsi="Noto Sans Symbols" w:cs="Noto Sans Symbols"/>
      </w:rPr>
    </w:lvl>
    <w:lvl w:ilvl="1">
      <w:start w:val="1"/>
      <w:numFmt w:val="bullet"/>
      <w:lvlText w:val="o"/>
      <w:lvlJc w:val="left"/>
      <w:pPr>
        <w:ind w:left="2444" w:hanging="360"/>
      </w:pPr>
      <w:rPr>
        <w:rFonts w:ascii="Courier New" w:eastAsia="Courier New" w:hAnsi="Courier New" w:cs="Courier New"/>
      </w:rPr>
    </w:lvl>
    <w:lvl w:ilvl="2">
      <w:start w:val="1"/>
      <w:numFmt w:val="bullet"/>
      <w:lvlText w:val="▪"/>
      <w:lvlJc w:val="left"/>
      <w:pPr>
        <w:ind w:left="3164" w:hanging="360"/>
      </w:pPr>
      <w:rPr>
        <w:rFonts w:ascii="Noto Sans Symbols" w:eastAsia="Noto Sans Symbols" w:hAnsi="Noto Sans Symbols" w:cs="Noto Sans Symbols"/>
      </w:rPr>
    </w:lvl>
    <w:lvl w:ilvl="3">
      <w:start w:val="1"/>
      <w:numFmt w:val="bullet"/>
      <w:lvlText w:val="●"/>
      <w:lvlJc w:val="left"/>
      <w:pPr>
        <w:ind w:left="3884" w:hanging="360"/>
      </w:pPr>
      <w:rPr>
        <w:rFonts w:ascii="Noto Sans Symbols" w:eastAsia="Noto Sans Symbols" w:hAnsi="Noto Sans Symbols" w:cs="Noto Sans Symbols"/>
      </w:rPr>
    </w:lvl>
    <w:lvl w:ilvl="4">
      <w:start w:val="1"/>
      <w:numFmt w:val="bullet"/>
      <w:lvlText w:val="o"/>
      <w:lvlJc w:val="left"/>
      <w:pPr>
        <w:ind w:left="4604" w:hanging="360"/>
      </w:pPr>
      <w:rPr>
        <w:rFonts w:ascii="Courier New" w:eastAsia="Courier New" w:hAnsi="Courier New" w:cs="Courier New"/>
      </w:rPr>
    </w:lvl>
    <w:lvl w:ilvl="5">
      <w:start w:val="1"/>
      <w:numFmt w:val="bullet"/>
      <w:lvlText w:val="▪"/>
      <w:lvlJc w:val="left"/>
      <w:pPr>
        <w:ind w:left="5324" w:hanging="360"/>
      </w:pPr>
      <w:rPr>
        <w:rFonts w:ascii="Noto Sans Symbols" w:eastAsia="Noto Sans Symbols" w:hAnsi="Noto Sans Symbols" w:cs="Noto Sans Symbols"/>
      </w:rPr>
    </w:lvl>
    <w:lvl w:ilvl="6">
      <w:start w:val="1"/>
      <w:numFmt w:val="bullet"/>
      <w:lvlText w:val="●"/>
      <w:lvlJc w:val="left"/>
      <w:pPr>
        <w:ind w:left="6044" w:hanging="360"/>
      </w:pPr>
      <w:rPr>
        <w:rFonts w:ascii="Noto Sans Symbols" w:eastAsia="Noto Sans Symbols" w:hAnsi="Noto Sans Symbols" w:cs="Noto Sans Symbols"/>
      </w:rPr>
    </w:lvl>
    <w:lvl w:ilvl="7">
      <w:start w:val="1"/>
      <w:numFmt w:val="bullet"/>
      <w:lvlText w:val="o"/>
      <w:lvlJc w:val="left"/>
      <w:pPr>
        <w:ind w:left="6764" w:hanging="360"/>
      </w:pPr>
      <w:rPr>
        <w:rFonts w:ascii="Courier New" w:eastAsia="Courier New" w:hAnsi="Courier New" w:cs="Courier New"/>
      </w:rPr>
    </w:lvl>
    <w:lvl w:ilvl="8">
      <w:start w:val="1"/>
      <w:numFmt w:val="bullet"/>
      <w:lvlText w:val="▪"/>
      <w:lvlJc w:val="left"/>
      <w:pPr>
        <w:ind w:left="7484" w:hanging="360"/>
      </w:pPr>
      <w:rPr>
        <w:rFonts w:ascii="Noto Sans Symbols" w:eastAsia="Noto Sans Symbols" w:hAnsi="Noto Sans Symbols" w:cs="Noto Sans Symbols"/>
      </w:rPr>
    </w:lvl>
  </w:abstractNum>
  <w:abstractNum w:abstractNumId="13" w15:restartNumberingAfterBreak="0">
    <w:nsid w:val="34317490"/>
    <w:multiLevelType w:val="hybridMultilevel"/>
    <w:tmpl w:val="FF2005B2"/>
    <w:lvl w:ilvl="0" w:tplc="E1C02436">
      <w:start w:val="1"/>
      <w:numFmt w:val="decimal"/>
      <w:lvlText w:val="%1."/>
      <w:lvlJc w:val="left"/>
      <w:pPr>
        <w:ind w:left="502"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ACD51D9"/>
    <w:multiLevelType w:val="multilevel"/>
    <w:tmpl w:val="8254622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ECF13DF"/>
    <w:multiLevelType w:val="multilevel"/>
    <w:tmpl w:val="1FDA6CE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0AE7497"/>
    <w:multiLevelType w:val="hybridMultilevel"/>
    <w:tmpl w:val="2E2A532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BFD3B4C"/>
    <w:multiLevelType w:val="multilevel"/>
    <w:tmpl w:val="1E9A52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D65447C"/>
    <w:multiLevelType w:val="multilevel"/>
    <w:tmpl w:val="075A7630"/>
    <w:lvl w:ilvl="0">
      <w:start w:val="12"/>
      <w:numFmt w:val="decimal"/>
      <w:lvlText w:val="%1."/>
      <w:lvlJc w:val="left"/>
      <w:pPr>
        <w:ind w:left="3054" w:hanging="360"/>
      </w:pPr>
      <w:rPr>
        <w:b w:val="0"/>
        <w:i w:val="0"/>
      </w:rPr>
    </w:lvl>
    <w:lvl w:ilvl="1">
      <w:start w:val="1"/>
      <w:numFmt w:val="lowerLetter"/>
      <w:lvlText w:val="%2."/>
      <w:lvlJc w:val="left"/>
      <w:pPr>
        <w:ind w:left="4908" w:hanging="360"/>
      </w:pPr>
    </w:lvl>
    <w:lvl w:ilvl="2">
      <w:start w:val="1"/>
      <w:numFmt w:val="lowerRoman"/>
      <w:lvlText w:val="%3."/>
      <w:lvlJc w:val="right"/>
      <w:pPr>
        <w:ind w:left="5628" w:hanging="180"/>
      </w:pPr>
    </w:lvl>
    <w:lvl w:ilvl="3">
      <w:start w:val="1"/>
      <w:numFmt w:val="decimal"/>
      <w:lvlText w:val="%4."/>
      <w:lvlJc w:val="left"/>
      <w:pPr>
        <w:ind w:left="6348" w:hanging="360"/>
      </w:pPr>
    </w:lvl>
    <w:lvl w:ilvl="4">
      <w:start w:val="1"/>
      <w:numFmt w:val="lowerLetter"/>
      <w:lvlText w:val="%5."/>
      <w:lvlJc w:val="left"/>
      <w:pPr>
        <w:ind w:left="7068" w:hanging="360"/>
      </w:pPr>
    </w:lvl>
    <w:lvl w:ilvl="5">
      <w:start w:val="1"/>
      <w:numFmt w:val="lowerRoman"/>
      <w:lvlText w:val="%6."/>
      <w:lvlJc w:val="right"/>
      <w:pPr>
        <w:ind w:left="7788" w:hanging="180"/>
      </w:pPr>
    </w:lvl>
    <w:lvl w:ilvl="6">
      <w:start w:val="1"/>
      <w:numFmt w:val="decimal"/>
      <w:lvlText w:val="%7."/>
      <w:lvlJc w:val="left"/>
      <w:pPr>
        <w:ind w:left="8508" w:hanging="360"/>
      </w:pPr>
    </w:lvl>
    <w:lvl w:ilvl="7">
      <w:start w:val="1"/>
      <w:numFmt w:val="lowerLetter"/>
      <w:lvlText w:val="%8."/>
      <w:lvlJc w:val="left"/>
      <w:pPr>
        <w:ind w:left="9228" w:hanging="360"/>
      </w:pPr>
    </w:lvl>
    <w:lvl w:ilvl="8">
      <w:start w:val="1"/>
      <w:numFmt w:val="lowerRoman"/>
      <w:lvlText w:val="%9."/>
      <w:lvlJc w:val="right"/>
      <w:pPr>
        <w:ind w:left="9948" w:hanging="180"/>
      </w:pPr>
    </w:lvl>
  </w:abstractNum>
  <w:abstractNum w:abstractNumId="19" w15:restartNumberingAfterBreak="0">
    <w:nsid w:val="6682489C"/>
    <w:multiLevelType w:val="multilevel"/>
    <w:tmpl w:val="B3B258A2"/>
    <w:lvl w:ilvl="0">
      <w:start w:val="1"/>
      <w:numFmt w:val="decimal"/>
      <w:lvlText w:val="%1."/>
      <w:lvlJc w:val="left"/>
      <w:pPr>
        <w:ind w:left="928" w:hanging="360"/>
      </w:pPr>
      <w:rPr>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CDD28A0"/>
    <w:multiLevelType w:val="hybridMultilevel"/>
    <w:tmpl w:val="DEC6E8D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D7C4CCC"/>
    <w:multiLevelType w:val="hybridMultilevel"/>
    <w:tmpl w:val="6D1AEC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2"/>
  </w:num>
  <w:num w:numId="4">
    <w:abstractNumId w:val="18"/>
  </w:num>
  <w:num w:numId="5">
    <w:abstractNumId w:val="15"/>
  </w:num>
  <w:num w:numId="6">
    <w:abstractNumId w:val="9"/>
  </w:num>
  <w:num w:numId="7">
    <w:abstractNumId w:val="14"/>
  </w:num>
  <w:num w:numId="8">
    <w:abstractNumId w:val="0"/>
  </w:num>
  <w:num w:numId="9">
    <w:abstractNumId w:val="17"/>
  </w:num>
  <w:num w:numId="10">
    <w:abstractNumId w:val="8"/>
  </w:num>
  <w:num w:numId="11">
    <w:abstractNumId w:val="19"/>
  </w:num>
  <w:num w:numId="12">
    <w:abstractNumId w:val="3"/>
  </w:num>
  <w:num w:numId="13">
    <w:abstractNumId w:val="11"/>
  </w:num>
  <w:num w:numId="14">
    <w:abstractNumId w:val="21"/>
  </w:num>
  <w:num w:numId="15">
    <w:abstractNumId w:val="13"/>
  </w:num>
  <w:num w:numId="16">
    <w:abstractNumId w:val="10"/>
  </w:num>
  <w:num w:numId="17">
    <w:abstractNumId w:val="7"/>
  </w:num>
  <w:num w:numId="18">
    <w:abstractNumId w:val="4"/>
  </w:num>
  <w:num w:numId="19">
    <w:abstractNumId w:val="1"/>
  </w:num>
  <w:num w:numId="20">
    <w:abstractNumId w:val="16"/>
  </w:num>
  <w:num w:numId="21">
    <w:abstractNumId w:val="20"/>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42B"/>
    <w:rsid w:val="0002209A"/>
    <w:rsid w:val="000D62F1"/>
    <w:rsid w:val="00114BCB"/>
    <w:rsid w:val="00184198"/>
    <w:rsid w:val="001A37EF"/>
    <w:rsid w:val="001C762A"/>
    <w:rsid w:val="001D1F0F"/>
    <w:rsid w:val="001E5D67"/>
    <w:rsid w:val="00350C93"/>
    <w:rsid w:val="003B7378"/>
    <w:rsid w:val="004156DA"/>
    <w:rsid w:val="00430078"/>
    <w:rsid w:val="00442A6C"/>
    <w:rsid w:val="004A44F5"/>
    <w:rsid w:val="004B039F"/>
    <w:rsid w:val="005925EA"/>
    <w:rsid w:val="005B3197"/>
    <w:rsid w:val="0066519D"/>
    <w:rsid w:val="00676980"/>
    <w:rsid w:val="006F73F3"/>
    <w:rsid w:val="00792D19"/>
    <w:rsid w:val="007C2C5D"/>
    <w:rsid w:val="007E437E"/>
    <w:rsid w:val="0084142B"/>
    <w:rsid w:val="0084694D"/>
    <w:rsid w:val="008F4F17"/>
    <w:rsid w:val="00926C82"/>
    <w:rsid w:val="00A204EE"/>
    <w:rsid w:val="00A25F37"/>
    <w:rsid w:val="00A54929"/>
    <w:rsid w:val="00A63887"/>
    <w:rsid w:val="00C20D44"/>
    <w:rsid w:val="00C43F6B"/>
    <w:rsid w:val="00C464F7"/>
    <w:rsid w:val="00CF1CC3"/>
    <w:rsid w:val="00CF6030"/>
    <w:rsid w:val="00D01940"/>
    <w:rsid w:val="00E115D9"/>
    <w:rsid w:val="00E2067C"/>
    <w:rsid w:val="00F12C2C"/>
    <w:rsid w:val="00F314C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566D521F-EA16-4A8C-9A7E-0BE63D9B4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294D"/>
  </w:style>
  <w:style w:type="paragraph" w:styleId="Ttulo1">
    <w:name w:val="heading 1"/>
    <w:basedOn w:val="Normal"/>
    <w:next w:val="Normal"/>
    <w:link w:val="Ttulo1Car"/>
    <w:uiPriority w:val="9"/>
    <w:qFormat/>
    <w:rsid w:val="00791C1A"/>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_tradnl" w:eastAsia="es-ES"/>
    </w:rPr>
  </w:style>
  <w:style w:type="paragraph" w:styleId="Ttulo2">
    <w:name w:val="heading 2"/>
    <w:basedOn w:val="Normal"/>
    <w:next w:val="Normal"/>
    <w:link w:val="Ttulo2Car"/>
    <w:uiPriority w:val="9"/>
    <w:unhideWhenUsed/>
    <w:qFormat/>
    <w:rsid w:val="00791C1A"/>
    <w:pPr>
      <w:keepNext/>
      <w:keepLines/>
      <w:spacing w:before="40" w:after="0" w:line="240" w:lineRule="auto"/>
      <w:outlineLvl w:val="1"/>
    </w:pPr>
    <w:rPr>
      <w:rFonts w:asciiTheme="majorHAnsi" w:eastAsiaTheme="majorEastAsia" w:hAnsiTheme="majorHAnsi" w:cstheme="majorBidi"/>
      <w:color w:val="2E74B5" w:themeColor="accent1" w:themeShade="BF"/>
      <w:sz w:val="26"/>
      <w:szCs w:val="26"/>
      <w:lang w:val="es-ES_tradnl" w:eastAsia="es-ES"/>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1Car">
    <w:name w:val="Título 1 Car"/>
    <w:basedOn w:val="Fuentedeprrafopredeter"/>
    <w:link w:val="Ttulo1"/>
    <w:uiPriority w:val="9"/>
    <w:rsid w:val="00791C1A"/>
    <w:rPr>
      <w:rFonts w:asciiTheme="majorHAnsi" w:eastAsiaTheme="majorEastAsia" w:hAnsiTheme="majorHAnsi" w:cstheme="majorBidi"/>
      <w:color w:val="2E74B5" w:themeColor="accent1" w:themeShade="BF"/>
      <w:sz w:val="32"/>
      <w:szCs w:val="32"/>
      <w:lang w:val="es-ES_tradnl" w:eastAsia="es-ES"/>
    </w:rPr>
  </w:style>
  <w:style w:type="character" w:customStyle="1" w:styleId="Ttulo2Car">
    <w:name w:val="Título 2 Car"/>
    <w:basedOn w:val="Fuentedeprrafopredeter"/>
    <w:link w:val="Ttulo2"/>
    <w:uiPriority w:val="9"/>
    <w:rsid w:val="00791C1A"/>
    <w:rPr>
      <w:rFonts w:asciiTheme="majorHAnsi" w:eastAsiaTheme="majorEastAsia" w:hAnsiTheme="majorHAnsi" w:cstheme="majorBidi"/>
      <w:color w:val="2E74B5" w:themeColor="accent1" w:themeShade="BF"/>
      <w:sz w:val="26"/>
      <w:szCs w:val="26"/>
      <w:lang w:val="es-ES_tradnl" w:eastAsia="es-ES"/>
    </w:rPr>
  </w:style>
  <w:style w:type="paragraph" w:styleId="Encabezado">
    <w:name w:val="header"/>
    <w:basedOn w:val="Normal"/>
    <w:link w:val="EncabezadoCar"/>
    <w:uiPriority w:val="99"/>
    <w:unhideWhenUsed/>
    <w:rsid w:val="00791C1A"/>
    <w:pPr>
      <w:tabs>
        <w:tab w:val="center" w:pos="4419"/>
        <w:tab w:val="right" w:pos="8838"/>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791C1A"/>
    <w:rPr>
      <w:rFonts w:eastAsiaTheme="minorEastAsia"/>
      <w:sz w:val="24"/>
      <w:szCs w:val="24"/>
      <w:lang w:val="es-ES_tradnl" w:eastAsia="es-ES"/>
    </w:rPr>
  </w:style>
  <w:style w:type="paragraph" w:styleId="Piedepgina">
    <w:name w:val="footer"/>
    <w:basedOn w:val="Normal"/>
    <w:link w:val="PiedepginaCar"/>
    <w:uiPriority w:val="99"/>
    <w:unhideWhenUsed/>
    <w:rsid w:val="00791C1A"/>
    <w:pPr>
      <w:tabs>
        <w:tab w:val="center" w:pos="4419"/>
        <w:tab w:val="right" w:pos="8838"/>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791C1A"/>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791C1A"/>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91C1A"/>
    <w:pPr>
      <w:spacing w:after="0" w:line="240" w:lineRule="auto"/>
    </w:pPr>
    <w:rPr>
      <w:sz w:val="20"/>
      <w:szCs w:val="20"/>
    </w:rPr>
  </w:style>
  <w:style w:type="character" w:customStyle="1" w:styleId="TextonotapieCar1">
    <w:name w:val="Texto nota pie Car1"/>
    <w:basedOn w:val="Fuentedeprrafopredeter"/>
    <w:uiPriority w:val="99"/>
    <w:semiHidden/>
    <w:rsid w:val="00791C1A"/>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91C1A"/>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91C1A"/>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91C1A"/>
    <w:rPr>
      <w:rFonts w:eastAsiaTheme="minorEastAsia"/>
      <w:sz w:val="24"/>
      <w:szCs w:val="24"/>
      <w:lang w:val="es-ES_tradnl" w:eastAsia="es-ES"/>
    </w:rPr>
  </w:style>
  <w:style w:type="paragraph" w:customStyle="1" w:styleId="Default">
    <w:name w:val="Default"/>
    <w:qFormat/>
    <w:rsid w:val="00314CCE"/>
    <w:pPr>
      <w:autoSpaceDE w:val="0"/>
      <w:autoSpaceDN w:val="0"/>
      <w:adjustRightInd w:val="0"/>
      <w:spacing w:after="0" w:line="240" w:lineRule="auto"/>
    </w:pPr>
    <w:rPr>
      <w:rFonts w:ascii="Arial" w:hAnsi="Arial" w:cs="Arial"/>
      <w:color w:val="000000"/>
      <w:sz w:val="24"/>
      <w:szCs w:val="24"/>
    </w:rPr>
  </w:style>
  <w:style w:type="character" w:styleId="Hipervnculo">
    <w:name w:val="Hyperlink"/>
    <w:aliases w:val="Hipervínculo1,Hipervínculo11,Hipervínculo12,Hipervínculo13,Hipervínculo14,Hipervínculo15"/>
    <w:basedOn w:val="Fuentedeprrafopredeter"/>
    <w:uiPriority w:val="99"/>
    <w:unhideWhenUsed/>
    <w:qFormat/>
    <w:rsid w:val="00D04217"/>
    <w:rPr>
      <w:color w:val="0563C1" w:themeColor="hyperlink"/>
      <w:u w:val="single"/>
    </w:rPr>
  </w:style>
  <w:style w:type="table" w:styleId="Tablaconcuadrcula">
    <w:name w:val="Table Grid"/>
    <w:basedOn w:val="Tablanormal"/>
    <w:uiPriority w:val="39"/>
    <w:rsid w:val="006D16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B1">
    <w:name w:val="ADB1"/>
    <w:basedOn w:val="Normal"/>
    <w:next w:val="Textonotapie"/>
    <w:uiPriority w:val="99"/>
    <w:unhideWhenUsed/>
    <w:qFormat/>
    <w:rsid w:val="009926FB"/>
    <w:pPr>
      <w:spacing w:after="0" w:line="240" w:lineRule="auto"/>
    </w:pPr>
    <w:rPr>
      <w:rFonts w:eastAsia="Cambria"/>
      <w:sz w:val="20"/>
      <w:szCs w:val="20"/>
    </w:rPr>
  </w:style>
  <w:style w:type="character" w:customStyle="1" w:styleId="Hipervnculo151">
    <w:name w:val="Hipervínculo151"/>
    <w:basedOn w:val="Fuentedeprrafopredeter"/>
    <w:uiPriority w:val="99"/>
    <w:unhideWhenUsed/>
    <w:rsid w:val="009926FB"/>
    <w:rPr>
      <w:color w:val="0000FF"/>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70" w:type="dxa"/>
        <w:right w:w="70" w:type="dxa"/>
      </w:tblCellMar>
    </w:tblPr>
  </w:style>
  <w:style w:type="table" w:customStyle="1" w:styleId="a2">
    <w:basedOn w:val="TableNormal"/>
    <w:tblPr>
      <w:tblStyleRowBandSize w:val="1"/>
      <w:tblStyleColBandSize w:val="1"/>
      <w:tblCellMar>
        <w:left w:w="70" w:type="dxa"/>
        <w:right w:w="70" w:type="dxa"/>
      </w:tblCellMar>
    </w:tblPr>
  </w:style>
  <w:style w:type="character" w:styleId="Refdecomentario">
    <w:name w:val="annotation reference"/>
    <w:basedOn w:val="Fuentedeprrafopredeter"/>
    <w:uiPriority w:val="99"/>
    <w:semiHidden/>
    <w:unhideWhenUsed/>
    <w:rsid w:val="00350C93"/>
    <w:rPr>
      <w:sz w:val="16"/>
      <w:szCs w:val="16"/>
    </w:rPr>
  </w:style>
  <w:style w:type="paragraph" w:styleId="Textocomentario">
    <w:name w:val="annotation text"/>
    <w:basedOn w:val="Normal"/>
    <w:link w:val="TextocomentarioCar"/>
    <w:uiPriority w:val="99"/>
    <w:semiHidden/>
    <w:unhideWhenUsed/>
    <w:rsid w:val="00350C9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50C93"/>
    <w:rPr>
      <w:sz w:val="20"/>
      <w:szCs w:val="20"/>
    </w:rPr>
  </w:style>
  <w:style w:type="paragraph" w:styleId="Asuntodelcomentario">
    <w:name w:val="annotation subject"/>
    <w:basedOn w:val="Textocomentario"/>
    <w:next w:val="Textocomentario"/>
    <w:link w:val="AsuntodelcomentarioCar"/>
    <w:uiPriority w:val="99"/>
    <w:semiHidden/>
    <w:unhideWhenUsed/>
    <w:rsid w:val="00350C93"/>
    <w:rPr>
      <w:b/>
      <w:bCs/>
    </w:rPr>
  </w:style>
  <w:style w:type="character" w:customStyle="1" w:styleId="AsuntodelcomentarioCar">
    <w:name w:val="Asunto del comentario Car"/>
    <w:basedOn w:val="TextocomentarioCar"/>
    <w:link w:val="Asuntodelcomentario"/>
    <w:uiPriority w:val="99"/>
    <w:semiHidden/>
    <w:rsid w:val="00350C93"/>
    <w:rPr>
      <w:b/>
      <w:bCs/>
      <w:sz w:val="20"/>
      <w:szCs w:val="20"/>
    </w:rPr>
  </w:style>
  <w:style w:type="paragraph" w:styleId="Textodeglobo">
    <w:name w:val="Balloon Text"/>
    <w:basedOn w:val="Normal"/>
    <w:link w:val="TextodegloboCar"/>
    <w:uiPriority w:val="99"/>
    <w:semiHidden/>
    <w:unhideWhenUsed/>
    <w:rsid w:val="00350C9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50C93"/>
    <w:rPr>
      <w:rFonts w:ascii="Segoe UI" w:hAnsi="Segoe UI" w:cs="Segoe UI"/>
      <w:sz w:val="18"/>
      <w:szCs w:val="18"/>
    </w:rPr>
  </w:style>
  <w:style w:type="character" w:styleId="Referenciasutil">
    <w:name w:val="Subtle Reference"/>
    <w:basedOn w:val="Fuentedeprrafopredeter"/>
    <w:uiPriority w:val="31"/>
    <w:qFormat/>
    <w:rsid w:val="001A37EF"/>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91188">
      <w:bodyDiv w:val="1"/>
      <w:marLeft w:val="0"/>
      <w:marRight w:val="0"/>
      <w:marTop w:val="0"/>
      <w:marBottom w:val="0"/>
      <w:divBdr>
        <w:top w:val="none" w:sz="0" w:space="0" w:color="auto"/>
        <w:left w:val="none" w:sz="0" w:space="0" w:color="auto"/>
        <w:bottom w:val="none" w:sz="0" w:space="0" w:color="auto"/>
        <w:right w:val="none" w:sz="0" w:space="0" w:color="auto"/>
      </w:divBdr>
    </w:div>
    <w:div w:id="74986022">
      <w:bodyDiv w:val="1"/>
      <w:marLeft w:val="0"/>
      <w:marRight w:val="0"/>
      <w:marTop w:val="0"/>
      <w:marBottom w:val="0"/>
      <w:divBdr>
        <w:top w:val="none" w:sz="0" w:space="0" w:color="auto"/>
        <w:left w:val="none" w:sz="0" w:space="0" w:color="auto"/>
        <w:bottom w:val="none" w:sz="0" w:space="0" w:color="auto"/>
        <w:right w:val="none" w:sz="0" w:space="0" w:color="auto"/>
      </w:divBdr>
    </w:div>
    <w:div w:id="76833345">
      <w:bodyDiv w:val="1"/>
      <w:marLeft w:val="0"/>
      <w:marRight w:val="0"/>
      <w:marTop w:val="0"/>
      <w:marBottom w:val="0"/>
      <w:divBdr>
        <w:top w:val="none" w:sz="0" w:space="0" w:color="auto"/>
        <w:left w:val="none" w:sz="0" w:space="0" w:color="auto"/>
        <w:bottom w:val="none" w:sz="0" w:space="0" w:color="auto"/>
        <w:right w:val="none" w:sz="0" w:space="0" w:color="auto"/>
      </w:divBdr>
    </w:div>
    <w:div w:id="1550916960">
      <w:bodyDiv w:val="1"/>
      <w:marLeft w:val="0"/>
      <w:marRight w:val="0"/>
      <w:marTop w:val="0"/>
      <w:marBottom w:val="0"/>
      <w:divBdr>
        <w:top w:val="none" w:sz="0" w:space="0" w:color="auto"/>
        <w:left w:val="none" w:sz="0" w:space="0" w:color="auto"/>
        <w:bottom w:val="none" w:sz="0" w:space="0" w:color="auto"/>
        <w:right w:val="none" w:sz="0" w:space="0" w:color="auto"/>
      </w:divBdr>
    </w:div>
    <w:div w:id="20271754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consultas.curp.gob.mx/CurpSP/html/informacionecurpPS.html"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x6Qj+cauiCpzUzV2uv3ZcWQHAQ==">CgMxLjAyDmguazV0anRnYTFndHduMg5oLnN6NHNuZ3h2Y3J4ZDIOaC5xNG55NTV6MWc2YnUyDmguam5wcjlxZGFsYXVlMg5oLnF2dGhscjUxOHN6cTIOaC55eGVwYjZnNnM4MnEyDmguZXlzZWhhMm5ueXpvMg5oLmwwcWIxMmJ2bTdwcDIJaC4yNmluMXJnMgloLjFrc3Y0dXYyCWguNDRzaW5pbzIJaC4zcmRjcmpuMg5oLmZpcncxbml0NXNhcTIIaC5sbnhiejkyCWguMzVua3VuMjgAciExVmkydkV6TlgwN3FPUzRxa1RzXzNyV3hHbDNJd3lKSD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20</Pages>
  <Words>3727</Words>
  <Characters>20502</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24181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INFOEM399</dc:creator>
  <cp:lastModifiedBy>Cuenta Microsoft</cp:lastModifiedBy>
  <cp:revision>8</cp:revision>
  <cp:lastPrinted>2025-05-06T18:04:00Z</cp:lastPrinted>
  <dcterms:created xsi:type="dcterms:W3CDTF">2025-04-24T17:00:00Z</dcterms:created>
  <dcterms:modified xsi:type="dcterms:W3CDTF">2025-05-08T00:29:00Z</dcterms:modified>
</cp:coreProperties>
</file>