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970169161"/>
        <w:docPartObj>
          <w:docPartGallery w:val="Table of Contents"/>
          <w:docPartUnique/>
        </w:docPartObj>
      </w:sdtPr>
      <w:sdtEndPr>
        <w:rPr>
          <w:b/>
          <w:bCs/>
        </w:rPr>
      </w:sdtEndPr>
      <w:sdtContent>
        <w:p w14:paraId="6B2FAF8E" w14:textId="77777777" w:rsidR="005229C9" w:rsidRPr="0011356C" w:rsidRDefault="005229C9" w:rsidP="0011356C">
          <w:pPr>
            <w:pStyle w:val="TtulodeTDC"/>
            <w:rPr>
              <w:color w:val="auto"/>
            </w:rPr>
          </w:pPr>
          <w:r w:rsidRPr="0011356C">
            <w:rPr>
              <w:color w:val="auto"/>
              <w:lang w:val="es-ES"/>
            </w:rPr>
            <w:t>Contenido</w:t>
          </w:r>
        </w:p>
        <w:p w14:paraId="5ECEF487" w14:textId="3CB02B5B" w:rsidR="0011356C" w:rsidRDefault="005229C9">
          <w:pPr>
            <w:pStyle w:val="TDC1"/>
            <w:tabs>
              <w:tab w:val="right" w:leader="dot" w:pos="9034"/>
            </w:tabs>
            <w:rPr>
              <w:rFonts w:asciiTheme="minorHAnsi" w:eastAsiaTheme="minorEastAsia" w:hAnsiTheme="minorHAnsi" w:cstheme="minorBidi"/>
              <w:noProof/>
            </w:rPr>
          </w:pPr>
          <w:r w:rsidRPr="0011356C">
            <w:rPr>
              <w:b/>
              <w:bCs/>
              <w:lang w:val="es-ES"/>
            </w:rPr>
            <w:fldChar w:fldCharType="begin"/>
          </w:r>
          <w:r w:rsidRPr="0011356C">
            <w:rPr>
              <w:b/>
              <w:bCs/>
              <w:lang w:val="es-ES"/>
            </w:rPr>
            <w:instrText xml:space="preserve"> TOC \o "1-3" \h \z \u </w:instrText>
          </w:r>
          <w:r w:rsidRPr="0011356C">
            <w:rPr>
              <w:b/>
              <w:bCs/>
              <w:lang w:val="es-ES"/>
            </w:rPr>
            <w:fldChar w:fldCharType="separate"/>
          </w:r>
          <w:hyperlink w:anchor="_Toc205402581" w:history="1">
            <w:r w:rsidR="0011356C" w:rsidRPr="00184FBE">
              <w:rPr>
                <w:rStyle w:val="Hipervnculo"/>
                <w:noProof/>
              </w:rPr>
              <w:t>ANTECEDENTES</w:t>
            </w:r>
            <w:r w:rsidR="0011356C">
              <w:rPr>
                <w:noProof/>
                <w:webHidden/>
              </w:rPr>
              <w:tab/>
            </w:r>
            <w:r w:rsidR="0011356C">
              <w:rPr>
                <w:noProof/>
                <w:webHidden/>
              </w:rPr>
              <w:fldChar w:fldCharType="begin"/>
            </w:r>
            <w:r w:rsidR="0011356C">
              <w:rPr>
                <w:noProof/>
                <w:webHidden/>
              </w:rPr>
              <w:instrText xml:space="preserve"> PAGEREF _Toc205402581 \h </w:instrText>
            </w:r>
            <w:r w:rsidR="0011356C">
              <w:rPr>
                <w:noProof/>
                <w:webHidden/>
              </w:rPr>
            </w:r>
            <w:r w:rsidR="0011356C">
              <w:rPr>
                <w:noProof/>
                <w:webHidden/>
              </w:rPr>
              <w:fldChar w:fldCharType="separate"/>
            </w:r>
            <w:r w:rsidR="00347D5A">
              <w:rPr>
                <w:noProof/>
                <w:webHidden/>
              </w:rPr>
              <w:t>1</w:t>
            </w:r>
            <w:r w:rsidR="0011356C">
              <w:rPr>
                <w:noProof/>
                <w:webHidden/>
              </w:rPr>
              <w:fldChar w:fldCharType="end"/>
            </w:r>
          </w:hyperlink>
        </w:p>
        <w:p w14:paraId="4487C77E" w14:textId="2A64BDB5" w:rsidR="0011356C" w:rsidRDefault="008C4A20">
          <w:pPr>
            <w:pStyle w:val="TDC2"/>
            <w:rPr>
              <w:rFonts w:asciiTheme="minorHAnsi" w:eastAsiaTheme="minorEastAsia" w:hAnsiTheme="minorHAnsi" w:cstheme="minorBidi"/>
              <w:noProof/>
            </w:rPr>
          </w:pPr>
          <w:hyperlink w:anchor="_Toc205402582" w:history="1">
            <w:r w:rsidR="0011356C" w:rsidRPr="00184FBE">
              <w:rPr>
                <w:rStyle w:val="Hipervnculo"/>
                <w:noProof/>
              </w:rPr>
              <w:t>DE LA SOLICITUD DE INFORMACIÓN</w:t>
            </w:r>
            <w:r w:rsidR="0011356C">
              <w:rPr>
                <w:noProof/>
                <w:webHidden/>
              </w:rPr>
              <w:tab/>
            </w:r>
            <w:r w:rsidR="0011356C">
              <w:rPr>
                <w:noProof/>
                <w:webHidden/>
              </w:rPr>
              <w:fldChar w:fldCharType="begin"/>
            </w:r>
            <w:r w:rsidR="0011356C">
              <w:rPr>
                <w:noProof/>
                <w:webHidden/>
              </w:rPr>
              <w:instrText xml:space="preserve"> PAGEREF _Toc205402582 \h </w:instrText>
            </w:r>
            <w:r w:rsidR="0011356C">
              <w:rPr>
                <w:noProof/>
                <w:webHidden/>
              </w:rPr>
            </w:r>
            <w:r w:rsidR="0011356C">
              <w:rPr>
                <w:noProof/>
                <w:webHidden/>
              </w:rPr>
              <w:fldChar w:fldCharType="separate"/>
            </w:r>
            <w:r w:rsidR="00347D5A">
              <w:rPr>
                <w:noProof/>
                <w:webHidden/>
              </w:rPr>
              <w:t>1</w:t>
            </w:r>
            <w:r w:rsidR="0011356C">
              <w:rPr>
                <w:noProof/>
                <w:webHidden/>
              </w:rPr>
              <w:fldChar w:fldCharType="end"/>
            </w:r>
          </w:hyperlink>
        </w:p>
        <w:p w14:paraId="27FD0E8F" w14:textId="0F947D2F" w:rsidR="0011356C" w:rsidRDefault="008C4A20">
          <w:pPr>
            <w:pStyle w:val="TDC3"/>
            <w:rPr>
              <w:rFonts w:asciiTheme="minorHAnsi" w:eastAsiaTheme="minorEastAsia" w:hAnsiTheme="minorHAnsi" w:cstheme="minorBidi"/>
              <w:noProof/>
            </w:rPr>
          </w:pPr>
          <w:hyperlink w:anchor="_Toc205402583" w:history="1">
            <w:r w:rsidR="0011356C" w:rsidRPr="00184FBE">
              <w:rPr>
                <w:rStyle w:val="Hipervnculo"/>
                <w:noProof/>
              </w:rPr>
              <w:t>a) Solicitud de información</w:t>
            </w:r>
            <w:r w:rsidR="0011356C">
              <w:rPr>
                <w:noProof/>
                <w:webHidden/>
              </w:rPr>
              <w:tab/>
            </w:r>
            <w:r w:rsidR="0011356C">
              <w:rPr>
                <w:noProof/>
                <w:webHidden/>
              </w:rPr>
              <w:fldChar w:fldCharType="begin"/>
            </w:r>
            <w:r w:rsidR="0011356C">
              <w:rPr>
                <w:noProof/>
                <w:webHidden/>
              </w:rPr>
              <w:instrText xml:space="preserve"> PAGEREF _Toc205402583 \h </w:instrText>
            </w:r>
            <w:r w:rsidR="0011356C">
              <w:rPr>
                <w:noProof/>
                <w:webHidden/>
              </w:rPr>
            </w:r>
            <w:r w:rsidR="0011356C">
              <w:rPr>
                <w:noProof/>
                <w:webHidden/>
              </w:rPr>
              <w:fldChar w:fldCharType="separate"/>
            </w:r>
            <w:r w:rsidR="00347D5A">
              <w:rPr>
                <w:noProof/>
                <w:webHidden/>
              </w:rPr>
              <w:t>1</w:t>
            </w:r>
            <w:r w:rsidR="0011356C">
              <w:rPr>
                <w:noProof/>
                <w:webHidden/>
              </w:rPr>
              <w:fldChar w:fldCharType="end"/>
            </w:r>
          </w:hyperlink>
        </w:p>
        <w:p w14:paraId="32243900" w14:textId="7F0D9622" w:rsidR="0011356C" w:rsidRDefault="008C4A20">
          <w:pPr>
            <w:pStyle w:val="TDC3"/>
            <w:rPr>
              <w:rFonts w:asciiTheme="minorHAnsi" w:eastAsiaTheme="minorEastAsia" w:hAnsiTheme="minorHAnsi" w:cstheme="minorBidi"/>
              <w:noProof/>
            </w:rPr>
          </w:pPr>
          <w:hyperlink w:anchor="_Toc205402584" w:history="1">
            <w:r w:rsidR="0011356C" w:rsidRPr="00184FBE">
              <w:rPr>
                <w:rStyle w:val="Hipervnculo"/>
                <w:noProof/>
              </w:rPr>
              <w:t>b) Turno de la solicitud de información</w:t>
            </w:r>
            <w:r w:rsidR="0011356C">
              <w:rPr>
                <w:noProof/>
                <w:webHidden/>
              </w:rPr>
              <w:tab/>
            </w:r>
            <w:r w:rsidR="0011356C">
              <w:rPr>
                <w:noProof/>
                <w:webHidden/>
              </w:rPr>
              <w:fldChar w:fldCharType="begin"/>
            </w:r>
            <w:r w:rsidR="0011356C">
              <w:rPr>
                <w:noProof/>
                <w:webHidden/>
              </w:rPr>
              <w:instrText xml:space="preserve"> PAGEREF _Toc205402584 \h </w:instrText>
            </w:r>
            <w:r w:rsidR="0011356C">
              <w:rPr>
                <w:noProof/>
                <w:webHidden/>
              </w:rPr>
            </w:r>
            <w:r w:rsidR="0011356C">
              <w:rPr>
                <w:noProof/>
                <w:webHidden/>
              </w:rPr>
              <w:fldChar w:fldCharType="separate"/>
            </w:r>
            <w:r w:rsidR="00347D5A">
              <w:rPr>
                <w:noProof/>
                <w:webHidden/>
              </w:rPr>
              <w:t>1</w:t>
            </w:r>
            <w:r w:rsidR="0011356C">
              <w:rPr>
                <w:noProof/>
                <w:webHidden/>
              </w:rPr>
              <w:fldChar w:fldCharType="end"/>
            </w:r>
          </w:hyperlink>
        </w:p>
        <w:p w14:paraId="32AB7F8E" w14:textId="510CF598" w:rsidR="0011356C" w:rsidRDefault="008C4A20">
          <w:pPr>
            <w:pStyle w:val="TDC3"/>
            <w:rPr>
              <w:rFonts w:asciiTheme="minorHAnsi" w:eastAsiaTheme="minorEastAsia" w:hAnsiTheme="minorHAnsi" w:cstheme="minorBidi"/>
              <w:noProof/>
            </w:rPr>
          </w:pPr>
          <w:hyperlink w:anchor="_Toc205402585" w:history="1">
            <w:r w:rsidR="0011356C" w:rsidRPr="00184FBE">
              <w:rPr>
                <w:rStyle w:val="Hipervnculo"/>
                <w:noProof/>
              </w:rPr>
              <w:t>c) Prórroga</w:t>
            </w:r>
            <w:r w:rsidR="0011356C">
              <w:rPr>
                <w:noProof/>
                <w:webHidden/>
              </w:rPr>
              <w:tab/>
            </w:r>
            <w:r w:rsidR="0011356C">
              <w:rPr>
                <w:noProof/>
                <w:webHidden/>
              </w:rPr>
              <w:fldChar w:fldCharType="begin"/>
            </w:r>
            <w:r w:rsidR="0011356C">
              <w:rPr>
                <w:noProof/>
                <w:webHidden/>
              </w:rPr>
              <w:instrText xml:space="preserve"> PAGEREF _Toc205402585 \h </w:instrText>
            </w:r>
            <w:r w:rsidR="0011356C">
              <w:rPr>
                <w:noProof/>
                <w:webHidden/>
              </w:rPr>
            </w:r>
            <w:r w:rsidR="0011356C">
              <w:rPr>
                <w:noProof/>
                <w:webHidden/>
              </w:rPr>
              <w:fldChar w:fldCharType="separate"/>
            </w:r>
            <w:r w:rsidR="00347D5A">
              <w:rPr>
                <w:noProof/>
                <w:webHidden/>
              </w:rPr>
              <w:t>2</w:t>
            </w:r>
            <w:r w:rsidR="0011356C">
              <w:rPr>
                <w:noProof/>
                <w:webHidden/>
              </w:rPr>
              <w:fldChar w:fldCharType="end"/>
            </w:r>
          </w:hyperlink>
        </w:p>
        <w:p w14:paraId="78493A28" w14:textId="41B736D1" w:rsidR="0011356C" w:rsidRDefault="008C4A20">
          <w:pPr>
            <w:pStyle w:val="TDC3"/>
            <w:rPr>
              <w:rFonts w:asciiTheme="minorHAnsi" w:eastAsiaTheme="minorEastAsia" w:hAnsiTheme="minorHAnsi" w:cstheme="minorBidi"/>
              <w:noProof/>
            </w:rPr>
          </w:pPr>
          <w:hyperlink w:anchor="_Toc205402586" w:history="1">
            <w:r w:rsidR="0011356C" w:rsidRPr="00184FBE">
              <w:rPr>
                <w:rStyle w:val="Hipervnculo"/>
                <w:noProof/>
              </w:rPr>
              <w:t>d)  Respuesta del Sujeto Obligado</w:t>
            </w:r>
            <w:r w:rsidR="0011356C">
              <w:rPr>
                <w:noProof/>
                <w:webHidden/>
              </w:rPr>
              <w:tab/>
            </w:r>
            <w:r w:rsidR="0011356C">
              <w:rPr>
                <w:noProof/>
                <w:webHidden/>
              </w:rPr>
              <w:fldChar w:fldCharType="begin"/>
            </w:r>
            <w:r w:rsidR="0011356C">
              <w:rPr>
                <w:noProof/>
                <w:webHidden/>
              </w:rPr>
              <w:instrText xml:space="preserve"> PAGEREF _Toc205402586 \h </w:instrText>
            </w:r>
            <w:r w:rsidR="0011356C">
              <w:rPr>
                <w:noProof/>
                <w:webHidden/>
              </w:rPr>
            </w:r>
            <w:r w:rsidR="0011356C">
              <w:rPr>
                <w:noProof/>
                <w:webHidden/>
              </w:rPr>
              <w:fldChar w:fldCharType="separate"/>
            </w:r>
            <w:r w:rsidR="00347D5A">
              <w:rPr>
                <w:noProof/>
                <w:webHidden/>
              </w:rPr>
              <w:t>3</w:t>
            </w:r>
            <w:r w:rsidR="0011356C">
              <w:rPr>
                <w:noProof/>
                <w:webHidden/>
              </w:rPr>
              <w:fldChar w:fldCharType="end"/>
            </w:r>
          </w:hyperlink>
        </w:p>
        <w:p w14:paraId="2C490CFD" w14:textId="2F072D99" w:rsidR="0011356C" w:rsidRDefault="008C4A20">
          <w:pPr>
            <w:pStyle w:val="TDC2"/>
            <w:rPr>
              <w:rFonts w:asciiTheme="minorHAnsi" w:eastAsiaTheme="minorEastAsia" w:hAnsiTheme="minorHAnsi" w:cstheme="minorBidi"/>
              <w:noProof/>
            </w:rPr>
          </w:pPr>
          <w:hyperlink w:anchor="_Toc205402587" w:history="1">
            <w:r w:rsidR="0011356C" w:rsidRPr="00184FBE">
              <w:rPr>
                <w:rStyle w:val="Hipervnculo"/>
                <w:noProof/>
              </w:rPr>
              <w:t>DEL RECURSO DE REVISIÓN</w:t>
            </w:r>
            <w:r w:rsidR="0011356C">
              <w:rPr>
                <w:noProof/>
                <w:webHidden/>
              </w:rPr>
              <w:tab/>
            </w:r>
            <w:r w:rsidR="0011356C">
              <w:rPr>
                <w:noProof/>
                <w:webHidden/>
              </w:rPr>
              <w:fldChar w:fldCharType="begin"/>
            </w:r>
            <w:r w:rsidR="0011356C">
              <w:rPr>
                <w:noProof/>
                <w:webHidden/>
              </w:rPr>
              <w:instrText xml:space="preserve"> PAGEREF _Toc205402587 \h </w:instrText>
            </w:r>
            <w:r w:rsidR="0011356C">
              <w:rPr>
                <w:noProof/>
                <w:webHidden/>
              </w:rPr>
            </w:r>
            <w:r w:rsidR="0011356C">
              <w:rPr>
                <w:noProof/>
                <w:webHidden/>
              </w:rPr>
              <w:fldChar w:fldCharType="separate"/>
            </w:r>
            <w:r w:rsidR="00347D5A">
              <w:rPr>
                <w:noProof/>
                <w:webHidden/>
              </w:rPr>
              <w:t>3</w:t>
            </w:r>
            <w:r w:rsidR="0011356C">
              <w:rPr>
                <w:noProof/>
                <w:webHidden/>
              </w:rPr>
              <w:fldChar w:fldCharType="end"/>
            </w:r>
          </w:hyperlink>
        </w:p>
        <w:p w14:paraId="09841483" w14:textId="13285969" w:rsidR="0011356C" w:rsidRDefault="008C4A20">
          <w:pPr>
            <w:pStyle w:val="TDC3"/>
            <w:rPr>
              <w:rFonts w:asciiTheme="minorHAnsi" w:eastAsiaTheme="minorEastAsia" w:hAnsiTheme="minorHAnsi" w:cstheme="minorBidi"/>
              <w:noProof/>
            </w:rPr>
          </w:pPr>
          <w:hyperlink w:anchor="_Toc205402588" w:history="1">
            <w:r w:rsidR="0011356C" w:rsidRPr="00184FBE">
              <w:rPr>
                <w:rStyle w:val="Hipervnculo"/>
                <w:noProof/>
              </w:rPr>
              <w:t>a) Interposición del Recurso de Revisión</w:t>
            </w:r>
            <w:r w:rsidR="0011356C">
              <w:rPr>
                <w:noProof/>
                <w:webHidden/>
              </w:rPr>
              <w:tab/>
            </w:r>
            <w:r w:rsidR="0011356C">
              <w:rPr>
                <w:noProof/>
                <w:webHidden/>
              </w:rPr>
              <w:fldChar w:fldCharType="begin"/>
            </w:r>
            <w:r w:rsidR="0011356C">
              <w:rPr>
                <w:noProof/>
                <w:webHidden/>
              </w:rPr>
              <w:instrText xml:space="preserve"> PAGEREF _Toc205402588 \h </w:instrText>
            </w:r>
            <w:r w:rsidR="0011356C">
              <w:rPr>
                <w:noProof/>
                <w:webHidden/>
              </w:rPr>
            </w:r>
            <w:r w:rsidR="0011356C">
              <w:rPr>
                <w:noProof/>
                <w:webHidden/>
              </w:rPr>
              <w:fldChar w:fldCharType="separate"/>
            </w:r>
            <w:r w:rsidR="00347D5A">
              <w:rPr>
                <w:noProof/>
                <w:webHidden/>
              </w:rPr>
              <w:t>3</w:t>
            </w:r>
            <w:r w:rsidR="0011356C">
              <w:rPr>
                <w:noProof/>
                <w:webHidden/>
              </w:rPr>
              <w:fldChar w:fldCharType="end"/>
            </w:r>
          </w:hyperlink>
        </w:p>
        <w:p w14:paraId="2B13ADD3" w14:textId="66F16978" w:rsidR="0011356C" w:rsidRDefault="008C4A20">
          <w:pPr>
            <w:pStyle w:val="TDC3"/>
            <w:rPr>
              <w:rFonts w:asciiTheme="minorHAnsi" w:eastAsiaTheme="minorEastAsia" w:hAnsiTheme="minorHAnsi" w:cstheme="minorBidi"/>
              <w:noProof/>
            </w:rPr>
          </w:pPr>
          <w:hyperlink w:anchor="_Toc205402589" w:history="1">
            <w:r w:rsidR="0011356C" w:rsidRPr="00184FBE">
              <w:rPr>
                <w:rStyle w:val="Hipervnculo"/>
                <w:noProof/>
              </w:rPr>
              <w:t>b) Turno del Recurso de Revisión</w:t>
            </w:r>
            <w:r w:rsidR="0011356C">
              <w:rPr>
                <w:noProof/>
                <w:webHidden/>
              </w:rPr>
              <w:tab/>
            </w:r>
            <w:r w:rsidR="0011356C">
              <w:rPr>
                <w:noProof/>
                <w:webHidden/>
              </w:rPr>
              <w:fldChar w:fldCharType="begin"/>
            </w:r>
            <w:r w:rsidR="0011356C">
              <w:rPr>
                <w:noProof/>
                <w:webHidden/>
              </w:rPr>
              <w:instrText xml:space="preserve"> PAGEREF _Toc205402589 \h </w:instrText>
            </w:r>
            <w:r w:rsidR="0011356C">
              <w:rPr>
                <w:noProof/>
                <w:webHidden/>
              </w:rPr>
            </w:r>
            <w:r w:rsidR="0011356C">
              <w:rPr>
                <w:noProof/>
                <w:webHidden/>
              </w:rPr>
              <w:fldChar w:fldCharType="separate"/>
            </w:r>
            <w:r w:rsidR="00347D5A">
              <w:rPr>
                <w:noProof/>
                <w:webHidden/>
              </w:rPr>
              <w:t>4</w:t>
            </w:r>
            <w:r w:rsidR="0011356C">
              <w:rPr>
                <w:noProof/>
                <w:webHidden/>
              </w:rPr>
              <w:fldChar w:fldCharType="end"/>
            </w:r>
          </w:hyperlink>
        </w:p>
        <w:p w14:paraId="2D002F07" w14:textId="6FC5718F" w:rsidR="0011356C" w:rsidRDefault="008C4A20">
          <w:pPr>
            <w:pStyle w:val="TDC3"/>
            <w:rPr>
              <w:rFonts w:asciiTheme="minorHAnsi" w:eastAsiaTheme="minorEastAsia" w:hAnsiTheme="minorHAnsi" w:cstheme="minorBidi"/>
              <w:noProof/>
            </w:rPr>
          </w:pPr>
          <w:hyperlink w:anchor="_Toc205402590" w:history="1">
            <w:r w:rsidR="0011356C" w:rsidRPr="00184FBE">
              <w:rPr>
                <w:rStyle w:val="Hipervnculo"/>
                <w:noProof/>
              </w:rPr>
              <w:t>c) Admisión del Recurso de Revisión</w:t>
            </w:r>
            <w:r w:rsidR="0011356C">
              <w:rPr>
                <w:noProof/>
                <w:webHidden/>
              </w:rPr>
              <w:tab/>
            </w:r>
            <w:r w:rsidR="0011356C">
              <w:rPr>
                <w:noProof/>
                <w:webHidden/>
              </w:rPr>
              <w:fldChar w:fldCharType="begin"/>
            </w:r>
            <w:r w:rsidR="0011356C">
              <w:rPr>
                <w:noProof/>
                <w:webHidden/>
              </w:rPr>
              <w:instrText xml:space="preserve"> PAGEREF _Toc205402590 \h </w:instrText>
            </w:r>
            <w:r w:rsidR="0011356C">
              <w:rPr>
                <w:noProof/>
                <w:webHidden/>
              </w:rPr>
            </w:r>
            <w:r w:rsidR="0011356C">
              <w:rPr>
                <w:noProof/>
                <w:webHidden/>
              </w:rPr>
              <w:fldChar w:fldCharType="separate"/>
            </w:r>
            <w:r w:rsidR="00347D5A">
              <w:rPr>
                <w:noProof/>
                <w:webHidden/>
              </w:rPr>
              <w:t>4</w:t>
            </w:r>
            <w:r w:rsidR="0011356C">
              <w:rPr>
                <w:noProof/>
                <w:webHidden/>
              </w:rPr>
              <w:fldChar w:fldCharType="end"/>
            </w:r>
          </w:hyperlink>
        </w:p>
        <w:p w14:paraId="7B18DBEF" w14:textId="687257E1" w:rsidR="0011356C" w:rsidRDefault="008C4A20">
          <w:pPr>
            <w:pStyle w:val="TDC3"/>
            <w:rPr>
              <w:rFonts w:asciiTheme="minorHAnsi" w:eastAsiaTheme="minorEastAsia" w:hAnsiTheme="minorHAnsi" w:cstheme="minorBidi"/>
              <w:noProof/>
            </w:rPr>
          </w:pPr>
          <w:hyperlink w:anchor="_Toc205402591" w:history="1">
            <w:r w:rsidR="0011356C" w:rsidRPr="00184FBE">
              <w:rPr>
                <w:rStyle w:val="Hipervnculo"/>
                <w:noProof/>
              </w:rPr>
              <w:t>d) Informe Justificado del Sujeto Obligado</w:t>
            </w:r>
            <w:r w:rsidR="0011356C">
              <w:rPr>
                <w:noProof/>
                <w:webHidden/>
              </w:rPr>
              <w:tab/>
            </w:r>
            <w:r w:rsidR="0011356C">
              <w:rPr>
                <w:noProof/>
                <w:webHidden/>
              </w:rPr>
              <w:fldChar w:fldCharType="begin"/>
            </w:r>
            <w:r w:rsidR="0011356C">
              <w:rPr>
                <w:noProof/>
                <w:webHidden/>
              </w:rPr>
              <w:instrText xml:space="preserve"> PAGEREF _Toc205402591 \h </w:instrText>
            </w:r>
            <w:r w:rsidR="0011356C">
              <w:rPr>
                <w:noProof/>
                <w:webHidden/>
              </w:rPr>
            </w:r>
            <w:r w:rsidR="0011356C">
              <w:rPr>
                <w:noProof/>
                <w:webHidden/>
              </w:rPr>
              <w:fldChar w:fldCharType="separate"/>
            </w:r>
            <w:r w:rsidR="00347D5A">
              <w:rPr>
                <w:noProof/>
                <w:webHidden/>
              </w:rPr>
              <w:t>4</w:t>
            </w:r>
            <w:r w:rsidR="0011356C">
              <w:rPr>
                <w:noProof/>
                <w:webHidden/>
              </w:rPr>
              <w:fldChar w:fldCharType="end"/>
            </w:r>
          </w:hyperlink>
        </w:p>
        <w:p w14:paraId="03BA491A" w14:textId="3B5E06E0" w:rsidR="0011356C" w:rsidRDefault="008C4A20">
          <w:pPr>
            <w:pStyle w:val="TDC3"/>
            <w:rPr>
              <w:rFonts w:asciiTheme="minorHAnsi" w:eastAsiaTheme="minorEastAsia" w:hAnsiTheme="minorHAnsi" w:cstheme="minorBidi"/>
              <w:noProof/>
            </w:rPr>
          </w:pPr>
          <w:hyperlink w:anchor="_Toc205402592" w:history="1">
            <w:r w:rsidR="0011356C" w:rsidRPr="00184FBE">
              <w:rPr>
                <w:rStyle w:val="Hipervnculo"/>
                <w:noProof/>
              </w:rPr>
              <w:t>e) Manifestaciones de la Parte Recurrente</w:t>
            </w:r>
            <w:r w:rsidR="0011356C">
              <w:rPr>
                <w:noProof/>
                <w:webHidden/>
              </w:rPr>
              <w:tab/>
            </w:r>
            <w:r w:rsidR="0011356C">
              <w:rPr>
                <w:noProof/>
                <w:webHidden/>
              </w:rPr>
              <w:fldChar w:fldCharType="begin"/>
            </w:r>
            <w:r w:rsidR="0011356C">
              <w:rPr>
                <w:noProof/>
                <w:webHidden/>
              </w:rPr>
              <w:instrText xml:space="preserve"> PAGEREF _Toc205402592 \h </w:instrText>
            </w:r>
            <w:r w:rsidR="0011356C">
              <w:rPr>
                <w:noProof/>
                <w:webHidden/>
              </w:rPr>
            </w:r>
            <w:r w:rsidR="0011356C">
              <w:rPr>
                <w:noProof/>
                <w:webHidden/>
              </w:rPr>
              <w:fldChar w:fldCharType="separate"/>
            </w:r>
            <w:r w:rsidR="00347D5A">
              <w:rPr>
                <w:noProof/>
                <w:webHidden/>
              </w:rPr>
              <w:t>5</w:t>
            </w:r>
            <w:r w:rsidR="0011356C">
              <w:rPr>
                <w:noProof/>
                <w:webHidden/>
              </w:rPr>
              <w:fldChar w:fldCharType="end"/>
            </w:r>
          </w:hyperlink>
        </w:p>
        <w:p w14:paraId="1C9325DE" w14:textId="5F8D8ABB" w:rsidR="0011356C" w:rsidRDefault="008C4A20">
          <w:pPr>
            <w:pStyle w:val="TDC3"/>
            <w:rPr>
              <w:rFonts w:asciiTheme="minorHAnsi" w:eastAsiaTheme="minorEastAsia" w:hAnsiTheme="minorHAnsi" w:cstheme="minorBidi"/>
              <w:noProof/>
            </w:rPr>
          </w:pPr>
          <w:hyperlink w:anchor="_Toc205402593" w:history="1">
            <w:r w:rsidR="0011356C" w:rsidRPr="00184FBE">
              <w:rPr>
                <w:rStyle w:val="Hipervnculo"/>
                <w:noProof/>
              </w:rPr>
              <w:t>f) Cierre de instrucción</w:t>
            </w:r>
            <w:r w:rsidR="0011356C">
              <w:rPr>
                <w:noProof/>
                <w:webHidden/>
              </w:rPr>
              <w:tab/>
            </w:r>
            <w:r w:rsidR="0011356C">
              <w:rPr>
                <w:noProof/>
                <w:webHidden/>
              </w:rPr>
              <w:fldChar w:fldCharType="begin"/>
            </w:r>
            <w:r w:rsidR="0011356C">
              <w:rPr>
                <w:noProof/>
                <w:webHidden/>
              </w:rPr>
              <w:instrText xml:space="preserve"> PAGEREF _Toc205402593 \h </w:instrText>
            </w:r>
            <w:r w:rsidR="0011356C">
              <w:rPr>
                <w:noProof/>
                <w:webHidden/>
              </w:rPr>
            </w:r>
            <w:r w:rsidR="0011356C">
              <w:rPr>
                <w:noProof/>
                <w:webHidden/>
              </w:rPr>
              <w:fldChar w:fldCharType="separate"/>
            </w:r>
            <w:r w:rsidR="00347D5A">
              <w:rPr>
                <w:noProof/>
                <w:webHidden/>
              </w:rPr>
              <w:t>5</w:t>
            </w:r>
            <w:r w:rsidR="0011356C">
              <w:rPr>
                <w:noProof/>
                <w:webHidden/>
              </w:rPr>
              <w:fldChar w:fldCharType="end"/>
            </w:r>
          </w:hyperlink>
        </w:p>
        <w:p w14:paraId="54206AB2" w14:textId="05577826" w:rsidR="0011356C" w:rsidRDefault="008C4A20">
          <w:pPr>
            <w:pStyle w:val="TDC3"/>
            <w:rPr>
              <w:rFonts w:asciiTheme="minorHAnsi" w:eastAsiaTheme="minorEastAsia" w:hAnsiTheme="minorHAnsi" w:cstheme="minorBidi"/>
              <w:noProof/>
            </w:rPr>
          </w:pPr>
          <w:hyperlink w:anchor="_Toc205402594" w:history="1">
            <w:r w:rsidR="0011356C" w:rsidRPr="00184FBE">
              <w:rPr>
                <w:rStyle w:val="Hipervnculo"/>
                <w:noProof/>
              </w:rPr>
              <w:t>g) Ampliación de Plazo para Resolver</w:t>
            </w:r>
            <w:r w:rsidR="0011356C">
              <w:rPr>
                <w:noProof/>
                <w:webHidden/>
              </w:rPr>
              <w:tab/>
            </w:r>
            <w:r w:rsidR="0011356C">
              <w:rPr>
                <w:noProof/>
                <w:webHidden/>
              </w:rPr>
              <w:fldChar w:fldCharType="begin"/>
            </w:r>
            <w:r w:rsidR="0011356C">
              <w:rPr>
                <w:noProof/>
                <w:webHidden/>
              </w:rPr>
              <w:instrText xml:space="preserve"> PAGEREF _Toc205402594 \h </w:instrText>
            </w:r>
            <w:r w:rsidR="0011356C">
              <w:rPr>
                <w:noProof/>
                <w:webHidden/>
              </w:rPr>
            </w:r>
            <w:r w:rsidR="0011356C">
              <w:rPr>
                <w:noProof/>
                <w:webHidden/>
              </w:rPr>
              <w:fldChar w:fldCharType="separate"/>
            </w:r>
            <w:r w:rsidR="00347D5A">
              <w:rPr>
                <w:noProof/>
                <w:webHidden/>
              </w:rPr>
              <w:t>5</w:t>
            </w:r>
            <w:r w:rsidR="0011356C">
              <w:rPr>
                <w:noProof/>
                <w:webHidden/>
              </w:rPr>
              <w:fldChar w:fldCharType="end"/>
            </w:r>
          </w:hyperlink>
        </w:p>
        <w:p w14:paraId="7AAA1F94" w14:textId="78BBE851" w:rsidR="0011356C" w:rsidRDefault="008C4A20">
          <w:pPr>
            <w:pStyle w:val="TDC3"/>
            <w:rPr>
              <w:rFonts w:asciiTheme="minorHAnsi" w:eastAsiaTheme="minorEastAsia" w:hAnsiTheme="minorHAnsi" w:cstheme="minorBidi"/>
              <w:noProof/>
            </w:rPr>
          </w:pPr>
          <w:hyperlink w:anchor="_Toc205402595" w:history="1">
            <w:r w:rsidR="0011356C" w:rsidRPr="00184FBE">
              <w:rPr>
                <w:rStyle w:val="Hipervnculo"/>
                <w:noProof/>
              </w:rPr>
              <w:t>h) Acuerdo para dejar sin efecto el cierre de instrucción</w:t>
            </w:r>
            <w:r w:rsidR="0011356C">
              <w:rPr>
                <w:noProof/>
                <w:webHidden/>
              </w:rPr>
              <w:tab/>
            </w:r>
            <w:r w:rsidR="0011356C">
              <w:rPr>
                <w:noProof/>
                <w:webHidden/>
              </w:rPr>
              <w:fldChar w:fldCharType="begin"/>
            </w:r>
            <w:r w:rsidR="0011356C">
              <w:rPr>
                <w:noProof/>
                <w:webHidden/>
              </w:rPr>
              <w:instrText xml:space="preserve"> PAGEREF _Toc205402595 \h </w:instrText>
            </w:r>
            <w:r w:rsidR="0011356C">
              <w:rPr>
                <w:noProof/>
                <w:webHidden/>
              </w:rPr>
            </w:r>
            <w:r w:rsidR="0011356C">
              <w:rPr>
                <w:noProof/>
                <w:webHidden/>
              </w:rPr>
              <w:fldChar w:fldCharType="separate"/>
            </w:r>
            <w:r w:rsidR="00347D5A">
              <w:rPr>
                <w:noProof/>
                <w:webHidden/>
              </w:rPr>
              <w:t>8</w:t>
            </w:r>
            <w:r w:rsidR="0011356C">
              <w:rPr>
                <w:noProof/>
                <w:webHidden/>
              </w:rPr>
              <w:fldChar w:fldCharType="end"/>
            </w:r>
          </w:hyperlink>
        </w:p>
        <w:p w14:paraId="6B8A66B3" w14:textId="4BA5F8AE" w:rsidR="0011356C" w:rsidRDefault="008C4A20">
          <w:pPr>
            <w:pStyle w:val="TDC3"/>
            <w:rPr>
              <w:rFonts w:asciiTheme="minorHAnsi" w:eastAsiaTheme="minorEastAsia" w:hAnsiTheme="minorHAnsi" w:cstheme="minorBidi"/>
              <w:noProof/>
            </w:rPr>
          </w:pPr>
          <w:hyperlink w:anchor="_Toc205402596" w:history="1">
            <w:r w:rsidR="0011356C" w:rsidRPr="00184FBE">
              <w:rPr>
                <w:rStyle w:val="Hipervnculo"/>
                <w:noProof/>
              </w:rPr>
              <w:t>i) Requerimiento de información adicional</w:t>
            </w:r>
            <w:r w:rsidR="0011356C">
              <w:rPr>
                <w:noProof/>
                <w:webHidden/>
              </w:rPr>
              <w:tab/>
            </w:r>
            <w:r w:rsidR="0011356C">
              <w:rPr>
                <w:noProof/>
                <w:webHidden/>
              </w:rPr>
              <w:fldChar w:fldCharType="begin"/>
            </w:r>
            <w:r w:rsidR="0011356C">
              <w:rPr>
                <w:noProof/>
                <w:webHidden/>
              </w:rPr>
              <w:instrText xml:space="preserve"> PAGEREF _Toc205402596 \h </w:instrText>
            </w:r>
            <w:r w:rsidR="0011356C">
              <w:rPr>
                <w:noProof/>
                <w:webHidden/>
              </w:rPr>
            </w:r>
            <w:r w:rsidR="0011356C">
              <w:rPr>
                <w:noProof/>
                <w:webHidden/>
              </w:rPr>
              <w:fldChar w:fldCharType="separate"/>
            </w:r>
            <w:r w:rsidR="00347D5A">
              <w:rPr>
                <w:noProof/>
                <w:webHidden/>
              </w:rPr>
              <w:t>8</w:t>
            </w:r>
            <w:r w:rsidR="0011356C">
              <w:rPr>
                <w:noProof/>
                <w:webHidden/>
              </w:rPr>
              <w:fldChar w:fldCharType="end"/>
            </w:r>
          </w:hyperlink>
        </w:p>
        <w:p w14:paraId="3792DDA2" w14:textId="378315F8" w:rsidR="0011356C" w:rsidRDefault="008C4A20">
          <w:pPr>
            <w:pStyle w:val="TDC3"/>
            <w:rPr>
              <w:rFonts w:asciiTheme="minorHAnsi" w:eastAsiaTheme="minorEastAsia" w:hAnsiTheme="minorHAnsi" w:cstheme="minorBidi"/>
              <w:noProof/>
            </w:rPr>
          </w:pPr>
          <w:hyperlink w:anchor="_Toc205402597" w:history="1">
            <w:r w:rsidR="0011356C" w:rsidRPr="00184FBE">
              <w:rPr>
                <w:rStyle w:val="Hipervnculo"/>
                <w:noProof/>
              </w:rPr>
              <w:t>j) Desahogo de Requerimiento de información adicional</w:t>
            </w:r>
            <w:r w:rsidR="0011356C">
              <w:rPr>
                <w:noProof/>
                <w:webHidden/>
              </w:rPr>
              <w:tab/>
            </w:r>
            <w:r w:rsidR="0011356C">
              <w:rPr>
                <w:noProof/>
                <w:webHidden/>
              </w:rPr>
              <w:fldChar w:fldCharType="begin"/>
            </w:r>
            <w:r w:rsidR="0011356C">
              <w:rPr>
                <w:noProof/>
                <w:webHidden/>
              </w:rPr>
              <w:instrText xml:space="preserve"> PAGEREF _Toc205402597 \h </w:instrText>
            </w:r>
            <w:r w:rsidR="0011356C">
              <w:rPr>
                <w:noProof/>
                <w:webHidden/>
              </w:rPr>
            </w:r>
            <w:r w:rsidR="0011356C">
              <w:rPr>
                <w:noProof/>
                <w:webHidden/>
              </w:rPr>
              <w:fldChar w:fldCharType="separate"/>
            </w:r>
            <w:r w:rsidR="00347D5A">
              <w:rPr>
                <w:noProof/>
                <w:webHidden/>
              </w:rPr>
              <w:t>8</w:t>
            </w:r>
            <w:r w:rsidR="0011356C">
              <w:rPr>
                <w:noProof/>
                <w:webHidden/>
              </w:rPr>
              <w:fldChar w:fldCharType="end"/>
            </w:r>
          </w:hyperlink>
        </w:p>
        <w:p w14:paraId="184D6C64" w14:textId="6F909E20" w:rsidR="0011356C" w:rsidRDefault="008C4A20">
          <w:pPr>
            <w:pStyle w:val="TDC3"/>
            <w:rPr>
              <w:rFonts w:asciiTheme="minorHAnsi" w:eastAsiaTheme="minorEastAsia" w:hAnsiTheme="minorHAnsi" w:cstheme="minorBidi"/>
              <w:noProof/>
            </w:rPr>
          </w:pPr>
          <w:hyperlink w:anchor="_Toc205402598" w:history="1">
            <w:r w:rsidR="0011356C" w:rsidRPr="00184FBE">
              <w:rPr>
                <w:rStyle w:val="Hipervnculo"/>
                <w:noProof/>
              </w:rPr>
              <w:t>k) Cierre de instrucción</w:t>
            </w:r>
            <w:r w:rsidR="0011356C">
              <w:rPr>
                <w:noProof/>
                <w:webHidden/>
              </w:rPr>
              <w:tab/>
            </w:r>
            <w:r w:rsidR="0011356C">
              <w:rPr>
                <w:noProof/>
                <w:webHidden/>
              </w:rPr>
              <w:fldChar w:fldCharType="begin"/>
            </w:r>
            <w:r w:rsidR="0011356C">
              <w:rPr>
                <w:noProof/>
                <w:webHidden/>
              </w:rPr>
              <w:instrText xml:space="preserve"> PAGEREF _Toc205402598 \h </w:instrText>
            </w:r>
            <w:r w:rsidR="0011356C">
              <w:rPr>
                <w:noProof/>
                <w:webHidden/>
              </w:rPr>
            </w:r>
            <w:r w:rsidR="0011356C">
              <w:rPr>
                <w:noProof/>
                <w:webHidden/>
              </w:rPr>
              <w:fldChar w:fldCharType="separate"/>
            </w:r>
            <w:r w:rsidR="00347D5A">
              <w:rPr>
                <w:noProof/>
                <w:webHidden/>
              </w:rPr>
              <w:t>9</w:t>
            </w:r>
            <w:r w:rsidR="0011356C">
              <w:rPr>
                <w:noProof/>
                <w:webHidden/>
              </w:rPr>
              <w:fldChar w:fldCharType="end"/>
            </w:r>
          </w:hyperlink>
        </w:p>
        <w:p w14:paraId="6D43F850" w14:textId="5017B074" w:rsidR="0011356C" w:rsidRDefault="008C4A20">
          <w:pPr>
            <w:pStyle w:val="TDC1"/>
            <w:tabs>
              <w:tab w:val="right" w:leader="dot" w:pos="9034"/>
            </w:tabs>
            <w:rPr>
              <w:rFonts w:asciiTheme="minorHAnsi" w:eastAsiaTheme="minorEastAsia" w:hAnsiTheme="minorHAnsi" w:cstheme="minorBidi"/>
              <w:noProof/>
            </w:rPr>
          </w:pPr>
          <w:hyperlink w:anchor="_Toc205402599" w:history="1">
            <w:r w:rsidR="0011356C" w:rsidRPr="00184FBE">
              <w:rPr>
                <w:rStyle w:val="Hipervnculo"/>
                <w:noProof/>
              </w:rPr>
              <w:t>CONSIDERANDOS</w:t>
            </w:r>
            <w:r w:rsidR="0011356C">
              <w:rPr>
                <w:noProof/>
                <w:webHidden/>
              </w:rPr>
              <w:tab/>
            </w:r>
            <w:r w:rsidR="0011356C">
              <w:rPr>
                <w:noProof/>
                <w:webHidden/>
              </w:rPr>
              <w:fldChar w:fldCharType="begin"/>
            </w:r>
            <w:r w:rsidR="0011356C">
              <w:rPr>
                <w:noProof/>
                <w:webHidden/>
              </w:rPr>
              <w:instrText xml:space="preserve"> PAGEREF _Toc205402599 \h </w:instrText>
            </w:r>
            <w:r w:rsidR="0011356C">
              <w:rPr>
                <w:noProof/>
                <w:webHidden/>
              </w:rPr>
            </w:r>
            <w:r w:rsidR="0011356C">
              <w:rPr>
                <w:noProof/>
                <w:webHidden/>
              </w:rPr>
              <w:fldChar w:fldCharType="separate"/>
            </w:r>
            <w:r w:rsidR="00347D5A">
              <w:rPr>
                <w:noProof/>
                <w:webHidden/>
              </w:rPr>
              <w:t>9</w:t>
            </w:r>
            <w:r w:rsidR="0011356C">
              <w:rPr>
                <w:noProof/>
                <w:webHidden/>
              </w:rPr>
              <w:fldChar w:fldCharType="end"/>
            </w:r>
          </w:hyperlink>
        </w:p>
        <w:p w14:paraId="639A19E9" w14:textId="23D79292" w:rsidR="0011356C" w:rsidRDefault="008C4A20">
          <w:pPr>
            <w:pStyle w:val="TDC2"/>
            <w:rPr>
              <w:rFonts w:asciiTheme="minorHAnsi" w:eastAsiaTheme="minorEastAsia" w:hAnsiTheme="minorHAnsi" w:cstheme="minorBidi"/>
              <w:noProof/>
            </w:rPr>
          </w:pPr>
          <w:hyperlink w:anchor="_Toc205402600" w:history="1">
            <w:r w:rsidR="0011356C" w:rsidRPr="00184FBE">
              <w:rPr>
                <w:rStyle w:val="Hipervnculo"/>
                <w:noProof/>
              </w:rPr>
              <w:t>PRIMERO. Procedibilidad</w:t>
            </w:r>
            <w:r w:rsidR="0011356C">
              <w:rPr>
                <w:noProof/>
                <w:webHidden/>
              </w:rPr>
              <w:tab/>
            </w:r>
            <w:r w:rsidR="0011356C">
              <w:rPr>
                <w:noProof/>
                <w:webHidden/>
              </w:rPr>
              <w:fldChar w:fldCharType="begin"/>
            </w:r>
            <w:r w:rsidR="0011356C">
              <w:rPr>
                <w:noProof/>
                <w:webHidden/>
              </w:rPr>
              <w:instrText xml:space="preserve"> PAGEREF _Toc205402600 \h </w:instrText>
            </w:r>
            <w:r w:rsidR="0011356C">
              <w:rPr>
                <w:noProof/>
                <w:webHidden/>
              </w:rPr>
            </w:r>
            <w:r w:rsidR="0011356C">
              <w:rPr>
                <w:noProof/>
                <w:webHidden/>
              </w:rPr>
              <w:fldChar w:fldCharType="separate"/>
            </w:r>
            <w:r w:rsidR="00347D5A">
              <w:rPr>
                <w:noProof/>
                <w:webHidden/>
              </w:rPr>
              <w:t>9</w:t>
            </w:r>
            <w:r w:rsidR="0011356C">
              <w:rPr>
                <w:noProof/>
                <w:webHidden/>
              </w:rPr>
              <w:fldChar w:fldCharType="end"/>
            </w:r>
          </w:hyperlink>
        </w:p>
        <w:p w14:paraId="29E0DB6F" w14:textId="538E4A49" w:rsidR="0011356C" w:rsidRDefault="008C4A20">
          <w:pPr>
            <w:pStyle w:val="TDC3"/>
            <w:rPr>
              <w:rFonts w:asciiTheme="minorHAnsi" w:eastAsiaTheme="minorEastAsia" w:hAnsiTheme="minorHAnsi" w:cstheme="minorBidi"/>
              <w:noProof/>
            </w:rPr>
          </w:pPr>
          <w:hyperlink w:anchor="_Toc205402601" w:history="1">
            <w:r w:rsidR="0011356C" w:rsidRPr="00184FBE">
              <w:rPr>
                <w:rStyle w:val="Hipervnculo"/>
                <w:noProof/>
              </w:rPr>
              <w:t>a) Competencia del Instituto</w:t>
            </w:r>
            <w:r w:rsidR="0011356C">
              <w:rPr>
                <w:noProof/>
                <w:webHidden/>
              </w:rPr>
              <w:tab/>
            </w:r>
            <w:r w:rsidR="0011356C">
              <w:rPr>
                <w:noProof/>
                <w:webHidden/>
              </w:rPr>
              <w:fldChar w:fldCharType="begin"/>
            </w:r>
            <w:r w:rsidR="0011356C">
              <w:rPr>
                <w:noProof/>
                <w:webHidden/>
              </w:rPr>
              <w:instrText xml:space="preserve"> PAGEREF _Toc205402601 \h </w:instrText>
            </w:r>
            <w:r w:rsidR="0011356C">
              <w:rPr>
                <w:noProof/>
                <w:webHidden/>
              </w:rPr>
            </w:r>
            <w:r w:rsidR="0011356C">
              <w:rPr>
                <w:noProof/>
                <w:webHidden/>
              </w:rPr>
              <w:fldChar w:fldCharType="separate"/>
            </w:r>
            <w:r w:rsidR="00347D5A">
              <w:rPr>
                <w:noProof/>
                <w:webHidden/>
              </w:rPr>
              <w:t>9</w:t>
            </w:r>
            <w:r w:rsidR="0011356C">
              <w:rPr>
                <w:noProof/>
                <w:webHidden/>
              </w:rPr>
              <w:fldChar w:fldCharType="end"/>
            </w:r>
          </w:hyperlink>
        </w:p>
        <w:p w14:paraId="324EF85B" w14:textId="599925A2" w:rsidR="0011356C" w:rsidRDefault="008C4A20">
          <w:pPr>
            <w:pStyle w:val="TDC3"/>
            <w:rPr>
              <w:rFonts w:asciiTheme="minorHAnsi" w:eastAsiaTheme="minorEastAsia" w:hAnsiTheme="minorHAnsi" w:cstheme="minorBidi"/>
              <w:noProof/>
            </w:rPr>
          </w:pPr>
          <w:hyperlink w:anchor="_Toc205402602" w:history="1">
            <w:r w:rsidR="0011356C" w:rsidRPr="00184FBE">
              <w:rPr>
                <w:rStyle w:val="Hipervnculo"/>
                <w:noProof/>
              </w:rPr>
              <w:t>b) Legitimidad de la parte recurrente</w:t>
            </w:r>
            <w:r w:rsidR="0011356C">
              <w:rPr>
                <w:noProof/>
                <w:webHidden/>
              </w:rPr>
              <w:tab/>
            </w:r>
            <w:r w:rsidR="0011356C">
              <w:rPr>
                <w:noProof/>
                <w:webHidden/>
              </w:rPr>
              <w:fldChar w:fldCharType="begin"/>
            </w:r>
            <w:r w:rsidR="0011356C">
              <w:rPr>
                <w:noProof/>
                <w:webHidden/>
              </w:rPr>
              <w:instrText xml:space="preserve"> PAGEREF _Toc205402602 \h </w:instrText>
            </w:r>
            <w:r w:rsidR="0011356C">
              <w:rPr>
                <w:noProof/>
                <w:webHidden/>
              </w:rPr>
            </w:r>
            <w:r w:rsidR="0011356C">
              <w:rPr>
                <w:noProof/>
                <w:webHidden/>
              </w:rPr>
              <w:fldChar w:fldCharType="separate"/>
            </w:r>
            <w:r w:rsidR="00347D5A">
              <w:rPr>
                <w:noProof/>
                <w:webHidden/>
              </w:rPr>
              <w:t>10</w:t>
            </w:r>
            <w:r w:rsidR="0011356C">
              <w:rPr>
                <w:noProof/>
                <w:webHidden/>
              </w:rPr>
              <w:fldChar w:fldCharType="end"/>
            </w:r>
          </w:hyperlink>
        </w:p>
        <w:p w14:paraId="1A9A9C65" w14:textId="01BEC4C6" w:rsidR="0011356C" w:rsidRDefault="008C4A20">
          <w:pPr>
            <w:pStyle w:val="TDC3"/>
            <w:rPr>
              <w:rFonts w:asciiTheme="minorHAnsi" w:eastAsiaTheme="minorEastAsia" w:hAnsiTheme="minorHAnsi" w:cstheme="minorBidi"/>
              <w:noProof/>
            </w:rPr>
          </w:pPr>
          <w:hyperlink w:anchor="_Toc205402603" w:history="1">
            <w:r w:rsidR="0011356C" w:rsidRPr="00184FBE">
              <w:rPr>
                <w:rStyle w:val="Hipervnculo"/>
                <w:noProof/>
              </w:rPr>
              <w:t>c) Plazo para interponer el recurso</w:t>
            </w:r>
            <w:r w:rsidR="0011356C">
              <w:rPr>
                <w:noProof/>
                <w:webHidden/>
              </w:rPr>
              <w:tab/>
            </w:r>
            <w:r w:rsidR="0011356C">
              <w:rPr>
                <w:noProof/>
                <w:webHidden/>
              </w:rPr>
              <w:fldChar w:fldCharType="begin"/>
            </w:r>
            <w:r w:rsidR="0011356C">
              <w:rPr>
                <w:noProof/>
                <w:webHidden/>
              </w:rPr>
              <w:instrText xml:space="preserve"> PAGEREF _Toc205402603 \h </w:instrText>
            </w:r>
            <w:r w:rsidR="0011356C">
              <w:rPr>
                <w:noProof/>
                <w:webHidden/>
              </w:rPr>
            </w:r>
            <w:r w:rsidR="0011356C">
              <w:rPr>
                <w:noProof/>
                <w:webHidden/>
              </w:rPr>
              <w:fldChar w:fldCharType="separate"/>
            </w:r>
            <w:r w:rsidR="00347D5A">
              <w:rPr>
                <w:noProof/>
                <w:webHidden/>
              </w:rPr>
              <w:t>10</w:t>
            </w:r>
            <w:r w:rsidR="0011356C">
              <w:rPr>
                <w:noProof/>
                <w:webHidden/>
              </w:rPr>
              <w:fldChar w:fldCharType="end"/>
            </w:r>
          </w:hyperlink>
        </w:p>
        <w:p w14:paraId="386E804B" w14:textId="36785E8D" w:rsidR="0011356C" w:rsidRDefault="008C4A20">
          <w:pPr>
            <w:pStyle w:val="TDC3"/>
            <w:rPr>
              <w:rFonts w:asciiTheme="minorHAnsi" w:eastAsiaTheme="minorEastAsia" w:hAnsiTheme="minorHAnsi" w:cstheme="minorBidi"/>
              <w:noProof/>
            </w:rPr>
          </w:pPr>
          <w:hyperlink w:anchor="_Toc205402604" w:history="1">
            <w:r w:rsidR="0011356C" w:rsidRPr="00184FBE">
              <w:rPr>
                <w:rStyle w:val="Hipervnculo"/>
                <w:noProof/>
              </w:rPr>
              <w:t>d) Causal de procedencia</w:t>
            </w:r>
            <w:r w:rsidR="0011356C">
              <w:rPr>
                <w:noProof/>
                <w:webHidden/>
              </w:rPr>
              <w:tab/>
            </w:r>
            <w:r w:rsidR="0011356C">
              <w:rPr>
                <w:noProof/>
                <w:webHidden/>
              </w:rPr>
              <w:fldChar w:fldCharType="begin"/>
            </w:r>
            <w:r w:rsidR="0011356C">
              <w:rPr>
                <w:noProof/>
                <w:webHidden/>
              </w:rPr>
              <w:instrText xml:space="preserve"> PAGEREF _Toc205402604 \h </w:instrText>
            </w:r>
            <w:r w:rsidR="0011356C">
              <w:rPr>
                <w:noProof/>
                <w:webHidden/>
              </w:rPr>
            </w:r>
            <w:r w:rsidR="0011356C">
              <w:rPr>
                <w:noProof/>
                <w:webHidden/>
              </w:rPr>
              <w:fldChar w:fldCharType="separate"/>
            </w:r>
            <w:r w:rsidR="00347D5A">
              <w:rPr>
                <w:noProof/>
                <w:webHidden/>
              </w:rPr>
              <w:t>11</w:t>
            </w:r>
            <w:r w:rsidR="0011356C">
              <w:rPr>
                <w:noProof/>
                <w:webHidden/>
              </w:rPr>
              <w:fldChar w:fldCharType="end"/>
            </w:r>
          </w:hyperlink>
        </w:p>
        <w:p w14:paraId="023CA088" w14:textId="41F95DDE" w:rsidR="0011356C" w:rsidRDefault="008C4A20">
          <w:pPr>
            <w:pStyle w:val="TDC3"/>
            <w:rPr>
              <w:rFonts w:asciiTheme="minorHAnsi" w:eastAsiaTheme="minorEastAsia" w:hAnsiTheme="minorHAnsi" w:cstheme="minorBidi"/>
              <w:noProof/>
            </w:rPr>
          </w:pPr>
          <w:hyperlink w:anchor="_Toc205402605" w:history="1">
            <w:r w:rsidR="0011356C" w:rsidRPr="00184FBE">
              <w:rPr>
                <w:rStyle w:val="Hipervnculo"/>
                <w:noProof/>
              </w:rPr>
              <w:t>e) Requisitos formales para la interposición del recurso</w:t>
            </w:r>
            <w:r w:rsidR="0011356C">
              <w:rPr>
                <w:noProof/>
                <w:webHidden/>
              </w:rPr>
              <w:tab/>
            </w:r>
            <w:r w:rsidR="0011356C">
              <w:rPr>
                <w:noProof/>
                <w:webHidden/>
              </w:rPr>
              <w:fldChar w:fldCharType="begin"/>
            </w:r>
            <w:r w:rsidR="0011356C">
              <w:rPr>
                <w:noProof/>
                <w:webHidden/>
              </w:rPr>
              <w:instrText xml:space="preserve"> PAGEREF _Toc205402605 \h </w:instrText>
            </w:r>
            <w:r w:rsidR="0011356C">
              <w:rPr>
                <w:noProof/>
                <w:webHidden/>
              </w:rPr>
            </w:r>
            <w:r w:rsidR="0011356C">
              <w:rPr>
                <w:noProof/>
                <w:webHidden/>
              </w:rPr>
              <w:fldChar w:fldCharType="separate"/>
            </w:r>
            <w:r w:rsidR="00347D5A">
              <w:rPr>
                <w:noProof/>
                <w:webHidden/>
              </w:rPr>
              <w:t>11</w:t>
            </w:r>
            <w:r w:rsidR="0011356C">
              <w:rPr>
                <w:noProof/>
                <w:webHidden/>
              </w:rPr>
              <w:fldChar w:fldCharType="end"/>
            </w:r>
          </w:hyperlink>
        </w:p>
        <w:p w14:paraId="6AE7285E" w14:textId="1EDE2008" w:rsidR="0011356C" w:rsidRDefault="008C4A20">
          <w:pPr>
            <w:pStyle w:val="TDC2"/>
            <w:rPr>
              <w:rFonts w:asciiTheme="minorHAnsi" w:eastAsiaTheme="minorEastAsia" w:hAnsiTheme="minorHAnsi" w:cstheme="minorBidi"/>
              <w:noProof/>
            </w:rPr>
          </w:pPr>
          <w:hyperlink w:anchor="_Toc205402606" w:history="1">
            <w:r w:rsidR="0011356C" w:rsidRPr="00184FBE">
              <w:rPr>
                <w:rStyle w:val="Hipervnculo"/>
                <w:noProof/>
              </w:rPr>
              <w:t>SEGUNDO. Estudio de Fondo</w:t>
            </w:r>
            <w:r w:rsidR="0011356C">
              <w:rPr>
                <w:noProof/>
                <w:webHidden/>
              </w:rPr>
              <w:tab/>
            </w:r>
            <w:r w:rsidR="0011356C">
              <w:rPr>
                <w:noProof/>
                <w:webHidden/>
              </w:rPr>
              <w:fldChar w:fldCharType="begin"/>
            </w:r>
            <w:r w:rsidR="0011356C">
              <w:rPr>
                <w:noProof/>
                <w:webHidden/>
              </w:rPr>
              <w:instrText xml:space="preserve"> PAGEREF _Toc205402606 \h </w:instrText>
            </w:r>
            <w:r w:rsidR="0011356C">
              <w:rPr>
                <w:noProof/>
                <w:webHidden/>
              </w:rPr>
            </w:r>
            <w:r w:rsidR="0011356C">
              <w:rPr>
                <w:noProof/>
                <w:webHidden/>
              </w:rPr>
              <w:fldChar w:fldCharType="separate"/>
            </w:r>
            <w:r w:rsidR="00347D5A">
              <w:rPr>
                <w:noProof/>
                <w:webHidden/>
              </w:rPr>
              <w:t>12</w:t>
            </w:r>
            <w:r w:rsidR="0011356C">
              <w:rPr>
                <w:noProof/>
                <w:webHidden/>
              </w:rPr>
              <w:fldChar w:fldCharType="end"/>
            </w:r>
          </w:hyperlink>
        </w:p>
        <w:p w14:paraId="41048960" w14:textId="195EAEC2" w:rsidR="0011356C" w:rsidRDefault="008C4A20">
          <w:pPr>
            <w:pStyle w:val="TDC3"/>
            <w:rPr>
              <w:rFonts w:asciiTheme="minorHAnsi" w:eastAsiaTheme="minorEastAsia" w:hAnsiTheme="minorHAnsi" w:cstheme="minorBidi"/>
              <w:noProof/>
            </w:rPr>
          </w:pPr>
          <w:hyperlink w:anchor="_Toc205402607" w:history="1">
            <w:r w:rsidR="0011356C" w:rsidRPr="00184FBE">
              <w:rPr>
                <w:rStyle w:val="Hipervnculo"/>
                <w:noProof/>
              </w:rPr>
              <w:t>a) Mandato de transparencia y responsabilidad del Sujeto Obligado</w:t>
            </w:r>
            <w:r w:rsidR="0011356C">
              <w:rPr>
                <w:noProof/>
                <w:webHidden/>
              </w:rPr>
              <w:tab/>
            </w:r>
            <w:r w:rsidR="0011356C">
              <w:rPr>
                <w:noProof/>
                <w:webHidden/>
              </w:rPr>
              <w:fldChar w:fldCharType="begin"/>
            </w:r>
            <w:r w:rsidR="0011356C">
              <w:rPr>
                <w:noProof/>
                <w:webHidden/>
              </w:rPr>
              <w:instrText xml:space="preserve"> PAGEREF _Toc205402607 \h </w:instrText>
            </w:r>
            <w:r w:rsidR="0011356C">
              <w:rPr>
                <w:noProof/>
                <w:webHidden/>
              </w:rPr>
            </w:r>
            <w:r w:rsidR="0011356C">
              <w:rPr>
                <w:noProof/>
                <w:webHidden/>
              </w:rPr>
              <w:fldChar w:fldCharType="separate"/>
            </w:r>
            <w:r w:rsidR="00347D5A">
              <w:rPr>
                <w:noProof/>
                <w:webHidden/>
              </w:rPr>
              <w:t>12</w:t>
            </w:r>
            <w:r w:rsidR="0011356C">
              <w:rPr>
                <w:noProof/>
                <w:webHidden/>
              </w:rPr>
              <w:fldChar w:fldCharType="end"/>
            </w:r>
          </w:hyperlink>
        </w:p>
        <w:p w14:paraId="6616EF94" w14:textId="539EAC53" w:rsidR="0011356C" w:rsidRDefault="008C4A20">
          <w:pPr>
            <w:pStyle w:val="TDC3"/>
            <w:rPr>
              <w:rFonts w:asciiTheme="minorHAnsi" w:eastAsiaTheme="minorEastAsia" w:hAnsiTheme="minorHAnsi" w:cstheme="minorBidi"/>
              <w:noProof/>
            </w:rPr>
          </w:pPr>
          <w:hyperlink w:anchor="_Toc205402608" w:history="1">
            <w:r w:rsidR="0011356C" w:rsidRPr="00184FBE">
              <w:rPr>
                <w:rStyle w:val="Hipervnculo"/>
                <w:noProof/>
              </w:rPr>
              <w:t>b)  Controversia a resolver</w:t>
            </w:r>
            <w:r w:rsidR="0011356C">
              <w:rPr>
                <w:noProof/>
                <w:webHidden/>
              </w:rPr>
              <w:tab/>
            </w:r>
            <w:r w:rsidR="0011356C">
              <w:rPr>
                <w:noProof/>
                <w:webHidden/>
              </w:rPr>
              <w:fldChar w:fldCharType="begin"/>
            </w:r>
            <w:r w:rsidR="0011356C">
              <w:rPr>
                <w:noProof/>
                <w:webHidden/>
              </w:rPr>
              <w:instrText xml:space="preserve"> PAGEREF _Toc205402608 \h </w:instrText>
            </w:r>
            <w:r w:rsidR="0011356C">
              <w:rPr>
                <w:noProof/>
                <w:webHidden/>
              </w:rPr>
            </w:r>
            <w:r w:rsidR="0011356C">
              <w:rPr>
                <w:noProof/>
                <w:webHidden/>
              </w:rPr>
              <w:fldChar w:fldCharType="separate"/>
            </w:r>
            <w:r w:rsidR="00347D5A">
              <w:rPr>
                <w:noProof/>
                <w:webHidden/>
              </w:rPr>
              <w:t>14</w:t>
            </w:r>
            <w:r w:rsidR="0011356C">
              <w:rPr>
                <w:noProof/>
                <w:webHidden/>
              </w:rPr>
              <w:fldChar w:fldCharType="end"/>
            </w:r>
          </w:hyperlink>
        </w:p>
        <w:p w14:paraId="18F1FA74" w14:textId="5650615B" w:rsidR="0011356C" w:rsidRDefault="008C4A20">
          <w:pPr>
            <w:pStyle w:val="TDC3"/>
            <w:rPr>
              <w:rFonts w:asciiTheme="minorHAnsi" w:eastAsiaTheme="minorEastAsia" w:hAnsiTheme="minorHAnsi" w:cstheme="minorBidi"/>
              <w:noProof/>
            </w:rPr>
          </w:pPr>
          <w:hyperlink w:anchor="_Toc205402609" w:history="1">
            <w:r w:rsidR="0011356C" w:rsidRPr="00184FBE">
              <w:rPr>
                <w:rStyle w:val="Hipervnculo"/>
                <w:noProof/>
              </w:rPr>
              <w:t>c) Estudio de la controversia</w:t>
            </w:r>
            <w:r w:rsidR="0011356C">
              <w:rPr>
                <w:noProof/>
                <w:webHidden/>
              </w:rPr>
              <w:tab/>
            </w:r>
            <w:r w:rsidR="0011356C">
              <w:rPr>
                <w:noProof/>
                <w:webHidden/>
              </w:rPr>
              <w:fldChar w:fldCharType="begin"/>
            </w:r>
            <w:r w:rsidR="0011356C">
              <w:rPr>
                <w:noProof/>
                <w:webHidden/>
              </w:rPr>
              <w:instrText xml:space="preserve"> PAGEREF _Toc205402609 \h </w:instrText>
            </w:r>
            <w:r w:rsidR="0011356C">
              <w:rPr>
                <w:noProof/>
                <w:webHidden/>
              </w:rPr>
            </w:r>
            <w:r w:rsidR="0011356C">
              <w:rPr>
                <w:noProof/>
                <w:webHidden/>
              </w:rPr>
              <w:fldChar w:fldCharType="separate"/>
            </w:r>
            <w:r w:rsidR="00347D5A">
              <w:rPr>
                <w:noProof/>
                <w:webHidden/>
              </w:rPr>
              <w:t>15</w:t>
            </w:r>
            <w:r w:rsidR="0011356C">
              <w:rPr>
                <w:noProof/>
                <w:webHidden/>
              </w:rPr>
              <w:fldChar w:fldCharType="end"/>
            </w:r>
          </w:hyperlink>
        </w:p>
        <w:p w14:paraId="1621E705" w14:textId="601D2523" w:rsidR="0011356C" w:rsidRDefault="008C4A20">
          <w:pPr>
            <w:pStyle w:val="TDC3"/>
            <w:rPr>
              <w:rFonts w:asciiTheme="minorHAnsi" w:eastAsiaTheme="minorEastAsia" w:hAnsiTheme="minorHAnsi" w:cstheme="minorBidi"/>
              <w:noProof/>
            </w:rPr>
          </w:pPr>
          <w:hyperlink w:anchor="_Toc205402610" w:history="1">
            <w:r w:rsidR="0011356C" w:rsidRPr="00184FBE">
              <w:rPr>
                <w:rStyle w:val="Hipervnculo"/>
                <w:noProof/>
              </w:rPr>
              <w:t>d) Versión pública</w:t>
            </w:r>
            <w:r w:rsidR="0011356C">
              <w:rPr>
                <w:noProof/>
                <w:webHidden/>
              </w:rPr>
              <w:tab/>
            </w:r>
            <w:r w:rsidR="0011356C">
              <w:rPr>
                <w:noProof/>
                <w:webHidden/>
              </w:rPr>
              <w:fldChar w:fldCharType="begin"/>
            </w:r>
            <w:r w:rsidR="0011356C">
              <w:rPr>
                <w:noProof/>
                <w:webHidden/>
              </w:rPr>
              <w:instrText xml:space="preserve"> PAGEREF _Toc205402610 \h </w:instrText>
            </w:r>
            <w:r w:rsidR="0011356C">
              <w:rPr>
                <w:noProof/>
                <w:webHidden/>
              </w:rPr>
            </w:r>
            <w:r w:rsidR="0011356C">
              <w:rPr>
                <w:noProof/>
                <w:webHidden/>
              </w:rPr>
              <w:fldChar w:fldCharType="separate"/>
            </w:r>
            <w:r w:rsidR="00347D5A">
              <w:rPr>
                <w:noProof/>
                <w:webHidden/>
              </w:rPr>
              <w:t>37</w:t>
            </w:r>
            <w:r w:rsidR="0011356C">
              <w:rPr>
                <w:noProof/>
                <w:webHidden/>
              </w:rPr>
              <w:fldChar w:fldCharType="end"/>
            </w:r>
          </w:hyperlink>
        </w:p>
        <w:p w14:paraId="2DA86B1B" w14:textId="3752546E" w:rsidR="0011356C" w:rsidRDefault="008C4A20">
          <w:pPr>
            <w:pStyle w:val="TDC3"/>
            <w:rPr>
              <w:rFonts w:asciiTheme="minorHAnsi" w:eastAsiaTheme="minorEastAsia" w:hAnsiTheme="minorHAnsi" w:cstheme="minorBidi"/>
              <w:noProof/>
            </w:rPr>
          </w:pPr>
          <w:hyperlink w:anchor="_Toc205402611" w:history="1">
            <w:r w:rsidR="0011356C" w:rsidRPr="00184FBE">
              <w:rPr>
                <w:rStyle w:val="Hipervnculo"/>
                <w:noProof/>
              </w:rPr>
              <w:t>e) Conclusión</w:t>
            </w:r>
            <w:r w:rsidR="0011356C">
              <w:rPr>
                <w:noProof/>
                <w:webHidden/>
              </w:rPr>
              <w:tab/>
            </w:r>
            <w:r w:rsidR="0011356C">
              <w:rPr>
                <w:noProof/>
                <w:webHidden/>
              </w:rPr>
              <w:fldChar w:fldCharType="begin"/>
            </w:r>
            <w:r w:rsidR="0011356C">
              <w:rPr>
                <w:noProof/>
                <w:webHidden/>
              </w:rPr>
              <w:instrText xml:space="preserve"> PAGEREF _Toc205402611 \h </w:instrText>
            </w:r>
            <w:r w:rsidR="0011356C">
              <w:rPr>
                <w:noProof/>
                <w:webHidden/>
              </w:rPr>
            </w:r>
            <w:r w:rsidR="0011356C">
              <w:rPr>
                <w:noProof/>
                <w:webHidden/>
              </w:rPr>
              <w:fldChar w:fldCharType="separate"/>
            </w:r>
            <w:r w:rsidR="00347D5A">
              <w:rPr>
                <w:noProof/>
                <w:webHidden/>
              </w:rPr>
              <w:t>44</w:t>
            </w:r>
            <w:r w:rsidR="0011356C">
              <w:rPr>
                <w:noProof/>
                <w:webHidden/>
              </w:rPr>
              <w:fldChar w:fldCharType="end"/>
            </w:r>
          </w:hyperlink>
        </w:p>
        <w:p w14:paraId="3121BECE" w14:textId="3216AAC9" w:rsidR="0011356C" w:rsidRDefault="008C4A20">
          <w:pPr>
            <w:pStyle w:val="TDC1"/>
            <w:tabs>
              <w:tab w:val="right" w:leader="dot" w:pos="9034"/>
            </w:tabs>
            <w:rPr>
              <w:rFonts w:asciiTheme="minorHAnsi" w:eastAsiaTheme="minorEastAsia" w:hAnsiTheme="minorHAnsi" w:cstheme="minorBidi"/>
              <w:noProof/>
            </w:rPr>
          </w:pPr>
          <w:hyperlink w:anchor="_Toc205402612" w:history="1">
            <w:r w:rsidR="0011356C" w:rsidRPr="00184FBE">
              <w:rPr>
                <w:rStyle w:val="Hipervnculo"/>
                <w:noProof/>
              </w:rPr>
              <w:t>RESUELVE</w:t>
            </w:r>
            <w:r w:rsidR="0011356C">
              <w:rPr>
                <w:noProof/>
                <w:webHidden/>
              </w:rPr>
              <w:tab/>
            </w:r>
            <w:r w:rsidR="0011356C">
              <w:rPr>
                <w:noProof/>
                <w:webHidden/>
              </w:rPr>
              <w:fldChar w:fldCharType="begin"/>
            </w:r>
            <w:r w:rsidR="0011356C">
              <w:rPr>
                <w:noProof/>
                <w:webHidden/>
              </w:rPr>
              <w:instrText xml:space="preserve"> PAGEREF _Toc205402612 \h </w:instrText>
            </w:r>
            <w:r w:rsidR="0011356C">
              <w:rPr>
                <w:noProof/>
                <w:webHidden/>
              </w:rPr>
            </w:r>
            <w:r w:rsidR="0011356C">
              <w:rPr>
                <w:noProof/>
                <w:webHidden/>
              </w:rPr>
              <w:fldChar w:fldCharType="separate"/>
            </w:r>
            <w:r w:rsidR="00347D5A">
              <w:rPr>
                <w:noProof/>
                <w:webHidden/>
              </w:rPr>
              <w:t>44</w:t>
            </w:r>
            <w:r w:rsidR="0011356C">
              <w:rPr>
                <w:noProof/>
                <w:webHidden/>
              </w:rPr>
              <w:fldChar w:fldCharType="end"/>
            </w:r>
          </w:hyperlink>
        </w:p>
        <w:p w14:paraId="4FE1D708" w14:textId="77777777" w:rsidR="005229C9" w:rsidRPr="0011356C" w:rsidRDefault="005229C9" w:rsidP="0011356C">
          <w:r w:rsidRPr="0011356C">
            <w:rPr>
              <w:b/>
              <w:bCs/>
              <w:lang w:val="es-ES"/>
            </w:rPr>
            <w:fldChar w:fldCharType="end"/>
          </w:r>
        </w:p>
      </w:sdtContent>
    </w:sdt>
    <w:p w14:paraId="260327E6" w14:textId="77777777" w:rsidR="00ED7E84" w:rsidRPr="0011356C" w:rsidRDefault="00ED7E84" w:rsidP="0011356C">
      <w:pPr>
        <w:sectPr w:rsidR="00ED7E84" w:rsidRPr="0011356C">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621E5BCC" w14:textId="77777777" w:rsidR="00ED7E84" w:rsidRPr="0011356C" w:rsidRDefault="00150C73" w:rsidP="0011356C">
      <w:pPr>
        <w:rPr>
          <w:b/>
        </w:rPr>
      </w:pPr>
      <w:r w:rsidRPr="0011356C">
        <w:lastRenderedPageBreak/>
        <w:t xml:space="preserve">Resolución del Pleno del Instituto de Transparencia, Acceso a la Información Pública y Protección de Datos Personales del Estado de México y Municipios, con domicilio en Metepec, Estado de México, de </w:t>
      </w:r>
      <w:r w:rsidRPr="0011356C">
        <w:rPr>
          <w:b/>
        </w:rPr>
        <w:t>seis de agosto de dos mil veinticinco.</w:t>
      </w:r>
    </w:p>
    <w:p w14:paraId="41B4989F" w14:textId="77777777" w:rsidR="00ED7E84" w:rsidRPr="0011356C" w:rsidRDefault="00ED7E84" w:rsidP="0011356C"/>
    <w:p w14:paraId="484FDABC" w14:textId="40B3D907" w:rsidR="00ED7E84" w:rsidRPr="0011356C" w:rsidRDefault="00150C73" w:rsidP="0011356C">
      <w:r w:rsidRPr="0011356C">
        <w:rPr>
          <w:b/>
        </w:rPr>
        <w:t xml:space="preserve">VISTO </w:t>
      </w:r>
      <w:r w:rsidRPr="0011356C">
        <w:t xml:space="preserve">el expediente formado con motivo del Recurso de Revisión </w:t>
      </w:r>
      <w:r w:rsidRPr="0011356C">
        <w:rPr>
          <w:b/>
        </w:rPr>
        <w:t>01732/INFOEM/IP/RR/2025</w:t>
      </w:r>
      <w:r w:rsidRPr="0011356C">
        <w:t xml:space="preserve"> interpuesto por </w:t>
      </w:r>
      <w:bookmarkStart w:id="1" w:name="_GoBack"/>
      <w:r w:rsidR="002E668D">
        <w:rPr>
          <w:b/>
        </w:rPr>
        <w:t>XXXXXXX XXXXXX XXXXXXXXXX</w:t>
      </w:r>
      <w:bookmarkEnd w:id="1"/>
      <w:r w:rsidRPr="0011356C">
        <w:rPr>
          <w:b/>
        </w:rPr>
        <w:t xml:space="preserve">, </w:t>
      </w:r>
      <w:r w:rsidRPr="0011356C">
        <w:t xml:space="preserve">a quien en lo subsecuente se le denominará </w:t>
      </w:r>
      <w:r w:rsidRPr="0011356C">
        <w:rPr>
          <w:b/>
        </w:rPr>
        <w:t>LA PARTE RECURRENTE</w:t>
      </w:r>
      <w:r w:rsidRPr="0011356C">
        <w:t xml:space="preserve">, en contra de la respuesta emitida por el </w:t>
      </w:r>
      <w:r w:rsidRPr="0011356C">
        <w:rPr>
          <w:b/>
        </w:rPr>
        <w:t>Ayuntamiento de Naucalpan de Juárez</w:t>
      </w:r>
      <w:r w:rsidRPr="0011356C">
        <w:t xml:space="preserve">, en adelante </w:t>
      </w:r>
      <w:r w:rsidRPr="0011356C">
        <w:rPr>
          <w:b/>
        </w:rPr>
        <w:t>EL SUJETO OBLIGADO</w:t>
      </w:r>
      <w:r w:rsidRPr="0011356C">
        <w:t>, se emite la presente Resolución con base en los Antecedentes y Considerandos que se exponen a continuación:</w:t>
      </w:r>
    </w:p>
    <w:p w14:paraId="3A87495F" w14:textId="77777777" w:rsidR="00ED7E84" w:rsidRPr="0011356C" w:rsidRDefault="00ED7E84" w:rsidP="0011356C"/>
    <w:p w14:paraId="73168AA4" w14:textId="77777777" w:rsidR="00ED7E84" w:rsidRPr="0011356C" w:rsidRDefault="00150C73" w:rsidP="0011356C">
      <w:pPr>
        <w:pStyle w:val="Ttulo1"/>
      </w:pPr>
      <w:bookmarkStart w:id="2" w:name="_Toc205402581"/>
      <w:r w:rsidRPr="0011356C">
        <w:t>ANTECEDENTES</w:t>
      </w:r>
      <w:bookmarkEnd w:id="2"/>
    </w:p>
    <w:p w14:paraId="42D19A35" w14:textId="77777777" w:rsidR="00ED7E84" w:rsidRPr="0011356C" w:rsidRDefault="00150C73" w:rsidP="0011356C">
      <w:pPr>
        <w:pStyle w:val="Ttulo2"/>
        <w:jc w:val="left"/>
      </w:pPr>
      <w:bookmarkStart w:id="3" w:name="_Toc205402582"/>
      <w:r w:rsidRPr="0011356C">
        <w:t>DE LA SOLICITUD DE INFORMACIÓN</w:t>
      </w:r>
      <w:bookmarkEnd w:id="3"/>
    </w:p>
    <w:p w14:paraId="7E15BAFE" w14:textId="77777777" w:rsidR="00ED7E84" w:rsidRPr="0011356C" w:rsidRDefault="00150C73" w:rsidP="0011356C">
      <w:pPr>
        <w:pStyle w:val="Ttulo3"/>
      </w:pPr>
      <w:bookmarkStart w:id="4" w:name="_Toc205402583"/>
      <w:r w:rsidRPr="0011356C">
        <w:t>a) Solicitud de información</w:t>
      </w:r>
      <w:bookmarkEnd w:id="4"/>
    </w:p>
    <w:p w14:paraId="22B39704" w14:textId="77777777" w:rsidR="00ED7E84" w:rsidRPr="0011356C" w:rsidRDefault="00150C73" w:rsidP="0011356C">
      <w:pPr>
        <w:pBdr>
          <w:top w:val="nil"/>
          <w:left w:val="nil"/>
          <w:bottom w:val="nil"/>
          <w:right w:val="nil"/>
          <w:between w:val="nil"/>
        </w:pBdr>
        <w:tabs>
          <w:tab w:val="left" w:pos="0"/>
        </w:tabs>
        <w:rPr>
          <w:i/>
        </w:rPr>
      </w:pPr>
      <w:r w:rsidRPr="0011356C">
        <w:t xml:space="preserve">El </w:t>
      </w:r>
      <w:r w:rsidRPr="0011356C">
        <w:rPr>
          <w:b/>
        </w:rPr>
        <w:t>veintidós de enero de dos mil veinticinco</w:t>
      </w:r>
      <w:r w:rsidRPr="0011356C">
        <w:t xml:space="preserve">, </w:t>
      </w:r>
      <w:r w:rsidRPr="0011356C">
        <w:rPr>
          <w:b/>
        </w:rPr>
        <w:t>LA PARTE RECURRENTE</w:t>
      </w:r>
      <w:r w:rsidRPr="0011356C">
        <w:t xml:space="preserve"> presentó una solicitud de acceso a la información pública ante el </w:t>
      </w:r>
      <w:r w:rsidRPr="0011356C">
        <w:rPr>
          <w:b/>
        </w:rPr>
        <w:t>SUJETO OBLIGADO</w:t>
      </w:r>
      <w:r w:rsidRPr="0011356C">
        <w:t>, a través del Sistema de Acceso a la Información Mexiquense (SAIMEX). Dicha solicitud quedó registrada con el número de folio</w:t>
      </w:r>
      <w:r w:rsidRPr="0011356C">
        <w:rPr>
          <w:b/>
        </w:rPr>
        <w:t xml:space="preserve"> 00103/NAUCALPA/IP/2025 </w:t>
      </w:r>
      <w:r w:rsidRPr="0011356C">
        <w:t>y en ella se requirió la siguiente información:</w:t>
      </w:r>
    </w:p>
    <w:p w14:paraId="5EB527ED" w14:textId="77777777" w:rsidR="00ED7E84" w:rsidRPr="0011356C" w:rsidRDefault="00ED7E84" w:rsidP="0011356C">
      <w:pPr>
        <w:pBdr>
          <w:top w:val="nil"/>
          <w:left w:val="nil"/>
          <w:bottom w:val="nil"/>
          <w:right w:val="nil"/>
          <w:between w:val="nil"/>
        </w:pBdr>
        <w:spacing w:line="240" w:lineRule="auto"/>
        <w:ind w:right="567"/>
        <w:rPr>
          <w:i/>
        </w:rPr>
      </w:pPr>
    </w:p>
    <w:p w14:paraId="66C9A721" w14:textId="77777777" w:rsidR="00ED7E84" w:rsidRPr="0011356C" w:rsidRDefault="00150C73" w:rsidP="0011356C">
      <w:pPr>
        <w:pBdr>
          <w:top w:val="nil"/>
          <w:left w:val="nil"/>
          <w:bottom w:val="nil"/>
          <w:right w:val="nil"/>
          <w:between w:val="nil"/>
        </w:pBdr>
        <w:spacing w:line="240" w:lineRule="auto"/>
        <w:ind w:left="567" w:right="567"/>
        <w:rPr>
          <w:i/>
        </w:rPr>
      </w:pPr>
      <w:r w:rsidRPr="0011356C">
        <w:rPr>
          <w:i/>
        </w:rPr>
        <w:t>“Oficios firmados por el C. Mario Manuel Sánchez Villafuerte del 1 al 15 de enero de 2025”</w:t>
      </w:r>
    </w:p>
    <w:p w14:paraId="611D9CBD" w14:textId="77777777" w:rsidR="00ED7E84" w:rsidRPr="0011356C" w:rsidRDefault="00ED7E84" w:rsidP="0011356C">
      <w:pPr>
        <w:tabs>
          <w:tab w:val="left" w:pos="4667"/>
        </w:tabs>
        <w:ind w:left="567" w:right="567"/>
        <w:rPr>
          <w:i/>
        </w:rPr>
      </w:pPr>
    </w:p>
    <w:p w14:paraId="4812F340" w14:textId="77777777" w:rsidR="00ED7E84" w:rsidRPr="0011356C" w:rsidRDefault="00150C73" w:rsidP="0011356C">
      <w:pPr>
        <w:tabs>
          <w:tab w:val="left" w:pos="4667"/>
        </w:tabs>
        <w:ind w:left="567" w:right="567"/>
      </w:pPr>
      <w:r w:rsidRPr="0011356C">
        <w:rPr>
          <w:b/>
        </w:rPr>
        <w:t>Modalidad de entrega</w:t>
      </w:r>
      <w:r w:rsidRPr="0011356C">
        <w:t>: a</w:t>
      </w:r>
      <w:r w:rsidRPr="0011356C">
        <w:rPr>
          <w:i/>
        </w:rPr>
        <w:t xml:space="preserve"> través del </w:t>
      </w:r>
      <w:r w:rsidRPr="0011356C">
        <w:rPr>
          <w:b/>
          <w:i/>
        </w:rPr>
        <w:t>SAIMEX</w:t>
      </w:r>
      <w:r w:rsidRPr="0011356C">
        <w:rPr>
          <w:i/>
        </w:rPr>
        <w:t>.</w:t>
      </w:r>
    </w:p>
    <w:p w14:paraId="1A0AAA01" w14:textId="77777777" w:rsidR="00ED7E84" w:rsidRPr="0011356C" w:rsidRDefault="00ED7E84" w:rsidP="0011356C">
      <w:pPr>
        <w:ind w:right="-28"/>
        <w:rPr>
          <w:i/>
        </w:rPr>
      </w:pPr>
    </w:p>
    <w:p w14:paraId="2628B458" w14:textId="77777777" w:rsidR="00ED7E84" w:rsidRPr="0011356C" w:rsidRDefault="00150C73" w:rsidP="0011356C">
      <w:pPr>
        <w:pStyle w:val="Ttulo3"/>
      </w:pPr>
      <w:bookmarkStart w:id="5" w:name="_Toc205402584"/>
      <w:r w:rsidRPr="0011356C">
        <w:t>b) Turno de la solicitud de información</w:t>
      </w:r>
      <w:bookmarkEnd w:id="5"/>
    </w:p>
    <w:p w14:paraId="029B4E7E" w14:textId="62D3EDA6" w:rsidR="00ED7E84" w:rsidRPr="0011356C" w:rsidRDefault="00150C73" w:rsidP="0011356C">
      <w:pPr>
        <w:tabs>
          <w:tab w:val="left" w:pos="4667"/>
        </w:tabs>
        <w:ind w:right="113"/>
      </w:pPr>
      <w:r w:rsidRPr="0011356C">
        <w:t xml:space="preserve">En cumplimiento al artículo 162 de la Ley de Transparencia y Acceso a la Información Pública del Estado de México y Municipios, el </w:t>
      </w:r>
      <w:r w:rsidR="00366A10" w:rsidRPr="0011356C">
        <w:rPr>
          <w:b/>
        </w:rPr>
        <w:t>veintitrés de enero</w:t>
      </w:r>
      <w:r w:rsidRPr="0011356C">
        <w:rPr>
          <w:b/>
        </w:rPr>
        <w:t xml:space="preserve"> de dos mil veinticinco</w:t>
      </w:r>
      <w:r w:rsidRPr="0011356C">
        <w:t xml:space="preserve">, el Titular </w:t>
      </w:r>
      <w:r w:rsidRPr="0011356C">
        <w:lastRenderedPageBreak/>
        <w:t xml:space="preserve">de la Unidad de Transparencia del </w:t>
      </w:r>
      <w:r w:rsidRPr="0011356C">
        <w:rPr>
          <w:b/>
        </w:rPr>
        <w:t>SUJETO OBLIGADO</w:t>
      </w:r>
      <w:r w:rsidRPr="0011356C">
        <w:t xml:space="preserve"> turnó la solicitud de información a los servidores públicos habilitados que estimó pertinente.</w:t>
      </w:r>
    </w:p>
    <w:p w14:paraId="1B1EE5EF" w14:textId="77777777" w:rsidR="00ED7E84" w:rsidRPr="0011356C" w:rsidRDefault="00ED7E84" w:rsidP="0011356C">
      <w:pPr>
        <w:tabs>
          <w:tab w:val="left" w:pos="4667"/>
        </w:tabs>
        <w:ind w:right="567"/>
      </w:pPr>
    </w:p>
    <w:p w14:paraId="0B67B11C" w14:textId="77777777" w:rsidR="00ED7E84" w:rsidRPr="0011356C" w:rsidRDefault="00150C73" w:rsidP="0011356C">
      <w:pPr>
        <w:pStyle w:val="Ttulo3"/>
      </w:pPr>
      <w:bookmarkStart w:id="6" w:name="_Toc205402585"/>
      <w:r w:rsidRPr="0011356C">
        <w:t>c) Prórroga</w:t>
      </w:r>
      <w:bookmarkEnd w:id="6"/>
    </w:p>
    <w:p w14:paraId="24023AE4" w14:textId="77777777" w:rsidR="00ED7E84" w:rsidRPr="0011356C" w:rsidRDefault="00150C73" w:rsidP="0011356C">
      <w:r w:rsidRPr="0011356C">
        <w:t xml:space="preserve">De las constancias que obran en el SAIMEX, se advierte que el </w:t>
      </w:r>
      <w:r w:rsidRPr="0011356C">
        <w:rPr>
          <w:b/>
        </w:rPr>
        <w:t>doce de febrero de dos mil veinticinco</w:t>
      </w:r>
      <w:r w:rsidRPr="0011356C">
        <w:t xml:space="preserve">, </w:t>
      </w:r>
      <w:r w:rsidRPr="0011356C">
        <w:rPr>
          <w:b/>
        </w:rPr>
        <w:t>EL SUJETO OBLIGADO</w:t>
      </w:r>
      <w:r w:rsidRPr="0011356C">
        <w:t xml:space="preserve"> notificó una prórroga de siete días para dar respuesta a la solicitud de información planteada por </w:t>
      </w:r>
      <w:r w:rsidRPr="0011356C">
        <w:rPr>
          <w:b/>
        </w:rPr>
        <w:t>LA PARTE RECURRENTE</w:t>
      </w:r>
      <w:r w:rsidRPr="0011356C">
        <w:t>, en los siguientes términos:</w:t>
      </w:r>
    </w:p>
    <w:p w14:paraId="049A0DC1" w14:textId="77777777" w:rsidR="00ED7E84" w:rsidRPr="0011356C" w:rsidRDefault="00ED7E84" w:rsidP="0011356C"/>
    <w:p w14:paraId="250E5F2F" w14:textId="77777777" w:rsidR="00ED7E84" w:rsidRPr="0011356C" w:rsidRDefault="00150C73" w:rsidP="0011356C">
      <w:pPr>
        <w:spacing w:line="240" w:lineRule="auto"/>
        <w:ind w:left="567" w:right="567" w:firstLine="567"/>
        <w:rPr>
          <w:i/>
        </w:rPr>
      </w:pPr>
      <w:r w:rsidRPr="0011356C">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3665F26" w14:textId="77777777" w:rsidR="00ED7E84" w:rsidRPr="0011356C" w:rsidRDefault="00ED7E84" w:rsidP="0011356C">
      <w:pPr>
        <w:spacing w:line="240" w:lineRule="auto"/>
        <w:ind w:left="567" w:right="567" w:firstLine="567"/>
        <w:rPr>
          <w:i/>
        </w:rPr>
      </w:pPr>
    </w:p>
    <w:p w14:paraId="795CFCCF" w14:textId="77777777" w:rsidR="00ED7E84" w:rsidRPr="0011356C" w:rsidRDefault="00150C73" w:rsidP="0011356C">
      <w:pPr>
        <w:spacing w:line="240" w:lineRule="auto"/>
        <w:ind w:left="567" w:right="567" w:firstLine="567"/>
        <w:rPr>
          <w:i/>
        </w:rPr>
      </w:pPr>
      <w:r w:rsidRPr="0011356C">
        <w:rPr>
          <w:i/>
        </w:rPr>
        <w:t xml:space="preserve">Acuerdo de Comité numero: CT/NAU/ACTA-EXT-0003/2025/48 aprobado en la Tercera Sesión Extraordinaria del Comité de Transparencia. De acuerdo con la programación de actividades del área, cargas de trabajo y el </w:t>
      </w:r>
      <w:proofErr w:type="spellStart"/>
      <w:r w:rsidRPr="0011356C">
        <w:rPr>
          <w:i/>
        </w:rPr>
        <w:t>numero</w:t>
      </w:r>
      <w:proofErr w:type="spellEnd"/>
      <w:r w:rsidRPr="0011356C">
        <w:rPr>
          <w:i/>
        </w:rPr>
        <w:t xml:space="preserve"> de personas comisionadas para la información a la que desea acceder la persona solicitante, se </w:t>
      </w:r>
      <w:proofErr w:type="spellStart"/>
      <w:r w:rsidRPr="0011356C">
        <w:rPr>
          <w:i/>
        </w:rPr>
        <w:t>amplia</w:t>
      </w:r>
      <w:proofErr w:type="spellEnd"/>
      <w:r w:rsidRPr="0011356C">
        <w:rPr>
          <w:i/>
        </w:rPr>
        <w:t xml:space="preserve"> el plazo por 7 días hábiles para atender la solicitud de acceso a la información pública.</w:t>
      </w:r>
    </w:p>
    <w:p w14:paraId="7F5B8064" w14:textId="77777777" w:rsidR="00ED7E84" w:rsidRPr="0011356C" w:rsidRDefault="00ED7E84" w:rsidP="0011356C">
      <w:pPr>
        <w:spacing w:line="240" w:lineRule="auto"/>
        <w:ind w:left="567" w:right="567" w:firstLine="567"/>
        <w:rPr>
          <w:i/>
        </w:rPr>
      </w:pPr>
    </w:p>
    <w:p w14:paraId="74596B72" w14:textId="77777777" w:rsidR="00ED7E84" w:rsidRPr="0011356C" w:rsidRDefault="00150C73" w:rsidP="0011356C">
      <w:pPr>
        <w:spacing w:line="240" w:lineRule="auto"/>
        <w:ind w:left="567" w:right="567" w:firstLine="567"/>
        <w:rPr>
          <w:i/>
        </w:rPr>
      </w:pPr>
      <w:r w:rsidRPr="0011356C">
        <w:rPr>
          <w:i/>
        </w:rPr>
        <w:t>Lic. Daniel Taboada Elías</w:t>
      </w:r>
    </w:p>
    <w:p w14:paraId="257BDCA4" w14:textId="77777777" w:rsidR="00ED7E84" w:rsidRPr="0011356C" w:rsidRDefault="00150C73" w:rsidP="0011356C">
      <w:pPr>
        <w:spacing w:line="240" w:lineRule="auto"/>
        <w:ind w:left="567" w:right="567" w:firstLine="567"/>
        <w:rPr>
          <w:i/>
        </w:rPr>
      </w:pPr>
      <w:r w:rsidRPr="0011356C">
        <w:rPr>
          <w:i/>
        </w:rPr>
        <w:t>Responsable de la Unidad de Transparencia”</w:t>
      </w:r>
    </w:p>
    <w:p w14:paraId="1BCC4C88" w14:textId="77777777" w:rsidR="00ED7E84" w:rsidRPr="0011356C" w:rsidRDefault="00ED7E84" w:rsidP="0011356C"/>
    <w:p w14:paraId="07A0C5CA" w14:textId="77777777" w:rsidR="00ED7E84" w:rsidRPr="0011356C" w:rsidRDefault="00150C73" w:rsidP="0011356C">
      <w:r w:rsidRPr="0011356C">
        <w:t xml:space="preserve">No obstante, aun cuando refirió el número de Acta del comité de Transparencia, no se advierte que haya agregado el soporte documental correspondiente, en atención a lo establecido en los artículos 49, fracción II y 163, segundo párrafo, de la Ley de Transparencia y Acceso a la Información Pública del Estado de México y Municipios. </w:t>
      </w:r>
    </w:p>
    <w:p w14:paraId="3DD09BB1" w14:textId="77777777" w:rsidR="00ED7E84" w:rsidRPr="0011356C" w:rsidRDefault="00ED7E84" w:rsidP="0011356C"/>
    <w:p w14:paraId="06F1AFD1" w14:textId="77777777" w:rsidR="00ED7E84" w:rsidRPr="0011356C" w:rsidRDefault="00150C73" w:rsidP="0011356C">
      <w:pPr>
        <w:pStyle w:val="Ttulo3"/>
      </w:pPr>
      <w:bookmarkStart w:id="7" w:name="_Toc205402586"/>
      <w:r w:rsidRPr="0011356C">
        <w:lastRenderedPageBreak/>
        <w:t>d)  Respuesta del Sujeto Obligado</w:t>
      </w:r>
      <w:bookmarkEnd w:id="7"/>
    </w:p>
    <w:p w14:paraId="00F2A897" w14:textId="77777777" w:rsidR="00ED7E84" w:rsidRPr="0011356C" w:rsidRDefault="00150C73" w:rsidP="0011356C">
      <w:pPr>
        <w:pBdr>
          <w:top w:val="nil"/>
          <w:left w:val="nil"/>
          <w:bottom w:val="nil"/>
          <w:right w:val="nil"/>
          <w:between w:val="nil"/>
        </w:pBdr>
        <w:rPr>
          <w:i/>
        </w:rPr>
      </w:pPr>
      <w:r w:rsidRPr="0011356C">
        <w:t xml:space="preserve">El </w:t>
      </w:r>
      <w:r w:rsidRPr="0011356C">
        <w:rPr>
          <w:b/>
        </w:rPr>
        <w:t>veinte de febrero de dos mil veinticinco</w:t>
      </w:r>
      <w:r w:rsidRPr="0011356C">
        <w:t xml:space="preserve">, el Titular de la Unidad de Transparencia del </w:t>
      </w:r>
      <w:r w:rsidRPr="0011356C">
        <w:rPr>
          <w:b/>
        </w:rPr>
        <w:t>SUJETO OBLIGADO,</w:t>
      </w:r>
      <w:r w:rsidRPr="0011356C">
        <w:t xml:space="preserve"> notificó la siguiente respuesta a través del SAIMEX:</w:t>
      </w:r>
    </w:p>
    <w:p w14:paraId="783A5D27" w14:textId="77777777" w:rsidR="00ED7E84" w:rsidRPr="0011356C" w:rsidRDefault="00ED7E84" w:rsidP="0011356C">
      <w:pPr>
        <w:pBdr>
          <w:top w:val="nil"/>
          <w:left w:val="nil"/>
          <w:bottom w:val="nil"/>
          <w:right w:val="nil"/>
          <w:between w:val="nil"/>
        </w:pBdr>
        <w:spacing w:line="240" w:lineRule="auto"/>
        <w:ind w:right="567"/>
        <w:rPr>
          <w:i/>
        </w:rPr>
      </w:pPr>
    </w:p>
    <w:p w14:paraId="72149920" w14:textId="77777777" w:rsidR="00ED7E84" w:rsidRPr="0011356C" w:rsidRDefault="00150C73" w:rsidP="0011356C">
      <w:pPr>
        <w:pBdr>
          <w:top w:val="nil"/>
          <w:left w:val="nil"/>
          <w:bottom w:val="nil"/>
          <w:right w:val="nil"/>
          <w:between w:val="nil"/>
        </w:pBdr>
        <w:spacing w:line="240" w:lineRule="auto"/>
        <w:ind w:left="567" w:right="567"/>
        <w:rPr>
          <w:i/>
        </w:rPr>
      </w:pPr>
      <w:r w:rsidRPr="0011356C">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436507" w14:textId="77777777" w:rsidR="00ED7E84" w:rsidRPr="0011356C" w:rsidRDefault="00ED7E84" w:rsidP="0011356C">
      <w:pPr>
        <w:pBdr>
          <w:top w:val="nil"/>
          <w:left w:val="nil"/>
          <w:bottom w:val="nil"/>
          <w:right w:val="nil"/>
          <w:between w:val="nil"/>
        </w:pBdr>
        <w:spacing w:line="240" w:lineRule="auto"/>
        <w:ind w:left="567" w:right="567"/>
        <w:rPr>
          <w:i/>
        </w:rPr>
      </w:pPr>
    </w:p>
    <w:p w14:paraId="03876F86" w14:textId="77777777" w:rsidR="00ED7E84" w:rsidRPr="0011356C" w:rsidRDefault="00150C73" w:rsidP="0011356C">
      <w:pPr>
        <w:pBdr>
          <w:top w:val="nil"/>
          <w:left w:val="nil"/>
          <w:bottom w:val="nil"/>
          <w:right w:val="nil"/>
          <w:between w:val="nil"/>
        </w:pBdr>
        <w:spacing w:line="240" w:lineRule="auto"/>
        <w:ind w:left="567" w:right="567"/>
        <w:rPr>
          <w:b/>
          <w:i/>
        </w:rPr>
      </w:pPr>
      <w:r w:rsidRPr="0011356C">
        <w:rPr>
          <w:i/>
        </w:rPr>
        <w:t>Folio 00103/NAUCALPA/IP/2025”</w:t>
      </w:r>
      <w:r w:rsidRPr="0011356C">
        <w:t xml:space="preserve"> </w:t>
      </w:r>
    </w:p>
    <w:p w14:paraId="7DCE2112" w14:textId="77777777" w:rsidR="00ED7E84" w:rsidRPr="0011356C" w:rsidRDefault="00ED7E84" w:rsidP="0011356C">
      <w:pPr>
        <w:ind w:right="-28"/>
      </w:pPr>
    </w:p>
    <w:p w14:paraId="67D7B4FC" w14:textId="77777777" w:rsidR="00ED7E84" w:rsidRPr="0011356C" w:rsidRDefault="00150C73" w:rsidP="0011356C">
      <w:pPr>
        <w:ind w:right="-28"/>
      </w:pPr>
      <w:r w:rsidRPr="0011356C">
        <w:t xml:space="preserve">A su respuesta adjuntó el archivo denominado </w:t>
      </w:r>
      <w:r w:rsidRPr="0011356C">
        <w:rPr>
          <w:b/>
          <w:i/>
        </w:rPr>
        <w:t xml:space="preserve">Folio 00103-2025_merged.pdf </w:t>
      </w:r>
      <w:r w:rsidRPr="0011356C">
        <w:t xml:space="preserve">del que se advierten 156 fojas con oficios firmados por el Director de Administración. </w:t>
      </w:r>
    </w:p>
    <w:p w14:paraId="594714B7" w14:textId="77777777" w:rsidR="00ED7E84" w:rsidRPr="0011356C" w:rsidRDefault="00ED7E84" w:rsidP="0011356C">
      <w:pPr>
        <w:ind w:right="-28"/>
      </w:pPr>
    </w:p>
    <w:p w14:paraId="16F2A346" w14:textId="77777777" w:rsidR="00ED7E84" w:rsidRPr="0011356C" w:rsidRDefault="00150C73" w:rsidP="0011356C">
      <w:pPr>
        <w:pStyle w:val="Ttulo2"/>
      </w:pPr>
      <w:bookmarkStart w:id="8" w:name="_Toc205402587"/>
      <w:r w:rsidRPr="0011356C">
        <w:t>DEL RECURSO DE REVISIÓN</w:t>
      </w:r>
      <w:bookmarkEnd w:id="8"/>
    </w:p>
    <w:p w14:paraId="756E7264" w14:textId="77777777" w:rsidR="00ED7E84" w:rsidRPr="0011356C" w:rsidRDefault="00150C73" w:rsidP="0011356C">
      <w:pPr>
        <w:pStyle w:val="Ttulo3"/>
      </w:pPr>
      <w:bookmarkStart w:id="9" w:name="_Toc205402588"/>
      <w:r w:rsidRPr="0011356C">
        <w:t>a) Interposición del Recurso de Revisión</w:t>
      </w:r>
      <w:bookmarkEnd w:id="9"/>
    </w:p>
    <w:p w14:paraId="29276ED9" w14:textId="77777777" w:rsidR="00ED7E84" w:rsidRPr="0011356C" w:rsidRDefault="00150C73" w:rsidP="0011356C">
      <w:pPr>
        <w:ind w:right="-28"/>
      </w:pPr>
      <w:r w:rsidRPr="0011356C">
        <w:t xml:space="preserve">El </w:t>
      </w:r>
      <w:r w:rsidRPr="0011356C">
        <w:rPr>
          <w:b/>
        </w:rPr>
        <w:t>veinte de febrero de dos mil veinticinco</w:t>
      </w:r>
      <w:r w:rsidRPr="0011356C">
        <w:t xml:space="preserve"> </w:t>
      </w:r>
      <w:r w:rsidRPr="0011356C">
        <w:rPr>
          <w:b/>
        </w:rPr>
        <w:t>LA PARTE RECURRENTE</w:t>
      </w:r>
      <w:r w:rsidRPr="0011356C">
        <w:t xml:space="preserve"> interpuso el recurso de revisión en contra de la respuesta emitida por el </w:t>
      </w:r>
      <w:r w:rsidRPr="0011356C">
        <w:rPr>
          <w:b/>
        </w:rPr>
        <w:t>SUJETO OBLIGADO</w:t>
      </w:r>
      <w:r w:rsidRPr="0011356C">
        <w:t xml:space="preserve">, mismo que fue registrado en el SAIMEX con el número de expediente </w:t>
      </w:r>
      <w:r w:rsidRPr="0011356C">
        <w:rPr>
          <w:b/>
        </w:rPr>
        <w:t>01732/INFOEM/IP/RR/2025</w:t>
      </w:r>
      <w:r w:rsidRPr="0011356C">
        <w:t>, y en el cual manifestó lo siguiente:</w:t>
      </w:r>
    </w:p>
    <w:p w14:paraId="68D452DF" w14:textId="77777777" w:rsidR="00ED7E84" w:rsidRPr="0011356C" w:rsidRDefault="00ED7E84" w:rsidP="0011356C">
      <w:pPr>
        <w:tabs>
          <w:tab w:val="left" w:pos="4667"/>
        </w:tabs>
        <w:ind w:right="539"/>
      </w:pPr>
      <w:bookmarkStart w:id="10" w:name="_heading=h.tyjcwt" w:colFirst="0" w:colLast="0"/>
      <w:bookmarkEnd w:id="10"/>
    </w:p>
    <w:p w14:paraId="347C1F43" w14:textId="77777777" w:rsidR="00ED7E84" w:rsidRPr="0011356C" w:rsidRDefault="00150C73" w:rsidP="0011356C">
      <w:pPr>
        <w:tabs>
          <w:tab w:val="left" w:pos="4667"/>
        </w:tabs>
        <w:ind w:left="567" w:right="539"/>
        <w:rPr>
          <w:b/>
        </w:rPr>
      </w:pPr>
      <w:r w:rsidRPr="0011356C">
        <w:rPr>
          <w:b/>
        </w:rPr>
        <w:t>ACTO IMPUGNADO</w:t>
      </w:r>
    </w:p>
    <w:p w14:paraId="18C8168C" w14:textId="77777777" w:rsidR="00ED7E84" w:rsidRPr="0011356C" w:rsidRDefault="00150C73" w:rsidP="0011356C">
      <w:pPr>
        <w:pStyle w:val="Puesto"/>
        <w:ind w:firstLine="567"/>
        <w:rPr>
          <w:color w:val="auto"/>
        </w:rPr>
      </w:pPr>
      <w:r w:rsidRPr="0011356C">
        <w:rPr>
          <w:color w:val="auto"/>
        </w:rPr>
        <w:t>"La omisión por parte del Sujeto Obligado, de poner a mi disposición solicitada, tonando en consideración que, no me informan el número total de oficios en el periodo solicitado, adicional a ello pareciera que la versión pública de los mismos no fue aprobada por el Comité de Transparencia, las versiones públicas adolecen de la leyenda que señala los Lineamentos para la clasificación y desclasificación de la información. Solicito se le dé vista al Órgano de Control Interno, por la retiración de la conducta de este Sujeto Obligado, y que de forma dolosa omite entregarme las actas de su comité de transparencia."</w:t>
      </w:r>
    </w:p>
    <w:p w14:paraId="4F15BE18" w14:textId="77777777" w:rsidR="00ED7E84" w:rsidRPr="0011356C" w:rsidRDefault="00ED7E84" w:rsidP="0011356C">
      <w:pPr>
        <w:pStyle w:val="Puesto"/>
        <w:ind w:firstLine="567"/>
        <w:rPr>
          <w:color w:val="auto"/>
        </w:rPr>
      </w:pPr>
    </w:p>
    <w:p w14:paraId="102A7244" w14:textId="77777777" w:rsidR="00ED7E84" w:rsidRPr="0011356C" w:rsidRDefault="00ED7E84" w:rsidP="0011356C"/>
    <w:p w14:paraId="476E627C" w14:textId="77777777" w:rsidR="00ED7E84" w:rsidRPr="0011356C" w:rsidRDefault="00150C73" w:rsidP="0011356C">
      <w:pPr>
        <w:tabs>
          <w:tab w:val="left" w:pos="4667"/>
        </w:tabs>
        <w:ind w:left="567" w:right="539"/>
      </w:pPr>
      <w:r w:rsidRPr="0011356C">
        <w:rPr>
          <w:b/>
        </w:rPr>
        <w:lastRenderedPageBreak/>
        <w:t>RAZONES O MOTIVOS DE LA INCONFORMIDAD</w:t>
      </w:r>
      <w:r w:rsidRPr="0011356C">
        <w:rPr>
          <w:b/>
        </w:rPr>
        <w:tab/>
      </w:r>
    </w:p>
    <w:p w14:paraId="70C50955" w14:textId="77777777" w:rsidR="00ED7E84" w:rsidRPr="0011356C" w:rsidRDefault="00150C73" w:rsidP="0011356C">
      <w:pPr>
        <w:pStyle w:val="Puesto"/>
        <w:ind w:firstLine="567"/>
        <w:rPr>
          <w:color w:val="auto"/>
        </w:rPr>
      </w:pPr>
      <w:r w:rsidRPr="0011356C">
        <w:rPr>
          <w:color w:val="auto"/>
        </w:rPr>
        <w:t>“La omisión por parte del Sujeto Obligado, de poner a mi disposición solicitada, tonando en consideración que, no me informan el número total de oficios en el periodo solicitado, adicional a ello pareciera que la versión pública de los mismos no fue aprobada por el Comité de Transparencia, las versiones públicas adolecen de la leyenda que señala los Lineamentos para la clasificación y desclasificación de la información. Solicito se le dé vista al Órgano de Control Interno, por la retiración de la conducta de este Sujeto Obligado, y que de forma dolosa omite entregarme las actas de su comité de transparencia.”</w:t>
      </w:r>
    </w:p>
    <w:p w14:paraId="5203FD5C" w14:textId="77777777" w:rsidR="00ED7E84" w:rsidRPr="0011356C" w:rsidRDefault="00ED7E84" w:rsidP="0011356C">
      <w:pPr>
        <w:pStyle w:val="Puesto"/>
        <w:ind w:firstLine="567"/>
        <w:rPr>
          <w:color w:val="auto"/>
        </w:rPr>
      </w:pPr>
      <w:bookmarkStart w:id="11" w:name="_heading=h.tq4qa2167jqz" w:colFirst="0" w:colLast="0"/>
      <w:bookmarkEnd w:id="11"/>
    </w:p>
    <w:p w14:paraId="7E1B9972" w14:textId="77777777" w:rsidR="00ED7E84" w:rsidRPr="0011356C" w:rsidRDefault="00150C73" w:rsidP="0011356C">
      <w:pPr>
        <w:pStyle w:val="Ttulo3"/>
      </w:pPr>
      <w:bookmarkStart w:id="12" w:name="_Toc205402589"/>
      <w:r w:rsidRPr="0011356C">
        <w:t>b) Turno del Recurso de Revisión</w:t>
      </w:r>
      <w:bookmarkEnd w:id="12"/>
    </w:p>
    <w:p w14:paraId="03DAA141" w14:textId="77777777" w:rsidR="00ED7E84" w:rsidRPr="0011356C" w:rsidRDefault="00150C73" w:rsidP="0011356C">
      <w:r w:rsidRPr="0011356C">
        <w:t>Con fundamento en el artículo 185, fracción I de la Ley de Transparencia y Acceso a la Información Pública del Estado de México y Municipios, el</w:t>
      </w:r>
      <w:r w:rsidRPr="0011356C">
        <w:rPr>
          <w:b/>
        </w:rPr>
        <w:t xml:space="preserve"> veinte de febrero dos mil veinticinco</w:t>
      </w:r>
      <w:r w:rsidRPr="0011356C">
        <w:t xml:space="preserve"> se turnó el recurso de revisión a través del </w:t>
      </w:r>
      <w:r w:rsidRPr="0011356C">
        <w:rPr>
          <w:b/>
        </w:rPr>
        <w:t>SAIMEX</w:t>
      </w:r>
      <w:r w:rsidRPr="0011356C">
        <w:t xml:space="preserve"> a la </w:t>
      </w:r>
      <w:r w:rsidRPr="0011356C">
        <w:rPr>
          <w:b/>
        </w:rPr>
        <w:t>Comisionada Sharon Cristina Morales Martínez</w:t>
      </w:r>
      <w:r w:rsidRPr="0011356C">
        <w:t xml:space="preserve">, a efecto de decretar su admisión o </w:t>
      </w:r>
      <w:proofErr w:type="spellStart"/>
      <w:r w:rsidRPr="0011356C">
        <w:t>desechamiento</w:t>
      </w:r>
      <w:proofErr w:type="spellEnd"/>
      <w:r w:rsidRPr="0011356C">
        <w:t xml:space="preserve">. </w:t>
      </w:r>
    </w:p>
    <w:p w14:paraId="7568F162" w14:textId="77777777" w:rsidR="00ED7E84" w:rsidRPr="0011356C" w:rsidRDefault="00ED7E84" w:rsidP="0011356C"/>
    <w:p w14:paraId="56013456" w14:textId="77777777" w:rsidR="00ED7E84" w:rsidRPr="0011356C" w:rsidRDefault="00150C73" w:rsidP="0011356C">
      <w:pPr>
        <w:pStyle w:val="Ttulo3"/>
      </w:pPr>
      <w:bookmarkStart w:id="13" w:name="_Toc205402590"/>
      <w:r w:rsidRPr="0011356C">
        <w:t>c) Admisión del Recurso de Revisión</w:t>
      </w:r>
      <w:bookmarkEnd w:id="13"/>
    </w:p>
    <w:p w14:paraId="0741AB46" w14:textId="77777777" w:rsidR="00ED7E84" w:rsidRPr="0011356C" w:rsidRDefault="00150C73" w:rsidP="0011356C">
      <w:r w:rsidRPr="0011356C">
        <w:t xml:space="preserve">El </w:t>
      </w:r>
      <w:r w:rsidRPr="0011356C">
        <w:rPr>
          <w:b/>
        </w:rPr>
        <w:t>veinticinco de febrero de dos mil veinticinco</w:t>
      </w:r>
      <w:r w:rsidRPr="0011356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D5462B6" w14:textId="77777777" w:rsidR="00ED7E84" w:rsidRPr="0011356C" w:rsidRDefault="00ED7E84" w:rsidP="0011356C">
      <w:pPr>
        <w:keepNext/>
        <w:keepLines/>
        <w:pBdr>
          <w:top w:val="nil"/>
          <w:left w:val="nil"/>
          <w:bottom w:val="nil"/>
          <w:right w:val="nil"/>
          <w:between w:val="nil"/>
        </w:pBdr>
        <w:spacing w:line="480" w:lineRule="auto"/>
        <w:jc w:val="left"/>
        <w:rPr>
          <w:b/>
        </w:rPr>
      </w:pPr>
      <w:bookmarkStart w:id="14" w:name="_heading=h.vrngw2pbgmcp" w:colFirst="0" w:colLast="0"/>
      <w:bookmarkEnd w:id="14"/>
    </w:p>
    <w:p w14:paraId="295BC87E" w14:textId="77777777" w:rsidR="00ED7E84" w:rsidRPr="0011356C" w:rsidRDefault="00150C73" w:rsidP="0011356C">
      <w:pPr>
        <w:pStyle w:val="Ttulo3"/>
      </w:pPr>
      <w:bookmarkStart w:id="15" w:name="_Toc205402591"/>
      <w:r w:rsidRPr="0011356C">
        <w:t>d) Informe Justificado del Sujeto Obligado</w:t>
      </w:r>
      <w:bookmarkEnd w:id="15"/>
    </w:p>
    <w:p w14:paraId="412764A9" w14:textId="77777777" w:rsidR="00ED7E84" w:rsidRPr="0011356C" w:rsidRDefault="00150C73" w:rsidP="0011356C">
      <w:r w:rsidRPr="0011356C">
        <w:t xml:space="preserve">Una vez transcurrido el plazo concedido para tal efecto, </w:t>
      </w:r>
      <w:r w:rsidRPr="0011356C">
        <w:rPr>
          <w:b/>
        </w:rPr>
        <w:t>EL SUJETO OBLIGADO</w:t>
      </w:r>
      <w:r w:rsidRPr="0011356C">
        <w:t xml:space="preserve"> fue omiso en presentar el informe justificado correspondiente. </w:t>
      </w:r>
    </w:p>
    <w:p w14:paraId="1F4D8DE6" w14:textId="77777777" w:rsidR="00ED7E84" w:rsidRPr="0011356C" w:rsidRDefault="00ED7E84" w:rsidP="0011356C"/>
    <w:p w14:paraId="7D49769C" w14:textId="77777777" w:rsidR="00ED7E84" w:rsidRPr="0011356C" w:rsidRDefault="00150C73" w:rsidP="0011356C">
      <w:pPr>
        <w:pStyle w:val="Ttulo3"/>
      </w:pPr>
      <w:bookmarkStart w:id="16" w:name="_Toc205402592"/>
      <w:r w:rsidRPr="0011356C">
        <w:lastRenderedPageBreak/>
        <w:t>e) Manifestaciones de la Parte Recurrente</w:t>
      </w:r>
      <w:bookmarkEnd w:id="16"/>
    </w:p>
    <w:p w14:paraId="06583882" w14:textId="77777777" w:rsidR="00ED7E84" w:rsidRPr="0011356C" w:rsidRDefault="00150C73" w:rsidP="0011356C">
      <w:r w:rsidRPr="0011356C">
        <w:rPr>
          <w:b/>
        </w:rPr>
        <w:t xml:space="preserve">LA PARTE RECURRENTE </w:t>
      </w:r>
      <w:r w:rsidRPr="0011356C">
        <w:t>no realizó manifestación alguna dentro del término legalmente concedido para tal efecto, ni presentó pruebas o alegatos.</w:t>
      </w:r>
    </w:p>
    <w:p w14:paraId="017C9432" w14:textId="77777777" w:rsidR="00ED7E84" w:rsidRPr="0011356C" w:rsidRDefault="00ED7E84" w:rsidP="0011356C"/>
    <w:p w14:paraId="234DE1C9" w14:textId="77777777" w:rsidR="00ED7E84" w:rsidRPr="0011356C" w:rsidRDefault="00150C73" w:rsidP="0011356C">
      <w:pPr>
        <w:pStyle w:val="Ttulo3"/>
      </w:pPr>
      <w:bookmarkStart w:id="17" w:name="_Toc205402593"/>
      <w:r w:rsidRPr="0011356C">
        <w:t>f) Cierre de instrucción</w:t>
      </w:r>
      <w:bookmarkEnd w:id="17"/>
    </w:p>
    <w:p w14:paraId="7DDBA885" w14:textId="77777777" w:rsidR="00ED7E84" w:rsidRPr="0011356C" w:rsidRDefault="00150C73" w:rsidP="0011356C">
      <w:r w:rsidRPr="0011356C">
        <w:t>Al no existir diligencias pendientes por desahogar, el</w:t>
      </w:r>
      <w:r w:rsidRPr="0011356C">
        <w:rPr>
          <w:b/>
        </w:rPr>
        <w:t xml:space="preserve"> trece de marzo de dos mil veinticinco</w:t>
      </w:r>
      <w:r w:rsidRPr="0011356C">
        <w:t xml:space="preserve"> la </w:t>
      </w:r>
      <w:r w:rsidRPr="0011356C">
        <w:rPr>
          <w:b/>
        </w:rPr>
        <w:t xml:space="preserve">Comisionada Sharon Cristina Morales Martínez </w:t>
      </w:r>
      <w:r w:rsidRPr="0011356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EDCED1D" w14:textId="77777777" w:rsidR="00ED7E84" w:rsidRPr="0011356C" w:rsidRDefault="00ED7E84" w:rsidP="0011356C">
      <w:bookmarkStart w:id="18" w:name="_heading=h.n5d5y915wn3u" w:colFirst="0" w:colLast="0"/>
      <w:bookmarkEnd w:id="18"/>
    </w:p>
    <w:p w14:paraId="2C815E42" w14:textId="77777777" w:rsidR="00ED7E84" w:rsidRPr="0011356C" w:rsidRDefault="00150C73" w:rsidP="0011356C">
      <w:pPr>
        <w:pStyle w:val="Ttulo3"/>
      </w:pPr>
      <w:bookmarkStart w:id="19" w:name="_Toc205402594"/>
      <w:r w:rsidRPr="0011356C">
        <w:t>g) Ampliación de Plazo para Resolver</w:t>
      </w:r>
      <w:bookmarkEnd w:id="19"/>
      <w:r w:rsidRPr="0011356C">
        <w:t xml:space="preserve"> </w:t>
      </w:r>
    </w:p>
    <w:p w14:paraId="7A09D307" w14:textId="77777777" w:rsidR="00ED7E84" w:rsidRPr="0011356C" w:rsidRDefault="00150C73" w:rsidP="0011356C">
      <w:r w:rsidRPr="0011356C">
        <w:t xml:space="preserve">El </w:t>
      </w:r>
      <w:r w:rsidRPr="0011356C">
        <w:rPr>
          <w:b/>
        </w:rPr>
        <w:t>veinte de mayo de dos mil veinticinco</w:t>
      </w:r>
      <w:r w:rsidRPr="0011356C">
        <w:t>, se notificó el acuerdo de ampliación de plazo para resolver el presente Recurso de Revisión, previsto en el artículo 181, tercer párrafo de la Ley de Transparencia y Acceso a la Información Pública del Estado de México y Municipios.</w:t>
      </w:r>
    </w:p>
    <w:p w14:paraId="65F1B791" w14:textId="77777777" w:rsidR="00ED7E84" w:rsidRPr="0011356C" w:rsidRDefault="00ED7E84" w:rsidP="0011356C"/>
    <w:p w14:paraId="051C119E" w14:textId="77777777" w:rsidR="00ED7E84" w:rsidRPr="0011356C" w:rsidRDefault="00150C73" w:rsidP="0011356C">
      <w:r w:rsidRPr="0011356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0DC8902" w14:textId="77777777" w:rsidR="00ED7E84" w:rsidRPr="0011356C" w:rsidRDefault="00ED7E84" w:rsidP="0011356C"/>
    <w:p w14:paraId="4780C474" w14:textId="77777777" w:rsidR="00ED7E84" w:rsidRPr="0011356C" w:rsidRDefault="00150C73" w:rsidP="0011356C">
      <w:r w:rsidRPr="0011356C">
        <w:t xml:space="preserve">Es importante precisar que, si bien se ha excedido el plazo para resolver el presente medio de impugnación, el plazo para emitir resolución se encuentra justificado en parámetros </w:t>
      </w:r>
      <w:r w:rsidRPr="0011356C">
        <w:lastRenderedPageBreak/>
        <w:t>establecidos por diversos órganos jurisdiccionales federales, aplicables también en procedimientos análogos, como el que nos ocupa.</w:t>
      </w:r>
    </w:p>
    <w:p w14:paraId="31FD6EDB" w14:textId="77777777" w:rsidR="00ED7E84" w:rsidRPr="0011356C" w:rsidRDefault="00ED7E84" w:rsidP="0011356C"/>
    <w:p w14:paraId="6292A3CB" w14:textId="77777777" w:rsidR="00ED7E84" w:rsidRPr="0011356C" w:rsidRDefault="00150C73" w:rsidP="0011356C">
      <w:r w:rsidRPr="0011356C">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EA29397" w14:textId="77777777" w:rsidR="00ED7E84" w:rsidRPr="0011356C" w:rsidRDefault="00ED7E84" w:rsidP="0011356C"/>
    <w:p w14:paraId="2E04D076" w14:textId="77777777" w:rsidR="00ED7E84" w:rsidRPr="0011356C" w:rsidRDefault="00150C73" w:rsidP="0011356C">
      <w:r w:rsidRPr="0011356C">
        <w:t>Por ello, excepcionalmente, si un asunto es resuelto con posterioridad a los plazos señalados por la norma, debe analizarse la razonabilidad del tiempo necesario para su resolución, atentos a los siguientes criterios:</w:t>
      </w:r>
    </w:p>
    <w:p w14:paraId="09BE1916" w14:textId="77777777" w:rsidR="00ED7E84" w:rsidRPr="0011356C" w:rsidRDefault="00ED7E84" w:rsidP="0011356C"/>
    <w:p w14:paraId="5CD508C7" w14:textId="77777777" w:rsidR="00ED7E84" w:rsidRPr="0011356C" w:rsidRDefault="00150C73" w:rsidP="0011356C">
      <w:pPr>
        <w:numPr>
          <w:ilvl w:val="0"/>
          <w:numId w:val="6"/>
        </w:numPr>
        <w:rPr>
          <w:rFonts w:ascii="Noto Sans Symbols" w:eastAsia="Noto Sans Symbols" w:hAnsi="Noto Sans Symbols" w:cs="Noto Sans Symbols"/>
        </w:rPr>
      </w:pPr>
      <w:r w:rsidRPr="0011356C">
        <w:rPr>
          <w:b/>
        </w:rPr>
        <w:t>Complejidad del asunto:</w:t>
      </w:r>
      <w:r w:rsidRPr="0011356C">
        <w:t xml:space="preserve"> La complejidad de la prueba, la pluralidad de sujetos procesales, el tiempo transcurrido, las características y contexto del recurso.</w:t>
      </w:r>
    </w:p>
    <w:p w14:paraId="73BEA570" w14:textId="77777777" w:rsidR="00ED7E84" w:rsidRPr="0011356C" w:rsidRDefault="00150C73" w:rsidP="0011356C">
      <w:pPr>
        <w:numPr>
          <w:ilvl w:val="0"/>
          <w:numId w:val="6"/>
        </w:numPr>
        <w:rPr>
          <w:rFonts w:ascii="Noto Sans Symbols" w:eastAsia="Noto Sans Symbols" w:hAnsi="Noto Sans Symbols" w:cs="Noto Sans Symbols"/>
        </w:rPr>
      </w:pPr>
      <w:r w:rsidRPr="0011356C">
        <w:rPr>
          <w:b/>
        </w:rPr>
        <w:t>Actividad Procesal del interesado:</w:t>
      </w:r>
      <w:r w:rsidRPr="0011356C">
        <w:t xml:space="preserve"> Acciones u omisiones del interesado.</w:t>
      </w:r>
    </w:p>
    <w:p w14:paraId="73DDB025" w14:textId="77777777" w:rsidR="00ED7E84" w:rsidRPr="0011356C" w:rsidRDefault="00150C73" w:rsidP="0011356C">
      <w:pPr>
        <w:numPr>
          <w:ilvl w:val="0"/>
          <w:numId w:val="6"/>
        </w:numPr>
        <w:rPr>
          <w:rFonts w:ascii="Noto Sans Symbols" w:eastAsia="Noto Sans Symbols" w:hAnsi="Noto Sans Symbols" w:cs="Noto Sans Symbols"/>
        </w:rPr>
      </w:pPr>
      <w:r w:rsidRPr="0011356C">
        <w:rPr>
          <w:b/>
        </w:rPr>
        <w:t>Conducta de la Autoridad:</w:t>
      </w:r>
      <w:r w:rsidRPr="0011356C">
        <w:t xml:space="preserve"> Las Acciones u omisiones realizadas en el procedimiento. Así como si la autoridad actuó con la debida diligencia.</w:t>
      </w:r>
    </w:p>
    <w:p w14:paraId="1ABB8264" w14:textId="77777777" w:rsidR="00ED7E84" w:rsidRPr="0011356C" w:rsidRDefault="00150C73" w:rsidP="0011356C">
      <w:pPr>
        <w:numPr>
          <w:ilvl w:val="0"/>
          <w:numId w:val="6"/>
        </w:numPr>
        <w:rPr>
          <w:rFonts w:ascii="Noto Sans Symbols" w:eastAsia="Noto Sans Symbols" w:hAnsi="Noto Sans Symbols" w:cs="Noto Sans Symbols"/>
        </w:rPr>
      </w:pPr>
      <w:r w:rsidRPr="0011356C">
        <w:rPr>
          <w:b/>
        </w:rPr>
        <w:t xml:space="preserve">La afectación generada en la situación jurídica de la persona involucrada en el proceso: </w:t>
      </w:r>
      <w:r w:rsidRPr="0011356C">
        <w:t>Violación a sus derechos humanos.</w:t>
      </w:r>
    </w:p>
    <w:p w14:paraId="2685EF0D" w14:textId="77777777" w:rsidR="00ED7E84" w:rsidRPr="0011356C" w:rsidRDefault="00ED7E84" w:rsidP="0011356C"/>
    <w:p w14:paraId="7B308C74" w14:textId="77777777" w:rsidR="00ED7E84" w:rsidRPr="0011356C" w:rsidRDefault="00150C73" w:rsidP="0011356C">
      <w:r w:rsidRPr="0011356C">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11356C">
        <w:lastRenderedPageBreak/>
        <w:t>concluirse que es una excluyente de responsabilidad en relación con la actuación del funcionario, como ha acontecido en el caso que nos ocupa.</w:t>
      </w:r>
    </w:p>
    <w:p w14:paraId="108929F7" w14:textId="77777777" w:rsidR="00ED7E84" w:rsidRPr="0011356C" w:rsidRDefault="00ED7E84" w:rsidP="0011356C"/>
    <w:p w14:paraId="791BAAE4" w14:textId="77777777" w:rsidR="00ED7E84" w:rsidRPr="0011356C" w:rsidRDefault="00150C73" w:rsidP="0011356C">
      <w:r w:rsidRPr="0011356C">
        <w:t>Argumento que encuentra sustento en la jurisprudencia P</w:t>
      </w:r>
      <w:proofErr w:type="gramStart"/>
      <w:r w:rsidRPr="0011356C">
        <w:t>./</w:t>
      </w:r>
      <w:proofErr w:type="gramEnd"/>
      <w:r w:rsidRPr="0011356C">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77D594" w14:textId="77777777" w:rsidR="00ED7E84" w:rsidRPr="0011356C" w:rsidRDefault="00ED7E84" w:rsidP="0011356C"/>
    <w:p w14:paraId="51496635" w14:textId="77777777" w:rsidR="00ED7E84" w:rsidRPr="0011356C" w:rsidRDefault="00150C73" w:rsidP="0011356C">
      <w:r w:rsidRPr="0011356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E2D81F" w14:textId="77777777" w:rsidR="00ED7E84" w:rsidRPr="0011356C" w:rsidRDefault="00ED7E84" w:rsidP="0011356C"/>
    <w:p w14:paraId="2489E113" w14:textId="77777777" w:rsidR="00ED7E84" w:rsidRPr="0011356C" w:rsidRDefault="00150C73" w:rsidP="0011356C">
      <w:r w:rsidRPr="0011356C">
        <w:t>Al respecto, también son de considerar los criterios sostenidos por el Cuarto Tribunal Colegiado en Materia Administrativa del Primer Circuito, cuyos rubros y datos de identificación son los siguientes:</w:t>
      </w:r>
    </w:p>
    <w:p w14:paraId="588C5823" w14:textId="77777777" w:rsidR="00ED7E84" w:rsidRPr="0011356C" w:rsidRDefault="00ED7E84" w:rsidP="0011356C"/>
    <w:p w14:paraId="1B1E266F" w14:textId="77777777" w:rsidR="00ED7E84" w:rsidRPr="0011356C" w:rsidRDefault="00150C73" w:rsidP="0011356C">
      <w:pPr>
        <w:spacing w:line="240" w:lineRule="auto"/>
        <w:ind w:left="567" w:right="567"/>
        <w:rPr>
          <w:i/>
        </w:rPr>
      </w:pPr>
      <w:r w:rsidRPr="0011356C">
        <w:rPr>
          <w:i/>
        </w:rPr>
        <w:t>“</w:t>
      </w:r>
      <w:r w:rsidRPr="0011356C">
        <w:rPr>
          <w:b/>
          <w:i/>
        </w:rPr>
        <w:t>PLAZO RAZONABLE PARA RESOLVER. DIMENSIÓN Y EFECTOS DE ESTE CONCEPTO CUANDO SE ADUCE EXCESIVA CARGA DE TRABAJO</w:t>
      </w:r>
      <w:r w:rsidRPr="0011356C">
        <w:rPr>
          <w:i/>
        </w:rPr>
        <w:t xml:space="preserve">.” </w:t>
      </w:r>
      <w:r w:rsidRPr="0011356C">
        <w:rPr>
          <w:i/>
        </w:rPr>
        <w:lastRenderedPageBreak/>
        <w:t>consultable en el Seminario Judicial de la Federación y su gaceta, con el registro digital 2002351.</w:t>
      </w:r>
    </w:p>
    <w:p w14:paraId="6EB5437E" w14:textId="77777777" w:rsidR="00ED7E84" w:rsidRPr="0011356C" w:rsidRDefault="00ED7E84" w:rsidP="0011356C">
      <w:pPr>
        <w:ind w:left="851" w:right="616"/>
        <w:rPr>
          <w:i/>
        </w:rPr>
      </w:pPr>
    </w:p>
    <w:p w14:paraId="3AEB2A71" w14:textId="77777777" w:rsidR="00ED7E84" w:rsidRPr="0011356C" w:rsidRDefault="00150C73" w:rsidP="0011356C">
      <w:pPr>
        <w:spacing w:line="240" w:lineRule="auto"/>
        <w:ind w:left="567" w:right="567"/>
      </w:pPr>
      <w:r w:rsidRPr="0011356C">
        <w:rPr>
          <w:i/>
        </w:rPr>
        <w:t>“</w:t>
      </w:r>
      <w:r w:rsidRPr="0011356C">
        <w:rPr>
          <w:b/>
          <w:i/>
        </w:rPr>
        <w:t>PLAZO RAZONABLE PARA RESOLVER. CONCEPTO Y ELEMENTOS QUE LO INTEGRAN A LA LUZ DEL DERECHO INTERNACIONAL DE LOS DERECHOS HUMANOS</w:t>
      </w:r>
      <w:r w:rsidRPr="0011356C">
        <w:rPr>
          <w:i/>
        </w:rPr>
        <w:t>.”, visible en el Seminario Judicial de la Federación y su gaceta, con el registro digital 2002350.</w:t>
      </w:r>
    </w:p>
    <w:p w14:paraId="6AC7F9A7" w14:textId="77777777" w:rsidR="00ED7E84" w:rsidRPr="0011356C" w:rsidRDefault="00ED7E84" w:rsidP="0011356C"/>
    <w:p w14:paraId="14C17C3F" w14:textId="77777777" w:rsidR="00ED7E84" w:rsidRPr="0011356C" w:rsidRDefault="00150C73" w:rsidP="0011356C">
      <w:r w:rsidRPr="0011356C">
        <w:t>Por ello, este organismo garante comprometido con la tutela de los derechos humanos confiados señala que este exceso del plazo legal para resolver el asunto resulta de carácter excepcional.</w:t>
      </w:r>
    </w:p>
    <w:p w14:paraId="5DC84B09" w14:textId="77777777" w:rsidR="00ED7E84" w:rsidRPr="0011356C" w:rsidRDefault="00ED7E84" w:rsidP="0011356C"/>
    <w:p w14:paraId="67F3836A" w14:textId="77777777" w:rsidR="00ED7E84" w:rsidRPr="0011356C" w:rsidRDefault="00150C73" w:rsidP="0011356C">
      <w:pPr>
        <w:pStyle w:val="Ttulo3"/>
      </w:pPr>
      <w:bookmarkStart w:id="20" w:name="_Toc205402595"/>
      <w:r w:rsidRPr="0011356C">
        <w:t>h) Acuerdo para dejar sin efecto el cierre de instrucción</w:t>
      </w:r>
      <w:bookmarkEnd w:id="20"/>
    </w:p>
    <w:p w14:paraId="04056FF9" w14:textId="77777777" w:rsidR="00ED7E84" w:rsidRPr="0011356C" w:rsidRDefault="00150C73" w:rsidP="0011356C">
      <w:bookmarkStart w:id="21" w:name="_heading=h.f9kycqsghq20" w:colFirst="0" w:colLast="0"/>
      <w:bookmarkEnd w:id="21"/>
      <w:r w:rsidRPr="0011356C">
        <w:t xml:space="preserve">El </w:t>
      </w:r>
      <w:r w:rsidRPr="0011356C">
        <w:rPr>
          <w:b/>
        </w:rPr>
        <w:t>veintitrés de junio de dos mil veinticinco</w:t>
      </w:r>
      <w:r w:rsidRPr="0011356C">
        <w:t xml:space="preserve">, se acordó </w:t>
      </w:r>
      <w:r w:rsidRPr="0011356C">
        <w:rPr>
          <w:b/>
        </w:rPr>
        <w:t>dejar sin efecto el Cierre de Instrucción</w:t>
      </w:r>
      <w:r w:rsidRPr="0011356C">
        <w:t xml:space="preserve">, mismo que fue notificado el </w:t>
      </w:r>
      <w:r w:rsidRPr="0011356C">
        <w:rPr>
          <w:b/>
        </w:rPr>
        <w:t>veinticuatro de junio de dos mil veinticinco</w:t>
      </w:r>
      <w:r w:rsidRPr="0011356C">
        <w:t>.</w:t>
      </w:r>
    </w:p>
    <w:p w14:paraId="5FA55D9A" w14:textId="77777777" w:rsidR="00ED7E84" w:rsidRPr="0011356C" w:rsidRDefault="00ED7E84" w:rsidP="0011356C">
      <w:bookmarkStart w:id="22" w:name="_heading=h.1am7jcxqokxi" w:colFirst="0" w:colLast="0"/>
      <w:bookmarkEnd w:id="22"/>
    </w:p>
    <w:p w14:paraId="6604B4FC" w14:textId="77777777" w:rsidR="00ED7E84" w:rsidRPr="0011356C" w:rsidRDefault="00150C73" w:rsidP="0011356C">
      <w:pPr>
        <w:pStyle w:val="Ttulo3"/>
      </w:pPr>
      <w:bookmarkStart w:id="23" w:name="_Toc205402596"/>
      <w:r w:rsidRPr="0011356C">
        <w:t>i) Requerimiento de información adicional</w:t>
      </w:r>
      <w:bookmarkEnd w:id="23"/>
      <w:r w:rsidRPr="0011356C">
        <w:t xml:space="preserve"> </w:t>
      </w:r>
    </w:p>
    <w:p w14:paraId="5DA011CB" w14:textId="77777777" w:rsidR="00ED7E84" w:rsidRPr="0011356C" w:rsidRDefault="00150C73" w:rsidP="0011356C">
      <w:bookmarkStart w:id="24" w:name="_heading=h.hfsdub3mas54" w:colFirst="0" w:colLast="0"/>
      <w:bookmarkEnd w:id="24"/>
      <w:r w:rsidRPr="0011356C">
        <w:t xml:space="preserve">El </w:t>
      </w:r>
      <w:r w:rsidRPr="0011356C">
        <w:rPr>
          <w:b/>
        </w:rPr>
        <w:t>veinticuatro de junio de dos mil veinticuatro</w:t>
      </w:r>
      <w:r w:rsidRPr="0011356C">
        <w:t>, se notificó al</w:t>
      </w:r>
      <w:r w:rsidRPr="0011356C">
        <w:rPr>
          <w:b/>
        </w:rPr>
        <w:t xml:space="preserve"> SUJETO OBLIGADO </w:t>
      </w:r>
      <w:r w:rsidRPr="0011356C">
        <w:t xml:space="preserve">a través del </w:t>
      </w:r>
      <w:r w:rsidRPr="0011356C">
        <w:rPr>
          <w:b/>
        </w:rPr>
        <w:t>SAIMEX</w:t>
      </w:r>
      <w:r w:rsidRPr="0011356C">
        <w:t xml:space="preserve"> un requerimiento de información adicional. </w:t>
      </w:r>
    </w:p>
    <w:p w14:paraId="60D78850" w14:textId="77777777" w:rsidR="00ED7E84" w:rsidRPr="0011356C" w:rsidRDefault="00ED7E84" w:rsidP="0011356C">
      <w:bookmarkStart w:id="25" w:name="_heading=h.od2h86j7racn" w:colFirst="0" w:colLast="0"/>
      <w:bookmarkEnd w:id="25"/>
    </w:p>
    <w:p w14:paraId="479550A9" w14:textId="77777777" w:rsidR="00ED7E84" w:rsidRPr="0011356C" w:rsidRDefault="00150C73" w:rsidP="0011356C">
      <w:pPr>
        <w:pStyle w:val="Ttulo3"/>
      </w:pPr>
      <w:bookmarkStart w:id="26" w:name="_Toc205402597"/>
      <w:r w:rsidRPr="0011356C">
        <w:t>j) Desahogo de Requerimiento de información adicional</w:t>
      </w:r>
      <w:bookmarkEnd w:id="26"/>
      <w:r w:rsidRPr="0011356C">
        <w:t xml:space="preserve"> </w:t>
      </w:r>
    </w:p>
    <w:p w14:paraId="464436F1" w14:textId="77777777" w:rsidR="00ED7E84" w:rsidRPr="0011356C" w:rsidRDefault="00150C73" w:rsidP="0011356C">
      <w:pPr>
        <w:rPr>
          <w:b/>
          <w:i/>
        </w:rPr>
      </w:pPr>
      <w:bookmarkStart w:id="27" w:name="_heading=h.r45j01y8vckh" w:colFirst="0" w:colLast="0"/>
      <w:bookmarkEnd w:id="27"/>
      <w:r w:rsidRPr="0011356C">
        <w:t xml:space="preserve">El </w:t>
      </w:r>
      <w:r w:rsidRPr="0011356C">
        <w:rPr>
          <w:b/>
        </w:rPr>
        <w:t>veintiséis de junio de dos mil veinticinco</w:t>
      </w:r>
      <w:r w:rsidRPr="0011356C">
        <w:t xml:space="preserve">, </w:t>
      </w:r>
      <w:r w:rsidRPr="0011356C">
        <w:rPr>
          <w:b/>
        </w:rPr>
        <w:t>EL</w:t>
      </w:r>
      <w:r w:rsidRPr="0011356C">
        <w:t xml:space="preserve"> </w:t>
      </w:r>
      <w:r w:rsidRPr="0011356C">
        <w:rPr>
          <w:b/>
        </w:rPr>
        <w:t>SUJETO OBLIGADO</w:t>
      </w:r>
      <w:r w:rsidRPr="0011356C">
        <w:t xml:space="preserve"> a través del </w:t>
      </w:r>
      <w:r w:rsidRPr="0011356C">
        <w:rPr>
          <w:b/>
        </w:rPr>
        <w:t>SAIMEX</w:t>
      </w:r>
      <w:r w:rsidRPr="0011356C">
        <w:t xml:space="preserve"> desahogo el requerimiento de información adicional, mediante el archivo denominado </w:t>
      </w:r>
      <w:r w:rsidRPr="0011356C">
        <w:rPr>
          <w:b/>
          <w:i/>
        </w:rPr>
        <w:tab/>
        <w:t xml:space="preserve">DA_CGUA_2041_2025.pdf. </w:t>
      </w:r>
    </w:p>
    <w:p w14:paraId="41FC8355" w14:textId="77777777" w:rsidR="00ED7E84" w:rsidRPr="0011356C" w:rsidRDefault="00ED7E84" w:rsidP="0011356C">
      <w:pPr>
        <w:rPr>
          <w:b/>
          <w:i/>
        </w:rPr>
      </w:pPr>
      <w:bookmarkStart w:id="28" w:name="_heading=h.y41ix14yvqp" w:colFirst="0" w:colLast="0"/>
      <w:bookmarkEnd w:id="28"/>
    </w:p>
    <w:p w14:paraId="0F472E2C" w14:textId="77777777" w:rsidR="00ED7E84" w:rsidRPr="0011356C" w:rsidRDefault="00150C73" w:rsidP="0011356C">
      <w:pPr>
        <w:pStyle w:val="Ttulo3"/>
      </w:pPr>
      <w:bookmarkStart w:id="29" w:name="_Toc205402598"/>
      <w:r w:rsidRPr="0011356C">
        <w:lastRenderedPageBreak/>
        <w:t>k) Cierre de instrucción</w:t>
      </w:r>
      <w:bookmarkEnd w:id="29"/>
    </w:p>
    <w:p w14:paraId="38C2FCBE" w14:textId="0E886016" w:rsidR="00ED7E84" w:rsidRPr="0011356C" w:rsidRDefault="00150C73" w:rsidP="0011356C">
      <w:pPr>
        <w:rPr>
          <w:b/>
          <w:i/>
        </w:rPr>
      </w:pPr>
      <w:bookmarkStart w:id="30" w:name="_heading=h.3j2qqm3" w:colFirst="0" w:colLast="0"/>
      <w:bookmarkEnd w:id="30"/>
      <w:r w:rsidRPr="0011356C">
        <w:t>Al no existir diligencias pendientes por desahogar, el</w:t>
      </w:r>
      <w:r w:rsidRPr="0011356C">
        <w:rPr>
          <w:b/>
        </w:rPr>
        <w:t xml:space="preserve"> </w:t>
      </w:r>
      <w:r w:rsidR="00366A10" w:rsidRPr="0011356C">
        <w:rPr>
          <w:b/>
        </w:rPr>
        <w:t>cinco de agosto</w:t>
      </w:r>
      <w:r w:rsidRPr="0011356C">
        <w:rPr>
          <w:b/>
        </w:rPr>
        <w:t xml:space="preserve"> de dos mil veinticinco</w:t>
      </w:r>
      <w:r w:rsidRPr="0011356C">
        <w:t xml:space="preserve"> la </w:t>
      </w:r>
      <w:r w:rsidRPr="0011356C">
        <w:rPr>
          <w:b/>
        </w:rPr>
        <w:t xml:space="preserve">Comisionada Sharon Cristina Morales Martínez </w:t>
      </w:r>
      <w:r w:rsidRPr="0011356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B66C5B0" w14:textId="77777777" w:rsidR="00ED7E84" w:rsidRPr="0011356C" w:rsidRDefault="00ED7E84" w:rsidP="0011356C"/>
    <w:p w14:paraId="20BAC16A" w14:textId="77777777" w:rsidR="00ED7E84" w:rsidRPr="0011356C" w:rsidRDefault="00ED7E84" w:rsidP="0011356C"/>
    <w:p w14:paraId="379AB622" w14:textId="77777777" w:rsidR="00ED7E84" w:rsidRPr="0011356C" w:rsidRDefault="00150C73" w:rsidP="0011356C">
      <w:pPr>
        <w:pStyle w:val="Ttulo1"/>
      </w:pPr>
      <w:bookmarkStart w:id="31" w:name="_Toc205402599"/>
      <w:r w:rsidRPr="0011356C">
        <w:t>CONSIDERANDOS</w:t>
      </w:r>
      <w:bookmarkEnd w:id="31"/>
    </w:p>
    <w:p w14:paraId="4549F9C9" w14:textId="77777777" w:rsidR="00ED7E84" w:rsidRPr="0011356C" w:rsidRDefault="00ED7E84" w:rsidP="0011356C">
      <w:pPr>
        <w:jc w:val="center"/>
        <w:rPr>
          <w:b/>
        </w:rPr>
      </w:pPr>
    </w:p>
    <w:p w14:paraId="42008024" w14:textId="77777777" w:rsidR="00ED7E84" w:rsidRPr="0011356C" w:rsidRDefault="00150C73" w:rsidP="0011356C">
      <w:pPr>
        <w:pStyle w:val="Ttulo2"/>
        <w:jc w:val="left"/>
      </w:pPr>
      <w:bookmarkStart w:id="32" w:name="_Toc205402600"/>
      <w:r w:rsidRPr="0011356C">
        <w:t xml:space="preserve">PRIMERO. </w:t>
      </w:r>
      <w:proofErr w:type="spellStart"/>
      <w:r w:rsidRPr="0011356C">
        <w:t>Procedibilidad</w:t>
      </w:r>
      <w:bookmarkEnd w:id="32"/>
      <w:proofErr w:type="spellEnd"/>
    </w:p>
    <w:p w14:paraId="2840C30A" w14:textId="77777777" w:rsidR="00ED7E84" w:rsidRPr="0011356C" w:rsidRDefault="00150C73" w:rsidP="0011356C">
      <w:pPr>
        <w:pStyle w:val="Ttulo3"/>
      </w:pPr>
      <w:bookmarkStart w:id="33" w:name="_Toc205402601"/>
      <w:r w:rsidRPr="0011356C">
        <w:t>a) Competencia del Instituto</w:t>
      </w:r>
      <w:bookmarkEnd w:id="33"/>
    </w:p>
    <w:p w14:paraId="578727EE" w14:textId="77777777" w:rsidR="00ED7E84" w:rsidRPr="0011356C" w:rsidRDefault="00150C73" w:rsidP="0011356C">
      <w:r w:rsidRPr="0011356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713B25E" w14:textId="77777777" w:rsidR="00ED7E84" w:rsidRPr="0011356C" w:rsidRDefault="00ED7E84" w:rsidP="0011356C"/>
    <w:p w14:paraId="49AEC958" w14:textId="77777777" w:rsidR="00ED7E84" w:rsidRPr="0011356C" w:rsidRDefault="00150C73" w:rsidP="0011356C">
      <w:pPr>
        <w:pStyle w:val="Ttulo3"/>
      </w:pPr>
      <w:bookmarkStart w:id="34" w:name="_Toc205402602"/>
      <w:r w:rsidRPr="0011356C">
        <w:lastRenderedPageBreak/>
        <w:t>b) Legitimidad de la parte recurrente</w:t>
      </w:r>
      <w:bookmarkEnd w:id="34"/>
    </w:p>
    <w:p w14:paraId="516EFEEC" w14:textId="77777777" w:rsidR="00ED7E84" w:rsidRPr="0011356C" w:rsidRDefault="00150C73" w:rsidP="0011356C">
      <w:r w:rsidRPr="0011356C">
        <w:t>El recurso de revisión fue interpuesto por parte legítima, ya que se presentó por la misma persona que formuló la solicitud de acceso a la Información Pública,</w:t>
      </w:r>
      <w:r w:rsidRPr="0011356C">
        <w:rPr>
          <w:b/>
        </w:rPr>
        <w:t xml:space="preserve"> </w:t>
      </w:r>
      <w:r w:rsidRPr="0011356C">
        <w:t>debido a que los datos de acceso</w:t>
      </w:r>
      <w:r w:rsidRPr="0011356C">
        <w:rPr>
          <w:b/>
        </w:rPr>
        <w:t xml:space="preserve"> SAIMEX</w:t>
      </w:r>
      <w:r w:rsidRPr="0011356C">
        <w:t xml:space="preserve"> son personales e irrepetibles.</w:t>
      </w:r>
    </w:p>
    <w:p w14:paraId="2A36884A" w14:textId="77777777" w:rsidR="00ED7E84" w:rsidRPr="0011356C" w:rsidRDefault="00ED7E84" w:rsidP="0011356C"/>
    <w:p w14:paraId="09174F96" w14:textId="77777777" w:rsidR="00ED7E84" w:rsidRPr="0011356C" w:rsidRDefault="00150C73" w:rsidP="0011356C">
      <w:pPr>
        <w:pStyle w:val="Ttulo3"/>
      </w:pPr>
      <w:bookmarkStart w:id="35" w:name="_Toc205402603"/>
      <w:r w:rsidRPr="0011356C">
        <w:t>c) Plazo para interponer el recurso</w:t>
      </w:r>
      <w:bookmarkEnd w:id="35"/>
    </w:p>
    <w:p w14:paraId="5E54D2A8" w14:textId="77777777" w:rsidR="00ED7E84" w:rsidRPr="0011356C" w:rsidRDefault="00150C73" w:rsidP="0011356C">
      <w:bookmarkStart w:id="36" w:name="_heading=h.2bn6wsx" w:colFirst="0" w:colLast="0"/>
      <w:bookmarkEnd w:id="36"/>
      <w:r w:rsidRPr="0011356C">
        <w:rPr>
          <w:b/>
        </w:rPr>
        <w:t>EL SUJETO OBLIGADO</w:t>
      </w:r>
      <w:r w:rsidRPr="0011356C">
        <w:t xml:space="preserve"> notificó la respuesta a la solicitud de acceso a la Información Pública el </w:t>
      </w:r>
      <w:r w:rsidRPr="0011356C">
        <w:rPr>
          <w:b/>
        </w:rPr>
        <w:t xml:space="preserve">veinte de febrero de dos mil veinticinco </w:t>
      </w:r>
      <w:r w:rsidRPr="0011356C">
        <w:t xml:space="preserve">y el recurso que nos ocupa se interpuso el </w:t>
      </w:r>
      <w:r w:rsidRPr="0011356C">
        <w:rPr>
          <w:b/>
        </w:rPr>
        <w:t>veinte de febrero de dos mil veinticinco</w:t>
      </w:r>
      <w:r w:rsidRPr="0011356C">
        <w:t>; por lo tanto, éste se encuentra dentro del margen temporal previsto en el artículo 178 de la Ley de Transparencia y Acceso a la Información Pública del Estado de México y Municipios.</w:t>
      </w:r>
    </w:p>
    <w:p w14:paraId="77225477" w14:textId="77777777" w:rsidR="00ED7E84" w:rsidRPr="0011356C" w:rsidRDefault="00ED7E84" w:rsidP="0011356C">
      <w:bookmarkStart w:id="37" w:name="_heading=h.64s6u39phg8m" w:colFirst="0" w:colLast="0"/>
      <w:bookmarkEnd w:id="37"/>
    </w:p>
    <w:p w14:paraId="7B0F4679" w14:textId="77777777" w:rsidR="00ED7E84" w:rsidRPr="0011356C" w:rsidRDefault="00150C73" w:rsidP="0011356C">
      <w:pPr>
        <w:spacing w:before="200" w:after="200"/>
        <w:rPr>
          <w:rFonts w:ascii="Arial" w:eastAsia="Arial" w:hAnsi="Arial" w:cs="Arial"/>
        </w:rPr>
      </w:pPr>
      <w:r w:rsidRPr="0011356C">
        <w:t xml:space="preserve">En ese tenor, se advierte que </w:t>
      </w:r>
      <w:r w:rsidRPr="0011356C">
        <w:rPr>
          <w:b/>
        </w:rPr>
        <w:t>EL RECURRENTE</w:t>
      </w:r>
      <w:r w:rsidRPr="0011356C">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11356C">
        <w:rPr>
          <w:b/>
          <w:u w:val="single"/>
        </w:rPr>
        <w:t>dentro</w:t>
      </w:r>
      <w:r w:rsidRPr="0011356C">
        <w:t xml:space="preserve"> de los quince días hábiles siguientes en que </w:t>
      </w:r>
      <w:r w:rsidRPr="0011356C">
        <w:rPr>
          <w:b/>
        </w:rPr>
        <w:t>EL RECURRENTE</w:t>
      </w:r>
      <w:r w:rsidRPr="0011356C">
        <w:t xml:space="preserve"> tenga conocimiento de la respuesta impugnada, no limita a los particulares para que lo puedan presentar </w:t>
      </w:r>
      <w:r w:rsidRPr="0011356C">
        <w:rPr>
          <w:b/>
        </w:rPr>
        <w:t>el mismo día</w:t>
      </w:r>
      <w:r w:rsidRPr="0011356C">
        <w:t xml:space="preserve"> en que le sea notificada dicha respuesta; esto es, no implica que de presentarse el recurso de revisión el mismo día de su notificación, deba considerarse como extemporáneo.</w:t>
      </w:r>
    </w:p>
    <w:p w14:paraId="140F89DE" w14:textId="77777777" w:rsidR="00ED7E84" w:rsidRPr="0011356C" w:rsidRDefault="00150C73" w:rsidP="0011356C">
      <w:pPr>
        <w:spacing w:before="200" w:after="200"/>
        <w:rPr>
          <w:rFonts w:ascii="Arial" w:eastAsia="Arial" w:hAnsi="Arial" w:cs="Arial"/>
        </w:rPr>
      </w:pPr>
      <w:r w:rsidRPr="0011356C">
        <w:t>En apoyo a lo anterior, resulta aplicable por analogía la Jurisprudencia número 1a</w:t>
      </w:r>
      <w:proofErr w:type="gramStart"/>
      <w:r w:rsidRPr="0011356C">
        <w:t>./</w:t>
      </w:r>
      <w:proofErr w:type="gramEnd"/>
      <w:r w:rsidRPr="0011356C">
        <w:t xml:space="preserve">J. 41/2015 (10a.), Décima Época, sustentada por la Primera Sala de la Suprema Corte de Justicia de la </w:t>
      </w:r>
      <w:r w:rsidRPr="0011356C">
        <w:lastRenderedPageBreak/>
        <w:t>Nación, visible en la página 569, libro 19, tomo I, del Semanario Judicial de la Federación y su de la Gaceta de junio de 2015, cuyo rubro y texto esgrimen:</w:t>
      </w:r>
    </w:p>
    <w:p w14:paraId="3328D181" w14:textId="77777777" w:rsidR="00ED7E84" w:rsidRPr="0011356C" w:rsidRDefault="00150C73" w:rsidP="0011356C">
      <w:pPr>
        <w:spacing w:before="120" w:after="120" w:line="240" w:lineRule="auto"/>
        <w:ind w:left="709" w:right="709"/>
        <w:rPr>
          <w:i/>
        </w:rPr>
      </w:pPr>
      <w:r w:rsidRPr="0011356C">
        <w:rPr>
          <w:i/>
        </w:rPr>
        <w:t>“</w:t>
      </w:r>
      <w:r w:rsidRPr="0011356C">
        <w:rPr>
          <w:b/>
          <w:i/>
        </w:rPr>
        <w:t xml:space="preserve">RECURSO DE RECLAMACIÓN. SU INTERPOSICIÓN NO ES EXTEMPORÁNEA SI SE REALIZA ANTES DE QUE INICIE EL PLAZO PARA HACERLO. </w:t>
      </w:r>
      <w:r w:rsidRPr="0011356C">
        <w:rPr>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FFA231F" w14:textId="77777777" w:rsidR="00ED7E84" w:rsidRPr="0011356C" w:rsidRDefault="00150C73" w:rsidP="0011356C">
      <w:pPr>
        <w:spacing w:before="120" w:after="120" w:line="240" w:lineRule="auto"/>
        <w:ind w:left="709" w:right="709"/>
      </w:pPr>
      <w:r w:rsidRPr="0011356C">
        <w:rPr>
          <w:i/>
        </w:rPr>
        <w:t xml:space="preserve">Recurso de reclamación 953/2013. 9 de abril de 2014. Cinco votos de los Ministros Arturo Zaldívar Lelo de Larrea, José Ramón Cossío Díaz, Alfredo Gutiérrez Ortiz </w:t>
      </w:r>
    </w:p>
    <w:p w14:paraId="7A222D42" w14:textId="77777777" w:rsidR="00ED7E84" w:rsidRPr="0011356C" w:rsidRDefault="00ED7E84" w:rsidP="0011356C">
      <w:bookmarkStart w:id="38" w:name="_heading=h.uko06592z2jp" w:colFirst="0" w:colLast="0"/>
      <w:bookmarkEnd w:id="38"/>
    </w:p>
    <w:p w14:paraId="0C2F2462" w14:textId="77777777" w:rsidR="00ED7E84" w:rsidRPr="0011356C" w:rsidRDefault="00150C73" w:rsidP="0011356C">
      <w:pPr>
        <w:pStyle w:val="Ttulo3"/>
      </w:pPr>
      <w:bookmarkStart w:id="39" w:name="_Toc205402604"/>
      <w:r w:rsidRPr="0011356C">
        <w:t>d) Causal de procedencia</w:t>
      </w:r>
      <w:bookmarkEnd w:id="39"/>
      <w:r w:rsidRPr="0011356C">
        <w:t xml:space="preserve"> </w:t>
      </w:r>
    </w:p>
    <w:p w14:paraId="07936A32" w14:textId="77777777" w:rsidR="00ED7E84" w:rsidRPr="0011356C" w:rsidRDefault="00150C73" w:rsidP="0011356C">
      <w:r w:rsidRPr="0011356C">
        <w:t>Resulta procedente la interposición del recurso de revisión, ya que se actualizan las causales de procedencia señaladas en el artículo 179, fracciones II y V de la Ley de Transparencia y Acceso a la Información Pública del Estado de México y Municipios.</w:t>
      </w:r>
    </w:p>
    <w:p w14:paraId="3D5DA22F" w14:textId="77777777" w:rsidR="00ED7E84" w:rsidRPr="0011356C" w:rsidRDefault="00ED7E84" w:rsidP="0011356C">
      <w:pPr>
        <w:rPr>
          <w:b/>
        </w:rPr>
      </w:pPr>
    </w:p>
    <w:p w14:paraId="4C23AA62" w14:textId="77777777" w:rsidR="00ED7E84" w:rsidRPr="0011356C" w:rsidRDefault="00150C73" w:rsidP="0011356C">
      <w:pPr>
        <w:pStyle w:val="Ttulo3"/>
      </w:pPr>
      <w:bookmarkStart w:id="40" w:name="_Toc205402605"/>
      <w:r w:rsidRPr="0011356C">
        <w:t>e) Requisitos formales para la interposición del recurso</w:t>
      </w:r>
      <w:bookmarkEnd w:id="40"/>
    </w:p>
    <w:p w14:paraId="0F4C4C1E" w14:textId="77777777" w:rsidR="00ED7E84" w:rsidRPr="0011356C" w:rsidRDefault="00150C73" w:rsidP="0011356C">
      <w:r w:rsidRPr="0011356C">
        <w:t xml:space="preserve">Es importante mencionar que, de la revisión del expediente electrónico del </w:t>
      </w:r>
      <w:r w:rsidRPr="0011356C">
        <w:rPr>
          <w:b/>
        </w:rPr>
        <w:t>SAIMEX</w:t>
      </w:r>
      <w:r w:rsidRPr="0011356C">
        <w:t>, se observa que el presente asunto cumple con los requisitos establecidos en el artículo 180 de la Ley de Transparencia y Acceso a la Información Pública del Estado de México y Municipios.</w:t>
      </w:r>
    </w:p>
    <w:p w14:paraId="7D10DE8E" w14:textId="77777777" w:rsidR="00ED7E84" w:rsidRPr="0011356C" w:rsidRDefault="00ED7E84" w:rsidP="0011356C"/>
    <w:p w14:paraId="0B36EE9E" w14:textId="77777777" w:rsidR="00ED7E84" w:rsidRPr="0011356C" w:rsidRDefault="00ED7E84" w:rsidP="0011356C"/>
    <w:p w14:paraId="556CCEC8" w14:textId="77777777" w:rsidR="00ED7E84" w:rsidRPr="0011356C" w:rsidRDefault="00150C73" w:rsidP="0011356C">
      <w:pPr>
        <w:pStyle w:val="Ttulo2"/>
      </w:pPr>
      <w:bookmarkStart w:id="41" w:name="_Toc205402606"/>
      <w:r w:rsidRPr="0011356C">
        <w:lastRenderedPageBreak/>
        <w:t>SEGUNDO. Estudio de Fondo</w:t>
      </w:r>
      <w:bookmarkEnd w:id="41"/>
    </w:p>
    <w:p w14:paraId="4A45AF04" w14:textId="77777777" w:rsidR="00ED7E84" w:rsidRPr="0011356C" w:rsidRDefault="00150C73" w:rsidP="0011356C">
      <w:pPr>
        <w:pStyle w:val="Ttulo3"/>
      </w:pPr>
      <w:bookmarkStart w:id="42" w:name="_Toc205402607"/>
      <w:r w:rsidRPr="0011356C">
        <w:t>a) Mandato de transparencia y responsabilidad del Sujeto Obligado</w:t>
      </w:r>
      <w:bookmarkEnd w:id="42"/>
    </w:p>
    <w:p w14:paraId="6E57F68E" w14:textId="77777777" w:rsidR="00ED7E84" w:rsidRPr="0011356C" w:rsidRDefault="00150C73" w:rsidP="0011356C">
      <w:r w:rsidRPr="0011356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F9A9814" w14:textId="77777777" w:rsidR="00ED7E84" w:rsidRPr="0011356C" w:rsidRDefault="00ED7E84" w:rsidP="0011356C"/>
    <w:p w14:paraId="28C8FFB9" w14:textId="77777777" w:rsidR="00ED7E84" w:rsidRPr="0011356C" w:rsidRDefault="00150C73" w:rsidP="0011356C">
      <w:pPr>
        <w:pStyle w:val="Puesto"/>
        <w:ind w:firstLine="567"/>
        <w:rPr>
          <w:b/>
          <w:color w:val="auto"/>
        </w:rPr>
      </w:pPr>
      <w:r w:rsidRPr="0011356C">
        <w:rPr>
          <w:b/>
          <w:color w:val="auto"/>
        </w:rPr>
        <w:t>Constitución Política de los Estados Unidos Mexicanos</w:t>
      </w:r>
    </w:p>
    <w:p w14:paraId="4207287C" w14:textId="77777777" w:rsidR="00ED7E84" w:rsidRPr="0011356C" w:rsidRDefault="00150C73" w:rsidP="0011356C">
      <w:pPr>
        <w:pStyle w:val="Puesto"/>
        <w:ind w:firstLine="567"/>
        <w:rPr>
          <w:b/>
          <w:color w:val="auto"/>
        </w:rPr>
      </w:pPr>
      <w:r w:rsidRPr="0011356C">
        <w:rPr>
          <w:color w:val="auto"/>
        </w:rPr>
        <w:t>“</w:t>
      </w:r>
      <w:r w:rsidRPr="0011356C">
        <w:rPr>
          <w:b/>
          <w:color w:val="auto"/>
        </w:rPr>
        <w:t>Artículo 6.</w:t>
      </w:r>
    </w:p>
    <w:p w14:paraId="27A8F371" w14:textId="77777777" w:rsidR="00ED7E84" w:rsidRPr="0011356C" w:rsidRDefault="00150C73" w:rsidP="0011356C">
      <w:pPr>
        <w:pStyle w:val="Puesto"/>
        <w:tabs>
          <w:tab w:val="left" w:pos="2160"/>
        </w:tabs>
        <w:ind w:firstLine="567"/>
        <w:rPr>
          <w:color w:val="auto"/>
        </w:rPr>
      </w:pPr>
      <w:r w:rsidRPr="0011356C">
        <w:rPr>
          <w:color w:val="auto"/>
        </w:rPr>
        <w:t>(…)</w:t>
      </w:r>
      <w:r w:rsidRPr="0011356C">
        <w:rPr>
          <w:color w:val="auto"/>
        </w:rPr>
        <w:tab/>
      </w:r>
    </w:p>
    <w:p w14:paraId="178FFA17" w14:textId="77777777" w:rsidR="00ED7E84" w:rsidRPr="0011356C" w:rsidRDefault="00150C73" w:rsidP="0011356C">
      <w:pPr>
        <w:pStyle w:val="Puesto"/>
        <w:ind w:firstLine="567"/>
        <w:rPr>
          <w:color w:val="auto"/>
        </w:rPr>
      </w:pPr>
      <w:r w:rsidRPr="0011356C">
        <w:rPr>
          <w:color w:val="auto"/>
        </w:rPr>
        <w:t>Para efectos de lo dispuesto en el presente artículo se observará lo siguiente:</w:t>
      </w:r>
    </w:p>
    <w:p w14:paraId="0979F523" w14:textId="77777777" w:rsidR="00ED7E84" w:rsidRPr="0011356C" w:rsidRDefault="00150C73" w:rsidP="0011356C">
      <w:pPr>
        <w:pStyle w:val="Puesto"/>
        <w:ind w:firstLine="567"/>
        <w:rPr>
          <w:color w:val="auto"/>
        </w:rPr>
      </w:pPr>
      <w:r w:rsidRPr="0011356C">
        <w:rPr>
          <w:color w:val="auto"/>
        </w:rPr>
        <w:t>A. Para el ejercicio del derecho de acceso a la información, la Federación y las entidades federativas, en el ámbito de sus respectivas competencias, se regirán por los siguientes principios y bases:</w:t>
      </w:r>
    </w:p>
    <w:p w14:paraId="26BDFCB5" w14:textId="77777777" w:rsidR="00ED7E84" w:rsidRPr="0011356C" w:rsidRDefault="00150C73" w:rsidP="0011356C">
      <w:pPr>
        <w:pStyle w:val="Puesto"/>
        <w:ind w:firstLine="567"/>
        <w:rPr>
          <w:color w:val="auto"/>
        </w:rPr>
      </w:pPr>
      <w:r w:rsidRPr="0011356C">
        <w:rPr>
          <w:color w:val="auto"/>
        </w:rPr>
        <w:t xml:space="preserve">I. </w:t>
      </w:r>
      <w:r w:rsidRPr="0011356C">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94800C" w14:textId="77777777" w:rsidR="00ED7E84" w:rsidRPr="0011356C" w:rsidRDefault="00ED7E84" w:rsidP="0011356C">
      <w:pPr>
        <w:pStyle w:val="Puesto"/>
        <w:ind w:firstLine="567"/>
        <w:rPr>
          <w:color w:val="auto"/>
        </w:rPr>
      </w:pPr>
    </w:p>
    <w:p w14:paraId="19013377" w14:textId="77777777" w:rsidR="00ED7E84" w:rsidRPr="0011356C" w:rsidRDefault="00150C73" w:rsidP="0011356C">
      <w:pPr>
        <w:pStyle w:val="Puesto"/>
        <w:ind w:firstLine="567"/>
        <w:rPr>
          <w:b/>
          <w:color w:val="auto"/>
        </w:rPr>
      </w:pPr>
      <w:r w:rsidRPr="0011356C">
        <w:rPr>
          <w:b/>
          <w:color w:val="auto"/>
        </w:rPr>
        <w:t>Constitución Política del Estado Libre y Soberano de México</w:t>
      </w:r>
    </w:p>
    <w:p w14:paraId="5E200D4F" w14:textId="77777777" w:rsidR="00ED7E84" w:rsidRPr="0011356C" w:rsidRDefault="00150C73" w:rsidP="0011356C">
      <w:pPr>
        <w:pStyle w:val="Puesto"/>
        <w:ind w:firstLine="567"/>
        <w:rPr>
          <w:b/>
          <w:color w:val="auto"/>
        </w:rPr>
      </w:pPr>
      <w:r w:rsidRPr="0011356C">
        <w:rPr>
          <w:color w:val="auto"/>
        </w:rPr>
        <w:t>“</w:t>
      </w:r>
      <w:r w:rsidRPr="0011356C">
        <w:rPr>
          <w:b/>
          <w:color w:val="auto"/>
        </w:rPr>
        <w:t xml:space="preserve">Artículo 5.- </w:t>
      </w:r>
    </w:p>
    <w:p w14:paraId="0EAB6891" w14:textId="77777777" w:rsidR="00ED7E84" w:rsidRPr="0011356C" w:rsidRDefault="00150C73" w:rsidP="0011356C">
      <w:pPr>
        <w:pStyle w:val="Puesto"/>
        <w:ind w:firstLine="567"/>
        <w:rPr>
          <w:color w:val="auto"/>
        </w:rPr>
      </w:pPr>
      <w:r w:rsidRPr="0011356C">
        <w:rPr>
          <w:color w:val="auto"/>
        </w:rPr>
        <w:t>(…)</w:t>
      </w:r>
    </w:p>
    <w:p w14:paraId="60D7467C" w14:textId="77777777" w:rsidR="00ED7E84" w:rsidRPr="0011356C" w:rsidRDefault="00150C73" w:rsidP="0011356C">
      <w:pPr>
        <w:pStyle w:val="Puesto"/>
        <w:ind w:firstLine="567"/>
        <w:rPr>
          <w:color w:val="auto"/>
        </w:rPr>
      </w:pPr>
      <w:r w:rsidRPr="0011356C">
        <w:rPr>
          <w:color w:val="auto"/>
        </w:rPr>
        <w:t>El derecho a la información será garantizado por el Estado. La ley establecerá las previsiones que permitan asegurar la protección, el respeto y la difusión de este derecho.</w:t>
      </w:r>
    </w:p>
    <w:p w14:paraId="3DB7EBA6" w14:textId="77777777" w:rsidR="00ED7E84" w:rsidRPr="0011356C" w:rsidRDefault="00150C73" w:rsidP="0011356C">
      <w:pPr>
        <w:pStyle w:val="Puesto"/>
        <w:ind w:firstLine="567"/>
        <w:rPr>
          <w:color w:val="auto"/>
        </w:rPr>
      </w:pPr>
      <w:r w:rsidRPr="0011356C">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D808A9" w14:textId="77777777" w:rsidR="00ED7E84" w:rsidRPr="0011356C" w:rsidRDefault="00150C73" w:rsidP="0011356C">
      <w:pPr>
        <w:pStyle w:val="Puesto"/>
        <w:ind w:firstLine="567"/>
        <w:rPr>
          <w:color w:val="auto"/>
        </w:rPr>
      </w:pPr>
      <w:r w:rsidRPr="0011356C">
        <w:rPr>
          <w:color w:val="auto"/>
        </w:rPr>
        <w:t>Este derecho se regirá por los principios y bases siguientes:</w:t>
      </w:r>
    </w:p>
    <w:p w14:paraId="21D10E91" w14:textId="77777777" w:rsidR="00ED7E84" w:rsidRPr="0011356C" w:rsidRDefault="00150C73" w:rsidP="0011356C">
      <w:pPr>
        <w:pStyle w:val="Puesto"/>
        <w:ind w:firstLine="567"/>
        <w:rPr>
          <w:color w:val="auto"/>
        </w:rPr>
      </w:pPr>
      <w:r w:rsidRPr="0011356C">
        <w:rPr>
          <w:color w:val="auto"/>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289BFA" w14:textId="77777777" w:rsidR="00ED7E84" w:rsidRPr="0011356C" w:rsidRDefault="00ED7E84" w:rsidP="0011356C">
      <w:pPr>
        <w:rPr>
          <w:b/>
          <w:i/>
        </w:rPr>
      </w:pPr>
    </w:p>
    <w:p w14:paraId="6CF4B4B6" w14:textId="77777777" w:rsidR="00ED7E84" w:rsidRPr="0011356C" w:rsidRDefault="00150C73" w:rsidP="0011356C">
      <w:pPr>
        <w:rPr>
          <w:i/>
        </w:rPr>
      </w:pPr>
      <w:r w:rsidRPr="0011356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1356C">
        <w:rPr>
          <w:i/>
        </w:rPr>
        <w:t>por los principios de simplicidad, rapidez, gratuidad del procedimiento, auxilio y orientación a los particulares.</w:t>
      </w:r>
    </w:p>
    <w:p w14:paraId="02C5A3BB" w14:textId="77777777" w:rsidR="00ED7E84" w:rsidRPr="0011356C" w:rsidRDefault="00ED7E84" w:rsidP="0011356C">
      <w:pPr>
        <w:rPr>
          <w:i/>
        </w:rPr>
      </w:pPr>
    </w:p>
    <w:p w14:paraId="7326E8EA" w14:textId="77777777" w:rsidR="00ED7E84" w:rsidRPr="0011356C" w:rsidRDefault="00150C73" w:rsidP="0011356C">
      <w:pPr>
        <w:rPr>
          <w:i/>
        </w:rPr>
      </w:pPr>
      <w:r w:rsidRPr="0011356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6C24AC1" w14:textId="77777777" w:rsidR="00ED7E84" w:rsidRPr="0011356C" w:rsidRDefault="00ED7E84" w:rsidP="0011356C"/>
    <w:p w14:paraId="56BA8E53" w14:textId="77777777" w:rsidR="00ED7E84" w:rsidRPr="0011356C" w:rsidRDefault="00150C73" w:rsidP="0011356C">
      <w:r w:rsidRPr="0011356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F2F98B" w14:textId="77777777" w:rsidR="00ED7E84" w:rsidRPr="0011356C" w:rsidRDefault="00ED7E84" w:rsidP="0011356C"/>
    <w:p w14:paraId="7D5C18D7" w14:textId="77777777" w:rsidR="00ED7E84" w:rsidRPr="0011356C" w:rsidRDefault="00150C73" w:rsidP="0011356C">
      <w:r w:rsidRPr="0011356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131FE05" w14:textId="77777777" w:rsidR="00ED7E84" w:rsidRPr="0011356C" w:rsidRDefault="00ED7E84" w:rsidP="0011356C"/>
    <w:p w14:paraId="05EAE0DC" w14:textId="77777777" w:rsidR="00ED7E84" w:rsidRPr="0011356C" w:rsidRDefault="00150C73" w:rsidP="0011356C">
      <w:r w:rsidRPr="0011356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EC0FFA3" w14:textId="77777777" w:rsidR="00ED7E84" w:rsidRPr="0011356C" w:rsidRDefault="00ED7E84" w:rsidP="0011356C"/>
    <w:p w14:paraId="6D1BCE07" w14:textId="77777777" w:rsidR="00ED7E84" w:rsidRPr="0011356C" w:rsidRDefault="00150C73" w:rsidP="0011356C">
      <w:bookmarkStart w:id="43" w:name="_heading=h.qsh70q" w:colFirst="0" w:colLast="0"/>
      <w:bookmarkEnd w:id="43"/>
      <w:r w:rsidRPr="0011356C">
        <w:t xml:space="preserve">Con base en lo anterior, se considera que </w:t>
      </w:r>
      <w:r w:rsidRPr="0011356C">
        <w:rPr>
          <w:b/>
        </w:rPr>
        <w:t>EL</w:t>
      </w:r>
      <w:r w:rsidRPr="0011356C">
        <w:t xml:space="preserve"> </w:t>
      </w:r>
      <w:r w:rsidRPr="0011356C">
        <w:rPr>
          <w:b/>
        </w:rPr>
        <w:t>SUJETO OBLIGADO</w:t>
      </w:r>
      <w:r w:rsidRPr="0011356C">
        <w:t xml:space="preserve"> se encontraba compelido a atender la solicitud de acceso a la información realizada por </w:t>
      </w:r>
      <w:r w:rsidRPr="0011356C">
        <w:rPr>
          <w:b/>
        </w:rPr>
        <w:t>LA PARTE RECURRENTE</w:t>
      </w:r>
      <w:r w:rsidRPr="0011356C">
        <w:t>.</w:t>
      </w:r>
    </w:p>
    <w:p w14:paraId="5EBBDD20" w14:textId="77777777" w:rsidR="00ED7E84" w:rsidRPr="0011356C" w:rsidRDefault="00ED7E84" w:rsidP="0011356C"/>
    <w:p w14:paraId="681EF4C2" w14:textId="77777777" w:rsidR="00ED7E84" w:rsidRPr="0011356C" w:rsidRDefault="00150C73" w:rsidP="0011356C">
      <w:pPr>
        <w:pStyle w:val="Ttulo3"/>
      </w:pPr>
      <w:bookmarkStart w:id="44" w:name="_Toc205402608"/>
      <w:r w:rsidRPr="0011356C">
        <w:t>b)  Controversia a resolver</w:t>
      </w:r>
      <w:bookmarkEnd w:id="44"/>
    </w:p>
    <w:p w14:paraId="06A0920B" w14:textId="77777777" w:rsidR="00ED7E84" w:rsidRPr="0011356C" w:rsidRDefault="00150C73" w:rsidP="0011356C">
      <w:r w:rsidRPr="0011356C">
        <w:t xml:space="preserve">Con el objeto de ilustrar la controversia planteada, resulta conveniente precisar que, una vez realizado el estudio de las constancias que integran el expediente en que se actúa, se desprende que </w:t>
      </w:r>
      <w:r w:rsidRPr="0011356C">
        <w:rPr>
          <w:b/>
        </w:rPr>
        <w:t>LA PARTE RECURRENTE</w:t>
      </w:r>
      <w:r w:rsidRPr="0011356C">
        <w:t xml:space="preserve"> requirió los oficios firmados por un servidor público, en específico del 1 al 15 de enero de la presente anualidad. </w:t>
      </w:r>
    </w:p>
    <w:p w14:paraId="590F621F" w14:textId="77777777" w:rsidR="00ED7E84" w:rsidRPr="0011356C" w:rsidRDefault="00ED7E84" w:rsidP="0011356C">
      <w:pPr>
        <w:ind w:left="720"/>
      </w:pPr>
    </w:p>
    <w:p w14:paraId="3E342CF5" w14:textId="77777777" w:rsidR="00ED7E84" w:rsidRPr="0011356C" w:rsidRDefault="00ED7E84" w:rsidP="0011356C">
      <w:pPr>
        <w:ind w:left="720"/>
      </w:pPr>
    </w:p>
    <w:p w14:paraId="72AD89D8" w14:textId="77777777" w:rsidR="00ED7E84" w:rsidRPr="0011356C" w:rsidRDefault="00150C73" w:rsidP="0011356C">
      <w:r w:rsidRPr="0011356C">
        <w:lastRenderedPageBreak/>
        <w:t xml:space="preserve">En respuesta </w:t>
      </w:r>
      <w:r w:rsidRPr="0011356C">
        <w:rPr>
          <w:b/>
        </w:rPr>
        <w:t>EL SUJETO OBLIGADO</w:t>
      </w:r>
      <w:r w:rsidRPr="0011356C">
        <w:t xml:space="preserve"> remitió un archivo con 156 fojas de las que se observan diversos oficios firmados por el Director de Administración. Sobre lo cual </w:t>
      </w:r>
      <w:r w:rsidRPr="0011356C">
        <w:rPr>
          <w:b/>
        </w:rPr>
        <w:t>LA PARTE RECURRENTE</w:t>
      </w:r>
      <w:r w:rsidRPr="0011356C">
        <w:t xml:space="preserve"> se mostró inconforme señalando que no le dieron la cantidad total de oficios y no se entregó el acta de clasificación con motivo de la versión pública. </w:t>
      </w:r>
    </w:p>
    <w:p w14:paraId="068E1151" w14:textId="77777777" w:rsidR="00ED7E84" w:rsidRPr="0011356C" w:rsidRDefault="00ED7E84" w:rsidP="0011356C"/>
    <w:p w14:paraId="133B0EFE" w14:textId="77777777" w:rsidR="00ED7E84" w:rsidRPr="0011356C" w:rsidRDefault="00150C73" w:rsidP="0011356C">
      <w:r w:rsidRPr="0011356C">
        <w:t xml:space="preserve">Por lo tanto, el presente asunto buscará determinar si con la respuesta proporcionada se puede tener por colmada la solicitud de acceso a la información pública del particular; y si la clasificación de la información con motivo de la versión pública fue realizada correctamente.  </w:t>
      </w:r>
    </w:p>
    <w:p w14:paraId="5BBAF373" w14:textId="77777777" w:rsidR="00ED7E84" w:rsidRPr="0011356C" w:rsidRDefault="00ED7E84" w:rsidP="0011356C">
      <w:pPr>
        <w:tabs>
          <w:tab w:val="left" w:pos="4962"/>
        </w:tabs>
      </w:pPr>
    </w:p>
    <w:p w14:paraId="2E1A6011" w14:textId="77777777" w:rsidR="00ED7E84" w:rsidRPr="0011356C" w:rsidRDefault="00150C73" w:rsidP="0011356C">
      <w:pPr>
        <w:pStyle w:val="Ttulo3"/>
      </w:pPr>
      <w:bookmarkStart w:id="45" w:name="_Toc205402609"/>
      <w:r w:rsidRPr="0011356C">
        <w:t>c) Estudio de la controversia</w:t>
      </w:r>
      <w:bookmarkEnd w:id="45"/>
    </w:p>
    <w:p w14:paraId="44E4251F" w14:textId="77777777" w:rsidR="00ED7E84" w:rsidRPr="0011356C" w:rsidRDefault="00150C73" w:rsidP="0011356C">
      <w:pPr>
        <w:tabs>
          <w:tab w:val="left" w:pos="4962"/>
        </w:tabs>
      </w:pPr>
      <w:r w:rsidRPr="0011356C">
        <w:t xml:space="preserve">Una vez determinada la controversia a resolver, queda delimitar la naturaleza de la información solicitada, por lo que, conviene citar la Ley de Archivos y Administración de Documentos del Estado de México y Municipios, la cual tiene por objeto,  como lo refiere su artículo primero,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14:paraId="7F70F1E5" w14:textId="77777777" w:rsidR="00ED7E84" w:rsidRPr="0011356C" w:rsidRDefault="00150C73" w:rsidP="0011356C">
      <w:pPr>
        <w:widowControl w:val="0"/>
        <w:tabs>
          <w:tab w:val="left" w:pos="1276"/>
        </w:tabs>
        <w:spacing w:before="200" w:after="200"/>
      </w:pPr>
      <w:r w:rsidRPr="0011356C">
        <w:t xml:space="preserve">Dicha ley, en su artículo 4, fracción IV, define al Archivo como los documentos producidos y recibidos por los Sujetos Obligados en ejercicio de sus funciones, independientemente del medio en el que se encuentren: </w:t>
      </w:r>
    </w:p>
    <w:p w14:paraId="2AFCE404" w14:textId="77777777" w:rsidR="00ED7E84" w:rsidRPr="0011356C" w:rsidRDefault="00150C73" w:rsidP="0011356C">
      <w:pPr>
        <w:tabs>
          <w:tab w:val="left" w:pos="709"/>
        </w:tabs>
        <w:spacing w:line="240" w:lineRule="auto"/>
        <w:ind w:left="850" w:right="899"/>
        <w:rPr>
          <w:i/>
        </w:rPr>
      </w:pPr>
      <w:r w:rsidRPr="0011356C">
        <w:rPr>
          <w:i/>
        </w:rPr>
        <w:t>“</w:t>
      </w:r>
      <w:r w:rsidRPr="0011356C">
        <w:rPr>
          <w:b/>
          <w:i/>
        </w:rPr>
        <w:t>Artículo 4.</w:t>
      </w:r>
      <w:r w:rsidRPr="0011356C">
        <w:rPr>
          <w:i/>
        </w:rPr>
        <w:t xml:space="preserve"> Además de las definiciones previstas en la Ley General, para los efectos de esta Ley se entenderá por:</w:t>
      </w:r>
    </w:p>
    <w:p w14:paraId="42C430D0" w14:textId="77777777" w:rsidR="00ED7E84" w:rsidRPr="0011356C" w:rsidRDefault="00150C73" w:rsidP="0011356C">
      <w:pPr>
        <w:tabs>
          <w:tab w:val="left" w:pos="709"/>
        </w:tabs>
        <w:spacing w:line="240" w:lineRule="auto"/>
        <w:ind w:left="850" w:right="899"/>
        <w:rPr>
          <w:i/>
        </w:rPr>
      </w:pPr>
      <w:r w:rsidRPr="0011356C">
        <w:rPr>
          <w:b/>
          <w:i/>
        </w:rPr>
        <w:lastRenderedPageBreak/>
        <w:t xml:space="preserve">IV. Archivo: </w:t>
      </w:r>
      <w:r w:rsidRPr="0011356C">
        <w:rPr>
          <w:i/>
        </w:rPr>
        <w:t xml:space="preserve">Al conjunto organizado de documentos producidos o recibidos por los Sujetos Obligados en el ejercicio de sus atribuciones y funciones, con independencia del soporte, espacio o lugar que se resguarden;” </w:t>
      </w:r>
    </w:p>
    <w:p w14:paraId="7B9180B6" w14:textId="77777777" w:rsidR="00ED7E84" w:rsidRPr="0011356C" w:rsidRDefault="00150C73" w:rsidP="0011356C">
      <w:pPr>
        <w:tabs>
          <w:tab w:val="left" w:pos="709"/>
        </w:tabs>
        <w:spacing w:line="240" w:lineRule="auto"/>
        <w:ind w:left="850" w:right="899"/>
        <w:rPr>
          <w:i/>
        </w:rPr>
      </w:pPr>
      <w:r w:rsidRPr="0011356C">
        <w:rPr>
          <w:i/>
        </w:rPr>
        <w:t>(Énfasis añadido)</w:t>
      </w:r>
    </w:p>
    <w:p w14:paraId="1803CE90" w14:textId="77777777" w:rsidR="00ED7E84" w:rsidRPr="0011356C" w:rsidRDefault="00ED7E84" w:rsidP="0011356C">
      <w:pPr>
        <w:tabs>
          <w:tab w:val="left" w:pos="709"/>
        </w:tabs>
      </w:pPr>
    </w:p>
    <w:p w14:paraId="65183B4F" w14:textId="77777777" w:rsidR="00ED7E84" w:rsidRPr="0011356C" w:rsidRDefault="00150C73" w:rsidP="0011356C">
      <w:pPr>
        <w:widowControl w:val="0"/>
        <w:tabs>
          <w:tab w:val="left" w:pos="1276"/>
        </w:tabs>
        <w:spacing w:before="240" w:after="280"/>
      </w:pPr>
      <w:r w:rsidRPr="0011356C">
        <w:t xml:space="preserve">En esa tesitura, la ley multicitada en su artículo 30 señala que cada área o unidad administrativa deberá contar con un Archivo de Trámite, que  dentro de sus funciones, tendrá la de integrar expedientes de los documentos que las diversas áreas produzcan o reciban, así también deberá asegurar la consulta de dichos expedientes mediante la elaboración de un inventario documental:  </w:t>
      </w:r>
    </w:p>
    <w:p w14:paraId="6DA82D19" w14:textId="77777777" w:rsidR="00ED7E84" w:rsidRPr="0011356C" w:rsidRDefault="00150C73" w:rsidP="0011356C">
      <w:pPr>
        <w:tabs>
          <w:tab w:val="left" w:pos="709"/>
        </w:tabs>
        <w:spacing w:line="240" w:lineRule="auto"/>
        <w:ind w:left="708" w:right="899"/>
        <w:rPr>
          <w:i/>
        </w:rPr>
      </w:pPr>
      <w:r w:rsidRPr="0011356C">
        <w:rPr>
          <w:b/>
          <w:i/>
        </w:rPr>
        <w:t>“Artículo 30.</w:t>
      </w:r>
      <w:r w:rsidRPr="0011356C">
        <w:rPr>
          <w:i/>
        </w:rPr>
        <w:t xml:space="preserve"> Cada área o unidad administrativa debe contar con un Archivo de Trámite que tendrá las siguientes funciones: </w:t>
      </w:r>
    </w:p>
    <w:p w14:paraId="67D70B65" w14:textId="77777777" w:rsidR="00ED7E84" w:rsidRPr="0011356C" w:rsidRDefault="00150C73" w:rsidP="0011356C">
      <w:pPr>
        <w:tabs>
          <w:tab w:val="left" w:pos="709"/>
        </w:tabs>
        <w:spacing w:line="240" w:lineRule="auto"/>
        <w:ind w:left="708" w:right="899"/>
        <w:rPr>
          <w:b/>
          <w:i/>
        </w:rPr>
      </w:pPr>
      <w:r w:rsidRPr="0011356C">
        <w:rPr>
          <w:b/>
          <w:i/>
        </w:rPr>
        <w:t xml:space="preserve">I. Integrar y organizar los Expedientes que cada área o unidad, produzca, use y reciba; </w:t>
      </w:r>
    </w:p>
    <w:p w14:paraId="3FDD1083" w14:textId="77777777" w:rsidR="00ED7E84" w:rsidRPr="0011356C" w:rsidRDefault="00150C73" w:rsidP="0011356C">
      <w:pPr>
        <w:tabs>
          <w:tab w:val="left" w:pos="709"/>
        </w:tabs>
        <w:spacing w:line="240" w:lineRule="auto"/>
        <w:ind w:left="708" w:right="899"/>
        <w:rPr>
          <w:b/>
          <w:i/>
        </w:rPr>
      </w:pPr>
      <w:r w:rsidRPr="0011356C">
        <w:rPr>
          <w:b/>
          <w:i/>
        </w:rPr>
        <w:t xml:space="preserve">II. Asegurar la localización y consulta de los Expedientes mediante la elaboración de los Inventarios Documentales; </w:t>
      </w:r>
    </w:p>
    <w:p w14:paraId="1ECF3DDF" w14:textId="77777777" w:rsidR="00ED7E84" w:rsidRPr="0011356C" w:rsidRDefault="00150C73" w:rsidP="0011356C">
      <w:pPr>
        <w:tabs>
          <w:tab w:val="left" w:pos="709"/>
        </w:tabs>
        <w:spacing w:line="240" w:lineRule="auto"/>
        <w:ind w:left="708" w:right="899"/>
        <w:rPr>
          <w:i/>
        </w:rPr>
      </w:pPr>
      <w:r w:rsidRPr="0011356C">
        <w:rPr>
          <w:i/>
        </w:rPr>
        <w:t xml:space="preserve">III. Resguardar los Archivos y la información que haya sido clasificada de acuerdo con la legislación en materia de transparencia y acceso a la información pública, en tanto conserve tal carácter; </w:t>
      </w:r>
    </w:p>
    <w:p w14:paraId="0F85440B" w14:textId="77777777" w:rsidR="00ED7E84" w:rsidRPr="0011356C" w:rsidRDefault="00150C73" w:rsidP="0011356C">
      <w:pPr>
        <w:tabs>
          <w:tab w:val="left" w:pos="709"/>
        </w:tabs>
        <w:spacing w:line="240" w:lineRule="auto"/>
        <w:ind w:left="708" w:right="899"/>
        <w:rPr>
          <w:i/>
        </w:rPr>
      </w:pPr>
      <w:r w:rsidRPr="0011356C">
        <w:rPr>
          <w:i/>
        </w:rPr>
        <w:t xml:space="preserve">IV. Colaborar con el Área Coordinadora de Archivos en la elaboración de los Instrumentos de Control Archivístico previstos en esta Ley y sus disposiciones reglamentarias; </w:t>
      </w:r>
    </w:p>
    <w:p w14:paraId="06901E09" w14:textId="77777777" w:rsidR="00ED7E84" w:rsidRPr="0011356C" w:rsidRDefault="00150C73" w:rsidP="0011356C">
      <w:pPr>
        <w:tabs>
          <w:tab w:val="left" w:pos="709"/>
        </w:tabs>
        <w:spacing w:line="240" w:lineRule="auto"/>
        <w:ind w:left="708" w:right="899"/>
        <w:rPr>
          <w:i/>
        </w:rPr>
      </w:pPr>
      <w:r w:rsidRPr="0011356C">
        <w:rPr>
          <w:i/>
        </w:rPr>
        <w:t>V. Trabajar de acuerdo con los criterios específicos y recomendaciones dictados por el Consejo Estatal y el Área Coordinadora de Archivos;</w:t>
      </w:r>
    </w:p>
    <w:p w14:paraId="61DCF00C" w14:textId="77777777" w:rsidR="00ED7E84" w:rsidRPr="0011356C" w:rsidRDefault="00150C73" w:rsidP="0011356C">
      <w:pPr>
        <w:tabs>
          <w:tab w:val="left" w:pos="709"/>
        </w:tabs>
        <w:spacing w:line="240" w:lineRule="auto"/>
        <w:ind w:left="708" w:right="899"/>
        <w:rPr>
          <w:i/>
        </w:rPr>
      </w:pPr>
      <w:r w:rsidRPr="0011356C">
        <w:rPr>
          <w:i/>
        </w:rPr>
        <w:t xml:space="preserve"> VI. Realizar las Transferencias Primarias, y </w:t>
      </w:r>
    </w:p>
    <w:p w14:paraId="73F1DFB6" w14:textId="77777777" w:rsidR="00ED7E84" w:rsidRPr="0011356C" w:rsidRDefault="00150C73" w:rsidP="0011356C">
      <w:pPr>
        <w:tabs>
          <w:tab w:val="left" w:pos="709"/>
        </w:tabs>
        <w:spacing w:line="240" w:lineRule="auto"/>
        <w:ind w:left="708" w:right="899"/>
        <w:rPr>
          <w:i/>
        </w:rPr>
      </w:pPr>
      <w:r w:rsidRPr="0011356C">
        <w:rPr>
          <w:i/>
        </w:rPr>
        <w:t xml:space="preserve">VII. Las que establezcan las disposiciones jurídicas aplicables. </w:t>
      </w:r>
    </w:p>
    <w:p w14:paraId="212043C7" w14:textId="77777777" w:rsidR="00ED7E84" w:rsidRPr="0011356C" w:rsidRDefault="00150C73" w:rsidP="0011356C">
      <w:pPr>
        <w:tabs>
          <w:tab w:val="left" w:pos="709"/>
        </w:tabs>
        <w:spacing w:line="240" w:lineRule="auto"/>
        <w:ind w:left="708" w:right="899"/>
      </w:pPr>
      <w:r w:rsidRPr="0011356C">
        <w:rPr>
          <w:i/>
        </w:rPr>
        <w:t>Las personas responsables de los Archivos de Trámite deben contar con los conocimientos, habilidades, competencias y experiencia archivísticos acordes a su responsabilidad; de no ser así, las y los titulares de las unidades administrativas tienen la obligación de establecer las condiciones que permitan la capacitación de los responsables para el buen funcionamiento de sus Archivos</w:t>
      </w:r>
      <w:r w:rsidRPr="0011356C">
        <w:t>.”</w:t>
      </w:r>
    </w:p>
    <w:p w14:paraId="6DD4EA1A" w14:textId="77777777" w:rsidR="00ED7E84" w:rsidRPr="0011356C" w:rsidRDefault="00150C73" w:rsidP="0011356C">
      <w:pPr>
        <w:tabs>
          <w:tab w:val="left" w:pos="709"/>
        </w:tabs>
        <w:spacing w:line="240" w:lineRule="auto"/>
        <w:ind w:left="708" w:right="899"/>
        <w:rPr>
          <w:i/>
        </w:rPr>
      </w:pPr>
      <w:r w:rsidRPr="0011356C">
        <w:rPr>
          <w:i/>
        </w:rPr>
        <w:t>(Énfasis añadido)</w:t>
      </w:r>
    </w:p>
    <w:p w14:paraId="1C25EC39" w14:textId="77777777" w:rsidR="00ED7E84" w:rsidRPr="0011356C" w:rsidRDefault="00ED7E84" w:rsidP="0011356C">
      <w:pPr>
        <w:tabs>
          <w:tab w:val="left" w:pos="709"/>
        </w:tabs>
        <w:spacing w:line="240" w:lineRule="auto"/>
        <w:ind w:left="708" w:right="899"/>
        <w:rPr>
          <w:i/>
        </w:rPr>
      </w:pPr>
    </w:p>
    <w:p w14:paraId="75E3F516" w14:textId="77777777" w:rsidR="00ED7E84" w:rsidRPr="0011356C" w:rsidRDefault="00150C73" w:rsidP="0011356C">
      <w:pPr>
        <w:widowControl w:val="0"/>
        <w:tabs>
          <w:tab w:val="left" w:pos="1276"/>
        </w:tabs>
        <w:spacing w:before="240" w:after="280"/>
      </w:pPr>
      <w:r w:rsidRPr="0011356C">
        <w:lastRenderedPageBreak/>
        <w:t>Así de la interpretación sistemática y armónica de los preceptos antes citados se puede observar que las entidades estatales tienen la obligación de mantener un control registro y resguardo de los diversos documentos que producen en el ejercicio de sus funciones, entre los cuales se encuentra el Archivo de Trámite, mismo que contempla todos los documentos producidos de forma regular por los Sujetos obligados en sus actividades comunes</w:t>
      </w:r>
    </w:p>
    <w:p w14:paraId="453E378A" w14:textId="77777777" w:rsidR="00ED7E84" w:rsidRPr="0011356C" w:rsidRDefault="00150C73" w:rsidP="0011356C">
      <w:r w:rsidRPr="0011356C">
        <w:t xml:space="preserve">Por su parte, la Ley de Transparencia y Acceso a la información Pública del Estado de México y Municipios contempla en su artículo 24 fracción IV la obligación que tienen los Sujetos Obligados en mantener actualizados y disponibles su sistema de archivo y gestión documental. </w:t>
      </w:r>
    </w:p>
    <w:p w14:paraId="7EE58E5B" w14:textId="77777777" w:rsidR="00ED7E84" w:rsidRPr="0011356C" w:rsidRDefault="00150C73" w:rsidP="0011356C">
      <w:pPr>
        <w:tabs>
          <w:tab w:val="left" w:pos="709"/>
        </w:tabs>
        <w:spacing w:line="240" w:lineRule="auto"/>
        <w:ind w:left="850" w:right="899"/>
        <w:rPr>
          <w:i/>
        </w:rPr>
      </w:pPr>
      <w:r w:rsidRPr="0011356C">
        <w:rPr>
          <w:b/>
          <w:i/>
        </w:rPr>
        <w:t>“Artículo 24.</w:t>
      </w:r>
      <w:r w:rsidRPr="0011356C">
        <w:rPr>
          <w:i/>
        </w:rPr>
        <w:t xml:space="preserve"> Para el cumplimiento de los objetivos de esta Ley, los sujetos obligados deberán cumplir con las siguientes obligaciones, según corresponda, de acuerdo a su naturaleza: </w:t>
      </w:r>
    </w:p>
    <w:p w14:paraId="47934879" w14:textId="77777777" w:rsidR="00ED7E84" w:rsidRPr="0011356C" w:rsidRDefault="00150C73" w:rsidP="0011356C">
      <w:pPr>
        <w:tabs>
          <w:tab w:val="left" w:pos="709"/>
        </w:tabs>
        <w:spacing w:line="240" w:lineRule="auto"/>
        <w:ind w:left="850" w:right="899"/>
        <w:rPr>
          <w:i/>
        </w:rPr>
      </w:pPr>
      <w:r w:rsidRPr="0011356C">
        <w:rPr>
          <w:i/>
        </w:rPr>
        <w:t xml:space="preserve">I. Constituir el Comité de Transparencia, las unidades de transparencia y vigilar su correcto funcionamiento de acuerdo a su normatividad interna; </w:t>
      </w:r>
    </w:p>
    <w:p w14:paraId="785016E8" w14:textId="77777777" w:rsidR="00ED7E84" w:rsidRPr="0011356C" w:rsidRDefault="00150C73" w:rsidP="0011356C">
      <w:pPr>
        <w:tabs>
          <w:tab w:val="left" w:pos="709"/>
        </w:tabs>
        <w:spacing w:line="240" w:lineRule="auto"/>
        <w:ind w:left="850" w:right="899"/>
        <w:rPr>
          <w:i/>
        </w:rPr>
      </w:pPr>
      <w:r w:rsidRPr="0011356C">
        <w:rPr>
          <w:i/>
        </w:rPr>
        <w:t xml:space="preserve">II. Designar en las unidades de transparencia a los titulares que dependan directamente del titular del sujeto obligado y que preferentemente cuenten con experiencia en la materia; </w:t>
      </w:r>
    </w:p>
    <w:p w14:paraId="338BB107" w14:textId="77777777" w:rsidR="00ED7E84" w:rsidRPr="0011356C" w:rsidRDefault="00150C73" w:rsidP="0011356C">
      <w:pPr>
        <w:tabs>
          <w:tab w:val="left" w:pos="709"/>
        </w:tabs>
        <w:spacing w:line="240" w:lineRule="auto"/>
        <w:ind w:left="850" w:right="899"/>
        <w:rPr>
          <w:i/>
        </w:rPr>
      </w:pPr>
      <w:r w:rsidRPr="0011356C">
        <w:rPr>
          <w:i/>
        </w:rPr>
        <w:t xml:space="preserve">III. Proporcionar capacitación continua y especializada en coordinación con el Instituto, al personal que formen parte de los comités y unidades de transparencia; en temas de transparencia, acceso a la información y rendición de cuentas; </w:t>
      </w:r>
    </w:p>
    <w:p w14:paraId="11131F01" w14:textId="77777777" w:rsidR="00ED7E84" w:rsidRPr="0011356C" w:rsidRDefault="00150C73" w:rsidP="0011356C">
      <w:pPr>
        <w:tabs>
          <w:tab w:val="left" w:pos="709"/>
        </w:tabs>
        <w:spacing w:line="240" w:lineRule="auto"/>
        <w:ind w:left="850" w:right="899"/>
        <w:rPr>
          <w:i/>
        </w:rPr>
      </w:pPr>
      <w:r w:rsidRPr="0011356C">
        <w:rPr>
          <w:i/>
        </w:rPr>
        <w:t xml:space="preserve">IV. </w:t>
      </w:r>
      <w:r w:rsidRPr="0011356C">
        <w:rPr>
          <w:b/>
          <w:i/>
        </w:rPr>
        <w:t>Constituir y mantener actualizados sus sistemas de archivos y gestión documental, conforme a la normatividad aplicable;</w:t>
      </w:r>
      <w:r w:rsidRPr="0011356C">
        <w:rPr>
          <w:i/>
        </w:rPr>
        <w:t xml:space="preserve">” </w:t>
      </w:r>
    </w:p>
    <w:p w14:paraId="25992B74" w14:textId="77777777" w:rsidR="00ED7E84" w:rsidRPr="0011356C" w:rsidRDefault="00150C73" w:rsidP="0011356C">
      <w:pPr>
        <w:tabs>
          <w:tab w:val="left" w:pos="709"/>
        </w:tabs>
        <w:spacing w:line="240" w:lineRule="auto"/>
        <w:ind w:left="850" w:right="899"/>
        <w:rPr>
          <w:i/>
        </w:rPr>
      </w:pPr>
      <w:r w:rsidRPr="0011356C">
        <w:rPr>
          <w:i/>
        </w:rPr>
        <w:t>(</w:t>
      </w:r>
      <w:proofErr w:type="gramStart"/>
      <w:r w:rsidRPr="0011356C">
        <w:rPr>
          <w:i/>
        </w:rPr>
        <w:t>énfasis</w:t>
      </w:r>
      <w:proofErr w:type="gramEnd"/>
      <w:r w:rsidRPr="0011356C">
        <w:rPr>
          <w:i/>
        </w:rPr>
        <w:t xml:space="preserve"> añadido)</w:t>
      </w:r>
    </w:p>
    <w:p w14:paraId="0024BC90" w14:textId="77777777" w:rsidR="00ED7E84" w:rsidRPr="0011356C" w:rsidRDefault="00150C73" w:rsidP="0011356C">
      <w:pPr>
        <w:spacing w:before="280" w:after="280"/>
      </w:pPr>
      <w:r w:rsidRPr="0011356C">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11356C">
        <w:lastRenderedPageBreak/>
        <w:t>estar en cualquier medio, sea escrito, impreso, sonoro, visual, electrónico, informático u holográfico, de conformidad con el artículo 3, fracción XI de la Ley de la materia</w:t>
      </w:r>
      <w:r w:rsidRPr="0011356C">
        <w:rPr>
          <w:vertAlign w:val="superscript"/>
        </w:rPr>
        <w:footnoteReference w:id="1"/>
      </w:r>
      <w:r w:rsidRPr="0011356C">
        <w:t>, el cual dispone lo siguiente: </w:t>
      </w:r>
    </w:p>
    <w:p w14:paraId="1C62955D"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i/>
        </w:rPr>
        <w:t>“</w:t>
      </w:r>
      <w:r w:rsidRPr="0011356C">
        <w:rPr>
          <w:b/>
          <w:i/>
        </w:rPr>
        <w:t xml:space="preserve">Artículo 3. </w:t>
      </w:r>
      <w:r w:rsidRPr="0011356C">
        <w:rPr>
          <w:i/>
        </w:rPr>
        <w:t>Para los efectos de la presente Ley se entenderá por:</w:t>
      </w:r>
    </w:p>
    <w:p w14:paraId="0D08DB58"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b/>
          <w:i/>
        </w:rPr>
        <w:t>XI. Documento:</w:t>
      </w:r>
      <w:r w:rsidRPr="0011356C">
        <w:rPr>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D37691" w14:textId="77777777" w:rsidR="00ED7E84" w:rsidRPr="0011356C" w:rsidRDefault="00150C73" w:rsidP="0011356C">
      <w:pPr>
        <w:spacing w:before="280" w:after="280"/>
        <w:rPr>
          <w:rFonts w:ascii="Times New Roman" w:eastAsia="Times New Roman" w:hAnsi="Times New Roman" w:cs="Times New Roman"/>
        </w:rPr>
      </w:pPr>
      <w:r w:rsidRPr="0011356C">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7869F8" w14:textId="77777777" w:rsidR="00ED7E84" w:rsidRPr="0011356C" w:rsidRDefault="00150C73" w:rsidP="0011356C">
      <w:pPr>
        <w:spacing w:line="240" w:lineRule="auto"/>
        <w:ind w:left="851" w:right="901"/>
        <w:jc w:val="center"/>
        <w:rPr>
          <w:rFonts w:ascii="Times New Roman" w:eastAsia="Times New Roman" w:hAnsi="Times New Roman" w:cs="Times New Roman"/>
          <w:sz w:val="24"/>
          <w:szCs w:val="24"/>
        </w:rPr>
      </w:pPr>
      <w:r w:rsidRPr="0011356C">
        <w:t>“</w:t>
      </w:r>
      <w:r w:rsidRPr="0011356C">
        <w:rPr>
          <w:b/>
          <w:i/>
        </w:rPr>
        <w:t>CRITERIO 0002-11</w:t>
      </w:r>
    </w:p>
    <w:p w14:paraId="0486525F"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b/>
          <w:i/>
          <w:u w:val="single"/>
        </w:rPr>
        <w:t>INFORMACIÓN PÚBLICA, CONCEPTO DE, EN MATERIA DE TRANSPARENCIA. INTERPRETACIÓN SISTEMÁTICA DE LOS ARTÍCULOS 2°, FRACCIÓN V, XV, Y XVI, 3°, 4°, 11 Y 41.</w:t>
      </w:r>
      <w:r w:rsidRPr="0011356C">
        <w:rPr>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12C2FB"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i/>
        </w:rPr>
        <w:t>En consecuencia el acceso a la información se refiere a que se cumplan cualquiera de los siguientes tres supuestos:</w:t>
      </w:r>
    </w:p>
    <w:p w14:paraId="5ACEE110"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b/>
          <w:i/>
          <w:u w:val="single"/>
        </w:rPr>
        <w:t>1) Que se trate de información registrada en cualquier soporte documental, que en ejercicio de las atribuciones conferidas, sea generada por los Sujetos Obligados;</w:t>
      </w:r>
    </w:p>
    <w:p w14:paraId="4D9D0066"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i/>
        </w:rPr>
        <w:lastRenderedPageBreak/>
        <w:t xml:space="preserve">2) Que se trate de </w:t>
      </w:r>
      <w:r w:rsidRPr="0011356C">
        <w:rPr>
          <w:b/>
          <w:i/>
          <w:u w:val="single"/>
        </w:rPr>
        <w:t>información</w:t>
      </w:r>
      <w:r w:rsidRPr="0011356C">
        <w:rPr>
          <w:i/>
        </w:rPr>
        <w:t xml:space="preserve"> registrada en cualquier soporte documental, que en ejercicio de las atribuciones conferidas, sea administrada por los Sujetos Obligados, y</w:t>
      </w:r>
    </w:p>
    <w:p w14:paraId="1B251DE0"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rPr>
          <w:i/>
        </w:rPr>
        <w:t>3) Que se trate de información registrada en cualquier soporte documental, que en ejercicio de las atribuciones conferidas, se encuentre en posesión de los Sujetos Obligados.” (SIC)</w:t>
      </w:r>
    </w:p>
    <w:p w14:paraId="79F7E586" w14:textId="77777777" w:rsidR="00ED7E84" w:rsidRPr="0011356C" w:rsidRDefault="00ED7E84" w:rsidP="0011356C">
      <w:pPr>
        <w:spacing w:line="240" w:lineRule="auto"/>
        <w:jc w:val="left"/>
        <w:rPr>
          <w:rFonts w:ascii="Times New Roman" w:eastAsia="Times New Roman" w:hAnsi="Times New Roman" w:cs="Times New Roman"/>
          <w:sz w:val="24"/>
          <w:szCs w:val="24"/>
        </w:rPr>
      </w:pPr>
    </w:p>
    <w:p w14:paraId="362D4D00" w14:textId="77777777" w:rsidR="00ED7E84" w:rsidRPr="0011356C" w:rsidRDefault="00150C73" w:rsidP="0011356C">
      <w:pPr>
        <w:spacing w:line="240" w:lineRule="auto"/>
        <w:ind w:left="851" w:right="901"/>
        <w:rPr>
          <w:rFonts w:ascii="Times New Roman" w:eastAsia="Times New Roman" w:hAnsi="Times New Roman" w:cs="Times New Roman"/>
          <w:sz w:val="24"/>
          <w:szCs w:val="24"/>
        </w:rPr>
      </w:pPr>
      <w:r w:rsidRPr="0011356C">
        <w:t>(Énfasis Añadido)</w:t>
      </w:r>
    </w:p>
    <w:p w14:paraId="02EFD4A4" w14:textId="77777777" w:rsidR="00ED7E84" w:rsidRPr="0011356C" w:rsidRDefault="00150C73" w:rsidP="0011356C">
      <w:pPr>
        <w:spacing w:before="280" w:after="280"/>
      </w:pPr>
      <w:r w:rsidRPr="0011356C">
        <w:t xml:space="preserve">Del criterio citado se puede advertir que el derecho acceso a la información se verifica cuando la solicitud verse, entre otras cosas, sobre información contenida en un soporte documental que en ejercicio de sus funciones generen los Sujetos Obligados, como lo son en el caso que nos ocupa, los oficios generados por un servidor público en el desempeño de sus funciones. </w:t>
      </w:r>
    </w:p>
    <w:p w14:paraId="45BD50AC" w14:textId="77777777" w:rsidR="00ED7E84" w:rsidRPr="0011356C" w:rsidRDefault="00150C73" w:rsidP="0011356C">
      <w:pPr>
        <w:spacing w:before="280" w:after="280"/>
      </w:pPr>
      <w:r w:rsidRPr="0011356C">
        <w:t xml:space="preserve">Una vez referido lo anterior, conviene recordar que </w:t>
      </w:r>
      <w:r w:rsidRPr="0011356C">
        <w:rPr>
          <w:b/>
        </w:rPr>
        <w:t>EL SUJETO OBLIGADO</w:t>
      </w:r>
      <w:r w:rsidRPr="0011356C">
        <w:t xml:space="preserve"> remitió en respuesta el archivo denominado </w:t>
      </w:r>
      <w:r w:rsidRPr="0011356C">
        <w:rPr>
          <w:b/>
          <w:i/>
        </w:rPr>
        <w:t xml:space="preserve">Folio 00103-2025_merged (1).pdf </w:t>
      </w:r>
      <w:r w:rsidRPr="0011356C">
        <w:t xml:space="preserve">del que se observan 156 fojas con oficios firmados. Se inserta captura de pantalla, para mayor referencia: </w:t>
      </w:r>
    </w:p>
    <w:p w14:paraId="0ACCC010" w14:textId="77777777" w:rsidR="00ED7E84" w:rsidRPr="0011356C" w:rsidRDefault="00150C73" w:rsidP="0011356C">
      <w:pPr>
        <w:spacing w:before="280" w:after="280"/>
        <w:jc w:val="center"/>
      </w:pPr>
      <w:r w:rsidRPr="0011356C">
        <w:rPr>
          <w:noProof/>
        </w:rPr>
        <w:drawing>
          <wp:inline distT="114300" distB="114300" distL="114300" distR="114300" wp14:anchorId="696EF9D4" wp14:editId="617318F3">
            <wp:extent cx="2693062" cy="3166321"/>
            <wp:effectExtent l="0" t="0" r="0" b="0"/>
            <wp:docPr id="13435285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5963" b="10551"/>
                    <a:stretch>
                      <a:fillRect/>
                    </a:stretch>
                  </pic:blipFill>
                  <pic:spPr>
                    <a:xfrm>
                      <a:off x="0" y="0"/>
                      <a:ext cx="2693062" cy="3166321"/>
                    </a:xfrm>
                    <a:prstGeom prst="rect">
                      <a:avLst/>
                    </a:prstGeom>
                    <a:ln/>
                  </pic:spPr>
                </pic:pic>
              </a:graphicData>
            </a:graphic>
          </wp:inline>
        </w:drawing>
      </w:r>
    </w:p>
    <w:p w14:paraId="6BF0EDAB" w14:textId="77777777" w:rsidR="00ED7E84" w:rsidRPr="0011356C" w:rsidRDefault="00150C73" w:rsidP="0011356C">
      <w:pPr>
        <w:spacing w:before="280" w:after="280"/>
      </w:pPr>
      <w:r w:rsidRPr="0011356C">
        <w:lastRenderedPageBreak/>
        <w:t xml:space="preserve">En la imagen anterior se puede observar que el ente recurrido remitió diversos oficios firmados por el servidor público referido en la solicitud, quien ostenta el cargo de Director de Administración, del primero al quince de enero del dos mil veinticinco; por lo que, con relación a la temporalidad y al servidor público solicitado, la respuesta es correcta. </w:t>
      </w:r>
    </w:p>
    <w:p w14:paraId="14DA9A62" w14:textId="77777777" w:rsidR="00ED7E84" w:rsidRPr="0011356C" w:rsidRDefault="00150C73" w:rsidP="0011356C">
      <w:pPr>
        <w:spacing w:before="280" w:after="280"/>
      </w:pPr>
      <w:r w:rsidRPr="0011356C">
        <w:t xml:space="preserve">Así, toda vez que una de las razones de inconformidad de </w:t>
      </w:r>
      <w:r w:rsidRPr="0011356C">
        <w:rPr>
          <w:b/>
        </w:rPr>
        <w:t>LA PARTE RECURRENTE</w:t>
      </w:r>
      <w:r w:rsidRPr="0011356C">
        <w:t xml:space="preserve"> es atinente a que no se le entregó el número total de oficios, es importante indicar que el ente recurrido no está obligado a referir la cantidad, sino a entregar el soporte documental donde conste la información solicitada, por lo que cumple dicha obligación al entregar los oficios de la temporalidad requerida. </w:t>
      </w:r>
    </w:p>
    <w:p w14:paraId="21614C63" w14:textId="77777777" w:rsidR="00ED7E84" w:rsidRPr="0011356C" w:rsidRDefault="00150C73" w:rsidP="0011356C">
      <w:pPr>
        <w:spacing w:before="280" w:after="280"/>
      </w:pPr>
      <w:r w:rsidRPr="0011356C">
        <w:t xml:space="preserve">No obstante, de la revisión de las documentales entregadas se advierte que </w:t>
      </w:r>
      <w:r w:rsidRPr="0011356C">
        <w:rPr>
          <w:b/>
        </w:rPr>
        <w:t>falta el oficio número 9</w:t>
      </w:r>
      <w:r w:rsidRPr="0011356C">
        <w:t xml:space="preserve">, sin que haya un pronunciamiento del </w:t>
      </w:r>
      <w:r w:rsidRPr="0011356C">
        <w:rPr>
          <w:b/>
        </w:rPr>
        <w:t>SUJETO OBLIGADO</w:t>
      </w:r>
      <w:r w:rsidRPr="0011356C">
        <w:t xml:space="preserve"> para indicar por qué no se remitió el oficio en comento, por lo que deberá hacer entrega del mismo o, en su caso, del soporte documental que funde y motive la falta del mismo. </w:t>
      </w:r>
    </w:p>
    <w:p w14:paraId="2CBC40F1" w14:textId="77777777" w:rsidR="00ED7E84" w:rsidRPr="0011356C" w:rsidRDefault="00150C73" w:rsidP="0011356C">
      <w:pPr>
        <w:spacing w:before="280" w:after="280"/>
      </w:pPr>
      <w:r w:rsidRPr="0011356C">
        <w:t xml:space="preserve">Por otra parte, dentro de los oficios remitidos se advierte que el ente recurrido testó diversos nombres refiriendo en su acta de clasificación que se trata de particulares; no obstante, de la redacción de los oficios en comento se advierte que varios de estos nombres corresponden a servidores públicos, actores en juicios laborales y elementos operativos de seguridad pública. </w:t>
      </w:r>
    </w:p>
    <w:p w14:paraId="4D142242" w14:textId="77777777" w:rsidR="00ED7E84" w:rsidRPr="0011356C" w:rsidRDefault="00150C73" w:rsidP="0011356C">
      <w:pPr>
        <w:spacing w:before="280" w:after="280"/>
      </w:pPr>
      <w:r w:rsidRPr="0011356C">
        <w:t xml:space="preserve">Lo anterior es relevante, toda vez que el nombre puede ser considerado público o confidencial, dependiendo de diversos supuestos y el contexto específico en el que se encuentre, por lo que se considera conveniente analizar caso por caso. </w:t>
      </w:r>
    </w:p>
    <w:p w14:paraId="18732D79" w14:textId="77777777" w:rsidR="00ED7E84" w:rsidRPr="0011356C" w:rsidRDefault="00150C73" w:rsidP="0011356C">
      <w:pPr>
        <w:ind w:right="72"/>
        <w:rPr>
          <w:b/>
          <w:i/>
          <w:u w:val="single"/>
        </w:rPr>
      </w:pPr>
      <w:r w:rsidRPr="0011356C">
        <w:rPr>
          <w:b/>
          <w:i/>
          <w:u w:val="single"/>
        </w:rPr>
        <w:t>Nombres de particulares</w:t>
      </w:r>
    </w:p>
    <w:p w14:paraId="15A4393A" w14:textId="77777777" w:rsidR="00ED7E84" w:rsidRPr="0011356C" w:rsidRDefault="00150C73" w:rsidP="0011356C">
      <w:pPr>
        <w:ind w:right="72"/>
      </w:pPr>
      <w:r w:rsidRPr="0011356C">
        <w:t xml:space="preserve">Respecto del nombre de particulares, es un dato, que en efecto es susceptible de ser clasificado como confidencial,  toda vez que por regla general se estima al nombre como un atributo de </w:t>
      </w:r>
      <w:r w:rsidRPr="0011356C">
        <w:lastRenderedPageBreak/>
        <w:t xml:space="preserve">la personalidad que designa e individualiza a una persona, compuesto por un sustantivo propio y el primer apellido del padre y el primer apellido de la madre, en el orden que, de común acuerdo, se determine, ello atendiendo a los artículos 2.13 y 2.14 del Código Civil del Estado de México, por tanto, deberán ser clasificados como confidenciales. </w:t>
      </w:r>
    </w:p>
    <w:p w14:paraId="5834175F" w14:textId="77777777" w:rsidR="00ED7E84" w:rsidRPr="0011356C" w:rsidRDefault="00ED7E84" w:rsidP="0011356C">
      <w:pPr>
        <w:ind w:right="72"/>
      </w:pPr>
    </w:p>
    <w:p w14:paraId="61718548" w14:textId="77777777" w:rsidR="00ED7E84" w:rsidRPr="0011356C" w:rsidRDefault="00150C73" w:rsidP="0011356C">
      <w:pPr>
        <w:rPr>
          <w:b/>
          <w:i/>
          <w:u w:val="single"/>
        </w:rPr>
      </w:pPr>
      <w:r w:rsidRPr="0011356C">
        <w:rPr>
          <w:b/>
          <w:i/>
          <w:u w:val="single"/>
        </w:rPr>
        <w:t xml:space="preserve">Nombre de actores en juicios laborales que no recibieron recursos públicos. </w:t>
      </w:r>
    </w:p>
    <w:p w14:paraId="5B12F8F7" w14:textId="77777777" w:rsidR="00ED7E84" w:rsidRPr="0011356C" w:rsidRDefault="00ED7E84" w:rsidP="0011356C"/>
    <w:p w14:paraId="01E60575" w14:textId="77777777" w:rsidR="00ED7E84" w:rsidRPr="0011356C" w:rsidRDefault="00150C73" w:rsidP="0011356C">
      <w:pPr>
        <w:rPr>
          <w:b/>
        </w:rPr>
      </w:pPr>
      <w:r w:rsidRPr="0011356C">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706C184B" w14:textId="77777777" w:rsidR="00ED7E84" w:rsidRPr="0011356C" w:rsidRDefault="00ED7E84" w:rsidP="0011356C"/>
    <w:p w14:paraId="7DECD753" w14:textId="77777777" w:rsidR="00ED7E84" w:rsidRPr="0011356C" w:rsidRDefault="00150C73" w:rsidP="0011356C">
      <w:pPr>
        <w:ind w:right="72"/>
        <w:rPr>
          <w:b/>
        </w:rPr>
      </w:pPr>
      <w:r w:rsidRPr="0011356C">
        <w:t xml:space="preserve">Al respecto, cabe precisar que el nombre de la persona que demandó al Sujeto Obligado y que dicha demanda inició un procedimiento del cual </w:t>
      </w:r>
      <w:r w:rsidRPr="0011356C">
        <w:rPr>
          <w:b/>
          <w:u w:val="single"/>
        </w:rPr>
        <w:t>no obtuvo algún beneficio</w:t>
      </w:r>
      <w:r w:rsidRPr="0011356C">
        <w:t>, debe ser  motivo de protección, ello en atención a que este Órgano Garante debe ofrecer la mayor protección de una persona que al demandar ejercita su derecho a reclamar ante un órgano el cumplimiento de sus derechos laborales, por lo que, dar a conocer su nombre puede hacerlo identificable.</w:t>
      </w:r>
    </w:p>
    <w:p w14:paraId="020D9972" w14:textId="77777777" w:rsidR="00ED7E84" w:rsidRPr="0011356C" w:rsidRDefault="00ED7E84" w:rsidP="0011356C"/>
    <w:p w14:paraId="5EC45B7E" w14:textId="77777777" w:rsidR="00ED7E84" w:rsidRPr="0011356C" w:rsidRDefault="00150C73" w:rsidP="0011356C">
      <w:r w:rsidRPr="0011356C">
        <w:t xml:space="preserve">Sin embargo, para el caso específico, en el que la persona o personas que demandaron al </w:t>
      </w:r>
      <w:r w:rsidRPr="0011356C">
        <w:rPr>
          <w:b/>
        </w:rPr>
        <w:t>SUJETO OBLIGADO</w:t>
      </w:r>
      <w:r w:rsidRPr="0011356C">
        <w:t xml:space="preserve"> hayan recibido recursos públicos, la naturaleza de la información se modificara debido a su interés público; al respecto, el entonces Instituto Nacional de Transparencia, Acceso a la Información y Protección de Datos Personales (INAI), emitió un criterio que robustece dicha situación y que más adelante será analizado a detalle.</w:t>
      </w:r>
    </w:p>
    <w:p w14:paraId="2DF6C9A4" w14:textId="77777777" w:rsidR="00ED7E84" w:rsidRPr="0011356C" w:rsidRDefault="00ED7E84" w:rsidP="0011356C"/>
    <w:p w14:paraId="6FA27363" w14:textId="77777777" w:rsidR="00ED7E84" w:rsidRPr="0011356C" w:rsidRDefault="00150C73" w:rsidP="0011356C">
      <w:r w:rsidRPr="0011356C">
        <w:lastRenderedPageBreak/>
        <w:t>Es preciso señalar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es completamente personal y privada, que no está de ninguna manera vinculada con sus funciones ni con ejercicio de recursos públicos hasta en tanto le sea otorgada alguna cantidad derivada de estos recursos.</w:t>
      </w:r>
    </w:p>
    <w:p w14:paraId="4631A2DD" w14:textId="77777777" w:rsidR="00ED7E84" w:rsidRPr="0011356C" w:rsidRDefault="00ED7E84" w:rsidP="0011356C"/>
    <w:p w14:paraId="7941C289" w14:textId="77777777" w:rsidR="00ED7E84" w:rsidRPr="0011356C" w:rsidRDefault="00150C73" w:rsidP="0011356C">
      <w:pPr>
        <w:rPr>
          <w:b/>
        </w:rPr>
      </w:pPr>
      <w:r w:rsidRPr="0011356C">
        <w:t>En efecto, si una persona presenta una demanda laboral en contra de un sujeto obligado, y no recibe recursos públicos, constituye un dato personal confidencial y debe ser protegido en términos del artículo 143, fracción I de la Ley de Transparencia y Acceso a la Información Pública del Estado de México y Municipios.</w:t>
      </w:r>
    </w:p>
    <w:p w14:paraId="6AD10232" w14:textId="77777777" w:rsidR="00ED7E84" w:rsidRPr="0011356C" w:rsidRDefault="00ED7E84" w:rsidP="0011356C"/>
    <w:p w14:paraId="6F4E1EE3" w14:textId="77777777" w:rsidR="00ED7E84" w:rsidRPr="0011356C" w:rsidRDefault="00150C73" w:rsidP="0011356C">
      <w:pPr>
        <w:rPr>
          <w:b/>
          <w:i/>
          <w:u w:val="single"/>
        </w:rPr>
      </w:pPr>
      <w:r w:rsidRPr="0011356C">
        <w:rPr>
          <w:b/>
          <w:i/>
          <w:u w:val="single"/>
        </w:rPr>
        <w:t xml:space="preserve">Del nombre de los actores en juicios laborales que recibieron recursos públicos. </w:t>
      </w:r>
    </w:p>
    <w:p w14:paraId="2303EBDE" w14:textId="77777777" w:rsidR="00ED7E84" w:rsidRPr="0011356C" w:rsidRDefault="00ED7E84" w:rsidP="0011356C">
      <w:pPr>
        <w:rPr>
          <w:b/>
        </w:rPr>
      </w:pPr>
    </w:p>
    <w:p w14:paraId="687C71CC" w14:textId="77777777" w:rsidR="00ED7E84" w:rsidRPr="0011356C" w:rsidRDefault="00150C73" w:rsidP="0011356C">
      <w:pPr>
        <w:rPr>
          <w:b/>
        </w:rPr>
      </w:pPr>
      <w:r w:rsidRPr="0011356C">
        <w:t xml:space="preserve">Ahora bien, cuando un proceso judicial o cuasi jurisdiccional ha concluido, 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Esto nos lleva a que la decisión tuvo consecuencias más allá del ámbito personal del demandante y, al haber la entrega de recursos públicos, se trata de información que se debe hacer pública, ya que existe interés público en conocer la forma en </w:t>
      </w:r>
      <w:r w:rsidRPr="0011356C">
        <w:lastRenderedPageBreak/>
        <w:t>que se ejercen los recursos y porque simple y sencillamente existe disposición legal que obliga a la entrega de la información.</w:t>
      </w:r>
    </w:p>
    <w:p w14:paraId="09268A43" w14:textId="77777777" w:rsidR="00ED7E84" w:rsidRPr="0011356C" w:rsidRDefault="00ED7E84" w:rsidP="0011356C">
      <w:pPr>
        <w:rPr>
          <w:b/>
        </w:rPr>
      </w:pPr>
    </w:p>
    <w:p w14:paraId="2692D614" w14:textId="77777777" w:rsidR="00ED7E84" w:rsidRPr="0011356C" w:rsidRDefault="00150C73" w:rsidP="0011356C">
      <w:pPr>
        <w:ind w:right="-25"/>
        <w:rPr>
          <w:b/>
        </w:rPr>
      </w:pPr>
      <w:r w:rsidRPr="0011356C">
        <w:t>Asimismo, se advierte que proporcionar el nombre de los actores que ya recibieron recursos públicos con motivo de las demandas interpuestas en contra del Sujeto Obligado, es información, cuya publicidad, puede abonar en la transparencia y rendición de cuentas; por tanto, es necesario, atraer al estudio el criterio 19/13 emitido por el entonces Instituto Nacional de Transparencia, Acceso a la Información y Protección de Datos Personales (INAI), antes IFAI; el cual a la letra precisa:</w:t>
      </w:r>
    </w:p>
    <w:p w14:paraId="6A2B7768" w14:textId="77777777" w:rsidR="00ED7E84" w:rsidRPr="0011356C" w:rsidRDefault="00ED7E84" w:rsidP="0011356C"/>
    <w:p w14:paraId="2090CF30" w14:textId="77777777" w:rsidR="00ED7E84" w:rsidRPr="0011356C" w:rsidRDefault="00150C73" w:rsidP="0011356C">
      <w:pPr>
        <w:spacing w:line="276" w:lineRule="auto"/>
        <w:ind w:left="708" w:right="824"/>
        <w:rPr>
          <w:i/>
        </w:rPr>
      </w:pPr>
      <w:r w:rsidRPr="0011356C">
        <w:rPr>
          <w:i/>
        </w:rPr>
        <w:t>“</w:t>
      </w:r>
      <w:r w:rsidRPr="0011356C">
        <w:rPr>
          <w:b/>
          <w:i/>
        </w:rPr>
        <w:t>Nombre de actores en juicios laborales constituye, en principio, información confidencial.</w:t>
      </w:r>
      <w:r w:rsidRPr="0011356C">
        <w:rPr>
          <w:i/>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w:t>
      </w:r>
      <w:r w:rsidRPr="0011356C">
        <w:rPr>
          <w:b/>
          <w:i/>
        </w:rPr>
        <w:t xml:space="preserve">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w:t>
      </w:r>
      <w:r w:rsidRPr="0011356C">
        <w:rPr>
          <w:b/>
          <w:i/>
        </w:rPr>
        <w:lastRenderedPageBreak/>
        <w:t>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11356C">
        <w:rPr>
          <w:i/>
        </w:rPr>
        <w:t>”</w:t>
      </w:r>
    </w:p>
    <w:p w14:paraId="6E692852" w14:textId="77777777" w:rsidR="00ED7E84" w:rsidRPr="0011356C" w:rsidRDefault="00ED7E84" w:rsidP="0011356C"/>
    <w:p w14:paraId="533CC15B" w14:textId="77777777" w:rsidR="00ED7E84" w:rsidRPr="0011356C" w:rsidRDefault="00150C73" w:rsidP="0011356C">
      <w:bookmarkStart w:id="46" w:name="_heading=h.w0sa8iyqsnbt" w:colFirst="0" w:colLast="0"/>
      <w:bookmarkEnd w:id="46"/>
      <w:r w:rsidRPr="0011356C">
        <w:t>En atención al criterio emitido por el entonces Instituto Nacional de Transparencia, Acceso a la Información y Protección de Datos Personales (INAI), se advierte que el nombre de los actores en los procedimientos laborales, que se concluyeran desfavorables a ellos, es un dato personal confidencial; sin embargo, procede su entrega, siempre que culmine con la entrega a favor de los actores de recurso público, pues se favorece la rendición de cuentas y se puede verificar el cumplimiento que el Sujeto Obligado dé a las resoluciones o convenios suscritos ante la autoridad laboral.</w:t>
      </w:r>
    </w:p>
    <w:p w14:paraId="5CD2ABBB" w14:textId="77777777" w:rsidR="00ED7E84" w:rsidRPr="0011356C" w:rsidRDefault="00ED7E84" w:rsidP="0011356C">
      <w:bookmarkStart w:id="47" w:name="_heading=h.m3skcwdhcnti" w:colFirst="0" w:colLast="0"/>
      <w:bookmarkEnd w:id="47"/>
    </w:p>
    <w:p w14:paraId="1912FF73" w14:textId="77777777" w:rsidR="00ED7E84" w:rsidRPr="0011356C" w:rsidRDefault="00150C73" w:rsidP="0011356C">
      <w:pPr>
        <w:rPr>
          <w:b/>
          <w:i/>
          <w:u w:val="single"/>
        </w:rPr>
      </w:pPr>
      <w:r w:rsidRPr="0011356C">
        <w:rPr>
          <w:b/>
          <w:i/>
          <w:u w:val="single"/>
        </w:rPr>
        <w:t xml:space="preserve">Nombre del personal operativo de seguridad pública. </w:t>
      </w:r>
    </w:p>
    <w:p w14:paraId="08DEA271" w14:textId="77777777" w:rsidR="00ED7E84" w:rsidRPr="0011356C" w:rsidRDefault="00ED7E84" w:rsidP="0011356C"/>
    <w:p w14:paraId="600A7D59" w14:textId="77777777" w:rsidR="00ED7E84" w:rsidRPr="0011356C" w:rsidRDefault="00150C73" w:rsidP="0011356C">
      <w:r w:rsidRPr="0011356C">
        <w:t xml:space="preserve">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11356C">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11356C">
        <w:t>.</w:t>
      </w:r>
    </w:p>
    <w:p w14:paraId="0D77B74C" w14:textId="77777777" w:rsidR="00ED7E84" w:rsidRPr="0011356C" w:rsidRDefault="00ED7E84" w:rsidP="0011356C"/>
    <w:p w14:paraId="44BF8AAB" w14:textId="77777777" w:rsidR="00ED7E84" w:rsidRPr="0011356C" w:rsidRDefault="00150C73" w:rsidP="0011356C">
      <w:r w:rsidRPr="0011356C">
        <w:lastRenderedPageBreak/>
        <w:t xml:space="preserve">Esto es así, ya que el artículo 81, fracción III, de la Ley de Seguridad del Estado de México, establece lo siguiente: </w:t>
      </w:r>
    </w:p>
    <w:p w14:paraId="03379479" w14:textId="77777777" w:rsidR="00ED7E84" w:rsidRPr="0011356C" w:rsidRDefault="00ED7E84" w:rsidP="0011356C"/>
    <w:p w14:paraId="06478AFA" w14:textId="77777777" w:rsidR="00ED7E84" w:rsidRPr="0011356C" w:rsidRDefault="00150C73" w:rsidP="0011356C">
      <w:pPr>
        <w:spacing w:line="240" w:lineRule="auto"/>
        <w:ind w:left="567" w:right="567"/>
        <w:rPr>
          <w:i/>
        </w:rPr>
      </w:pPr>
      <w:r w:rsidRPr="0011356C">
        <w:rPr>
          <w:i/>
        </w:rPr>
        <w:t>“</w:t>
      </w:r>
      <w:r w:rsidRPr="0011356C">
        <w:rPr>
          <w:b/>
          <w:i/>
        </w:rPr>
        <w:t>Artículo 81.-</w:t>
      </w:r>
      <w:r w:rsidRPr="0011356C">
        <w:rPr>
          <w:i/>
        </w:rPr>
        <w:t xml:space="preserve"> </w:t>
      </w:r>
      <w:r w:rsidRPr="0011356C">
        <w:rPr>
          <w:i/>
          <w:u w:val="single"/>
        </w:rPr>
        <w:t>Toda información para la seguridad pública</w:t>
      </w:r>
      <w:r w:rsidRPr="0011356C">
        <w:rPr>
          <w:i/>
        </w:rPr>
        <w:t xml:space="preserve"> generada o en poder de Instituciones de Seguridad Pública o de cualquier instancia del Sistema Estatal </w:t>
      </w:r>
      <w:r w:rsidRPr="0011356C">
        <w:rPr>
          <w:i/>
          <w:u w:val="single"/>
        </w:rPr>
        <w:t>debe</w:t>
      </w:r>
      <w:r w:rsidRPr="0011356C">
        <w:rPr>
          <w:i/>
        </w:rPr>
        <w:t xml:space="preserve"> registrarse, </w:t>
      </w:r>
      <w:r w:rsidRPr="0011356C">
        <w:rPr>
          <w:i/>
          <w:u w:val="single"/>
        </w:rPr>
        <w:t>clasificarse</w:t>
      </w:r>
      <w:r w:rsidRPr="0011356C">
        <w:rPr>
          <w:i/>
        </w:rPr>
        <w:t xml:space="preserve"> y tratarse de conformidad con las disposiciones aplicables. No obstante lo anterior, esta información se considerará reservada en los casos siguientes:</w:t>
      </w:r>
    </w:p>
    <w:p w14:paraId="01AB41F6" w14:textId="77777777" w:rsidR="00ED7E84" w:rsidRPr="0011356C" w:rsidRDefault="00150C73" w:rsidP="0011356C">
      <w:pPr>
        <w:spacing w:line="240" w:lineRule="auto"/>
        <w:ind w:left="567" w:right="567"/>
        <w:rPr>
          <w:i/>
        </w:rPr>
      </w:pPr>
      <w:r w:rsidRPr="0011356C">
        <w:rPr>
          <w:i/>
        </w:rPr>
        <w:t>(…)</w:t>
      </w:r>
    </w:p>
    <w:p w14:paraId="220E3A20" w14:textId="77777777" w:rsidR="00ED7E84" w:rsidRPr="0011356C" w:rsidRDefault="00150C73" w:rsidP="0011356C">
      <w:pPr>
        <w:spacing w:line="240" w:lineRule="auto"/>
        <w:ind w:left="567" w:right="567"/>
        <w:rPr>
          <w:i/>
        </w:rPr>
      </w:pPr>
      <w:r w:rsidRPr="0011356C">
        <w:rPr>
          <w:b/>
          <w:i/>
        </w:rPr>
        <w:t>III</w:t>
      </w:r>
      <w:r w:rsidRPr="0011356C">
        <w:rPr>
          <w:i/>
        </w:rPr>
        <w:t xml:space="preserve">. </w:t>
      </w:r>
      <w:r w:rsidRPr="0011356C">
        <w:rPr>
          <w:i/>
          <w:u w:val="single"/>
        </w:rPr>
        <w:t>La relativa a servidores públicos miembros de las instituciones de seguridad pública, cuya revelación pueda poner en riesgo su vida e integridad física con motivo de sus funciones;”</w:t>
      </w:r>
    </w:p>
    <w:p w14:paraId="16D897F4" w14:textId="77777777" w:rsidR="00ED7E84" w:rsidRPr="0011356C" w:rsidRDefault="00ED7E84" w:rsidP="0011356C"/>
    <w:p w14:paraId="0E4A2351" w14:textId="77777777" w:rsidR="00ED7E84" w:rsidRPr="0011356C" w:rsidRDefault="00150C73" w:rsidP="0011356C">
      <w:r w:rsidRPr="0011356C">
        <w:t xml:space="preserve">Por tanto, </w:t>
      </w:r>
      <w:r w:rsidRPr="0011356C">
        <w:rPr>
          <w:b/>
        </w:rPr>
        <w:t>EL SUJETO OBLIGADO</w:t>
      </w:r>
      <w:r w:rsidRPr="0011356C">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w:t>
      </w:r>
      <w:r w:rsidRPr="0011356C">
        <w:rPr>
          <w:vertAlign w:val="superscript"/>
        </w:rPr>
        <w:footnoteReference w:id="2"/>
      </w:r>
      <w:r w:rsidRPr="0011356C">
        <w:t xml:space="preserve"> y los Lineamientos generales en materia de clasificación y desclasificación de la información, así como para la elaboración de versiones públicas.</w:t>
      </w:r>
    </w:p>
    <w:p w14:paraId="4D398C54" w14:textId="77777777" w:rsidR="00ED7E84" w:rsidRPr="0011356C" w:rsidRDefault="00ED7E84" w:rsidP="0011356C"/>
    <w:p w14:paraId="33C94B4F" w14:textId="77777777" w:rsidR="00ED7E84" w:rsidRPr="0011356C" w:rsidRDefault="00150C73" w:rsidP="0011356C">
      <w:r w:rsidRPr="0011356C">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w:t>
      </w:r>
      <w:r w:rsidRPr="0011356C">
        <w:lastRenderedPageBreak/>
        <w:t>identificable al titular, y, por tanto, se evite poner en riesgo la vida e integridad física con motivo de sus funciones.</w:t>
      </w:r>
    </w:p>
    <w:p w14:paraId="4C5AD28A" w14:textId="77777777" w:rsidR="00ED7E84" w:rsidRPr="0011356C" w:rsidRDefault="00ED7E84" w:rsidP="0011356C">
      <w:pPr>
        <w:tabs>
          <w:tab w:val="left" w:pos="4962"/>
        </w:tabs>
      </w:pPr>
    </w:p>
    <w:p w14:paraId="534BE4DA" w14:textId="77777777" w:rsidR="00ED7E84" w:rsidRPr="0011356C" w:rsidRDefault="00150C73" w:rsidP="0011356C">
      <w:r w:rsidRPr="0011356C">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w:t>
      </w:r>
      <w:r w:rsidRPr="0011356C">
        <w:rPr>
          <w:vertAlign w:val="superscript"/>
        </w:rPr>
        <w:footnoteReference w:id="3"/>
      </w:r>
      <w:r w:rsidRPr="0011356C">
        <w:t>, así como los requisitos previstos por los numerales Vigésimo Tercero y Trigésimo Tercero, de los Lineamientos generales en materia de clasificación y desclasificación de la información.</w:t>
      </w:r>
    </w:p>
    <w:p w14:paraId="21976E8A" w14:textId="77777777" w:rsidR="00ED7E84" w:rsidRPr="0011356C" w:rsidRDefault="00ED7E84" w:rsidP="0011356C"/>
    <w:p w14:paraId="49787AD3" w14:textId="77777777" w:rsidR="00ED7E84" w:rsidRPr="0011356C" w:rsidRDefault="00150C73" w:rsidP="0011356C">
      <w:r w:rsidRPr="0011356C">
        <w:t>Resulta alusivo por analogía el criterio 06-09 emitido por el entonces Instituto Federal de Acceso a la Información (IFAI), que a la letra dice:</w:t>
      </w:r>
    </w:p>
    <w:p w14:paraId="2E0CD090" w14:textId="77777777" w:rsidR="00ED7E84" w:rsidRPr="0011356C" w:rsidRDefault="00ED7E84" w:rsidP="0011356C"/>
    <w:p w14:paraId="3CA9EAF8" w14:textId="77777777" w:rsidR="00ED7E84" w:rsidRPr="0011356C" w:rsidRDefault="00150C73" w:rsidP="0011356C">
      <w:pPr>
        <w:spacing w:line="240" w:lineRule="auto"/>
        <w:ind w:left="567" w:right="824" w:firstLine="567"/>
        <w:rPr>
          <w:i/>
        </w:rPr>
      </w:pPr>
      <w:r w:rsidRPr="0011356C">
        <w:rPr>
          <w:i/>
        </w:rPr>
        <w:t>“</w:t>
      </w:r>
      <w:r w:rsidRPr="0011356C">
        <w:rPr>
          <w:b/>
          <w:i/>
        </w:rPr>
        <w:t>Nombres de servidores públicos dedicados a actividades en materia de seguridad, por excepción pueden considerarse información reservada</w:t>
      </w:r>
      <w:r w:rsidRPr="0011356C">
        <w:rPr>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w:t>
      </w:r>
      <w:r w:rsidRPr="0011356C">
        <w:rPr>
          <w:i/>
        </w:rPr>
        <w:lastRenderedPageBreak/>
        <w:t>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DA810F2" w14:textId="77777777" w:rsidR="00ED7E84" w:rsidRPr="0011356C" w:rsidRDefault="00ED7E84" w:rsidP="0011356C">
      <w:pPr>
        <w:ind w:right="-93"/>
      </w:pPr>
    </w:p>
    <w:p w14:paraId="139F007D" w14:textId="77777777" w:rsidR="00ED7E84" w:rsidRPr="0011356C" w:rsidRDefault="00150C73" w:rsidP="0011356C">
      <w:pPr>
        <w:ind w:right="-93"/>
      </w:pPr>
      <w:r w:rsidRPr="0011356C">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5E27674" w14:textId="77777777" w:rsidR="00ED7E84" w:rsidRPr="0011356C" w:rsidRDefault="00ED7E84" w:rsidP="0011356C">
      <w:pPr>
        <w:ind w:right="-93"/>
      </w:pPr>
    </w:p>
    <w:p w14:paraId="6BE71F13" w14:textId="77777777" w:rsidR="00ED7E84" w:rsidRPr="0011356C" w:rsidRDefault="00150C73" w:rsidP="0011356C">
      <w:pPr>
        <w:ind w:right="-93"/>
      </w:pPr>
      <w:r w:rsidRPr="0011356C">
        <w:t xml:space="preserve">En ese orden de ideas, si bien por regla general los nombres de los trabajadores gubernamentales son información pública de oficio, existe una excepción relativa a </w:t>
      </w:r>
      <w:r w:rsidRPr="0011356C">
        <w:rPr>
          <w:b/>
        </w:rPr>
        <w:t>aquellos que realicen actividades operativas en materia de seguridad,</w:t>
      </w:r>
      <w:r w:rsidRPr="0011356C">
        <w:t xml:space="preserve"> como es el caso de los elementos operativos y la policía municipal.</w:t>
      </w:r>
    </w:p>
    <w:p w14:paraId="1C9FFB10" w14:textId="77777777" w:rsidR="00ED7E84" w:rsidRPr="0011356C" w:rsidRDefault="00ED7E84" w:rsidP="0011356C">
      <w:pPr>
        <w:ind w:right="-93"/>
      </w:pPr>
    </w:p>
    <w:p w14:paraId="406F62AA" w14:textId="77777777" w:rsidR="00ED7E84" w:rsidRPr="0011356C" w:rsidRDefault="00150C73" w:rsidP="0011356C">
      <w:pPr>
        <w:ind w:right="-93"/>
      </w:pPr>
      <w:r w:rsidRPr="0011356C">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infracciones administrativas, y de las demás autoridades de las instancias encargadas de aplicar las infracciones administrativas.</w:t>
      </w:r>
    </w:p>
    <w:p w14:paraId="0C28E309" w14:textId="77777777" w:rsidR="00ED7E84" w:rsidRPr="0011356C" w:rsidRDefault="00ED7E84" w:rsidP="0011356C">
      <w:pPr>
        <w:ind w:right="-93"/>
      </w:pPr>
    </w:p>
    <w:p w14:paraId="179A8A7E" w14:textId="77777777" w:rsidR="00ED7E84" w:rsidRPr="0011356C" w:rsidRDefault="00150C73" w:rsidP="0011356C">
      <w:pPr>
        <w:ind w:right="-93"/>
      </w:pPr>
      <w:r w:rsidRPr="0011356C">
        <w:t>En ese contexto, el artículo 6, fracciones XI y XII de dicho ordenamiento jurídico, establece los siguientes conceptos:</w:t>
      </w:r>
    </w:p>
    <w:p w14:paraId="1EBFBC6C" w14:textId="77777777" w:rsidR="00ED7E84" w:rsidRPr="0011356C" w:rsidRDefault="00ED7E84" w:rsidP="0011356C">
      <w:pPr>
        <w:ind w:right="-93"/>
      </w:pPr>
    </w:p>
    <w:p w14:paraId="3CAC3B00" w14:textId="77777777" w:rsidR="00ED7E84" w:rsidRPr="0011356C" w:rsidRDefault="00150C73" w:rsidP="0011356C">
      <w:pPr>
        <w:numPr>
          <w:ilvl w:val="0"/>
          <w:numId w:val="1"/>
        </w:numPr>
        <w:ind w:right="-93"/>
        <w:rPr>
          <w:rFonts w:ascii="Noto Sans Symbols" w:eastAsia="Noto Sans Symbols" w:hAnsi="Noto Sans Symbols" w:cs="Noto Sans Symbols"/>
          <w:b/>
        </w:rPr>
      </w:pPr>
      <w:r w:rsidRPr="0011356C">
        <w:rPr>
          <w:b/>
        </w:rPr>
        <w:lastRenderedPageBreak/>
        <w:t xml:space="preserve">Instituciones Policiales: </w:t>
      </w:r>
      <w:r w:rsidRPr="0011356C">
        <w:t xml:space="preserve">Son los cuerpos de policía, de vigilancia y custodia de los establecimientos penitenciarios, detención preventiva, centros de arraigo y en general, </w:t>
      </w:r>
      <w:r w:rsidRPr="0011356C">
        <w:rPr>
          <w:b/>
        </w:rPr>
        <w:t>todas las dependencias encargadas de la seguridad pública a nivel</w:t>
      </w:r>
      <w:r w:rsidRPr="0011356C">
        <w:t xml:space="preserve"> estatal y </w:t>
      </w:r>
      <w:r w:rsidRPr="0011356C">
        <w:rPr>
          <w:b/>
        </w:rPr>
        <w:t>municipal.</w:t>
      </w:r>
    </w:p>
    <w:p w14:paraId="36603895" w14:textId="77777777" w:rsidR="00ED7E84" w:rsidRPr="0011356C" w:rsidRDefault="00ED7E84" w:rsidP="0011356C">
      <w:pPr>
        <w:tabs>
          <w:tab w:val="left" w:pos="4962"/>
        </w:tabs>
      </w:pPr>
    </w:p>
    <w:p w14:paraId="24676DD8" w14:textId="77777777" w:rsidR="00ED7E84" w:rsidRPr="0011356C" w:rsidRDefault="00150C73" w:rsidP="0011356C">
      <w:pPr>
        <w:numPr>
          <w:ilvl w:val="0"/>
          <w:numId w:val="5"/>
        </w:numPr>
        <w:ind w:right="-93"/>
        <w:rPr>
          <w:rFonts w:ascii="Noto Sans Symbols" w:eastAsia="Noto Sans Symbols" w:hAnsi="Noto Sans Symbols" w:cs="Noto Sans Symbols"/>
          <w:b/>
        </w:rPr>
      </w:pPr>
      <w:r w:rsidRPr="0011356C">
        <w:rPr>
          <w:b/>
        </w:rPr>
        <w:t xml:space="preserve">Instituciones de Seguridad Pública: </w:t>
      </w:r>
      <w:r w:rsidRPr="0011356C">
        <w:t xml:space="preserve">Instituciones Policiales, Procuración de Justicia, Sistema Penitenciario y </w:t>
      </w:r>
      <w:r w:rsidRPr="0011356C">
        <w:rPr>
          <w:b/>
        </w:rPr>
        <w:t xml:space="preserve">dependencias encargadas de la seguridad pública a nivel </w:t>
      </w:r>
      <w:r w:rsidRPr="0011356C">
        <w:t xml:space="preserve">estatal y </w:t>
      </w:r>
      <w:r w:rsidRPr="0011356C">
        <w:rPr>
          <w:b/>
        </w:rPr>
        <w:t>municipal.</w:t>
      </w:r>
    </w:p>
    <w:p w14:paraId="2EEDB669" w14:textId="77777777" w:rsidR="00ED7E84" w:rsidRPr="0011356C" w:rsidRDefault="00ED7E84" w:rsidP="0011356C">
      <w:pPr>
        <w:ind w:right="-93"/>
        <w:rPr>
          <w:b/>
        </w:rPr>
      </w:pPr>
    </w:p>
    <w:p w14:paraId="707BA3CC" w14:textId="77777777" w:rsidR="00ED7E84" w:rsidRPr="0011356C" w:rsidRDefault="00150C73" w:rsidP="0011356C">
      <w:pPr>
        <w:ind w:right="-93"/>
      </w:pPr>
      <w:r w:rsidRPr="0011356C">
        <w:t>Conforme a lo anterior, se puede deducir que el área Seguridad Pública tiene como atribución principal, la prevención de delitos y proteger a las personas, sus propiedades, posesiones y derechos</w:t>
      </w:r>
    </w:p>
    <w:p w14:paraId="5247B827" w14:textId="77777777" w:rsidR="00ED7E84" w:rsidRPr="0011356C" w:rsidRDefault="00ED7E84" w:rsidP="0011356C">
      <w:pPr>
        <w:ind w:right="-93"/>
      </w:pPr>
    </w:p>
    <w:p w14:paraId="24709180" w14:textId="77777777" w:rsidR="00ED7E84" w:rsidRPr="0011356C" w:rsidRDefault="00150C73" w:rsidP="0011356C">
      <w:pPr>
        <w:ind w:right="-93"/>
      </w:pPr>
      <w:r w:rsidRPr="0011356C">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3">
        <w:r w:rsidRPr="0011356C">
          <w:rPr>
            <w:u w:val="single"/>
          </w:rPr>
          <w:t>http://secretariadoejecutivo.gob.mx/work/models/SecretariadoEjecutivo/Resource/328/1/images/instructivo_final_edo_fuerza(1).pdf</w:t>
        </w:r>
      </w:hyperlink>
      <w:r w:rsidRPr="0011356C">
        <w:t xml:space="preserve">), establece que los elementos operativos de seguridad pública, son aquellos que desempeñan funciones de campo (policiacas, especializadas o equivalentes y que no </w:t>
      </w:r>
      <w:r w:rsidRPr="0011356C">
        <w:rPr>
          <w:b/>
        </w:rPr>
        <w:t>desempeña funciones de mando</w:t>
      </w:r>
      <w:r w:rsidRPr="0011356C">
        <w:t xml:space="preserve">), entre los cuales, se encuentra </w:t>
      </w:r>
      <w:r w:rsidRPr="0011356C">
        <w:rPr>
          <w:b/>
        </w:rPr>
        <w:t>la Policía Municipal</w:t>
      </w:r>
      <w:r w:rsidRPr="0011356C">
        <w:t>.</w:t>
      </w:r>
    </w:p>
    <w:p w14:paraId="0D8AB378" w14:textId="77777777" w:rsidR="00ED7E84" w:rsidRPr="0011356C" w:rsidRDefault="00ED7E84" w:rsidP="0011356C">
      <w:pPr>
        <w:ind w:right="-93"/>
      </w:pPr>
    </w:p>
    <w:p w14:paraId="1D13BF83" w14:textId="77777777" w:rsidR="00ED7E84" w:rsidRPr="0011356C" w:rsidRDefault="00150C73" w:rsidP="0011356C">
      <w:pPr>
        <w:ind w:right="-93"/>
      </w:pPr>
      <w:r w:rsidRPr="0011356C">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w:t>
      </w:r>
      <w:r w:rsidRPr="0011356C">
        <w:lastRenderedPageBreak/>
        <w:t>funciones de dirección, coordinación y supervisión, por lo cual, corresponde a aquel que tenga trabajadores a su cargo.</w:t>
      </w:r>
    </w:p>
    <w:p w14:paraId="19A6D1EB" w14:textId="77777777" w:rsidR="00ED7E84" w:rsidRPr="0011356C" w:rsidRDefault="00ED7E84" w:rsidP="0011356C">
      <w:pPr>
        <w:tabs>
          <w:tab w:val="left" w:pos="4962"/>
        </w:tabs>
      </w:pPr>
    </w:p>
    <w:p w14:paraId="2FCFE93B" w14:textId="77777777" w:rsidR="00ED7E84" w:rsidRPr="0011356C" w:rsidRDefault="00150C73" w:rsidP="0011356C">
      <w:pPr>
        <w:ind w:right="-93"/>
      </w:pPr>
      <w:r w:rsidRPr="0011356C">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6335380" w14:textId="77777777" w:rsidR="00ED7E84" w:rsidRPr="0011356C" w:rsidRDefault="00ED7E84" w:rsidP="0011356C">
      <w:pPr>
        <w:ind w:right="-93"/>
      </w:pPr>
    </w:p>
    <w:p w14:paraId="0A1731E4" w14:textId="77777777" w:rsidR="00ED7E84" w:rsidRPr="0011356C" w:rsidRDefault="00150C73" w:rsidP="0011356C">
      <w:pPr>
        <w:ind w:right="-93"/>
      </w:pPr>
      <w:r w:rsidRPr="0011356C">
        <w:t xml:space="preserve">En este caso específico, es de señalar que a diferencia de los demás datos que se clasifican como confidenciales, el nombre de los elementos operativos de seguridad pública, no se considera confidencial, sino reservado, por lo que, recibe un tratamiento diferente, ya que, como en los demás casos de reserva, se debe realizar la prueba de daño correspondiente, situación que en el caso que nos ocupa no aconteció. </w:t>
      </w:r>
    </w:p>
    <w:p w14:paraId="36E1A9E2" w14:textId="77777777" w:rsidR="00ED7E84" w:rsidRPr="0011356C" w:rsidRDefault="00150C73" w:rsidP="0011356C">
      <w:pPr>
        <w:spacing w:before="280" w:after="280"/>
      </w:pPr>
      <w:r w:rsidRPr="0011356C">
        <w:t xml:space="preserve">Atento a las consideraciones anteriores, para poder resolver el presente asunto, en apego a los principios que rigen a este Instituto, siendo uno de ellos la certeza, se llevó a cabo un requerimiento de información adicional en el tenor siguiente: </w:t>
      </w:r>
    </w:p>
    <w:p w14:paraId="0A3F0378" w14:textId="77777777" w:rsidR="00ED7E84" w:rsidRPr="0011356C" w:rsidRDefault="00150C73" w:rsidP="0011356C">
      <w:pPr>
        <w:spacing w:before="280" w:after="280"/>
        <w:ind w:left="850" w:right="824"/>
        <w:rPr>
          <w:i/>
        </w:rPr>
      </w:pPr>
      <w:r w:rsidRPr="0011356C">
        <w:t>“</w:t>
      </w:r>
      <w:r w:rsidRPr="0011356C">
        <w:rPr>
          <w:i/>
        </w:rPr>
        <w:t xml:space="preserve">De las constancias que integran el expediente electrónico del Recurso de Revisión </w:t>
      </w:r>
      <w:r w:rsidRPr="0011356C">
        <w:rPr>
          <w:b/>
          <w:i/>
        </w:rPr>
        <w:t xml:space="preserve">01527/INFOEM/IP/RR/2025, </w:t>
      </w:r>
      <w:r w:rsidRPr="0011356C">
        <w:rPr>
          <w:i/>
        </w:rPr>
        <w:t>relativo a la solicitud de información: «</w:t>
      </w:r>
      <w:r w:rsidRPr="0011356C">
        <w:rPr>
          <w:b/>
          <w:i/>
        </w:rPr>
        <w:t xml:space="preserve">Oficios firmados por el C. Mario Manuel Sánchez Villafuerte del 1 al 15 de enero de </w:t>
      </w:r>
      <w:r w:rsidRPr="0011356C">
        <w:rPr>
          <w:b/>
          <w:i/>
        </w:rPr>
        <w:lastRenderedPageBreak/>
        <w:t>2025</w:t>
      </w:r>
      <w:r w:rsidRPr="0011356C">
        <w:rPr>
          <w:i/>
        </w:rPr>
        <w:t>» (sic); se advierte que, en su respuesta, remitió diversos oficios en los cuales se encuentran testados nombres de particulares.</w:t>
      </w:r>
    </w:p>
    <w:p w14:paraId="2E74C732" w14:textId="77777777" w:rsidR="00ED7E84" w:rsidRPr="0011356C" w:rsidRDefault="00150C73" w:rsidP="0011356C">
      <w:pPr>
        <w:ind w:left="850" w:right="824"/>
        <w:rPr>
          <w:i/>
        </w:rPr>
      </w:pPr>
      <w:r w:rsidRPr="0011356C">
        <w:rPr>
          <w:i/>
        </w:rPr>
        <w:t xml:space="preserve">Derivado de lo anterior, y con el objeto de contar con los elementos necesarios para la elaboración del proyecto de resolución correspondiente, </w:t>
      </w:r>
      <w:r w:rsidRPr="0011356C">
        <w:rPr>
          <w:b/>
          <w:i/>
        </w:rPr>
        <w:t xml:space="preserve">se le requiere </w:t>
      </w:r>
      <w:r w:rsidRPr="0011356C">
        <w:rPr>
          <w:i/>
        </w:rPr>
        <w:t xml:space="preserve">que, en un término no mayor a tres días contados a partir del día siguiente a la notificación del presente, informe a este Instituto, a través Sistema de Acceso la Información Mexiquense (SAIMEX) o al correo electrónico </w:t>
      </w:r>
      <w:hyperlink r:id="rId14">
        <w:r w:rsidRPr="0011356C">
          <w:rPr>
            <w:i/>
          </w:rPr>
          <w:t>alan.gutierrez@infoem.org.mx</w:t>
        </w:r>
      </w:hyperlink>
      <w:r w:rsidRPr="0011356C">
        <w:rPr>
          <w:i/>
        </w:rPr>
        <w:t xml:space="preserve">, lo siguiente: </w:t>
      </w:r>
    </w:p>
    <w:p w14:paraId="510A9045" w14:textId="77777777" w:rsidR="00ED7E84" w:rsidRPr="0011356C" w:rsidRDefault="00ED7E84" w:rsidP="0011356C">
      <w:pPr>
        <w:tabs>
          <w:tab w:val="left" w:pos="709"/>
        </w:tabs>
        <w:ind w:left="850" w:right="824"/>
        <w:rPr>
          <w:i/>
        </w:rPr>
      </w:pPr>
    </w:p>
    <w:p w14:paraId="1D4D8F5E" w14:textId="77777777" w:rsidR="00ED7E84" w:rsidRPr="0011356C" w:rsidRDefault="00150C73" w:rsidP="0011356C">
      <w:pPr>
        <w:numPr>
          <w:ilvl w:val="0"/>
          <w:numId w:val="4"/>
        </w:numPr>
        <w:tabs>
          <w:tab w:val="left" w:pos="709"/>
        </w:tabs>
        <w:ind w:left="850" w:right="824" w:firstLine="0"/>
        <w:rPr>
          <w:b/>
          <w:i/>
        </w:rPr>
      </w:pPr>
      <w:r w:rsidRPr="0011356C">
        <w:rPr>
          <w:i/>
        </w:rPr>
        <w:t xml:space="preserve">De los oficios donde se clasificó el nombre de particulares que son parte de un juicio laboral o juicio de amparo, indique si dichos procedimientos se encuentran concluidos y, en su caso, si las personas mencionadas en los oficios recibieron recursos públicos (por ejemplo, por concepto de liquidación). </w:t>
      </w:r>
    </w:p>
    <w:p w14:paraId="4381DCFE" w14:textId="77777777" w:rsidR="00ED7E84" w:rsidRPr="0011356C" w:rsidRDefault="00150C73" w:rsidP="0011356C">
      <w:pPr>
        <w:numPr>
          <w:ilvl w:val="0"/>
          <w:numId w:val="4"/>
        </w:numPr>
        <w:tabs>
          <w:tab w:val="left" w:pos="709"/>
        </w:tabs>
        <w:ind w:left="850" w:right="824" w:firstLine="0"/>
        <w:rPr>
          <w:b/>
          <w:i/>
        </w:rPr>
      </w:pPr>
      <w:r w:rsidRPr="0011356C">
        <w:rPr>
          <w:i/>
        </w:rPr>
        <w:t xml:space="preserve">De los oficios donde se clasificó el número de teléfono y correo electrónico, señale si dichos datos de contacto son institucionales o particulares. </w:t>
      </w:r>
    </w:p>
    <w:p w14:paraId="6807DFED" w14:textId="77777777" w:rsidR="00ED7E84" w:rsidRPr="0011356C" w:rsidRDefault="00150C73" w:rsidP="0011356C">
      <w:pPr>
        <w:numPr>
          <w:ilvl w:val="0"/>
          <w:numId w:val="4"/>
        </w:numPr>
        <w:tabs>
          <w:tab w:val="left" w:pos="709"/>
        </w:tabs>
        <w:ind w:left="850" w:right="824" w:firstLine="0"/>
        <w:rPr>
          <w:b/>
          <w:i/>
        </w:rPr>
      </w:pPr>
      <w:r w:rsidRPr="0011356C">
        <w:rPr>
          <w:i/>
        </w:rPr>
        <w:t>De la totalidad de los oficios remitidos, indique si alguno de los nombres testados corresponde a un elemento operativo de la policía municipal.</w:t>
      </w:r>
    </w:p>
    <w:p w14:paraId="11267745" w14:textId="77777777" w:rsidR="00ED7E84" w:rsidRPr="0011356C" w:rsidRDefault="00150C73" w:rsidP="0011356C">
      <w:pPr>
        <w:numPr>
          <w:ilvl w:val="0"/>
          <w:numId w:val="4"/>
        </w:numPr>
        <w:tabs>
          <w:tab w:val="left" w:pos="709"/>
        </w:tabs>
        <w:ind w:left="850" w:right="824" w:firstLine="0"/>
        <w:rPr>
          <w:b/>
          <w:i/>
        </w:rPr>
      </w:pPr>
      <w:r w:rsidRPr="0011356C">
        <w:rPr>
          <w:i/>
        </w:rPr>
        <w:t xml:space="preserve">De los oficios que se vinculan con procedimientos administrativos, informe si se tratan de procedimientos de responsabilidad administrativa; en caso afirmativo, especifique cuáles son por faltas administrativas graves y cuáles por faltas administrativas no graves. Asimismo, indique si alguno se encuentra en alguno de los supuestos establecidos en el artículo 142 de la Ley de Transparencia y Acceso a la información Pública del Estado de México y Municipios; en caso afirmativo, precise cuál es el supuesto. </w:t>
      </w:r>
    </w:p>
    <w:p w14:paraId="0BBA4253" w14:textId="77777777" w:rsidR="00ED7E84" w:rsidRPr="0011356C" w:rsidRDefault="00150C73" w:rsidP="0011356C">
      <w:pPr>
        <w:numPr>
          <w:ilvl w:val="0"/>
          <w:numId w:val="4"/>
        </w:numPr>
        <w:tabs>
          <w:tab w:val="left" w:pos="709"/>
        </w:tabs>
        <w:ind w:left="850" w:right="824" w:firstLine="0"/>
        <w:rPr>
          <w:b/>
          <w:i/>
        </w:rPr>
      </w:pPr>
      <w:r w:rsidRPr="0011356C">
        <w:rPr>
          <w:i/>
        </w:rPr>
        <w:lastRenderedPageBreak/>
        <w:t>Tratándose de los procedimientos de responsabilidad administrativa por faltas graves ¿Cuáles han concluido y cuáles se encuentran en trámite?</w:t>
      </w:r>
    </w:p>
    <w:p w14:paraId="038F1CBC" w14:textId="77777777" w:rsidR="00ED7E84" w:rsidRPr="0011356C" w:rsidRDefault="00ED7E84" w:rsidP="0011356C">
      <w:pPr>
        <w:tabs>
          <w:tab w:val="left" w:pos="709"/>
        </w:tabs>
        <w:ind w:left="850" w:right="824"/>
        <w:rPr>
          <w:i/>
        </w:rPr>
      </w:pPr>
    </w:p>
    <w:p w14:paraId="244DFCB7" w14:textId="77777777" w:rsidR="00ED7E84" w:rsidRPr="0011356C" w:rsidRDefault="00150C73" w:rsidP="0011356C">
      <w:pPr>
        <w:tabs>
          <w:tab w:val="left" w:pos="709"/>
        </w:tabs>
        <w:ind w:left="850" w:right="824"/>
        <w:rPr>
          <w:i/>
        </w:rPr>
      </w:pPr>
      <w:r w:rsidRPr="0011356C">
        <w:rPr>
          <w:i/>
        </w:rPr>
        <w:t>Asimismo, se le solicita que, en caso de que alguna de sus respuestas sea afirmativa respecto de los puntos señalados, indique con claridad el número de oficio al que se vincula cada supuesto, a fin de contar con plena certeza sobre el contexto y contenido del documento correspondiente.)”</w:t>
      </w:r>
    </w:p>
    <w:p w14:paraId="5EE4B698" w14:textId="77777777" w:rsidR="00ED7E84" w:rsidRPr="0011356C" w:rsidRDefault="00150C73" w:rsidP="0011356C">
      <w:pPr>
        <w:spacing w:before="280" w:after="280"/>
      </w:pPr>
      <w:r w:rsidRPr="0011356C">
        <w:t xml:space="preserve">Dicho requerimiento fue desahogado por el </w:t>
      </w:r>
      <w:r w:rsidRPr="0011356C">
        <w:rPr>
          <w:b/>
        </w:rPr>
        <w:t>SUJETO OBLIGADO</w:t>
      </w:r>
      <w:r w:rsidRPr="0011356C">
        <w:t xml:space="preserve"> en fecha veintisiete de junio de dos mil veinticinco y por medio del cual se pueden arribar a las conclusiones siguientes: </w:t>
      </w:r>
    </w:p>
    <w:p w14:paraId="073DD551" w14:textId="77777777" w:rsidR="00ED7E84" w:rsidRPr="0011356C" w:rsidRDefault="00150C73" w:rsidP="0011356C">
      <w:pPr>
        <w:spacing w:before="280" w:after="280"/>
      </w:pPr>
      <w:r w:rsidRPr="0011356C">
        <w:t xml:space="preserve">En los oficios DA/SRH/DRL/19/2025, DA/SRH/DRL/20/2025, DA/SRH/DRL/23/2025, DA/SRH/DRL/33/2025, DA/SRH/DRL/34/2025, DA/SRH/DRL/40/2025, DA/SRH/DRL/0043/2025, DA/SRH/DRL/51/2025 y DA/SRH/DRL/88/2025 señaló que se trata de particulares en procesos laborales o amparos que aún no han quedado firmes. Por lo que, incluso cuando se trate de servidores públicos, al ser una decisión voluntaria interponer un juicio en contra del ente recurrido y al no haber recibido aún recursos públicos, su nombre fue clasificado correctamente como confidencial. </w:t>
      </w:r>
    </w:p>
    <w:p w14:paraId="6A2D2DB6" w14:textId="77777777" w:rsidR="00ED7E84" w:rsidRPr="0011356C" w:rsidRDefault="00150C73" w:rsidP="0011356C">
      <w:pPr>
        <w:spacing w:before="280" w:after="280"/>
      </w:pPr>
      <w:r w:rsidRPr="0011356C">
        <w:t>Lo mismo ocurre con los oficios número DA/SRH/DRL/59/2025, DA/SRH/DRL/71/2025, DA/SRH/DRL/72/2025, DA/SRH/DRL/73/2025, DA/SRH/DRL/74/2025, DA/SRH/DRL/75/2025, DA/SRH/DRL/89/2025, DA/SRH/DRL/90/2025, DA/SRH/DRL/91/2025, DA/SRH/DRL/92/2025, los cuales contienen nombres de servidores públicos que iniciaron un juicio laboral contra el ayuntamiento, por lo que su clasificación como confidencial es correcta.</w:t>
      </w:r>
    </w:p>
    <w:p w14:paraId="623F7C2D" w14:textId="77777777" w:rsidR="00ED7E84" w:rsidRPr="0011356C" w:rsidRDefault="00150C73" w:rsidP="0011356C">
      <w:pPr>
        <w:spacing w:before="280" w:after="280"/>
      </w:pPr>
      <w:r w:rsidRPr="0011356C">
        <w:lastRenderedPageBreak/>
        <w:t xml:space="preserve">En los oficios número DA/SRH/DRL8/2025 y DA/12/2025 se clasificó como confidencial el nombre de un elemento operativo de seguridad pública, cuando lo correcto sería que se hubiera llevado a cabo la clasificación como información reservada con su respectiva prueba de daño. </w:t>
      </w:r>
    </w:p>
    <w:p w14:paraId="388BBB1E" w14:textId="77777777" w:rsidR="00ED7E84" w:rsidRPr="0011356C" w:rsidRDefault="00150C73" w:rsidP="0011356C">
      <w:pPr>
        <w:spacing w:before="280" w:after="280"/>
      </w:pPr>
      <w:r w:rsidRPr="0011356C">
        <w:t xml:space="preserve">Sin embargo, también refirió en que en ambos oficios se trata del mismo servidor público que a la fecha de la solicitud era parte de un juicio de amparo que aún no ha quedado firme, por lo que, para efectos de transparencia, su nombre debe tratarse como el de un actor en un procedimiento judicial que aún no recibe recursos públicos y, por tanto, corresponde a un dato personal confidencial y su clasificación fue correcta. </w:t>
      </w:r>
    </w:p>
    <w:p w14:paraId="63962F89" w14:textId="77777777" w:rsidR="00ED7E84" w:rsidRPr="0011356C" w:rsidRDefault="00150C73" w:rsidP="0011356C">
      <w:pPr>
        <w:spacing w:before="280" w:after="280"/>
      </w:pPr>
      <w:r w:rsidRPr="0011356C">
        <w:t xml:space="preserve">En los oficios número DA/SRH/DRL/0027/2025, DA/SRH/DRL/0046/2025, DA/SRH/DRL/0047/2025, DA/SRH/DRL/0049/2025, DA/SRH/DRL/0053/2025, DA/SRH/DRL/0056/2025, DA/SRH/DRL/0058/2025, DA/SRH/DRL/0070/2025, DA/SRH/DRL/83/2025, DA/SRH/DRL/0084/2025, DA/SRH/DRL/0085/2025, DA/SRH/DRL/0094/2025. Se observa que se trata de servidores públicos dados de baja que requirieron la entrega de sus prestaciones laborales como el finiquito o prima de antigüedad, por lo que aun cuando dichos servidores públicos hayan sido dados de baja, están solicitando sus expedientes en calidad de servidores públicos, de manera que no procede la clasificación del nombre como confidencial. </w:t>
      </w:r>
    </w:p>
    <w:p w14:paraId="13AA791B" w14:textId="77777777" w:rsidR="00ED7E84" w:rsidRPr="0011356C" w:rsidRDefault="00150C73" w:rsidP="0011356C">
      <w:pPr>
        <w:spacing w:before="280" w:after="280"/>
      </w:pPr>
      <w:r w:rsidRPr="0011356C">
        <w:t xml:space="preserve">Respecto del número de empleado, se debe distinguir entre aquellos que son un código identificador para uso exclusivo del empleado que, de vincularse y relacionarse al RFC lo hace identificable plenamente y, con los mismos se puede tener acceso a diversa información, inclusive con sus datos personales. </w:t>
      </w:r>
    </w:p>
    <w:p w14:paraId="0DF4CE96" w14:textId="77777777" w:rsidR="00ED7E84" w:rsidRPr="0011356C" w:rsidRDefault="00150C73" w:rsidP="0011356C">
      <w:r w:rsidRPr="0011356C">
        <w:lastRenderedPageBreak/>
        <w:t>En tal caso, se trata de un número de identificación personal utilizado como usuario para acceder a diferentes aplicaciones internas del Ayuntamiento y que en las cuales existe información confidencial que atañe a su titular, sirve de apoyo el criterio 06/19 emitido por el entonces Instituto Nacional de Transparencia, Acceso a la Información y Protección de Datos Personales (INAI), que versa sobre lo siguiente:</w:t>
      </w:r>
    </w:p>
    <w:p w14:paraId="03A618CD" w14:textId="77777777" w:rsidR="00ED7E84" w:rsidRPr="0011356C" w:rsidRDefault="00ED7E84" w:rsidP="0011356C"/>
    <w:p w14:paraId="16122ED1" w14:textId="77777777" w:rsidR="00ED7E84" w:rsidRPr="0011356C" w:rsidRDefault="00150C73" w:rsidP="0011356C">
      <w:pPr>
        <w:spacing w:line="240" w:lineRule="auto"/>
        <w:ind w:left="850" w:right="899"/>
        <w:rPr>
          <w:i/>
        </w:rPr>
      </w:pPr>
      <w:r w:rsidRPr="0011356C">
        <w:rPr>
          <w:b/>
          <w:i/>
        </w:rPr>
        <w:t xml:space="preserve">Número de empleado. </w:t>
      </w:r>
      <w:r w:rsidRPr="0011356C">
        <w:rPr>
          <w:i/>
        </w:rPr>
        <w:t>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529AC032" w14:textId="77777777" w:rsidR="00ED7E84" w:rsidRPr="0011356C" w:rsidRDefault="00ED7E84" w:rsidP="0011356C"/>
    <w:p w14:paraId="15CC27D1" w14:textId="77777777" w:rsidR="00ED7E84" w:rsidRPr="0011356C" w:rsidRDefault="00150C73" w:rsidP="0011356C">
      <w:r w:rsidRPr="0011356C">
        <w:t>Por el contrario, el número de empleado corresponde solo a un número consecutivo que no contiene datos personales ni se relaciona con los mismos, por lo que, el Sujeto Obligado deberá de clasificar dicho dato únicamente si se integra con datos personales, tal y como lo señala el criterio orientador.</w:t>
      </w:r>
    </w:p>
    <w:p w14:paraId="542034BF" w14:textId="77777777" w:rsidR="00ED7E84" w:rsidRPr="0011356C" w:rsidRDefault="00ED7E84" w:rsidP="0011356C"/>
    <w:p w14:paraId="72946996" w14:textId="77777777" w:rsidR="00ED7E84" w:rsidRPr="0011356C" w:rsidRDefault="00150C73" w:rsidP="0011356C">
      <w:r w:rsidRPr="0011356C">
        <w:t xml:space="preserve">En ese tenor, el </w:t>
      </w:r>
      <w:r w:rsidRPr="0011356C">
        <w:rPr>
          <w:b/>
        </w:rPr>
        <w:t>SUJETO OBLIGADO</w:t>
      </w:r>
      <w:r w:rsidRPr="0011356C">
        <w:t xml:space="preserve"> en el Acuerdo de clasificación entregado en respuesta señaló que los dígitos de la clave de empleado son utilizados sin requerir adicionalmente de una contraseña para ingresar a sistemas o bases de datos personales para obtener sus recibos de nómina en el portal </w:t>
      </w:r>
      <w:hyperlink r:id="rId15">
        <w:r w:rsidRPr="0011356C">
          <w:rPr>
            <w:u w:val="single"/>
          </w:rPr>
          <w:t>nomina.naucalpan.gob.mx</w:t>
        </w:r>
      </w:hyperlink>
      <w:r w:rsidRPr="0011356C">
        <w:t xml:space="preserve">. Por lo que, deben considerarse como confidenciales, ya que vuelven al particular plenamente identificable al permitir el acceso de forma directa a sus datos personales contenidos en sus recibos de nómina. </w:t>
      </w:r>
    </w:p>
    <w:p w14:paraId="42A39667" w14:textId="77777777" w:rsidR="00ED7E84" w:rsidRPr="0011356C" w:rsidRDefault="00150C73" w:rsidP="0011356C">
      <w:pPr>
        <w:spacing w:before="280" w:after="280"/>
      </w:pPr>
      <w:r w:rsidRPr="0011356C">
        <w:t xml:space="preserve">En los oficios número DA/SRH/DRL/22/2025 y DA/SRH/DRL/88/2025 se advierte que se clasificó el nombre de un servidor público parte de un juicio laboral que como establecen los mismos oficios, ya causó ejecutoria, por lo que en caso de haber recibido recursos públicos deberá hacer entrega de dichos oficios con el nombre visible, por el contrario, en caso de no haber recibido recursos públicos, procede su clasificación. </w:t>
      </w:r>
    </w:p>
    <w:p w14:paraId="18CDD173" w14:textId="77777777" w:rsidR="00ED7E84" w:rsidRPr="0011356C" w:rsidRDefault="00150C73" w:rsidP="0011356C">
      <w:pPr>
        <w:spacing w:before="280" w:after="280"/>
      </w:pPr>
      <w:r w:rsidRPr="0011356C">
        <w:lastRenderedPageBreak/>
        <w:t xml:space="preserve">Para el caso de los oficios número DA/SRH/DRL/0025/2025 y DA/SRH/DRL/0031/2025, se advierte que el contenido está relacionado con una solicitud de acceso a datos de personas fallecidas, por lo que ambos nombres se consideran confidenciales y su clasificación fue correcta. </w:t>
      </w:r>
    </w:p>
    <w:p w14:paraId="2AE8EF10" w14:textId="77777777" w:rsidR="00ED7E84" w:rsidRPr="0011356C" w:rsidRDefault="00150C73" w:rsidP="0011356C">
      <w:pPr>
        <w:spacing w:before="280" w:after="280"/>
      </w:pPr>
      <w:r w:rsidRPr="0011356C">
        <w:t xml:space="preserve">Sobre el oficio DGA/SRM/0013/25, del contenido del documento en comento se observa que se trata de un requerimiento de un proveedor por el pago de diversas facturas, por lo que se debe mencionar que el nombre de proveedores no puede ser clasificado como confidencial, ya que se trata de personas, ya sean morales o físicas que reciben recursos públicos y, por tanto, su espectro de privacidad se reduce, al ser de interés público el nombre de aquellos que reciben recursos públicos. </w:t>
      </w:r>
    </w:p>
    <w:p w14:paraId="4527FAD3" w14:textId="77777777" w:rsidR="00ED7E84" w:rsidRPr="0011356C" w:rsidRDefault="00150C73" w:rsidP="0011356C">
      <w:pPr>
        <w:spacing w:before="280" w:after="280"/>
      </w:pPr>
      <w:r w:rsidRPr="0011356C">
        <w:t xml:space="preserve">Luego, al ser improcedente la clasificación del nombre de proveedores, deberá ser remitido el oficio en comento con el nombre visible. </w:t>
      </w:r>
    </w:p>
    <w:p w14:paraId="29CE4B78" w14:textId="77777777" w:rsidR="00ED7E84" w:rsidRPr="0011356C" w:rsidRDefault="00150C73" w:rsidP="0011356C">
      <w:pPr>
        <w:spacing w:before="280" w:after="280"/>
      </w:pPr>
      <w:r w:rsidRPr="0011356C">
        <w:t xml:space="preserve">En el caso del oficio DA/SHR/DRL/0038/2025 se advierte que el nombre clasificado corresponde a un elemento operativo de seguridad pública, mismo que ya no se encuentra activo, por lo que, la naturaleza de su nombre es pública y, por tanto, no corresponde su clasificación. </w:t>
      </w:r>
    </w:p>
    <w:p w14:paraId="6A31F3C3" w14:textId="77777777" w:rsidR="00ED7E84" w:rsidRPr="0011356C" w:rsidRDefault="00150C73" w:rsidP="0011356C">
      <w:pPr>
        <w:spacing w:before="280" w:after="280"/>
      </w:pPr>
      <w:r w:rsidRPr="0011356C">
        <w:t xml:space="preserve">También se estima importante mencionar que en el caso de los oficios donde se clasificaron los correos electrónicos y números telefónicos, el </w:t>
      </w:r>
      <w:r w:rsidRPr="0011356C">
        <w:rPr>
          <w:b/>
        </w:rPr>
        <w:t>SUJETO OBLIGADO</w:t>
      </w:r>
      <w:r w:rsidRPr="0011356C">
        <w:t xml:space="preserve"> señaló en la respuesta al requerimiento adicional que dicha información es confidencial, por lo que se tiene por colmada con la clasificación entregada en la respuesta primigenia. </w:t>
      </w:r>
    </w:p>
    <w:p w14:paraId="19617063" w14:textId="77777777" w:rsidR="00ED7E84" w:rsidRPr="0011356C" w:rsidRDefault="00150C73" w:rsidP="0011356C">
      <w:pPr>
        <w:spacing w:before="280" w:after="280"/>
      </w:pPr>
      <w:r w:rsidRPr="0011356C">
        <w:t>Así también indicó que en ninguno de los casos se trata de Procedimientos Administrativos por responsabilidad administrativa, de acuerdo con la Ley de Responsabilidades Administrativas del Estado de México y Municipios.</w:t>
      </w:r>
    </w:p>
    <w:p w14:paraId="4A2132B2" w14:textId="77777777" w:rsidR="00ED7E84" w:rsidRPr="0011356C" w:rsidRDefault="00150C73" w:rsidP="0011356C">
      <w:pPr>
        <w:spacing w:before="280" w:after="280"/>
      </w:pPr>
      <w:r w:rsidRPr="0011356C">
        <w:lastRenderedPageBreak/>
        <w:t>En atención al motivo de inconformidad relacionado con la falta del Acuerdo donde se sustente la versión pública, de la información entregada en se advierte el Acuerdo CT/NAU/ACTA-ORD-004/2025/43 donde se aprobó la versión pública de la información entregada; no obstante, dicho acuerdo se encuentra incompleto, pues solo se entregaron las páginas 8-12 sin que se adviertan las primeras 7, por lo que, al tratarse de un documento que fundamenta y noticia la clasificación de la información debe remitirse completo, ya que así se brida certeza jurídica al particular.</w:t>
      </w:r>
    </w:p>
    <w:p w14:paraId="76A2C15C" w14:textId="77777777" w:rsidR="00ED7E84" w:rsidRPr="0011356C" w:rsidRDefault="00150C73" w:rsidP="0011356C">
      <w:pPr>
        <w:spacing w:before="280" w:after="280"/>
        <w:ind w:right="51"/>
      </w:pPr>
      <w:r w:rsidRPr="0011356C">
        <w:t>Lo anterior, toda vez que la clasificación de la información no se da por el simple mandato de la Ley, sino que es necesario que el Sujeto Obligado, cuando clasifique algún documento o información, ya sea todo o en parte, atienda lo dispuesto por la Ley de la materia, al ser dicha clasificación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5CE0D96F" w14:textId="77777777" w:rsidR="00ED7E84" w:rsidRPr="0011356C" w:rsidRDefault="00150C73" w:rsidP="0011356C">
      <w:pPr>
        <w:spacing w:before="240" w:after="240"/>
      </w:pPr>
      <w:r w:rsidRPr="0011356C">
        <w:t xml:space="preserve">Respecto a la  elaboración de versiones públicas de documentos que contengan datos personales, los Sujetos Obligados deben observar, además,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w:t>
      </w:r>
      <w:r w:rsidRPr="0011356C">
        <w:lastRenderedPageBreak/>
        <w:t>versiones públicas de expedientes o documentos que contengan partes o secciones clasificadas.</w:t>
      </w:r>
    </w:p>
    <w:p w14:paraId="390270A2" w14:textId="77777777" w:rsidR="00ED7E84" w:rsidRPr="0011356C" w:rsidRDefault="00150C73" w:rsidP="0011356C">
      <w:pPr>
        <w:spacing w:before="240" w:after="240"/>
      </w:pPr>
      <w:r w:rsidRPr="0011356C">
        <w:t xml:space="preserve">Por lo tanto, la entrega de documentos en su versión pública </w:t>
      </w:r>
      <w:r w:rsidRPr="0011356C">
        <w:rPr>
          <w:b/>
          <w:u w:val="single"/>
        </w:rPr>
        <w:t>debe acompañarse necesariamente del Acuerdo del Comité de Transparencia</w:t>
      </w:r>
      <w:r w:rsidRPr="0011356C">
        <w:t xml:space="preserve"> que la sustente el cual debe estar debidamente fundado y motivado, en el que se expongan los fundamentos y razonamientos que llevaron al Sujeto Obligado a testar, suprimir o eliminar datos de dicho soporte documental, ya que no hacerlo, lo entregado no tendría un sustento jurídico ni resultaría ser una versión pública, sino más bien una documentación ilegible, incompleta o tachada; pues él no justificar las causas o motivos por las que no se aprecian determinados datos -ya sea porque se testan o suprimen- deja a la persona solicitante en estado de incertidumbre, al no conocer o comprender por qué no aparecen en la documentación respectiva</w:t>
      </w:r>
    </w:p>
    <w:p w14:paraId="2DA7D39D" w14:textId="77777777" w:rsidR="00ED7E84" w:rsidRPr="0011356C" w:rsidRDefault="00ED7E84" w:rsidP="0011356C"/>
    <w:p w14:paraId="1A6E02EE" w14:textId="77777777" w:rsidR="00ED7E84" w:rsidRPr="0011356C" w:rsidRDefault="00150C73" w:rsidP="0011356C">
      <w:r w:rsidRPr="0011356C">
        <w:t>En consecuencia, este Instituto considera que no se puede tener por colmado el derecho de acceso a la información pública del particular con la respuesta entregada y, por tanto, determina</w:t>
      </w:r>
      <w:r w:rsidRPr="0011356C">
        <w:rPr>
          <w:b/>
        </w:rPr>
        <w:t xml:space="preserve"> MODIFICAR </w:t>
      </w:r>
      <w:r w:rsidRPr="0011356C">
        <w:t xml:space="preserve">la respuesta del </w:t>
      </w:r>
      <w:r w:rsidRPr="0011356C">
        <w:rPr>
          <w:b/>
        </w:rPr>
        <w:t xml:space="preserve">SUJETO OBLIGADO </w:t>
      </w:r>
      <w:r w:rsidRPr="0011356C">
        <w:t xml:space="preserve">a la solicitud </w:t>
      </w:r>
      <w:r w:rsidRPr="0011356C">
        <w:rPr>
          <w:b/>
        </w:rPr>
        <w:t xml:space="preserve">00103/NAUCALPA/IP/2025, </w:t>
      </w:r>
      <w:r w:rsidRPr="0011356C">
        <w:t>por resultar</w:t>
      </w:r>
      <w:r w:rsidRPr="0011356C">
        <w:rPr>
          <w:b/>
        </w:rPr>
        <w:t xml:space="preserve"> PARCIALMENTE FUNDADOS </w:t>
      </w:r>
      <w:r w:rsidRPr="0011356C">
        <w:t xml:space="preserve">las razones o motivos de la </w:t>
      </w:r>
      <w:r w:rsidRPr="0011356C">
        <w:rPr>
          <w:b/>
        </w:rPr>
        <w:t>PARTE RECURRENTE</w:t>
      </w:r>
      <w:r w:rsidRPr="0011356C">
        <w:t xml:space="preserve"> en el recurso de revisión </w:t>
      </w:r>
      <w:r w:rsidRPr="0011356C">
        <w:rPr>
          <w:b/>
        </w:rPr>
        <w:t xml:space="preserve">01732/INFOEM/IP/RR/2025 </w:t>
      </w:r>
      <w:r w:rsidRPr="0011356C">
        <w:t xml:space="preserve">y ordenarle haga entrega,  de ser procedente en versión pública, de lo siguiente: </w:t>
      </w:r>
    </w:p>
    <w:p w14:paraId="09733696" w14:textId="77777777" w:rsidR="00ED7E84" w:rsidRPr="0011356C" w:rsidRDefault="00ED7E84" w:rsidP="0011356C"/>
    <w:p w14:paraId="2401CEF8" w14:textId="77777777" w:rsidR="00ED7E84" w:rsidRPr="0011356C" w:rsidRDefault="00150C73" w:rsidP="0011356C">
      <w:pPr>
        <w:numPr>
          <w:ilvl w:val="0"/>
          <w:numId w:val="2"/>
        </w:numPr>
      </w:pPr>
      <w:r w:rsidRPr="0011356C">
        <w:t xml:space="preserve">El Oficio faltante o en su caso el documento donde conste la fundamentación y motivación de su omisión. </w:t>
      </w:r>
    </w:p>
    <w:p w14:paraId="746DB597" w14:textId="77777777" w:rsidR="00ED7E84" w:rsidRPr="0011356C" w:rsidRDefault="00150C73" w:rsidP="0011356C">
      <w:pPr>
        <w:numPr>
          <w:ilvl w:val="0"/>
          <w:numId w:val="2"/>
        </w:numPr>
      </w:pPr>
      <w:r w:rsidRPr="0011356C">
        <w:t xml:space="preserve">El acuerdo del Comité de Transparencia mediante el cual se llevó a cabo la clasificación de la información entregada en respuesta, completo. </w:t>
      </w:r>
    </w:p>
    <w:p w14:paraId="2FDC5638" w14:textId="77777777" w:rsidR="00ED7E84" w:rsidRPr="0011356C" w:rsidRDefault="00150C73" w:rsidP="0011356C">
      <w:pPr>
        <w:numPr>
          <w:ilvl w:val="0"/>
          <w:numId w:val="2"/>
        </w:numPr>
        <w:spacing w:before="280" w:after="280"/>
      </w:pPr>
      <w:r w:rsidRPr="0011356C">
        <w:lastRenderedPageBreak/>
        <w:t xml:space="preserve">La correcta versión pública de los oficios número DA/SRH/DRL/22/2025, DA/SRH/DRL/0027/2025, DA/SHR/DRL/0038/2025, DA/SRH/DRL/0046/2025, DA/SRH/DRL/0047/2025, DA/SRH/DRL/0049/2025, DA/SRH/DRL/0053/2025, DA/SRH/DRL/0056/2025, DA/SRH/DRL/0058/2025, DA/SRH/DRL/0070/2025, DA/SRH/DRL/83/2025, DA/SRH/DRL/0084/2025, DA/SRH/DRL/0085/2025, DA/SRH/DRL/88/2025, DA/SRH/DRL/0094/2025 y DGA/SRM/0013/25.  </w:t>
      </w:r>
    </w:p>
    <w:p w14:paraId="32E47FA1" w14:textId="77777777" w:rsidR="00ED7E84" w:rsidRPr="0011356C" w:rsidRDefault="00150C73" w:rsidP="0011356C">
      <w:r w:rsidRPr="0011356C">
        <w:t xml:space="preserve"> </w:t>
      </w:r>
    </w:p>
    <w:p w14:paraId="030122CD" w14:textId="77777777" w:rsidR="00ED7E84" w:rsidRPr="0011356C" w:rsidRDefault="00150C73" w:rsidP="0011356C">
      <w:pPr>
        <w:pStyle w:val="Ttulo3"/>
      </w:pPr>
      <w:bookmarkStart w:id="48" w:name="_Toc205402610"/>
      <w:r w:rsidRPr="0011356C">
        <w:t>d) Versión pública</w:t>
      </w:r>
      <w:bookmarkEnd w:id="48"/>
      <w:r w:rsidRPr="0011356C">
        <w:t xml:space="preserve"> </w:t>
      </w:r>
    </w:p>
    <w:p w14:paraId="5DA0C7BF" w14:textId="77777777" w:rsidR="00ED7E84" w:rsidRPr="0011356C" w:rsidRDefault="00150C73" w:rsidP="0011356C">
      <w:r w:rsidRPr="0011356C">
        <w:t xml:space="preserve">Ahora bien, con relación a la </w:t>
      </w:r>
      <w:r w:rsidRPr="0011356C">
        <w:rPr>
          <w:b/>
        </w:rPr>
        <w:t xml:space="preserve">versión pública </w:t>
      </w:r>
      <w:r w:rsidRPr="0011356C">
        <w:t xml:space="preserve">de la información de la que se ordena su entrega, en términos del artículo 143, fracción I y II de la Ley de Transparencia y Acceso a la Información Pública del Estado de México y Municipios, deberá omitirse, eliminarse o suprimirse la información </w:t>
      </w:r>
      <w:r w:rsidRPr="0011356C">
        <w:rPr>
          <w:b/>
        </w:rPr>
        <w:t>confidencial</w:t>
      </w:r>
      <w:r w:rsidRPr="0011356C">
        <w:t xml:space="preserve">. </w:t>
      </w:r>
    </w:p>
    <w:p w14:paraId="7C1BC9D8" w14:textId="77777777" w:rsidR="00ED7E84" w:rsidRPr="0011356C" w:rsidRDefault="00ED7E84" w:rsidP="0011356C"/>
    <w:p w14:paraId="511B640C" w14:textId="77777777" w:rsidR="00ED7E84" w:rsidRPr="0011356C" w:rsidRDefault="00150C73" w:rsidP="0011356C">
      <w:r w:rsidRPr="0011356C">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11356C">
        <w:rPr>
          <w:b/>
        </w:rPr>
        <w:t>SUJETO OBLIGADO</w:t>
      </w:r>
      <w:r w:rsidRPr="0011356C">
        <w:t xml:space="preserve"> emita el Acuerdo de Clasificación correspondiente debidamente fundado y motivado, en el cual se sustente la versión pública, misma que deberá cumplir cabalmente con las formalidades de los </w:t>
      </w:r>
      <w:r w:rsidRPr="0011356C">
        <w:rPr>
          <w:u w:val="single"/>
        </w:rPr>
        <w:t>lineamientos generales en materia de clasificación y desclasificación de la información; así como, para la elaboración de versiones públicas</w:t>
      </w:r>
      <w:r w:rsidRPr="0011356C">
        <w:t>, publicados en el Diario Oficial de la Federación en fecha 15 de abril de 2016, mediante Acuerdo del Consejo Nacional del Sistema Nacional de Transparencia, Acceso a la Información Pública y Protección de Datos Personales.</w:t>
      </w:r>
    </w:p>
    <w:p w14:paraId="22D9EE83" w14:textId="77777777" w:rsidR="00ED7E84" w:rsidRPr="0011356C" w:rsidRDefault="00ED7E84" w:rsidP="0011356C"/>
    <w:p w14:paraId="1D9FDC60" w14:textId="77777777" w:rsidR="00ED7E84" w:rsidRPr="0011356C" w:rsidRDefault="00150C73" w:rsidP="0011356C">
      <w:pPr>
        <w:widowControl w:val="0"/>
      </w:pPr>
      <w:r w:rsidRPr="0011356C">
        <w:t xml:space="preserve">A este respecto, los artículos 3, fracciones IX, XX, XXI y XLV; 51 y 52 de la Ley de Transparencia </w:t>
      </w:r>
      <w:r w:rsidRPr="0011356C">
        <w:lastRenderedPageBreak/>
        <w:t>y Acceso a la Información Pública del Estado de México y Municipios establecen:</w:t>
      </w:r>
    </w:p>
    <w:p w14:paraId="18D61EFA" w14:textId="77777777" w:rsidR="00ED7E84" w:rsidRPr="0011356C" w:rsidRDefault="00150C73" w:rsidP="0011356C">
      <w:pPr>
        <w:widowControl w:val="0"/>
        <w:spacing w:line="276" w:lineRule="auto"/>
        <w:ind w:left="640" w:right="899"/>
        <w:rPr>
          <w:i/>
        </w:rPr>
      </w:pPr>
      <w:r w:rsidRPr="0011356C">
        <w:rPr>
          <w:b/>
          <w:i/>
        </w:rPr>
        <w:t xml:space="preserve">“Artículo 3. </w:t>
      </w:r>
      <w:r w:rsidRPr="0011356C">
        <w:rPr>
          <w:i/>
        </w:rPr>
        <w:t xml:space="preserve">Para los efectos de la presente Ley se entenderá por: </w:t>
      </w:r>
    </w:p>
    <w:p w14:paraId="696F16F6" w14:textId="77777777" w:rsidR="00ED7E84" w:rsidRPr="0011356C" w:rsidRDefault="00150C73" w:rsidP="0011356C">
      <w:pPr>
        <w:widowControl w:val="0"/>
        <w:spacing w:line="276" w:lineRule="auto"/>
        <w:ind w:left="640" w:right="899"/>
        <w:rPr>
          <w:i/>
        </w:rPr>
      </w:pPr>
      <w:r w:rsidRPr="0011356C">
        <w:rPr>
          <w:b/>
          <w:i/>
        </w:rPr>
        <w:t>IX.</w:t>
      </w:r>
      <w:r w:rsidRPr="0011356C">
        <w:rPr>
          <w:i/>
        </w:rPr>
        <w:t xml:space="preserve"> </w:t>
      </w:r>
      <w:r w:rsidRPr="0011356C">
        <w:rPr>
          <w:b/>
          <w:i/>
        </w:rPr>
        <w:t xml:space="preserve">Datos personales: </w:t>
      </w:r>
      <w:r w:rsidRPr="0011356C">
        <w:rPr>
          <w:i/>
        </w:rPr>
        <w:t xml:space="preserve">La información concerniente a una persona, identificada o identificable según lo dispuesto por la Ley de Protección de Datos Personales del Estado de México; </w:t>
      </w:r>
    </w:p>
    <w:p w14:paraId="65D0D9C5" w14:textId="77777777" w:rsidR="00ED7E84" w:rsidRPr="0011356C" w:rsidRDefault="00150C73" w:rsidP="0011356C">
      <w:pPr>
        <w:widowControl w:val="0"/>
        <w:spacing w:line="276" w:lineRule="auto"/>
        <w:ind w:left="640" w:right="899"/>
        <w:rPr>
          <w:i/>
        </w:rPr>
      </w:pPr>
      <w:r w:rsidRPr="0011356C">
        <w:rPr>
          <w:b/>
          <w:i/>
        </w:rPr>
        <w:t>XX.</w:t>
      </w:r>
      <w:r w:rsidRPr="0011356C">
        <w:rPr>
          <w:i/>
        </w:rPr>
        <w:t xml:space="preserve"> </w:t>
      </w:r>
      <w:r w:rsidRPr="0011356C">
        <w:rPr>
          <w:b/>
          <w:i/>
        </w:rPr>
        <w:t>Información clasificada:</w:t>
      </w:r>
      <w:r w:rsidRPr="0011356C">
        <w:rPr>
          <w:i/>
        </w:rPr>
        <w:t xml:space="preserve"> Aquella considerada por la presente Ley como reservada o confidencial; </w:t>
      </w:r>
    </w:p>
    <w:p w14:paraId="183F44D1" w14:textId="77777777" w:rsidR="00ED7E84" w:rsidRPr="0011356C" w:rsidRDefault="00150C73" w:rsidP="0011356C">
      <w:pPr>
        <w:widowControl w:val="0"/>
        <w:spacing w:line="276" w:lineRule="auto"/>
        <w:ind w:left="640" w:right="899"/>
        <w:rPr>
          <w:i/>
        </w:rPr>
      </w:pPr>
      <w:r w:rsidRPr="0011356C">
        <w:rPr>
          <w:b/>
          <w:i/>
        </w:rPr>
        <w:t>XXI.</w:t>
      </w:r>
      <w:r w:rsidRPr="0011356C">
        <w:rPr>
          <w:i/>
        </w:rPr>
        <w:t xml:space="preserve"> </w:t>
      </w:r>
      <w:r w:rsidRPr="0011356C">
        <w:rPr>
          <w:b/>
          <w:i/>
        </w:rPr>
        <w:t>Información confidencial</w:t>
      </w:r>
      <w:r w:rsidRPr="0011356C">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3FCF21" w14:textId="77777777" w:rsidR="00ED7E84" w:rsidRPr="0011356C" w:rsidRDefault="00150C73" w:rsidP="0011356C">
      <w:pPr>
        <w:widowControl w:val="0"/>
        <w:spacing w:line="276" w:lineRule="auto"/>
        <w:ind w:left="640" w:right="899"/>
        <w:rPr>
          <w:i/>
        </w:rPr>
      </w:pPr>
      <w:r w:rsidRPr="0011356C">
        <w:rPr>
          <w:b/>
          <w:i/>
        </w:rPr>
        <w:t>XLV. Versión pública:</w:t>
      </w:r>
      <w:r w:rsidRPr="0011356C">
        <w:rPr>
          <w:i/>
        </w:rPr>
        <w:t xml:space="preserve"> Documento en el que se elimine, suprime o borra la información clasificada como reservada o confidencial para permitir su acceso. </w:t>
      </w:r>
    </w:p>
    <w:p w14:paraId="00FA1097" w14:textId="77777777" w:rsidR="00ED7E84" w:rsidRPr="0011356C" w:rsidRDefault="00150C73" w:rsidP="0011356C">
      <w:pPr>
        <w:widowControl w:val="0"/>
        <w:spacing w:line="276" w:lineRule="auto"/>
        <w:ind w:left="640" w:right="899"/>
        <w:rPr>
          <w:i/>
        </w:rPr>
      </w:pPr>
      <w:r w:rsidRPr="0011356C">
        <w:rPr>
          <w:b/>
          <w:i/>
        </w:rPr>
        <w:t>Artículo 51.</w:t>
      </w:r>
      <w:r w:rsidRPr="0011356C">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1356C">
        <w:rPr>
          <w:b/>
          <w:i/>
        </w:rPr>
        <w:t xml:space="preserve">y tendrá la responsabilidad de verificar en cada caso que la misma no sea confidencial o reservada. </w:t>
      </w:r>
      <w:r w:rsidRPr="0011356C">
        <w:rPr>
          <w:i/>
        </w:rPr>
        <w:t xml:space="preserve">Dicha Unidad contará con las facultades internas necesarias para gestionar la atención a las solicitudes de información en los términos de la Ley General y la presente Ley. </w:t>
      </w:r>
    </w:p>
    <w:p w14:paraId="145B1E0A" w14:textId="77777777" w:rsidR="00ED7E84" w:rsidRPr="0011356C" w:rsidRDefault="00150C73" w:rsidP="0011356C">
      <w:pPr>
        <w:widowControl w:val="0"/>
        <w:spacing w:line="276" w:lineRule="auto"/>
        <w:ind w:left="640" w:right="899"/>
        <w:rPr>
          <w:i/>
        </w:rPr>
      </w:pPr>
      <w:r w:rsidRPr="0011356C">
        <w:rPr>
          <w:b/>
          <w:i/>
        </w:rPr>
        <w:t>Artículo 52.</w:t>
      </w:r>
      <w:r w:rsidRPr="0011356C">
        <w:rPr>
          <w:i/>
        </w:rPr>
        <w:t xml:space="preserve"> Las solicitudes de acceso a la información y las respuestas que se les dé, incluyendo, en su caso, </w:t>
      </w:r>
      <w:r w:rsidRPr="0011356C">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1356C">
        <w:rPr>
          <w:i/>
        </w:rPr>
        <w:t>, siempre y cuando la resolución de referencia se someta a un proceso de disociación, es decir, no haga identificable al titular de tales datos personales.”</w:t>
      </w:r>
    </w:p>
    <w:p w14:paraId="069C2D6B" w14:textId="77777777" w:rsidR="00ED7E84" w:rsidRPr="0011356C" w:rsidRDefault="00150C73" w:rsidP="0011356C">
      <w:pPr>
        <w:widowControl w:val="0"/>
        <w:spacing w:line="276" w:lineRule="auto"/>
        <w:ind w:right="899" w:firstLine="540"/>
      </w:pPr>
      <w:r w:rsidRPr="0011356C">
        <w:t>(Énfasis añadido)</w:t>
      </w:r>
    </w:p>
    <w:p w14:paraId="3087214D" w14:textId="77777777" w:rsidR="00ED7E84" w:rsidRPr="0011356C" w:rsidRDefault="00ED7E84" w:rsidP="0011356C">
      <w:pPr>
        <w:widowControl w:val="0"/>
        <w:spacing w:line="276" w:lineRule="auto"/>
      </w:pPr>
    </w:p>
    <w:p w14:paraId="4B154460" w14:textId="77777777" w:rsidR="00ED7E84" w:rsidRPr="0011356C" w:rsidRDefault="00150C73" w:rsidP="0011356C">
      <w:pPr>
        <w:widowControl w:val="0"/>
      </w:pPr>
      <w:r w:rsidRPr="0011356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11356C">
        <w:lastRenderedPageBreak/>
        <w:t xml:space="preserve">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9ECFE51" w14:textId="77777777" w:rsidR="00ED7E84" w:rsidRPr="0011356C" w:rsidRDefault="00150C73" w:rsidP="0011356C">
      <w:pPr>
        <w:widowControl w:val="0"/>
        <w:spacing w:line="276" w:lineRule="auto"/>
        <w:ind w:left="640" w:right="899"/>
        <w:rPr>
          <w:i/>
        </w:rPr>
      </w:pPr>
      <w:r w:rsidRPr="0011356C">
        <w:rPr>
          <w:b/>
          <w:i/>
        </w:rPr>
        <w:t>“Artículo 22.</w:t>
      </w:r>
      <w:r w:rsidRPr="0011356C">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63E526B7" w14:textId="77777777" w:rsidR="00ED7E84" w:rsidRPr="0011356C" w:rsidRDefault="00150C73" w:rsidP="0011356C">
      <w:pPr>
        <w:widowControl w:val="0"/>
        <w:spacing w:line="276" w:lineRule="auto"/>
        <w:ind w:left="640" w:right="899"/>
        <w:rPr>
          <w:i/>
        </w:rPr>
      </w:pPr>
      <w:r w:rsidRPr="0011356C">
        <w:rPr>
          <w:b/>
          <w:i/>
        </w:rPr>
        <w:t>Artículo 38.</w:t>
      </w:r>
      <w:r w:rsidRPr="0011356C">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1356C">
        <w:rPr>
          <w:b/>
          <w:i/>
        </w:rPr>
        <w:t>”</w:t>
      </w:r>
      <w:r w:rsidRPr="0011356C">
        <w:rPr>
          <w:i/>
        </w:rPr>
        <w:t xml:space="preserve"> </w:t>
      </w:r>
    </w:p>
    <w:p w14:paraId="690B2AA5" w14:textId="77777777" w:rsidR="00ED7E84" w:rsidRPr="0011356C" w:rsidRDefault="00ED7E84" w:rsidP="0011356C">
      <w:pPr>
        <w:widowControl w:val="0"/>
        <w:spacing w:line="276" w:lineRule="auto"/>
      </w:pPr>
    </w:p>
    <w:p w14:paraId="6C6FF8EB" w14:textId="77777777" w:rsidR="00ED7E84" w:rsidRPr="0011356C" w:rsidRDefault="00150C73" w:rsidP="0011356C">
      <w:pPr>
        <w:widowControl w:val="0"/>
      </w:pPr>
      <w:r w:rsidRPr="0011356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EAD4EAD" w14:textId="77777777" w:rsidR="00ED7E84" w:rsidRPr="0011356C" w:rsidRDefault="00ED7E84" w:rsidP="0011356C">
      <w:pPr>
        <w:widowControl w:val="0"/>
      </w:pPr>
    </w:p>
    <w:p w14:paraId="79B00DB3" w14:textId="77777777" w:rsidR="00ED7E84" w:rsidRPr="0011356C" w:rsidRDefault="00150C73" w:rsidP="0011356C">
      <w:pPr>
        <w:widowControl w:val="0"/>
      </w:pPr>
      <w:r w:rsidRPr="0011356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1356C">
        <w:rPr>
          <w:b/>
        </w:rPr>
        <w:t>EL SUJETO OBLIGADO,</w:t>
      </w:r>
      <w:r w:rsidRPr="0011356C">
        <w:t xml:space="preserve"> por lo que, todo dato personal susceptible de clasificación debe ser protegido.</w:t>
      </w:r>
    </w:p>
    <w:p w14:paraId="720A7779" w14:textId="77777777" w:rsidR="00ED7E84" w:rsidRPr="0011356C" w:rsidRDefault="00ED7E84" w:rsidP="0011356C">
      <w:pPr>
        <w:widowControl w:val="0"/>
      </w:pPr>
    </w:p>
    <w:p w14:paraId="16964915" w14:textId="77777777" w:rsidR="00ED7E84" w:rsidRPr="0011356C" w:rsidRDefault="00150C73" w:rsidP="0011356C">
      <w:pPr>
        <w:widowControl w:val="0"/>
      </w:pPr>
      <w:r w:rsidRPr="0011356C">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E7E624E" w14:textId="77777777" w:rsidR="00ED7E84" w:rsidRPr="0011356C" w:rsidRDefault="00ED7E84" w:rsidP="0011356C">
      <w:pPr>
        <w:widowControl w:val="0"/>
      </w:pPr>
    </w:p>
    <w:p w14:paraId="718DFC3C" w14:textId="77777777" w:rsidR="00ED7E84" w:rsidRPr="0011356C" w:rsidRDefault="00150C73" w:rsidP="0011356C">
      <w:pPr>
        <w:widowControl w:val="0"/>
      </w:pPr>
      <w:r w:rsidRPr="0011356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1288F3" w14:textId="77777777" w:rsidR="00ED7E84" w:rsidRPr="0011356C" w:rsidRDefault="00ED7E84" w:rsidP="0011356C">
      <w:pPr>
        <w:widowControl w:val="0"/>
      </w:pPr>
    </w:p>
    <w:p w14:paraId="351CB58F" w14:textId="77777777" w:rsidR="00ED7E84" w:rsidRPr="0011356C" w:rsidRDefault="00150C73" w:rsidP="0011356C">
      <w:pPr>
        <w:widowControl w:val="0"/>
        <w:spacing w:line="276" w:lineRule="auto"/>
        <w:ind w:left="640" w:right="899"/>
        <w:jc w:val="center"/>
        <w:rPr>
          <w:b/>
          <w:i/>
        </w:rPr>
      </w:pPr>
      <w:r w:rsidRPr="0011356C">
        <w:rPr>
          <w:b/>
          <w:i/>
        </w:rPr>
        <w:t>Ley de Transparencia y Acceso a la Información Pública del Estado de México y Municipios</w:t>
      </w:r>
    </w:p>
    <w:p w14:paraId="296DFC5A" w14:textId="77777777" w:rsidR="00ED7E84" w:rsidRPr="0011356C" w:rsidRDefault="00150C73" w:rsidP="0011356C">
      <w:pPr>
        <w:widowControl w:val="0"/>
        <w:spacing w:line="276" w:lineRule="auto"/>
        <w:ind w:left="640" w:right="899"/>
        <w:rPr>
          <w:i/>
        </w:rPr>
      </w:pPr>
      <w:r w:rsidRPr="0011356C">
        <w:rPr>
          <w:b/>
          <w:i/>
        </w:rPr>
        <w:t xml:space="preserve">“Artículo 49. </w:t>
      </w:r>
      <w:r w:rsidRPr="0011356C">
        <w:rPr>
          <w:i/>
        </w:rPr>
        <w:t>Los Comités de Transparencia tendrán las siguientes atribuciones:</w:t>
      </w:r>
    </w:p>
    <w:p w14:paraId="7B76D485" w14:textId="77777777" w:rsidR="00ED7E84" w:rsidRPr="0011356C" w:rsidRDefault="00150C73" w:rsidP="0011356C">
      <w:pPr>
        <w:widowControl w:val="0"/>
        <w:spacing w:line="276" w:lineRule="auto"/>
        <w:ind w:left="640" w:right="899"/>
        <w:rPr>
          <w:i/>
        </w:rPr>
      </w:pPr>
      <w:r w:rsidRPr="0011356C">
        <w:rPr>
          <w:b/>
          <w:i/>
        </w:rPr>
        <w:t>VIII.</w:t>
      </w:r>
      <w:r w:rsidRPr="0011356C">
        <w:rPr>
          <w:i/>
        </w:rPr>
        <w:t xml:space="preserve"> Aprobar, modificar o revocar la clasificación de la información;</w:t>
      </w:r>
    </w:p>
    <w:p w14:paraId="18C3EBA1" w14:textId="77777777" w:rsidR="00ED7E84" w:rsidRPr="0011356C" w:rsidRDefault="00150C73" w:rsidP="0011356C">
      <w:pPr>
        <w:widowControl w:val="0"/>
        <w:spacing w:line="276" w:lineRule="auto"/>
        <w:ind w:left="640" w:right="899"/>
        <w:rPr>
          <w:i/>
        </w:rPr>
      </w:pPr>
      <w:r w:rsidRPr="0011356C">
        <w:rPr>
          <w:b/>
          <w:i/>
        </w:rPr>
        <w:t>Artículo 132.</w:t>
      </w:r>
      <w:r w:rsidRPr="0011356C">
        <w:rPr>
          <w:i/>
        </w:rPr>
        <w:t xml:space="preserve"> La clasificación de la información se llevará a cabo en el momento en que:</w:t>
      </w:r>
    </w:p>
    <w:p w14:paraId="2F3335F6" w14:textId="77777777" w:rsidR="00ED7E84" w:rsidRPr="0011356C" w:rsidRDefault="00150C73" w:rsidP="0011356C">
      <w:pPr>
        <w:widowControl w:val="0"/>
        <w:spacing w:line="276" w:lineRule="auto"/>
        <w:ind w:left="640" w:right="899"/>
        <w:rPr>
          <w:i/>
        </w:rPr>
      </w:pPr>
      <w:r w:rsidRPr="0011356C">
        <w:rPr>
          <w:b/>
          <w:i/>
        </w:rPr>
        <w:t>I.</w:t>
      </w:r>
      <w:r w:rsidRPr="0011356C">
        <w:rPr>
          <w:i/>
        </w:rPr>
        <w:t xml:space="preserve"> Se reciba una solicitud de acceso a la información;</w:t>
      </w:r>
    </w:p>
    <w:p w14:paraId="5AA9FA3A" w14:textId="77777777" w:rsidR="00ED7E84" w:rsidRPr="0011356C" w:rsidRDefault="00150C73" w:rsidP="0011356C">
      <w:pPr>
        <w:widowControl w:val="0"/>
        <w:spacing w:line="276" w:lineRule="auto"/>
        <w:ind w:left="640" w:right="899"/>
        <w:rPr>
          <w:i/>
        </w:rPr>
      </w:pPr>
      <w:r w:rsidRPr="0011356C">
        <w:rPr>
          <w:b/>
          <w:i/>
        </w:rPr>
        <w:t>II.</w:t>
      </w:r>
      <w:r w:rsidRPr="0011356C">
        <w:rPr>
          <w:i/>
        </w:rPr>
        <w:t xml:space="preserve"> Se determine mediante resolución de autoridad competente; o</w:t>
      </w:r>
    </w:p>
    <w:p w14:paraId="45F1776F" w14:textId="77777777" w:rsidR="00ED7E84" w:rsidRPr="0011356C" w:rsidRDefault="00150C73" w:rsidP="0011356C">
      <w:pPr>
        <w:widowControl w:val="0"/>
        <w:spacing w:line="276" w:lineRule="auto"/>
        <w:ind w:left="640" w:right="899"/>
        <w:rPr>
          <w:b/>
          <w:i/>
        </w:rPr>
      </w:pPr>
      <w:r w:rsidRPr="0011356C">
        <w:rPr>
          <w:i/>
        </w:rPr>
        <w:t>III. Se generen versiones públicas para dar cumplimiento a las obligaciones de transparencia previstas en esta Ley.</w:t>
      </w:r>
      <w:r w:rsidRPr="0011356C">
        <w:rPr>
          <w:b/>
          <w:i/>
        </w:rPr>
        <w:t>”</w:t>
      </w:r>
    </w:p>
    <w:p w14:paraId="5B7FBA89" w14:textId="77777777" w:rsidR="00ED7E84" w:rsidRPr="0011356C" w:rsidRDefault="00150C73" w:rsidP="0011356C">
      <w:pPr>
        <w:widowControl w:val="0"/>
        <w:spacing w:line="276" w:lineRule="auto"/>
        <w:ind w:left="640" w:right="899"/>
        <w:rPr>
          <w:i/>
        </w:rPr>
      </w:pPr>
      <w:r w:rsidRPr="0011356C">
        <w:rPr>
          <w:b/>
          <w:i/>
        </w:rPr>
        <w:t>“Segundo.-</w:t>
      </w:r>
      <w:r w:rsidRPr="0011356C">
        <w:rPr>
          <w:i/>
        </w:rPr>
        <w:t xml:space="preserve"> Para efectos de los presentes Lineamientos Generales, se entenderá por:</w:t>
      </w:r>
    </w:p>
    <w:p w14:paraId="4E23F21C" w14:textId="77777777" w:rsidR="00ED7E84" w:rsidRPr="0011356C" w:rsidRDefault="00150C73" w:rsidP="0011356C">
      <w:pPr>
        <w:widowControl w:val="0"/>
        <w:spacing w:line="276" w:lineRule="auto"/>
        <w:ind w:left="640" w:right="899"/>
        <w:rPr>
          <w:i/>
        </w:rPr>
      </w:pPr>
      <w:r w:rsidRPr="0011356C">
        <w:rPr>
          <w:b/>
          <w:i/>
        </w:rPr>
        <w:t>XVIII.</w:t>
      </w:r>
      <w:r w:rsidRPr="0011356C">
        <w:rPr>
          <w:i/>
        </w:rPr>
        <w:t xml:space="preserve">  </w:t>
      </w:r>
      <w:r w:rsidRPr="0011356C">
        <w:rPr>
          <w:b/>
          <w:i/>
        </w:rPr>
        <w:t>Versión pública:</w:t>
      </w:r>
      <w:r w:rsidRPr="0011356C">
        <w:rPr>
          <w:i/>
        </w:rPr>
        <w:t xml:space="preserve"> El documento a partir del que se otorga acceso a la información, en el que se testan partes o secciones clasificadas, indicando el contenido de éstas de manera genérica, fundando y motivando la reserva o confidencialidad, a </w:t>
      </w:r>
      <w:r w:rsidRPr="0011356C">
        <w:rPr>
          <w:i/>
        </w:rPr>
        <w:lastRenderedPageBreak/>
        <w:t>través de la resolución que para tal efecto emita el Comité de Transparencia.</w:t>
      </w:r>
    </w:p>
    <w:p w14:paraId="540BFBEE" w14:textId="77777777" w:rsidR="00ED7E84" w:rsidRPr="0011356C" w:rsidRDefault="00150C73" w:rsidP="0011356C">
      <w:pPr>
        <w:widowControl w:val="0"/>
        <w:spacing w:line="276" w:lineRule="auto"/>
        <w:ind w:left="640" w:right="899"/>
        <w:jc w:val="center"/>
        <w:rPr>
          <w:b/>
          <w:i/>
        </w:rPr>
      </w:pPr>
      <w:r w:rsidRPr="0011356C">
        <w:rPr>
          <w:b/>
          <w:i/>
        </w:rPr>
        <w:t>Lineamientos Generales en materia de Clasificación y Desclasificación de la Información</w:t>
      </w:r>
    </w:p>
    <w:p w14:paraId="6ACCB88B" w14:textId="77777777" w:rsidR="00ED7E84" w:rsidRPr="0011356C" w:rsidRDefault="00150C73" w:rsidP="0011356C">
      <w:pPr>
        <w:widowControl w:val="0"/>
        <w:spacing w:line="276" w:lineRule="auto"/>
        <w:ind w:left="640" w:right="899"/>
        <w:rPr>
          <w:i/>
        </w:rPr>
      </w:pPr>
      <w:r w:rsidRPr="0011356C">
        <w:rPr>
          <w:b/>
          <w:i/>
        </w:rPr>
        <w:t>Cuarto.</w:t>
      </w:r>
      <w:r w:rsidRPr="0011356C">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D09997" w14:textId="77777777" w:rsidR="00ED7E84" w:rsidRPr="0011356C" w:rsidRDefault="00150C73" w:rsidP="0011356C">
      <w:pPr>
        <w:widowControl w:val="0"/>
        <w:spacing w:line="276" w:lineRule="auto"/>
        <w:ind w:left="640" w:right="899"/>
        <w:rPr>
          <w:i/>
        </w:rPr>
      </w:pPr>
      <w:r w:rsidRPr="0011356C">
        <w:rPr>
          <w:i/>
        </w:rPr>
        <w:t>Los sujetos obligados deberán aplicar, de manera estricta, las excepciones al derecho de acceso a la información y sólo podrán invocarlas cuando acrediten su procedencia.</w:t>
      </w:r>
    </w:p>
    <w:p w14:paraId="3FA121AD" w14:textId="77777777" w:rsidR="00ED7E84" w:rsidRPr="0011356C" w:rsidRDefault="00150C73" w:rsidP="0011356C">
      <w:pPr>
        <w:widowControl w:val="0"/>
        <w:spacing w:line="276" w:lineRule="auto"/>
        <w:ind w:left="640" w:right="899"/>
        <w:rPr>
          <w:i/>
        </w:rPr>
      </w:pPr>
      <w:r w:rsidRPr="0011356C">
        <w:rPr>
          <w:b/>
          <w:i/>
        </w:rPr>
        <w:t>Quinto.</w:t>
      </w:r>
      <w:r w:rsidRPr="0011356C">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95D24D" w14:textId="77777777" w:rsidR="00ED7E84" w:rsidRPr="0011356C" w:rsidRDefault="00150C73" w:rsidP="0011356C">
      <w:pPr>
        <w:widowControl w:val="0"/>
        <w:spacing w:line="276" w:lineRule="auto"/>
        <w:ind w:left="640" w:right="899"/>
        <w:rPr>
          <w:i/>
        </w:rPr>
      </w:pPr>
      <w:r w:rsidRPr="0011356C">
        <w:rPr>
          <w:b/>
          <w:i/>
        </w:rPr>
        <w:t>Sexto.</w:t>
      </w:r>
      <w:r w:rsidRPr="0011356C">
        <w:rPr>
          <w:i/>
        </w:rPr>
        <w:t xml:space="preserve"> Se deroga.</w:t>
      </w:r>
    </w:p>
    <w:p w14:paraId="45B18F64" w14:textId="77777777" w:rsidR="00ED7E84" w:rsidRPr="0011356C" w:rsidRDefault="00150C73" w:rsidP="0011356C">
      <w:pPr>
        <w:widowControl w:val="0"/>
        <w:spacing w:line="276" w:lineRule="auto"/>
        <w:ind w:left="640" w:right="899"/>
        <w:rPr>
          <w:i/>
        </w:rPr>
      </w:pPr>
      <w:r w:rsidRPr="0011356C">
        <w:rPr>
          <w:b/>
          <w:i/>
        </w:rPr>
        <w:t>Séptimo.</w:t>
      </w:r>
      <w:r w:rsidRPr="0011356C">
        <w:rPr>
          <w:i/>
        </w:rPr>
        <w:t xml:space="preserve"> La clasificación de la información se llevará a cabo en el momento en que:</w:t>
      </w:r>
    </w:p>
    <w:p w14:paraId="47D6CABE" w14:textId="77777777" w:rsidR="00ED7E84" w:rsidRPr="0011356C" w:rsidRDefault="00150C73" w:rsidP="0011356C">
      <w:pPr>
        <w:widowControl w:val="0"/>
        <w:spacing w:line="276" w:lineRule="auto"/>
        <w:ind w:left="640" w:right="899"/>
        <w:rPr>
          <w:i/>
        </w:rPr>
      </w:pPr>
      <w:r w:rsidRPr="0011356C">
        <w:rPr>
          <w:b/>
          <w:i/>
        </w:rPr>
        <w:t>I.</w:t>
      </w:r>
      <w:r w:rsidRPr="0011356C">
        <w:rPr>
          <w:i/>
        </w:rPr>
        <w:t xml:space="preserve">        Se reciba una solicitud de acceso a la información;</w:t>
      </w:r>
    </w:p>
    <w:p w14:paraId="162CA594" w14:textId="77777777" w:rsidR="00ED7E84" w:rsidRPr="0011356C" w:rsidRDefault="00150C73" w:rsidP="0011356C">
      <w:pPr>
        <w:widowControl w:val="0"/>
        <w:spacing w:line="276" w:lineRule="auto"/>
        <w:ind w:left="640" w:right="899"/>
        <w:rPr>
          <w:i/>
        </w:rPr>
      </w:pPr>
      <w:r w:rsidRPr="0011356C">
        <w:rPr>
          <w:b/>
          <w:i/>
        </w:rPr>
        <w:t>II.</w:t>
      </w:r>
      <w:r w:rsidRPr="0011356C">
        <w:rPr>
          <w:i/>
        </w:rPr>
        <w:t xml:space="preserve">       Se determine mediante resolución del Comité de Transparencia, el órgano garante competente, o en cumplimiento a una sentencia del Poder Judicial; o</w:t>
      </w:r>
    </w:p>
    <w:p w14:paraId="49D8EE57" w14:textId="77777777" w:rsidR="00ED7E84" w:rsidRPr="0011356C" w:rsidRDefault="00150C73" w:rsidP="0011356C">
      <w:pPr>
        <w:widowControl w:val="0"/>
        <w:spacing w:line="276" w:lineRule="auto"/>
        <w:ind w:left="640" w:right="899"/>
        <w:rPr>
          <w:i/>
        </w:rPr>
      </w:pPr>
      <w:r w:rsidRPr="0011356C">
        <w:rPr>
          <w:b/>
          <w:i/>
        </w:rPr>
        <w:t>III.</w:t>
      </w:r>
      <w:r w:rsidRPr="0011356C">
        <w:rPr>
          <w:i/>
        </w:rPr>
        <w:t xml:space="preserve">      Se generen versiones públicas para dar cumplimiento a las obligaciones de transparencia previstas en la Ley General, la Ley Federal y las correspondientes de las entidades federativas.</w:t>
      </w:r>
    </w:p>
    <w:p w14:paraId="223C55B3" w14:textId="77777777" w:rsidR="00ED7E84" w:rsidRPr="0011356C" w:rsidRDefault="00150C73" w:rsidP="0011356C">
      <w:pPr>
        <w:widowControl w:val="0"/>
        <w:spacing w:line="276" w:lineRule="auto"/>
        <w:ind w:left="640" w:right="899"/>
        <w:rPr>
          <w:i/>
        </w:rPr>
      </w:pPr>
      <w:r w:rsidRPr="0011356C">
        <w:rPr>
          <w:i/>
        </w:rPr>
        <w:t xml:space="preserve">Los titulares de las áreas deberán revisar la información requerida al momento de la recepción de una solicitud de acceso, para verificar, conforme a su naturaleza, si encuadra en una causal de reserva o de confidencialidad. </w:t>
      </w:r>
    </w:p>
    <w:p w14:paraId="7FB0828C" w14:textId="77777777" w:rsidR="00ED7E84" w:rsidRPr="0011356C" w:rsidRDefault="00150C73" w:rsidP="0011356C">
      <w:pPr>
        <w:widowControl w:val="0"/>
        <w:spacing w:line="276" w:lineRule="auto"/>
        <w:ind w:left="640" w:right="899"/>
        <w:rPr>
          <w:i/>
        </w:rPr>
      </w:pPr>
      <w:r w:rsidRPr="0011356C">
        <w:rPr>
          <w:b/>
          <w:i/>
        </w:rPr>
        <w:t>Octavo.</w:t>
      </w:r>
      <w:r w:rsidRPr="0011356C">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8D42DA" w14:textId="77777777" w:rsidR="00ED7E84" w:rsidRPr="0011356C" w:rsidRDefault="00150C73" w:rsidP="0011356C">
      <w:pPr>
        <w:widowControl w:val="0"/>
        <w:spacing w:line="276" w:lineRule="auto"/>
        <w:ind w:left="640" w:right="899"/>
        <w:rPr>
          <w:i/>
        </w:rPr>
      </w:pPr>
      <w:r w:rsidRPr="0011356C">
        <w:rPr>
          <w:i/>
        </w:rPr>
        <w:t xml:space="preserve">Para motivar la clasificación se deberán señalar las razones o circunstancias especiales que lo llevaron a concluir que el caso particular se ajusta al supuesto previsto por la </w:t>
      </w:r>
      <w:r w:rsidRPr="0011356C">
        <w:rPr>
          <w:i/>
        </w:rPr>
        <w:lastRenderedPageBreak/>
        <w:t>norma legal invocada como fundamento.</w:t>
      </w:r>
    </w:p>
    <w:p w14:paraId="134A60C4" w14:textId="77777777" w:rsidR="00ED7E84" w:rsidRPr="0011356C" w:rsidRDefault="00150C73" w:rsidP="0011356C">
      <w:pPr>
        <w:widowControl w:val="0"/>
        <w:spacing w:line="276" w:lineRule="auto"/>
        <w:ind w:left="640" w:right="899"/>
        <w:rPr>
          <w:i/>
        </w:rPr>
      </w:pPr>
      <w:r w:rsidRPr="0011356C">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76F0231" w14:textId="77777777" w:rsidR="00ED7E84" w:rsidRPr="0011356C" w:rsidRDefault="00150C73" w:rsidP="0011356C">
      <w:pPr>
        <w:widowControl w:val="0"/>
        <w:spacing w:line="276" w:lineRule="auto"/>
        <w:ind w:left="640" w:right="899"/>
        <w:rPr>
          <w:i/>
        </w:rPr>
      </w:pPr>
      <w:r w:rsidRPr="0011356C">
        <w:rPr>
          <w:b/>
          <w:i/>
        </w:rPr>
        <w:t>Noveno.</w:t>
      </w:r>
      <w:r w:rsidRPr="0011356C">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B3D41C" w14:textId="77777777" w:rsidR="00ED7E84" w:rsidRPr="0011356C" w:rsidRDefault="00150C73" w:rsidP="0011356C">
      <w:pPr>
        <w:widowControl w:val="0"/>
        <w:spacing w:line="276" w:lineRule="auto"/>
        <w:ind w:left="640" w:right="899"/>
        <w:rPr>
          <w:i/>
        </w:rPr>
      </w:pPr>
      <w:r w:rsidRPr="0011356C">
        <w:rPr>
          <w:b/>
          <w:i/>
        </w:rPr>
        <w:t>Décimo.</w:t>
      </w:r>
      <w:r w:rsidRPr="0011356C">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5DD2CDB" w14:textId="77777777" w:rsidR="00ED7E84" w:rsidRPr="0011356C" w:rsidRDefault="00150C73" w:rsidP="0011356C">
      <w:pPr>
        <w:widowControl w:val="0"/>
        <w:spacing w:line="276" w:lineRule="auto"/>
        <w:ind w:left="640" w:right="899"/>
        <w:rPr>
          <w:i/>
        </w:rPr>
      </w:pPr>
      <w:r w:rsidRPr="0011356C">
        <w:rPr>
          <w:i/>
        </w:rPr>
        <w:t>En ausencia de los titulares de las áreas, la información será clasificada o desclasificada por la persona que lo supla, en términos de la normativa que rija la actuación del sujeto obligado.</w:t>
      </w:r>
    </w:p>
    <w:p w14:paraId="210EC2F9" w14:textId="77777777" w:rsidR="00ED7E84" w:rsidRPr="0011356C" w:rsidRDefault="00150C73" w:rsidP="0011356C">
      <w:pPr>
        <w:widowControl w:val="0"/>
        <w:spacing w:line="276" w:lineRule="auto"/>
        <w:ind w:left="640" w:right="899"/>
        <w:rPr>
          <w:b/>
          <w:i/>
        </w:rPr>
      </w:pPr>
      <w:r w:rsidRPr="0011356C">
        <w:rPr>
          <w:b/>
          <w:i/>
        </w:rPr>
        <w:t>Décimo primero.</w:t>
      </w:r>
      <w:r w:rsidRPr="0011356C">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1356C">
        <w:rPr>
          <w:b/>
          <w:i/>
        </w:rPr>
        <w:t>”</w:t>
      </w:r>
    </w:p>
    <w:p w14:paraId="4E5A9622" w14:textId="77777777" w:rsidR="00ED7E84" w:rsidRPr="0011356C" w:rsidRDefault="00ED7E84" w:rsidP="0011356C">
      <w:pPr>
        <w:widowControl w:val="0"/>
      </w:pPr>
    </w:p>
    <w:p w14:paraId="043E81BA" w14:textId="77777777" w:rsidR="00ED7E84" w:rsidRPr="0011356C" w:rsidRDefault="00150C73" w:rsidP="0011356C">
      <w:pPr>
        <w:widowControl w:val="0"/>
      </w:pPr>
      <w:r w:rsidRPr="0011356C">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037B35" w14:textId="77777777" w:rsidR="00ED7E84" w:rsidRPr="0011356C" w:rsidRDefault="00ED7E84" w:rsidP="0011356C">
      <w:pPr>
        <w:widowControl w:val="0"/>
      </w:pPr>
    </w:p>
    <w:p w14:paraId="399A9AC3" w14:textId="77777777" w:rsidR="00ED7E84" w:rsidRPr="0011356C" w:rsidRDefault="00150C73" w:rsidP="0011356C">
      <w:pPr>
        <w:widowControl w:val="0"/>
      </w:pPr>
      <w:r w:rsidRPr="0011356C">
        <w:t xml:space="preserve">Consecuentemente, se destaca que la versión pública que elabore </w:t>
      </w:r>
      <w:r w:rsidRPr="0011356C">
        <w:rPr>
          <w:b/>
        </w:rPr>
        <w:t>EL SUJETO OBLIGADO</w:t>
      </w:r>
      <w:r w:rsidRPr="0011356C">
        <w:t xml:space="preserve"> debe cumplir con las formalidades exigidas en la Ley, por lo que para tal efecto emitirá el </w:t>
      </w:r>
      <w:r w:rsidRPr="0011356C">
        <w:rPr>
          <w:b/>
        </w:rPr>
        <w:lastRenderedPageBreak/>
        <w:t>Acuerdo del Comité de Transparencia</w:t>
      </w:r>
      <w:r w:rsidRPr="0011356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14:paraId="7B300413" w14:textId="77777777" w:rsidR="00ED7E84" w:rsidRPr="0011356C" w:rsidRDefault="00ED7E84" w:rsidP="0011356C">
      <w:pPr>
        <w:widowControl w:val="0"/>
      </w:pPr>
    </w:p>
    <w:p w14:paraId="7C1959EA" w14:textId="77777777" w:rsidR="00ED7E84" w:rsidRPr="0011356C" w:rsidRDefault="00150C73" w:rsidP="0011356C">
      <w:pPr>
        <w:widowControl w:val="0"/>
        <w:tabs>
          <w:tab w:val="left" w:pos="1701"/>
          <w:tab w:val="left" w:pos="1843"/>
        </w:tabs>
        <w:ind w:right="49"/>
      </w:pPr>
      <w:r w:rsidRPr="0011356C">
        <w:t xml:space="preserve">Finalmente, no se omite comentar que mediante respuesta </w:t>
      </w:r>
      <w:r w:rsidRPr="0011356C">
        <w:rPr>
          <w:b/>
        </w:rPr>
        <w:t xml:space="preserve">EL SUJETO OBLIGADO </w:t>
      </w:r>
      <w:r w:rsidRPr="0011356C">
        <w:t>adjuntó documentos en los que se advirtió que no fue testada información susceptible de ser clasificada como confidencial, la cual de manera enunciativa más no limitativa son nombres de particulares;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739B6083" w14:textId="77777777" w:rsidR="00ED7E84" w:rsidRPr="0011356C" w:rsidRDefault="00ED7E84" w:rsidP="0011356C">
      <w:pPr>
        <w:widowControl w:val="0"/>
        <w:tabs>
          <w:tab w:val="left" w:pos="1701"/>
          <w:tab w:val="left" w:pos="1843"/>
        </w:tabs>
        <w:ind w:right="49"/>
      </w:pPr>
    </w:p>
    <w:p w14:paraId="2AD28132" w14:textId="6F5D623C" w:rsidR="00150C73" w:rsidRPr="0011356C" w:rsidRDefault="00150C73" w:rsidP="0011356C">
      <w:r w:rsidRPr="0011356C">
        <w:t>Asimismo, con respecto a la</w:t>
      </w:r>
      <w:r w:rsidR="005229C9" w:rsidRPr="0011356C">
        <w:t xml:space="preserve">s manifestaciones realizadas por </w:t>
      </w:r>
      <w:r w:rsidR="005229C9" w:rsidRPr="0011356C">
        <w:rPr>
          <w:b/>
        </w:rPr>
        <w:t xml:space="preserve">LA PARTE RECURRENTE </w:t>
      </w:r>
      <w:r w:rsidR="005229C9" w:rsidRPr="0011356C">
        <w:t xml:space="preserve">al momento de interponer </w:t>
      </w:r>
      <w:r w:rsidRPr="0011356C">
        <w:t xml:space="preserve">el Recurso de Revisión </w:t>
      </w:r>
      <w:r w:rsidR="005229C9" w:rsidRPr="0011356C">
        <w:t>consistentes en</w:t>
      </w:r>
      <w:r w:rsidRPr="0011356C">
        <w:t>: “</w:t>
      </w:r>
      <w:r w:rsidRPr="0011356C">
        <w:rPr>
          <w:i/>
        </w:rPr>
        <w:t>Solicito se le dé vista al Órgano de Control Interno, por la retiración de la conducta de este Sujeto Obligado, y que de forma dolosa omite entregarme las actas de su comité de transparencia.” (Sic)</w:t>
      </w:r>
      <w:r w:rsidR="005229C9" w:rsidRPr="0011356C">
        <w:rPr>
          <w:i/>
        </w:rPr>
        <w:t xml:space="preserve">; </w:t>
      </w:r>
      <w:r w:rsidR="005229C9" w:rsidRPr="0011356C">
        <w:t xml:space="preserve">al respecto, </w:t>
      </w:r>
      <w:r w:rsidRPr="0011356C">
        <w:t>se le hace de su conocimiento que el presente Medio de Impugnación no tiene por objetivo investigar y determinar posibles violaciones al derecho de acceso a la información, por ello</w:t>
      </w:r>
      <w:r w:rsidR="009B4061" w:rsidRPr="0011356C">
        <w:t>,</w:t>
      </w:r>
      <w:r w:rsidRPr="0011356C">
        <w:t xml:space="preserve"> se dejan a salvo los derechos del Particular para el caso de que considerarlo necesario interponga su queja correspondiente.</w:t>
      </w:r>
    </w:p>
    <w:p w14:paraId="3A33E502" w14:textId="77777777" w:rsidR="00ED7E84" w:rsidRPr="0011356C" w:rsidRDefault="00150C73" w:rsidP="0011356C">
      <w:pPr>
        <w:pStyle w:val="Ttulo3"/>
      </w:pPr>
      <w:bookmarkStart w:id="49" w:name="_Toc205402611"/>
      <w:r w:rsidRPr="0011356C">
        <w:lastRenderedPageBreak/>
        <w:t>e) Conclusión</w:t>
      </w:r>
      <w:bookmarkEnd w:id="49"/>
    </w:p>
    <w:p w14:paraId="73E544D5" w14:textId="77777777" w:rsidR="00ED7E84" w:rsidRPr="0011356C" w:rsidRDefault="00150C73" w:rsidP="0011356C">
      <w:r w:rsidRPr="0011356C">
        <w:t>Este Instituto considera que no se puede tener por colmado el derecho de acceso a la información pública del particular con la respuesta entregada y, por tanto, determina</w:t>
      </w:r>
      <w:r w:rsidRPr="0011356C">
        <w:rPr>
          <w:b/>
        </w:rPr>
        <w:t xml:space="preserve"> MODIFICAR </w:t>
      </w:r>
      <w:r w:rsidRPr="0011356C">
        <w:t xml:space="preserve">la respuesta del </w:t>
      </w:r>
      <w:r w:rsidRPr="0011356C">
        <w:rPr>
          <w:b/>
        </w:rPr>
        <w:t xml:space="preserve">SUJETO OBLIGADO </w:t>
      </w:r>
      <w:r w:rsidRPr="0011356C">
        <w:t xml:space="preserve">a la solicitud </w:t>
      </w:r>
      <w:r w:rsidRPr="0011356C">
        <w:rPr>
          <w:b/>
        </w:rPr>
        <w:t xml:space="preserve">00103/NAUCALPA/IP/2025, </w:t>
      </w:r>
      <w:r w:rsidRPr="0011356C">
        <w:t>por resultar</w:t>
      </w:r>
      <w:r w:rsidRPr="0011356C">
        <w:rPr>
          <w:b/>
        </w:rPr>
        <w:t xml:space="preserve"> PARCIALMENTE FUNDADOS </w:t>
      </w:r>
      <w:r w:rsidRPr="0011356C">
        <w:t xml:space="preserve">las razones o motivos de la </w:t>
      </w:r>
      <w:r w:rsidRPr="0011356C">
        <w:rPr>
          <w:b/>
        </w:rPr>
        <w:t>PARTE RECURRENTE</w:t>
      </w:r>
      <w:r w:rsidRPr="0011356C">
        <w:t xml:space="preserve"> en el recurso de revisión </w:t>
      </w:r>
      <w:r w:rsidRPr="0011356C">
        <w:rPr>
          <w:b/>
        </w:rPr>
        <w:t xml:space="preserve">01732/INFOEM/IP/RR/2025 </w:t>
      </w:r>
      <w:r w:rsidRPr="0011356C">
        <w:t xml:space="preserve">y ordenarle haga entrega, de ser procedente en versión pública de lo siguiente: </w:t>
      </w:r>
    </w:p>
    <w:p w14:paraId="3D8E87AE" w14:textId="77777777" w:rsidR="00ED7E84" w:rsidRPr="0011356C" w:rsidRDefault="00ED7E84" w:rsidP="0011356C">
      <w:pPr>
        <w:ind w:right="-93"/>
      </w:pPr>
      <w:bookmarkStart w:id="50" w:name="_heading=h.mlpg2xnagxah" w:colFirst="0" w:colLast="0"/>
      <w:bookmarkEnd w:id="50"/>
    </w:p>
    <w:p w14:paraId="1FF7F20F" w14:textId="77777777" w:rsidR="00ED7E84" w:rsidRDefault="00150C73" w:rsidP="0011356C">
      <w:pPr>
        <w:ind w:right="-93"/>
      </w:pPr>
      <w:bookmarkStart w:id="51" w:name="_heading=h.41mghml" w:colFirst="0" w:colLast="0"/>
      <w:bookmarkEnd w:id="51"/>
      <w:r w:rsidRPr="0011356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619A4D0" w14:textId="77777777" w:rsidR="0011356C" w:rsidRPr="0011356C" w:rsidRDefault="0011356C" w:rsidP="0011356C">
      <w:pPr>
        <w:ind w:right="-93"/>
      </w:pPr>
    </w:p>
    <w:p w14:paraId="060DE6BF" w14:textId="77777777" w:rsidR="00ED7E84" w:rsidRPr="0011356C" w:rsidRDefault="00150C73" w:rsidP="0011356C">
      <w:pPr>
        <w:pStyle w:val="Ttulo1"/>
      </w:pPr>
      <w:bookmarkStart w:id="52" w:name="_Toc205402612"/>
      <w:r w:rsidRPr="0011356C">
        <w:t>RESUELVE</w:t>
      </w:r>
      <w:bookmarkEnd w:id="52"/>
    </w:p>
    <w:p w14:paraId="5E59D0D4" w14:textId="77777777" w:rsidR="00ED7E84" w:rsidRPr="0011356C" w:rsidRDefault="00ED7E84" w:rsidP="0011356C">
      <w:pPr>
        <w:widowControl w:val="0"/>
        <w:rPr>
          <w:b/>
        </w:rPr>
      </w:pPr>
    </w:p>
    <w:p w14:paraId="36AD2BA2" w14:textId="77777777" w:rsidR="00ED7E84" w:rsidRPr="0011356C" w:rsidRDefault="00150C73" w:rsidP="0011356C">
      <w:pPr>
        <w:widowControl w:val="0"/>
      </w:pPr>
      <w:r w:rsidRPr="0011356C">
        <w:rPr>
          <w:b/>
        </w:rPr>
        <w:t>PRIMERO.</w:t>
      </w:r>
      <w:r w:rsidRPr="0011356C">
        <w:t xml:space="preserve"> Se </w:t>
      </w:r>
      <w:r w:rsidRPr="0011356C">
        <w:rPr>
          <w:b/>
        </w:rPr>
        <w:t>MODIFICA</w:t>
      </w:r>
      <w:r w:rsidRPr="0011356C">
        <w:t xml:space="preserve"> la respuesta entregada por el </w:t>
      </w:r>
      <w:r w:rsidRPr="0011356C">
        <w:rPr>
          <w:b/>
        </w:rPr>
        <w:t>SUJETO OBLIGADO</w:t>
      </w:r>
      <w:r w:rsidRPr="0011356C">
        <w:t xml:space="preserve"> en la solicitud de información </w:t>
      </w:r>
      <w:r w:rsidRPr="0011356C">
        <w:rPr>
          <w:b/>
        </w:rPr>
        <w:t>00103/NAUCALPA/IP/2025</w:t>
      </w:r>
      <w:r w:rsidRPr="0011356C">
        <w:t xml:space="preserve">, por resultar </w:t>
      </w:r>
      <w:r w:rsidRPr="0011356C">
        <w:rPr>
          <w:b/>
        </w:rPr>
        <w:t>PARCIALMENTE</w:t>
      </w:r>
      <w:r w:rsidRPr="0011356C">
        <w:t xml:space="preserve"> </w:t>
      </w:r>
      <w:r w:rsidRPr="0011356C">
        <w:rPr>
          <w:b/>
        </w:rPr>
        <w:t>FUNDADAS</w:t>
      </w:r>
      <w:r w:rsidRPr="0011356C">
        <w:t xml:space="preserve"> las razones o motivos de inconformidad hechos valer por </w:t>
      </w:r>
      <w:r w:rsidRPr="0011356C">
        <w:rPr>
          <w:b/>
        </w:rPr>
        <w:t>LA PARTE RECURRENTE</w:t>
      </w:r>
      <w:r w:rsidRPr="0011356C">
        <w:t xml:space="preserve"> en el Recurso de Revisión </w:t>
      </w:r>
      <w:r w:rsidRPr="0011356C">
        <w:rPr>
          <w:b/>
        </w:rPr>
        <w:t>01732/INFOEM/IP/RR/2025</w:t>
      </w:r>
      <w:r w:rsidRPr="0011356C">
        <w:t>,</w:t>
      </w:r>
      <w:r w:rsidRPr="0011356C">
        <w:rPr>
          <w:b/>
        </w:rPr>
        <w:t xml:space="preserve"> </w:t>
      </w:r>
      <w:r w:rsidRPr="0011356C">
        <w:t xml:space="preserve">en términos del considerando </w:t>
      </w:r>
      <w:r w:rsidRPr="0011356C">
        <w:rPr>
          <w:b/>
        </w:rPr>
        <w:t>SEGUNDO</w:t>
      </w:r>
      <w:r w:rsidRPr="0011356C">
        <w:t xml:space="preserve"> de la presente Resolución.</w:t>
      </w:r>
    </w:p>
    <w:p w14:paraId="2C6FBECB" w14:textId="77777777" w:rsidR="00ED7E84" w:rsidRPr="0011356C" w:rsidRDefault="00ED7E84" w:rsidP="0011356C">
      <w:pPr>
        <w:widowControl w:val="0"/>
      </w:pPr>
    </w:p>
    <w:p w14:paraId="55F73C86" w14:textId="77777777" w:rsidR="00ED7E84" w:rsidRPr="0011356C" w:rsidRDefault="00150C73" w:rsidP="0011356C">
      <w:pPr>
        <w:ind w:right="-93"/>
      </w:pPr>
      <w:r w:rsidRPr="0011356C">
        <w:rPr>
          <w:b/>
        </w:rPr>
        <w:t>SEGUNDO.</w:t>
      </w:r>
      <w:r w:rsidRPr="0011356C">
        <w:t xml:space="preserve"> Se </w:t>
      </w:r>
      <w:r w:rsidRPr="0011356C">
        <w:rPr>
          <w:b/>
        </w:rPr>
        <w:t xml:space="preserve">ORDENA </w:t>
      </w:r>
      <w:r w:rsidRPr="0011356C">
        <w:t xml:space="preserve">al </w:t>
      </w:r>
      <w:r w:rsidRPr="0011356C">
        <w:rPr>
          <w:b/>
        </w:rPr>
        <w:t>SUJETO OBLIGADO</w:t>
      </w:r>
      <w:r w:rsidRPr="0011356C">
        <w:t xml:space="preserve">, a efecto de que, entregue a través del </w:t>
      </w:r>
      <w:r w:rsidRPr="0011356C">
        <w:rPr>
          <w:b/>
        </w:rPr>
        <w:t>SAIMEX</w:t>
      </w:r>
      <w:r w:rsidRPr="0011356C">
        <w:t xml:space="preserve">, de ser procedente en </w:t>
      </w:r>
      <w:r w:rsidRPr="0011356C">
        <w:rPr>
          <w:b/>
        </w:rPr>
        <w:t>versión pública</w:t>
      </w:r>
      <w:r w:rsidRPr="0011356C">
        <w:t xml:space="preserve">, lo siguiente: </w:t>
      </w:r>
    </w:p>
    <w:p w14:paraId="08D9C52A" w14:textId="77777777" w:rsidR="00ED7E84" w:rsidRPr="0011356C" w:rsidRDefault="00ED7E84" w:rsidP="0011356C">
      <w:pPr>
        <w:ind w:right="-93"/>
      </w:pPr>
    </w:p>
    <w:p w14:paraId="256D7FA0" w14:textId="77777777" w:rsidR="00ED7E84" w:rsidRPr="0011356C" w:rsidRDefault="00150C73" w:rsidP="0011356C">
      <w:pPr>
        <w:numPr>
          <w:ilvl w:val="0"/>
          <w:numId w:val="3"/>
        </w:numPr>
        <w:pBdr>
          <w:top w:val="nil"/>
          <w:left w:val="nil"/>
          <w:bottom w:val="nil"/>
          <w:right w:val="nil"/>
          <w:between w:val="nil"/>
        </w:pBdr>
        <w:rPr>
          <w:i/>
        </w:rPr>
      </w:pPr>
      <w:r w:rsidRPr="0011356C">
        <w:rPr>
          <w:i/>
        </w:rPr>
        <w:lastRenderedPageBreak/>
        <w:t xml:space="preserve">El Oficio faltante o, en su caso, el documento donde conste la fundamentación y motivación de su omisión. </w:t>
      </w:r>
    </w:p>
    <w:p w14:paraId="74C5ECC5" w14:textId="77777777" w:rsidR="00ED7E84" w:rsidRPr="0011356C" w:rsidRDefault="00150C73" w:rsidP="0011356C">
      <w:pPr>
        <w:numPr>
          <w:ilvl w:val="0"/>
          <w:numId w:val="3"/>
        </w:numPr>
        <w:pBdr>
          <w:top w:val="nil"/>
          <w:left w:val="nil"/>
          <w:bottom w:val="nil"/>
          <w:right w:val="nil"/>
          <w:between w:val="nil"/>
        </w:pBdr>
        <w:rPr>
          <w:i/>
        </w:rPr>
      </w:pPr>
      <w:r w:rsidRPr="0011356C">
        <w:rPr>
          <w:i/>
        </w:rPr>
        <w:t xml:space="preserve">El acuerdo del Comité de Transparencia mediante el cual se llevó a cabo la clasificación de la información entregada en respuesta, completo. </w:t>
      </w:r>
    </w:p>
    <w:p w14:paraId="681944FD" w14:textId="77777777" w:rsidR="00ED7E84" w:rsidRPr="0011356C" w:rsidRDefault="00150C73" w:rsidP="0011356C">
      <w:pPr>
        <w:numPr>
          <w:ilvl w:val="0"/>
          <w:numId w:val="3"/>
        </w:numPr>
        <w:pBdr>
          <w:top w:val="nil"/>
          <w:left w:val="nil"/>
          <w:bottom w:val="nil"/>
          <w:right w:val="nil"/>
          <w:between w:val="nil"/>
        </w:pBdr>
        <w:rPr>
          <w:i/>
        </w:rPr>
      </w:pPr>
      <w:r w:rsidRPr="0011356C">
        <w:rPr>
          <w:i/>
        </w:rPr>
        <w:t xml:space="preserve">La correcta versión pública de los oficios número DA/SRH/DRL/22/2025, DA/SRH/DRL/0027/2025, DA/SHR/DRL/0038/2025, DA/SRH/DRL/0046/2025, DA/SRH/DRL/0047/2025, DA/SRH/DRL/0049/2025, DA/SRH/DRL/0053/2025, DA/SRH/DRL/0056/2025, DA/SRH/DRL/0058/2025, DA/SRH/DRL/0070/2025, DA/SRH/DRL/83/2025, DA/SRH/DRL/0084/2025, DA/SRH/DRL/0085/2025, DA/SRH/DRL/88/2025, DA/SRH/DRL/0094/2025 y DGA/SRM/0013/25. </w:t>
      </w:r>
    </w:p>
    <w:p w14:paraId="2C788ED4" w14:textId="77777777" w:rsidR="00ED7E84" w:rsidRPr="0011356C" w:rsidRDefault="00ED7E84" w:rsidP="0011356C">
      <w:pPr>
        <w:ind w:right="-93"/>
      </w:pPr>
      <w:bookmarkStart w:id="53" w:name="_heading=h.2z1nfe7cdmou" w:colFirst="0" w:colLast="0"/>
      <w:bookmarkEnd w:id="53"/>
    </w:p>
    <w:p w14:paraId="280C2A97" w14:textId="77777777" w:rsidR="00ED7E84" w:rsidRPr="0011356C" w:rsidRDefault="00150C73" w:rsidP="0011356C">
      <w:pPr>
        <w:ind w:right="-93"/>
      </w:pPr>
      <w:bookmarkStart w:id="54" w:name="_heading=h.4k668n3" w:colFirst="0" w:colLast="0"/>
      <w:bookmarkEnd w:id="54"/>
      <w:r w:rsidRPr="0011356C">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5CAB8F2" w14:textId="77777777" w:rsidR="00ED7E84" w:rsidRPr="0011356C" w:rsidRDefault="00ED7E84" w:rsidP="0011356C">
      <w:pPr>
        <w:ind w:right="-93"/>
        <w:rPr>
          <w:b/>
          <w:i/>
        </w:rPr>
      </w:pPr>
      <w:bookmarkStart w:id="55" w:name="_heading=h.1080imdtr34v" w:colFirst="0" w:colLast="0"/>
      <w:bookmarkEnd w:id="55"/>
    </w:p>
    <w:p w14:paraId="7D2610CC" w14:textId="77777777" w:rsidR="00ED7E84" w:rsidRPr="0011356C" w:rsidRDefault="00150C73" w:rsidP="0011356C">
      <w:pPr>
        <w:ind w:right="-28"/>
      </w:pPr>
      <w:r w:rsidRPr="0011356C">
        <w:t xml:space="preserve">En el supuesto que alguno de que el oficio faltante no obre en los archivos del Sujeto Obligado por no haberse generado o se hubieran cancelado, bastará con que así lo haga del conocimiento de </w:t>
      </w:r>
      <w:r w:rsidRPr="0011356C">
        <w:rPr>
          <w:b/>
        </w:rPr>
        <w:t>LA PARTE RECURRENTE</w:t>
      </w:r>
      <w:r w:rsidRPr="0011356C">
        <w:t>.</w:t>
      </w:r>
    </w:p>
    <w:p w14:paraId="3E677856" w14:textId="77777777" w:rsidR="0011356C" w:rsidRPr="0011356C" w:rsidRDefault="0011356C" w:rsidP="0011356C">
      <w:pPr>
        <w:widowControl w:val="0"/>
      </w:pPr>
    </w:p>
    <w:p w14:paraId="405C5103" w14:textId="77777777" w:rsidR="00ED7E84" w:rsidRPr="0011356C" w:rsidRDefault="00150C73" w:rsidP="0011356C">
      <w:r w:rsidRPr="0011356C">
        <w:rPr>
          <w:b/>
        </w:rPr>
        <w:t>TERCERO.</w:t>
      </w:r>
      <w:r w:rsidRPr="0011356C">
        <w:t xml:space="preserve"> Notifíquese la presente resolución al Titular de la Unidad de Transparencia del </w:t>
      </w:r>
      <w:r w:rsidRPr="0011356C">
        <w:rPr>
          <w:b/>
        </w:rPr>
        <w:t>SUJETO OBLIGADO</w:t>
      </w:r>
      <w:r w:rsidRPr="0011356C">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11356C">
        <w:rPr>
          <w:b/>
        </w:rPr>
        <w:t>diez días hábiles</w:t>
      </w:r>
      <w:r w:rsidRPr="0011356C">
        <w:t xml:space="preserve">, e informe a este Instituto en un plazo de </w:t>
      </w:r>
      <w:r w:rsidRPr="0011356C">
        <w:rPr>
          <w:b/>
        </w:rPr>
        <w:t>tres días hábiles</w:t>
      </w:r>
      <w:r w:rsidRPr="0011356C">
        <w:t xml:space="preserve"> siguientes, sobre el cumplimiento dado a la presente. </w:t>
      </w:r>
      <w:r w:rsidRPr="0011356C">
        <w:lastRenderedPageBreak/>
        <w:t>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9CC971" w14:textId="77777777" w:rsidR="00ED7E84" w:rsidRPr="0011356C" w:rsidRDefault="00ED7E84" w:rsidP="0011356C"/>
    <w:p w14:paraId="09E8B65E" w14:textId="77777777" w:rsidR="00ED7E84" w:rsidRPr="0011356C" w:rsidRDefault="00150C73" w:rsidP="0011356C">
      <w:r w:rsidRPr="0011356C">
        <w:rPr>
          <w:b/>
        </w:rPr>
        <w:t>CUARTO.</w:t>
      </w:r>
      <w:r w:rsidRPr="0011356C">
        <w:t xml:space="preserve"> Notifíquese a </w:t>
      </w:r>
      <w:r w:rsidRPr="0011356C">
        <w:rPr>
          <w:b/>
        </w:rPr>
        <w:t>LA PARTE RECURRENTE</w:t>
      </w:r>
      <w:r w:rsidRPr="0011356C">
        <w:t xml:space="preserve"> la presente resolución vía Sistema de Acceso a la Información Mexiquense (</w:t>
      </w:r>
      <w:r w:rsidRPr="0011356C">
        <w:rPr>
          <w:b/>
        </w:rPr>
        <w:t>SAIMEX</w:t>
      </w:r>
      <w:r w:rsidRPr="0011356C">
        <w:t>).</w:t>
      </w:r>
    </w:p>
    <w:p w14:paraId="3FA8DE1C" w14:textId="77777777" w:rsidR="00ED7E84" w:rsidRPr="0011356C" w:rsidRDefault="00ED7E84" w:rsidP="0011356C"/>
    <w:p w14:paraId="4C5DA739" w14:textId="77777777" w:rsidR="00ED7E84" w:rsidRPr="0011356C" w:rsidRDefault="00150C73" w:rsidP="0011356C">
      <w:r w:rsidRPr="0011356C">
        <w:rPr>
          <w:b/>
        </w:rPr>
        <w:t>QUINTO</w:t>
      </w:r>
      <w:r w:rsidRPr="0011356C">
        <w:t xml:space="preserve">. Hágase del conocimiento a </w:t>
      </w:r>
      <w:r w:rsidRPr="0011356C">
        <w:rPr>
          <w:b/>
        </w:rPr>
        <w:t>LA PARTE RECURRENTE</w:t>
      </w:r>
      <w:r w:rsidRPr="0011356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FE50163" w14:textId="77777777" w:rsidR="00ED7E84" w:rsidRPr="0011356C" w:rsidRDefault="00ED7E84" w:rsidP="0011356C">
      <w:pPr>
        <w:rPr>
          <w:b/>
        </w:rPr>
      </w:pPr>
    </w:p>
    <w:p w14:paraId="4F72F7F9" w14:textId="77777777" w:rsidR="00ED7E84" w:rsidRPr="0011356C" w:rsidRDefault="00150C73" w:rsidP="0011356C">
      <w:r w:rsidRPr="0011356C">
        <w:rPr>
          <w:b/>
        </w:rPr>
        <w:t>SEXTO.</w:t>
      </w:r>
      <w:r w:rsidRPr="0011356C">
        <w:t xml:space="preserve"> De conformidad con el artículo 198 de la Ley de Transparencia y Acceso a la Información Pública del Estado de México y Municipios, el </w:t>
      </w:r>
      <w:r w:rsidRPr="0011356C">
        <w:rPr>
          <w:b/>
        </w:rPr>
        <w:t>SUJETO OBLIGADO</w:t>
      </w:r>
      <w:r w:rsidRPr="0011356C">
        <w:t xml:space="preserve"> podrá solicitar una ampliación de plazo, de manera fundada y motivada, para el cumplimiento de la presente resolución.</w:t>
      </w:r>
    </w:p>
    <w:p w14:paraId="22804520" w14:textId="77777777" w:rsidR="0011356C" w:rsidRPr="0011356C" w:rsidRDefault="0011356C" w:rsidP="0011356C"/>
    <w:p w14:paraId="7AD8B302" w14:textId="77777777" w:rsidR="00ED7E84" w:rsidRPr="0011356C" w:rsidRDefault="00150C73" w:rsidP="0011356C">
      <w:r w:rsidRPr="0011356C">
        <w:rPr>
          <w:b/>
        </w:rPr>
        <w:t>SÉPTIMO.</w:t>
      </w:r>
      <w:r w:rsidRPr="0011356C">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11356C">
        <w:rPr>
          <w:b/>
        </w:rPr>
        <w:t>SEGUNDO</w:t>
      </w:r>
      <w:r w:rsidRPr="0011356C">
        <w:t xml:space="preserve"> de la presente resolución.</w:t>
      </w:r>
    </w:p>
    <w:p w14:paraId="66585341" w14:textId="77777777" w:rsidR="00ED7E84" w:rsidRDefault="00ED7E84" w:rsidP="0011356C"/>
    <w:p w14:paraId="161495A0" w14:textId="77777777" w:rsidR="00347D5A" w:rsidRDefault="00347D5A" w:rsidP="0011356C"/>
    <w:p w14:paraId="1F56D8B4" w14:textId="77777777" w:rsidR="00347D5A" w:rsidRPr="0011356C" w:rsidRDefault="00347D5A" w:rsidP="0011356C"/>
    <w:p w14:paraId="657EC472" w14:textId="480CB7C2" w:rsidR="00ED7E84" w:rsidRPr="0011356C" w:rsidRDefault="00150C73" w:rsidP="0011356C">
      <w:r w:rsidRPr="0011356C">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11356C">
        <w:t xml:space="preserve">EMITIENDO VOTO PARTICULAR </w:t>
      </w:r>
      <w:r w:rsidRPr="0011356C">
        <w:t xml:space="preserve">Y GUADALUPE RAMÍREZ PEÑA, EN LA </w:t>
      </w:r>
      <w:r w:rsidR="00366A10" w:rsidRPr="0011356C">
        <w:t>VIGÉSIMA SÉPTIMA</w:t>
      </w:r>
      <w:r w:rsidRPr="0011356C">
        <w:t xml:space="preserve"> SESIÓN ORDINARIA, CELEBRADA EL </w:t>
      </w:r>
      <w:r w:rsidR="00366A10" w:rsidRPr="0011356C">
        <w:t>SEIS DE AGOSTO</w:t>
      </w:r>
      <w:r w:rsidRPr="0011356C">
        <w:t xml:space="preserve"> DE DOS MIL VEINTICINCO, ANTE EL SECRETARIO TÉCNICO DEL PLENO, ALEXIS TAPIA RAMÍREZ.</w:t>
      </w:r>
    </w:p>
    <w:p w14:paraId="4B432F77" w14:textId="77777777" w:rsidR="00ED7E84" w:rsidRPr="0011356C" w:rsidRDefault="00150C73" w:rsidP="0011356C">
      <w:pPr>
        <w:ind w:right="-93"/>
        <w:rPr>
          <w:sz w:val="18"/>
          <w:szCs w:val="18"/>
        </w:rPr>
      </w:pPr>
      <w:r w:rsidRPr="0011356C">
        <w:rPr>
          <w:sz w:val="18"/>
          <w:szCs w:val="18"/>
        </w:rPr>
        <w:t>SCMM/AGZ/DEMF/PMRE</w:t>
      </w:r>
    </w:p>
    <w:p w14:paraId="6B80D134" w14:textId="77777777" w:rsidR="00ED7E84" w:rsidRPr="0011356C" w:rsidRDefault="00ED7E84" w:rsidP="0011356C">
      <w:bookmarkStart w:id="56" w:name="_heading=h.sqyw64" w:colFirst="0" w:colLast="0"/>
      <w:bookmarkEnd w:id="56"/>
    </w:p>
    <w:p w14:paraId="47E6A416" w14:textId="77777777" w:rsidR="00ED7E84" w:rsidRPr="0011356C" w:rsidRDefault="00ED7E84" w:rsidP="0011356C">
      <w:pPr>
        <w:ind w:right="-93"/>
      </w:pPr>
    </w:p>
    <w:p w14:paraId="7631C4EB" w14:textId="77777777" w:rsidR="00ED7E84" w:rsidRPr="0011356C" w:rsidRDefault="00ED7E84" w:rsidP="0011356C">
      <w:pPr>
        <w:ind w:right="-93"/>
      </w:pPr>
    </w:p>
    <w:p w14:paraId="6E5C5EE8" w14:textId="77777777" w:rsidR="00ED7E84" w:rsidRPr="0011356C" w:rsidRDefault="00ED7E84" w:rsidP="0011356C">
      <w:pPr>
        <w:ind w:right="-93"/>
      </w:pPr>
    </w:p>
    <w:p w14:paraId="68B1EE14" w14:textId="77777777" w:rsidR="00ED7E84" w:rsidRPr="0011356C" w:rsidRDefault="00ED7E84" w:rsidP="0011356C">
      <w:pPr>
        <w:ind w:right="-93"/>
      </w:pPr>
    </w:p>
    <w:p w14:paraId="0D076297" w14:textId="77777777" w:rsidR="00ED7E84" w:rsidRPr="0011356C" w:rsidRDefault="00ED7E84" w:rsidP="0011356C">
      <w:pPr>
        <w:ind w:right="-93"/>
      </w:pPr>
    </w:p>
    <w:p w14:paraId="6F5DEEDA" w14:textId="77777777" w:rsidR="00ED7E84" w:rsidRPr="0011356C" w:rsidRDefault="00ED7E84" w:rsidP="0011356C">
      <w:pPr>
        <w:ind w:right="-93"/>
      </w:pPr>
    </w:p>
    <w:p w14:paraId="01A123A6" w14:textId="77777777" w:rsidR="00ED7E84" w:rsidRPr="0011356C" w:rsidRDefault="00ED7E84" w:rsidP="0011356C">
      <w:pPr>
        <w:ind w:right="-93"/>
      </w:pPr>
    </w:p>
    <w:p w14:paraId="1DE153ED" w14:textId="77777777" w:rsidR="00ED7E84" w:rsidRPr="0011356C" w:rsidRDefault="00ED7E84" w:rsidP="0011356C">
      <w:pPr>
        <w:ind w:right="-93"/>
      </w:pPr>
    </w:p>
    <w:p w14:paraId="685D5C8D" w14:textId="77777777" w:rsidR="00ED7E84" w:rsidRPr="0011356C" w:rsidRDefault="00ED7E84" w:rsidP="0011356C">
      <w:pPr>
        <w:tabs>
          <w:tab w:val="center" w:pos="4568"/>
        </w:tabs>
        <w:ind w:right="-93"/>
      </w:pPr>
    </w:p>
    <w:p w14:paraId="60B46E11" w14:textId="77777777" w:rsidR="00ED7E84" w:rsidRPr="0011356C" w:rsidRDefault="00ED7E84" w:rsidP="0011356C">
      <w:pPr>
        <w:tabs>
          <w:tab w:val="center" w:pos="4568"/>
        </w:tabs>
        <w:ind w:right="-93"/>
      </w:pPr>
    </w:p>
    <w:p w14:paraId="04EF666F" w14:textId="77777777" w:rsidR="00ED7E84" w:rsidRPr="0011356C" w:rsidRDefault="00ED7E84" w:rsidP="0011356C">
      <w:pPr>
        <w:tabs>
          <w:tab w:val="center" w:pos="4568"/>
        </w:tabs>
        <w:ind w:right="-93"/>
      </w:pPr>
    </w:p>
    <w:p w14:paraId="6F396525" w14:textId="77777777" w:rsidR="00ED7E84" w:rsidRPr="0011356C" w:rsidRDefault="00ED7E84" w:rsidP="0011356C">
      <w:pPr>
        <w:tabs>
          <w:tab w:val="center" w:pos="4568"/>
        </w:tabs>
        <w:ind w:right="-93"/>
      </w:pPr>
    </w:p>
    <w:p w14:paraId="07EA3ED2" w14:textId="77777777" w:rsidR="00ED7E84" w:rsidRPr="0011356C" w:rsidRDefault="00ED7E84" w:rsidP="0011356C">
      <w:pPr>
        <w:tabs>
          <w:tab w:val="center" w:pos="4568"/>
        </w:tabs>
        <w:ind w:right="-93"/>
      </w:pPr>
    </w:p>
    <w:p w14:paraId="4078B3DD" w14:textId="77777777" w:rsidR="00ED7E84" w:rsidRPr="0011356C" w:rsidRDefault="00ED7E84" w:rsidP="0011356C">
      <w:pPr>
        <w:tabs>
          <w:tab w:val="center" w:pos="4568"/>
        </w:tabs>
        <w:ind w:right="-93"/>
      </w:pPr>
    </w:p>
    <w:p w14:paraId="7198FA40" w14:textId="77777777" w:rsidR="00ED7E84" w:rsidRPr="0011356C" w:rsidRDefault="00ED7E84" w:rsidP="0011356C">
      <w:pPr>
        <w:tabs>
          <w:tab w:val="center" w:pos="4568"/>
        </w:tabs>
        <w:ind w:right="-93"/>
      </w:pPr>
    </w:p>
    <w:p w14:paraId="14C568B5" w14:textId="77777777" w:rsidR="00ED7E84" w:rsidRPr="0011356C" w:rsidRDefault="00ED7E84" w:rsidP="0011356C">
      <w:pPr>
        <w:tabs>
          <w:tab w:val="center" w:pos="4568"/>
        </w:tabs>
        <w:ind w:right="-93"/>
      </w:pPr>
    </w:p>
    <w:p w14:paraId="744E9A2E" w14:textId="77777777" w:rsidR="00ED7E84" w:rsidRPr="0011356C" w:rsidRDefault="00ED7E84" w:rsidP="0011356C">
      <w:pPr>
        <w:tabs>
          <w:tab w:val="center" w:pos="4568"/>
        </w:tabs>
        <w:ind w:right="-93"/>
      </w:pPr>
    </w:p>
    <w:p w14:paraId="067DB9EB" w14:textId="77777777" w:rsidR="00ED7E84" w:rsidRPr="0011356C" w:rsidRDefault="00ED7E84" w:rsidP="0011356C">
      <w:pPr>
        <w:tabs>
          <w:tab w:val="center" w:pos="4568"/>
        </w:tabs>
        <w:ind w:right="-93"/>
      </w:pPr>
    </w:p>
    <w:p w14:paraId="205232BB" w14:textId="77777777" w:rsidR="00ED7E84" w:rsidRPr="0011356C" w:rsidRDefault="00ED7E84" w:rsidP="0011356C">
      <w:pPr>
        <w:tabs>
          <w:tab w:val="center" w:pos="4568"/>
        </w:tabs>
        <w:ind w:right="-93"/>
      </w:pPr>
    </w:p>
    <w:p w14:paraId="0C70F8EB" w14:textId="77777777" w:rsidR="00ED7E84" w:rsidRPr="0011356C" w:rsidRDefault="00ED7E84" w:rsidP="0011356C">
      <w:pPr>
        <w:tabs>
          <w:tab w:val="center" w:pos="4568"/>
        </w:tabs>
        <w:ind w:right="-93"/>
      </w:pPr>
    </w:p>
    <w:p w14:paraId="6509FFB3" w14:textId="77777777" w:rsidR="00ED7E84" w:rsidRPr="0011356C" w:rsidRDefault="00ED7E84" w:rsidP="0011356C">
      <w:pPr>
        <w:tabs>
          <w:tab w:val="center" w:pos="4568"/>
        </w:tabs>
        <w:ind w:right="-93"/>
      </w:pPr>
    </w:p>
    <w:p w14:paraId="4BA355EF" w14:textId="77777777" w:rsidR="00ED7E84" w:rsidRPr="0011356C" w:rsidRDefault="00ED7E84" w:rsidP="0011356C">
      <w:pPr>
        <w:tabs>
          <w:tab w:val="center" w:pos="4568"/>
        </w:tabs>
        <w:ind w:right="-93"/>
      </w:pPr>
    </w:p>
    <w:p w14:paraId="54249ED8" w14:textId="77777777" w:rsidR="00ED7E84" w:rsidRPr="0011356C" w:rsidRDefault="00ED7E84" w:rsidP="0011356C">
      <w:pPr>
        <w:tabs>
          <w:tab w:val="center" w:pos="4568"/>
        </w:tabs>
        <w:ind w:right="-93"/>
      </w:pPr>
    </w:p>
    <w:p w14:paraId="1BEEA953" w14:textId="77777777" w:rsidR="00ED7E84" w:rsidRPr="0011356C" w:rsidRDefault="00ED7E84" w:rsidP="0011356C">
      <w:pPr>
        <w:tabs>
          <w:tab w:val="center" w:pos="4568"/>
        </w:tabs>
        <w:ind w:right="-93"/>
      </w:pPr>
    </w:p>
    <w:p w14:paraId="2DE29B5D" w14:textId="77777777" w:rsidR="00ED7E84" w:rsidRPr="0011356C" w:rsidRDefault="00ED7E84" w:rsidP="0011356C"/>
    <w:sectPr w:rsidR="00ED7E84" w:rsidRPr="0011356C">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139EA" w14:textId="77777777" w:rsidR="008C4A20" w:rsidRDefault="008C4A20">
      <w:pPr>
        <w:spacing w:line="240" w:lineRule="auto"/>
      </w:pPr>
      <w:r>
        <w:separator/>
      </w:r>
    </w:p>
  </w:endnote>
  <w:endnote w:type="continuationSeparator" w:id="0">
    <w:p w14:paraId="07E51024" w14:textId="77777777" w:rsidR="008C4A20" w:rsidRDefault="008C4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9637" w14:textId="77777777" w:rsidR="00ED7E84" w:rsidRDefault="00ED7E84">
    <w:pPr>
      <w:tabs>
        <w:tab w:val="center" w:pos="4550"/>
        <w:tab w:val="left" w:pos="5818"/>
      </w:tabs>
      <w:ind w:right="260"/>
      <w:jc w:val="right"/>
      <w:rPr>
        <w:color w:val="071320"/>
        <w:sz w:val="24"/>
        <w:szCs w:val="24"/>
      </w:rPr>
    </w:pPr>
  </w:p>
  <w:p w14:paraId="0DC770A9" w14:textId="77777777" w:rsidR="00ED7E84" w:rsidRDefault="00ED7E8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A44E" w14:textId="77777777" w:rsidR="00ED7E84" w:rsidRDefault="00150C7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E668D">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E668D">
      <w:rPr>
        <w:noProof/>
        <w:color w:val="0A1D30"/>
        <w:sz w:val="24"/>
        <w:szCs w:val="24"/>
      </w:rPr>
      <w:t>50</w:t>
    </w:r>
    <w:r>
      <w:rPr>
        <w:color w:val="0A1D30"/>
        <w:sz w:val="24"/>
        <w:szCs w:val="24"/>
      </w:rPr>
      <w:fldChar w:fldCharType="end"/>
    </w:r>
  </w:p>
  <w:p w14:paraId="31BD3135" w14:textId="77777777" w:rsidR="00ED7E84" w:rsidRDefault="00ED7E8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58C2D" w14:textId="77777777" w:rsidR="008C4A20" w:rsidRDefault="008C4A20">
      <w:pPr>
        <w:spacing w:line="240" w:lineRule="auto"/>
      </w:pPr>
      <w:r>
        <w:separator/>
      </w:r>
    </w:p>
  </w:footnote>
  <w:footnote w:type="continuationSeparator" w:id="0">
    <w:p w14:paraId="0A5FF47E" w14:textId="77777777" w:rsidR="008C4A20" w:rsidRDefault="008C4A20">
      <w:pPr>
        <w:spacing w:line="240" w:lineRule="auto"/>
      </w:pPr>
      <w:r>
        <w:continuationSeparator/>
      </w:r>
    </w:p>
  </w:footnote>
  <w:footnote w:id="1">
    <w:p w14:paraId="57C731DF" w14:textId="77777777" w:rsidR="00ED7E84" w:rsidRDefault="00150C73">
      <w:pPr>
        <w:spacing w:line="240" w:lineRule="auto"/>
        <w:jc w:val="left"/>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Ley de Transparencia y Acceso a la Información Pública del Estado de México y Municipios.  </w:t>
      </w:r>
    </w:p>
  </w:footnote>
  <w:footnote w:id="2">
    <w:p w14:paraId="0FD11C92" w14:textId="77777777" w:rsidR="00ED7E84" w:rsidRDefault="00150C73">
      <w:pPr>
        <w:spacing w:line="240" w:lineRule="auto"/>
        <w:rPr>
          <w:sz w:val="20"/>
          <w:szCs w:val="20"/>
        </w:rPr>
      </w:pPr>
      <w:r>
        <w:rPr>
          <w:vertAlign w:val="superscript"/>
        </w:rPr>
        <w:footnoteRef/>
      </w:r>
      <w:r>
        <w:rPr>
          <w:sz w:val="20"/>
          <w:szCs w:val="20"/>
        </w:rPr>
        <w:t xml:space="preserve"> Vigente a la presentación de la solicitud materia del presente estudio. </w:t>
      </w:r>
    </w:p>
  </w:footnote>
  <w:footnote w:id="3">
    <w:p w14:paraId="6441B75F" w14:textId="77777777" w:rsidR="00ED7E84" w:rsidRDefault="00150C73">
      <w:pPr>
        <w:spacing w:line="240" w:lineRule="auto"/>
        <w:rPr>
          <w:sz w:val="20"/>
          <w:szCs w:val="20"/>
        </w:rPr>
      </w:pPr>
      <w:r>
        <w:rPr>
          <w:vertAlign w:val="superscript"/>
        </w:rPr>
        <w:footnoteRef/>
      </w:r>
      <w:r>
        <w:rPr>
          <w:sz w:val="20"/>
          <w:szCs w:val="20"/>
        </w:rPr>
        <w:t xml:space="preserve"> Vigente a la presentación de la solicitud materia del presente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C8D5" w14:textId="77777777" w:rsidR="00ED7E84" w:rsidRDefault="00ED7E84">
    <w:pPr>
      <w:widowControl w:val="0"/>
      <w:pBdr>
        <w:top w:val="nil"/>
        <w:left w:val="nil"/>
        <w:bottom w:val="nil"/>
        <w:right w:val="nil"/>
        <w:between w:val="nil"/>
      </w:pBdr>
      <w:spacing w:line="276" w:lineRule="auto"/>
      <w:jc w:val="left"/>
    </w:pPr>
  </w:p>
  <w:tbl>
    <w:tblPr>
      <w:tblStyle w:val="af9"/>
      <w:tblW w:w="6135"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45"/>
      <w:gridCol w:w="3390"/>
    </w:tblGrid>
    <w:tr w:rsidR="00ED7E84" w14:paraId="65192E1E" w14:textId="77777777">
      <w:trPr>
        <w:trHeight w:val="144"/>
        <w:jc w:val="right"/>
      </w:trPr>
      <w:tc>
        <w:tcPr>
          <w:tcW w:w="2745" w:type="dxa"/>
        </w:tcPr>
        <w:p w14:paraId="54A74548" w14:textId="77777777" w:rsidR="00ED7E84" w:rsidRDefault="00150C7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3019B3F3" w14:textId="77777777" w:rsidR="00ED7E84" w:rsidRDefault="00150C73">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01732/INFOEM/IP/RR/2025</w:t>
          </w:r>
        </w:p>
      </w:tc>
    </w:tr>
    <w:tr w:rsidR="00ED7E84" w14:paraId="67B7E4B7" w14:textId="77777777">
      <w:trPr>
        <w:jc w:val="right"/>
      </w:trPr>
      <w:tc>
        <w:tcPr>
          <w:tcW w:w="2745" w:type="dxa"/>
        </w:tcPr>
        <w:p w14:paraId="120B219F" w14:textId="77777777" w:rsidR="00ED7E84" w:rsidRDefault="00150C7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501599BE" w14:textId="77777777" w:rsidR="00ED7E84" w:rsidRDefault="00150C73">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ED7E84" w14:paraId="768B4266" w14:textId="77777777">
      <w:trPr>
        <w:trHeight w:val="283"/>
        <w:jc w:val="right"/>
      </w:trPr>
      <w:tc>
        <w:tcPr>
          <w:tcW w:w="2745" w:type="dxa"/>
        </w:tcPr>
        <w:p w14:paraId="14CE2064" w14:textId="77777777" w:rsidR="00ED7E84" w:rsidRDefault="00150C7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42BD62FC" w14:textId="77777777" w:rsidR="00ED7E84" w:rsidRDefault="00150C73">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77F2FA0" w14:textId="77777777" w:rsidR="00ED7E84" w:rsidRDefault="00150C7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F408DFB" wp14:editId="7A93BC28">
          <wp:simplePos x="0" y="0"/>
          <wp:positionH relativeFrom="margin">
            <wp:posOffset>-995030</wp:posOffset>
          </wp:positionH>
          <wp:positionV relativeFrom="margin">
            <wp:posOffset>-1782431</wp:posOffset>
          </wp:positionV>
          <wp:extent cx="8426450" cy="109728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60EFD" w14:textId="77777777" w:rsidR="00ED7E84" w:rsidRDefault="00ED7E84">
    <w:pPr>
      <w:widowControl w:val="0"/>
      <w:spacing w:line="276" w:lineRule="auto"/>
      <w:ind w:right="-25"/>
      <w:jc w:val="left"/>
      <w:rPr>
        <w:sz w:val="14"/>
        <w:szCs w:val="14"/>
      </w:rPr>
    </w:pPr>
  </w:p>
  <w:tbl>
    <w:tblPr>
      <w:tblStyle w:val="afa"/>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ED7E84" w14:paraId="11C23EE7" w14:textId="77777777">
      <w:trPr>
        <w:trHeight w:val="136"/>
      </w:trPr>
      <w:tc>
        <w:tcPr>
          <w:tcW w:w="2457" w:type="dxa"/>
        </w:tcPr>
        <w:p w14:paraId="7859D420" w14:textId="77777777" w:rsidR="00ED7E84" w:rsidRDefault="00150C7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92BD61F" w14:textId="77777777" w:rsidR="00ED7E84" w:rsidRDefault="00150C73">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01732/INFOEM/IP/RR/2025</w:t>
          </w:r>
        </w:p>
      </w:tc>
    </w:tr>
    <w:tr w:rsidR="00ED7E84" w14:paraId="524A41F9" w14:textId="77777777">
      <w:trPr>
        <w:trHeight w:val="136"/>
      </w:trPr>
      <w:tc>
        <w:tcPr>
          <w:tcW w:w="2457" w:type="dxa"/>
        </w:tcPr>
        <w:p w14:paraId="63F3DD03" w14:textId="77777777" w:rsidR="00ED7E84" w:rsidRDefault="00150C73">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D72A5AB" w14:textId="5A5EE20D" w:rsidR="00ED7E84" w:rsidRDefault="002E668D">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XXXXXXX XXXXXX XXXXXXXXXX</w:t>
          </w:r>
        </w:p>
      </w:tc>
    </w:tr>
    <w:tr w:rsidR="00ED7E84" w14:paraId="39E4237E" w14:textId="77777777">
      <w:trPr>
        <w:trHeight w:val="269"/>
      </w:trPr>
      <w:tc>
        <w:tcPr>
          <w:tcW w:w="2457" w:type="dxa"/>
        </w:tcPr>
        <w:p w14:paraId="05D1D7C9" w14:textId="77777777" w:rsidR="00ED7E84" w:rsidRDefault="00150C7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5E4FE3D4" w14:textId="77777777" w:rsidR="00ED7E84" w:rsidRDefault="00150C73">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ED7E84" w14:paraId="4876C5C8" w14:textId="77777777">
      <w:trPr>
        <w:trHeight w:val="269"/>
      </w:trPr>
      <w:tc>
        <w:tcPr>
          <w:tcW w:w="2457" w:type="dxa"/>
        </w:tcPr>
        <w:p w14:paraId="00326CB3" w14:textId="77777777" w:rsidR="00ED7E84" w:rsidRDefault="00150C7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2980ACED" w14:textId="77777777" w:rsidR="00ED7E84" w:rsidRDefault="00150C73">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0F8E6F0A" w14:textId="77777777" w:rsidR="00ED7E84" w:rsidRDefault="00ED7E84">
    <w:pPr>
      <w:widowControl w:val="0"/>
      <w:spacing w:line="276" w:lineRule="auto"/>
      <w:ind w:right="-17"/>
      <w:jc w:val="left"/>
      <w:rPr>
        <w:sz w:val="14"/>
        <w:szCs w:val="14"/>
      </w:rPr>
    </w:pPr>
  </w:p>
  <w:p w14:paraId="66467CE4" w14:textId="77777777" w:rsidR="00ED7E84" w:rsidRDefault="008C4A2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0A65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4FC"/>
    <w:multiLevelType w:val="multilevel"/>
    <w:tmpl w:val="A928E2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E74E5C"/>
    <w:multiLevelType w:val="multilevel"/>
    <w:tmpl w:val="B6A20E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9A3F04"/>
    <w:multiLevelType w:val="multilevel"/>
    <w:tmpl w:val="5E1A7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4FC213DB"/>
    <w:multiLevelType w:val="multilevel"/>
    <w:tmpl w:val="D4CC3FF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466BCA"/>
    <w:multiLevelType w:val="multilevel"/>
    <w:tmpl w:val="07688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E92C9E"/>
    <w:multiLevelType w:val="multilevel"/>
    <w:tmpl w:val="D7FECA9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84"/>
    <w:rsid w:val="00024011"/>
    <w:rsid w:val="000C59F5"/>
    <w:rsid w:val="0011356C"/>
    <w:rsid w:val="00150C73"/>
    <w:rsid w:val="001D196C"/>
    <w:rsid w:val="002E668D"/>
    <w:rsid w:val="00347D5A"/>
    <w:rsid w:val="00366A10"/>
    <w:rsid w:val="005229C9"/>
    <w:rsid w:val="008C4A20"/>
    <w:rsid w:val="009B4061"/>
    <w:rsid w:val="00AF05D6"/>
    <w:rsid w:val="00B70751"/>
    <w:rsid w:val="00CB369F"/>
    <w:rsid w:val="00ED7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4AE570"/>
  <w15:docId w15:val="{329EFD97-DB5A-49D1-B43F-583885A2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a"/>
    <w:pPr>
      <w:spacing w:line="240" w:lineRule="auto"/>
    </w:pPr>
    <w:tblPr>
      <w:tblStyleRowBandSize w:val="1"/>
      <w:tblStyleColBandSize w:val="1"/>
      <w:tblCellMar>
        <w:left w:w="108" w:type="dxa"/>
        <w:right w:w="108" w:type="dxa"/>
      </w:tblCellMar>
    </w:tblPr>
  </w:style>
  <w:style w:type="table" w:customStyle="1" w:styleId="a0">
    <w:basedOn w:val="TableNormala"/>
    <w:tblPr>
      <w:tblStyleRowBandSize w:val="1"/>
      <w:tblStyleColBandSize w:val="1"/>
      <w:tblCellMar>
        <w:left w:w="115" w:type="dxa"/>
        <w:right w:w="115" w:type="dxa"/>
      </w:tblCellMar>
    </w:tblPr>
  </w:style>
  <w:style w:type="table" w:customStyle="1" w:styleId="a1">
    <w:basedOn w:val="TableNormala"/>
    <w:pPr>
      <w:spacing w:line="240" w:lineRule="auto"/>
    </w:pPr>
    <w:tblPr>
      <w:tblStyleRowBandSize w:val="1"/>
      <w:tblStyleColBandSize w:val="1"/>
      <w:tblCellMar>
        <w:left w:w="108" w:type="dxa"/>
        <w:right w:w="108" w:type="dxa"/>
      </w:tblCellMar>
    </w:tblPr>
  </w:style>
  <w:style w:type="table" w:customStyle="1" w:styleId="a2">
    <w:basedOn w:val="TableNormala"/>
    <w:pPr>
      <w:spacing w:line="240" w:lineRule="auto"/>
    </w:pPr>
    <w:tblPr>
      <w:tblStyleRowBandSize w:val="1"/>
      <w:tblStyleColBandSize w:val="1"/>
      <w:tblCellMar>
        <w:left w:w="108" w:type="dxa"/>
        <w:right w:w="108" w:type="dxa"/>
      </w:tblCellMar>
    </w:tblPr>
  </w:style>
  <w:style w:type="table" w:customStyle="1" w:styleId="a3">
    <w:basedOn w:val="TableNormala"/>
    <w:pPr>
      <w:spacing w:line="240" w:lineRule="auto"/>
    </w:pPr>
    <w:tblPr>
      <w:tblStyleRowBandSize w:val="1"/>
      <w:tblStyleColBandSize w:val="1"/>
      <w:tblCellMar>
        <w:left w:w="108" w:type="dxa"/>
        <w:right w:w="108" w:type="dxa"/>
      </w:tblCellMar>
    </w:tblPr>
  </w:style>
  <w:style w:type="table" w:customStyle="1" w:styleId="a4">
    <w:basedOn w:val="TableNormala"/>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9"/>
    <w:pPr>
      <w:spacing w:line="240" w:lineRule="auto"/>
    </w:pPr>
    <w:tblPr>
      <w:tblStyleRowBandSize w:val="1"/>
      <w:tblStyleColBandSize w:val="1"/>
      <w:tblCellMar>
        <w:left w:w="108" w:type="dxa"/>
        <w:right w:w="108" w:type="dxa"/>
      </w:tblCellMar>
    </w:tblPr>
  </w:style>
  <w:style w:type="table" w:customStyle="1" w:styleId="a6">
    <w:basedOn w:val="TableNormal9"/>
    <w:pPr>
      <w:spacing w:line="240" w:lineRule="auto"/>
    </w:pPr>
    <w:tblPr>
      <w:tblStyleRowBandSize w:val="1"/>
      <w:tblStyleColBandSize w:val="1"/>
      <w:tblCellMar>
        <w:left w:w="108" w:type="dxa"/>
        <w:right w:w="108" w:type="dxa"/>
      </w:tblCellMar>
    </w:tblPr>
  </w:style>
  <w:style w:type="table" w:customStyle="1" w:styleId="a7">
    <w:basedOn w:val="TableNormal9"/>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9"/>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9"/>
    <w:pPr>
      <w:spacing w:line="240" w:lineRule="auto"/>
    </w:pPr>
    <w:tblPr>
      <w:tblStyleRowBandSize w:val="1"/>
      <w:tblStyleColBandSize w:val="1"/>
      <w:tblCellMar>
        <w:left w:w="108" w:type="dxa"/>
        <w:right w:w="108" w:type="dxa"/>
      </w:tblCellMar>
    </w:tblPr>
  </w:style>
  <w:style w:type="table" w:customStyle="1" w:styleId="aa">
    <w:basedOn w:val="TableNormal9"/>
    <w:pPr>
      <w:spacing w:line="240" w:lineRule="auto"/>
    </w:pPr>
    <w:tblPr>
      <w:tblStyleRowBandSize w:val="1"/>
      <w:tblStyleColBandSize w:val="1"/>
      <w:tblCellMar>
        <w:left w:w="108" w:type="dxa"/>
        <w:right w:w="108" w:type="dxa"/>
      </w:tblCellMar>
    </w:tblPr>
  </w:style>
  <w:style w:type="table" w:customStyle="1" w:styleId="ab">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6">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9">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nomina.naucalpan.gob.mx"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lan.gutierrez@infoem.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MdgW/4Mlj7FyDuKykQHQe30nQ==">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85AA5A-0F1F-4A82-9146-5B5E5030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13354</Words>
  <Characters>73452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2025-08-07T21:39:00Z</cp:lastPrinted>
  <dcterms:created xsi:type="dcterms:W3CDTF">2025-08-04T22:02:00Z</dcterms:created>
  <dcterms:modified xsi:type="dcterms:W3CDTF">2025-09-22T17:00:00Z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