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235FC0A4" w:rsidR="007D645B" w:rsidRPr="002F5EDD"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2F5ED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51174">
        <w:rPr>
          <w:rFonts w:ascii="Palatino Linotype" w:hAnsi="Palatino Linotype" w:cs="Arial"/>
          <w:color w:val="000000"/>
          <w:lang w:val="es-MX" w:eastAsia="es-MX"/>
        </w:rPr>
        <w:t>diez de diciembre</w:t>
      </w:r>
      <w:r w:rsidR="007237B8" w:rsidRPr="002F5EDD">
        <w:rPr>
          <w:rFonts w:ascii="Palatino Linotype" w:hAnsi="Palatino Linotype" w:cs="Arial"/>
          <w:color w:val="000000"/>
          <w:lang w:val="es-MX" w:eastAsia="es-MX"/>
        </w:rPr>
        <w:t xml:space="preserve"> </w:t>
      </w:r>
      <w:r w:rsidR="00451174">
        <w:rPr>
          <w:rFonts w:ascii="Palatino Linotype" w:hAnsi="Palatino Linotype" w:cs="Arial"/>
          <w:color w:val="000000"/>
          <w:lang w:val="es-MX" w:eastAsia="es-MX"/>
        </w:rPr>
        <w:t xml:space="preserve">de </w:t>
      </w:r>
      <w:r w:rsidR="007237B8" w:rsidRPr="002F5EDD">
        <w:rPr>
          <w:rFonts w:ascii="Palatino Linotype" w:hAnsi="Palatino Linotype" w:cs="Arial"/>
          <w:color w:val="000000"/>
          <w:lang w:val="es-MX" w:eastAsia="es-MX"/>
        </w:rPr>
        <w:t>dos mil veinti</w:t>
      </w:r>
      <w:r w:rsidR="0009050D" w:rsidRPr="002F5EDD">
        <w:rPr>
          <w:rFonts w:ascii="Palatino Linotype" w:hAnsi="Palatino Linotype" w:cs="Arial"/>
          <w:color w:val="000000"/>
          <w:lang w:val="es-MX" w:eastAsia="es-MX"/>
        </w:rPr>
        <w:t>cinco</w:t>
      </w:r>
      <w:r w:rsidR="0029071C" w:rsidRPr="002F5EDD">
        <w:rPr>
          <w:rFonts w:ascii="Palatino Linotype" w:hAnsi="Palatino Linotype" w:cs="Arial"/>
          <w:color w:val="000000"/>
          <w:lang w:val="es-MX" w:eastAsia="es-MX"/>
        </w:rPr>
        <w:t>.</w:t>
      </w:r>
    </w:p>
    <w:p w14:paraId="2A0F879A" w14:textId="77777777" w:rsidR="00A97F97" w:rsidRPr="002F5EDD" w:rsidRDefault="00A97F97" w:rsidP="004A7A3D">
      <w:pPr>
        <w:pStyle w:val="Sinespaciado"/>
        <w:rPr>
          <w:lang w:eastAsia="es-MX"/>
        </w:rPr>
      </w:pPr>
    </w:p>
    <w:p w14:paraId="5D167B00" w14:textId="56ACDBEA" w:rsidR="007D645B" w:rsidRPr="002F5EDD" w:rsidRDefault="0029071C" w:rsidP="00A97F97">
      <w:pPr>
        <w:tabs>
          <w:tab w:val="left" w:pos="1701"/>
        </w:tabs>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b/>
          <w:lang w:val="es-MX" w:eastAsia="en-US"/>
        </w:rPr>
        <w:t>VISTO</w:t>
      </w:r>
      <w:r w:rsidRPr="002F5EDD">
        <w:rPr>
          <w:rFonts w:ascii="Palatino Linotype" w:eastAsiaTheme="minorHAnsi" w:hAnsi="Palatino Linotype" w:cs="Arial"/>
          <w:lang w:val="es-MX" w:eastAsia="en-US"/>
        </w:rPr>
        <w:t xml:space="preserve"> el expediente electrónico formado con motivo del recurso de revisión número </w:t>
      </w:r>
      <w:r w:rsidR="007D645B" w:rsidRPr="002F5EDD">
        <w:rPr>
          <w:rFonts w:ascii="Palatino Linotype" w:eastAsiaTheme="minorHAnsi" w:hAnsi="Palatino Linotype" w:cs="Arial"/>
          <w:b/>
          <w:lang w:val="es-MX" w:eastAsia="en-US"/>
        </w:rPr>
        <w:t>0</w:t>
      </w:r>
      <w:r w:rsidR="004A7A3D">
        <w:rPr>
          <w:rFonts w:ascii="Palatino Linotype" w:eastAsiaTheme="minorHAnsi" w:hAnsi="Palatino Linotype" w:cs="Arial"/>
          <w:b/>
          <w:lang w:val="es-MX" w:eastAsia="en-US"/>
        </w:rPr>
        <w:t>7900</w:t>
      </w:r>
      <w:r w:rsidR="00951242" w:rsidRPr="002F5EDD">
        <w:rPr>
          <w:rFonts w:ascii="Palatino Linotype" w:eastAsiaTheme="minorHAnsi" w:hAnsi="Palatino Linotype" w:cs="Arial"/>
          <w:b/>
          <w:lang w:val="es-MX" w:eastAsia="en-US"/>
        </w:rPr>
        <w:t>/</w:t>
      </w:r>
      <w:r w:rsidRPr="002F5EDD">
        <w:rPr>
          <w:rFonts w:ascii="Palatino Linotype" w:eastAsiaTheme="minorHAnsi" w:hAnsi="Palatino Linotype" w:cs="Arial"/>
          <w:b/>
          <w:bCs/>
          <w:lang w:val="es-MX" w:eastAsia="es-MX"/>
        </w:rPr>
        <w:t>INFOEM/IP/RR/202</w:t>
      </w:r>
      <w:r w:rsidR="00B14416" w:rsidRPr="002F5EDD">
        <w:rPr>
          <w:rFonts w:ascii="Palatino Linotype" w:eastAsiaTheme="minorHAnsi" w:hAnsi="Palatino Linotype" w:cs="Arial"/>
          <w:b/>
          <w:bCs/>
          <w:lang w:val="es-MX" w:eastAsia="es-MX"/>
        </w:rPr>
        <w:t>5</w:t>
      </w:r>
      <w:r w:rsidRPr="002F5EDD">
        <w:rPr>
          <w:rFonts w:ascii="Palatino Linotype" w:eastAsiaTheme="minorHAnsi" w:hAnsi="Palatino Linotype" w:cs="Arial"/>
          <w:lang w:val="es-MX" w:eastAsia="en-US"/>
        </w:rPr>
        <w:t xml:space="preserve">, </w:t>
      </w:r>
      <w:r w:rsidR="00266841" w:rsidRPr="002F5EDD">
        <w:rPr>
          <w:rFonts w:ascii="Palatino Linotype" w:hAnsi="Palatino Linotype" w:cs="Arial"/>
        </w:rPr>
        <w:t>interpuesto</w:t>
      </w:r>
      <w:r w:rsidR="005327BF" w:rsidRPr="002F5EDD">
        <w:rPr>
          <w:rFonts w:ascii="Palatino Linotype" w:hAnsi="Palatino Linotype" w:cs="Arial"/>
        </w:rPr>
        <w:t xml:space="preserve"> </w:t>
      </w:r>
      <w:r w:rsidR="00B14416" w:rsidRPr="002F5EDD">
        <w:rPr>
          <w:rFonts w:ascii="Palatino Linotype" w:hAnsi="Palatino Linotype" w:cs="Arial"/>
        </w:rPr>
        <w:t xml:space="preserve">por </w:t>
      </w:r>
      <w:r w:rsidR="004A7A3D">
        <w:rPr>
          <w:rFonts w:ascii="Palatino Linotype" w:hAnsi="Palatino Linotype" w:cs="Arial"/>
        </w:rPr>
        <w:t xml:space="preserve">el </w:t>
      </w:r>
      <w:r w:rsidR="004A7A3D" w:rsidRPr="004A7A3D">
        <w:rPr>
          <w:rFonts w:ascii="Palatino Linotype" w:hAnsi="Palatino Linotype" w:cs="Arial"/>
          <w:b/>
        </w:rPr>
        <w:t xml:space="preserve">C. </w:t>
      </w:r>
      <w:r w:rsidR="00AA24FF">
        <w:rPr>
          <w:rFonts w:ascii="Palatino Linotype" w:hAnsi="Palatino Linotype" w:cs="Arial"/>
          <w:b/>
        </w:rPr>
        <w:t>X</w:t>
      </w:r>
      <w:bookmarkStart w:id="0" w:name="_GoBack"/>
      <w:bookmarkEnd w:id="0"/>
      <w:r w:rsidR="005F1F89" w:rsidRPr="002F5EDD">
        <w:rPr>
          <w:rFonts w:ascii="Palatino Linotype" w:hAnsi="Palatino Linotype" w:cs="Arial"/>
        </w:rPr>
        <w:t>,</w:t>
      </w:r>
      <w:r w:rsidR="005F1F89" w:rsidRPr="002F5EDD">
        <w:rPr>
          <w:rFonts w:ascii="Palatino Linotype" w:hAnsi="Palatino Linotype" w:cs="Arial"/>
          <w:b/>
        </w:rPr>
        <w:t xml:space="preserve"> </w:t>
      </w:r>
      <w:r w:rsidR="005F1F89" w:rsidRPr="002F5EDD">
        <w:rPr>
          <w:rFonts w:ascii="Palatino Linotype" w:hAnsi="Palatino Linotype" w:cs="Arial"/>
        </w:rPr>
        <w:t>en lo sucesivo</w:t>
      </w:r>
      <w:r w:rsidR="0027342B" w:rsidRPr="002F5EDD">
        <w:rPr>
          <w:rFonts w:ascii="Palatino Linotype" w:hAnsi="Palatino Linotype" w:cs="Arial"/>
        </w:rPr>
        <w:t xml:space="preserve"> la parte </w:t>
      </w:r>
      <w:r w:rsidR="005F1F89" w:rsidRPr="002F5EDD">
        <w:rPr>
          <w:rFonts w:ascii="Palatino Linotype" w:hAnsi="Palatino Linotype" w:cs="Arial"/>
          <w:b/>
        </w:rPr>
        <w:t>Recurrente</w:t>
      </w:r>
      <w:r w:rsidRPr="002F5EDD">
        <w:rPr>
          <w:rFonts w:ascii="Palatino Linotype" w:eastAsiaTheme="minorHAnsi" w:hAnsi="Palatino Linotype" w:cs="Arial"/>
          <w:lang w:val="es-MX" w:eastAsia="en-US"/>
        </w:rPr>
        <w:t>, en contra de la respuesta de</w:t>
      </w:r>
      <w:r w:rsidR="00B20C2B" w:rsidRPr="002F5EDD">
        <w:rPr>
          <w:rFonts w:ascii="Palatino Linotype" w:eastAsiaTheme="minorHAnsi" w:hAnsi="Palatino Linotype" w:cs="Arial"/>
          <w:lang w:val="es-MX" w:eastAsia="en-US"/>
        </w:rPr>
        <w:t>l</w:t>
      </w:r>
      <w:r w:rsidRPr="002F5EDD">
        <w:rPr>
          <w:rFonts w:ascii="Palatino Linotype" w:eastAsiaTheme="minorHAnsi" w:hAnsi="Palatino Linotype" w:cs="Arial"/>
          <w:lang w:val="es-MX" w:eastAsia="en-US"/>
        </w:rPr>
        <w:t xml:space="preserve"> </w:t>
      </w:r>
      <w:r w:rsidR="0007165B" w:rsidRPr="002F5EDD">
        <w:rPr>
          <w:rFonts w:ascii="Palatino Linotype" w:eastAsiaTheme="minorHAnsi" w:hAnsi="Palatino Linotype" w:cs="Arial"/>
          <w:b/>
          <w:lang w:val="es-MX" w:eastAsia="en-US"/>
        </w:rPr>
        <w:t xml:space="preserve">Ayuntamiento de </w:t>
      </w:r>
      <w:r w:rsidR="001F479D">
        <w:rPr>
          <w:rFonts w:ascii="Palatino Linotype" w:eastAsiaTheme="minorHAnsi" w:hAnsi="Palatino Linotype" w:cs="Arial"/>
          <w:b/>
          <w:lang w:val="es-MX" w:eastAsia="en-US"/>
        </w:rPr>
        <w:t>Toluca</w:t>
      </w:r>
      <w:r w:rsidRPr="002F5EDD">
        <w:rPr>
          <w:rFonts w:ascii="Palatino Linotype" w:eastAsiaTheme="minorHAnsi" w:hAnsi="Palatino Linotype" w:cs="Arial"/>
          <w:lang w:val="es-MX" w:eastAsia="en-US"/>
        </w:rPr>
        <w:t>,</w:t>
      </w:r>
      <w:r w:rsidRPr="002F5EDD">
        <w:rPr>
          <w:rFonts w:ascii="Palatino Linotype" w:eastAsiaTheme="minorHAnsi" w:hAnsi="Palatino Linotype" w:cs="Arial"/>
          <w:b/>
          <w:lang w:val="es-MX" w:eastAsia="en-US"/>
        </w:rPr>
        <w:t xml:space="preserve"> </w:t>
      </w:r>
      <w:r w:rsidRPr="002F5EDD">
        <w:rPr>
          <w:rFonts w:ascii="Palatino Linotype" w:eastAsiaTheme="minorHAnsi" w:hAnsi="Palatino Linotype" w:cs="Arial"/>
          <w:lang w:val="es-MX" w:eastAsia="en-US"/>
        </w:rPr>
        <w:t>en lo subsecuente</w:t>
      </w:r>
      <w:r w:rsidR="001F479D">
        <w:rPr>
          <w:rFonts w:ascii="Palatino Linotype" w:eastAsiaTheme="minorHAnsi" w:hAnsi="Palatino Linotype" w:cs="Arial"/>
          <w:lang w:val="es-MX" w:eastAsia="en-US"/>
        </w:rPr>
        <w:t xml:space="preserve"> el </w:t>
      </w:r>
      <w:r w:rsidRPr="002F5EDD">
        <w:rPr>
          <w:rFonts w:ascii="Palatino Linotype" w:eastAsiaTheme="minorHAnsi" w:hAnsi="Palatino Linotype" w:cs="Arial"/>
          <w:b/>
          <w:lang w:val="es-MX" w:eastAsia="en-US"/>
        </w:rPr>
        <w:t xml:space="preserve">Sujeto Obligado, </w:t>
      </w:r>
      <w:r w:rsidRPr="002F5EDD">
        <w:rPr>
          <w:rFonts w:ascii="Palatino Linotype" w:eastAsiaTheme="minorHAnsi" w:hAnsi="Palatino Linotype" w:cs="Arial"/>
          <w:lang w:val="es-MX" w:eastAsia="en-US"/>
        </w:rPr>
        <w:t>se procede a dictar la presente resolución.</w:t>
      </w:r>
    </w:p>
    <w:p w14:paraId="34051789" w14:textId="77777777" w:rsidR="00A97F97" w:rsidRPr="002F5EDD" w:rsidRDefault="00A97F97" w:rsidP="004A7A3D">
      <w:pPr>
        <w:pStyle w:val="Sinespaciado"/>
        <w:rPr>
          <w:rFonts w:eastAsiaTheme="minorHAnsi"/>
          <w:lang w:eastAsia="en-US"/>
        </w:rPr>
      </w:pPr>
    </w:p>
    <w:p w14:paraId="4AFE5A3C" w14:textId="1986016B" w:rsidR="00C753C2" w:rsidRPr="002F5EDD" w:rsidRDefault="0029071C" w:rsidP="007D645B">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A N T E C E D E N T E S</w:t>
      </w:r>
    </w:p>
    <w:p w14:paraId="44F11F6B" w14:textId="77777777" w:rsidR="007D645B" w:rsidRPr="002F5EDD" w:rsidRDefault="007D645B" w:rsidP="007D645B">
      <w:pPr>
        <w:pStyle w:val="Sinespaciado"/>
        <w:rPr>
          <w:rFonts w:eastAsiaTheme="minorHAnsi"/>
          <w:lang w:eastAsia="en-US"/>
        </w:rPr>
      </w:pPr>
    </w:p>
    <w:p w14:paraId="1AD87C73" w14:textId="77777777" w:rsidR="0029071C" w:rsidRPr="002F5EDD" w:rsidRDefault="0029071C" w:rsidP="0029071C">
      <w:pPr>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PRIMERO. De la solicitud de información.</w:t>
      </w:r>
    </w:p>
    <w:p w14:paraId="172BC2B9" w14:textId="55231FCD" w:rsidR="00807D02" w:rsidRDefault="0029071C" w:rsidP="00FF3FFB">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En fecha </w:t>
      </w:r>
      <w:r w:rsidR="004A7A3D">
        <w:rPr>
          <w:rFonts w:ascii="Palatino Linotype" w:eastAsiaTheme="minorHAnsi" w:hAnsi="Palatino Linotype" w:cs="Arial"/>
          <w:szCs w:val="22"/>
          <w:lang w:val="es-MX" w:eastAsia="en-US"/>
        </w:rPr>
        <w:t>dos de junio</w:t>
      </w:r>
      <w:r w:rsidR="00B14416" w:rsidRPr="002F5EDD">
        <w:rPr>
          <w:rFonts w:ascii="Palatino Linotype" w:eastAsiaTheme="minorHAnsi" w:hAnsi="Palatino Linotype" w:cs="Arial"/>
          <w:szCs w:val="22"/>
          <w:lang w:val="es-MX" w:eastAsia="en-US"/>
        </w:rPr>
        <w:t xml:space="preserve"> de dos mil veinticinco</w:t>
      </w:r>
      <w:r w:rsidRPr="002F5EDD">
        <w:rPr>
          <w:rFonts w:ascii="Palatino Linotype" w:eastAsiaTheme="minorHAnsi" w:hAnsi="Palatino Linotype" w:cs="Arial"/>
          <w:szCs w:val="22"/>
          <w:lang w:val="es-MX" w:eastAsia="en-US"/>
        </w:rPr>
        <w:t xml:space="preserve">, </w:t>
      </w:r>
      <w:r w:rsidR="0027342B" w:rsidRPr="002F5EDD">
        <w:rPr>
          <w:rFonts w:ascii="Palatino Linotype" w:eastAsiaTheme="minorHAnsi" w:hAnsi="Palatino Linotype" w:cs="Arial"/>
          <w:szCs w:val="22"/>
          <w:lang w:val="es-MX" w:eastAsia="en-US"/>
        </w:rPr>
        <w:t xml:space="preserve">la parte </w:t>
      </w:r>
      <w:r w:rsidRPr="002F5EDD">
        <w:rPr>
          <w:rFonts w:ascii="Palatino Linotype" w:eastAsiaTheme="minorHAnsi" w:hAnsi="Palatino Linotype" w:cs="Arial"/>
          <w:b/>
          <w:szCs w:val="22"/>
          <w:lang w:val="es-MX" w:eastAsia="en-US"/>
        </w:rPr>
        <w:t>Recurrente</w:t>
      </w:r>
      <w:r w:rsidRPr="002F5EDD">
        <w:rPr>
          <w:rFonts w:ascii="Palatino Linotype" w:eastAsiaTheme="minorHAnsi" w:hAnsi="Palatino Linotype" w:cs="Arial"/>
          <w:szCs w:val="22"/>
          <w:lang w:val="es-MX" w:eastAsia="en-US"/>
        </w:rPr>
        <w:t xml:space="preserve">, presentó a través del Sistema de Acceso a la Información Mexiquense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xml:space="preserve"> ante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la solicitud de acceso a la información pública, a la que se le</w:t>
      </w:r>
      <w:r w:rsidR="00C753C2" w:rsidRPr="002F5EDD">
        <w:rPr>
          <w:rFonts w:ascii="Palatino Linotype" w:eastAsiaTheme="minorHAnsi" w:hAnsi="Palatino Linotype" w:cs="Arial"/>
          <w:szCs w:val="22"/>
          <w:lang w:val="es-MX" w:eastAsia="en-US"/>
        </w:rPr>
        <w:t xml:space="preserve"> asignó el número de expediente</w:t>
      </w:r>
      <w:r w:rsidR="00807D02" w:rsidRPr="002F5EDD">
        <w:rPr>
          <w:rFonts w:ascii="Palatino Linotype" w:eastAsiaTheme="minorHAnsi" w:hAnsi="Palatino Linotype" w:cs="Arial"/>
          <w:szCs w:val="22"/>
          <w:lang w:val="es-MX" w:eastAsia="en-US"/>
        </w:rPr>
        <w:t xml:space="preserve"> </w:t>
      </w:r>
      <w:r w:rsidR="004A7A3D" w:rsidRPr="004A7A3D">
        <w:rPr>
          <w:rFonts w:ascii="Palatino Linotype" w:eastAsiaTheme="minorHAnsi" w:hAnsi="Palatino Linotype" w:cs="Arial"/>
          <w:b/>
          <w:szCs w:val="22"/>
          <w:lang w:val="es-MX" w:eastAsia="en-US"/>
        </w:rPr>
        <w:t>03152/TOLUCA/IP/2025</w:t>
      </w:r>
      <w:r w:rsidRPr="002F5EDD">
        <w:rPr>
          <w:rFonts w:ascii="Palatino Linotype" w:eastAsiaTheme="minorHAnsi" w:hAnsi="Palatino Linotype" w:cs="Arial"/>
          <w:szCs w:val="22"/>
          <w:lang w:val="es-MX" w:eastAsia="en-US"/>
        </w:rPr>
        <w:t>, solicitó lo siguiente:</w:t>
      </w:r>
    </w:p>
    <w:p w14:paraId="5040BCCA" w14:textId="77777777" w:rsidR="00FF3FFB" w:rsidRPr="00FF3FFB" w:rsidRDefault="00FF3FFB" w:rsidP="004A7A3D">
      <w:pPr>
        <w:pStyle w:val="Sinespaciado"/>
        <w:rPr>
          <w:rFonts w:eastAsiaTheme="minorHAnsi"/>
          <w:lang w:eastAsia="en-US"/>
        </w:rPr>
      </w:pPr>
    </w:p>
    <w:p w14:paraId="7ECF9543" w14:textId="17C540DF" w:rsidR="00807D02" w:rsidRPr="004A7A3D" w:rsidRDefault="0029071C" w:rsidP="004A7A3D">
      <w:pPr>
        <w:ind w:left="284" w:right="332"/>
        <w:jc w:val="both"/>
        <w:rPr>
          <w:rFonts w:ascii="Palatino Linotype" w:hAnsi="Palatino Linotype"/>
          <w:i/>
          <w:sz w:val="22"/>
          <w:szCs w:val="22"/>
          <w:lang w:val="es-ES_tradnl"/>
        </w:rPr>
      </w:pPr>
      <w:r w:rsidRPr="002F5EDD">
        <w:rPr>
          <w:rFonts w:ascii="Palatino Linotype" w:hAnsi="Palatino Linotype"/>
          <w:i/>
          <w:sz w:val="22"/>
          <w:szCs w:val="22"/>
          <w:lang w:val="es-MX"/>
        </w:rPr>
        <w:t>“</w:t>
      </w:r>
      <w:bookmarkStart w:id="1" w:name="_Hlk198034959"/>
      <w:r w:rsidR="004A7A3D" w:rsidRPr="004A7A3D">
        <w:rPr>
          <w:rFonts w:ascii="Palatino Linotype" w:hAnsi="Palatino Linotype"/>
          <w:i/>
          <w:sz w:val="22"/>
          <w:szCs w:val="22"/>
        </w:rPr>
        <w:t>1.- Se solicita de la Dirección General de Desarrollo Económico que proporcione copia de la Minuta de Reunión o documento similar que informe de forma ordenada y metódica, cada uno de los puntos a detalle que fueron tratados en la reunión que se llevó a cabo el día 29 de mayo de 2025 a las 5 PM en el Salón de Usos Múltiples en Sauces III de las Delegación 48 SAUCES, con el tema de invitar a los comerciantes en general para la regularización del comercio en la zona. 2.- Adicionalmente se deberán de indicar los acuerdos, conclusiones, acciones, responsabilidades y plazos de ejecución establecidos como resultado, además del acuerdo de todas las partes involucradas. 3.- En su caso, presentar evidencia fotográfica del evento, toda vez de que existieron personas no identificadas que estuvieron fotografiando a los asistentes desde diferentes ángulos del Salón de Usos Múltiples y fuera del mismo. 4.- En caso de que alguna información sea entregada en forma electrónica, es necesario que sea en un formato que no tenga ninguna restricción en el acceso o reutilización, por lo que es necesario, que los datos digitales (como ligas electrónicas), se proporcionen en un formato abierto.</w:t>
      </w:r>
      <w:r w:rsidR="00BD6364" w:rsidRPr="002F5EDD">
        <w:rPr>
          <w:rFonts w:ascii="Palatino Linotype" w:hAnsi="Palatino Linotype"/>
          <w:i/>
          <w:sz w:val="22"/>
          <w:szCs w:val="22"/>
          <w:lang w:val="es-MX" w:eastAsia="es-MX"/>
        </w:rPr>
        <w:t>”</w:t>
      </w:r>
      <w:r w:rsidR="00807D02" w:rsidRPr="002F5EDD">
        <w:rPr>
          <w:rFonts w:ascii="Palatino Linotype" w:hAnsi="Palatino Linotype"/>
          <w:i/>
          <w:sz w:val="22"/>
          <w:szCs w:val="22"/>
          <w:lang w:val="es-MX" w:eastAsia="es-MX"/>
        </w:rPr>
        <w:t xml:space="preserve"> </w:t>
      </w:r>
      <w:bookmarkEnd w:id="1"/>
      <w:r w:rsidRPr="002F5EDD">
        <w:rPr>
          <w:rFonts w:ascii="Palatino Linotype" w:hAnsi="Palatino Linotype"/>
          <w:i/>
          <w:sz w:val="22"/>
          <w:szCs w:val="22"/>
          <w:lang w:val="es-ES_tradnl"/>
        </w:rPr>
        <w:t>(Sic).</w:t>
      </w:r>
    </w:p>
    <w:p w14:paraId="05566310" w14:textId="77777777" w:rsidR="004A7A3D" w:rsidRDefault="004A7A3D" w:rsidP="004A7A3D">
      <w:pPr>
        <w:pStyle w:val="Sinespaciado"/>
      </w:pPr>
    </w:p>
    <w:p w14:paraId="6AC0D4DB" w14:textId="5E230B31" w:rsidR="001F479D" w:rsidRPr="004A7A3D" w:rsidRDefault="0029071C" w:rsidP="004A7A3D">
      <w:pPr>
        <w:tabs>
          <w:tab w:val="left" w:pos="5647"/>
        </w:tabs>
        <w:spacing w:line="360" w:lineRule="auto"/>
        <w:ind w:right="850"/>
        <w:jc w:val="both"/>
        <w:rPr>
          <w:rFonts w:ascii="Palatino Linotype" w:eastAsiaTheme="minorHAnsi" w:hAnsi="Palatino Linotype" w:cstheme="minorBidi"/>
          <w:color w:val="000000"/>
          <w:lang w:val="es-MX" w:eastAsia="en-US"/>
        </w:rPr>
      </w:pPr>
      <w:r w:rsidRPr="002F5EDD">
        <w:rPr>
          <w:rFonts w:ascii="Palatino Linotype" w:hAnsi="Palatino Linotype"/>
          <w:b/>
          <w:lang w:val="es-ES_tradnl"/>
        </w:rPr>
        <w:t>MODALIDAD DE ENTREGA:</w:t>
      </w:r>
      <w:r w:rsidRPr="002F5EDD">
        <w:rPr>
          <w:rFonts w:ascii="Palatino Linotype" w:hAnsi="Palatino Linotype"/>
          <w:lang w:val="es-ES_tradnl"/>
        </w:rPr>
        <w:t xml:space="preserve"> </w:t>
      </w:r>
      <w:r w:rsidRPr="002F5EDD">
        <w:rPr>
          <w:rFonts w:ascii="Palatino Linotype" w:eastAsiaTheme="minorHAnsi" w:hAnsi="Palatino Linotype" w:cstheme="minorBidi"/>
          <w:color w:val="000000"/>
          <w:lang w:val="es-MX" w:eastAsia="en-US"/>
        </w:rPr>
        <w:t xml:space="preserve">A través del </w:t>
      </w:r>
      <w:r w:rsidRPr="002F5EDD">
        <w:rPr>
          <w:rFonts w:ascii="Palatino Linotype" w:eastAsiaTheme="minorHAnsi" w:hAnsi="Palatino Linotype" w:cstheme="minorBidi"/>
          <w:b/>
          <w:color w:val="000000"/>
          <w:lang w:val="es-MX" w:eastAsia="en-US"/>
        </w:rPr>
        <w:t>SAIMEX</w:t>
      </w:r>
      <w:r w:rsidRPr="002F5EDD">
        <w:rPr>
          <w:rFonts w:ascii="Palatino Linotype" w:eastAsiaTheme="minorHAnsi" w:hAnsi="Palatino Linotype" w:cstheme="minorBidi"/>
          <w:color w:val="000000"/>
          <w:lang w:val="es-MX" w:eastAsia="en-US"/>
        </w:rPr>
        <w:t>.</w:t>
      </w:r>
    </w:p>
    <w:p w14:paraId="02B2B7DE" w14:textId="57CD56CE" w:rsidR="001F479D" w:rsidRPr="003970FB" w:rsidRDefault="00366C55" w:rsidP="001F479D">
      <w:pPr>
        <w:spacing w:line="360" w:lineRule="auto"/>
        <w:jc w:val="both"/>
        <w:rPr>
          <w:rFonts w:ascii="Palatino Linotype" w:hAnsi="Palatino Linotype" w:cs="Arial"/>
          <w:b/>
          <w:sz w:val="28"/>
        </w:rPr>
      </w:pPr>
      <w:r>
        <w:rPr>
          <w:rFonts w:ascii="Palatino Linotype" w:hAnsi="Palatino Linotype" w:cs="Arial"/>
          <w:b/>
          <w:sz w:val="28"/>
        </w:rPr>
        <w:lastRenderedPageBreak/>
        <w:t>SEGUNDO</w:t>
      </w:r>
      <w:r w:rsidR="001F479D" w:rsidRPr="003970FB">
        <w:rPr>
          <w:rFonts w:ascii="Palatino Linotype" w:hAnsi="Palatino Linotype" w:cs="Arial"/>
          <w:b/>
          <w:sz w:val="28"/>
        </w:rPr>
        <w:t xml:space="preserve">. </w:t>
      </w:r>
      <w:r w:rsidR="001F479D" w:rsidRPr="003970FB">
        <w:rPr>
          <w:rFonts w:ascii="Palatino Linotype" w:hAnsi="Palatino Linotype" w:cs="Arial"/>
          <w:b/>
          <w:sz w:val="28"/>
          <w:szCs w:val="20"/>
        </w:rPr>
        <w:t>De la respuesta del Sujeto Obligado.</w:t>
      </w:r>
    </w:p>
    <w:p w14:paraId="1D447F1D" w14:textId="48EE63A2" w:rsidR="001F479D" w:rsidRPr="00E1379C" w:rsidRDefault="001F479D" w:rsidP="001F479D">
      <w:pPr>
        <w:spacing w:line="360" w:lineRule="auto"/>
        <w:jc w:val="both"/>
        <w:rPr>
          <w:rFonts w:ascii="Palatino Linotype" w:eastAsiaTheme="minorHAnsi" w:hAnsi="Palatino Linotype" w:cs="Arial"/>
          <w:lang w:val="es-MX" w:eastAsia="en-US"/>
        </w:rPr>
      </w:pPr>
      <w:r w:rsidRPr="00E1379C">
        <w:rPr>
          <w:rFonts w:ascii="Palatino Linotype" w:eastAsiaTheme="minorHAnsi" w:hAnsi="Palatino Linotype" w:cs="Arial"/>
          <w:lang w:val="es-MX" w:eastAsia="en-US"/>
        </w:rPr>
        <w:t xml:space="preserve">De las constancias que obran en el sistema </w:t>
      </w:r>
      <w:r w:rsidRPr="000C6115">
        <w:rPr>
          <w:rFonts w:ascii="Palatino Linotype" w:eastAsiaTheme="minorHAnsi" w:hAnsi="Palatino Linotype" w:cs="Arial"/>
          <w:b/>
          <w:lang w:val="es-MX" w:eastAsia="en-US"/>
        </w:rPr>
        <w:t>SAIMEX</w:t>
      </w:r>
      <w:r w:rsidRPr="00E1379C">
        <w:rPr>
          <w:rFonts w:ascii="Palatino Linotype" w:eastAsiaTheme="minorHAnsi" w:hAnsi="Palatino Linotype" w:cs="Arial"/>
          <w:lang w:val="es-MX" w:eastAsia="en-US"/>
        </w:rPr>
        <w:t xml:space="preserve">, se advierte que en fecha </w:t>
      </w:r>
      <w:r w:rsidR="004A7A3D">
        <w:rPr>
          <w:rFonts w:ascii="Palatino Linotype" w:eastAsiaTheme="minorHAnsi" w:hAnsi="Palatino Linotype" w:cs="Arial"/>
          <w:lang w:val="es-MX" w:eastAsia="en-US"/>
        </w:rPr>
        <w:t xml:space="preserve">veintitrés de junio </w:t>
      </w:r>
      <w:r>
        <w:rPr>
          <w:rFonts w:ascii="Palatino Linotype" w:eastAsiaTheme="minorHAnsi" w:hAnsi="Palatino Linotype" w:cs="Arial"/>
          <w:lang w:val="es-MX" w:eastAsia="en-US"/>
        </w:rPr>
        <w:t>de dos mil veinticinco</w:t>
      </w:r>
      <w:r w:rsidRPr="00E1379C">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emitió la respuesta en los siguientes términos:</w:t>
      </w:r>
    </w:p>
    <w:p w14:paraId="67CD4F9B" w14:textId="77777777" w:rsidR="001F479D" w:rsidRPr="00E1379C" w:rsidRDefault="001F479D" w:rsidP="001F479D">
      <w:pPr>
        <w:rPr>
          <w:lang w:val="es-MX"/>
        </w:rPr>
      </w:pPr>
    </w:p>
    <w:p w14:paraId="0AB57B13" w14:textId="77777777" w:rsidR="004A7A3D" w:rsidRPr="004A7A3D" w:rsidRDefault="001F479D" w:rsidP="004A7A3D">
      <w:pPr>
        <w:spacing w:line="276" w:lineRule="auto"/>
        <w:ind w:left="567" w:right="567"/>
        <w:jc w:val="both"/>
        <w:rPr>
          <w:rFonts w:ascii="Palatino Linotype" w:hAnsi="Palatino Linotype"/>
          <w:i/>
          <w:sz w:val="22"/>
          <w:szCs w:val="22"/>
          <w:lang w:val="es-MX" w:eastAsia="es-MX"/>
        </w:rPr>
      </w:pPr>
      <w:r w:rsidRPr="00E1379C">
        <w:rPr>
          <w:rFonts w:ascii="Palatino Linotype" w:hAnsi="Palatino Linotype"/>
          <w:i/>
          <w:sz w:val="22"/>
          <w:szCs w:val="22"/>
          <w:lang w:val="es-MX" w:eastAsia="es-MX"/>
        </w:rPr>
        <w:t>“</w:t>
      </w:r>
      <w:r w:rsidR="004A7A3D" w:rsidRPr="004A7A3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C3B6F9" w14:textId="77777777" w:rsidR="004A7A3D" w:rsidRDefault="004A7A3D" w:rsidP="004A7A3D">
      <w:pPr>
        <w:spacing w:line="276" w:lineRule="auto"/>
        <w:ind w:left="567" w:right="567"/>
        <w:jc w:val="both"/>
        <w:rPr>
          <w:rFonts w:ascii="Palatino Linotype" w:hAnsi="Palatino Linotype"/>
          <w:i/>
          <w:sz w:val="22"/>
          <w:szCs w:val="22"/>
          <w:lang w:val="es-MX" w:eastAsia="es-MX"/>
        </w:rPr>
      </w:pPr>
    </w:p>
    <w:p w14:paraId="6F3F3109" w14:textId="77777777" w:rsidR="004A7A3D" w:rsidRPr="004A7A3D" w:rsidRDefault="004A7A3D" w:rsidP="004A7A3D">
      <w:pPr>
        <w:spacing w:line="276" w:lineRule="auto"/>
        <w:ind w:left="567" w:right="567"/>
        <w:jc w:val="both"/>
        <w:rPr>
          <w:rFonts w:ascii="Palatino Linotype" w:hAnsi="Palatino Linotype"/>
          <w:i/>
          <w:sz w:val="22"/>
          <w:szCs w:val="22"/>
          <w:lang w:val="es-MX" w:eastAsia="es-MX"/>
        </w:rPr>
      </w:pPr>
      <w:r w:rsidRPr="004A7A3D">
        <w:rPr>
          <w:rFonts w:ascii="Palatino Linotype" w:hAnsi="Palatino Linotype"/>
          <w:i/>
          <w:sz w:val="22"/>
          <w:szCs w:val="22"/>
          <w:lang w:val="es-MX" w:eastAsia="es-MX"/>
        </w:rPr>
        <w:t xml:space="preserve">En atención a la solicitud con folio </w:t>
      </w:r>
      <w:r w:rsidRPr="004A7A3D">
        <w:rPr>
          <w:rFonts w:ascii="Palatino Linotype" w:hAnsi="Palatino Linotype"/>
          <w:b/>
          <w:i/>
          <w:sz w:val="22"/>
          <w:szCs w:val="22"/>
          <w:lang w:val="es-MX" w:eastAsia="es-MX"/>
        </w:rPr>
        <w:t>03152/TOLUCA/IP/2025</w:t>
      </w:r>
      <w:r w:rsidRPr="004A7A3D">
        <w:rPr>
          <w:rFonts w:ascii="Palatino Linotype" w:hAnsi="Palatino Linotype"/>
          <w:i/>
          <w:sz w:val="22"/>
          <w:szCs w:val="22"/>
          <w:lang w:val="es-MX" w:eastAsia="es-MX"/>
        </w:rPr>
        <w:t>, me permito adjuntar al presente la respuesta correspondiente, Sin más por el momento, reciba un saludo.</w:t>
      </w:r>
    </w:p>
    <w:p w14:paraId="1E9CF084" w14:textId="77777777" w:rsidR="004A7A3D" w:rsidRDefault="004A7A3D" w:rsidP="004A7A3D">
      <w:pPr>
        <w:spacing w:line="276" w:lineRule="auto"/>
        <w:ind w:left="567" w:right="567"/>
        <w:jc w:val="both"/>
        <w:rPr>
          <w:rFonts w:ascii="Palatino Linotype" w:hAnsi="Palatino Linotype"/>
          <w:i/>
          <w:sz w:val="22"/>
          <w:szCs w:val="22"/>
          <w:lang w:val="es-MX" w:eastAsia="es-MX"/>
        </w:rPr>
      </w:pPr>
    </w:p>
    <w:p w14:paraId="66491BC1" w14:textId="77777777" w:rsidR="004A7A3D" w:rsidRPr="004A7A3D" w:rsidRDefault="004A7A3D" w:rsidP="004A7A3D">
      <w:pPr>
        <w:spacing w:line="276" w:lineRule="auto"/>
        <w:ind w:left="567" w:right="567"/>
        <w:jc w:val="both"/>
        <w:rPr>
          <w:rFonts w:ascii="Palatino Linotype" w:hAnsi="Palatino Linotype"/>
          <w:i/>
          <w:sz w:val="22"/>
          <w:szCs w:val="22"/>
          <w:lang w:val="es-MX" w:eastAsia="es-MX"/>
        </w:rPr>
      </w:pPr>
      <w:r w:rsidRPr="004A7A3D">
        <w:rPr>
          <w:rFonts w:ascii="Palatino Linotype" w:hAnsi="Palatino Linotype"/>
          <w:i/>
          <w:sz w:val="22"/>
          <w:szCs w:val="22"/>
          <w:lang w:val="es-MX" w:eastAsia="es-MX"/>
        </w:rPr>
        <w:t>ATENTAMENTE</w:t>
      </w:r>
    </w:p>
    <w:p w14:paraId="4C82CF01" w14:textId="1DBAB420" w:rsidR="001F479D" w:rsidRPr="00E1379C" w:rsidRDefault="004A7A3D" w:rsidP="004A7A3D">
      <w:pPr>
        <w:spacing w:line="276" w:lineRule="auto"/>
        <w:ind w:left="567" w:right="567"/>
        <w:jc w:val="both"/>
        <w:rPr>
          <w:rFonts w:ascii="Palatino Linotype" w:hAnsi="Palatino Linotype"/>
          <w:i/>
          <w:sz w:val="22"/>
          <w:szCs w:val="22"/>
          <w:lang w:val="es-MX" w:eastAsia="es-MX"/>
        </w:rPr>
      </w:pPr>
      <w:r w:rsidRPr="004A7A3D">
        <w:rPr>
          <w:rFonts w:ascii="Palatino Linotype" w:hAnsi="Palatino Linotype"/>
          <w:i/>
          <w:sz w:val="22"/>
          <w:szCs w:val="22"/>
          <w:lang w:val="es-MX" w:eastAsia="es-MX"/>
        </w:rPr>
        <w:t xml:space="preserve">Dr. </w:t>
      </w:r>
      <w:proofErr w:type="spellStart"/>
      <w:r w:rsidRPr="004A7A3D">
        <w:rPr>
          <w:rFonts w:ascii="Palatino Linotype" w:hAnsi="Palatino Linotype"/>
          <w:i/>
          <w:sz w:val="22"/>
          <w:szCs w:val="22"/>
          <w:lang w:val="es-MX" w:eastAsia="es-MX"/>
        </w:rPr>
        <w:t>Nahum</w:t>
      </w:r>
      <w:proofErr w:type="spellEnd"/>
      <w:r w:rsidRPr="004A7A3D">
        <w:rPr>
          <w:rFonts w:ascii="Palatino Linotype" w:hAnsi="Palatino Linotype"/>
          <w:i/>
          <w:sz w:val="22"/>
          <w:szCs w:val="22"/>
          <w:lang w:val="es-MX" w:eastAsia="es-MX"/>
        </w:rPr>
        <w:t xml:space="preserve"> Miguel Mendoza Morales</w:t>
      </w:r>
      <w:r w:rsidR="001F479D">
        <w:rPr>
          <w:rFonts w:ascii="Palatino Linotype" w:hAnsi="Palatino Linotype"/>
          <w:i/>
          <w:sz w:val="22"/>
          <w:szCs w:val="22"/>
          <w:lang w:val="es-MX" w:eastAsia="es-MX"/>
        </w:rPr>
        <w:t>”</w:t>
      </w:r>
      <w:r w:rsidR="001F479D" w:rsidRPr="00E1379C">
        <w:rPr>
          <w:rFonts w:ascii="Palatino Linotype" w:hAnsi="Palatino Linotype"/>
          <w:i/>
          <w:sz w:val="22"/>
          <w:szCs w:val="22"/>
          <w:lang w:val="es-MX" w:eastAsia="es-MX"/>
        </w:rPr>
        <w:t xml:space="preserve"> (Sic).</w:t>
      </w:r>
    </w:p>
    <w:p w14:paraId="514C3A9F" w14:textId="77777777" w:rsidR="001F479D" w:rsidRPr="00E1379C" w:rsidRDefault="001F479D" w:rsidP="001F479D">
      <w:pPr>
        <w:ind w:right="567"/>
        <w:jc w:val="both"/>
        <w:rPr>
          <w:rFonts w:ascii="Palatino Linotype" w:hAnsi="Palatino Linotype"/>
          <w:i/>
          <w:sz w:val="14"/>
          <w:szCs w:val="22"/>
          <w:lang w:val="es-MX" w:eastAsia="es-MX"/>
        </w:rPr>
      </w:pPr>
    </w:p>
    <w:p w14:paraId="7471B6C2" w14:textId="77777777" w:rsidR="001F479D" w:rsidRPr="00E1379C" w:rsidRDefault="001F479D" w:rsidP="001F479D">
      <w:pPr>
        <w:pStyle w:val="Sinespaciado"/>
        <w:rPr>
          <w:lang w:eastAsia="es-MX"/>
        </w:rPr>
      </w:pPr>
    </w:p>
    <w:p w14:paraId="497D17E1" w14:textId="14FD83BF" w:rsidR="001F479D" w:rsidRPr="00E1379C" w:rsidRDefault="001F479D" w:rsidP="001F479D">
      <w:pPr>
        <w:spacing w:line="360" w:lineRule="auto"/>
        <w:jc w:val="both"/>
        <w:rPr>
          <w:rFonts w:ascii="Palatino Linotype" w:hAnsi="Palatino Linotype"/>
          <w:i/>
          <w:sz w:val="22"/>
          <w:szCs w:val="22"/>
          <w:lang w:val="es-MX" w:eastAsia="es-MX"/>
        </w:rPr>
      </w:pPr>
      <w:r w:rsidRPr="00E1379C">
        <w:rPr>
          <w:rFonts w:ascii="Palatino Linotype" w:eastAsiaTheme="minorHAnsi" w:hAnsi="Palatino Linotype" w:cs="Arial"/>
          <w:lang w:val="es-MX" w:eastAsia="en-US"/>
        </w:rPr>
        <w:t xml:space="preserve">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adjuntó a su respuesta, el archivo electrónico denominado </w:t>
      </w:r>
      <w:r w:rsidRPr="00E1379C">
        <w:rPr>
          <w:rFonts w:ascii="Palatino Linotype" w:eastAsiaTheme="minorHAnsi" w:hAnsi="Palatino Linotype" w:cs="Arial"/>
          <w:i/>
          <w:lang w:val="es-MX" w:eastAsia="en-US"/>
        </w:rPr>
        <w:t>“</w:t>
      </w:r>
      <w:r w:rsidR="004A7A3D" w:rsidRPr="004A7A3D">
        <w:rPr>
          <w:rFonts w:ascii="Palatino Linotype" w:eastAsiaTheme="minorHAnsi" w:hAnsi="Palatino Linotype" w:cs="Arial"/>
          <w:i/>
          <w:lang w:val="es-MX" w:eastAsia="en-US"/>
        </w:rPr>
        <w:t>RESPUESTA SAIMEX 3152.pdf</w:t>
      </w:r>
      <w:r w:rsidRPr="00E1379C">
        <w:rPr>
          <w:rFonts w:ascii="Palatino Linotype" w:eastAsiaTheme="minorHAnsi" w:hAnsi="Palatino Linotype" w:cs="Arial"/>
          <w:i/>
          <w:lang w:val="es-MX" w:eastAsia="en-US"/>
        </w:rPr>
        <w:t>”;</w:t>
      </w:r>
      <w:r w:rsidRPr="00E1379C">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5F09DFB0" w14:textId="77777777" w:rsidR="001F479D" w:rsidRPr="00D60B7E" w:rsidRDefault="001F479D" w:rsidP="001F479D">
      <w:pPr>
        <w:spacing w:line="360" w:lineRule="auto"/>
        <w:jc w:val="both"/>
        <w:rPr>
          <w:rFonts w:ascii="Palatino Linotype" w:hAnsi="Palatino Linotype"/>
          <w:szCs w:val="22"/>
          <w:lang w:val="es-MX" w:eastAsia="es-MX"/>
        </w:rPr>
      </w:pPr>
    </w:p>
    <w:p w14:paraId="18D751AF" w14:textId="76445F23" w:rsidR="001F479D" w:rsidRPr="00D60B7E" w:rsidRDefault="00366C55"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1F479D" w:rsidRPr="00D60B7E">
        <w:rPr>
          <w:rFonts w:ascii="Palatino Linotype" w:eastAsiaTheme="minorHAnsi" w:hAnsi="Palatino Linotype" w:cs="Arial"/>
          <w:b/>
          <w:sz w:val="28"/>
          <w:lang w:val="es-MX" w:eastAsia="en-US"/>
        </w:rPr>
        <w:t>. Del recurso de revisión.</w:t>
      </w:r>
    </w:p>
    <w:p w14:paraId="17656BE3" w14:textId="55D0E3DE"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Inconforme con la respuesta</w:t>
      </w:r>
      <w:r w:rsidR="00483248">
        <w:rPr>
          <w:rFonts w:ascii="Palatino Linotype" w:eastAsiaTheme="minorHAnsi" w:hAnsi="Palatino Linotype" w:cs="Arial"/>
          <w:lang w:val="es-MX" w:eastAsia="en-US"/>
        </w:rPr>
        <w:t xml:space="preserve"> emitida</w:t>
      </w:r>
      <w:r w:rsidRPr="00D60B7E">
        <w:rPr>
          <w:rFonts w:ascii="Palatino Linotype" w:eastAsiaTheme="minorHAnsi" w:hAnsi="Palatino Linotype" w:cs="Arial"/>
          <w:lang w:val="es-MX" w:eastAsia="en-US"/>
        </w:rPr>
        <w:t xml:space="preserve"> por parte del </w:t>
      </w:r>
      <w:r w:rsidRPr="00D60B7E">
        <w:rPr>
          <w:rFonts w:ascii="Palatino Linotype" w:eastAsiaTheme="minorHAnsi" w:hAnsi="Palatino Linotype" w:cs="Arial"/>
          <w:b/>
          <w:lang w:val="es-MX" w:eastAsia="en-US"/>
        </w:rPr>
        <w:t>Sujeto Obligado</w:t>
      </w:r>
      <w:r w:rsidRPr="00D60B7E">
        <w:rPr>
          <w:rFonts w:ascii="Palatino Linotype" w:eastAsiaTheme="minorHAnsi" w:hAnsi="Palatino Linotype" w:cs="Arial"/>
          <w:lang w:val="es-MX" w:eastAsia="en-US"/>
        </w:rPr>
        <w:t xml:space="preserve">, el ahora </w:t>
      </w:r>
      <w:r w:rsidRPr="00D60B7E">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w:t>
      </w:r>
      <w:r w:rsidRPr="00D60B7E">
        <w:rPr>
          <w:rFonts w:ascii="Palatino Linotype" w:eastAsiaTheme="minorHAnsi" w:hAnsi="Palatino Linotype" w:cs="Arial"/>
          <w:lang w:val="es-MX" w:eastAsia="en-US"/>
        </w:rPr>
        <w:t xml:space="preserve">interpuso el presente recurso de revisión en fecha </w:t>
      </w:r>
      <w:proofErr w:type="spellStart"/>
      <w:r w:rsidR="004A7A3D">
        <w:rPr>
          <w:rFonts w:ascii="Palatino Linotype" w:eastAsiaTheme="minorHAnsi" w:hAnsi="Palatino Linotype" w:cs="Arial"/>
          <w:lang w:val="es-MX" w:eastAsia="en-US"/>
        </w:rPr>
        <w:t>tresinta</w:t>
      </w:r>
      <w:proofErr w:type="spellEnd"/>
      <w:r>
        <w:rPr>
          <w:rFonts w:ascii="Palatino Linotype" w:eastAsiaTheme="minorHAnsi" w:hAnsi="Palatino Linotype" w:cs="Arial"/>
          <w:lang w:val="es-MX" w:eastAsia="en-US"/>
        </w:rPr>
        <w:t xml:space="preserve"> de junio</w:t>
      </w:r>
      <w:r w:rsidRPr="00D60B7E">
        <w:rPr>
          <w:rFonts w:ascii="Palatino Linotype" w:eastAsiaTheme="minorHAnsi" w:hAnsi="Palatino Linotype" w:cs="Arial"/>
          <w:lang w:val="es-MX" w:eastAsia="en-US"/>
        </w:rPr>
        <w:t xml:space="preserve"> de dos mil 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el cual fue registrado</w:t>
      </w:r>
      <w:r w:rsidRPr="00D60B7E">
        <w:rPr>
          <w:rFonts w:ascii="Palatino Linotype" w:eastAsiaTheme="minorHAnsi" w:hAnsi="Palatino Linotype" w:cs="Arial"/>
          <w:b/>
          <w:lang w:val="es-MX" w:eastAsia="en-US"/>
        </w:rPr>
        <w:t xml:space="preserve"> </w:t>
      </w:r>
      <w:r w:rsidRPr="00D60B7E">
        <w:rPr>
          <w:rFonts w:ascii="Palatino Linotype" w:eastAsiaTheme="minorHAnsi" w:hAnsi="Palatino Linotype" w:cs="Arial"/>
          <w:lang w:val="es-MX" w:eastAsia="en-US"/>
        </w:rPr>
        <w:t xml:space="preserve">en el sistema electrónico con el expediente número </w:t>
      </w:r>
      <w:r w:rsidRPr="00D60B7E">
        <w:rPr>
          <w:rFonts w:ascii="Palatino Linotype" w:eastAsiaTheme="minorHAnsi" w:hAnsi="Palatino Linotype" w:cs="Arial"/>
          <w:b/>
          <w:bCs/>
          <w:lang w:val="es-MX" w:eastAsia="es-MX"/>
        </w:rPr>
        <w:t>0</w:t>
      </w:r>
      <w:r w:rsidR="004A7A3D">
        <w:rPr>
          <w:rFonts w:ascii="Palatino Linotype" w:eastAsiaTheme="minorHAnsi" w:hAnsi="Palatino Linotype" w:cs="Arial"/>
          <w:b/>
          <w:bCs/>
          <w:lang w:val="es-MX" w:eastAsia="es-MX"/>
        </w:rPr>
        <w:t>7900</w:t>
      </w:r>
      <w:r w:rsidRPr="00D60B7E">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D60B7E">
        <w:rPr>
          <w:rFonts w:ascii="Palatino Linotype" w:eastAsiaTheme="minorHAnsi" w:hAnsi="Palatino Linotype" w:cs="Arial"/>
          <w:lang w:val="es-MX" w:eastAsia="en-US"/>
        </w:rPr>
        <w:t>, en el cual aduce, las siguientes manifestaciones:</w:t>
      </w:r>
    </w:p>
    <w:p w14:paraId="28E8979E" w14:textId="77777777" w:rsidR="001F479D" w:rsidRPr="00D60B7E" w:rsidRDefault="001F479D" w:rsidP="001F479D">
      <w:pPr>
        <w:spacing w:line="360" w:lineRule="auto"/>
        <w:jc w:val="both"/>
        <w:rPr>
          <w:rFonts w:ascii="Palatino Linotype" w:eastAsiaTheme="minorHAnsi" w:hAnsi="Palatino Linotype" w:cs="Arial"/>
          <w:lang w:val="es-MX" w:eastAsia="en-US"/>
        </w:rPr>
      </w:pPr>
    </w:p>
    <w:p w14:paraId="7E0D4C0E" w14:textId="65DB7153" w:rsidR="001F479D" w:rsidRPr="00D60B7E" w:rsidRDefault="001F479D" w:rsidP="004A7A3D">
      <w:pPr>
        <w:numPr>
          <w:ilvl w:val="0"/>
          <w:numId w:val="1"/>
        </w:numPr>
        <w:spacing w:line="259" w:lineRule="auto"/>
        <w:jc w:val="both"/>
        <w:rPr>
          <w:rFonts w:ascii="Palatino Linotype" w:hAnsi="Palatino Linotype" w:cs="Arial"/>
          <w:b/>
          <w:sz w:val="26"/>
          <w:szCs w:val="26"/>
        </w:rPr>
      </w:pPr>
      <w:r w:rsidRPr="00D60B7E">
        <w:rPr>
          <w:rFonts w:ascii="Palatino Linotype" w:hAnsi="Palatino Linotype" w:cs="Arial"/>
          <w:b/>
          <w:sz w:val="26"/>
          <w:szCs w:val="26"/>
        </w:rPr>
        <w:t xml:space="preserve">Acto Impugnado: </w:t>
      </w:r>
      <w:r w:rsidRPr="00D60B7E">
        <w:rPr>
          <w:rFonts w:ascii="Palatino Linotype" w:eastAsiaTheme="minorHAnsi" w:hAnsi="Palatino Linotype" w:cstheme="minorBidi"/>
          <w:i/>
          <w:color w:val="000000"/>
          <w:sz w:val="22"/>
          <w:szCs w:val="22"/>
          <w:lang w:val="es-MX" w:eastAsia="en-US"/>
        </w:rPr>
        <w:t>“</w:t>
      </w:r>
      <w:r w:rsidR="004A7A3D" w:rsidRPr="004A7A3D">
        <w:rPr>
          <w:rFonts w:ascii="Palatino Linotype" w:eastAsiaTheme="minorHAnsi" w:hAnsi="Palatino Linotype" w:cstheme="minorBidi"/>
          <w:i/>
          <w:color w:val="000000"/>
          <w:sz w:val="22"/>
          <w:szCs w:val="22"/>
          <w:lang w:val="es-MX" w:eastAsia="en-US"/>
        </w:rPr>
        <w:t xml:space="preserve">1.- SE IMPUGNA LA TOTALIDAD de la respuesta otorgada por el Ayuntamiento de Toluca a la Solicitud de Información 03152/TOLUCA/IP/2025 toda vez que indica la inexistencia de la información. Sin embargo, indica textual “…los temas que se </w:t>
      </w:r>
      <w:r w:rsidR="004A7A3D" w:rsidRPr="004A7A3D">
        <w:rPr>
          <w:rFonts w:ascii="Palatino Linotype" w:eastAsiaTheme="minorHAnsi" w:hAnsi="Palatino Linotype" w:cstheme="minorBidi"/>
          <w:i/>
          <w:color w:val="000000"/>
          <w:sz w:val="22"/>
          <w:szCs w:val="22"/>
          <w:lang w:val="es-MX" w:eastAsia="en-US"/>
        </w:rPr>
        <w:lastRenderedPageBreak/>
        <w:t>abordaron fueron…” lo cual es indicativo de que si existieron temas que se documentaran bajo el contexto de su importancia para el Ayuntamiento. Los fundamentos normativos se exponen en el ANEXO 1 que se integra</w:t>
      </w:r>
      <w:r w:rsidRPr="00D60B7E">
        <w:rPr>
          <w:rFonts w:ascii="Palatino Linotype" w:eastAsiaTheme="minorHAnsi" w:hAnsi="Palatino Linotype" w:cstheme="minorBidi"/>
          <w:i/>
          <w:color w:val="000000"/>
          <w:sz w:val="22"/>
          <w:szCs w:val="22"/>
          <w:lang w:val="es-MX" w:eastAsia="en-US"/>
        </w:rPr>
        <w:t>” (Sic).</w:t>
      </w:r>
    </w:p>
    <w:p w14:paraId="60DA97F6" w14:textId="77777777" w:rsidR="00366C55" w:rsidRPr="00D60B7E" w:rsidRDefault="00366C55" w:rsidP="00366C55">
      <w:pPr>
        <w:pStyle w:val="Sinespaciado"/>
        <w:rPr>
          <w:rFonts w:eastAsiaTheme="minorHAnsi"/>
          <w:lang w:eastAsia="en-US"/>
        </w:rPr>
      </w:pPr>
    </w:p>
    <w:p w14:paraId="76B5F793" w14:textId="5ECBC0EC" w:rsidR="001F479D" w:rsidRPr="001F479D" w:rsidRDefault="001F479D" w:rsidP="004A7A3D">
      <w:pPr>
        <w:pStyle w:val="Prrafodelista"/>
        <w:numPr>
          <w:ilvl w:val="0"/>
          <w:numId w:val="1"/>
        </w:numPr>
        <w:spacing w:line="276" w:lineRule="auto"/>
        <w:jc w:val="both"/>
        <w:rPr>
          <w:rFonts w:ascii="Palatino Linotype" w:hAnsi="Palatino Linotype"/>
          <w:i/>
          <w:sz w:val="26"/>
          <w:szCs w:val="26"/>
          <w:lang w:val="es-MX" w:eastAsia="es-MX"/>
        </w:rPr>
      </w:pPr>
      <w:r w:rsidRPr="00D60B7E">
        <w:rPr>
          <w:rFonts w:ascii="Palatino Linotype" w:hAnsi="Palatino Linotype" w:cs="Arial"/>
          <w:b/>
          <w:sz w:val="26"/>
          <w:szCs w:val="26"/>
        </w:rPr>
        <w:t>Razones o Motivos de Inconformidad</w:t>
      </w:r>
      <w:r w:rsidRPr="00D60B7E">
        <w:rPr>
          <w:rFonts w:ascii="Palatino Linotype" w:hAnsi="Palatino Linotype" w:cs="Arial"/>
          <w:sz w:val="26"/>
          <w:szCs w:val="26"/>
        </w:rPr>
        <w:t xml:space="preserve">: </w:t>
      </w:r>
      <w:r w:rsidRPr="00D60B7E">
        <w:rPr>
          <w:rFonts w:ascii="Palatino Linotype" w:eastAsiaTheme="minorHAnsi" w:hAnsi="Palatino Linotype" w:cs="Arial"/>
          <w:i/>
          <w:sz w:val="22"/>
          <w:szCs w:val="22"/>
          <w:lang w:val="es-MX" w:eastAsia="en-US"/>
        </w:rPr>
        <w:t>“</w:t>
      </w:r>
      <w:r w:rsidR="004A7A3D" w:rsidRPr="004A7A3D">
        <w:rPr>
          <w:rFonts w:ascii="Palatino Linotype" w:eastAsiaTheme="minorHAnsi" w:hAnsi="Palatino Linotype" w:cstheme="minorBidi"/>
          <w:i/>
          <w:color w:val="000000"/>
          <w:sz w:val="22"/>
          <w:szCs w:val="22"/>
          <w:lang w:val="es-MX" w:eastAsia="en-US"/>
        </w:rPr>
        <w:t>La declaración de inexistencia de la información</w:t>
      </w:r>
      <w:r w:rsidRPr="00D60B7E">
        <w:rPr>
          <w:rFonts w:ascii="Palatino Linotype" w:eastAsiaTheme="minorHAnsi" w:hAnsi="Palatino Linotype" w:cstheme="minorBidi"/>
          <w:i/>
          <w:color w:val="000000"/>
          <w:sz w:val="22"/>
          <w:szCs w:val="22"/>
          <w:lang w:val="es-MX" w:eastAsia="en-US"/>
        </w:rPr>
        <w:t>” (Sic)</w:t>
      </w:r>
    </w:p>
    <w:p w14:paraId="3DE7B139" w14:textId="77777777" w:rsidR="001F479D" w:rsidRPr="00D60B7E" w:rsidRDefault="001F479D" w:rsidP="001F479D">
      <w:pPr>
        <w:pStyle w:val="Sinespaciado"/>
        <w:rPr>
          <w:lang w:eastAsia="es-MX"/>
        </w:rPr>
      </w:pPr>
    </w:p>
    <w:p w14:paraId="006FE9B1" w14:textId="201787E5" w:rsidR="004A7A3D" w:rsidRDefault="004A7A3D" w:rsidP="004A7A3D">
      <w:pPr>
        <w:spacing w:line="360" w:lineRule="auto"/>
        <w:jc w:val="both"/>
        <w:rPr>
          <w:rFonts w:ascii="Palatino Linotype" w:eastAsiaTheme="minorHAnsi" w:hAnsi="Palatino Linotype" w:cs="Arial"/>
          <w:lang w:val="es-MX" w:eastAsia="en-US"/>
        </w:rPr>
      </w:pPr>
      <w:r w:rsidRPr="00E1379C">
        <w:rPr>
          <w:rFonts w:ascii="Palatino Linotype" w:eastAsiaTheme="minorHAnsi" w:hAnsi="Palatino Linotype" w:cs="Arial"/>
          <w:lang w:val="es-MX" w:eastAsia="en-US"/>
        </w:rPr>
        <w:t xml:space="preserve">El </w:t>
      </w:r>
      <w:r>
        <w:rPr>
          <w:rFonts w:ascii="Palatino Linotype" w:eastAsiaTheme="minorHAnsi" w:hAnsi="Palatino Linotype" w:cs="Arial"/>
          <w:lang w:val="es-MX" w:eastAsia="en-US"/>
        </w:rPr>
        <w:t xml:space="preserve">ahora </w:t>
      </w:r>
      <w:r>
        <w:rPr>
          <w:rFonts w:ascii="Palatino Linotype" w:eastAsiaTheme="minorHAnsi" w:hAnsi="Palatino Linotype" w:cs="Arial"/>
          <w:b/>
          <w:lang w:val="es-MX" w:eastAsia="en-US"/>
        </w:rPr>
        <w:t>Recurrente</w:t>
      </w:r>
      <w:r w:rsidRPr="00E1379C">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al momento de interponer el presente recurso de revisión, </w:t>
      </w:r>
      <w:r w:rsidRPr="00E1379C">
        <w:rPr>
          <w:rFonts w:ascii="Palatino Linotype" w:eastAsiaTheme="minorHAnsi" w:hAnsi="Palatino Linotype" w:cs="Arial"/>
          <w:lang w:val="es-MX" w:eastAsia="en-US"/>
        </w:rPr>
        <w:t xml:space="preserve">adjuntó el archivo electrónico denominado </w:t>
      </w:r>
      <w:r w:rsidRPr="00E1379C">
        <w:rPr>
          <w:rFonts w:ascii="Palatino Linotype" w:eastAsiaTheme="minorHAnsi" w:hAnsi="Palatino Linotype" w:cs="Arial"/>
          <w:i/>
          <w:lang w:val="es-MX" w:eastAsia="en-US"/>
        </w:rPr>
        <w:t>“</w:t>
      </w:r>
      <w:r w:rsidRPr="004A7A3D">
        <w:rPr>
          <w:rFonts w:ascii="Palatino Linotype" w:eastAsiaTheme="minorHAnsi" w:hAnsi="Palatino Linotype" w:cs="Arial"/>
          <w:i/>
          <w:lang w:val="es-MX" w:eastAsia="en-US"/>
        </w:rPr>
        <w:t>ANEXO 1.pdf</w:t>
      </w:r>
      <w:r w:rsidRPr="00E1379C">
        <w:rPr>
          <w:rFonts w:ascii="Palatino Linotype" w:eastAsiaTheme="minorHAnsi" w:hAnsi="Palatino Linotype" w:cs="Arial"/>
          <w:i/>
          <w:lang w:val="es-MX" w:eastAsia="en-US"/>
        </w:rPr>
        <w:t>”;</w:t>
      </w:r>
      <w:r w:rsidRPr="00E1379C">
        <w:rPr>
          <w:rFonts w:ascii="Palatino Linotype" w:eastAsiaTheme="minorHAnsi" w:hAnsi="Palatino Linotype" w:cs="Arial"/>
          <w:lang w:val="es-MX" w:eastAsia="en-US"/>
        </w:rPr>
        <w:t xml:space="preserve"> cuyo contenido </w:t>
      </w:r>
      <w:r>
        <w:rPr>
          <w:rFonts w:ascii="Palatino Linotype" w:eastAsiaTheme="minorHAnsi" w:hAnsi="Palatino Linotype" w:cs="Arial"/>
          <w:lang w:val="es-MX" w:eastAsia="en-US"/>
        </w:rPr>
        <w:t>es el siguiente:</w:t>
      </w:r>
    </w:p>
    <w:p w14:paraId="41C52240" w14:textId="77777777" w:rsidR="004A7A3D" w:rsidRDefault="004A7A3D" w:rsidP="004A7A3D">
      <w:pPr>
        <w:spacing w:line="360" w:lineRule="auto"/>
        <w:jc w:val="both"/>
        <w:rPr>
          <w:rFonts w:ascii="Palatino Linotype" w:eastAsiaTheme="minorHAnsi" w:hAnsi="Palatino Linotype" w:cs="Arial"/>
          <w:lang w:val="es-MX" w:eastAsia="en-US"/>
        </w:rPr>
      </w:pPr>
    </w:p>
    <w:p w14:paraId="676CF824" w14:textId="5B7F4AFF" w:rsidR="004A7A3D" w:rsidRPr="004A7A3D" w:rsidRDefault="004A7A3D" w:rsidP="004A7A3D">
      <w:pPr>
        <w:pStyle w:val="Default"/>
        <w:ind w:left="567" w:right="616"/>
        <w:jc w:val="both"/>
        <w:rPr>
          <w:rFonts w:cs="Aptos"/>
          <w:i/>
          <w:sz w:val="22"/>
          <w:szCs w:val="22"/>
        </w:rPr>
      </w:pPr>
      <w:r w:rsidRPr="004A7A3D">
        <w:rPr>
          <w:rFonts w:cs="Arial"/>
          <w:i/>
          <w:sz w:val="22"/>
          <w:szCs w:val="22"/>
        </w:rPr>
        <w:t>“</w:t>
      </w:r>
      <w:r w:rsidRPr="004A7A3D">
        <w:rPr>
          <w:rFonts w:cs="Aptos"/>
          <w:i/>
          <w:sz w:val="22"/>
          <w:szCs w:val="22"/>
        </w:rPr>
        <w:t xml:space="preserve">1.- </w:t>
      </w:r>
      <w:r w:rsidRPr="004A7A3D">
        <w:rPr>
          <w:rFonts w:cs="Aptos"/>
          <w:b/>
          <w:bCs/>
          <w:i/>
          <w:sz w:val="22"/>
          <w:szCs w:val="22"/>
        </w:rPr>
        <w:t xml:space="preserve">SE IMPUGNA LA TOTALIDAD </w:t>
      </w:r>
      <w:r w:rsidRPr="004A7A3D">
        <w:rPr>
          <w:rFonts w:cs="Aptos"/>
          <w:i/>
          <w:sz w:val="22"/>
          <w:szCs w:val="22"/>
        </w:rPr>
        <w:t xml:space="preserve">de la respuesta otorgada por el Ayuntamiento de Toluca a la Solicitud de Información </w:t>
      </w:r>
      <w:r w:rsidRPr="004A7A3D">
        <w:rPr>
          <w:rFonts w:cs="Aptos"/>
          <w:b/>
          <w:bCs/>
          <w:i/>
          <w:sz w:val="22"/>
          <w:szCs w:val="22"/>
        </w:rPr>
        <w:t xml:space="preserve">03152/TOLUCA/IP/2025 </w:t>
      </w:r>
      <w:r w:rsidRPr="004A7A3D">
        <w:rPr>
          <w:rFonts w:cs="Aptos"/>
          <w:i/>
          <w:sz w:val="22"/>
          <w:szCs w:val="22"/>
        </w:rPr>
        <w:t xml:space="preserve">toda vez que indica la inexistencia de la información. Sin embargo, indica textual “…los temas que se abordaron fueron…” lo cual es indicativo de que si existieron temas que se documentaran bajo el contexto de su importancia para el Ayuntamiento. </w:t>
      </w:r>
    </w:p>
    <w:p w14:paraId="2F84D16F" w14:textId="77777777" w:rsid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p>
    <w:p w14:paraId="5A786C0C" w14:textId="77777777" w:rsidR="004A7A3D" w:rsidRP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r w:rsidRPr="004A7A3D">
        <w:rPr>
          <w:rFonts w:ascii="Palatino Linotype" w:eastAsiaTheme="minorHAnsi" w:hAnsi="Palatino Linotype" w:cs="Aptos"/>
          <w:i/>
          <w:color w:val="000000"/>
          <w:sz w:val="22"/>
          <w:szCs w:val="22"/>
          <w:lang w:val="es-MX" w:eastAsia="en-US"/>
        </w:rPr>
        <w:t xml:space="preserve">Por lo cual, es de aplicarse el siguiente precepto normativo: </w:t>
      </w:r>
    </w:p>
    <w:p w14:paraId="1563663E" w14:textId="77777777" w:rsidR="004A7A3D" w:rsidRDefault="004A7A3D" w:rsidP="004A7A3D">
      <w:pPr>
        <w:autoSpaceDE w:val="0"/>
        <w:autoSpaceDN w:val="0"/>
        <w:adjustRightInd w:val="0"/>
        <w:ind w:left="567" w:right="616"/>
        <w:jc w:val="both"/>
        <w:rPr>
          <w:rFonts w:ascii="Palatino Linotype" w:eastAsiaTheme="minorHAnsi" w:hAnsi="Palatino Linotype" w:cs="Aptos"/>
          <w:b/>
          <w:bCs/>
          <w:i/>
          <w:color w:val="000000"/>
          <w:sz w:val="22"/>
          <w:szCs w:val="22"/>
          <w:lang w:val="es-MX" w:eastAsia="en-US"/>
        </w:rPr>
      </w:pPr>
    </w:p>
    <w:p w14:paraId="58D5E292" w14:textId="77777777" w:rsidR="004A7A3D" w:rsidRP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r w:rsidRPr="004A7A3D">
        <w:rPr>
          <w:rFonts w:ascii="Palatino Linotype" w:eastAsiaTheme="minorHAnsi" w:hAnsi="Palatino Linotype" w:cs="Aptos"/>
          <w:b/>
          <w:bCs/>
          <w:i/>
          <w:color w:val="000000"/>
          <w:sz w:val="22"/>
          <w:szCs w:val="22"/>
          <w:lang w:val="es-MX" w:eastAsia="en-US"/>
        </w:rPr>
        <w:t xml:space="preserve">CÓDIGO REGLAMENTARIO MUNICIPAL DE TOLUCA </w:t>
      </w:r>
      <w:r w:rsidRPr="004A7A3D">
        <w:rPr>
          <w:rFonts w:ascii="Palatino Linotype" w:eastAsiaTheme="minorHAnsi" w:hAnsi="Palatino Linotype" w:cs="Aptos"/>
          <w:i/>
          <w:color w:val="000000"/>
          <w:sz w:val="22"/>
          <w:szCs w:val="22"/>
          <w:lang w:val="es-MX" w:eastAsia="en-US"/>
        </w:rPr>
        <w:t xml:space="preserve">Gaceta Municipal Especial 19/2025 12 de mayo de 2025 </w:t>
      </w:r>
    </w:p>
    <w:p w14:paraId="215626FA" w14:textId="77777777" w:rsidR="004A7A3D" w:rsidRDefault="004A7A3D" w:rsidP="004A7A3D">
      <w:pPr>
        <w:autoSpaceDE w:val="0"/>
        <w:autoSpaceDN w:val="0"/>
        <w:adjustRightInd w:val="0"/>
        <w:ind w:left="567" w:right="616"/>
        <w:jc w:val="both"/>
        <w:rPr>
          <w:rFonts w:ascii="Palatino Linotype" w:eastAsiaTheme="minorHAnsi" w:hAnsi="Palatino Linotype" w:cs="Aptos"/>
          <w:b/>
          <w:bCs/>
          <w:i/>
          <w:color w:val="0000FF"/>
          <w:sz w:val="22"/>
          <w:szCs w:val="22"/>
          <w:lang w:val="es-MX" w:eastAsia="en-US"/>
        </w:rPr>
      </w:pPr>
    </w:p>
    <w:p w14:paraId="2061EF8E" w14:textId="77777777" w:rsidR="004A7A3D" w:rsidRP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r w:rsidRPr="004A7A3D">
        <w:rPr>
          <w:rFonts w:ascii="Palatino Linotype" w:eastAsiaTheme="minorHAnsi" w:hAnsi="Palatino Linotype" w:cs="Aptos"/>
          <w:b/>
          <w:bCs/>
          <w:i/>
          <w:color w:val="0000FF"/>
          <w:sz w:val="22"/>
          <w:szCs w:val="22"/>
          <w:lang w:val="es-MX" w:eastAsia="en-US"/>
        </w:rPr>
        <w:t xml:space="preserve">Artículo 3.8. </w:t>
      </w:r>
      <w:r w:rsidRPr="004A7A3D">
        <w:rPr>
          <w:rFonts w:ascii="Palatino Linotype" w:eastAsiaTheme="minorHAnsi" w:hAnsi="Palatino Linotype" w:cs="Aptos"/>
          <w:b/>
          <w:bCs/>
          <w:i/>
          <w:color w:val="ED0000"/>
          <w:sz w:val="22"/>
          <w:szCs w:val="22"/>
          <w:lang w:val="es-MX" w:eastAsia="en-US"/>
        </w:rPr>
        <w:t>Corresponde a las o los titulares de las dependencias</w:t>
      </w:r>
      <w:r w:rsidRPr="004A7A3D">
        <w:rPr>
          <w:rFonts w:ascii="Palatino Linotype" w:eastAsiaTheme="minorHAnsi" w:hAnsi="Palatino Linotype" w:cs="Aptos"/>
          <w:i/>
          <w:color w:val="000000"/>
          <w:sz w:val="22"/>
          <w:szCs w:val="22"/>
          <w:lang w:val="es-MX" w:eastAsia="en-US"/>
        </w:rPr>
        <w:t xml:space="preserve">, el ejercicio de las siguientes atribuciones genéricas: </w:t>
      </w:r>
    </w:p>
    <w:p w14:paraId="69FB45A5" w14:textId="77777777" w:rsid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p>
    <w:p w14:paraId="682FDF5E" w14:textId="2902C2E3" w:rsidR="004A7A3D" w:rsidRP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r w:rsidRPr="004A7A3D">
        <w:rPr>
          <w:rFonts w:ascii="Palatino Linotype" w:eastAsiaTheme="minorHAnsi" w:hAnsi="Palatino Linotype" w:cs="Aptos"/>
          <w:i/>
          <w:color w:val="000000"/>
          <w:sz w:val="22"/>
          <w:szCs w:val="22"/>
          <w:lang w:val="es-MX" w:eastAsia="en-US"/>
        </w:rPr>
        <w:t xml:space="preserve">V. </w:t>
      </w:r>
      <w:r w:rsidRPr="004A7A3D">
        <w:rPr>
          <w:rFonts w:ascii="Palatino Linotype" w:eastAsiaTheme="minorHAnsi" w:hAnsi="Palatino Linotype" w:cs="Aptos"/>
          <w:b/>
          <w:bCs/>
          <w:i/>
          <w:color w:val="ED0000"/>
          <w:sz w:val="22"/>
          <w:szCs w:val="22"/>
          <w:lang w:val="es-MX" w:eastAsia="en-US"/>
        </w:rPr>
        <w:t xml:space="preserve">Formular y entregar oportunamente </w:t>
      </w:r>
      <w:r w:rsidRPr="004A7A3D">
        <w:rPr>
          <w:rFonts w:ascii="Palatino Linotype" w:eastAsiaTheme="minorHAnsi" w:hAnsi="Palatino Linotype" w:cs="Aptos"/>
          <w:i/>
          <w:color w:val="000000"/>
          <w:sz w:val="22"/>
          <w:szCs w:val="22"/>
          <w:lang w:val="es-MX" w:eastAsia="en-US"/>
        </w:rPr>
        <w:t xml:space="preserve">los dictámenes, </w:t>
      </w:r>
      <w:r w:rsidRPr="004A7A3D">
        <w:rPr>
          <w:rFonts w:ascii="Palatino Linotype" w:eastAsiaTheme="minorHAnsi" w:hAnsi="Palatino Linotype" w:cs="Aptos"/>
          <w:b/>
          <w:bCs/>
          <w:i/>
          <w:color w:val="ED0000"/>
          <w:sz w:val="22"/>
          <w:szCs w:val="22"/>
          <w:lang w:val="es-MX" w:eastAsia="en-US"/>
        </w:rPr>
        <w:t xml:space="preserve">opiniones e informes </w:t>
      </w:r>
      <w:r>
        <w:rPr>
          <w:rFonts w:ascii="Palatino Linotype" w:eastAsiaTheme="minorHAnsi" w:hAnsi="Palatino Linotype" w:cs="Aptos"/>
          <w:b/>
          <w:bCs/>
          <w:i/>
          <w:color w:val="000000"/>
          <w:sz w:val="22"/>
          <w:szCs w:val="22"/>
          <w:lang w:val="es-MX" w:eastAsia="en-US"/>
        </w:rPr>
        <w:t xml:space="preserve">que les </w:t>
      </w:r>
      <w:r w:rsidRPr="004A7A3D">
        <w:rPr>
          <w:rFonts w:ascii="Palatino Linotype" w:eastAsiaTheme="minorHAnsi" w:hAnsi="Palatino Linotype" w:cs="Aptos"/>
          <w:b/>
          <w:bCs/>
          <w:i/>
          <w:color w:val="000000"/>
          <w:sz w:val="22"/>
          <w:szCs w:val="22"/>
          <w:lang w:val="es-MX" w:eastAsia="en-US"/>
        </w:rPr>
        <w:t>sean solicitados por la Presidenta o Presidente Municipal</w:t>
      </w:r>
      <w:r w:rsidRPr="004A7A3D">
        <w:rPr>
          <w:rFonts w:ascii="Palatino Linotype" w:eastAsiaTheme="minorHAnsi" w:hAnsi="Palatino Linotype" w:cs="Aptos"/>
          <w:i/>
          <w:color w:val="000000"/>
          <w:sz w:val="22"/>
          <w:szCs w:val="22"/>
          <w:lang w:val="es-MX" w:eastAsia="en-US"/>
        </w:rPr>
        <w:t xml:space="preserve">, por las y los integrantes del cuerpo edilicio y/o cualquier otra autoridad administrativa o jurisdiccional; </w:t>
      </w:r>
    </w:p>
    <w:p w14:paraId="0121FF1E" w14:textId="77777777" w:rsid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p>
    <w:p w14:paraId="0F990F9D" w14:textId="645C6382" w:rsidR="004A7A3D" w:rsidRPr="004A7A3D" w:rsidRDefault="004A7A3D" w:rsidP="004A7A3D">
      <w:pPr>
        <w:autoSpaceDE w:val="0"/>
        <w:autoSpaceDN w:val="0"/>
        <w:adjustRightInd w:val="0"/>
        <w:ind w:left="567" w:right="616"/>
        <w:jc w:val="both"/>
        <w:rPr>
          <w:rFonts w:ascii="Palatino Linotype" w:eastAsiaTheme="minorHAnsi" w:hAnsi="Palatino Linotype" w:cs="Aptos"/>
          <w:b/>
          <w:bCs/>
          <w:i/>
          <w:color w:val="000000"/>
          <w:sz w:val="22"/>
          <w:szCs w:val="22"/>
          <w:lang w:val="es-MX" w:eastAsia="en-US"/>
        </w:rPr>
      </w:pPr>
      <w:r w:rsidRPr="004A7A3D">
        <w:rPr>
          <w:rFonts w:ascii="Palatino Linotype" w:eastAsiaTheme="minorHAnsi" w:hAnsi="Palatino Linotype" w:cs="Aptos"/>
          <w:i/>
          <w:color w:val="000000"/>
          <w:sz w:val="22"/>
          <w:szCs w:val="22"/>
          <w:u w:val="single"/>
          <w:lang w:val="es-MX" w:eastAsia="en-US"/>
        </w:rPr>
        <w:t xml:space="preserve">Al no documentar un evento que pudiera tener suma importancia debido a que existen más de 500 comercios establecidos </w:t>
      </w:r>
      <w:r w:rsidRPr="004A7A3D">
        <w:rPr>
          <w:rFonts w:ascii="Palatino Linotype" w:eastAsiaTheme="minorHAnsi" w:hAnsi="Palatino Linotype" w:cs="Aptos"/>
          <w:b/>
          <w:bCs/>
          <w:i/>
          <w:color w:val="000000"/>
          <w:sz w:val="22"/>
          <w:szCs w:val="22"/>
          <w:u w:val="single"/>
          <w:lang w:val="es-MX" w:eastAsia="en-US"/>
        </w:rPr>
        <w:t>QUE NO CUENTAN CON LICENCIA DE FUNCIONAMIENTO PARA SU OPERACIÓN</w:t>
      </w:r>
      <w:r w:rsidRPr="004A7A3D">
        <w:rPr>
          <w:rFonts w:ascii="Palatino Linotype" w:eastAsiaTheme="minorHAnsi" w:hAnsi="Palatino Linotype" w:cs="Aptos"/>
          <w:i/>
          <w:color w:val="000000"/>
          <w:sz w:val="22"/>
          <w:szCs w:val="22"/>
          <w:lang w:val="es-MX" w:eastAsia="en-US"/>
        </w:rPr>
        <w:t xml:space="preserve">, lo cual, aparte de mantenerse en la irregularidad, transgredir las normas jurídicas establecidas y operar en la clandestinidad con consentimiento de las autoridades, ocasionan un </w:t>
      </w:r>
      <w:r w:rsidRPr="004A7A3D">
        <w:rPr>
          <w:rFonts w:ascii="Palatino Linotype" w:eastAsiaTheme="minorHAnsi" w:hAnsi="Palatino Linotype" w:cs="Aptos"/>
          <w:b/>
          <w:bCs/>
          <w:i/>
          <w:color w:val="000000"/>
          <w:sz w:val="22"/>
          <w:szCs w:val="22"/>
          <w:lang w:val="es-MX" w:eastAsia="en-US"/>
        </w:rPr>
        <w:t xml:space="preserve">DAÑO PATRIMONIAL AL AYUNTAMIENTO </w:t>
      </w:r>
      <w:r w:rsidRPr="004A7A3D">
        <w:rPr>
          <w:rFonts w:ascii="Palatino Linotype" w:eastAsiaTheme="minorHAnsi" w:hAnsi="Palatino Linotype" w:cs="Aptos"/>
          <w:i/>
          <w:color w:val="000000"/>
          <w:sz w:val="22"/>
          <w:szCs w:val="22"/>
          <w:lang w:val="es-MX" w:eastAsia="en-US"/>
        </w:rPr>
        <w:t xml:space="preserve">toda vez que no cubren los impuestos correspondientes ya sea locales, estatales o federales (como el IVA) o los derechos locales correspondientes. </w:t>
      </w:r>
    </w:p>
    <w:p w14:paraId="67ABBA35" w14:textId="77777777" w:rsid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p>
    <w:p w14:paraId="7DF8B42D" w14:textId="77777777" w:rsidR="004A7A3D" w:rsidRP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r w:rsidRPr="004A7A3D">
        <w:rPr>
          <w:rFonts w:ascii="Palatino Linotype" w:eastAsiaTheme="minorHAnsi" w:hAnsi="Palatino Linotype" w:cs="Aptos"/>
          <w:i/>
          <w:color w:val="000000"/>
          <w:sz w:val="22"/>
          <w:szCs w:val="22"/>
          <w:lang w:val="es-MX" w:eastAsia="en-US"/>
        </w:rPr>
        <w:t xml:space="preserve">Las autoridades están obligadas a documentar todo acto administrativo a fin de dejar evidencia de su actuación ante la comunidad y rendir los informes correspondientes. No existe una definición precisa de lo que es el acto administrativo, sin embargo, una de las </w:t>
      </w:r>
      <w:r w:rsidRPr="004A7A3D">
        <w:rPr>
          <w:rFonts w:ascii="Palatino Linotype" w:eastAsiaTheme="minorHAnsi" w:hAnsi="Palatino Linotype" w:cs="Aptos"/>
          <w:i/>
          <w:color w:val="000000"/>
          <w:sz w:val="22"/>
          <w:szCs w:val="22"/>
          <w:lang w:val="es-MX" w:eastAsia="en-US"/>
        </w:rPr>
        <w:lastRenderedPageBreak/>
        <w:t xml:space="preserve">que cuentan con mayor aceptación indica que el acto administrativo es toda declaración de voluntad unilateral y concreta, dictada por un órgano de la administración pública, en ejercicio de su competencia administrativa, cuyos efectos jurídicos son directos e inmediatos. </w:t>
      </w:r>
    </w:p>
    <w:p w14:paraId="42137957" w14:textId="77777777" w:rsid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p>
    <w:p w14:paraId="492520C0" w14:textId="77777777" w:rsidR="004A7A3D" w:rsidRP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r w:rsidRPr="004A7A3D">
        <w:rPr>
          <w:rFonts w:ascii="Palatino Linotype" w:eastAsiaTheme="minorHAnsi" w:hAnsi="Palatino Linotype" w:cs="Aptos"/>
          <w:i/>
          <w:color w:val="000000"/>
          <w:sz w:val="22"/>
          <w:szCs w:val="22"/>
          <w:lang w:val="es-MX" w:eastAsia="en-US"/>
        </w:rPr>
        <w:t>Ningún informe de actividades basado en resultados se realiza en forma verbal, toda vez que existen herramientas que obligatoriamente requieran de informes escritos. Tal es el caso del Sistema de Evaluación del Desempeño (SED) y de la implementación del Presupuesto Basado en Resultados (</w:t>
      </w:r>
      <w:proofErr w:type="spellStart"/>
      <w:r w:rsidRPr="004A7A3D">
        <w:rPr>
          <w:rFonts w:ascii="Palatino Linotype" w:eastAsiaTheme="minorHAnsi" w:hAnsi="Palatino Linotype" w:cs="Aptos"/>
          <w:i/>
          <w:color w:val="000000"/>
          <w:sz w:val="22"/>
          <w:szCs w:val="22"/>
          <w:lang w:val="es-MX" w:eastAsia="en-US"/>
        </w:rPr>
        <w:t>PbR</w:t>
      </w:r>
      <w:proofErr w:type="spellEnd"/>
      <w:r w:rsidRPr="004A7A3D">
        <w:rPr>
          <w:rFonts w:ascii="Palatino Linotype" w:eastAsiaTheme="minorHAnsi" w:hAnsi="Palatino Linotype" w:cs="Aptos"/>
          <w:i/>
          <w:color w:val="000000"/>
          <w:sz w:val="22"/>
          <w:szCs w:val="22"/>
          <w:lang w:val="es-MX" w:eastAsia="en-US"/>
        </w:rPr>
        <w:t xml:space="preserve">), fundamentales para una toma de decisiones pulcra. </w:t>
      </w:r>
    </w:p>
    <w:p w14:paraId="30665013" w14:textId="77777777" w:rsidR="004A7A3D" w:rsidRP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r w:rsidRPr="004A7A3D">
        <w:rPr>
          <w:rFonts w:ascii="Palatino Linotype" w:eastAsiaTheme="minorHAnsi" w:hAnsi="Palatino Linotype" w:cs="Aptos"/>
          <w:i/>
          <w:color w:val="000000"/>
          <w:sz w:val="22"/>
          <w:szCs w:val="22"/>
          <w:lang w:val="es-MX" w:eastAsia="en-US"/>
        </w:rPr>
        <w:t xml:space="preserve">Dentro de las normas que obligan a documentar todos los actos de los sujetos obligados del municipio, se pueden mencionar los siguientes, que no los únicos: </w:t>
      </w:r>
    </w:p>
    <w:p w14:paraId="0022E2A4" w14:textId="77777777" w:rsidR="004A7A3D" w:rsidRDefault="004A7A3D" w:rsidP="004A7A3D">
      <w:pPr>
        <w:autoSpaceDE w:val="0"/>
        <w:autoSpaceDN w:val="0"/>
        <w:adjustRightInd w:val="0"/>
        <w:ind w:left="567" w:right="616"/>
        <w:jc w:val="both"/>
        <w:rPr>
          <w:rFonts w:ascii="Palatino Linotype" w:eastAsiaTheme="minorHAnsi" w:hAnsi="Palatino Linotype" w:cs="Aptos"/>
          <w:b/>
          <w:bCs/>
          <w:i/>
          <w:color w:val="000000"/>
          <w:sz w:val="22"/>
          <w:szCs w:val="22"/>
          <w:lang w:val="es-MX" w:eastAsia="en-US"/>
        </w:rPr>
      </w:pPr>
    </w:p>
    <w:p w14:paraId="601AB913" w14:textId="77777777" w:rsidR="004A7A3D" w:rsidRP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r w:rsidRPr="004A7A3D">
        <w:rPr>
          <w:rFonts w:ascii="Palatino Linotype" w:eastAsiaTheme="minorHAnsi" w:hAnsi="Palatino Linotype" w:cs="Aptos"/>
          <w:b/>
          <w:bCs/>
          <w:i/>
          <w:color w:val="000000"/>
          <w:sz w:val="22"/>
          <w:szCs w:val="22"/>
          <w:lang w:val="es-MX" w:eastAsia="en-US"/>
        </w:rPr>
        <w:t xml:space="preserve">LEY GENERAL DE ARCHIVOS </w:t>
      </w:r>
    </w:p>
    <w:p w14:paraId="555D4D7F" w14:textId="77777777" w:rsidR="004A7A3D" w:rsidRDefault="004A7A3D" w:rsidP="004A7A3D">
      <w:pPr>
        <w:autoSpaceDE w:val="0"/>
        <w:autoSpaceDN w:val="0"/>
        <w:adjustRightInd w:val="0"/>
        <w:ind w:left="567" w:right="616"/>
        <w:jc w:val="both"/>
        <w:rPr>
          <w:rFonts w:ascii="Palatino Linotype" w:eastAsiaTheme="minorHAnsi" w:hAnsi="Palatino Linotype" w:cs="Aptos"/>
          <w:b/>
          <w:bCs/>
          <w:i/>
          <w:color w:val="0000FF"/>
          <w:sz w:val="22"/>
          <w:szCs w:val="22"/>
          <w:lang w:val="es-MX" w:eastAsia="en-US"/>
        </w:rPr>
      </w:pPr>
    </w:p>
    <w:p w14:paraId="7C3AF560" w14:textId="77777777" w:rsidR="004A7A3D" w:rsidRPr="004A7A3D" w:rsidRDefault="004A7A3D" w:rsidP="004A7A3D">
      <w:pPr>
        <w:autoSpaceDE w:val="0"/>
        <w:autoSpaceDN w:val="0"/>
        <w:adjustRightInd w:val="0"/>
        <w:ind w:left="567" w:right="616"/>
        <w:jc w:val="both"/>
        <w:rPr>
          <w:rFonts w:ascii="Palatino Linotype" w:eastAsiaTheme="minorHAnsi" w:hAnsi="Palatino Linotype" w:cs="Aptos"/>
          <w:i/>
          <w:color w:val="C00000"/>
          <w:sz w:val="22"/>
          <w:szCs w:val="22"/>
          <w:lang w:val="es-MX" w:eastAsia="en-US"/>
        </w:rPr>
      </w:pPr>
      <w:r w:rsidRPr="004A7A3D">
        <w:rPr>
          <w:rFonts w:ascii="Palatino Linotype" w:eastAsiaTheme="minorHAnsi" w:hAnsi="Palatino Linotype" w:cs="Aptos"/>
          <w:b/>
          <w:bCs/>
          <w:i/>
          <w:color w:val="0000FF"/>
          <w:sz w:val="22"/>
          <w:szCs w:val="22"/>
          <w:lang w:val="es-MX" w:eastAsia="en-US"/>
        </w:rPr>
        <w:t>Artículo 7</w:t>
      </w:r>
      <w:r w:rsidRPr="004A7A3D">
        <w:rPr>
          <w:rFonts w:ascii="Palatino Linotype" w:eastAsiaTheme="minorHAnsi" w:hAnsi="Palatino Linotype" w:cs="Aptos"/>
          <w:i/>
          <w:color w:val="000000"/>
          <w:sz w:val="22"/>
          <w:szCs w:val="22"/>
          <w:lang w:val="es-MX" w:eastAsia="en-US"/>
        </w:rPr>
        <w:t xml:space="preserve">. </w:t>
      </w:r>
      <w:r w:rsidRPr="004A7A3D">
        <w:rPr>
          <w:rFonts w:ascii="Palatino Linotype" w:eastAsiaTheme="minorHAnsi" w:hAnsi="Palatino Linotype" w:cs="Aptos"/>
          <w:b/>
          <w:bCs/>
          <w:i/>
          <w:color w:val="C00000"/>
          <w:sz w:val="22"/>
          <w:szCs w:val="22"/>
          <w:lang w:val="es-MX" w:eastAsia="en-US"/>
        </w:rPr>
        <w:t xml:space="preserve">Los sujetos obligados deberán producir, registrar, organizar y conservar los documentos de archivo sobre todo acto que derive del ejercicio de sus facultades, competencias o funciones de acuerdo con lo establecido en las disposiciones jurídicas correspondientes. </w:t>
      </w:r>
    </w:p>
    <w:p w14:paraId="40B7331F" w14:textId="77777777" w:rsidR="004A7A3D" w:rsidRDefault="004A7A3D" w:rsidP="004A7A3D">
      <w:pPr>
        <w:ind w:left="567" w:right="616"/>
        <w:jc w:val="both"/>
        <w:rPr>
          <w:rFonts w:ascii="Palatino Linotype" w:eastAsiaTheme="minorHAnsi" w:hAnsi="Palatino Linotype" w:cs="Aptos"/>
          <w:b/>
          <w:bCs/>
          <w:i/>
          <w:color w:val="0000FF"/>
          <w:sz w:val="22"/>
          <w:szCs w:val="22"/>
          <w:lang w:val="es-MX" w:eastAsia="en-US"/>
        </w:rPr>
      </w:pPr>
    </w:p>
    <w:p w14:paraId="3D6D0FD9" w14:textId="77777777" w:rsidR="004A7A3D" w:rsidRPr="004A7A3D" w:rsidRDefault="004A7A3D" w:rsidP="004A7A3D">
      <w:pPr>
        <w:ind w:left="567" w:right="616"/>
        <w:jc w:val="both"/>
        <w:rPr>
          <w:rFonts w:ascii="Palatino Linotype" w:eastAsiaTheme="minorHAnsi" w:hAnsi="Palatino Linotype" w:cs="Aptos"/>
          <w:i/>
          <w:color w:val="000000"/>
          <w:sz w:val="22"/>
          <w:szCs w:val="22"/>
          <w:lang w:val="es-MX" w:eastAsia="en-US"/>
        </w:rPr>
      </w:pPr>
      <w:r w:rsidRPr="004A7A3D">
        <w:rPr>
          <w:rFonts w:ascii="Palatino Linotype" w:eastAsiaTheme="minorHAnsi" w:hAnsi="Palatino Linotype" w:cs="Aptos"/>
          <w:b/>
          <w:bCs/>
          <w:i/>
          <w:color w:val="0000FF"/>
          <w:sz w:val="22"/>
          <w:szCs w:val="22"/>
          <w:lang w:val="es-MX" w:eastAsia="en-US"/>
        </w:rPr>
        <w:t xml:space="preserve">Artículo 8. </w:t>
      </w:r>
      <w:r w:rsidRPr="004A7A3D">
        <w:rPr>
          <w:rFonts w:ascii="Palatino Linotype" w:eastAsiaTheme="minorHAnsi" w:hAnsi="Palatino Linotype" w:cs="Aptos"/>
          <w:i/>
          <w:color w:val="000000"/>
          <w:sz w:val="22"/>
          <w:szCs w:val="22"/>
          <w:lang w:val="es-MX" w:eastAsia="en-US"/>
        </w:rPr>
        <w:t>Los documentos producidos en los términos del artículo anterior son considerados documentos públicos de conformidad con las disposiciones aplicables.</w:t>
      </w:r>
    </w:p>
    <w:p w14:paraId="263B25CE" w14:textId="77777777" w:rsidR="004A7A3D" w:rsidRPr="004A7A3D" w:rsidRDefault="004A7A3D" w:rsidP="004A7A3D">
      <w:pPr>
        <w:ind w:left="567" w:right="616"/>
        <w:jc w:val="both"/>
        <w:rPr>
          <w:rFonts w:ascii="Palatino Linotype" w:eastAsiaTheme="minorHAnsi" w:hAnsi="Palatino Linotype" w:cs="Aptos"/>
          <w:i/>
          <w:color w:val="000000"/>
          <w:sz w:val="22"/>
          <w:szCs w:val="22"/>
          <w:lang w:val="es-MX" w:eastAsia="en-US"/>
        </w:rPr>
      </w:pPr>
    </w:p>
    <w:p w14:paraId="0FD41D4E" w14:textId="77777777" w:rsidR="004A7A3D" w:rsidRP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r w:rsidRPr="004A7A3D">
        <w:rPr>
          <w:rFonts w:ascii="Palatino Linotype" w:eastAsiaTheme="minorHAnsi" w:hAnsi="Palatino Linotype" w:cs="Aptos"/>
          <w:b/>
          <w:bCs/>
          <w:i/>
          <w:color w:val="000000"/>
          <w:sz w:val="22"/>
          <w:szCs w:val="22"/>
          <w:lang w:val="es-MX" w:eastAsia="en-US"/>
        </w:rPr>
        <w:t xml:space="preserve">BANDO MUNICIPAL DE TOLUCA 2025 </w:t>
      </w:r>
    </w:p>
    <w:p w14:paraId="7772E983" w14:textId="77777777" w:rsidR="004A7A3D" w:rsidRDefault="004A7A3D" w:rsidP="004A7A3D">
      <w:pPr>
        <w:autoSpaceDE w:val="0"/>
        <w:autoSpaceDN w:val="0"/>
        <w:adjustRightInd w:val="0"/>
        <w:ind w:left="567" w:right="616"/>
        <w:jc w:val="both"/>
        <w:rPr>
          <w:rFonts w:ascii="Palatino Linotype" w:eastAsiaTheme="minorHAnsi" w:hAnsi="Palatino Linotype" w:cs="Aptos"/>
          <w:b/>
          <w:bCs/>
          <w:i/>
          <w:color w:val="0000FF"/>
          <w:sz w:val="22"/>
          <w:szCs w:val="22"/>
          <w:lang w:val="es-MX" w:eastAsia="en-US"/>
        </w:rPr>
      </w:pPr>
    </w:p>
    <w:p w14:paraId="5774F042" w14:textId="77777777" w:rsidR="004A7A3D" w:rsidRPr="004A7A3D" w:rsidRDefault="004A7A3D" w:rsidP="004A7A3D">
      <w:pPr>
        <w:autoSpaceDE w:val="0"/>
        <w:autoSpaceDN w:val="0"/>
        <w:adjustRightInd w:val="0"/>
        <w:ind w:left="567" w:right="616"/>
        <w:jc w:val="both"/>
        <w:rPr>
          <w:rFonts w:ascii="Palatino Linotype" w:eastAsiaTheme="minorHAnsi" w:hAnsi="Palatino Linotype" w:cs="Aptos"/>
          <w:i/>
          <w:color w:val="000000"/>
          <w:sz w:val="22"/>
          <w:szCs w:val="22"/>
          <w:lang w:val="es-MX" w:eastAsia="en-US"/>
        </w:rPr>
      </w:pPr>
      <w:r w:rsidRPr="004A7A3D">
        <w:rPr>
          <w:rFonts w:ascii="Palatino Linotype" w:eastAsiaTheme="minorHAnsi" w:hAnsi="Palatino Linotype" w:cs="Aptos"/>
          <w:b/>
          <w:bCs/>
          <w:i/>
          <w:color w:val="0000FF"/>
          <w:sz w:val="22"/>
          <w:szCs w:val="22"/>
          <w:lang w:val="es-MX" w:eastAsia="en-US"/>
        </w:rPr>
        <w:t>Artículo 22</w:t>
      </w:r>
      <w:r w:rsidRPr="004A7A3D">
        <w:rPr>
          <w:rFonts w:ascii="Palatino Linotype" w:eastAsiaTheme="minorHAnsi" w:hAnsi="Palatino Linotype" w:cs="Aptos"/>
          <w:i/>
          <w:color w:val="000000"/>
          <w:sz w:val="22"/>
          <w:szCs w:val="22"/>
          <w:lang w:val="es-MX" w:eastAsia="en-US"/>
        </w:rPr>
        <w:t xml:space="preserve">. </w:t>
      </w:r>
      <w:r w:rsidRPr="004A7A3D">
        <w:rPr>
          <w:rFonts w:ascii="Palatino Linotype" w:eastAsiaTheme="minorHAnsi" w:hAnsi="Palatino Linotype" w:cs="Aptos"/>
          <w:b/>
          <w:bCs/>
          <w:i/>
          <w:color w:val="000000"/>
          <w:sz w:val="22"/>
          <w:szCs w:val="22"/>
          <w:lang w:val="es-MX" w:eastAsia="en-US"/>
        </w:rPr>
        <w:t>Toda persona tiene derecho al acceso libre a información plural, suficiente y oportuna</w:t>
      </w:r>
      <w:r w:rsidRPr="004A7A3D">
        <w:rPr>
          <w:rFonts w:ascii="Palatino Linotype" w:eastAsiaTheme="minorHAnsi" w:hAnsi="Palatino Linotype" w:cs="Aptos"/>
          <w:i/>
          <w:color w:val="000000"/>
          <w:sz w:val="22"/>
          <w:szCs w:val="22"/>
          <w:lang w:val="es-MX" w:eastAsia="en-US"/>
        </w:rPr>
        <w:t xml:space="preserve">, así como a producirla, buscarla, recibirla y difundirla por cualquier medio. </w:t>
      </w:r>
    </w:p>
    <w:p w14:paraId="0E752FCB" w14:textId="77777777" w:rsidR="004A7A3D" w:rsidRDefault="004A7A3D" w:rsidP="004A7A3D">
      <w:pPr>
        <w:ind w:left="567" w:right="616"/>
        <w:jc w:val="both"/>
        <w:rPr>
          <w:rFonts w:ascii="Palatino Linotype" w:eastAsiaTheme="minorHAnsi" w:hAnsi="Palatino Linotype" w:cs="Aptos"/>
          <w:i/>
          <w:color w:val="000000"/>
          <w:sz w:val="22"/>
          <w:szCs w:val="22"/>
          <w:lang w:val="es-MX" w:eastAsia="en-US"/>
        </w:rPr>
      </w:pPr>
    </w:p>
    <w:p w14:paraId="42BFC4B8" w14:textId="3C31F349" w:rsidR="004A7A3D" w:rsidRPr="004A7A3D" w:rsidRDefault="004A7A3D" w:rsidP="004A7A3D">
      <w:pPr>
        <w:ind w:left="567" w:right="616"/>
        <w:jc w:val="both"/>
        <w:rPr>
          <w:rFonts w:ascii="Palatino Linotype" w:hAnsi="Palatino Linotype"/>
          <w:i/>
          <w:sz w:val="22"/>
          <w:szCs w:val="22"/>
          <w:lang w:val="es-MX" w:eastAsia="es-MX"/>
        </w:rPr>
      </w:pPr>
      <w:r w:rsidRPr="004A7A3D">
        <w:rPr>
          <w:rFonts w:ascii="Palatino Linotype" w:eastAsiaTheme="minorHAnsi" w:hAnsi="Palatino Linotype" w:cs="Aptos"/>
          <w:i/>
          <w:color w:val="000000"/>
          <w:sz w:val="22"/>
          <w:szCs w:val="22"/>
          <w:lang w:val="es-MX" w:eastAsia="en-US"/>
        </w:rPr>
        <w:t xml:space="preserve">En la interpretación de este derecho, prevalecerá el principio de máxima publicidad. </w:t>
      </w:r>
      <w:r w:rsidRPr="004A7A3D">
        <w:rPr>
          <w:rFonts w:ascii="Palatino Linotype" w:eastAsiaTheme="minorHAnsi" w:hAnsi="Palatino Linotype" w:cs="Aptos"/>
          <w:b/>
          <w:bCs/>
          <w:i/>
          <w:color w:val="ED0000"/>
          <w:sz w:val="22"/>
          <w:szCs w:val="22"/>
          <w:lang w:val="es-MX" w:eastAsia="en-US"/>
        </w:rPr>
        <w:t xml:space="preserve">Los sujetos obligados deberán documentar los actos derivados del ejercicio de sus funciones. </w:t>
      </w:r>
      <w:r w:rsidRPr="004A7A3D">
        <w:rPr>
          <w:rFonts w:ascii="Palatino Linotype" w:eastAsiaTheme="minorHAnsi" w:hAnsi="Palatino Linotype" w:cs="Aptos"/>
          <w:i/>
          <w:color w:val="000000"/>
          <w:sz w:val="22"/>
          <w:szCs w:val="22"/>
          <w:lang w:val="es-MX" w:eastAsia="en-US"/>
        </w:rPr>
        <w:t>La información sólo podrá ser reservada temporalmente por razones de interés público, en los casos y términos que establezcan la Constitución Política de los Estados Unidos Mexicanos y las leyes aplicables.</w:t>
      </w:r>
      <w:r w:rsidRPr="004A7A3D">
        <w:rPr>
          <w:rFonts w:ascii="Palatino Linotype" w:eastAsiaTheme="minorHAnsi" w:hAnsi="Palatino Linotype" w:cs="Arial"/>
          <w:i/>
          <w:sz w:val="22"/>
          <w:szCs w:val="22"/>
          <w:lang w:val="es-MX" w:eastAsia="en-US"/>
        </w:rPr>
        <w:t>” (Sic)</w:t>
      </w:r>
    </w:p>
    <w:p w14:paraId="037D7EA3" w14:textId="77777777" w:rsidR="004A7A3D" w:rsidRPr="004A7A3D" w:rsidRDefault="004A7A3D" w:rsidP="001F479D">
      <w:pPr>
        <w:spacing w:line="360" w:lineRule="auto"/>
        <w:jc w:val="both"/>
        <w:rPr>
          <w:rFonts w:ascii="Palatino Linotype" w:eastAsiaTheme="minorHAnsi" w:hAnsi="Palatino Linotype" w:cs="Arial"/>
          <w:sz w:val="28"/>
          <w:lang w:val="es-MX" w:eastAsia="en-US"/>
        </w:rPr>
      </w:pPr>
    </w:p>
    <w:p w14:paraId="7C86A40E" w14:textId="0430A99B" w:rsidR="001F479D" w:rsidRPr="00D60B7E" w:rsidRDefault="00366C55"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1F479D" w:rsidRPr="00D60B7E">
        <w:rPr>
          <w:rFonts w:ascii="Palatino Linotype" w:eastAsiaTheme="minorHAnsi" w:hAnsi="Palatino Linotype" w:cs="Arial"/>
          <w:b/>
          <w:sz w:val="28"/>
          <w:lang w:val="es-MX" w:eastAsia="en-US"/>
        </w:rPr>
        <w:t>TO. Del turno del recurso de revisión.</w:t>
      </w:r>
    </w:p>
    <w:p w14:paraId="5450B0CF" w14:textId="2B3AB928"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Medio de impugnación que le fue turnado al Comisionado Presidente </w:t>
      </w:r>
      <w:r w:rsidRPr="00D60B7E">
        <w:rPr>
          <w:rFonts w:ascii="Palatino Linotype" w:eastAsiaTheme="minorHAnsi" w:hAnsi="Palatino Linotype" w:cs="Arial"/>
          <w:b/>
          <w:lang w:val="es-MX" w:eastAsia="en-US"/>
        </w:rPr>
        <w:t>José Martínez Vilchis</w:t>
      </w:r>
      <w:r w:rsidRPr="00D60B7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w:t>
      </w:r>
      <w:r w:rsidRPr="00D60B7E">
        <w:rPr>
          <w:rFonts w:ascii="Palatino Linotype" w:eastAsiaTheme="minorHAnsi" w:hAnsi="Palatino Linotype" w:cs="Arial"/>
          <w:lang w:val="es-MX" w:eastAsia="en-US"/>
        </w:rPr>
        <w:lastRenderedPageBreak/>
        <w:t xml:space="preserve">Municipios, del cual recayó acuerdo de admisión en fecha </w:t>
      </w:r>
      <w:r w:rsidR="004A7A3D">
        <w:rPr>
          <w:rFonts w:ascii="Palatino Linotype" w:eastAsiaTheme="minorHAnsi" w:hAnsi="Palatino Linotype" w:cs="Arial"/>
          <w:lang w:val="es-MX" w:eastAsia="en-US"/>
        </w:rPr>
        <w:t>siete de julio</w:t>
      </w:r>
      <w:r w:rsidRPr="00D60B7E">
        <w:rPr>
          <w:rFonts w:ascii="Palatino Linotype" w:eastAsiaTheme="minorHAnsi" w:hAnsi="Palatino Linotype" w:cs="Arial"/>
          <w:lang w:val="es-MX" w:eastAsia="en-US"/>
        </w:rPr>
        <w:t xml:space="preserve"> de dos mil veintic</w:t>
      </w:r>
      <w:r>
        <w:rPr>
          <w:rFonts w:ascii="Palatino Linotype" w:eastAsiaTheme="minorHAnsi" w:hAnsi="Palatino Linotype" w:cs="Arial"/>
          <w:lang w:val="es-MX" w:eastAsia="en-US"/>
        </w:rPr>
        <w:t>inco</w:t>
      </w:r>
      <w:r w:rsidRPr="00D60B7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69BDBA1" w14:textId="77777777" w:rsidR="001F479D" w:rsidRPr="00D60B7E" w:rsidRDefault="001F479D" w:rsidP="001F479D">
      <w:pPr>
        <w:spacing w:line="360" w:lineRule="auto"/>
        <w:jc w:val="both"/>
        <w:rPr>
          <w:rFonts w:ascii="Palatino Linotype" w:eastAsiaTheme="minorHAnsi" w:hAnsi="Palatino Linotype" w:cs="Arial"/>
          <w:lang w:val="es-MX" w:eastAsia="en-US"/>
        </w:rPr>
      </w:pPr>
    </w:p>
    <w:p w14:paraId="14456E95" w14:textId="24D9914C" w:rsidR="001F479D" w:rsidRPr="00D60B7E" w:rsidRDefault="00366C55"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1F479D" w:rsidRPr="00D60B7E">
        <w:rPr>
          <w:rFonts w:ascii="Palatino Linotype" w:eastAsiaTheme="minorHAnsi" w:hAnsi="Palatino Linotype" w:cs="Arial"/>
          <w:b/>
          <w:sz w:val="28"/>
          <w:lang w:val="es-MX" w:eastAsia="en-US"/>
        </w:rPr>
        <w:t>. De la etapa de manifestaciones y/o alegatos.</w:t>
      </w:r>
    </w:p>
    <w:p w14:paraId="684AB8DC" w14:textId="22D2211A" w:rsidR="001F479D" w:rsidRPr="00366C55" w:rsidRDefault="001F479D" w:rsidP="00366C55">
      <w:pPr>
        <w:spacing w:line="360" w:lineRule="auto"/>
        <w:jc w:val="both"/>
        <w:rPr>
          <w:rFonts w:ascii="Palatino Linotype" w:eastAsiaTheme="minorHAnsi" w:hAnsi="Palatino Linotype" w:cs="Arial"/>
          <w:lang w:val="es-MX" w:eastAsia="en-US"/>
        </w:rPr>
      </w:pPr>
      <w:r w:rsidRPr="00BD1539">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 xml:space="preserve"> en fecha </w:t>
      </w:r>
      <w:r w:rsidR="004A7A3D">
        <w:rPr>
          <w:rFonts w:ascii="Palatino Linotype" w:eastAsiaTheme="minorHAnsi" w:hAnsi="Palatino Linotype" w:cs="Arial"/>
          <w:lang w:val="es-MX" w:eastAsia="en-US"/>
        </w:rPr>
        <w:t>dieciséis de julio</w:t>
      </w:r>
      <w:r>
        <w:rPr>
          <w:rFonts w:ascii="Palatino Linotype" w:eastAsiaTheme="minorHAnsi" w:hAnsi="Palatino Linotype" w:cs="Arial"/>
          <w:lang w:val="es-MX" w:eastAsia="en-US"/>
        </w:rPr>
        <w:t xml:space="preserve"> de dos mil veinticinco, </w:t>
      </w:r>
      <w:r w:rsidRPr="00BD1539">
        <w:rPr>
          <w:rFonts w:ascii="Palatino Linotype" w:eastAsiaTheme="minorHAnsi" w:hAnsi="Palatino Linotype" w:cs="Arial"/>
          <w:lang w:val="es-MX" w:eastAsia="en-US"/>
        </w:rPr>
        <w:t xml:space="preserve">el </w:t>
      </w:r>
      <w:r w:rsidRPr="00BD1539">
        <w:rPr>
          <w:rFonts w:ascii="Palatino Linotype" w:eastAsiaTheme="minorHAnsi" w:hAnsi="Palatino Linotype" w:cs="Arial"/>
          <w:b/>
          <w:lang w:val="es-MX" w:eastAsia="en-US"/>
        </w:rPr>
        <w:t>Sujeto Obligado</w:t>
      </w:r>
      <w:r w:rsidRPr="00BD1539">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remitió</w:t>
      </w:r>
      <w:r w:rsidRPr="00BD1539">
        <w:rPr>
          <w:rFonts w:ascii="Palatino Linotype" w:eastAsiaTheme="minorHAnsi" w:hAnsi="Palatino Linotype" w:cs="Arial"/>
          <w:lang w:val="es-MX" w:eastAsia="en-US"/>
        </w:rPr>
        <w:t xml:space="preserve"> su informe justificado</w:t>
      </w:r>
      <w:r>
        <w:rPr>
          <w:rFonts w:ascii="Palatino Linotype" w:eastAsiaTheme="minorHAnsi" w:hAnsi="Palatino Linotype" w:cs="Arial"/>
          <w:lang w:val="es-MX" w:eastAsia="en-US"/>
        </w:rPr>
        <w:t xml:space="preserve"> mediante </w:t>
      </w:r>
      <w:r w:rsidR="004A7A3D">
        <w:rPr>
          <w:rFonts w:ascii="Palatino Linotype" w:eastAsiaTheme="minorHAnsi" w:hAnsi="Palatino Linotype" w:cs="Arial"/>
          <w:lang w:val="es-MX" w:eastAsia="en-US"/>
        </w:rPr>
        <w:t>el</w:t>
      </w:r>
      <w:r>
        <w:rPr>
          <w:rFonts w:ascii="Palatino Linotype" w:eastAsiaTheme="minorHAnsi" w:hAnsi="Palatino Linotype" w:cs="Arial"/>
          <w:lang w:val="es-MX" w:eastAsia="en-US"/>
        </w:rPr>
        <w:t xml:space="preserve"> archivo electrónico denominado </w:t>
      </w:r>
      <w:r w:rsidRPr="00D245B6">
        <w:rPr>
          <w:rFonts w:ascii="Palatino Linotype" w:eastAsiaTheme="minorHAnsi" w:hAnsi="Palatino Linotype" w:cs="Arial"/>
          <w:i/>
          <w:lang w:val="es-MX" w:eastAsia="en-US"/>
        </w:rPr>
        <w:t>“</w:t>
      </w:r>
      <w:r w:rsidR="004A7A3D" w:rsidRPr="004A7A3D">
        <w:rPr>
          <w:rFonts w:ascii="Palatino Linotype" w:eastAsiaTheme="minorHAnsi" w:hAnsi="Palatino Linotype" w:cs="Arial"/>
          <w:i/>
          <w:lang w:val="es-MX" w:eastAsia="en-US"/>
        </w:rPr>
        <w:t>Ratificación 07900.pdf</w:t>
      </w:r>
      <w:r w:rsidRPr="00D245B6">
        <w:rPr>
          <w:rFonts w:ascii="Palatino Linotype" w:eastAsiaTheme="minorHAnsi" w:hAnsi="Palatino Linotype" w:cs="Arial"/>
          <w:i/>
          <w:lang w:val="es-MX" w:eastAsia="en-US"/>
        </w:rPr>
        <w:t>”</w:t>
      </w:r>
      <w:r>
        <w:rPr>
          <w:rFonts w:ascii="Palatino Linotype" w:eastAsiaTheme="minorHAnsi" w:hAnsi="Palatino Linotype" w:cs="Arial"/>
          <w:lang w:val="es-MX" w:eastAsia="en-US"/>
        </w:rPr>
        <w:t xml:space="preserve">; mismo que fue puesto a la vista del particular mediante Acuerdo de fecha </w:t>
      </w:r>
      <w:r w:rsidR="004A7A3D">
        <w:rPr>
          <w:rFonts w:ascii="Palatino Linotype" w:eastAsiaTheme="minorHAnsi" w:hAnsi="Palatino Linotype" w:cs="Arial"/>
          <w:lang w:val="es-MX" w:eastAsia="en-US"/>
        </w:rPr>
        <w:t>diecisiete del mismo mes y año</w:t>
      </w:r>
      <w:r w:rsidRPr="00BD1539">
        <w:rPr>
          <w:rFonts w:ascii="Palatino Linotype" w:eastAsiaTheme="minorHAnsi" w:hAnsi="Palatino Linotype" w:cs="Arial"/>
          <w:lang w:val="es-MX" w:eastAsia="en-US"/>
        </w:rPr>
        <w:t xml:space="preserve">; asimismo, se aprecia que la parte </w:t>
      </w:r>
      <w:r w:rsidRPr="00BD1539">
        <w:rPr>
          <w:rFonts w:ascii="Palatino Linotype" w:eastAsiaTheme="minorHAnsi" w:hAnsi="Palatino Linotype" w:cs="Arial"/>
          <w:b/>
          <w:lang w:val="es-MX" w:eastAsia="en-US"/>
        </w:rPr>
        <w:t>Recurrente</w:t>
      </w:r>
      <w:r w:rsidRPr="00BD1539">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no</w:t>
      </w:r>
      <w:r w:rsidRPr="00BD1539">
        <w:rPr>
          <w:rFonts w:ascii="Palatino Linotype" w:eastAsiaTheme="minorHAnsi" w:hAnsi="Palatino Linotype" w:cs="Arial"/>
          <w:lang w:val="es-MX" w:eastAsia="en-US"/>
        </w:rPr>
        <w:t xml:space="preserve"> emitió alegatos pruebas o manifestaciones; lo anterior de conformidad con la siguiente captura de pantalla:</w:t>
      </w:r>
    </w:p>
    <w:p w14:paraId="1D8DE18C" w14:textId="593D5121" w:rsidR="001F479D" w:rsidRPr="00D60B7E" w:rsidRDefault="004A7A3D" w:rsidP="001F479D">
      <w:pPr>
        <w:spacing w:line="360" w:lineRule="auto"/>
        <w:jc w:val="both"/>
        <w:rPr>
          <w:rFonts w:ascii="Palatino Linotype" w:eastAsiaTheme="minorHAnsi" w:hAnsi="Palatino Linotype" w:cs="Arial"/>
          <w:lang w:val="es-MX" w:eastAsia="en-US"/>
        </w:rPr>
      </w:pPr>
      <w:r w:rsidRPr="004A7A3D">
        <w:rPr>
          <w:rFonts w:ascii="Palatino Linotype" w:eastAsiaTheme="minorHAnsi" w:hAnsi="Palatino Linotype" w:cs="Arial"/>
          <w:noProof/>
          <w:lang w:val="es-MX" w:eastAsia="es-MX"/>
        </w:rPr>
        <w:drawing>
          <wp:inline distT="0" distB="0" distL="0" distR="0" wp14:anchorId="205E4CC3" wp14:editId="0EA0B19B">
            <wp:extent cx="5791835" cy="1852930"/>
            <wp:effectExtent l="152400" t="152400" r="361315" b="3568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52930"/>
                    </a:xfrm>
                    <a:prstGeom prst="rect">
                      <a:avLst/>
                    </a:prstGeom>
                    <a:ln>
                      <a:noFill/>
                    </a:ln>
                    <a:effectLst>
                      <a:outerShdw blurRad="292100" dist="139700" dir="2700000" algn="tl" rotWithShape="0">
                        <a:srgbClr val="333333">
                          <a:alpha val="65000"/>
                        </a:srgbClr>
                      </a:outerShdw>
                    </a:effectLst>
                  </pic:spPr>
                </pic:pic>
              </a:graphicData>
            </a:graphic>
          </wp:inline>
        </w:drawing>
      </w:r>
    </w:p>
    <w:p w14:paraId="67127A2B" w14:textId="0DA7C1A0" w:rsidR="001F479D" w:rsidRPr="00D60B7E" w:rsidRDefault="00366C55" w:rsidP="001F479D">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1F479D" w:rsidRPr="00D60B7E">
        <w:rPr>
          <w:rFonts w:ascii="Palatino Linotype" w:eastAsiaTheme="minorHAnsi" w:hAnsi="Palatino Linotype" w:cs="Arial"/>
          <w:b/>
          <w:sz w:val="28"/>
          <w:lang w:val="es-MX" w:eastAsia="en-US"/>
        </w:rPr>
        <w:t>. Del cierre de instrucción.</w:t>
      </w:r>
      <w:r w:rsidR="001F479D" w:rsidRPr="00D60B7E">
        <w:rPr>
          <w:rFonts w:ascii="Palatino Linotype" w:eastAsiaTheme="minorHAnsi" w:hAnsi="Palatino Linotype" w:cs="Arial"/>
          <w:b/>
          <w:sz w:val="28"/>
          <w:lang w:val="es-MX" w:eastAsia="en-US"/>
        </w:rPr>
        <w:tab/>
      </w:r>
    </w:p>
    <w:p w14:paraId="4AE5BA4F" w14:textId="75C62BD6"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Así, una vez transcurrido el término legal, permitió decretarse el cierre de instrucción en fecha </w:t>
      </w:r>
      <w:r w:rsidR="004A7A3D">
        <w:rPr>
          <w:rFonts w:ascii="Palatino Linotype" w:eastAsiaTheme="minorHAnsi" w:hAnsi="Palatino Linotype" w:cs="Arial"/>
          <w:lang w:val="es-MX" w:eastAsia="en-US"/>
        </w:rPr>
        <w:t>seis de agosto</w:t>
      </w:r>
      <w:r w:rsidRPr="00D60B7E">
        <w:rPr>
          <w:rFonts w:ascii="Palatino Linotype" w:eastAsiaTheme="minorHAnsi" w:hAnsi="Palatino Linotype" w:cs="Arial"/>
          <w:lang w:val="es-MX" w:eastAsia="en-US"/>
        </w:rPr>
        <w:t xml:space="preserve"> de dos mil 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B442B0D" w14:textId="77777777" w:rsidR="00FF3FFB" w:rsidRPr="002F5EDD" w:rsidRDefault="00FF3FFB" w:rsidP="007D645B">
      <w:pPr>
        <w:spacing w:line="360" w:lineRule="auto"/>
        <w:jc w:val="both"/>
        <w:rPr>
          <w:rFonts w:ascii="Palatino Linotype" w:eastAsiaTheme="minorHAnsi" w:hAnsi="Palatino Linotype" w:cs="Arial"/>
          <w:lang w:val="es-MX" w:eastAsia="en-US"/>
        </w:rPr>
      </w:pPr>
    </w:p>
    <w:p w14:paraId="1F5D923B" w14:textId="493AB69A" w:rsidR="006021E7" w:rsidRPr="002F5EDD" w:rsidRDefault="00366C55" w:rsidP="006021E7">
      <w:pPr>
        <w:spacing w:line="360" w:lineRule="auto"/>
        <w:jc w:val="both"/>
        <w:rPr>
          <w:rFonts w:ascii="Palatino Linotype" w:hAnsi="Palatino Linotype" w:cs="Arial"/>
          <w:b/>
        </w:rPr>
      </w:pPr>
      <w:r>
        <w:rPr>
          <w:rFonts w:ascii="Palatino Linotype" w:hAnsi="Palatino Linotype" w:cs="Arial"/>
          <w:b/>
          <w:sz w:val="28"/>
        </w:rPr>
        <w:lastRenderedPageBreak/>
        <w:t>SÉPTIMO</w:t>
      </w:r>
      <w:r w:rsidR="006021E7" w:rsidRPr="002F5EDD">
        <w:rPr>
          <w:rFonts w:ascii="Palatino Linotype" w:hAnsi="Palatino Linotype" w:cs="Arial"/>
          <w:b/>
        </w:rPr>
        <w:t xml:space="preserve">. </w:t>
      </w:r>
      <w:r w:rsidR="006021E7" w:rsidRPr="002F5EDD">
        <w:rPr>
          <w:rFonts w:ascii="Palatino Linotype" w:hAnsi="Palatino Linotype" w:cs="Arial"/>
          <w:b/>
          <w:sz w:val="28"/>
          <w:szCs w:val="28"/>
        </w:rPr>
        <w:t>De la ampliación de plazo para resolver.</w:t>
      </w:r>
    </w:p>
    <w:p w14:paraId="63BFAC6F" w14:textId="65B8BC6A" w:rsidR="006021E7" w:rsidRDefault="006021E7" w:rsidP="006021E7">
      <w:pPr>
        <w:spacing w:line="360" w:lineRule="auto"/>
        <w:jc w:val="both"/>
        <w:rPr>
          <w:rFonts w:ascii="Palatino Linotype" w:hAnsi="Palatino Linotype"/>
          <w:lang w:val="es-MX"/>
        </w:rPr>
      </w:pPr>
      <w:r w:rsidRPr="002F5EDD">
        <w:rPr>
          <w:rFonts w:ascii="Palatino Linotype" w:hAnsi="Palatino Linotype" w:cs="Arial"/>
          <w:lang w:val="es-MX"/>
        </w:rPr>
        <w:t>E</w:t>
      </w:r>
      <w:r w:rsidRPr="002F5EDD">
        <w:rPr>
          <w:rFonts w:ascii="Palatino Linotype" w:hAnsi="Palatino Linotype"/>
          <w:lang w:val="es-MX"/>
        </w:rPr>
        <w:t xml:space="preserve">n fecha </w:t>
      </w:r>
      <w:r w:rsidR="004A7A3D">
        <w:rPr>
          <w:rFonts w:ascii="Palatino Linotype" w:hAnsi="Palatino Linotype"/>
          <w:lang w:val="es-MX"/>
        </w:rPr>
        <w:t>uno de septiembre</w:t>
      </w:r>
      <w:r w:rsidRPr="002F5EDD">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7C8EDA6" w14:textId="77777777" w:rsidR="004A7A3D" w:rsidRDefault="004A7A3D" w:rsidP="006021E7">
      <w:pPr>
        <w:spacing w:line="360" w:lineRule="auto"/>
        <w:jc w:val="both"/>
        <w:rPr>
          <w:rFonts w:ascii="Palatino Linotype" w:hAnsi="Palatino Linotype"/>
          <w:lang w:val="es-MX"/>
        </w:rPr>
      </w:pPr>
    </w:p>
    <w:p w14:paraId="5124F46D"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Por ello, es menester precisar que</w:t>
      </w:r>
      <w:r>
        <w:rPr>
          <w:rFonts w:ascii="Palatino Linotype" w:hAnsi="Palatino Linotype"/>
          <w:lang w:val="es-MX"/>
        </w:rPr>
        <w:t>,</w:t>
      </w:r>
      <w:r w:rsidRPr="004F0A83">
        <w:rPr>
          <w:rFonts w:ascii="Palatino Linotype" w:hAnsi="Palatino Linotype"/>
          <w:lang w:val="es-MX"/>
        </w:rPr>
        <w:t xml:space="preserve"> si bien se ha excedido el plazo para resolver el presente medio de impugnación, de conformidad con la ley de la materia, </w:t>
      </w:r>
      <w:r w:rsidRPr="004F0A83">
        <w:rPr>
          <w:rFonts w:ascii="Palatino Linotype" w:hAnsi="Palatino Linotype"/>
          <w:bCs/>
          <w:lang w:val="es-MX"/>
        </w:rPr>
        <w:t>el plazo para emitir resolución</w:t>
      </w:r>
      <w:r w:rsidRPr="004F0A83">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1C1C7D3" w14:textId="77777777" w:rsidR="004A7A3D" w:rsidRPr="004F0A83" w:rsidRDefault="004A7A3D" w:rsidP="004A7A3D">
      <w:pPr>
        <w:spacing w:line="360" w:lineRule="auto"/>
        <w:jc w:val="both"/>
        <w:rPr>
          <w:rFonts w:ascii="Palatino Linotype" w:hAnsi="Palatino Linotype"/>
          <w:lang w:val="es-MX"/>
        </w:rPr>
      </w:pPr>
    </w:p>
    <w:p w14:paraId="521BB567"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0B22C3"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 xml:space="preserve"> </w:t>
      </w:r>
    </w:p>
    <w:p w14:paraId="22414D5C"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E4196F1" w14:textId="77777777" w:rsidR="004A7A3D" w:rsidRPr="004F0A83" w:rsidRDefault="004A7A3D" w:rsidP="004A7A3D">
      <w:pPr>
        <w:spacing w:line="360" w:lineRule="auto"/>
        <w:jc w:val="both"/>
        <w:rPr>
          <w:rFonts w:ascii="Palatino Linotype" w:hAnsi="Palatino Linotype"/>
          <w:lang w:val="es-MX"/>
        </w:rPr>
      </w:pPr>
    </w:p>
    <w:p w14:paraId="75487131" w14:textId="77777777" w:rsidR="004A7A3D" w:rsidRDefault="004A7A3D" w:rsidP="004A7A3D">
      <w:pPr>
        <w:spacing w:line="360" w:lineRule="auto"/>
        <w:jc w:val="both"/>
        <w:rPr>
          <w:rFonts w:ascii="Palatino Linotype" w:hAnsi="Palatino Linotype"/>
          <w:lang w:val="es-MX"/>
        </w:rPr>
      </w:pPr>
      <w:r w:rsidRPr="004F0A83">
        <w:rPr>
          <w:rFonts w:ascii="Palatino Linotype" w:hAnsi="Palatino Linotype"/>
          <w:lang w:val="es-MX"/>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72B563D" w14:textId="77777777" w:rsidR="004A7A3D" w:rsidRPr="004F0A83" w:rsidRDefault="004A7A3D" w:rsidP="004A7A3D">
      <w:pPr>
        <w:spacing w:line="360" w:lineRule="auto"/>
        <w:jc w:val="both"/>
        <w:rPr>
          <w:rFonts w:ascii="Palatino Linotype" w:hAnsi="Palatino Linotype"/>
          <w:lang w:val="es-MX"/>
        </w:rPr>
      </w:pPr>
    </w:p>
    <w:p w14:paraId="549862A9"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 xml:space="preserve"> a)      Complejidad del asunto: La complejidad de la prueba, la pluralidad de sujetos procesales, el tiempo transcurrido, las características y contexto del recurso.</w:t>
      </w:r>
    </w:p>
    <w:p w14:paraId="750DDB03"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b)     Actividad Procesal del interesado: Acciones u omisiones del interesado.</w:t>
      </w:r>
    </w:p>
    <w:p w14:paraId="2F97F854"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c)  Conducta de la Autoridad: Las Acciones u omisiones realizadas en el procedimiento. Así como si la autoridad actuó con la debida diligencia.</w:t>
      </w:r>
    </w:p>
    <w:p w14:paraId="741E7A44"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d) La afectación generada en la situación jurídica de la persona involucrada en el proceso: Violación a sus derechos humanos.</w:t>
      </w:r>
    </w:p>
    <w:p w14:paraId="5045750B" w14:textId="77777777" w:rsidR="004A7A3D" w:rsidRPr="004F0A83" w:rsidRDefault="004A7A3D" w:rsidP="004A7A3D">
      <w:pPr>
        <w:spacing w:line="360" w:lineRule="auto"/>
        <w:jc w:val="both"/>
        <w:rPr>
          <w:rFonts w:ascii="Palatino Linotype" w:hAnsi="Palatino Linotype"/>
          <w:lang w:val="es-MX"/>
        </w:rPr>
      </w:pPr>
    </w:p>
    <w:p w14:paraId="13A80808"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48D700" w14:textId="77777777" w:rsidR="004A7A3D" w:rsidRPr="004F0A83" w:rsidRDefault="004A7A3D" w:rsidP="004A7A3D">
      <w:pPr>
        <w:spacing w:line="360" w:lineRule="auto"/>
        <w:jc w:val="both"/>
        <w:rPr>
          <w:rFonts w:ascii="Palatino Linotype" w:hAnsi="Palatino Linotype"/>
          <w:lang w:val="es-MX"/>
        </w:rPr>
      </w:pPr>
    </w:p>
    <w:p w14:paraId="756CE866"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Argumento que encuentra sustento en la jurisprudencia P</w:t>
      </w:r>
      <w:proofErr w:type="gramStart"/>
      <w:r w:rsidRPr="004F0A83">
        <w:rPr>
          <w:rFonts w:ascii="Palatino Linotype" w:hAnsi="Palatino Linotype"/>
          <w:lang w:val="es-MX"/>
        </w:rPr>
        <w:t>./</w:t>
      </w:r>
      <w:proofErr w:type="gramEnd"/>
      <w:r w:rsidRPr="004F0A83">
        <w:rPr>
          <w:rFonts w:ascii="Palatino Linotype" w:hAnsi="Palatino Linotype"/>
          <w:lang w:val="es-MX"/>
        </w:rPr>
        <w:t xml:space="preserve">J. 32/92 emitida por el Pleno de la Suprema Corte de Justicia de la Nación de rubro </w:t>
      </w:r>
      <w:r w:rsidRPr="004F0A83">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4F0A83">
        <w:rPr>
          <w:rFonts w:ascii="Palatino Linotype" w:hAnsi="Palatino Linotype"/>
          <w:lang w:val="es-MX"/>
        </w:rPr>
        <w:t>, visible en la Gaceta del Seminario Judicial de la Federación con el registro digital 205635.</w:t>
      </w:r>
    </w:p>
    <w:p w14:paraId="6E1C833E" w14:textId="77777777" w:rsidR="004A7A3D" w:rsidRPr="004F0A83" w:rsidRDefault="004A7A3D" w:rsidP="004A7A3D">
      <w:pPr>
        <w:spacing w:line="360" w:lineRule="auto"/>
        <w:jc w:val="both"/>
        <w:rPr>
          <w:rFonts w:ascii="Palatino Linotype" w:hAnsi="Palatino Linotype"/>
          <w:lang w:val="es-MX"/>
        </w:rPr>
      </w:pPr>
    </w:p>
    <w:p w14:paraId="56E3DAD5"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4EFA36" w14:textId="77777777" w:rsidR="004A7A3D" w:rsidRPr="004F0A83" w:rsidRDefault="004A7A3D" w:rsidP="004A7A3D">
      <w:pPr>
        <w:spacing w:line="360" w:lineRule="auto"/>
        <w:jc w:val="both"/>
        <w:rPr>
          <w:rFonts w:ascii="Palatino Linotype" w:hAnsi="Palatino Linotype"/>
          <w:lang w:val="es-MX"/>
        </w:rPr>
      </w:pPr>
    </w:p>
    <w:p w14:paraId="36E1EBD8"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14218B9F"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 xml:space="preserve"> </w:t>
      </w:r>
    </w:p>
    <w:p w14:paraId="65F6178B"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 xml:space="preserve"> </w:t>
      </w:r>
      <w:r w:rsidRPr="004F0A83">
        <w:rPr>
          <w:rFonts w:ascii="Palatino Linotype" w:hAnsi="Palatino Linotype"/>
          <w:b/>
          <w:i/>
          <w:lang w:val="es-MX"/>
        </w:rPr>
        <w:t>“PLAZO RAZONABLE PARA RESOLVER. DIMENSIÓN Y EFECTOS DE ESTE CONCEPTO CUANDO SE ADUCE EXCESIVA CARGA DE TRABAJO.”</w:t>
      </w:r>
      <w:r w:rsidRPr="004F0A83">
        <w:rPr>
          <w:rFonts w:ascii="Palatino Linotype" w:hAnsi="Palatino Linotype"/>
          <w:lang w:val="es-MX"/>
        </w:rPr>
        <w:t xml:space="preserve"> consultable en el Seminario Judicial de la Federación y su gaceta, con el registro digital 2002351.</w:t>
      </w:r>
    </w:p>
    <w:p w14:paraId="2CF225F6"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lang w:val="es-MX"/>
        </w:rPr>
        <w:t xml:space="preserve"> </w:t>
      </w:r>
    </w:p>
    <w:p w14:paraId="60A70883" w14:textId="77777777" w:rsidR="004A7A3D" w:rsidRPr="004F0A83" w:rsidRDefault="004A7A3D" w:rsidP="004A7A3D">
      <w:pPr>
        <w:spacing w:line="360" w:lineRule="auto"/>
        <w:jc w:val="both"/>
        <w:rPr>
          <w:rFonts w:ascii="Palatino Linotype" w:hAnsi="Palatino Linotype"/>
          <w:lang w:val="es-MX"/>
        </w:rPr>
      </w:pPr>
      <w:r w:rsidRPr="004F0A83">
        <w:rPr>
          <w:rFonts w:ascii="Palatino Linotype" w:hAnsi="Palatino Linotype"/>
          <w:b/>
          <w:i/>
          <w:lang w:val="es-MX"/>
        </w:rPr>
        <w:t>“PLAZO RAZONABLE PARA RESOLVER. CONCEPTO Y ELEMENTOS QUE LO INTEGRAN A LA LUZ DEL DERECHO INTERNACIONAL DE LOS DERECHOS HUMANOS.”</w:t>
      </w:r>
      <w:r w:rsidRPr="004F0A83">
        <w:rPr>
          <w:rFonts w:ascii="Palatino Linotype" w:hAnsi="Palatino Linotype"/>
          <w:lang w:val="es-MX"/>
        </w:rPr>
        <w:t>, visible en el Seminario Judicial de la Federación y su gaceta, con el registro digital 2002350.</w:t>
      </w:r>
    </w:p>
    <w:p w14:paraId="02FE61A2" w14:textId="77777777" w:rsidR="004A7A3D" w:rsidRPr="004F0A83" w:rsidRDefault="004A7A3D" w:rsidP="004A7A3D">
      <w:pPr>
        <w:spacing w:line="360" w:lineRule="auto"/>
        <w:jc w:val="both"/>
        <w:rPr>
          <w:rFonts w:ascii="Palatino Linotype" w:hAnsi="Palatino Linotype"/>
          <w:lang w:val="es-MX"/>
        </w:rPr>
      </w:pPr>
    </w:p>
    <w:p w14:paraId="4251A49D" w14:textId="73F447BC" w:rsidR="004A7A3D" w:rsidRPr="002F5EDD" w:rsidRDefault="004A7A3D" w:rsidP="004A7A3D">
      <w:pPr>
        <w:spacing w:line="360" w:lineRule="auto"/>
        <w:jc w:val="both"/>
        <w:rPr>
          <w:rFonts w:ascii="Palatino Linotype" w:hAnsi="Palatino Linotype"/>
          <w:lang w:val="es-MX"/>
        </w:rPr>
      </w:pPr>
      <w:r w:rsidRPr="004F0A83">
        <w:rPr>
          <w:rFonts w:ascii="Palatino Linotype" w:hAnsi="Palatino Linotype"/>
          <w:bCs/>
          <w:lang w:val="es-MX"/>
        </w:rPr>
        <w:lastRenderedPageBreak/>
        <w:t>Por ello, este organismo garante comprometido con la tutela de los derechos humanos confiados, señala que este exceso del plazo legal para resolver el presente asunto, resulta de carácter excepcional.</w:t>
      </w:r>
    </w:p>
    <w:p w14:paraId="0A547B1F" w14:textId="77777777" w:rsidR="005327BF" w:rsidRPr="002F5EDD" w:rsidRDefault="005327BF" w:rsidP="00B96A17">
      <w:pPr>
        <w:spacing w:line="360" w:lineRule="auto"/>
        <w:jc w:val="both"/>
        <w:rPr>
          <w:rFonts w:ascii="Palatino Linotype" w:hAnsi="Palatino Linotype"/>
          <w:lang w:val="es-MX"/>
        </w:rPr>
      </w:pPr>
    </w:p>
    <w:p w14:paraId="2FDBFDAE" w14:textId="77777777" w:rsidR="00E74701" w:rsidRPr="002F5EDD" w:rsidRDefault="00E74701" w:rsidP="00D57F74">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 O N S I D E R A N</w:t>
      </w:r>
      <w:r w:rsidR="00D57F74" w:rsidRPr="002F5EDD">
        <w:rPr>
          <w:rFonts w:ascii="Palatino Linotype" w:eastAsiaTheme="minorHAnsi" w:hAnsi="Palatino Linotype" w:cs="Arial"/>
          <w:b/>
          <w:sz w:val="28"/>
          <w:lang w:val="es-MX" w:eastAsia="en-US"/>
        </w:rPr>
        <w:t xml:space="preserve"> D O </w:t>
      </w:r>
    </w:p>
    <w:p w14:paraId="259FBCF3" w14:textId="77777777" w:rsidR="00D57F74" w:rsidRPr="002F5EDD"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2F5EDD" w:rsidRDefault="0029071C" w:rsidP="0029071C">
      <w:pPr>
        <w:spacing w:line="360" w:lineRule="auto"/>
        <w:jc w:val="both"/>
        <w:rPr>
          <w:rFonts w:ascii="Palatino Linotype" w:eastAsiaTheme="minorHAnsi" w:hAnsi="Palatino Linotype" w:cs="Arial"/>
          <w:sz w:val="28"/>
          <w:lang w:val="es-MX" w:eastAsia="en-US"/>
        </w:rPr>
      </w:pPr>
      <w:r w:rsidRPr="002F5EDD">
        <w:rPr>
          <w:rFonts w:ascii="Palatino Linotype" w:eastAsiaTheme="minorHAnsi" w:hAnsi="Palatino Linotype" w:cs="Arial"/>
          <w:b/>
          <w:sz w:val="28"/>
          <w:lang w:val="es-MX" w:eastAsia="en-US"/>
        </w:rPr>
        <w:t>PRIMERO. De la competencia</w:t>
      </w:r>
      <w:r w:rsidRPr="002F5EDD">
        <w:rPr>
          <w:rFonts w:ascii="Palatino Linotype" w:eastAsiaTheme="minorHAnsi" w:hAnsi="Palatino Linotype" w:cs="Arial"/>
          <w:sz w:val="28"/>
          <w:lang w:val="es-MX" w:eastAsia="en-US"/>
        </w:rPr>
        <w:t>.</w:t>
      </w:r>
    </w:p>
    <w:p w14:paraId="24BF2268" w14:textId="37C14609" w:rsidR="00C145A0" w:rsidRPr="002F5EDD" w:rsidRDefault="004A7A3D" w:rsidP="00CC0B81">
      <w:pPr>
        <w:spacing w:line="360" w:lineRule="auto"/>
        <w:jc w:val="both"/>
        <w:rPr>
          <w:rFonts w:ascii="Palatino Linotype" w:eastAsiaTheme="minorHAnsi" w:hAnsi="Palatino Linotype" w:cs="Arial"/>
          <w:lang w:val="es-MX" w:eastAsia="en-US"/>
        </w:rPr>
      </w:pPr>
      <w:r w:rsidRPr="004A7A3D">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0E0E73" w14:textId="77777777" w:rsidR="00EC1F45" w:rsidRPr="002F5EDD"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 xml:space="preserve">SEGUNDO. De los alcances del Recurso de Revisión. </w:t>
      </w:r>
    </w:p>
    <w:p w14:paraId="5E1B7350" w14:textId="1CD713CE" w:rsidR="00A97F97"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2F5EDD">
        <w:rPr>
          <w:rFonts w:ascii="Palatino Linotype" w:eastAsiaTheme="minorHAnsi" w:hAnsi="Palatino Linotype" w:cs="Arial"/>
          <w:lang w:val="es-MX" w:eastAsia="en-US"/>
        </w:rPr>
        <w:t xml:space="preserve"> fracción V, </w:t>
      </w:r>
      <w:r w:rsidRPr="002F5EDD">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B9228DF"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2F5EDD"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0129A734" w14:textId="0145ECC2" w:rsidR="00E81C20"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Así las cosas, al no existir causas de improcedencia invocadas por las partes ni advertidas de oficio por este Resolutor, se </w:t>
      </w:r>
      <w:proofErr w:type="gramStart"/>
      <w:r w:rsidRPr="002F5EDD">
        <w:rPr>
          <w:rFonts w:ascii="Palatino Linotype" w:eastAsiaTheme="minorHAnsi" w:hAnsi="Palatino Linotype" w:cs="Arial"/>
          <w:lang w:val="es-MX" w:eastAsia="en-US"/>
        </w:rPr>
        <w:t>procede</w:t>
      </w:r>
      <w:proofErr w:type="gramEnd"/>
      <w:r w:rsidRPr="002F5EDD">
        <w:rPr>
          <w:rFonts w:ascii="Palatino Linotype" w:eastAsiaTheme="minorHAnsi" w:hAnsi="Palatino Linotype" w:cs="Arial"/>
          <w:lang w:val="es-MX" w:eastAsia="en-US"/>
        </w:rPr>
        <w:t xml:space="preserve"> al análisis del fondo de los asuntos en los siguientes términos.</w:t>
      </w:r>
    </w:p>
    <w:p w14:paraId="197DC927" w14:textId="77777777" w:rsidR="00833152" w:rsidRPr="002F5EDD" w:rsidRDefault="00833152"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2F5EDD" w:rsidRDefault="00B14416" w:rsidP="00B14416">
      <w:pPr>
        <w:autoSpaceDE w:val="0"/>
        <w:autoSpaceDN w:val="0"/>
        <w:adjustRightInd w:val="0"/>
        <w:spacing w:line="360" w:lineRule="auto"/>
        <w:jc w:val="both"/>
        <w:rPr>
          <w:rFonts w:ascii="Palatino Linotype" w:hAnsi="Palatino Linotype" w:cs="Arial"/>
          <w:b/>
        </w:rPr>
      </w:pPr>
      <w:r w:rsidRPr="002F5EDD">
        <w:rPr>
          <w:rFonts w:ascii="Palatino Linotype" w:hAnsi="Palatino Linotype" w:cs="Arial"/>
          <w:b/>
          <w:sz w:val="28"/>
        </w:rPr>
        <w:t>TERCERO. Cuestiones de previo y especial pronunciamiento</w:t>
      </w:r>
      <w:r w:rsidRPr="002F5EDD">
        <w:rPr>
          <w:rFonts w:ascii="Palatino Linotype" w:hAnsi="Palatino Linotype" w:cs="Arial"/>
          <w:b/>
        </w:rPr>
        <w:t>.</w:t>
      </w:r>
    </w:p>
    <w:p w14:paraId="725D9260" w14:textId="021F8082" w:rsidR="00EC1F45" w:rsidRPr="004A7A3D" w:rsidRDefault="00B14416" w:rsidP="00B14416">
      <w:pPr>
        <w:spacing w:line="360" w:lineRule="auto"/>
        <w:jc w:val="both"/>
        <w:rPr>
          <w:rFonts w:ascii="Palatino Linotype" w:hAnsi="Palatino Linotype" w:cs="Arial"/>
        </w:rPr>
      </w:pPr>
      <w:r w:rsidRPr="002F5EDD">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F5EDD">
        <w:rPr>
          <w:rFonts w:ascii="Palatino Linotype" w:hAnsi="Palatino Linotype"/>
          <w:b/>
        </w:rPr>
        <w:t>Recurrente,</w:t>
      </w:r>
      <w:r w:rsidRPr="002F5EDD">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F5EDD">
        <w:rPr>
          <w:rFonts w:ascii="Palatino Linotype" w:hAnsi="Palatino Linotype" w:cs="Arial"/>
        </w:rPr>
        <w:t>, del cual no se colige que corresponda al nombre de una persona.</w:t>
      </w:r>
    </w:p>
    <w:p w14:paraId="0D08D5C7"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lastRenderedPageBreak/>
        <w:t xml:space="preserve">Esta Ponencia considera importante abordar el análisis de los requisitos de procedibilidad de los recursos de revisión, así el artículo 180 de la </w:t>
      </w:r>
      <w:r w:rsidRPr="002F5EDD">
        <w:rPr>
          <w:rFonts w:ascii="Palatino Linotype" w:hAnsi="Palatino Linotype" w:cs="Arial"/>
          <w:lang w:eastAsia="es-MX"/>
        </w:rPr>
        <w:t xml:space="preserve">Ley de Transparencia y Acceso a la Información Pública del Estado de México y Municipios, que </w:t>
      </w:r>
      <w:r w:rsidRPr="002F5EDD">
        <w:rPr>
          <w:rFonts w:ascii="Palatino Linotype" w:hAnsi="Palatino Linotype" w:cs="Arial"/>
        </w:rPr>
        <w:t>establece lo siguiente:</w:t>
      </w:r>
    </w:p>
    <w:p w14:paraId="26FDF5FB" w14:textId="77777777" w:rsidR="00B14416" w:rsidRPr="002F5EDD" w:rsidRDefault="00B14416" w:rsidP="00B14416">
      <w:pPr>
        <w:rPr>
          <w:lang w:val="es-MX"/>
        </w:rPr>
      </w:pPr>
    </w:p>
    <w:p w14:paraId="77D26AFB"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i/>
          <w:sz w:val="22"/>
        </w:rPr>
        <w:t>“</w:t>
      </w:r>
      <w:r w:rsidRPr="002F5EDD">
        <w:rPr>
          <w:rFonts w:ascii="Palatino Linotype" w:hAnsi="Palatino Linotype"/>
          <w:b/>
          <w:i/>
          <w:sz w:val="22"/>
        </w:rPr>
        <w:t xml:space="preserve">Artículo 180. </w:t>
      </w:r>
      <w:r w:rsidRPr="002F5EDD">
        <w:rPr>
          <w:rFonts w:ascii="Palatino Linotype" w:hAnsi="Palatino Linotype"/>
          <w:i/>
          <w:sz w:val="22"/>
        </w:rPr>
        <w:t xml:space="preserve">El </w:t>
      </w:r>
      <w:r w:rsidRPr="002F5EDD">
        <w:rPr>
          <w:rFonts w:ascii="Palatino Linotype" w:hAnsi="Palatino Linotype" w:cs="Arial"/>
          <w:i/>
          <w:sz w:val="22"/>
        </w:rPr>
        <w:t>recurso</w:t>
      </w:r>
      <w:r w:rsidRPr="002F5EDD">
        <w:rPr>
          <w:rFonts w:ascii="Palatino Linotype" w:hAnsi="Palatino Linotype"/>
          <w:i/>
          <w:sz w:val="22"/>
        </w:rPr>
        <w:t xml:space="preserve"> </w:t>
      </w:r>
      <w:r w:rsidRPr="002F5EDD">
        <w:rPr>
          <w:rFonts w:ascii="Palatino Linotype" w:hAnsi="Palatino Linotype" w:cs="Arial"/>
          <w:i/>
          <w:sz w:val="22"/>
          <w:lang w:eastAsia="es-MX"/>
        </w:rPr>
        <w:t>de</w:t>
      </w:r>
      <w:r w:rsidRPr="002F5EDD">
        <w:rPr>
          <w:rFonts w:ascii="Palatino Linotype" w:hAnsi="Palatino Linotype"/>
          <w:i/>
          <w:sz w:val="22"/>
        </w:rPr>
        <w:t xml:space="preserve"> revisión contendrá:</w:t>
      </w:r>
      <w:r w:rsidRPr="002F5EDD">
        <w:rPr>
          <w:rFonts w:ascii="Palatino Linotype" w:hAnsi="Palatino Linotype"/>
          <w:b/>
          <w:i/>
          <w:sz w:val="22"/>
        </w:rPr>
        <w:t xml:space="preserve"> </w:t>
      </w:r>
    </w:p>
    <w:p w14:paraId="5E5F265A"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b/>
          <w:i/>
          <w:sz w:val="22"/>
        </w:rPr>
        <w:t xml:space="preserve">I. </w:t>
      </w:r>
      <w:r w:rsidRPr="002F5EDD">
        <w:rPr>
          <w:rFonts w:ascii="Palatino Linotype" w:hAnsi="Palatino Linotype"/>
          <w:i/>
          <w:sz w:val="22"/>
        </w:rPr>
        <w:t xml:space="preserve">El sujeto obligado ante </w:t>
      </w:r>
      <w:r w:rsidRPr="002F5EDD">
        <w:rPr>
          <w:rFonts w:ascii="Palatino Linotype" w:hAnsi="Palatino Linotype" w:cs="Arial"/>
          <w:i/>
          <w:sz w:val="22"/>
        </w:rPr>
        <w:t>la</w:t>
      </w:r>
      <w:r w:rsidRPr="002F5EDD">
        <w:rPr>
          <w:rFonts w:ascii="Palatino Linotype" w:hAnsi="Palatino Linotype"/>
          <w:i/>
          <w:sz w:val="22"/>
        </w:rPr>
        <w:t xml:space="preserve"> cual </w:t>
      </w:r>
      <w:r w:rsidRPr="002F5EDD">
        <w:rPr>
          <w:rFonts w:ascii="Palatino Linotype" w:hAnsi="Palatino Linotype" w:cs="Arial"/>
          <w:i/>
          <w:sz w:val="22"/>
          <w:lang w:eastAsia="es-MX"/>
        </w:rPr>
        <w:t>se</w:t>
      </w:r>
      <w:r w:rsidRPr="002F5EDD">
        <w:rPr>
          <w:rFonts w:ascii="Palatino Linotype" w:hAnsi="Palatino Linotype"/>
          <w:i/>
          <w:sz w:val="22"/>
        </w:rPr>
        <w:t xml:space="preserve"> presentó la solicitud;</w:t>
      </w:r>
      <w:r w:rsidRPr="002F5EDD">
        <w:rPr>
          <w:rFonts w:ascii="Palatino Linotype" w:hAnsi="Palatino Linotype"/>
          <w:b/>
          <w:i/>
          <w:sz w:val="22"/>
        </w:rPr>
        <w:t xml:space="preserve"> </w:t>
      </w:r>
    </w:p>
    <w:p w14:paraId="034F3E9D"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b/>
          <w:i/>
          <w:sz w:val="22"/>
        </w:rPr>
        <w:t xml:space="preserve">II. </w:t>
      </w:r>
      <w:r w:rsidRPr="002F5EDD">
        <w:rPr>
          <w:rFonts w:ascii="Palatino Linotype" w:hAnsi="Palatino Linotype"/>
          <w:b/>
          <w:i/>
          <w:sz w:val="22"/>
          <w:u w:val="single"/>
        </w:rPr>
        <w:t xml:space="preserve">El nombre del solicitante </w:t>
      </w:r>
      <w:r w:rsidRPr="002F5EDD">
        <w:rPr>
          <w:rFonts w:ascii="Palatino Linotype" w:hAnsi="Palatino Linotype" w:cs="Arial"/>
          <w:b/>
          <w:i/>
          <w:sz w:val="22"/>
          <w:u w:val="single"/>
          <w:lang w:eastAsia="es-MX"/>
        </w:rPr>
        <w:t>que</w:t>
      </w:r>
      <w:r w:rsidRPr="002F5EDD">
        <w:rPr>
          <w:rFonts w:ascii="Palatino Linotype" w:hAnsi="Palatino Linotype"/>
          <w:b/>
          <w:i/>
          <w:sz w:val="22"/>
          <w:u w:val="single"/>
        </w:rPr>
        <w:t xml:space="preserve"> recurre</w:t>
      </w:r>
      <w:r w:rsidRPr="002F5EDD">
        <w:rPr>
          <w:rFonts w:ascii="Palatino Linotype" w:hAnsi="Palatino Linotype"/>
          <w:b/>
          <w:i/>
          <w:sz w:val="22"/>
        </w:rPr>
        <w:t xml:space="preserve"> </w:t>
      </w:r>
      <w:r w:rsidRPr="002F5EDD">
        <w:rPr>
          <w:rFonts w:ascii="Palatino Linotype" w:hAnsi="Palatino Linotype"/>
          <w:i/>
          <w:sz w:val="22"/>
        </w:rPr>
        <w:t>o de su representante y, en su caso, del tercero interesado, así como la dirección o medio que señale para recibir notificaciones;</w:t>
      </w:r>
      <w:r w:rsidRPr="002F5EDD">
        <w:rPr>
          <w:rFonts w:ascii="Palatino Linotype" w:hAnsi="Palatino Linotype"/>
          <w:b/>
          <w:i/>
          <w:sz w:val="22"/>
        </w:rPr>
        <w:t xml:space="preserve"> </w:t>
      </w:r>
    </w:p>
    <w:p w14:paraId="1221C070"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r w:rsidRPr="002F5EDD">
        <w:rPr>
          <w:rFonts w:ascii="Palatino Linotype" w:hAnsi="Palatino Linotype"/>
        </w:rPr>
        <w:t xml:space="preserve">En principio, de una interpretación del artículo transcrito se observan los requisitos que </w:t>
      </w:r>
      <w:r w:rsidRPr="002F5EDD">
        <w:rPr>
          <w:rFonts w:ascii="Palatino Linotype" w:hAnsi="Palatino Linotype" w:cs="Arial"/>
        </w:rPr>
        <w:t>deberán</w:t>
      </w:r>
      <w:r w:rsidRPr="002F5EDD">
        <w:rPr>
          <w:rFonts w:ascii="Palatino Linotype" w:hAnsi="Palatino Linotype"/>
        </w:rPr>
        <w:t xml:space="preserve"> contener los recursos de revisión; sobre el particular, de la revisión del expediente electrónico del </w:t>
      </w:r>
      <w:r w:rsidRPr="002F5EDD">
        <w:rPr>
          <w:rFonts w:ascii="Palatino Linotype" w:hAnsi="Palatino Linotype"/>
          <w:b/>
        </w:rPr>
        <w:t>SAIMEX</w:t>
      </w:r>
      <w:r w:rsidRPr="002F5EDD">
        <w:rPr>
          <w:rFonts w:ascii="Palatino Linotype" w:hAnsi="Palatino Linotype"/>
        </w:rPr>
        <w:t xml:space="preserve"> se desprende que el solicitante y ahora </w:t>
      </w:r>
      <w:r w:rsidRPr="002F5EDD">
        <w:rPr>
          <w:rFonts w:ascii="Palatino Linotype" w:hAnsi="Palatino Linotype"/>
          <w:b/>
        </w:rPr>
        <w:t>Recurrente</w:t>
      </w:r>
      <w:r w:rsidRPr="002F5EDD">
        <w:rPr>
          <w:rFonts w:ascii="Palatino Linotype" w:hAnsi="Palatino Linotype"/>
        </w:rPr>
        <w:t xml:space="preserve">, en ejercicio de su derecho de acceso a la información pública, no proporcionó un nombre para que </w:t>
      </w:r>
      <w:r w:rsidRPr="002F5EDD">
        <w:rPr>
          <w:rFonts w:ascii="Palatino Linotype" w:hAnsi="Palatino Linotype" w:cs="Arial"/>
        </w:rPr>
        <w:t>sea</w:t>
      </w:r>
      <w:r w:rsidRPr="002F5EDD">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r w:rsidRPr="002F5EDD">
        <w:rPr>
          <w:rFonts w:ascii="Palatino Linotype" w:hAnsi="Palatino Linotype"/>
        </w:rPr>
        <w:t xml:space="preserve">No obstante lo anterior, debe destacarse que el artículo 15, de </w:t>
      </w:r>
      <w:r w:rsidRPr="002F5EDD">
        <w:rPr>
          <w:rFonts w:ascii="Palatino Linotype" w:hAnsi="Palatino Linotype" w:cs="Arial"/>
          <w:lang w:eastAsia="es-MX"/>
        </w:rPr>
        <w:t xml:space="preserve">Ley de Transparencia y Acceso a la </w:t>
      </w:r>
      <w:r w:rsidRPr="002F5EDD">
        <w:rPr>
          <w:rFonts w:ascii="Palatino Linotype" w:hAnsi="Palatino Linotype" w:cs="Arial"/>
        </w:rPr>
        <w:t>Información</w:t>
      </w:r>
      <w:r w:rsidRPr="002F5EDD">
        <w:rPr>
          <w:rFonts w:ascii="Palatino Linotype" w:hAnsi="Palatino Linotype" w:cs="Arial"/>
          <w:lang w:eastAsia="es-MX"/>
        </w:rPr>
        <w:t xml:space="preserve"> Pública del Estado de México y Municipios </w:t>
      </w:r>
      <w:r w:rsidRPr="002F5EDD">
        <w:rPr>
          <w:rFonts w:ascii="Palatino Linotype" w:hAnsi="Palatino Linotype" w:cs="Arial"/>
          <w:iCs/>
        </w:rPr>
        <w:t xml:space="preserve">prevé que, </w:t>
      </w:r>
      <w:r w:rsidRPr="002F5EDD">
        <w:rPr>
          <w:rFonts w:ascii="Palatino Linotype" w:hAnsi="Palatino Linotype"/>
        </w:rPr>
        <w:t xml:space="preserve">toda persona tendrá acceso a la información </w:t>
      </w:r>
      <w:r w:rsidRPr="002F5EDD">
        <w:rPr>
          <w:rFonts w:ascii="Palatino Linotype" w:hAnsi="Palatino Linotype" w:cs="Arial"/>
        </w:rPr>
        <w:t xml:space="preserve">sin necesidad de acreditar interés alguno o justificar su utilización, de lo que se infiere que para el </w:t>
      </w:r>
      <w:r w:rsidRPr="002F5EDD">
        <w:rPr>
          <w:rFonts w:ascii="Palatino Linotype" w:hAnsi="Palatino Linotype"/>
        </w:rPr>
        <w:t>ejercicio</w:t>
      </w:r>
      <w:r w:rsidRPr="002F5EDD">
        <w:rPr>
          <w:rFonts w:ascii="Palatino Linotype" w:hAnsi="Palatino Linotype" w:cs="Arial"/>
        </w:rPr>
        <w:t xml:space="preserve"> del derecho de acceso a la información pública, el nombre no es un requisito </w:t>
      </w:r>
      <w:r w:rsidRPr="002F5EDD">
        <w:rPr>
          <w:rFonts w:ascii="Palatino Linotype" w:hAnsi="Palatino Linotype" w:cs="Arial"/>
          <w:i/>
        </w:rPr>
        <w:t>sine qua non</w:t>
      </w:r>
      <w:r w:rsidRPr="002F5EDD">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2F5EDD"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2F5EDD">
        <w:rPr>
          <w:rFonts w:ascii="Palatino Linotype" w:hAnsi="Palatino Linotype" w:cs="Arial"/>
        </w:rPr>
        <w:t>derecho</w:t>
      </w:r>
      <w:r w:rsidRPr="002F5ED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978E5B" w14:textId="77777777" w:rsidR="00EC1F45" w:rsidRPr="002F5EDD" w:rsidRDefault="00EC1F45"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2F5EDD"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CUART</w:t>
      </w:r>
      <w:r w:rsidR="0029071C" w:rsidRPr="002F5EDD">
        <w:rPr>
          <w:rFonts w:ascii="Palatino Linotype" w:eastAsiaTheme="minorHAnsi" w:hAnsi="Palatino Linotype" w:cs="Arial"/>
          <w:b/>
          <w:sz w:val="28"/>
          <w:lang w:val="es-MX" w:eastAsia="en-US"/>
        </w:rPr>
        <w:t xml:space="preserve">O. Del estudio de las causas de improcedencia. </w:t>
      </w:r>
    </w:p>
    <w:p w14:paraId="5DF25401" w14:textId="0D91B753" w:rsidR="001F479D"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2F5EDD">
        <w:rPr>
          <w:rStyle w:val="Refdenotaalpie"/>
          <w:rFonts w:ascii="Palatino Linotype" w:eastAsiaTheme="minorHAnsi" w:hAnsi="Palatino Linotype" w:cs="Arial"/>
          <w:lang w:val="es-MX" w:eastAsia="en-US"/>
        </w:rPr>
        <w:footnoteReference w:id="1"/>
      </w:r>
      <w:r w:rsidRPr="002F5EDD">
        <w:rPr>
          <w:rFonts w:ascii="Palatino Linotype" w:eastAsiaTheme="minorHAnsi" w:hAnsi="Palatino Linotype" w:cs="Arial"/>
          <w:lang w:val="es-MX" w:eastAsia="en-US"/>
        </w:rPr>
        <w:t>.</w:t>
      </w:r>
    </w:p>
    <w:p w14:paraId="39F37588"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2F5EDD" w:rsidRDefault="0029071C" w:rsidP="0029071C">
      <w:pPr>
        <w:rPr>
          <w:lang w:val="es-MX"/>
        </w:rPr>
      </w:pPr>
    </w:p>
    <w:p w14:paraId="6A3C738B"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w:t>
      </w:r>
      <w:r w:rsidRPr="002F5EDD">
        <w:rPr>
          <w:rFonts w:ascii="Palatino Linotype" w:hAnsi="Palatino Linotype" w:cs="Arial"/>
          <w:b/>
          <w:i/>
          <w:sz w:val="22"/>
          <w:szCs w:val="22"/>
        </w:rPr>
        <w:t>Artículo 191.</w:t>
      </w:r>
      <w:r w:rsidRPr="002F5EDD">
        <w:rPr>
          <w:rFonts w:ascii="Palatino Linotype" w:hAnsi="Palatino Linotype" w:cs="Arial"/>
          <w:i/>
          <w:sz w:val="22"/>
          <w:szCs w:val="22"/>
        </w:rPr>
        <w:t xml:space="preserve"> El recurso será desechado por improcedente cuando:  </w:t>
      </w:r>
    </w:p>
    <w:p w14:paraId="2C29909C"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III. No actualice alguno de los supuestos previstos en la presente Ley;  </w:t>
      </w:r>
    </w:p>
    <w:p w14:paraId="050BC01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IV. No se haya desahogado la prevención en los términos establecidos en la presente Ley;</w:t>
      </w:r>
    </w:p>
    <w:p w14:paraId="2ED4EE39"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 Se impugne la veracidad de la información proporcionada;  </w:t>
      </w:r>
    </w:p>
    <w:p w14:paraId="39C3DF91"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VI. Se trate de una consulta, o trámite en específico; y  </w:t>
      </w:r>
    </w:p>
    <w:p w14:paraId="2A6495DE"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2F5EDD"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2F5EDD"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2F5EDD" w:rsidRDefault="0029071C" w:rsidP="0029071C">
      <w:pPr>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2F5EDD"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2F5EDD" w:rsidRDefault="00B14416" w:rsidP="0029071C">
      <w:pPr>
        <w:autoSpaceDE w:val="0"/>
        <w:autoSpaceDN w:val="0"/>
        <w:adjustRightInd w:val="0"/>
        <w:spacing w:line="360" w:lineRule="auto"/>
        <w:jc w:val="both"/>
        <w:rPr>
          <w:rFonts w:ascii="Palatino Linotype" w:hAnsi="Palatino Linotype" w:cs="Arial"/>
          <w:sz w:val="28"/>
        </w:rPr>
      </w:pPr>
      <w:r w:rsidRPr="002F5EDD">
        <w:rPr>
          <w:rFonts w:ascii="Palatino Linotype" w:hAnsi="Palatino Linotype" w:cs="Arial"/>
          <w:b/>
          <w:sz w:val="28"/>
        </w:rPr>
        <w:lastRenderedPageBreak/>
        <w:t>QUIN</w:t>
      </w:r>
      <w:r w:rsidR="00266841" w:rsidRPr="002F5EDD">
        <w:rPr>
          <w:rFonts w:ascii="Palatino Linotype" w:hAnsi="Palatino Linotype" w:cs="Arial"/>
          <w:b/>
          <w:sz w:val="28"/>
        </w:rPr>
        <w:t>T</w:t>
      </w:r>
      <w:r w:rsidR="0029071C" w:rsidRPr="002F5EDD">
        <w:rPr>
          <w:rFonts w:ascii="Palatino Linotype" w:hAnsi="Palatino Linotype" w:cs="Arial"/>
          <w:b/>
          <w:sz w:val="28"/>
        </w:rPr>
        <w:t>O. Del estudio y resolución del asunto.</w:t>
      </w:r>
      <w:r w:rsidR="0029071C" w:rsidRPr="002F5EDD">
        <w:rPr>
          <w:rFonts w:ascii="Palatino Linotype" w:hAnsi="Palatino Linotype" w:cs="Arial"/>
          <w:sz w:val="28"/>
        </w:rPr>
        <w:t xml:space="preserve"> </w:t>
      </w:r>
    </w:p>
    <w:p w14:paraId="583A524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2F5EDD" w:rsidRDefault="0029071C" w:rsidP="0029071C">
      <w:pPr>
        <w:spacing w:line="360" w:lineRule="auto"/>
        <w:ind w:right="141"/>
        <w:jc w:val="both"/>
        <w:rPr>
          <w:rFonts w:ascii="Palatino Linotype" w:eastAsiaTheme="minorHAnsi" w:hAnsi="Palatino Linotype" w:cstheme="minorBidi"/>
          <w:lang w:val="es-MX" w:eastAsia="es-MX"/>
        </w:rPr>
      </w:pPr>
      <w:r w:rsidRPr="002F5ED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lang w:val="es-MX" w:eastAsia="es-MX"/>
        </w:rPr>
        <w:t>parte</w:t>
      </w:r>
      <w:r w:rsidR="001D2DE0"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b/>
          <w:lang w:val="es-MX" w:eastAsia="es-MX"/>
        </w:rPr>
        <w:t>Recurrente</w:t>
      </w:r>
      <w:r w:rsidRPr="002F5EDD">
        <w:rPr>
          <w:rFonts w:ascii="Palatino Linotype" w:eastAsiaTheme="minorHAnsi" w:hAnsi="Palatino Linotype" w:cstheme="minorBidi"/>
          <w:lang w:val="es-MX" w:eastAsia="es-MX"/>
        </w:rPr>
        <w:t xml:space="preserve">, para ello analizaremos lo solicitado </w:t>
      </w:r>
      <w:r w:rsidR="00574FDC" w:rsidRPr="002F5EDD">
        <w:rPr>
          <w:rFonts w:ascii="Palatino Linotype" w:eastAsiaTheme="minorHAnsi" w:hAnsi="Palatino Linotype" w:cstheme="minorBidi"/>
          <w:lang w:val="es-MX" w:eastAsia="es-MX"/>
        </w:rPr>
        <w:t>y la información proporcionada.</w:t>
      </w:r>
    </w:p>
    <w:p w14:paraId="11F4CA7B" w14:textId="77777777" w:rsidR="00FC2CC2" w:rsidRPr="002F5EDD" w:rsidRDefault="00FC2CC2" w:rsidP="0029071C">
      <w:pPr>
        <w:spacing w:line="360" w:lineRule="auto"/>
        <w:ind w:right="141"/>
        <w:jc w:val="both"/>
        <w:rPr>
          <w:rFonts w:ascii="Palatino Linotype" w:eastAsiaTheme="minorHAnsi" w:hAnsi="Palatino Linotype" w:cstheme="minorBidi"/>
          <w:lang w:val="es-MX" w:eastAsia="es-MX"/>
        </w:rPr>
      </w:pPr>
    </w:p>
    <w:p w14:paraId="6A4B3A73" w14:textId="77777777" w:rsidR="00D57810" w:rsidRDefault="0029071C" w:rsidP="00D57810">
      <w:pPr>
        <w:spacing w:line="360" w:lineRule="auto"/>
        <w:ind w:right="141"/>
        <w:jc w:val="both"/>
        <w:rPr>
          <w:rFonts w:ascii="Palatino Linotype" w:eastAsiaTheme="minorHAnsi" w:hAnsi="Palatino Linotype" w:cstheme="minorBidi"/>
          <w:b/>
          <w:szCs w:val="22"/>
          <w:lang w:val="es-MX" w:eastAsia="es-MX"/>
        </w:rPr>
      </w:pPr>
      <w:r w:rsidRPr="002F5EDD">
        <w:rPr>
          <w:rFonts w:ascii="Palatino Linotype" w:eastAsiaTheme="minorHAnsi" w:hAnsi="Palatino Linotype" w:cstheme="minorBidi"/>
          <w:b/>
          <w:szCs w:val="22"/>
          <w:lang w:val="es-MX" w:eastAsia="es-MX"/>
        </w:rPr>
        <w:t>REQUERIMIENTOS SOLICITADOS:</w:t>
      </w:r>
      <w:r w:rsidR="00A26BD8" w:rsidRPr="002F5EDD">
        <w:rPr>
          <w:rFonts w:ascii="Palatino Linotype" w:eastAsiaTheme="minorHAnsi" w:hAnsi="Palatino Linotype" w:cstheme="minorBidi"/>
          <w:b/>
          <w:szCs w:val="22"/>
          <w:lang w:val="es-MX" w:eastAsia="es-MX"/>
        </w:rPr>
        <w:t xml:space="preserve"> </w:t>
      </w:r>
    </w:p>
    <w:p w14:paraId="1E2E9860" w14:textId="77777777" w:rsidR="00D57810" w:rsidRDefault="004A7A3D" w:rsidP="00D57810">
      <w:pPr>
        <w:spacing w:line="360" w:lineRule="auto"/>
        <w:ind w:right="141"/>
        <w:jc w:val="both"/>
        <w:rPr>
          <w:rFonts w:ascii="Palatino Linotype" w:eastAsiaTheme="minorHAnsi" w:hAnsi="Palatino Linotype" w:cstheme="minorBidi"/>
          <w:bCs/>
          <w:szCs w:val="22"/>
          <w:lang w:val="es-MX" w:eastAsia="es-MX"/>
        </w:rPr>
      </w:pPr>
      <w:r w:rsidRPr="00D57810">
        <w:rPr>
          <w:rFonts w:ascii="Palatino Linotype" w:eastAsiaTheme="minorHAnsi" w:hAnsi="Palatino Linotype" w:cstheme="minorBidi"/>
          <w:bCs/>
          <w:szCs w:val="22"/>
          <w:lang w:val="es-MX" w:eastAsia="es-MX"/>
        </w:rPr>
        <w:t xml:space="preserve">Se solicita de la </w:t>
      </w:r>
      <w:r w:rsidRPr="001557E0">
        <w:rPr>
          <w:rFonts w:ascii="Palatino Linotype" w:eastAsiaTheme="minorHAnsi" w:hAnsi="Palatino Linotype" w:cstheme="minorBidi"/>
          <w:b/>
          <w:bCs/>
          <w:szCs w:val="22"/>
          <w:u w:val="single"/>
          <w:lang w:val="es-MX" w:eastAsia="es-MX"/>
        </w:rPr>
        <w:t>Dirección General de Desarrollo Económico</w:t>
      </w:r>
      <w:r w:rsidRPr="00D57810">
        <w:rPr>
          <w:rFonts w:ascii="Palatino Linotype" w:eastAsiaTheme="minorHAnsi" w:hAnsi="Palatino Linotype" w:cstheme="minorBidi"/>
          <w:bCs/>
          <w:szCs w:val="22"/>
          <w:lang w:val="es-MX" w:eastAsia="es-MX"/>
        </w:rPr>
        <w:t xml:space="preserve"> que proporcione</w:t>
      </w:r>
      <w:r w:rsidR="00D57810">
        <w:rPr>
          <w:rFonts w:ascii="Palatino Linotype" w:eastAsiaTheme="minorHAnsi" w:hAnsi="Palatino Linotype" w:cstheme="minorBidi"/>
          <w:bCs/>
          <w:szCs w:val="22"/>
          <w:lang w:val="es-MX" w:eastAsia="es-MX"/>
        </w:rPr>
        <w:t>:</w:t>
      </w:r>
      <w:r w:rsidRPr="00D57810">
        <w:rPr>
          <w:rFonts w:ascii="Palatino Linotype" w:eastAsiaTheme="minorHAnsi" w:hAnsi="Palatino Linotype" w:cstheme="minorBidi"/>
          <w:bCs/>
          <w:szCs w:val="22"/>
          <w:lang w:val="es-MX" w:eastAsia="es-MX"/>
        </w:rPr>
        <w:t xml:space="preserve"> </w:t>
      </w:r>
    </w:p>
    <w:p w14:paraId="642688F9" w14:textId="77777777" w:rsidR="00D57810" w:rsidRDefault="00D57810" w:rsidP="00D57810">
      <w:pPr>
        <w:pStyle w:val="Sinespaciado"/>
        <w:rPr>
          <w:rFonts w:eastAsiaTheme="minorHAnsi"/>
          <w:lang w:eastAsia="es-MX"/>
        </w:rPr>
      </w:pPr>
    </w:p>
    <w:p w14:paraId="236F8F46" w14:textId="77777777" w:rsidR="00D57810" w:rsidRPr="00D57810" w:rsidRDefault="00D57810" w:rsidP="00D57810">
      <w:pPr>
        <w:pStyle w:val="Prrafodelista"/>
        <w:numPr>
          <w:ilvl w:val="0"/>
          <w:numId w:val="42"/>
        </w:numPr>
        <w:spacing w:line="360" w:lineRule="auto"/>
        <w:ind w:right="141"/>
        <w:jc w:val="both"/>
        <w:rPr>
          <w:rFonts w:ascii="Palatino Linotype" w:eastAsiaTheme="minorHAnsi" w:hAnsi="Palatino Linotype" w:cstheme="minorBidi"/>
          <w:b/>
          <w:szCs w:val="22"/>
          <w:lang w:val="es-MX" w:eastAsia="es-MX"/>
        </w:rPr>
      </w:pPr>
      <w:r>
        <w:rPr>
          <w:rFonts w:ascii="Palatino Linotype" w:eastAsiaTheme="minorHAnsi" w:hAnsi="Palatino Linotype" w:cstheme="minorBidi"/>
          <w:bCs/>
          <w:szCs w:val="22"/>
          <w:lang w:val="es-MX" w:eastAsia="es-MX"/>
        </w:rPr>
        <w:t>C</w:t>
      </w:r>
      <w:r w:rsidR="004A7A3D" w:rsidRPr="00D57810">
        <w:rPr>
          <w:rFonts w:ascii="Palatino Linotype" w:eastAsiaTheme="minorHAnsi" w:hAnsi="Palatino Linotype" w:cstheme="minorBidi"/>
          <w:bCs/>
          <w:szCs w:val="22"/>
          <w:lang w:val="es-MX" w:eastAsia="es-MX"/>
        </w:rPr>
        <w:t xml:space="preserve">opia de la Minuta de Reunión o documento similar que informe de forma ordenada y metódica, cada uno de los puntos a detalle que fueron tratados en la reunión que se llevó a cabo el día 29 de mayo de 2025 a las 5 PM en el Salón de Usos Múltiples en Sauces III de las Delegación 48 SAUCES, con el tema de invitar a los comerciantes en general para la regularización del comercio en la zona. </w:t>
      </w:r>
    </w:p>
    <w:p w14:paraId="7EBFB68A" w14:textId="77777777" w:rsidR="00D57810" w:rsidRPr="00D57810" w:rsidRDefault="004A7A3D" w:rsidP="00D57810">
      <w:pPr>
        <w:pStyle w:val="Prrafodelista"/>
        <w:numPr>
          <w:ilvl w:val="0"/>
          <w:numId w:val="42"/>
        </w:numPr>
        <w:spacing w:line="360" w:lineRule="auto"/>
        <w:ind w:right="141"/>
        <w:jc w:val="both"/>
        <w:rPr>
          <w:rFonts w:ascii="Palatino Linotype" w:eastAsiaTheme="minorHAnsi" w:hAnsi="Palatino Linotype" w:cstheme="minorBidi"/>
          <w:b/>
          <w:szCs w:val="22"/>
          <w:lang w:val="es-MX" w:eastAsia="es-MX"/>
        </w:rPr>
      </w:pPr>
      <w:r w:rsidRPr="00D57810">
        <w:rPr>
          <w:rFonts w:ascii="Palatino Linotype" w:eastAsiaTheme="minorHAnsi" w:hAnsi="Palatino Linotype" w:cstheme="minorBidi"/>
          <w:bCs/>
          <w:szCs w:val="22"/>
          <w:lang w:val="es-MX" w:eastAsia="es-MX"/>
        </w:rPr>
        <w:lastRenderedPageBreak/>
        <w:t>Adicionalmente</w:t>
      </w:r>
      <w:r w:rsidR="00D57810">
        <w:rPr>
          <w:rFonts w:ascii="Palatino Linotype" w:eastAsiaTheme="minorHAnsi" w:hAnsi="Palatino Linotype" w:cstheme="minorBidi"/>
          <w:bCs/>
          <w:szCs w:val="22"/>
          <w:lang w:val="es-MX" w:eastAsia="es-MX"/>
        </w:rPr>
        <w:t>,</w:t>
      </w:r>
      <w:r w:rsidRPr="00D57810">
        <w:rPr>
          <w:rFonts w:ascii="Palatino Linotype" w:eastAsiaTheme="minorHAnsi" w:hAnsi="Palatino Linotype" w:cstheme="minorBidi"/>
          <w:bCs/>
          <w:szCs w:val="22"/>
          <w:lang w:val="es-MX" w:eastAsia="es-MX"/>
        </w:rPr>
        <w:t xml:space="preserve"> se deberán de indicar los acuerdos, conclusiones, acciones, responsabilidades y plazos de ejecución establecidos como resultado, además del acuerdo de todas las partes involucradas. </w:t>
      </w:r>
    </w:p>
    <w:p w14:paraId="2E4253FB" w14:textId="77777777" w:rsidR="00D57810" w:rsidRPr="00D57810" w:rsidRDefault="004A7A3D" w:rsidP="00D57810">
      <w:pPr>
        <w:pStyle w:val="Prrafodelista"/>
        <w:numPr>
          <w:ilvl w:val="0"/>
          <w:numId w:val="42"/>
        </w:numPr>
        <w:spacing w:line="360" w:lineRule="auto"/>
        <w:ind w:right="141"/>
        <w:jc w:val="both"/>
        <w:rPr>
          <w:rFonts w:ascii="Palatino Linotype" w:eastAsiaTheme="minorHAnsi" w:hAnsi="Palatino Linotype" w:cstheme="minorBidi"/>
          <w:b/>
          <w:szCs w:val="22"/>
          <w:lang w:val="es-MX" w:eastAsia="es-MX"/>
        </w:rPr>
      </w:pPr>
      <w:r w:rsidRPr="00D57810">
        <w:rPr>
          <w:rFonts w:ascii="Palatino Linotype" w:eastAsiaTheme="minorHAnsi" w:hAnsi="Palatino Linotype" w:cstheme="minorBidi"/>
          <w:bCs/>
          <w:szCs w:val="22"/>
          <w:lang w:val="es-MX" w:eastAsia="es-MX"/>
        </w:rPr>
        <w:t xml:space="preserve">En su caso, presentar evidencia fotográfica del evento, toda vez de que existieron personas no identificadas que estuvieron fotografiando a los asistentes desde diferentes ángulos del Salón de Usos Múltiples y fuera del mismo. </w:t>
      </w:r>
    </w:p>
    <w:p w14:paraId="20C5AB47" w14:textId="77777777" w:rsidR="00D57810" w:rsidRDefault="00D57810" w:rsidP="00D57810">
      <w:pPr>
        <w:spacing w:line="360" w:lineRule="auto"/>
        <w:ind w:left="360" w:right="141"/>
        <w:jc w:val="both"/>
        <w:rPr>
          <w:rFonts w:ascii="Palatino Linotype" w:eastAsiaTheme="minorHAnsi" w:hAnsi="Palatino Linotype" w:cstheme="minorBidi"/>
          <w:bCs/>
          <w:szCs w:val="22"/>
          <w:lang w:val="es-MX" w:eastAsia="es-MX"/>
        </w:rPr>
      </w:pPr>
    </w:p>
    <w:p w14:paraId="711F44A1" w14:textId="419C88E5" w:rsidR="004A7A3D" w:rsidRPr="00D57810" w:rsidRDefault="004A7A3D" w:rsidP="00D57810">
      <w:pPr>
        <w:spacing w:line="360" w:lineRule="auto"/>
        <w:ind w:left="360" w:right="141"/>
        <w:jc w:val="both"/>
        <w:rPr>
          <w:rFonts w:ascii="Palatino Linotype" w:eastAsiaTheme="minorHAnsi" w:hAnsi="Palatino Linotype" w:cstheme="minorBidi"/>
          <w:b/>
          <w:szCs w:val="22"/>
          <w:lang w:val="es-MX" w:eastAsia="es-MX"/>
        </w:rPr>
      </w:pPr>
      <w:r w:rsidRPr="00D57810">
        <w:rPr>
          <w:rFonts w:ascii="Palatino Linotype" w:eastAsiaTheme="minorHAnsi" w:hAnsi="Palatino Linotype" w:cstheme="minorBidi"/>
          <w:bCs/>
          <w:szCs w:val="22"/>
          <w:u w:val="single"/>
          <w:lang w:val="es-MX" w:eastAsia="es-MX"/>
        </w:rPr>
        <w:t>En caso de que alguna información sea entregada en forma electrónica, es necesario que sea en un formato que no tenga ninguna restricción en el acceso o reutilización, por lo que es necesario, que los datos digitales (como ligas electrónicas), se proporcionen en un formato abierto</w:t>
      </w:r>
      <w:r w:rsidRPr="00D57810">
        <w:rPr>
          <w:rFonts w:ascii="Palatino Linotype" w:eastAsiaTheme="minorHAnsi" w:hAnsi="Palatino Linotype" w:cstheme="minorBidi"/>
          <w:bCs/>
          <w:szCs w:val="22"/>
          <w:lang w:val="es-MX" w:eastAsia="es-MX"/>
        </w:rPr>
        <w:t>.</w:t>
      </w:r>
    </w:p>
    <w:p w14:paraId="0AE96B73" w14:textId="77777777" w:rsidR="00833152" w:rsidRPr="002F5EDD" w:rsidRDefault="00833152" w:rsidP="003237EC">
      <w:pPr>
        <w:spacing w:line="276" w:lineRule="auto"/>
        <w:ind w:right="49"/>
        <w:jc w:val="both"/>
        <w:rPr>
          <w:rFonts w:ascii="Palatino Linotype" w:eastAsiaTheme="minorHAnsi" w:hAnsi="Palatino Linotype" w:cstheme="minorBidi"/>
          <w:iCs/>
          <w:sz w:val="22"/>
          <w:szCs w:val="22"/>
          <w:lang w:eastAsia="es-MX"/>
        </w:rPr>
      </w:pPr>
    </w:p>
    <w:p w14:paraId="68613B80" w14:textId="72FC11A7" w:rsidR="003E6116" w:rsidRDefault="0029071C" w:rsidP="00DE6CF9">
      <w:pPr>
        <w:spacing w:line="360" w:lineRule="auto"/>
        <w:ind w:right="49"/>
        <w:jc w:val="both"/>
        <w:rPr>
          <w:rFonts w:ascii="Palatino Linotype" w:eastAsiaTheme="minorHAnsi" w:hAnsi="Palatino Linotype" w:cstheme="minorBidi"/>
          <w:lang w:val="es-MX" w:eastAsia="es-MX"/>
        </w:rPr>
      </w:pPr>
      <w:r w:rsidRPr="002F5EDD">
        <w:rPr>
          <w:rFonts w:ascii="Palatino Linotype" w:eastAsiaTheme="minorHAnsi" w:hAnsi="Palatino Linotype" w:cstheme="minorBidi"/>
          <w:lang w:val="es-MX" w:eastAsia="es-MX"/>
        </w:rPr>
        <w:t>Atento a la solicitud de información</w:t>
      </w:r>
      <w:r w:rsidR="00561D99" w:rsidRPr="002F5EDD">
        <w:rPr>
          <w:rFonts w:ascii="Palatino Linotype" w:eastAsiaTheme="minorHAnsi" w:hAnsi="Palatino Linotype" w:cstheme="minorBidi"/>
          <w:lang w:val="es-MX" w:eastAsia="es-MX"/>
        </w:rPr>
        <w:t xml:space="preserve"> el </w:t>
      </w:r>
      <w:r w:rsidRPr="002F5EDD">
        <w:rPr>
          <w:rFonts w:ascii="Palatino Linotype" w:eastAsiaTheme="minorHAnsi" w:hAnsi="Palatino Linotype" w:cstheme="minorBidi"/>
          <w:b/>
          <w:lang w:val="es-MX" w:eastAsia="es-MX"/>
        </w:rPr>
        <w:t>Sujeto Obligado</w:t>
      </w:r>
      <w:r w:rsidRPr="002F5EDD">
        <w:rPr>
          <w:rFonts w:ascii="Palatino Linotype" w:eastAsiaTheme="minorHAnsi" w:hAnsi="Palatino Linotype" w:cstheme="minorBidi"/>
          <w:lang w:val="es-MX" w:eastAsia="es-MX"/>
        </w:rPr>
        <w:t>,</w:t>
      </w:r>
      <w:r w:rsidR="00480299" w:rsidRPr="002F5EDD">
        <w:rPr>
          <w:rFonts w:ascii="Palatino Linotype" w:eastAsiaTheme="minorHAnsi" w:hAnsi="Palatino Linotype" w:cstheme="minorBidi"/>
          <w:lang w:val="es-MX" w:eastAsia="es-MX"/>
        </w:rPr>
        <w:t xml:space="preserve"> a través del oficio </w:t>
      </w:r>
      <w:bookmarkStart w:id="2" w:name="_Hlk198048519"/>
      <w:bookmarkStart w:id="3" w:name="_Hlk201676058"/>
      <w:r w:rsidR="001557E0">
        <w:rPr>
          <w:rFonts w:ascii="Palatino Linotype" w:eastAsiaTheme="minorHAnsi" w:hAnsi="Palatino Linotype" w:cstheme="minorBidi"/>
          <w:lang w:val="es-MX" w:eastAsia="es-MX"/>
        </w:rPr>
        <w:t xml:space="preserve">número </w:t>
      </w:r>
      <w:r w:rsidR="001557E0" w:rsidRPr="001557E0">
        <w:rPr>
          <w:rFonts w:ascii="Palatino Linotype" w:eastAsiaTheme="minorHAnsi" w:hAnsi="Palatino Linotype" w:cstheme="minorBidi"/>
          <w:b/>
          <w:lang w:val="es-MX" w:eastAsia="es-MX"/>
        </w:rPr>
        <w:t>210010000/01043/2025</w:t>
      </w:r>
      <w:r w:rsidR="001557E0">
        <w:rPr>
          <w:rFonts w:ascii="Palatino Linotype" w:eastAsiaTheme="minorHAnsi" w:hAnsi="Palatino Linotype" w:cstheme="minorBidi"/>
          <w:lang w:val="es-MX" w:eastAsia="es-MX"/>
        </w:rPr>
        <w:t xml:space="preserve">, firmado por el </w:t>
      </w:r>
      <w:r w:rsidR="001557E0" w:rsidRPr="001557E0">
        <w:rPr>
          <w:rFonts w:ascii="Palatino Linotype" w:eastAsiaTheme="minorHAnsi" w:hAnsi="Palatino Linotype" w:cstheme="minorBidi"/>
          <w:b/>
          <w:lang w:val="es-MX" w:eastAsia="es-MX"/>
        </w:rPr>
        <w:t>Director General de Desarrollo Económico</w:t>
      </w:r>
      <w:r w:rsidR="001557E0">
        <w:rPr>
          <w:rFonts w:ascii="Palatino Linotype" w:eastAsiaTheme="minorHAnsi" w:hAnsi="Palatino Linotype" w:cstheme="minorBidi"/>
          <w:lang w:val="es-MX" w:eastAsia="es-MX"/>
        </w:rPr>
        <w:t>, se pronunció respecto de los puntos solicitados, de conformidad con lo siguiente:</w:t>
      </w:r>
    </w:p>
    <w:p w14:paraId="4B3E2077" w14:textId="77777777" w:rsidR="001557E0" w:rsidRDefault="001557E0" w:rsidP="00DE6CF9">
      <w:pPr>
        <w:spacing w:line="360" w:lineRule="auto"/>
        <w:ind w:right="49"/>
        <w:jc w:val="both"/>
        <w:rPr>
          <w:rFonts w:ascii="Palatino Linotype" w:eastAsiaTheme="minorHAnsi" w:hAnsi="Palatino Linotype" w:cstheme="minorBidi"/>
          <w:lang w:val="es-MX"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1557E0" w:rsidRPr="00C57C2D" w14:paraId="6CABBDD4" w14:textId="77777777" w:rsidTr="006C12F2">
        <w:trPr>
          <w:tblHeader/>
        </w:trPr>
        <w:tc>
          <w:tcPr>
            <w:tcW w:w="1980" w:type="dxa"/>
            <w:shd w:val="clear" w:color="auto" w:fill="D9D9D9" w:themeFill="background1" w:themeFillShade="D9"/>
            <w:vAlign w:val="center"/>
          </w:tcPr>
          <w:p w14:paraId="1AF53E58" w14:textId="77777777" w:rsidR="001557E0" w:rsidRPr="00C57C2D" w:rsidRDefault="001557E0" w:rsidP="006C12F2">
            <w:pPr>
              <w:ind w:right="49"/>
              <w:jc w:val="center"/>
              <w:rPr>
                <w:rFonts w:ascii="Palatino Linotype" w:hAnsi="Palatino Linotype" w:cs="Arial"/>
                <w:b/>
                <w:sz w:val="22"/>
              </w:rPr>
            </w:pPr>
            <w:bookmarkStart w:id="4" w:name="_Hlk195202232"/>
            <w:r>
              <w:rPr>
                <w:rFonts w:ascii="Palatino Linotype" w:hAnsi="Palatino Linotype"/>
                <w:b/>
                <w:sz w:val="22"/>
              </w:rPr>
              <w:t>Solicitud de información</w:t>
            </w:r>
          </w:p>
        </w:tc>
        <w:tc>
          <w:tcPr>
            <w:tcW w:w="5361" w:type="dxa"/>
            <w:shd w:val="clear" w:color="auto" w:fill="D9D9D9" w:themeFill="background1" w:themeFillShade="D9"/>
            <w:vAlign w:val="center"/>
          </w:tcPr>
          <w:p w14:paraId="4D657C53" w14:textId="77777777" w:rsidR="001557E0" w:rsidRPr="00C57C2D" w:rsidRDefault="001557E0" w:rsidP="006C12F2">
            <w:pPr>
              <w:ind w:right="49"/>
              <w:jc w:val="center"/>
              <w:rPr>
                <w:rFonts w:ascii="Palatino Linotype" w:hAnsi="Palatino Linotype" w:cs="Arial"/>
                <w:b/>
                <w:sz w:val="22"/>
              </w:rPr>
            </w:pPr>
            <w:r w:rsidRPr="00C57C2D">
              <w:rPr>
                <w:rFonts w:ascii="Palatino Linotype" w:hAnsi="Palatino Linotype"/>
                <w:b/>
                <w:sz w:val="22"/>
              </w:rPr>
              <w:t>Respuesta</w:t>
            </w:r>
          </w:p>
        </w:tc>
        <w:tc>
          <w:tcPr>
            <w:tcW w:w="1868" w:type="dxa"/>
            <w:shd w:val="clear" w:color="auto" w:fill="D9D9D9" w:themeFill="background1" w:themeFillShade="D9"/>
            <w:vAlign w:val="center"/>
          </w:tcPr>
          <w:p w14:paraId="495F6B7F" w14:textId="77777777" w:rsidR="001557E0" w:rsidRPr="00C57C2D" w:rsidRDefault="001557E0" w:rsidP="006C12F2">
            <w:pPr>
              <w:ind w:right="49"/>
              <w:jc w:val="center"/>
              <w:rPr>
                <w:rFonts w:ascii="Palatino Linotype" w:hAnsi="Palatino Linotype" w:cs="Arial"/>
                <w:b/>
                <w:sz w:val="22"/>
              </w:rPr>
            </w:pPr>
            <w:r w:rsidRPr="00C57C2D">
              <w:rPr>
                <w:rFonts w:ascii="Palatino Linotype" w:hAnsi="Palatino Linotype"/>
                <w:b/>
                <w:sz w:val="22"/>
              </w:rPr>
              <w:t>Cumplimiento</w:t>
            </w:r>
          </w:p>
        </w:tc>
      </w:tr>
      <w:tr w:rsidR="001557E0" w:rsidRPr="00C57C2D" w14:paraId="7F3F25FC" w14:textId="77777777" w:rsidTr="006C12F2">
        <w:tc>
          <w:tcPr>
            <w:tcW w:w="1980" w:type="dxa"/>
            <w:vAlign w:val="center"/>
          </w:tcPr>
          <w:p w14:paraId="139E4DED" w14:textId="4F93BB84" w:rsidR="001557E0" w:rsidRPr="00C57C2D" w:rsidRDefault="001557E0" w:rsidP="001557E0">
            <w:pPr>
              <w:ind w:right="49"/>
              <w:jc w:val="both"/>
              <w:rPr>
                <w:rFonts w:ascii="Palatino Linotype" w:hAnsi="Palatino Linotype" w:cs="Arial"/>
                <w:sz w:val="18"/>
                <w:szCs w:val="20"/>
              </w:rPr>
            </w:pPr>
            <w:bookmarkStart w:id="5" w:name="_Hlk147247852"/>
            <w:r w:rsidRPr="001557E0">
              <w:rPr>
                <w:rFonts w:ascii="Palatino Linotype" w:hAnsi="Palatino Linotype" w:cs="Arial"/>
                <w:sz w:val="18"/>
                <w:szCs w:val="20"/>
              </w:rPr>
              <w:t>1.</w:t>
            </w:r>
            <w:r w:rsidRPr="001557E0">
              <w:rPr>
                <w:rFonts w:ascii="Palatino Linotype" w:hAnsi="Palatino Linotype" w:cs="Arial"/>
                <w:sz w:val="18"/>
                <w:szCs w:val="20"/>
              </w:rPr>
              <w:tab/>
              <w:t xml:space="preserve">Copia de la Minuta de Reunión o documento similar que informe de forma ordenada y metódica, cada uno de los puntos a detalle que fueron tratados en la reunión que se llevó a cabo el día 29 de mayo de 2025 a las 5 PM en el Salón de Usos Múltiples en Sauces III de las </w:t>
            </w:r>
            <w:r w:rsidRPr="001557E0">
              <w:rPr>
                <w:rFonts w:ascii="Palatino Linotype" w:hAnsi="Palatino Linotype" w:cs="Arial"/>
                <w:sz w:val="18"/>
                <w:szCs w:val="20"/>
              </w:rPr>
              <w:lastRenderedPageBreak/>
              <w:t>Delegación 48 SAUCES, con el tema de invitar a los comerciantes en general para la regulariz</w:t>
            </w:r>
            <w:r>
              <w:rPr>
                <w:rFonts w:ascii="Palatino Linotype" w:hAnsi="Palatino Linotype" w:cs="Arial"/>
                <w:sz w:val="18"/>
                <w:szCs w:val="20"/>
              </w:rPr>
              <w:t xml:space="preserve">ación del comercio en la zona. </w:t>
            </w:r>
          </w:p>
        </w:tc>
        <w:tc>
          <w:tcPr>
            <w:tcW w:w="5361" w:type="dxa"/>
            <w:vAlign w:val="center"/>
          </w:tcPr>
          <w:p w14:paraId="5D3D842E" w14:textId="4E673CBC" w:rsidR="001557E0" w:rsidRPr="001557E0" w:rsidRDefault="001557E0" w:rsidP="001557E0">
            <w:pPr>
              <w:spacing w:line="276" w:lineRule="auto"/>
              <w:ind w:right="49"/>
              <w:jc w:val="both"/>
              <w:rPr>
                <w:rFonts w:ascii="Palatino Linotype" w:hAnsi="Palatino Linotype"/>
                <w:sz w:val="20"/>
                <w:szCs w:val="20"/>
              </w:rPr>
            </w:pPr>
            <w:r w:rsidRPr="001557E0">
              <w:rPr>
                <w:rFonts w:ascii="Palatino Linotype" w:hAnsi="Palatino Linotype"/>
                <w:b/>
                <w:sz w:val="20"/>
                <w:szCs w:val="20"/>
                <w:u w:val="single"/>
              </w:rPr>
              <w:lastRenderedPageBreak/>
              <w:t>No se generó minuta o documento de los puntos abordados, toda vez que se trató de una reunión informativa</w:t>
            </w:r>
            <w:r>
              <w:rPr>
                <w:rFonts w:ascii="Palatino Linotype" w:hAnsi="Palatino Linotype"/>
                <w:sz w:val="20"/>
                <w:szCs w:val="20"/>
              </w:rPr>
              <w:t xml:space="preserve">, no obstante los temas que se abordaron fueron sobre Bazares que se instalan en la delegación, los cuales, con permiso por alguna autoridad del Ayuntamiento de Toluca, asimismo, se invitó a todas aquellas personas que realizaran actividades económicas y que cumplieran con todos y cada uno de los requisitos establecidos por la normativa, se regularizaran. </w:t>
            </w:r>
          </w:p>
        </w:tc>
        <w:tc>
          <w:tcPr>
            <w:tcW w:w="1868" w:type="dxa"/>
            <w:vAlign w:val="center"/>
          </w:tcPr>
          <w:p w14:paraId="7857E28D" w14:textId="77777777" w:rsidR="001557E0" w:rsidRDefault="001557E0" w:rsidP="006C12F2">
            <w:pPr>
              <w:ind w:right="49"/>
              <w:jc w:val="center"/>
              <w:rPr>
                <w:rFonts w:ascii="Palatino Linotype" w:hAnsi="Palatino Linotype" w:cs="Arial"/>
                <w:b/>
                <w:bCs/>
                <w:szCs w:val="20"/>
              </w:rPr>
            </w:pPr>
            <w:r w:rsidRPr="001557E0">
              <w:rPr>
                <w:rFonts w:ascii="Palatino Linotype" w:hAnsi="Palatino Linotype" w:cs="Arial"/>
                <w:b/>
                <w:bCs/>
                <w:szCs w:val="20"/>
              </w:rPr>
              <w:t>Sí</w:t>
            </w:r>
          </w:p>
          <w:p w14:paraId="2D80F718" w14:textId="77777777" w:rsidR="001557E0" w:rsidRPr="001557E0" w:rsidRDefault="001557E0" w:rsidP="006C12F2">
            <w:pPr>
              <w:ind w:right="49"/>
              <w:jc w:val="center"/>
              <w:rPr>
                <w:rFonts w:ascii="Palatino Linotype" w:hAnsi="Palatino Linotype" w:cs="Arial"/>
                <w:b/>
                <w:bCs/>
                <w:szCs w:val="20"/>
              </w:rPr>
            </w:pPr>
          </w:p>
          <w:p w14:paraId="1C04CD28" w14:textId="1EB1FE99" w:rsidR="001557E0" w:rsidRPr="001557E0" w:rsidRDefault="001557E0" w:rsidP="006C12F2">
            <w:pPr>
              <w:ind w:right="49"/>
              <w:jc w:val="center"/>
              <w:rPr>
                <w:rFonts w:ascii="Palatino Linotype" w:hAnsi="Palatino Linotype" w:cs="Arial"/>
                <w:bCs/>
                <w:i/>
                <w:sz w:val="20"/>
                <w:szCs w:val="20"/>
              </w:rPr>
            </w:pPr>
            <w:r w:rsidRPr="001557E0">
              <w:rPr>
                <w:rFonts w:ascii="Palatino Linotype" w:hAnsi="Palatino Linotype" w:cs="Arial"/>
                <w:bCs/>
                <w:i/>
                <w:sz w:val="20"/>
                <w:szCs w:val="20"/>
              </w:rPr>
              <w:t>(Hechos negativos)</w:t>
            </w:r>
          </w:p>
        </w:tc>
      </w:tr>
      <w:tr w:rsidR="001557E0" w:rsidRPr="00C57C2D" w14:paraId="30A24580" w14:textId="77777777" w:rsidTr="006C12F2">
        <w:tc>
          <w:tcPr>
            <w:tcW w:w="1980" w:type="dxa"/>
            <w:vAlign w:val="center"/>
          </w:tcPr>
          <w:p w14:paraId="34A12610" w14:textId="718D967C" w:rsidR="001557E0" w:rsidRPr="00C57C2D" w:rsidRDefault="001557E0" w:rsidP="006C12F2">
            <w:pPr>
              <w:ind w:right="49"/>
              <w:jc w:val="both"/>
              <w:rPr>
                <w:rFonts w:ascii="Palatino Linotype" w:hAnsi="Palatino Linotype" w:cs="Arial"/>
                <w:sz w:val="18"/>
                <w:szCs w:val="20"/>
              </w:rPr>
            </w:pPr>
            <w:r>
              <w:rPr>
                <w:rFonts w:ascii="Palatino Linotype" w:hAnsi="Palatino Linotype" w:cs="Arial"/>
                <w:sz w:val="18"/>
                <w:szCs w:val="20"/>
              </w:rPr>
              <w:t xml:space="preserve">2.  </w:t>
            </w:r>
            <w:r w:rsidRPr="001557E0">
              <w:rPr>
                <w:rFonts w:ascii="Palatino Linotype" w:hAnsi="Palatino Linotype" w:cs="Arial"/>
                <w:sz w:val="18"/>
                <w:szCs w:val="20"/>
              </w:rPr>
              <w:t>Adicionalmente, se deberán de indicar los acuerdos, conclusiones, acciones, responsabilidades y plazos de ejecución establecidos como resultado, además del acuerdo de todas las partes involucradas.</w:t>
            </w:r>
          </w:p>
        </w:tc>
        <w:tc>
          <w:tcPr>
            <w:tcW w:w="5361" w:type="dxa"/>
            <w:vAlign w:val="center"/>
          </w:tcPr>
          <w:p w14:paraId="253E14D9" w14:textId="7B4B4DC0" w:rsidR="001557E0" w:rsidRPr="00C57C2D" w:rsidRDefault="001557E0" w:rsidP="006C12F2">
            <w:pPr>
              <w:spacing w:line="276" w:lineRule="auto"/>
              <w:ind w:right="49"/>
              <w:jc w:val="both"/>
              <w:rPr>
                <w:rFonts w:ascii="Palatino Linotype" w:hAnsi="Palatino Linotype"/>
                <w:sz w:val="20"/>
                <w:szCs w:val="20"/>
              </w:rPr>
            </w:pPr>
            <w:r>
              <w:rPr>
                <w:rFonts w:ascii="Palatino Linotype" w:hAnsi="Palatino Linotype"/>
                <w:sz w:val="20"/>
                <w:szCs w:val="20"/>
              </w:rPr>
              <w:t>No se cuenta con dicha información.</w:t>
            </w:r>
          </w:p>
        </w:tc>
        <w:tc>
          <w:tcPr>
            <w:tcW w:w="1868" w:type="dxa"/>
            <w:vAlign w:val="center"/>
          </w:tcPr>
          <w:p w14:paraId="080ECFE0" w14:textId="77777777" w:rsidR="001557E0" w:rsidRDefault="001557E0" w:rsidP="001557E0">
            <w:pPr>
              <w:ind w:right="49"/>
              <w:jc w:val="center"/>
              <w:rPr>
                <w:rFonts w:ascii="Palatino Linotype" w:hAnsi="Palatino Linotype" w:cs="Arial"/>
                <w:b/>
                <w:bCs/>
                <w:szCs w:val="20"/>
              </w:rPr>
            </w:pPr>
            <w:r w:rsidRPr="001557E0">
              <w:rPr>
                <w:rFonts w:ascii="Palatino Linotype" w:hAnsi="Palatino Linotype" w:cs="Arial"/>
                <w:b/>
                <w:bCs/>
                <w:szCs w:val="20"/>
              </w:rPr>
              <w:t>Sí</w:t>
            </w:r>
          </w:p>
          <w:p w14:paraId="3B4969C4" w14:textId="77777777" w:rsidR="001557E0" w:rsidRPr="001557E0" w:rsidRDefault="001557E0" w:rsidP="001557E0">
            <w:pPr>
              <w:ind w:right="49"/>
              <w:jc w:val="center"/>
              <w:rPr>
                <w:rFonts w:ascii="Palatino Linotype" w:hAnsi="Palatino Linotype" w:cs="Arial"/>
                <w:b/>
                <w:bCs/>
                <w:szCs w:val="20"/>
              </w:rPr>
            </w:pPr>
          </w:p>
          <w:p w14:paraId="59B284EC" w14:textId="0A6B502F" w:rsidR="001557E0" w:rsidRPr="003079AA" w:rsidRDefault="001557E0" w:rsidP="001557E0">
            <w:pPr>
              <w:ind w:right="49"/>
              <w:jc w:val="center"/>
              <w:rPr>
                <w:rFonts w:ascii="Palatino Linotype" w:hAnsi="Palatino Linotype" w:cs="Arial"/>
                <w:b/>
              </w:rPr>
            </w:pPr>
            <w:r w:rsidRPr="001557E0">
              <w:rPr>
                <w:rFonts w:ascii="Palatino Linotype" w:hAnsi="Palatino Linotype" w:cs="Arial"/>
                <w:bCs/>
                <w:i/>
                <w:sz w:val="20"/>
                <w:szCs w:val="20"/>
              </w:rPr>
              <w:t>(Hechos negativos)</w:t>
            </w:r>
          </w:p>
        </w:tc>
      </w:tr>
      <w:tr w:rsidR="001557E0" w:rsidRPr="00C57C2D" w14:paraId="0D851C63" w14:textId="77777777" w:rsidTr="006C12F2">
        <w:tc>
          <w:tcPr>
            <w:tcW w:w="1980" w:type="dxa"/>
            <w:vAlign w:val="center"/>
          </w:tcPr>
          <w:p w14:paraId="5C510B53" w14:textId="2D15FED3" w:rsidR="001557E0" w:rsidRPr="00C57C2D" w:rsidRDefault="001557E0" w:rsidP="006C12F2">
            <w:pPr>
              <w:ind w:right="49"/>
              <w:jc w:val="both"/>
              <w:rPr>
                <w:rFonts w:ascii="Palatino Linotype" w:hAnsi="Palatino Linotype" w:cs="Arial"/>
                <w:sz w:val="18"/>
                <w:szCs w:val="20"/>
              </w:rPr>
            </w:pPr>
            <w:bookmarkStart w:id="6" w:name="_Hlk198642885"/>
            <w:r>
              <w:rPr>
                <w:rFonts w:ascii="Palatino Linotype" w:hAnsi="Palatino Linotype" w:cs="Arial"/>
                <w:sz w:val="18"/>
                <w:szCs w:val="20"/>
              </w:rPr>
              <w:t xml:space="preserve">3. </w:t>
            </w:r>
            <w:r w:rsidRPr="001557E0">
              <w:rPr>
                <w:rFonts w:ascii="Palatino Linotype" w:hAnsi="Palatino Linotype" w:cs="Arial"/>
                <w:sz w:val="18"/>
                <w:szCs w:val="20"/>
              </w:rPr>
              <w:t>En su caso, presentar evidencia fotográfica del evento, toda vez de que existieron personas no identificadas que estuvieron fotografiando a los asistentes desde diferentes ángulos del Salón de Usos Múltiples y fuera del mismo.</w:t>
            </w:r>
          </w:p>
        </w:tc>
        <w:tc>
          <w:tcPr>
            <w:tcW w:w="5361" w:type="dxa"/>
            <w:vAlign w:val="center"/>
          </w:tcPr>
          <w:p w14:paraId="2C2C6876" w14:textId="4E59B380" w:rsidR="001557E0" w:rsidRPr="00C57C2D" w:rsidRDefault="001557E0" w:rsidP="006C12F2">
            <w:pPr>
              <w:spacing w:line="276" w:lineRule="auto"/>
              <w:ind w:right="49"/>
              <w:jc w:val="both"/>
              <w:rPr>
                <w:rFonts w:ascii="Palatino Linotype" w:hAnsi="Palatino Linotype"/>
                <w:sz w:val="20"/>
                <w:szCs w:val="20"/>
              </w:rPr>
            </w:pPr>
            <w:r>
              <w:rPr>
                <w:rFonts w:ascii="Palatino Linotype" w:hAnsi="Palatino Linotype"/>
                <w:sz w:val="20"/>
                <w:szCs w:val="20"/>
              </w:rPr>
              <w:t xml:space="preserve">No se cuenta con evidencia fotográfica. </w:t>
            </w:r>
          </w:p>
        </w:tc>
        <w:tc>
          <w:tcPr>
            <w:tcW w:w="1868" w:type="dxa"/>
            <w:vAlign w:val="center"/>
          </w:tcPr>
          <w:p w14:paraId="51EFD598" w14:textId="77777777" w:rsidR="001557E0" w:rsidRDefault="001557E0" w:rsidP="001557E0">
            <w:pPr>
              <w:ind w:right="49"/>
              <w:jc w:val="center"/>
              <w:rPr>
                <w:rFonts w:ascii="Palatino Linotype" w:hAnsi="Palatino Linotype" w:cs="Arial"/>
                <w:b/>
                <w:bCs/>
                <w:szCs w:val="20"/>
              </w:rPr>
            </w:pPr>
            <w:r w:rsidRPr="001557E0">
              <w:rPr>
                <w:rFonts w:ascii="Palatino Linotype" w:hAnsi="Palatino Linotype" w:cs="Arial"/>
                <w:b/>
                <w:bCs/>
                <w:szCs w:val="20"/>
              </w:rPr>
              <w:t>Sí</w:t>
            </w:r>
          </w:p>
          <w:p w14:paraId="78E1FCBC" w14:textId="77777777" w:rsidR="001557E0" w:rsidRPr="001557E0" w:rsidRDefault="001557E0" w:rsidP="001557E0">
            <w:pPr>
              <w:ind w:right="49"/>
              <w:jc w:val="center"/>
              <w:rPr>
                <w:rFonts w:ascii="Palatino Linotype" w:hAnsi="Palatino Linotype" w:cs="Arial"/>
                <w:b/>
                <w:bCs/>
                <w:szCs w:val="20"/>
              </w:rPr>
            </w:pPr>
          </w:p>
          <w:p w14:paraId="3EB053A1" w14:textId="10A9B44E" w:rsidR="001557E0" w:rsidRPr="000A776B" w:rsidRDefault="001557E0" w:rsidP="001557E0">
            <w:pPr>
              <w:ind w:right="49"/>
              <w:jc w:val="center"/>
              <w:rPr>
                <w:rFonts w:ascii="Palatino Linotype" w:hAnsi="Palatino Linotype" w:cs="Arial"/>
                <w:b/>
              </w:rPr>
            </w:pPr>
            <w:r w:rsidRPr="001557E0">
              <w:rPr>
                <w:rFonts w:ascii="Palatino Linotype" w:hAnsi="Palatino Linotype" w:cs="Arial"/>
                <w:bCs/>
                <w:i/>
                <w:sz w:val="20"/>
                <w:szCs w:val="20"/>
              </w:rPr>
              <w:t>(Hechos negativos)</w:t>
            </w:r>
          </w:p>
        </w:tc>
      </w:tr>
      <w:bookmarkEnd w:id="2"/>
      <w:bookmarkEnd w:id="3"/>
      <w:bookmarkEnd w:id="4"/>
      <w:bookmarkEnd w:id="5"/>
      <w:bookmarkEnd w:id="6"/>
    </w:tbl>
    <w:p w14:paraId="21057C88" w14:textId="77777777" w:rsidR="00F85B63" w:rsidRPr="002F5EDD" w:rsidRDefault="00F85B63" w:rsidP="00DE6CF9">
      <w:pPr>
        <w:spacing w:line="360" w:lineRule="auto"/>
        <w:ind w:right="49"/>
        <w:jc w:val="both"/>
        <w:rPr>
          <w:rFonts w:ascii="Palatino Linotype" w:eastAsiaTheme="minorHAnsi" w:hAnsi="Palatino Linotype" w:cstheme="minorBidi"/>
          <w:lang w:val="es-MX" w:eastAsia="es-MX"/>
        </w:rPr>
      </w:pPr>
    </w:p>
    <w:p w14:paraId="336F8F6F" w14:textId="61B119F9" w:rsidR="00F85B63" w:rsidRPr="002F5EDD"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2F5EDD">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2F5EDD">
        <w:rPr>
          <w:rFonts w:ascii="Palatino Linotype" w:eastAsiaTheme="minorHAnsi" w:hAnsi="Palatino Linotype" w:cs="Arial"/>
          <w:b/>
          <w:bCs/>
          <w:szCs w:val="22"/>
          <w:lang w:val="es-MX" w:eastAsia="en-US"/>
        </w:rPr>
        <w:t>Sujeto Obligado</w:t>
      </w:r>
      <w:r w:rsidRPr="002F5EDD">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2F5EDD" w:rsidRDefault="00683574" w:rsidP="00572099">
      <w:pPr>
        <w:spacing w:line="360" w:lineRule="auto"/>
        <w:ind w:right="141"/>
        <w:jc w:val="both"/>
        <w:rPr>
          <w:rFonts w:ascii="Palatino Linotype" w:eastAsiaTheme="minorHAnsi" w:hAnsi="Palatino Linotype" w:cs="Arial"/>
          <w:bCs/>
          <w:lang w:val="es-MX" w:eastAsia="en-US"/>
        </w:rPr>
      </w:pPr>
    </w:p>
    <w:p w14:paraId="07F068D7" w14:textId="5C711EFE" w:rsidR="009F769D" w:rsidRDefault="00E11B18" w:rsidP="00B14AEF">
      <w:pPr>
        <w:spacing w:line="360" w:lineRule="auto"/>
        <w:ind w:right="141"/>
        <w:jc w:val="both"/>
        <w:rPr>
          <w:rFonts w:ascii="Palatino Linotype" w:eastAsiaTheme="minorHAnsi" w:hAnsi="Palatino Linotype" w:cs="Arial"/>
          <w:bCs/>
          <w:i/>
          <w:lang w:val="es-MX" w:eastAsia="en-US"/>
        </w:rPr>
      </w:pPr>
      <w:r w:rsidRPr="002F5EDD">
        <w:rPr>
          <w:rFonts w:ascii="Palatino Linotype" w:eastAsiaTheme="minorHAnsi" w:hAnsi="Palatino Linotype" w:cs="Arial"/>
          <w:bCs/>
          <w:lang w:val="es-MX" w:eastAsia="en-US"/>
        </w:rPr>
        <w:lastRenderedPageBreak/>
        <w:t>Es así que derivado de la respuesta emitida por</w:t>
      </w:r>
      <w:r w:rsidR="00BB160E">
        <w:rPr>
          <w:rFonts w:ascii="Palatino Linotype" w:eastAsiaTheme="minorHAnsi" w:hAnsi="Palatino Linotype" w:cs="Arial"/>
          <w:bCs/>
          <w:lang w:val="es-MX" w:eastAsia="en-US"/>
        </w:rPr>
        <w:t xml:space="preserve"> el </w:t>
      </w:r>
      <w:r w:rsidRPr="002F5EDD">
        <w:rPr>
          <w:rFonts w:ascii="Palatino Linotype" w:eastAsiaTheme="minorHAnsi" w:hAnsi="Palatino Linotype" w:cs="Arial"/>
          <w:b/>
          <w:bCs/>
          <w:lang w:val="es-MX" w:eastAsia="en-US"/>
        </w:rPr>
        <w:t>Sujeto Obligado</w:t>
      </w:r>
      <w:r w:rsidRPr="002F5EDD">
        <w:rPr>
          <w:rFonts w:ascii="Palatino Linotype" w:eastAsiaTheme="minorHAnsi" w:hAnsi="Palatino Linotype" w:cs="Arial"/>
          <w:bCs/>
          <w:lang w:val="es-MX" w:eastAsia="en-US"/>
        </w:rPr>
        <w:t>,</w:t>
      </w:r>
      <w:r w:rsidR="0073033B" w:rsidRPr="002F5EDD">
        <w:rPr>
          <w:rFonts w:ascii="Palatino Linotype" w:eastAsiaTheme="minorHAnsi" w:hAnsi="Palatino Linotype" w:cs="Arial"/>
          <w:bCs/>
          <w:lang w:val="es-MX" w:eastAsia="en-US"/>
        </w:rPr>
        <w:t xml:space="preserve"> la parte </w:t>
      </w:r>
      <w:r w:rsidRPr="002F5EDD">
        <w:rPr>
          <w:rFonts w:ascii="Palatino Linotype" w:eastAsiaTheme="minorHAnsi" w:hAnsi="Palatino Linotype" w:cs="Arial"/>
          <w:b/>
          <w:bCs/>
          <w:lang w:val="es-MX" w:eastAsia="en-US"/>
        </w:rPr>
        <w:t>Recurrente</w:t>
      </w:r>
      <w:r w:rsidRPr="002F5EDD">
        <w:rPr>
          <w:rFonts w:ascii="Palatino Linotype" w:eastAsiaTheme="minorHAnsi" w:hAnsi="Palatino Linotype" w:cs="Arial"/>
          <w:bCs/>
          <w:lang w:val="es-MX" w:eastAsia="en-US"/>
        </w:rPr>
        <w:t xml:space="preserve">, interpuso el presente recurso de revisión, señalando sustancialmente como </w:t>
      </w:r>
      <w:r w:rsidR="00B14AEF">
        <w:rPr>
          <w:rFonts w:ascii="Palatino Linotype" w:eastAsiaTheme="minorHAnsi" w:hAnsi="Palatino Linotype" w:cs="Arial"/>
          <w:bCs/>
          <w:lang w:val="es-MX" w:eastAsia="en-US"/>
        </w:rPr>
        <w:t>acto impugnado</w:t>
      </w:r>
      <w:r w:rsidRPr="002F5EDD">
        <w:rPr>
          <w:rFonts w:ascii="Palatino Linotype" w:eastAsiaTheme="minorHAnsi" w:hAnsi="Palatino Linotype" w:cs="Arial"/>
          <w:bCs/>
          <w:lang w:val="es-MX" w:eastAsia="en-US"/>
        </w:rPr>
        <w:t>, lo siguiente:</w:t>
      </w:r>
      <w:r w:rsidR="00E9680B" w:rsidRPr="002F5EDD">
        <w:rPr>
          <w:rFonts w:ascii="Palatino Linotype" w:eastAsiaTheme="minorHAnsi" w:hAnsi="Palatino Linotype" w:cs="Arial"/>
          <w:bCs/>
          <w:lang w:val="es-MX" w:eastAsia="en-US"/>
        </w:rPr>
        <w:t xml:space="preserve"> </w:t>
      </w:r>
      <w:r w:rsidRPr="002F5EDD">
        <w:rPr>
          <w:rFonts w:ascii="Palatino Linotype" w:eastAsiaTheme="minorHAnsi" w:hAnsi="Palatino Linotype" w:cs="Arial"/>
          <w:bCs/>
          <w:i/>
          <w:lang w:val="es-MX" w:eastAsia="en-US"/>
        </w:rPr>
        <w:t>“</w:t>
      </w:r>
      <w:r w:rsidR="00B14AEF" w:rsidRPr="00B14AEF">
        <w:rPr>
          <w:rFonts w:ascii="Palatino Linotype" w:eastAsiaTheme="minorHAnsi" w:hAnsi="Palatino Linotype" w:cs="Arial"/>
          <w:b/>
          <w:i/>
          <w:u w:val="single"/>
          <w:lang w:val="es-MX" w:eastAsia="en-US"/>
        </w:rPr>
        <w:t>1.- SE IMPUGNA LA TOTALIDAD de la respuesta otorgada por el Ayuntamiento de Toluca a la Solicitud de Información 03152/TOLUCA/IP/2025 toda vez que indica la inexistencia de la información. Sin embargo, indica textual “…los temas que se abordaron fueron…” lo cual es indicativo de que si existieron temas que se documentaran bajo el contexto de su importancia para el Ayuntamiento</w:t>
      </w:r>
      <w:r w:rsidR="00B14AEF" w:rsidRPr="00B14AEF">
        <w:rPr>
          <w:rFonts w:ascii="Palatino Linotype" w:eastAsiaTheme="minorHAnsi" w:hAnsi="Palatino Linotype" w:cs="Arial"/>
          <w:b/>
          <w:i/>
          <w:lang w:val="es-MX" w:eastAsia="en-US"/>
        </w:rPr>
        <w:t xml:space="preserve">. </w:t>
      </w:r>
      <w:r w:rsidR="00B14AEF" w:rsidRPr="00B14AEF">
        <w:rPr>
          <w:rFonts w:ascii="Palatino Linotype" w:eastAsiaTheme="minorHAnsi" w:hAnsi="Palatino Linotype" w:cs="Arial"/>
          <w:i/>
          <w:lang w:val="es-MX" w:eastAsia="en-US"/>
        </w:rPr>
        <w:t>Los fundamentos normativos se exponen en el ANEXO 1 que se integra</w:t>
      </w:r>
      <w:r w:rsidRPr="002F5EDD">
        <w:rPr>
          <w:rFonts w:ascii="Palatino Linotype" w:eastAsiaTheme="minorHAnsi" w:hAnsi="Palatino Linotype" w:cs="Arial"/>
          <w:bCs/>
          <w:i/>
          <w:lang w:val="es-MX" w:eastAsia="en-US"/>
        </w:rPr>
        <w:t>” (Sic).</w:t>
      </w:r>
    </w:p>
    <w:p w14:paraId="7ABEED55" w14:textId="77777777" w:rsidR="00B14AEF" w:rsidRPr="00B14AEF" w:rsidRDefault="00B14AEF" w:rsidP="00B14AEF">
      <w:pPr>
        <w:spacing w:line="360" w:lineRule="auto"/>
        <w:ind w:right="141"/>
        <w:jc w:val="both"/>
        <w:rPr>
          <w:rFonts w:ascii="Palatino Linotype" w:eastAsiaTheme="minorHAnsi" w:hAnsi="Palatino Linotype" w:cs="Arial"/>
          <w:bCs/>
          <w:i/>
          <w:lang w:val="es-MX" w:eastAsia="en-US"/>
        </w:rPr>
      </w:pPr>
    </w:p>
    <w:p w14:paraId="6CA011A0" w14:textId="065A61A8" w:rsidR="003E6116" w:rsidRDefault="003E6116" w:rsidP="003E6116">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Por lo que, en la etapa de manifestaciones, el </w:t>
      </w:r>
      <w:r w:rsidRPr="003E6116">
        <w:rPr>
          <w:rFonts w:ascii="Palatino Linotype" w:hAnsi="Palatino Linotype" w:cs="Arial"/>
          <w:b/>
          <w:bCs/>
          <w:lang w:val="es-ES_tradnl"/>
        </w:rPr>
        <w:t>Sujeto Obligado</w:t>
      </w:r>
      <w:r>
        <w:rPr>
          <w:rFonts w:ascii="Palatino Linotype" w:hAnsi="Palatino Linotype" w:cs="Arial"/>
          <w:lang w:val="es-ES_tradnl"/>
        </w:rPr>
        <w:t xml:space="preserve"> </w:t>
      </w:r>
      <w:r w:rsidR="00BB160E">
        <w:rPr>
          <w:rFonts w:ascii="Palatino Linotype" w:hAnsi="Palatino Linotype" w:cs="Arial"/>
          <w:lang w:val="es-ES_tradnl"/>
        </w:rPr>
        <w:t>ratificó la</w:t>
      </w:r>
      <w:r w:rsidR="007C65F1">
        <w:rPr>
          <w:rFonts w:ascii="Palatino Linotype" w:hAnsi="Palatino Linotype" w:cs="Arial"/>
          <w:lang w:val="es-ES_tradnl"/>
        </w:rPr>
        <w:t xml:space="preserve"> re</w:t>
      </w:r>
      <w:r w:rsidR="00B14AEF">
        <w:rPr>
          <w:rFonts w:ascii="Palatino Linotype" w:hAnsi="Palatino Linotype" w:cs="Arial"/>
          <w:lang w:val="es-ES_tradnl"/>
        </w:rPr>
        <w:t>spuesta emitida por parte del</w:t>
      </w:r>
      <w:r w:rsidR="00BB160E">
        <w:rPr>
          <w:rFonts w:ascii="Palatino Linotype" w:hAnsi="Palatino Linotype" w:cs="Arial"/>
          <w:lang w:val="es-ES_tradnl"/>
        </w:rPr>
        <w:t xml:space="preserve"> Servidor Público Habilitado de la </w:t>
      </w:r>
      <w:r w:rsidR="00B14AEF" w:rsidRPr="00B14AEF">
        <w:rPr>
          <w:rFonts w:ascii="Palatino Linotype" w:hAnsi="Palatino Linotype" w:cs="Arial"/>
          <w:b/>
        </w:rPr>
        <w:t xml:space="preserve">Dirección General </w:t>
      </w:r>
      <w:r w:rsidR="00B14AEF">
        <w:rPr>
          <w:rFonts w:ascii="Palatino Linotype" w:hAnsi="Palatino Linotype" w:cs="Arial"/>
          <w:b/>
        </w:rPr>
        <w:t>d</w:t>
      </w:r>
      <w:r w:rsidR="00B14AEF" w:rsidRPr="00B14AEF">
        <w:rPr>
          <w:rFonts w:ascii="Palatino Linotype" w:hAnsi="Palatino Linotype" w:cs="Arial"/>
          <w:b/>
        </w:rPr>
        <w:t>e Desarrollo Económico</w:t>
      </w:r>
      <w:r w:rsidR="007C65F1">
        <w:rPr>
          <w:rFonts w:ascii="Palatino Linotype" w:hAnsi="Palatino Linotype" w:cs="Arial"/>
          <w:lang w:val="es-ES_tradnl"/>
        </w:rPr>
        <w:t xml:space="preserve">, mediante el oficio </w:t>
      </w:r>
      <w:r w:rsidR="00B14AEF">
        <w:rPr>
          <w:rFonts w:ascii="Palatino Linotype" w:hAnsi="Palatino Linotype" w:cs="Arial"/>
          <w:lang w:val="es-ES_tradnl"/>
        </w:rPr>
        <w:t>de fecha dieciséis de julio de dos mil veinticinco</w:t>
      </w:r>
      <w:r w:rsidR="00BB160E">
        <w:rPr>
          <w:rFonts w:ascii="Palatino Linotype" w:hAnsi="Palatino Linotype" w:cs="Arial"/>
          <w:lang w:val="es-ES_tradnl"/>
        </w:rPr>
        <w:t>.</w:t>
      </w:r>
    </w:p>
    <w:p w14:paraId="3B6DBB8A" w14:textId="77777777" w:rsidR="003E6116" w:rsidRDefault="003E6116" w:rsidP="008A12CF">
      <w:pPr>
        <w:tabs>
          <w:tab w:val="left" w:pos="709"/>
        </w:tabs>
        <w:spacing w:line="360" w:lineRule="auto"/>
        <w:contextualSpacing/>
        <w:jc w:val="both"/>
        <w:rPr>
          <w:rFonts w:ascii="Palatino Linotype" w:hAnsi="Palatino Linotype" w:cs="Arial"/>
          <w:lang w:val="es-ES_tradnl"/>
        </w:rPr>
      </w:pPr>
    </w:p>
    <w:p w14:paraId="6C277C3B" w14:textId="4E6AA746" w:rsidR="008A12CF" w:rsidRPr="002F5EDD" w:rsidRDefault="00E9680B"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lang w:val="es-ES_tradnl"/>
        </w:rPr>
        <w:t>Ante ello</w:t>
      </w:r>
      <w:r w:rsidR="008A12CF" w:rsidRPr="002F5EDD">
        <w:rPr>
          <w:rFonts w:ascii="Palatino Linotype" w:hAnsi="Palatino Linotype" w:cs="Arial"/>
          <w:lang w:val="es-ES_tradnl"/>
        </w:rPr>
        <w:t xml:space="preserve">, es de </w:t>
      </w:r>
      <w:r w:rsidR="008A12CF" w:rsidRPr="002F5EDD">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2F5EDD" w:rsidRDefault="00791193" w:rsidP="00791193">
      <w:pPr>
        <w:pStyle w:val="Sinespaciado"/>
      </w:pPr>
    </w:p>
    <w:p w14:paraId="42FB5373"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4. </w:t>
      </w:r>
      <w:r w:rsidRPr="002F5EDD">
        <w:rPr>
          <w:rFonts w:ascii="Palatino Linotype" w:hAnsi="Palatino Linotype" w:cs="Arial"/>
          <w:i/>
          <w:sz w:val="22"/>
        </w:rPr>
        <w:t xml:space="preserve">… </w:t>
      </w:r>
    </w:p>
    <w:p w14:paraId="3EBD2FA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2F5EDD">
        <w:rPr>
          <w:rFonts w:ascii="Palatino Linotype" w:hAnsi="Palatino Linotype" w:cs="Arial"/>
          <w:i/>
          <w:sz w:val="22"/>
        </w:rPr>
        <w:t>evistas por esta Ley.</w:t>
      </w:r>
      <w:r w:rsidRPr="002F5EDD">
        <w:rPr>
          <w:rFonts w:ascii="Palatino Linotype" w:hAnsi="Palatino Linotype" w:cs="Arial"/>
          <w:i/>
          <w:sz w:val="22"/>
        </w:rPr>
        <w:t>”</w:t>
      </w:r>
    </w:p>
    <w:p w14:paraId="0A85D47B" w14:textId="77777777" w:rsidR="00BB160E" w:rsidRDefault="00BB160E" w:rsidP="008A12CF">
      <w:pPr>
        <w:tabs>
          <w:tab w:val="left" w:pos="709"/>
        </w:tabs>
        <w:spacing w:line="360" w:lineRule="auto"/>
        <w:contextualSpacing/>
        <w:jc w:val="both"/>
        <w:rPr>
          <w:rFonts w:ascii="Palatino Linotype" w:hAnsi="Palatino Linotype" w:cs="Arial"/>
          <w:lang w:val="es-ES_tradnl"/>
        </w:rPr>
      </w:pPr>
    </w:p>
    <w:p w14:paraId="13CBF75B" w14:textId="4B353585" w:rsidR="00054A13" w:rsidRDefault="008A12CF" w:rsidP="008A12CF">
      <w:pPr>
        <w:tabs>
          <w:tab w:val="left" w:pos="709"/>
        </w:tabs>
        <w:spacing w:line="360" w:lineRule="auto"/>
        <w:contextualSpacing/>
        <w:jc w:val="both"/>
        <w:rPr>
          <w:rFonts w:ascii="Palatino Linotype" w:hAnsi="Palatino Linotype" w:cs="Arial"/>
          <w:lang w:val="es-ES_tradnl"/>
        </w:rPr>
      </w:pPr>
      <w:r w:rsidRPr="002F5EDD">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4612D3E" w14:textId="77777777" w:rsidR="00B14AEF" w:rsidRPr="002F5EDD" w:rsidRDefault="00B14AEF"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2F5EDD" w:rsidRDefault="008A12CF" w:rsidP="00376422">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2F5EDD">
        <w:rPr>
          <w:rFonts w:ascii="Palatino Linotype" w:hAnsi="Palatino Linotype" w:cs="Arial"/>
        </w:rPr>
        <w:t xml:space="preserve">como se señala a continuación: </w:t>
      </w:r>
    </w:p>
    <w:p w14:paraId="72C06A84" w14:textId="77777777" w:rsidR="00376422" w:rsidRPr="002F5EDD"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2F5EDD" w:rsidRDefault="008A12CF" w:rsidP="00E9680B">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Artículo 12.</w:t>
      </w:r>
      <w:r w:rsidRPr="002F5ED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2F5EDD" w:rsidRDefault="008A12CF" w:rsidP="00E9680B">
      <w:pPr>
        <w:ind w:left="567" w:right="616"/>
        <w:jc w:val="both"/>
        <w:rPr>
          <w:rFonts w:ascii="Palatino Linotype" w:hAnsi="Palatino Linotype" w:cs="Arial"/>
          <w:i/>
          <w:sz w:val="22"/>
        </w:rPr>
      </w:pPr>
    </w:p>
    <w:p w14:paraId="4C59E8C4" w14:textId="77777777" w:rsidR="00CC0B81" w:rsidRPr="002F5EDD" w:rsidRDefault="008A12CF" w:rsidP="00581DC8">
      <w:pPr>
        <w:ind w:left="567" w:right="616"/>
        <w:jc w:val="both"/>
        <w:rPr>
          <w:rFonts w:ascii="Palatino Linotype" w:hAnsi="Palatino Linotype" w:cs="Arial"/>
          <w:i/>
          <w:sz w:val="22"/>
        </w:rPr>
      </w:pPr>
      <w:r w:rsidRPr="002F5ED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2F5EDD"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2F5EDD">
        <w:rPr>
          <w:rFonts w:ascii="Palatino Linotype" w:hAnsi="Palatino Linotype" w:cs="Arial"/>
        </w:rPr>
        <w:t>cceso a la información pública.</w:t>
      </w:r>
    </w:p>
    <w:p w14:paraId="6A7BFC21" w14:textId="77777777" w:rsidR="00480299" w:rsidRPr="002F5EDD"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2F5ED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F5ED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2F5EDD" w:rsidRDefault="008A12CF" w:rsidP="008A12CF">
      <w:pPr>
        <w:pStyle w:val="Sinespaciado"/>
      </w:pPr>
    </w:p>
    <w:p w14:paraId="7C97340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3. </w:t>
      </w:r>
      <w:r w:rsidRPr="002F5EDD">
        <w:rPr>
          <w:rFonts w:ascii="Palatino Linotype" w:hAnsi="Palatino Linotype" w:cs="Arial"/>
          <w:i/>
          <w:sz w:val="22"/>
        </w:rPr>
        <w:t>Para los efectos de la presente Ley se entenderá por:</w:t>
      </w:r>
    </w:p>
    <w:p w14:paraId="4FB4304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4EAD337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b/>
          <w:i/>
          <w:sz w:val="22"/>
        </w:rPr>
        <w:t>XI. Documento:</w:t>
      </w:r>
      <w:r w:rsidRPr="002F5ED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F5EDD">
        <w:rPr>
          <w:rFonts w:ascii="Palatino Linotype" w:hAnsi="Palatino Linotype" w:cs="Arial"/>
          <w:b/>
          <w:i/>
          <w:sz w:val="22"/>
          <w:u w:val="single"/>
        </w:rPr>
        <w:t>registro que documente el ejercicio de las facultades, funciones y competencias de los sujetos obligados</w:t>
      </w:r>
      <w:r w:rsidRPr="002F5EDD">
        <w:rPr>
          <w:rFonts w:ascii="Palatino Linotype" w:hAnsi="Palatino Linotype" w:cs="Arial"/>
          <w:i/>
          <w:sz w:val="22"/>
          <w:u w:val="single"/>
        </w:rPr>
        <w:t>,</w:t>
      </w:r>
      <w:r w:rsidRPr="002F5EDD">
        <w:rPr>
          <w:rFonts w:ascii="Palatino Linotype" w:hAnsi="Palatino Linotype" w:cs="Arial"/>
          <w:i/>
          <w:sz w:val="22"/>
        </w:rPr>
        <w:t xml:space="preserve"> sus servidores públicos e integrantes, </w:t>
      </w:r>
      <w:r w:rsidRPr="002F5EDD">
        <w:rPr>
          <w:rFonts w:ascii="Palatino Linotype" w:hAnsi="Palatino Linotype" w:cs="Arial"/>
          <w:b/>
          <w:i/>
          <w:sz w:val="22"/>
          <w:u w:val="single"/>
        </w:rPr>
        <w:t>sin importar su fuente o fecha de elaboración.</w:t>
      </w:r>
      <w:r w:rsidRPr="002F5EDD">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35433D2B" w14:textId="77777777" w:rsidR="008A12CF" w:rsidRPr="002F5EDD" w:rsidRDefault="008A12CF" w:rsidP="008A12CF">
      <w:pPr>
        <w:rPr>
          <w:sz w:val="14"/>
        </w:rPr>
      </w:pPr>
    </w:p>
    <w:p w14:paraId="6F8E6CBD" w14:textId="77777777" w:rsidR="008A12CF" w:rsidRPr="002F5EDD" w:rsidRDefault="008A12CF" w:rsidP="008A12CF"/>
    <w:p w14:paraId="367EAE83" w14:textId="376CEF85" w:rsidR="008A12CF" w:rsidRPr="002F5EDD" w:rsidRDefault="008A12CF" w:rsidP="00EA0618">
      <w:pPr>
        <w:spacing w:before="240" w:after="240" w:line="360" w:lineRule="auto"/>
        <w:ind w:right="49"/>
        <w:contextualSpacing/>
        <w:jc w:val="both"/>
        <w:rPr>
          <w:rFonts w:ascii="Palatino Linotype" w:eastAsia="MS Mincho" w:hAnsi="Palatino Linotype"/>
        </w:rPr>
      </w:pPr>
      <w:r w:rsidRPr="002F5EDD">
        <w:rPr>
          <w:rFonts w:ascii="Palatino Linotype" w:hAnsi="Palatino Linotype" w:cs="Arial"/>
        </w:rPr>
        <w:t xml:space="preserve">Además, </w:t>
      </w:r>
      <w:r w:rsidRPr="002F5EDD">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2F5EDD">
        <w:rPr>
          <w:rFonts w:ascii="Palatino Linotype" w:eastAsia="MS Mincho" w:hAnsi="Palatino Linotype"/>
        </w:rPr>
        <w:lastRenderedPageBreak/>
        <w:t>particulares, como de igual forma los Sujeto Obligados no deberán de generar, resumir o efectuar cálculos o practicar investigaciones.</w:t>
      </w:r>
    </w:p>
    <w:p w14:paraId="0563E436" w14:textId="77777777" w:rsidR="00F85B63" w:rsidRPr="002F5EDD"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2F5EDD" w:rsidRDefault="008A12CF" w:rsidP="00FC1FC5">
      <w:pPr>
        <w:spacing w:line="360" w:lineRule="auto"/>
        <w:jc w:val="both"/>
        <w:rPr>
          <w:rFonts w:ascii="Palatino Linotype" w:hAnsi="Palatino Linotype" w:cs="Arial"/>
          <w:color w:val="222222"/>
          <w:szCs w:val="19"/>
          <w:lang w:eastAsia="es-MX"/>
        </w:rPr>
      </w:pPr>
      <w:r w:rsidRPr="002F5EDD">
        <w:rPr>
          <w:rFonts w:ascii="Palatino Linotype" w:hAnsi="Palatino Linotype"/>
          <w:color w:val="000000"/>
        </w:rPr>
        <w:t xml:space="preserve">Sirve como apoyo </w:t>
      </w:r>
      <w:r w:rsidRPr="002F5ED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2F5EDD" w:rsidRDefault="008A12CF" w:rsidP="008A12CF">
      <w:pPr>
        <w:pStyle w:val="Sinespaciado"/>
        <w:rPr>
          <w:lang w:eastAsia="es-MX"/>
        </w:rPr>
      </w:pPr>
    </w:p>
    <w:p w14:paraId="3B377C22" w14:textId="77777777" w:rsidR="008A12CF" w:rsidRPr="002F5EDD"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2F5ED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F5ED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2F5EDD" w:rsidRDefault="008A12CF" w:rsidP="008A12CF">
      <w:pPr>
        <w:pStyle w:val="Sinespaciado"/>
      </w:pPr>
    </w:p>
    <w:p w14:paraId="11F242E0" w14:textId="77777777" w:rsidR="008A12CF" w:rsidRPr="002F5EDD" w:rsidRDefault="008A12CF" w:rsidP="008A12CF">
      <w:pPr>
        <w:pStyle w:val="Sinespaciado"/>
      </w:pPr>
    </w:p>
    <w:p w14:paraId="15FC42C0" w14:textId="7C8FB0EE" w:rsidR="008A12CF" w:rsidRPr="002F5EDD" w:rsidRDefault="008A12CF" w:rsidP="008A12CF">
      <w:pPr>
        <w:spacing w:line="360" w:lineRule="auto"/>
        <w:contextualSpacing/>
        <w:jc w:val="both"/>
        <w:rPr>
          <w:rFonts w:ascii="Palatino Linotype" w:hAnsi="Palatino Linotype" w:cs="Arial"/>
        </w:rPr>
      </w:pPr>
      <w:r w:rsidRPr="002F5EDD">
        <w:rPr>
          <w:rFonts w:ascii="Palatino Linotype" w:hAnsi="Palatino Linotype" w:cs="Arial"/>
          <w:bCs/>
        </w:rPr>
        <w:t xml:space="preserve">Además, </w:t>
      </w:r>
      <w:r w:rsidRPr="002F5EDD">
        <w:rPr>
          <w:rFonts w:ascii="Palatino Linotype" w:hAnsi="Palatino Linotype" w:cs="Arial"/>
        </w:rPr>
        <w:t xml:space="preserve">a Ley de Transparencia y Acceso a la Información Pública del Estado de México y Municipios, prevé en su artículo 23, fracción </w:t>
      </w:r>
      <w:r w:rsidR="004C6BB5" w:rsidRPr="002F5EDD">
        <w:rPr>
          <w:rFonts w:ascii="Palatino Linotype" w:hAnsi="Palatino Linotype" w:cs="Arial"/>
        </w:rPr>
        <w:t>IV</w:t>
      </w:r>
      <w:r w:rsidRPr="002F5EDD">
        <w:rPr>
          <w:rFonts w:ascii="Palatino Linotype" w:hAnsi="Palatino Linotype" w:cs="Arial"/>
        </w:rPr>
        <w:t>, que son Sujetos Obligados a Transparentar y permitir el acceso a su información y proteger los datos que obren en su poder:</w:t>
      </w:r>
    </w:p>
    <w:p w14:paraId="09997C25" w14:textId="77777777" w:rsidR="00581DC8" w:rsidRPr="002F5EDD" w:rsidRDefault="00581DC8" w:rsidP="00581DC8">
      <w:pPr>
        <w:pStyle w:val="Sinespaciado"/>
      </w:pPr>
    </w:p>
    <w:p w14:paraId="2E250855" w14:textId="77777777" w:rsidR="004C6BB5" w:rsidRPr="002F5EDD" w:rsidRDefault="00581DC8" w:rsidP="004C6BB5">
      <w:pPr>
        <w:ind w:left="567" w:right="616"/>
        <w:contextualSpacing/>
        <w:jc w:val="both"/>
        <w:rPr>
          <w:rFonts w:ascii="Palatino Linotype" w:hAnsi="Palatino Linotype" w:cs="Arial"/>
          <w:i/>
          <w:sz w:val="22"/>
        </w:rPr>
      </w:pPr>
      <w:r w:rsidRPr="002F5EDD">
        <w:rPr>
          <w:rFonts w:ascii="Palatino Linotype" w:hAnsi="Palatino Linotype" w:cs="Arial"/>
          <w:b/>
          <w:i/>
          <w:sz w:val="22"/>
        </w:rPr>
        <w:t>Artículo 23.</w:t>
      </w:r>
      <w:r w:rsidRPr="002F5EDD">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2F5EDD" w:rsidRDefault="004C6BB5" w:rsidP="004C6BB5">
      <w:pPr>
        <w:ind w:left="567" w:right="616"/>
        <w:contextualSpacing/>
        <w:jc w:val="both"/>
        <w:rPr>
          <w:rFonts w:ascii="Palatino Linotype" w:hAnsi="Palatino Linotype" w:cs="Arial"/>
          <w:b/>
          <w:i/>
          <w:sz w:val="22"/>
        </w:rPr>
      </w:pPr>
    </w:p>
    <w:p w14:paraId="3CFBD3F6" w14:textId="5DBD6D8F" w:rsidR="00031EFF" w:rsidRPr="002F5EDD" w:rsidRDefault="004C6BB5" w:rsidP="004C6BB5">
      <w:pPr>
        <w:ind w:left="567" w:right="616"/>
        <w:contextualSpacing/>
        <w:jc w:val="both"/>
        <w:rPr>
          <w:rFonts w:ascii="Palatino Linotype" w:hAnsi="Palatino Linotype" w:cs="Arial"/>
          <w:bCs/>
          <w:i/>
          <w:sz w:val="22"/>
        </w:rPr>
      </w:pPr>
      <w:r w:rsidRPr="002F5EDD">
        <w:rPr>
          <w:rFonts w:ascii="Palatino Linotype" w:hAnsi="Palatino Linotype" w:cs="Arial"/>
          <w:b/>
          <w:i/>
          <w:sz w:val="22"/>
        </w:rPr>
        <w:t xml:space="preserve">IV. </w:t>
      </w:r>
      <w:r w:rsidRPr="002F5EDD">
        <w:rPr>
          <w:rFonts w:ascii="Palatino Linotype" w:hAnsi="Palatino Linotype" w:cs="Arial"/>
          <w:bCs/>
          <w:i/>
          <w:sz w:val="22"/>
        </w:rPr>
        <w:t>Los ayuntamientos y las dependencias, organismos, órganos y entidades de la administración municipal;</w:t>
      </w:r>
    </w:p>
    <w:p w14:paraId="1535BB4B" w14:textId="77777777" w:rsidR="00F30C1D" w:rsidRPr="002F5EDD" w:rsidRDefault="00F30C1D" w:rsidP="00F30C1D">
      <w:pPr>
        <w:spacing w:line="360" w:lineRule="auto"/>
        <w:jc w:val="both"/>
        <w:rPr>
          <w:rFonts w:ascii="Palatino Linotype" w:hAnsi="Palatino Linotype" w:cs="Arial"/>
        </w:rPr>
      </w:pPr>
    </w:p>
    <w:p w14:paraId="495EE903" w14:textId="3313767C" w:rsidR="00FC079F" w:rsidRPr="002F5EDD" w:rsidRDefault="00F30C1D" w:rsidP="00F30C1D">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a efecto de determinar si con la información remitida por</w:t>
      </w:r>
      <w:r w:rsidR="0075607A" w:rsidRPr="002F5EDD">
        <w:rPr>
          <w:rFonts w:ascii="Palatino Linotype" w:eastAsiaTheme="minorHAnsi" w:hAnsi="Palatino Linotype" w:cs="Arial"/>
          <w:szCs w:val="22"/>
          <w:lang w:val="es-MX" w:eastAsia="en-US"/>
        </w:rPr>
        <w:t xml:space="preserv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xml:space="preserve"> a través de su respuesta</w:t>
      </w:r>
      <w:r w:rsidR="006D5540" w:rsidRPr="002F5EDD">
        <w:rPr>
          <w:rFonts w:ascii="Palatino Linotype" w:eastAsiaTheme="minorHAnsi" w:hAnsi="Palatino Linotype" w:cs="Arial"/>
          <w:szCs w:val="22"/>
          <w:lang w:val="es-MX" w:eastAsia="en-US"/>
        </w:rPr>
        <w:t xml:space="preserve"> </w:t>
      </w:r>
      <w:r w:rsidR="003E6116">
        <w:rPr>
          <w:rFonts w:ascii="Palatino Linotype" w:eastAsiaTheme="minorHAnsi" w:hAnsi="Palatino Linotype" w:cs="Arial"/>
          <w:szCs w:val="22"/>
          <w:lang w:val="es-MX" w:eastAsia="en-US"/>
        </w:rPr>
        <w:t xml:space="preserve">e informe justificado, </w:t>
      </w:r>
      <w:r w:rsidRPr="002F5EDD">
        <w:rPr>
          <w:rFonts w:ascii="Palatino Linotype" w:eastAsiaTheme="minorHAnsi" w:hAnsi="Palatino Linotype" w:cs="Arial"/>
          <w:szCs w:val="22"/>
          <w:lang w:val="es-MX" w:eastAsia="en-US"/>
        </w:rPr>
        <w:t>colma lo requerido en dicha solicitud.</w:t>
      </w:r>
    </w:p>
    <w:p w14:paraId="31074477" w14:textId="798AF1EC" w:rsidR="001D09E1" w:rsidRPr="002F5EDD" w:rsidRDefault="001D09E1" w:rsidP="00306F04">
      <w:pPr>
        <w:spacing w:line="360" w:lineRule="auto"/>
        <w:jc w:val="both"/>
        <w:rPr>
          <w:rFonts w:ascii="Palatino Linotype" w:eastAsiaTheme="minorHAnsi" w:hAnsi="Palatino Linotype" w:cs="Arial"/>
          <w:szCs w:val="22"/>
          <w:lang w:val="es-MX" w:eastAsia="en-US"/>
        </w:rPr>
      </w:pPr>
    </w:p>
    <w:p w14:paraId="14F9C6FC" w14:textId="4A9D323E" w:rsidR="007C65F1" w:rsidRDefault="001D09E1" w:rsidP="002F5EDD">
      <w:pPr>
        <w:spacing w:line="360" w:lineRule="auto"/>
        <w:ind w:right="49"/>
        <w:jc w:val="both"/>
        <w:rPr>
          <w:rFonts w:ascii="Palatino Linotype" w:eastAsiaTheme="minorHAnsi" w:hAnsi="Palatino Linotype" w:cs="Arial"/>
          <w:bCs/>
          <w:lang w:val="es-MX" w:eastAsia="en-US"/>
        </w:rPr>
      </w:pPr>
      <w:r w:rsidRPr="002F5EDD">
        <w:rPr>
          <w:rFonts w:ascii="Palatino Linotype" w:eastAsiaTheme="minorHAnsi" w:hAnsi="Palatino Linotype" w:cs="Arial"/>
          <w:bCs/>
          <w:lang w:val="es-MX" w:eastAsia="en-US"/>
        </w:rPr>
        <w:lastRenderedPageBreak/>
        <w:t xml:space="preserve">Atento a ello, </w:t>
      </w:r>
      <w:r w:rsidR="002273B6" w:rsidRPr="002F5EDD">
        <w:rPr>
          <w:rFonts w:ascii="Palatino Linotype" w:eastAsiaTheme="minorHAnsi" w:hAnsi="Palatino Linotype" w:cs="Arial"/>
          <w:bCs/>
          <w:lang w:val="es-MX" w:eastAsia="en-US"/>
        </w:rPr>
        <w:t>primeramente,</w:t>
      </w:r>
      <w:r w:rsidRPr="002F5EDD">
        <w:rPr>
          <w:rFonts w:ascii="Palatino Linotype" w:eastAsiaTheme="minorHAnsi" w:hAnsi="Palatino Linotype" w:cs="Arial"/>
          <w:bCs/>
          <w:lang w:val="es-MX" w:eastAsia="en-US"/>
        </w:rPr>
        <w:t xml:space="preserve"> es importante señalar que </w:t>
      </w:r>
      <w:r w:rsidR="006E6297" w:rsidRPr="002F5EDD">
        <w:rPr>
          <w:rFonts w:ascii="Palatino Linotype" w:eastAsiaTheme="minorHAnsi" w:hAnsi="Palatino Linotype" w:cs="Arial"/>
          <w:bCs/>
          <w:lang w:val="es-MX" w:eastAsia="en-US"/>
        </w:rPr>
        <w:t xml:space="preserve">la pretensión del </w:t>
      </w:r>
      <w:r w:rsidR="004C6BB5" w:rsidRPr="002F5EDD">
        <w:rPr>
          <w:rFonts w:ascii="Palatino Linotype" w:eastAsiaTheme="minorHAnsi" w:hAnsi="Palatino Linotype" w:cs="Arial"/>
          <w:bCs/>
          <w:lang w:val="es-MX" w:eastAsia="en-US"/>
        </w:rPr>
        <w:t>s</w:t>
      </w:r>
      <w:r w:rsidR="006E6297" w:rsidRPr="002F5EDD">
        <w:rPr>
          <w:rFonts w:ascii="Palatino Linotype" w:eastAsiaTheme="minorHAnsi" w:hAnsi="Palatino Linotype" w:cs="Arial"/>
          <w:bCs/>
          <w:lang w:val="es-MX" w:eastAsia="en-US"/>
        </w:rPr>
        <w:t>olicitante es obtener información</w:t>
      </w:r>
      <w:r w:rsidR="00306F04" w:rsidRPr="002F5EDD">
        <w:rPr>
          <w:rFonts w:ascii="Palatino Linotype" w:eastAsiaTheme="minorHAnsi" w:hAnsi="Palatino Linotype" w:cs="Arial"/>
          <w:bCs/>
          <w:lang w:val="es-MX" w:eastAsia="en-US"/>
        </w:rPr>
        <w:t xml:space="preserve"> </w:t>
      </w:r>
      <w:r w:rsidR="00B14AEF" w:rsidRPr="00B14AEF">
        <w:rPr>
          <w:rFonts w:ascii="Palatino Linotype" w:eastAsiaTheme="minorHAnsi" w:hAnsi="Palatino Linotype" w:cs="Arial"/>
          <w:bCs/>
          <w:lang w:val="es-MX" w:eastAsia="en-US"/>
        </w:rPr>
        <w:t>de la Dirección General de Desarrollo Económico que proporcione</w:t>
      </w:r>
      <w:r w:rsidR="00B14AEF">
        <w:rPr>
          <w:rFonts w:ascii="Palatino Linotype" w:eastAsiaTheme="minorHAnsi" w:hAnsi="Palatino Linotype" w:cs="Arial"/>
          <w:bCs/>
          <w:lang w:val="es-MX" w:eastAsia="en-US"/>
        </w:rPr>
        <w:t xml:space="preserve"> lo siguiente</w:t>
      </w:r>
      <w:r w:rsidR="007C65F1">
        <w:rPr>
          <w:rFonts w:ascii="Palatino Linotype" w:eastAsiaTheme="minorHAnsi" w:hAnsi="Palatino Linotype" w:cs="Arial"/>
          <w:bCs/>
          <w:lang w:val="es-MX" w:eastAsia="en-US"/>
        </w:rPr>
        <w:t>:</w:t>
      </w:r>
    </w:p>
    <w:p w14:paraId="5F8C6244" w14:textId="77777777" w:rsidR="007C65F1" w:rsidRDefault="007C65F1" w:rsidP="002F5EDD">
      <w:pPr>
        <w:spacing w:line="360" w:lineRule="auto"/>
        <w:ind w:right="49"/>
        <w:jc w:val="both"/>
        <w:rPr>
          <w:rFonts w:ascii="Palatino Linotype" w:eastAsiaTheme="minorHAnsi" w:hAnsi="Palatino Linotype" w:cs="Arial"/>
          <w:bCs/>
          <w:lang w:val="es-MX" w:eastAsia="en-US"/>
        </w:rPr>
      </w:pPr>
    </w:p>
    <w:p w14:paraId="06608246" w14:textId="77777777" w:rsidR="00B14AEF" w:rsidRPr="00B14AEF" w:rsidRDefault="00B14AEF" w:rsidP="00B14AEF">
      <w:pPr>
        <w:pStyle w:val="Prrafodelista"/>
        <w:numPr>
          <w:ilvl w:val="0"/>
          <w:numId w:val="46"/>
        </w:numPr>
        <w:spacing w:line="360" w:lineRule="auto"/>
        <w:ind w:right="141"/>
        <w:jc w:val="both"/>
        <w:rPr>
          <w:rFonts w:ascii="Palatino Linotype" w:eastAsiaTheme="minorHAnsi" w:hAnsi="Palatino Linotype" w:cstheme="minorBidi"/>
          <w:b/>
          <w:szCs w:val="22"/>
          <w:lang w:val="es-MX" w:eastAsia="es-MX"/>
        </w:rPr>
      </w:pPr>
      <w:r w:rsidRPr="00B14AEF">
        <w:rPr>
          <w:rFonts w:ascii="Palatino Linotype" w:eastAsiaTheme="minorHAnsi" w:hAnsi="Palatino Linotype" w:cstheme="minorBidi"/>
          <w:bCs/>
          <w:szCs w:val="22"/>
          <w:lang w:val="es-MX" w:eastAsia="es-MX"/>
        </w:rPr>
        <w:t xml:space="preserve">Copia de la Minuta de Reunión o documento similar que informe de forma ordenada y metódica, cada uno de los puntos a detalle que fueron tratados en la reunión que se llevó a cabo el día 29 de mayo de 2025 a las 5 PM en el Salón de Usos Múltiples en Sauces III de las Delegación 48 SAUCES, con el tema de invitar a los comerciantes en general para la regularización del comercio en la zona. </w:t>
      </w:r>
    </w:p>
    <w:p w14:paraId="7EA20405" w14:textId="77777777" w:rsidR="00B14AEF" w:rsidRPr="00B14AEF" w:rsidRDefault="00B14AEF" w:rsidP="00B14AEF">
      <w:pPr>
        <w:spacing w:line="360" w:lineRule="auto"/>
        <w:ind w:left="360" w:right="141"/>
        <w:jc w:val="both"/>
        <w:rPr>
          <w:rFonts w:ascii="Palatino Linotype" w:eastAsiaTheme="minorHAnsi" w:hAnsi="Palatino Linotype" w:cstheme="minorBidi"/>
          <w:b/>
          <w:szCs w:val="22"/>
          <w:lang w:val="es-MX" w:eastAsia="es-MX"/>
        </w:rPr>
      </w:pPr>
    </w:p>
    <w:p w14:paraId="57599254" w14:textId="77777777" w:rsidR="00B14AEF" w:rsidRPr="00B14AEF" w:rsidRDefault="00B14AEF" w:rsidP="00B14AEF">
      <w:pPr>
        <w:pStyle w:val="Prrafodelista"/>
        <w:numPr>
          <w:ilvl w:val="0"/>
          <w:numId w:val="46"/>
        </w:numPr>
        <w:spacing w:line="360" w:lineRule="auto"/>
        <w:ind w:right="141"/>
        <w:jc w:val="both"/>
        <w:rPr>
          <w:rFonts w:ascii="Palatino Linotype" w:eastAsiaTheme="minorHAnsi" w:hAnsi="Palatino Linotype" w:cstheme="minorBidi"/>
          <w:b/>
          <w:szCs w:val="22"/>
          <w:lang w:val="es-MX" w:eastAsia="es-MX"/>
        </w:rPr>
      </w:pPr>
      <w:r w:rsidRPr="00B14AEF">
        <w:rPr>
          <w:rFonts w:ascii="Palatino Linotype" w:eastAsiaTheme="minorHAnsi" w:hAnsi="Palatino Linotype" w:cstheme="minorBidi"/>
          <w:bCs/>
          <w:szCs w:val="22"/>
          <w:lang w:val="es-MX" w:eastAsia="es-MX"/>
        </w:rPr>
        <w:t xml:space="preserve">Adicionalmente, se deberán de indicar los acuerdos, conclusiones, acciones, responsabilidades y plazos de ejecución establecidos como resultado, además del acuerdo de todas las partes involucradas. </w:t>
      </w:r>
    </w:p>
    <w:p w14:paraId="5D9A2C4A" w14:textId="77777777" w:rsidR="00B14AEF" w:rsidRPr="00B14AEF" w:rsidRDefault="00B14AEF" w:rsidP="00B14AEF">
      <w:pPr>
        <w:pStyle w:val="Prrafodelista"/>
        <w:spacing w:line="360" w:lineRule="auto"/>
        <w:ind w:left="720" w:right="141"/>
        <w:jc w:val="both"/>
        <w:rPr>
          <w:rFonts w:ascii="Palatino Linotype" w:eastAsiaTheme="minorHAnsi" w:hAnsi="Palatino Linotype" w:cstheme="minorBidi"/>
          <w:b/>
          <w:szCs w:val="22"/>
          <w:lang w:val="es-MX" w:eastAsia="es-MX"/>
        </w:rPr>
      </w:pPr>
    </w:p>
    <w:p w14:paraId="67050928" w14:textId="224F7723" w:rsidR="00B14AEF" w:rsidRPr="00B14AEF" w:rsidRDefault="00B14AEF" w:rsidP="00B14AEF">
      <w:pPr>
        <w:pStyle w:val="Prrafodelista"/>
        <w:numPr>
          <w:ilvl w:val="0"/>
          <w:numId w:val="46"/>
        </w:numPr>
        <w:spacing w:line="360" w:lineRule="auto"/>
        <w:ind w:right="141"/>
        <w:jc w:val="both"/>
        <w:rPr>
          <w:rFonts w:ascii="Palatino Linotype" w:eastAsiaTheme="minorHAnsi" w:hAnsi="Palatino Linotype" w:cstheme="minorBidi"/>
          <w:b/>
          <w:szCs w:val="22"/>
          <w:lang w:val="es-MX" w:eastAsia="es-MX"/>
        </w:rPr>
      </w:pPr>
      <w:r w:rsidRPr="00B14AEF">
        <w:rPr>
          <w:rFonts w:ascii="Palatino Linotype" w:eastAsiaTheme="minorHAnsi" w:hAnsi="Palatino Linotype" w:cstheme="minorBidi"/>
          <w:bCs/>
          <w:szCs w:val="22"/>
          <w:lang w:val="es-MX" w:eastAsia="es-MX"/>
        </w:rPr>
        <w:t xml:space="preserve">En su caso, presentar evidencia fotográfica del evento, toda vez de que existieron personas no identificadas que estuvieron fotografiando a los asistentes desde diferentes ángulos del Salón de Usos Múltiples y fuera del mismo. </w:t>
      </w:r>
    </w:p>
    <w:p w14:paraId="2F117ABE" w14:textId="77777777" w:rsidR="00B14AEF" w:rsidRDefault="00B14AEF" w:rsidP="00483895">
      <w:pPr>
        <w:spacing w:line="360" w:lineRule="auto"/>
        <w:ind w:right="49"/>
        <w:jc w:val="both"/>
        <w:rPr>
          <w:rFonts w:ascii="Palatino Linotype" w:eastAsia="Palatino Linotype" w:hAnsi="Palatino Linotype" w:cs="Palatino Linotype"/>
          <w:color w:val="000000"/>
        </w:rPr>
      </w:pPr>
    </w:p>
    <w:p w14:paraId="49E050AF" w14:textId="7DA63A7F" w:rsidR="00D1060F" w:rsidRDefault="005917D2" w:rsidP="00483895">
      <w:pPr>
        <w:spacing w:line="360" w:lineRule="auto"/>
        <w:ind w:right="49"/>
        <w:jc w:val="both"/>
        <w:rPr>
          <w:rFonts w:ascii="Palatino Linotype" w:eastAsiaTheme="minorHAnsi" w:hAnsi="Palatino Linotype" w:cstheme="minorBidi"/>
          <w:b/>
          <w:bCs/>
          <w:u w:val="single"/>
          <w:lang w:eastAsia="es-MX"/>
        </w:rPr>
      </w:pPr>
      <w:r w:rsidRPr="005917D2">
        <w:rPr>
          <w:rFonts w:ascii="Palatino Linotype" w:eastAsia="Palatino Linotype" w:hAnsi="Palatino Linotype" w:cs="Palatino Linotype"/>
          <w:color w:val="000000"/>
        </w:rPr>
        <w:t>Acotado lo anterior, resulta de</w:t>
      </w:r>
      <w:r w:rsidR="007C65F1">
        <w:rPr>
          <w:rFonts w:ascii="Palatino Linotype" w:eastAsia="Palatino Linotype" w:hAnsi="Palatino Linotype" w:cs="Palatino Linotype"/>
          <w:color w:val="000000"/>
        </w:rPr>
        <w:t xml:space="preserve"> vital importancia señalar que, </w:t>
      </w:r>
      <w:r w:rsidR="00C9248C">
        <w:rPr>
          <w:rFonts w:ascii="Palatino Linotype" w:eastAsiaTheme="minorHAnsi" w:hAnsi="Palatino Linotype" w:cs="Arial"/>
          <w:lang w:val="es-MX" w:eastAsia="es-MX"/>
        </w:rPr>
        <w:t xml:space="preserve">la respuesta emitida por parte del </w:t>
      </w:r>
      <w:r w:rsidR="00C9248C" w:rsidRPr="00FD3B73">
        <w:rPr>
          <w:rFonts w:ascii="Palatino Linotype" w:eastAsiaTheme="minorHAnsi" w:hAnsi="Palatino Linotype" w:cs="Arial"/>
          <w:b/>
          <w:lang w:val="es-MX" w:eastAsia="es-MX"/>
        </w:rPr>
        <w:t>Sujeto Obligado</w:t>
      </w:r>
      <w:r w:rsidR="00C9248C">
        <w:rPr>
          <w:rFonts w:ascii="Palatino Linotype" w:eastAsiaTheme="minorHAnsi" w:hAnsi="Palatino Linotype" w:cs="Arial"/>
          <w:lang w:val="es-MX" w:eastAsia="es-MX"/>
        </w:rPr>
        <w:t xml:space="preserve">, </w:t>
      </w:r>
      <w:r w:rsidR="00D1060F">
        <w:rPr>
          <w:rFonts w:ascii="Palatino Linotype" w:eastAsiaTheme="minorHAnsi" w:hAnsi="Palatino Linotype" w:cs="Arial"/>
          <w:lang w:val="es-MX" w:eastAsia="es-MX"/>
        </w:rPr>
        <w:t xml:space="preserve">a través del </w:t>
      </w:r>
      <w:r w:rsidR="006C12F2">
        <w:rPr>
          <w:rFonts w:ascii="Palatino Linotype" w:eastAsiaTheme="minorHAnsi" w:hAnsi="Palatino Linotype" w:cs="Arial"/>
          <w:lang w:val="es-MX" w:eastAsia="es-MX"/>
        </w:rPr>
        <w:t xml:space="preserve">oficio número </w:t>
      </w:r>
      <w:r w:rsidR="006C12F2" w:rsidRPr="001557E0">
        <w:rPr>
          <w:rFonts w:ascii="Palatino Linotype" w:eastAsiaTheme="minorHAnsi" w:hAnsi="Palatino Linotype" w:cstheme="minorBidi"/>
          <w:b/>
          <w:lang w:val="es-MX" w:eastAsia="es-MX"/>
        </w:rPr>
        <w:t>210010000/01043/2025</w:t>
      </w:r>
      <w:r w:rsidR="006C12F2" w:rsidRPr="006C12F2">
        <w:rPr>
          <w:rFonts w:ascii="Palatino Linotype" w:eastAsiaTheme="minorHAnsi" w:hAnsi="Palatino Linotype" w:cstheme="minorBidi"/>
          <w:lang w:val="es-MX" w:eastAsia="es-MX"/>
        </w:rPr>
        <w:t>,</w:t>
      </w:r>
      <w:r w:rsidR="006C12F2">
        <w:rPr>
          <w:rFonts w:ascii="Palatino Linotype" w:eastAsiaTheme="minorHAnsi" w:hAnsi="Palatino Linotype" w:cstheme="minorBidi"/>
          <w:b/>
          <w:lang w:val="es-MX" w:eastAsia="es-MX"/>
        </w:rPr>
        <w:t xml:space="preserve"> </w:t>
      </w:r>
      <w:r w:rsidR="006C12F2" w:rsidRPr="006C12F2">
        <w:rPr>
          <w:rFonts w:ascii="Palatino Linotype" w:eastAsiaTheme="minorHAnsi" w:hAnsi="Palatino Linotype" w:cstheme="minorBidi"/>
          <w:lang w:val="es-MX" w:eastAsia="es-MX"/>
        </w:rPr>
        <w:t>firmado por el</w:t>
      </w:r>
      <w:r w:rsidR="006C12F2">
        <w:rPr>
          <w:rFonts w:ascii="Palatino Linotype" w:eastAsiaTheme="minorHAnsi" w:hAnsi="Palatino Linotype" w:cstheme="minorBidi"/>
          <w:b/>
          <w:lang w:val="es-MX" w:eastAsia="es-MX"/>
        </w:rPr>
        <w:t xml:space="preserve"> </w:t>
      </w:r>
      <w:r w:rsidR="006C12F2" w:rsidRPr="006C12F2">
        <w:rPr>
          <w:rFonts w:ascii="Palatino Linotype" w:eastAsiaTheme="minorHAnsi" w:hAnsi="Palatino Linotype" w:cs="Arial"/>
          <w:b/>
          <w:lang w:val="es-MX" w:eastAsia="es-MX"/>
        </w:rPr>
        <w:t>Director General de Desarrollo Económico</w:t>
      </w:r>
      <w:r w:rsidR="00D1060F">
        <w:rPr>
          <w:rFonts w:ascii="Palatino Linotype" w:eastAsiaTheme="minorHAnsi" w:hAnsi="Palatino Linotype" w:cs="Arial"/>
          <w:lang w:val="es-MX" w:eastAsia="es-MX"/>
        </w:rPr>
        <w:t xml:space="preserve">, informó que, </w:t>
      </w:r>
      <w:r w:rsidR="006C12F2" w:rsidRPr="006C12F2">
        <w:rPr>
          <w:rFonts w:ascii="Palatino Linotype" w:eastAsiaTheme="minorHAnsi" w:hAnsi="Palatino Linotype" w:cs="Arial"/>
          <w:b/>
          <w:u w:val="single"/>
          <w:lang w:val="es-MX" w:eastAsia="es-MX"/>
        </w:rPr>
        <w:t>no se generó minuta o documento de los puntos abordados, toda vez que se trató de una reunión informativa</w:t>
      </w:r>
      <w:r w:rsidR="006C12F2" w:rsidRPr="006C12F2">
        <w:rPr>
          <w:rFonts w:ascii="Palatino Linotype" w:eastAsiaTheme="minorHAnsi" w:hAnsi="Palatino Linotype" w:cs="Arial"/>
          <w:lang w:val="es-MX" w:eastAsia="es-MX"/>
        </w:rPr>
        <w:t xml:space="preserve">, no obstante los temas que se abordaron fueron sobre Bazares que se </w:t>
      </w:r>
      <w:r w:rsidR="006C12F2" w:rsidRPr="006C12F2">
        <w:rPr>
          <w:rFonts w:ascii="Palatino Linotype" w:eastAsiaTheme="minorHAnsi" w:hAnsi="Palatino Linotype" w:cs="Arial"/>
          <w:lang w:val="es-MX" w:eastAsia="es-MX"/>
        </w:rPr>
        <w:lastRenderedPageBreak/>
        <w:t>instalan en la delegación, los cuales, con permiso por alguna autoridad del Ayuntamiento de Toluca, asimismo, se invitó a todas aquellas personas que realizaran actividades económicas y que cumplieran con todos y cada uno de los requisitos establecidos por</w:t>
      </w:r>
      <w:r w:rsidR="006C12F2">
        <w:rPr>
          <w:rFonts w:ascii="Palatino Linotype" w:eastAsiaTheme="minorHAnsi" w:hAnsi="Palatino Linotype" w:cs="Arial"/>
          <w:lang w:val="es-MX" w:eastAsia="es-MX"/>
        </w:rPr>
        <w:t xml:space="preserve"> la normativa, se regularizaran; asimismo, respecto de los acuerdos, </w:t>
      </w:r>
      <w:r w:rsidR="006C12F2" w:rsidRPr="006C12F2">
        <w:rPr>
          <w:rFonts w:ascii="Palatino Linotype" w:eastAsiaTheme="minorHAnsi" w:hAnsi="Palatino Linotype" w:cs="Arial"/>
          <w:lang w:val="es-MX" w:eastAsia="es-MX"/>
        </w:rPr>
        <w:t>conclusiones, acciones, responsabilidades y plazos de ejecución establecidos como resultado, además del acuerdo d</w:t>
      </w:r>
      <w:r w:rsidR="006C12F2">
        <w:rPr>
          <w:rFonts w:ascii="Palatino Linotype" w:eastAsiaTheme="minorHAnsi" w:hAnsi="Palatino Linotype" w:cs="Arial"/>
          <w:lang w:val="es-MX" w:eastAsia="es-MX"/>
        </w:rPr>
        <w:t xml:space="preserve">e todas las partes involucradas y de la evidencia fotográfica </w:t>
      </w:r>
      <w:r w:rsidR="006C12F2" w:rsidRPr="006C12F2">
        <w:rPr>
          <w:rFonts w:ascii="Palatino Linotype" w:eastAsiaTheme="minorHAnsi" w:hAnsi="Palatino Linotype" w:cs="Arial"/>
          <w:lang w:val="es-MX" w:eastAsia="es-MX"/>
        </w:rPr>
        <w:t>del evento</w:t>
      </w:r>
      <w:r w:rsidR="006C12F2">
        <w:rPr>
          <w:rFonts w:ascii="Palatino Linotype" w:eastAsiaTheme="minorHAnsi" w:hAnsi="Palatino Linotype" w:cs="Arial"/>
          <w:lang w:val="es-MX" w:eastAsia="es-MX"/>
        </w:rPr>
        <w:t xml:space="preserve">, comunicó que, </w:t>
      </w:r>
      <w:r w:rsidR="006C12F2" w:rsidRPr="006C12F2">
        <w:rPr>
          <w:rFonts w:ascii="Palatino Linotype" w:eastAsiaTheme="minorHAnsi" w:hAnsi="Palatino Linotype" w:cs="Arial"/>
          <w:b/>
          <w:u w:val="single"/>
          <w:lang w:val="es-MX" w:eastAsia="es-MX"/>
        </w:rPr>
        <w:t>no contaba con dicha información, ni con evidencia fotográfica.</w:t>
      </w:r>
    </w:p>
    <w:p w14:paraId="4903FA03" w14:textId="77777777" w:rsidR="00483895" w:rsidRPr="00483895" w:rsidRDefault="00483895" w:rsidP="00483895">
      <w:pPr>
        <w:spacing w:line="360" w:lineRule="auto"/>
        <w:ind w:right="49"/>
        <w:jc w:val="both"/>
        <w:rPr>
          <w:rFonts w:ascii="Palatino Linotype" w:eastAsiaTheme="minorHAnsi" w:hAnsi="Palatino Linotype" w:cstheme="minorBidi"/>
          <w:b/>
          <w:bCs/>
          <w:u w:val="single"/>
          <w:lang w:eastAsia="es-MX"/>
        </w:rPr>
      </w:pPr>
    </w:p>
    <w:p w14:paraId="7F5C0BE9" w14:textId="77777777" w:rsidR="00D1060F" w:rsidRPr="00F85B63" w:rsidRDefault="00D1060F" w:rsidP="00D1060F">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lang w:eastAsia="es-MX"/>
        </w:rPr>
        <w:t xml:space="preserve">Así que, </w:t>
      </w:r>
      <w:r w:rsidRPr="00F85B63">
        <w:rPr>
          <w:rFonts w:ascii="Palatino Linotype" w:hAnsi="Palatino Linotype" w:cs="Arial"/>
        </w:rPr>
        <w:t xml:space="preserve">nos encontramos ante la presencia de un hecho negativo, en virtud de que la información solicitada no puede fácticamente obrar en los archivos del </w:t>
      </w:r>
      <w:r w:rsidRPr="00F85B63">
        <w:rPr>
          <w:rFonts w:ascii="Palatino Linotype" w:hAnsi="Palatino Linotype" w:cs="Arial"/>
          <w:b/>
        </w:rPr>
        <w:t>Sujeto Obligado</w:t>
      </w:r>
      <w:r w:rsidRPr="00F85B63">
        <w:rPr>
          <w:rFonts w:ascii="Palatino Linotype" w:hAnsi="Palatino Linotype" w:cs="Arial"/>
        </w:rPr>
        <w:t>, ya que no puede probarse por ser lógica y materialmente imposible.</w:t>
      </w:r>
    </w:p>
    <w:p w14:paraId="0941E428" w14:textId="77777777" w:rsidR="00D1060F" w:rsidRPr="00F85B63" w:rsidRDefault="00D1060F" w:rsidP="00D1060F">
      <w:pPr>
        <w:autoSpaceDE w:val="0"/>
        <w:autoSpaceDN w:val="0"/>
        <w:adjustRightInd w:val="0"/>
        <w:spacing w:line="360" w:lineRule="auto"/>
        <w:jc w:val="both"/>
        <w:rPr>
          <w:rFonts w:ascii="Palatino Linotype" w:hAnsi="Palatino Linotype" w:cs="Arial"/>
        </w:rPr>
      </w:pPr>
    </w:p>
    <w:p w14:paraId="3FDA8568" w14:textId="77777777" w:rsidR="00D1060F" w:rsidRPr="00F85B63" w:rsidRDefault="00D1060F" w:rsidP="00D1060F">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F85B63">
        <w:rPr>
          <w:rFonts w:ascii="Palatino Linotype" w:hAnsi="Palatino Linotype" w:cs="Arial"/>
          <w:b/>
          <w:i/>
        </w:rPr>
        <w:t>hecho negativo</w:t>
      </w:r>
      <w:r w:rsidRPr="00F85B63">
        <w:rPr>
          <w:rFonts w:ascii="Palatino Linotype" w:hAnsi="Palatino Linotype" w:cs="Arial"/>
        </w:rPr>
        <w:t xml:space="preserve">, en virtud de que la información solicitada no puede fácticamente obrar en los archivos del </w:t>
      </w:r>
      <w:r w:rsidRPr="00F85B63">
        <w:rPr>
          <w:rFonts w:ascii="Palatino Linotype" w:hAnsi="Palatino Linotype" w:cs="Arial"/>
          <w:b/>
        </w:rPr>
        <w:t>Sujeto Obligado</w:t>
      </w:r>
      <w:r w:rsidRPr="00F85B63">
        <w:rPr>
          <w:rFonts w:ascii="Palatino Linotype" w:hAnsi="Palatino Linotype" w:cs="Arial"/>
        </w:rPr>
        <w:t>, ya que no puede probarse por ser lógica y materialmente imposible.</w:t>
      </w:r>
    </w:p>
    <w:p w14:paraId="3D3CCD6F" w14:textId="77777777" w:rsidR="00D1060F" w:rsidRPr="00F85B63" w:rsidRDefault="00D1060F" w:rsidP="00D1060F">
      <w:pPr>
        <w:autoSpaceDE w:val="0"/>
        <w:autoSpaceDN w:val="0"/>
        <w:adjustRightInd w:val="0"/>
        <w:spacing w:line="360" w:lineRule="auto"/>
        <w:jc w:val="both"/>
        <w:rPr>
          <w:rFonts w:ascii="Palatino Linotype" w:hAnsi="Palatino Linotype" w:cs="Arial"/>
        </w:rPr>
      </w:pPr>
    </w:p>
    <w:p w14:paraId="60A1EF51" w14:textId="77777777" w:rsidR="00D1060F" w:rsidRPr="00F85B63" w:rsidRDefault="00D1060F" w:rsidP="00D1060F">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3F66E804" w14:textId="77777777" w:rsidR="00D1060F" w:rsidRPr="00F85B63" w:rsidRDefault="00D1060F" w:rsidP="00D1060F">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664B89BE" w14:textId="24568B2C" w:rsidR="005917D2" w:rsidRPr="005917D2" w:rsidRDefault="00D1060F" w:rsidP="00483895">
      <w:pPr>
        <w:ind w:left="567" w:right="616"/>
        <w:jc w:val="both"/>
        <w:rPr>
          <w:rFonts w:ascii="Palatino Linotype" w:eastAsiaTheme="minorHAnsi" w:hAnsi="Palatino Linotype" w:cstheme="minorBidi"/>
          <w:lang w:val="es-MX" w:eastAsia="es-MX"/>
        </w:rPr>
      </w:pPr>
      <w:r w:rsidRPr="00F85B63">
        <w:rPr>
          <w:rFonts w:ascii="Palatino Linotype" w:eastAsiaTheme="minorHAnsi" w:hAnsi="Palatino Linotype" w:cs="Palatino Linotype"/>
          <w:i/>
          <w:color w:val="000000"/>
          <w:sz w:val="22"/>
          <w:szCs w:val="20"/>
          <w:lang w:val="es-MX" w:eastAsia="en-US"/>
        </w:rPr>
        <w:t>“</w:t>
      </w:r>
      <w:r w:rsidRPr="00F85B63">
        <w:rPr>
          <w:rFonts w:ascii="Palatino Linotype" w:eastAsiaTheme="minorHAnsi" w:hAnsi="Palatino Linotype" w:cs="Palatino Linotype"/>
          <w:b/>
          <w:i/>
          <w:color w:val="000000"/>
          <w:sz w:val="22"/>
          <w:szCs w:val="20"/>
          <w:lang w:val="es-MX" w:eastAsia="en-US"/>
        </w:rPr>
        <w:t>HECHOS NEGATIVOS, NO SON SUSCEPTIBLES DE DEMOSTRACION</w:t>
      </w:r>
      <w:r w:rsidRPr="00F85B63">
        <w:rPr>
          <w:rFonts w:ascii="Palatino Linotype" w:eastAsiaTheme="minorHAnsi" w:hAnsi="Palatino Linotype" w:cs="Palatino Linotype"/>
          <w:i/>
          <w:color w:val="000000"/>
          <w:sz w:val="22"/>
          <w:szCs w:val="20"/>
          <w:lang w:val="es-MX" w:eastAsia="en-US"/>
        </w:rPr>
        <w:t xml:space="preserve">. Tratándose de un hecho negativo, el Juez no tiene por qué invocar </w:t>
      </w:r>
      <w:r w:rsidRPr="00F85B63">
        <w:rPr>
          <w:rFonts w:ascii="Palatino Linotype" w:eastAsiaTheme="minorHAnsi" w:hAnsi="Palatino Linotype" w:cs="Palatino Linotype"/>
          <w:i/>
          <w:color w:val="000000"/>
          <w:sz w:val="22"/>
          <w:szCs w:val="20"/>
          <w:lang w:val="es-MX" w:eastAsia="en-US"/>
        </w:rPr>
        <w:lastRenderedPageBreak/>
        <w:t>prueba alguna de la que se desprenda, ya que es bien sabido que esta clase de hechos no son susceptibles de demostración.” (Sic)</w:t>
      </w:r>
    </w:p>
    <w:p w14:paraId="66EBAC49" w14:textId="77777777" w:rsidR="00B14AEF" w:rsidRDefault="00B14AEF" w:rsidP="006072DA">
      <w:pPr>
        <w:spacing w:after="160" w:line="360" w:lineRule="auto"/>
        <w:jc w:val="both"/>
        <w:rPr>
          <w:rFonts w:ascii="Palatino Linotype" w:eastAsiaTheme="minorHAnsi" w:hAnsi="Palatino Linotype" w:cs="Arial"/>
          <w:lang w:val="es-MX" w:eastAsia="en-US"/>
        </w:rPr>
      </w:pPr>
    </w:p>
    <w:p w14:paraId="6CF733D0" w14:textId="0F828BBF" w:rsidR="006C12F2" w:rsidRDefault="005917D2" w:rsidP="006C12F2">
      <w:pPr>
        <w:spacing w:line="360" w:lineRule="auto"/>
        <w:jc w:val="both"/>
        <w:rPr>
          <w:rFonts w:ascii="Palatino Linotype" w:hAnsi="Palatino Linotype"/>
          <w:lang w:eastAsia="es-MX"/>
        </w:rPr>
      </w:pPr>
      <w:r w:rsidRPr="0047203A">
        <w:rPr>
          <w:rFonts w:ascii="Palatino Linotype" w:eastAsiaTheme="minorHAnsi" w:hAnsi="Palatino Linotype" w:cs="Arial"/>
          <w:lang w:val="es-MX" w:eastAsia="en-US"/>
        </w:rPr>
        <w:t xml:space="preserve">Asimismo, es de destacar que </w:t>
      </w:r>
      <w:r w:rsidR="006C12F2">
        <w:rPr>
          <w:rFonts w:ascii="Palatino Linotype" w:eastAsiaTheme="minorHAnsi" w:hAnsi="Palatino Linotype" w:cs="Arial"/>
          <w:lang w:val="es-MX" w:eastAsia="en-US"/>
        </w:rPr>
        <w:t>el</w:t>
      </w:r>
      <w:r w:rsidRPr="0047203A">
        <w:rPr>
          <w:rFonts w:ascii="Palatino Linotype" w:eastAsiaTheme="minorHAnsi" w:hAnsi="Palatino Linotype" w:cs="Arial"/>
          <w:lang w:val="es-MX" w:eastAsia="en-US"/>
        </w:rPr>
        <w:t xml:space="preserve"> Servidor Públic</w:t>
      </w:r>
      <w:r w:rsidR="006C12F2">
        <w:rPr>
          <w:rFonts w:ascii="Palatino Linotype" w:eastAsiaTheme="minorHAnsi" w:hAnsi="Palatino Linotype" w:cs="Arial"/>
          <w:lang w:val="es-MX" w:eastAsia="en-US"/>
        </w:rPr>
        <w:t>o</w:t>
      </w:r>
      <w:r w:rsidRPr="0047203A">
        <w:rPr>
          <w:rFonts w:ascii="Palatino Linotype" w:eastAsiaTheme="minorHAnsi" w:hAnsi="Palatino Linotype" w:cs="Arial"/>
          <w:lang w:val="es-MX" w:eastAsia="en-US"/>
        </w:rPr>
        <w:t xml:space="preserve"> Habilitad</w:t>
      </w:r>
      <w:r w:rsidR="006C12F2">
        <w:rPr>
          <w:rFonts w:ascii="Palatino Linotype" w:eastAsiaTheme="minorHAnsi" w:hAnsi="Palatino Linotype" w:cs="Arial"/>
          <w:lang w:val="es-MX" w:eastAsia="en-US"/>
        </w:rPr>
        <w:t>o</w:t>
      </w:r>
      <w:r w:rsidRPr="0047203A">
        <w:rPr>
          <w:rFonts w:ascii="Palatino Linotype" w:eastAsiaTheme="minorHAnsi" w:hAnsi="Palatino Linotype" w:cs="Arial"/>
          <w:lang w:val="es-MX" w:eastAsia="en-US"/>
        </w:rPr>
        <w:t xml:space="preserve"> </w:t>
      </w:r>
      <w:bookmarkStart w:id="7" w:name="_Hlk198049647"/>
      <w:r w:rsidRPr="0047203A">
        <w:rPr>
          <w:rFonts w:ascii="Palatino Linotype" w:eastAsiaTheme="minorHAnsi" w:hAnsi="Palatino Linotype" w:cs="Arial"/>
          <w:lang w:val="es-MX" w:eastAsia="en-US"/>
        </w:rPr>
        <w:t>de</w:t>
      </w:r>
      <w:r>
        <w:rPr>
          <w:rFonts w:ascii="Palatino Linotype" w:eastAsiaTheme="minorHAnsi" w:hAnsi="Palatino Linotype" w:cs="Arial"/>
          <w:lang w:val="es-MX" w:eastAsia="en-US"/>
        </w:rPr>
        <w:t xml:space="preserve"> la </w:t>
      </w:r>
      <w:bookmarkEnd w:id="7"/>
      <w:r w:rsidR="006C12F2">
        <w:rPr>
          <w:rFonts w:ascii="Palatino Linotype" w:eastAsiaTheme="minorHAnsi" w:hAnsi="Palatino Linotype" w:cs="Arial"/>
          <w:b/>
          <w:bCs/>
          <w:lang w:val="es-MX" w:eastAsia="en-US"/>
        </w:rPr>
        <w:t>Dirección General de Desarrollo Económico</w:t>
      </w:r>
      <w:r w:rsidRPr="0047203A">
        <w:rPr>
          <w:rFonts w:ascii="Palatino Linotype" w:eastAsiaTheme="minorHAnsi" w:hAnsi="Palatino Linotype" w:cstheme="minorBidi"/>
          <w:lang w:val="es-ES_tradnl" w:eastAsia="en-US"/>
        </w:rPr>
        <w:t>,</w:t>
      </w:r>
      <w:r w:rsidRPr="0047203A">
        <w:rPr>
          <w:rFonts w:ascii="Palatino Linotype" w:eastAsiaTheme="minorHAnsi" w:hAnsi="Palatino Linotype" w:cstheme="minorBidi"/>
          <w:b/>
          <w:lang w:val="es-ES_tradnl" w:eastAsia="en-US"/>
        </w:rPr>
        <w:t xml:space="preserve"> </w:t>
      </w:r>
      <w:r w:rsidRPr="0047203A">
        <w:rPr>
          <w:rFonts w:ascii="Palatino Linotype" w:hAnsi="Palatino Linotype"/>
          <w:lang w:eastAsia="es-MX"/>
        </w:rPr>
        <w:t>de conformidad con</w:t>
      </w:r>
      <w:r>
        <w:rPr>
          <w:rFonts w:ascii="Palatino Linotype" w:hAnsi="Palatino Linotype"/>
          <w:lang w:eastAsia="es-MX"/>
        </w:rPr>
        <w:t xml:space="preserve"> </w:t>
      </w:r>
      <w:r w:rsidR="006072DA">
        <w:rPr>
          <w:rFonts w:ascii="Palatino Linotype" w:hAnsi="Palatino Linotype"/>
          <w:lang w:eastAsia="es-MX"/>
        </w:rPr>
        <w:t xml:space="preserve">el </w:t>
      </w:r>
      <w:r w:rsidR="006072DA" w:rsidRPr="006072DA">
        <w:rPr>
          <w:rFonts w:ascii="Palatino Linotype" w:hAnsi="Palatino Linotype"/>
          <w:lang w:eastAsia="es-MX"/>
        </w:rPr>
        <w:t>Código Reglamentario Municipal de Toluca</w:t>
      </w:r>
      <w:r w:rsidRPr="0047203A">
        <w:rPr>
          <w:rFonts w:ascii="Palatino Linotype" w:hAnsi="Palatino Linotype"/>
          <w:lang w:eastAsia="es-MX"/>
        </w:rPr>
        <w:t>, dicha Unidad Administrativa tiene las siguientes atribuciones:</w:t>
      </w:r>
    </w:p>
    <w:p w14:paraId="02344E56" w14:textId="77777777" w:rsidR="006C12F2" w:rsidRPr="006072DA" w:rsidRDefault="006C12F2" w:rsidP="006C12F2">
      <w:pPr>
        <w:spacing w:line="360" w:lineRule="auto"/>
        <w:jc w:val="both"/>
        <w:rPr>
          <w:rFonts w:ascii="Palatino Linotype" w:hAnsi="Palatino Linotype"/>
          <w:lang w:eastAsia="es-MX"/>
        </w:rPr>
      </w:pPr>
    </w:p>
    <w:p w14:paraId="5F1C3A47" w14:textId="3C72E647" w:rsidR="00C204C5" w:rsidRPr="00C204C5" w:rsidRDefault="00C204C5" w:rsidP="00C204C5">
      <w:pPr>
        <w:ind w:left="567" w:right="616"/>
        <w:jc w:val="center"/>
        <w:rPr>
          <w:rFonts w:ascii="Palatino Linotype" w:eastAsiaTheme="minorHAnsi" w:hAnsi="Palatino Linotype" w:cs="Arial"/>
          <w:b/>
          <w:bCs/>
          <w:i/>
          <w:sz w:val="22"/>
          <w:szCs w:val="22"/>
          <w:lang w:eastAsia="en-US"/>
        </w:rPr>
      </w:pPr>
      <w:r w:rsidRPr="00C204C5">
        <w:rPr>
          <w:rFonts w:ascii="Palatino Linotype" w:eastAsiaTheme="minorHAnsi" w:hAnsi="Palatino Linotype" w:cs="Arial"/>
          <w:b/>
          <w:bCs/>
          <w:i/>
          <w:sz w:val="22"/>
          <w:szCs w:val="22"/>
          <w:lang w:eastAsia="en-US"/>
        </w:rPr>
        <w:t>SECCIÓN DÉCIMA TERCERA</w:t>
      </w:r>
    </w:p>
    <w:p w14:paraId="5877B549" w14:textId="1EF90D95" w:rsidR="00C204C5" w:rsidRPr="00C204C5" w:rsidRDefault="00C204C5" w:rsidP="00C204C5">
      <w:pPr>
        <w:ind w:left="567" w:right="616"/>
        <w:jc w:val="center"/>
        <w:rPr>
          <w:rFonts w:ascii="Palatino Linotype" w:eastAsiaTheme="minorHAnsi" w:hAnsi="Palatino Linotype" w:cs="Arial"/>
          <w:b/>
          <w:bCs/>
          <w:i/>
          <w:sz w:val="22"/>
          <w:szCs w:val="22"/>
          <w:lang w:eastAsia="en-US"/>
        </w:rPr>
      </w:pPr>
      <w:r w:rsidRPr="00C204C5">
        <w:rPr>
          <w:rFonts w:ascii="Palatino Linotype" w:eastAsiaTheme="minorHAnsi" w:hAnsi="Palatino Linotype" w:cs="Arial"/>
          <w:b/>
          <w:bCs/>
          <w:i/>
          <w:sz w:val="22"/>
          <w:szCs w:val="22"/>
          <w:u w:val="single"/>
          <w:lang w:eastAsia="en-US"/>
        </w:rPr>
        <w:t>DE LA DIRECCIÓN GENERAL DE DESARROLLO ECONÓMICO</w:t>
      </w:r>
    </w:p>
    <w:p w14:paraId="04004E61" w14:textId="77777777" w:rsidR="00C204C5" w:rsidRDefault="00C204C5" w:rsidP="00C204C5">
      <w:pPr>
        <w:pStyle w:val="Sinespaciado"/>
        <w:rPr>
          <w:rFonts w:eastAsiaTheme="minorHAnsi"/>
          <w:lang w:eastAsia="en-US"/>
        </w:rPr>
      </w:pPr>
    </w:p>
    <w:p w14:paraId="538AD429" w14:textId="77777777"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t>Artículo 3.56.</w:t>
      </w:r>
      <w:r w:rsidRPr="00C204C5">
        <w:rPr>
          <w:rFonts w:ascii="Palatino Linotype" w:eastAsiaTheme="minorHAnsi" w:hAnsi="Palatino Linotype" w:cs="Arial"/>
          <w:bCs/>
          <w:i/>
          <w:sz w:val="22"/>
          <w:szCs w:val="22"/>
          <w:lang w:eastAsia="en-US"/>
        </w:rPr>
        <w:t xml:space="preserve"> La o el titular de la Dirección General de Desarrollo Económico, tendrá las siguientes atribuciones: </w:t>
      </w:r>
    </w:p>
    <w:p w14:paraId="06672B0A" w14:textId="743B821A"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t>I.</w:t>
      </w:r>
      <w:r w:rsidRPr="00C204C5">
        <w:rPr>
          <w:rFonts w:ascii="Palatino Linotype" w:eastAsiaTheme="minorHAnsi" w:hAnsi="Palatino Linotype" w:cs="Arial"/>
          <w:bCs/>
          <w:i/>
          <w:sz w:val="22"/>
          <w:szCs w:val="22"/>
          <w:lang w:eastAsia="en-US"/>
        </w:rPr>
        <w:t xml:space="preserve"> </w:t>
      </w:r>
      <w:r w:rsidRPr="00C204C5">
        <w:rPr>
          <w:rFonts w:ascii="Palatino Linotype" w:eastAsiaTheme="minorHAnsi" w:hAnsi="Palatino Linotype" w:cs="Arial"/>
          <w:bCs/>
          <w:i/>
          <w:sz w:val="22"/>
          <w:szCs w:val="22"/>
          <w:u w:val="single"/>
          <w:lang w:eastAsia="en-US"/>
        </w:rPr>
        <w:t>Planear y proponer al presidente municipal las políticas y programas relativos al fomento de las actividades industriales, empresariales, comerciales, de servicios y de desarrollo rural sustentable</w:t>
      </w:r>
      <w:r w:rsidRPr="00C204C5">
        <w:rPr>
          <w:rFonts w:ascii="Palatino Linotype" w:eastAsiaTheme="minorHAnsi" w:hAnsi="Palatino Linotype" w:cs="Arial"/>
          <w:bCs/>
          <w:i/>
          <w:sz w:val="22"/>
          <w:szCs w:val="22"/>
          <w:lang w:eastAsia="en-US"/>
        </w:rPr>
        <w:t>;</w:t>
      </w:r>
    </w:p>
    <w:p w14:paraId="52F57D8C" w14:textId="1DF31CDB"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t>II.</w:t>
      </w:r>
      <w:r w:rsidRPr="00C204C5">
        <w:rPr>
          <w:rFonts w:ascii="Palatino Linotype" w:eastAsiaTheme="minorHAnsi" w:hAnsi="Palatino Linotype" w:cs="Arial"/>
          <w:bCs/>
          <w:i/>
          <w:sz w:val="22"/>
          <w:szCs w:val="22"/>
          <w:lang w:eastAsia="en-US"/>
        </w:rPr>
        <w:t xml:space="preserve"> </w:t>
      </w:r>
      <w:r w:rsidRPr="00C204C5">
        <w:rPr>
          <w:rFonts w:ascii="Palatino Linotype" w:eastAsiaTheme="minorHAnsi" w:hAnsi="Palatino Linotype" w:cs="Arial"/>
          <w:bCs/>
          <w:i/>
          <w:sz w:val="22"/>
          <w:szCs w:val="22"/>
          <w:u w:val="single"/>
          <w:lang w:eastAsia="en-US"/>
        </w:rPr>
        <w:t>Promover, coordinar, ejecutar y vigilar los programas de fomento y promoción económica, productiva y comercial para el desarrollo del municipio</w:t>
      </w:r>
      <w:r w:rsidRPr="00C204C5">
        <w:rPr>
          <w:rFonts w:ascii="Palatino Linotype" w:eastAsiaTheme="minorHAnsi" w:hAnsi="Palatino Linotype" w:cs="Arial"/>
          <w:bCs/>
          <w:i/>
          <w:sz w:val="22"/>
          <w:szCs w:val="22"/>
          <w:lang w:eastAsia="en-US"/>
        </w:rPr>
        <w:t>;</w:t>
      </w:r>
    </w:p>
    <w:p w14:paraId="218CAFB3" w14:textId="35A433D0"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t>III.</w:t>
      </w:r>
      <w:r w:rsidRPr="00C204C5">
        <w:rPr>
          <w:rFonts w:ascii="Palatino Linotype" w:eastAsiaTheme="minorHAnsi" w:hAnsi="Palatino Linotype" w:cs="Arial"/>
          <w:bCs/>
          <w:i/>
          <w:sz w:val="22"/>
          <w:szCs w:val="22"/>
          <w:lang w:eastAsia="en-US"/>
        </w:rPr>
        <w:t xml:space="preserve"> Promover y fortalecer el crecimiento de empresas y servicios que apoyen el incremento de la productividad municipal;</w:t>
      </w:r>
    </w:p>
    <w:p w14:paraId="1C69F724" w14:textId="3AC2E5D4"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t>IV.</w:t>
      </w:r>
      <w:r w:rsidRPr="00C204C5">
        <w:rPr>
          <w:rFonts w:ascii="Palatino Linotype" w:eastAsiaTheme="minorHAnsi" w:hAnsi="Palatino Linotype" w:cs="Arial"/>
          <w:bCs/>
          <w:i/>
          <w:sz w:val="22"/>
          <w:szCs w:val="22"/>
          <w:lang w:eastAsia="en-US"/>
        </w:rPr>
        <w:t xml:space="preserve"> </w:t>
      </w:r>
      <w:r w:rsidRPr="00C204C5">
        <w:rPr>
          <w:rFonts w:ascii="Palatino Linotype" w:eastAsiaTheme="minorHAnsi" w:hAnsi="Palatino Linotype" w:cs="Arial"/>
          <w:bCs/>
          <w:i/>
          <w:sz w:val="22"/>
          <w:szCs w:val="22"/>
          <w:u w:val="single"/>
          <w:lang w:eastAsia="en-US"/>
        </w:rPr>
        <w:t>Organizar y operar el servicio municipal de empleo</w:t>
      </w:r>
      <w:r w:rsidRPr="00C204C5">
        <w:rPr>
          <w:rFonts w:ascii="Palatino Linotype" w:eastAsiaTheme="minorHAnsi" w:hAnsi="Palatino Linotype" w:cs="Arial"/>
          <w:bCs/>
          <w:i/>
          <w:sz w:val="22"/>
          <w:szCs w:val="22"/>
          <w:lang w:eastAsia="en-US"/>
        </w:rPr>
        <w:t>;</w:t>
      </w:r>
    </w:p>
    <w:p w14:paraId="75C12A03" w14:textId="1103197F"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Cs/>
          <w:i/>
          <w:sz w:val="22"/>
          <w:szCs w:val="22"/>
          <w:lang w:eastAsia="en-US"/>
        </w:rPr>
        <w:t>V. Preservar y fomentar las actividades de las micro industrias con base en el Plan de Desarrollo Municipal;</w:t>
      </w:r>
    </w:p>
    <w:p w14:paraId="51EA3053" w14:textId="60D17125"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t>VI.</w:t>
      </w:r>
      <w:r w:rsidRPr="00C204C5">
        <w:rPr>
          <w:rFonts w:ascii="Palatino Linotype" w:eastAsiaTheme="minorHAnsi" w:hAnsi="Palatino Linotype" w:cs="Arial"/>
          <w:bCs/>
          <w:i/>
          <w:sz w:val="22"/>
          <w:szCs w:val="22"/>
          <w:lang w:eastAsia="en-US"/>
        </w:rPr>
        <w:t xml:space="preserve"> Establecer políticas de operación para la mejora del funcionamiento del rastro municipal;</w:t>
      </w:r>
    </w:p>
    <w:p w14:paraId="3AAD7544" w14:textId="74113DE3"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t>VII.</w:t>
      </w:r>
      <w:r w:rsidRPr="00C204C5">
        <w:rPr>
          <w:rFonts w:ascii="Palatino Linotype" w:eastAsiaTheme="minorHAnsi" w:hAnsi="Palatino Linotype" w:cs="Arial"/>
          <w:bCs/>
          <w:i/>
          <w:sz w:val="22"/>
          <w:szCs w:val="22"/>
          <w:lang w:eastAsia="en-US"/>
        </w:rPr>
        <w:t xml:space="preserve"> </w:t>
      </w:r>
      <w:r w:rsidRPr="00C204C5">
        <w:rPr>
          <w:rFonts w:ascii="Palatino Linotype" w:eastAsiaTheme="minorHAnsi" w:hAnsi="Palatino Linotype" w:cs="Arial"/>
          <w:bCs/>
          <w:i/>
          <w:sz w:val="22"/>
          <w:szCs w:val="22"/>
          <w:u w:val="single"/>
          <w:lang w:eastAsia="en-US"/>
        </w:rPr>
        <w:t>Fomentar la creación de fuentes de empleo, impulsando el establecimiento de micro, pequeña y mediana empresa, comercio y servicios sustentables</w:t>
      </w:r>
      <w:r w:rsidRPr="00C204C5">
        <w:rPr>
          <w:rFonts w:ascii="Palatino Linotype" w:eastAsiaTheme="minorHAnsi" w:hAnsi="Palatino Linotype" w:cs="Arial"/>
          <w:bCs/>
          <w:i/>
          <w:sz w:val="22"/>
          <w:szCs w:val="22"/>
          <w:lang w:eastAsia="en-US"/>
        </w:rPr>
        <w:t>;</w:t>
      </w:r>
    </w:p>
    <w:p w14:paraId="48356032" w14:textId="7CE2A939"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t>VIII.</w:t>
      </w:r>
      <w:r w:rsidRPr="00C204C5">
        <w:rPr>
          <w:rFonts w:ascii="Palatino Linotype" w:eastAsiaTheme="minorHAnsi" w:hAnsi="Palatino Linotype" w:cs="Arial"/>
          <w:bCs/>
          <w:i/>
          <w:sz w:val="22"/>
          <w:szCs w:val="22"/>
          <w:lang w:eastAsia="en-US"/>
        </w:rPr>
        <w:t xml:space="preserve"> Apoyar y fomentar la creación de agroindustrias e impulsar, coordinar y apoyar actividades que generen desarrollo rural sustentable;</w:t>
      </w:r>
    </w:p>
    <w:p w14:paraId="32D012F0" w14:textId="29BDE3CA"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t>IX.</w:t>
      </w:r>
      <w:r w:rsidRPr="00C204C5">
        <w:rPr>
          <w:rFonts w:ascii="Palatino Linotype" w:eastAsiaTheme="minorHAnsi" w:hAnsi="Palatino Linotype" w:cs="Arial"/>
          <w:bCs/>
          <w:i/>
          <w:sz w:val="22"/>
          <w:szCs w:val="22"/>
          <w:lang w:eastAsia="en-US"/>
        </w:rPr>
        <w:t xml:space="preserve"> Promover la realización de ferias y exposiciones comerciales e industriales en el territorio municipal;</w:t>
      </w:r>
    </w:p>
    <w:p w14:paraId="2A6C993E" w14:textId="067F3B9F"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lastRenderedPageBreak/>
        <w:t>X.</w:t>
      </w:r>
      <w:r w:rsidRPr="00C204C5">
        <w:rPr>
          <w:rFonts w:ascii="Palatino Linotype" w:eastAsiaTheme="minorHAnsi" w:hAnsi="Palatino Linotype" w:cs="Arial"/>
          <w:bCs/>
          <w:i/>
          <w:sz w:val="22"/>
          <w:szCs w:val="22"/>
          <w:lang w:eastAsia="en-US"/>
        </w:rPr>
        <w:t xml:space="preserve"> Impulsar la celebración de convenios con autoridades estatales y federales, así como con la iniciativa privada, que contribuyan al desarrollo económico del municipio;</w:t>
      </w:r>
    </w:p>
    <w:p w14:paraId="5E9A37C0" w14:textId="69BBF2C9"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t>XI.</w:t>
      </w:r>
      <w:r w:rsidRPr="00C204C5">
        <w:rPr>
          <w:rFonts w:ascii="Palatino Linotype" w:eastAsiaTheme="minorHAnsi" w:hAnsi="Palatino Linotype" w:cs="Arial"/>
          <w:bCs/>
          <w:i/>
          <w:sz w:val="22"/>
          <w:szCs w:val="22"/>
          <w:lang w:eastAsia="en-US"/>
        </w:rPr>
        <w:t xml:space="preserve"> Apoyar y promover la producción y desarrollo agropecuario;</w:t>
      </w:r>
    </w:p>
    <w:p w14:paraId="51E86063" w14:textId="4F5C74CF" w:rsidR="00C204C5" w:rsidRPr="00C204C5" w:rsidRDefault="00C204C5" w:rsidP="00C204C5">
      <w:pPr>
        <w:spacing w:after="240"/>
        <w:ind w:left="567" w:right="616"/>
        <w:jc w:val="both"/>
        <w:rPr>
          <w:rFonts w:ascii="Palatino Linotype" w:eastAsiaTheme="minorHAnsi" w:hAnsi="Palatino Linotype" w:cs="Arial"/>
          <w:bCs/>
          <w:i/>
          <w:sz w:val="22"/>
          <w:szCs w:val="22"/>
          <w:lang w:eastAsia="en-US"/>
        </w:rPr>
      </w:pPr>
      <w:r w:rsidRPr="00C204C5">
        <w:rPr>
          <w:rFonts w:ascii="Palatino Linotype" w:eastAsiaTheme="minorHAnsi" w:hAnsi="Palatino Linotype" w:cs="Arial"/>
          <w:b/>
          <w:bCs/>
          <w:i/>
          <w:sz w:val="22"/>
          <w:szCs w:val="22"/>
          <w:lang w:eastAsia="en-US"/>
        </w:rPr>
        <w:t>XII.</w:t>
      </w:r>
      <w:r w:rsidRPr="00C204C5">
        <w:rPr>
          <w:rFonts w:ascii="Palatino Linotype" w:eastAsiaTheme="minorHAnsi" w:hAnsi="Palatino Linotype" w:cs="Arial"/>
          <w:bCs/>
          <w:i/>
          <w:sz w:val="22"/>
          <w:szCs w:val="22"/>
          <w:lang w:eastAsia="en-US"/>
        </w:rPr>
        <w:t xml:space="preserve"> Apoyar en el diseño y ejecución de los programas de política del desarrollo económico de las mujeres en el municipio, que impulsen el emprendimiento de las mismas;</w:t>
      </w:r>
    </w:p>
    <w:p w14:paraId="28FA10FA" w14:textId="235D8AA5" w:rsidR="00C204C5" w:rsidRPr="00C204C5" w:rsidRDefault="00C204C5" w:rsidP="00C204C5">
      <w:pPr>
        <w:spacing w:after="240"/>
        <w:ind w:left="567" w:right="616"/>
        <w:jc w:val="both"/>
        <w:rPr>
          <w:rFonts w:ascii="Palatino Linotype" w:eastAsiaTheme="minorHAnsi" w:hAnsi="Palatino Linotype" w:cs="Arial"/>
          <w:bCs/>
          <w:i/>
          <w:sz w:val="22"/>
          <w:szCs w:val="22"/>
          <w:lang w:val="es-MX" w:eastAsia="en-US"/>
        </w:rPr>
      </w:pPr>
      <w:r w:rsidRPr="00C204C5">
        <w:rPr>
          <w:rFonts w:ascii="Palatino Linotype" w:eastAsiaTheme="minorHAnsi" w:hAnsi="Palatino Linotype" w:cs="Arial"/>
          <w:b/>
          <w:bCs/>
          <w:i/>
          <w:sz w:val="22"/>
          <w:szCs w:val="22"/>
          <w:lang w:eastAsia="en-US"/>
        </w:rPr>
        <w:t>XIII.</w:t>
      </w:r>
      <w:r w:rsidRPr="00C204C5">
        <w:rPr>
          <w:rFonts w:ascii="Palatino Linotype" w:eastAsiaTheme="minorHAnsi" w:hAnsi="Palatino Linotype" w:cs="Arial"/>
          <w:bCs/>
          <w:i/>
          <w:sz w:val="22"/>
          <w:szCs w:val="22"/>
          <w:lang w:eastAsia="en-US"/>
        </w:rPr>
        <w:t xml:space="preserve"> </w:t>
      </w:r>
      <w:r w:rsidRPr="00C204C5">
        <w:rPr>
          <w:rFonts w:ascii="Palatino Linotype" w:eastAsiaTheme="minorHAnsi" w:hAnsi="Palatino Linotype" w:cs="Arial"/>
          <w:bCs/>
          <w:i/>
          <w:sz w:val="22"/>
          <w:szCs w:val="22"/>
          <w:u w:val="single"/>
          <w:lang w:eastAsia="en-US"/>
        </w:rPr>
        <w:t>Apoyar el crecimiento económico a través de la actividad de los microempresarios y de nuevos negocios, así como la expansión de los existentes</w:t>
      </w:r>
      <w:r w:rsidRPr="00C204C5">
        <w:rPr>
          <w:rFonts w:ascii="Palatino Linotype" w:eastAsiaTheme="minorHAnsi" w:hAnsi="Palatino Linotype" w:cs="Arial"/>
          <w:bCs/>
          <w:i/>
          <w:sz w:val="22"/>
          <w:szCs w:val="22"/>
          <w:lang w:eastAsia="en-US"/>
        </w:rPr>
        <w:t>;</w:t>
      </w:r>
    </w:p>
    <w:p w14:paraId="569C9E2E" w14:textId="77777777"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 xml:space="preserve">XIV. </w:t>
      </w:r>
      <w:r w:rsidRPr="00C204C5">
        <w:rPr>
          <w:rFonts w:ascii="Palatino Linotype" w:hAnsi="Palatino Linotype"/>
          <w:i/>
          <w:sz w:val="22"/>
          <w:lang w:eastAsia="es-MX"/>
        </w:rPr>
        <w:t xml:space="preserve">Generar oportunidades y espacios para el fortalecimiento de la economía popular, incentivando los procesos de producción, distribución, circulación, financiamiento, comercialización y consumo de bienes y servicios; </w:t>
      </w:r>
    </w:p>
    <w:p w14:paraId="6260DF88" w14:textId="77777777"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XV.</w:t>
      </w:r>
      <w:r w:rsidRPr="00C204C5">
        <w:rPr>
          <w:rFonts w:ascii="Palatino Linotype" w:hAnsi="Palatino Linotype"/>
          <w:i/>
          <w:sz w:val="22"/>
          <w:lang w:eastAsia="es-MX"/>
        </w:rPr>
        <w:t xml:space="preserve"> Gestionar ante las instancias públicas y privadas, nacionales o extranjeras, la obtención de recursos para el fortalecimiento de las actividades económicas del municipio; </w:t>
      </w:r>
    </w:p>
    <w:p w14:paraId="09E479D2" w14:textId="77777777"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XVI.</w:t>
      </w:r>
      <w:r w:rsidRPr="00C204C5">
        <w:rPr>
          <w:rFonts w:ascii="Palatino Linotype" w:hAnsi="Palatino Linotype"/>
          <w:i/>
          <w:sz w:val="22"/>
          <w:lang w:eastAsia="es-MX"/>
        </w:rPr>
        <w:t xml:space="preserve"> Fomentar y promover la actividad comercial, incentivando su desarrollo ordenado y equilibrado, para la obtención de una cultura de negocios coadyuvantes de la seguridad y prevención ciudadana, protección a la biodiversidad y abasto de buena calidad en el Municipio; </w:t>
      </w:r>
    </w:p>
    <w:p w14:paraId="3FD461F2" w14:textId="77777777"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XVII.</w:t>
      </w:r>
      <w:r w:rsidRPr="00C204C5">
        <w:rPr>
          <w:rFonts w:ascii="Palatino Linotype" w:hAnsi="Palatino Linotype"/>
          <w:i/>
          <w:sz w:val="22"/>
          <w:lang w:eastAsia="es-MX"/>
        </w:rPr>
        <w:t xml:space="preserve"> Identificar, promover y formular estrategias que impulsen la inversión productiva; </w:t>
      </w:r>
    </w:p>
    <w:p w14:paraId="1A81BACF" w14:textId="77777777"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XVIII.</w:t>
      </w:r>
      <w:r w:rsidRPr="00C204C5">
        <w:rPr>
          <w:rFonts w:ascii="Palatino Linotype" w:hAnsi="Palatino Linotype"/>
          <w:i/>
          <w:sz w:val="22"/>
          <w:lang w:eastAsia="es-MX"/>
        </w:rPr>
        <w:t xml:space="preserve"> </w:t>
      </w:r>
      <w:r w:rsidRPr="00C204C5">
        <w:rPr>
          <w:rFonts w:ascii="Palatino Linotype" w:hAnsi="Palatino Linotype"/>
          <w:i/>
          <w:sz w:val="22"/>
          <w:u w:val="single"/>
          <w:lang w:eastAsia="es-MX"/>
        </w:rPr>
        <w:t>Promover y difundir, las ventajas competitivas que se ofrecen en la localidad a la inversión productiva, en los ámbitos estatales, nacionales e internacionales</w:t>
      </w:r>
      <w:r w:rsidRPr="00C204C5">
        <w:rPr>
          <w:rFonts w:ascii="Palatino Linotype" w:hAnsi="Palatino Linotype"/>
          <w:i/>
          <w:sz w:val="22"/>
          <w:lang w:eastAsia="es-MX"/>
        </w:rPr>
        <w:t xml:space="preserve">; </w:t>
      </w:r>
    </w:p>
    <w:p w14:paraId="57C42FA2" w14:textId="77777777"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XIX.</w:t>
      </w:r>
      <w:r w:rsidRPr="00C204C5">
        <w:rPr>
          <w:rFonts w:ascii="Palatino Linotype" w:hAnsi="Palatino Linotype"/>
          <w:i/>
          <w:sz w:val="22"/>
          <w:lang w:eastAsia="es-MX"/>
        </w:rPr>
        <w:t xml:space="preserve"> Verificar el cumplimiento de las medidas emitidas por la autoridad sanitaria competente, con el objeto de combatir las enfermedades transmisibles; </w:t>
      </w:r>
    </w:p>
    <w:p w14:paraId="0FA3A4AB" w14:textId="1C644261"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XX.</w:t>
      </w:r>
      <w:r w:rsidRPr="00C204C5">
        <w:rPr>
          <w:rFonts w:ascii="Palatino Linotype" w:hAnsi="Palatino Linotype"/>
          <w:i/>
          <w:sz w:val="22"/>
          <w:lang w:eastAsia="es-MX"/>
        </w:rPr>
        <w:t xml:space="preserve"> Crear y mantener actualizado el registro de unidades económicas que cuenten con Dictamen de Giro; </w:t>
      </w:r>
    </w:p>
    <w:p w14:paraId="18B39D87" w14:textId="77777777"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 xml:space="preserve">XXI. </w:t>
      </w:r>
      <w:r w:rsidRPr="00C204C5">
        <w:rPr>
          <w:rFonts w:ascii="Palatino Linotype" w:hAnsi="Palatino Linotype"/>
          <w:i/>
          <w:sz w:val="22"/>
          <w:lang w:eastAsia="es-MX"/>
        </w:rPr>
        <w:t xml:space="preserve">Autorizar, registrar y controlar la placa que estipula la fracción XVIII del Artículo 74 de la Ley de Competitividad y Ordenamiento Comercial del Estado de México, la cual debe tener la leyenda “Esta Unidad Económica cuenta con Dictamen de Giro y la licencia de funcionamiento que autoriza la venta de bebidas alcohólicas” y publicar en la página electrónica oficial el folio asignado; y </w:t>
      </w:r>
    </w:p>
    <w:p w14:paraId="7E7402CD" w14:textId="77777777"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XXII.</w:t>
      </w:r>
      <w:r w:rsidRPr="00C204C5">
        <w:rPr>
          <w:rFonts w:ascii="Palatino Linotype" w:hAnsi="Palatino Linotype"/>
          <w:i/>
          <w:sz w:val="22"/>
          <w:lang w:eastAsia="es-MX"/>
        </w:rPr>
        <w:t xml:space="preserve"> </w:t>
      </w:r>
      <w:r w:rsidRPr="00C204C5">
        <w:rPr>
          <w:rFonts w:ascii="Palatino Linotype" w:hAnsi="Palatino Linotype"/>
          <w:i/>
          <w:sz w:val="22"/>
          <w:u w:val="single"/>
          <w:lang w:eastAsia="es-MX"/>
        </w:rPr>
        <w:t>Planear y proponer al presidente municipal las políticas y programas relativos a la regulación de las actividades comerciales</w:t>
      </w:r>
      <w:r w:rsidRPr="00C204C5">
        <w:rPr>
          <w:rFonts w:ascii="Palatino Linotype" w:hAnsi="Palatino Linotype"/>
          <w:i/>
          <w:sz w:val="22"/>
          <w:lang w:eastAsia="es-MX"/>
        </w:rPr>
        <w:t xml:space="preserve">; </w:t>
      </w:r>
    </w:p>
    <w:p w14:paraId="63558F1D" w14:textId="77777777"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lastRenderedPageBreak/>
        <w:t>XXIII.</w:t>
      </w:r>
      <w:r w:rsidRPr="00C204C5">
        <w:rPr>
          <w:rFonts w:ascii="Palatino Linotype" w:hAnsi="Palatino Linotype"/>
          <w:i/>
          <w:sz w:val="22"/>
          <w:lang w:eastAsia="es-MX"/>
        </w:rPr>
        <w:t xml:space="preserve"> Dirigir las actividades que se realizan en la ventanilla única para el otorgamiento de licencias de funcionamiento y permisos provisionales a los establecimientos que realizan actividades comerciales, industriales y de prestación de servicios en el municipio; </w:t>
      </w:r>
    </w:p>
    <w:p w14:paraId="5A35A6A3" w14:textId="77777777"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XXIV.</w:t>
      </w:r>
      <w:r w:rsidRPr="00C204C5">
        <w:rPr>
          <w:rFonts w:ascii="Palatino Linotype" w:hAnsi="Palatino Linotype"/>
          <w:i/>
          <w:sz w:val="22"/>
          <w:lang w:eastAsia="es-MX"/>
        </w:rPr>
        <w:t xml:space="preserve"> </w:t>
      </w:r>
      <w:r w:rsidRPr="00C204C5">
        <w:rPr>
          <w:rFonts w:ascii="Palatino Linotype" w:hAnsi="Palatino Linotype"/>
          <w:i/>
          <w:sz w:val="22"/>
          <w:u w:val="single"/>
          <w:lang w:eastAsia="es-MX"/>
        </w:rPr>
        <w:t>Expedir el Catálogo de Eventos Públicos, especificando las diferentes denominaciones, modalidades, licencias y autorizaciones requeridas para cada tipo de evento, así como las reglas, condiciones y prohibiciones que considere conveniente imponer</w:t>
      </w:r>
      <w:r w:rsidRPr="00C204C5">
        <w:rPr>
          <w:rFonts w:ascii="Palatino Linotype" w:hAnsi="Palatino Linotype"/>
          <w:i/>
          <w:sz w:val="22"/>
          <w:lang w:eastAsia="es-MX"/>
        </w:rPr>
        <w:t xml:space="preserve">; </w:t>
      </w:r>
    </w:p>
    <w:p w14:paraId="2855D193" w14:textId="77777777" w:rsid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XXV.</w:t>
      </w:r>
      <w:r w:rsidRPr="00C204C5">
        <w:rPr>
          <w:rFonts w:ascii="Palatino Linotype" w:hAnsi="Palatino Linotype"/>
          <w:i/>
          <w:sz w:val="22"/>
          <w:lang w:eastAsia="es-MX"/>
        </w:rPr>
        <w:t xml:space="preserve"> Notificar a la Coordinación General de Protección Civil del Gobierno del Estado de México sobre la realización de eventos públicos previstos en la Ley de la materia; </w:t>
      </w:r>
    </w:p>
    <w:p w14:paraId="4B9FD6F0" w14:textId="7F55C9F8"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XXVI.</w:t>
      </w:r>
      <w:r w:rsidRPr="00C204C5">
        <w:rPr>
          <w:rFonts w:ascii="Palatino Linotype" w:hAnsi="Palatino Linotype"/>
          <w:i/>
          <w:sz w:val="22"/>
          <w:lang w:eastAsia="es-MX"/>
        </w:rPr>
        <w:t xml:space="preserve"> Impulsar y vigilar el funcionamiento de los mercados públicos y promover la creación de nuevos mercados, para satisfacer las necesidades de la población; y </w:t>
      </w:r>
    </w:p>
    <w:p w14:paraId="64FE4EE7" w14:textId="19321992" w:rsidR="00C204C5" w:rsidRPr="00C204C5" w:rsidRDefault="00C204C5" w:rsidP="00C204C5">
      <w:pPr>
        <w:spacing w:after="240"/>
        <w:ind w:left="567" w:right="616"/>
        <w:jc w:val="both"/>
        <w:rPr>
          <w:rFonts w:ascii="Palatino Linotype" w:hAnsi="Palatino Linotype"/>
          <w:i/>
          <w:sz w:val="22"/>
          <w:lang w:eastAsia="es-MX"/>
        </w:rPr>
      </w:pPr>
      <w:r w:rsidRPr="00C204C5">
        <w:rPr>
          <w:rFonts w:ascii="Palatino Linotype" w:hAnsi="Palatino Linotype"/>
          <w:b/>
          <w:i/>
          <w:sz w:val="22"/>
          <w:lang w:eastAsia="es-MX"/>
        </w:rPr>
        <w:t>XXVII.</w:t>
      </w:r>
      <w:r w:rsidRPr="00C204C5">
        <w:rPr>
          <w:rFonts w:ascii="Palatino Linotype" w:hAnsi="Palatino Linotype"/>
          <w:i/>
          <w:sz w:val="22"/>
          <w:lang w:eastAsia="es-MX"/>
        </w:rPr>
        <w:t xml:space="preserve"> Las demás que le confieran otros ordenamientos jurídicos, el H. Ayuntamiento y el presidente municipal. </w:t>
      </w:r>
    </w:p>
    <w:p w14:paraId="1C6A1041" w14:textId="6AD41389" w:rsidR="00C204C5" w:rsidRDefault="00C204C5" w:rsidP="00C204C5">
      <w:pPr>
        <w:spacing w:after="240"/>
        <w:ind w:left="567" w:right="616"/>
        <w:jc w:val="both"/>
        <w:rPr>
          <w:rFonts w:ascii="Palatino Linotype" w:hAnsi="Palatino Linotype"/>
          <w:lang w:eastAsia="es-MX"/>
        </w:rPr>
      </w:pPr>
      <w:r w:rsidRPr="00C204C5">
        <w:rPr>
          <w:rFonts w:ascii="Palatino Linotype" w:hAnsi="Palatino Linotype"/>
          <w:i/>
          <w:sz w:val="22"/>
          <w:lang w:eastAsia="es-MX"/>
        </w:rPr>
        <w:t>Para el ejercicio de sus atribuciones la Dirección General de Desarrollo Económico se auxiliará de la Dirección de Atención al Comercio, Dirección de Promoción Económica y Empleo y de la Dirección de Impulso Agropecuario.</w:t>
      </w:r>
    </w:p>
    <w:p w14:paraId="2BFE4164" w14:textId="77777777" w:rsidR="00C204C5" w:rsidRDefault="00C204C5" w:rsidP="00483895">
      <w:pPr>
        <w:spacing w:line="360" w:lineRule="auto"/>
        <w:jc w:val="both"/>
        <w:rPr>
          <w:rFonts w:ascii="Palatino Linotype" w:hAnsi="Palatino Linotype"/>
          <w:lang w:eastAsia="es-MX"/>
        </w:rPr>
      </w:pPr>
    </w:p>
    <w:p w14:paraId="31A3D619" w14:textId="610ED32A" w:rsidR="00483895" w:rsidRPr="00C204C5" w:rsidRDefault="005917D2" w:rsidP="00483895">
      <w:pPr>
        <w:spacing w:line="360" w:lineRule="auto"/>
        <w:jc w:val="both"/>
        <w:rPr>
          <w:rFonts w:ascii="Palatino Linotype" w:hAnsi="Palatino Linotype"/>
          <w:b/>
          <w:bCs/>
          <w:lang w:val="es-ES_tradnl" w:eastAsia="es-MX"/>
        </w:rPr>
      </w:pPr>
      <w:r w:rsidRPr="0047203A">
        <w:rPr>
          <w:rFonts w:ascii="Palatino Linotype" w:hAnsi="Palatino Linotype"/>
          <w:lang w:eastAsia="es-MX"/>
        </w:rPr>
        <w:t>Por lo anterior, se desprende que</w:t>
      </w:r>
      <w:r>
        <w:rPr>
          <w:rFonts w:ascii="Palatino Linotype" w:hAnsi="Palatino Linotype"/>
          <w:lang w:eastAsia="es-MX"/>
        </w:rPr>
        <w:t>,</w:t>
      </w:r>
      <w:r w:rsidRPr="0047203A">
        <w:rPr>
          <w:rFonts w:ascii="Palatino Linotype" w:hAnsi="Palatino Linotype"/>
          <w:lang w:eastAsia="es-MX"/>
        </w:rPr>
        <w:t xml:space="preserve"> en respuesta, </w:t>
      </w:r>
      <w:r w:rsidR="00C204C5">
        <w:rPr>
          <w:rFonts w:ascii="Palatino Linotype" w:hAnsi="Palatino Linotype"/>
          <w:lang w:eastAsia="es-MX"/>
        </w:rPr>
        <w:t xml:space="preserve">el </w:t>
      </w:r>
      <w:r w:rsidRPr="0047203A">
        <w:rPr>
          <w:rFonts w:ascii="Palatino Linotype" w:hAnsi="Palatino Linotype"/>
          <w:lang w:eastAsia="es-MX"/>
        </w:rPr>
        <w:t>Servidor Públic</w:t>
      </w:r>
      <w:r w:rsidR="00C204C5">
        <w:rPr>
          <w:rFonts w:ascii="Palatino Linotype" w:hAnsi="Palatino Linotype"/>
          <w:lang w:eastAsia="es-MX"/>
        </w:rPr>
        <w:t>o</w:t>
      </w:r>
      <w:r w:rsidRPr="0047203A">
        <w:rPr>
          <w:rFonts w:ascii="Palatino Linotype" w:hAnsi="Palatino Linotype"/>
          <w:lang w:eastAsia="es-MX"/>
        </w:rPr>
        <w:t xml:space="preserve"> Habilitad</w:t>
      </w:r>
      <w:r w:rsidR="00C204C5">
        <w:rPr>
          <w:rFonts w:ascii="Palatino Linotype" w:hAnsi="Palatino Linotype"/>
          <w:lang w:eastAsia="es-MX"/>
        </w:rPr>
        <w:t>o</w:t>
      </w:r>
      <w:r w:rsidRPr="0047203A">
        <w:rPr>
          <w:rFonts w:ascii="Palatino Linotype" w:hAnsi="Palatino Linotype"/>
          <w:lang w:eastAsia="es-MX"/>
        </w:rPr>
        <w:t xml:space="preserve"> </w:t>
      </w:r>
      <w:r w:rsidR="00C204C5">
        <w:rPr>
          <w:rFonts w:ascii="Palatino Linotype" w:hAnsi="Palatino Linotype"/>
          <w:lang w:val="es-MX" w:eastAsia="es-MX"/>
        </w:rPr>
        <w:t>de la Dirección General de Desarrollo Económico</w:t>
      </w:r>
      <w:r w:rsidRPr="0047203A">
        <w:rPr>
          <w:rFonts w:ascii="Palatino Linotype" w:hAnsi="Palatino Linotype"/>
          <w:i/>
          <w:lang w:eastAsia="es-MX"/>
        </w:rPr>
        <w:t>,</w:t>
      </w:r>
      <w:r w:rsidRPr="0047203A">
        <w:rPr>
          <w:rFonts w:ascii="Palatino Linotype" w:hAnsi="Palatino Linotype"/>
          <w:b/>
          <w:i/>
          <w:lang w:eastAsia="es-MX"/>
        </w:rPr>
        <w:t xml:space="preserve"> </w:t>
      </w:r>
      <w:r w:rsidRPr="0047203A">
        <w:rPr>
          <w:rFonts w:ascii="Palatino Linotype" w:hAnsi="Palatino Linotype"/>
          <w:lang w:eastAsia="es-MX"/>
        </w:rPr>
        <w:t>en el ámbito de sus atr</w:t>
      </w:r>
      <w:r w:rsidR="00483895">
        <w:rPr>
          <w:rFonts w:ascii="Palatino Linotype" w:hAnsi="Palatino Linotype"/>
          <w:lang w:eastAsia="es-MX"/>
        </w:rPr>
        <w:t>ibuciones, informó que</w:t>
      </w:r>
      <w:r w:rsidR="00483895" w:rsidRPr="00C204C5">
        <w:rPr>
          <w:rFonts w:ascii="Palatino Linotype" w:eastAsiaTheme="minorHAnsi" w:hAnsi="Palatino Linotype" w:cstheme="minorBidi"/>
          <w:lang w:val="es-MX" w:eastAsia="es-MX"/>
        </w:rPr>
        <w:t xml:space="preserve"> </w:t>
      </w:r>
      <w:r w:rsidR="00483895" w:rsidRPr="00BB160E">
        <w:rPr>
          <w:rFonts w:ascii="Palatino Linotype" w:eastAsiaTheme="minorHAnsi" w:hAnsi="Palatino Linotype" w:cstheme="minorBidi"/>
          <w:b/>
          <w:bCs/>
          <w:u w:val="single"/>
          <w:lang w:val="es-MX" w:eastAsia="es-MX"/>
        </w:rPr>
        <w:t xml:space="preserve">no cuenta con expresión documental que </w:t>
      </w:r>
      <w:r w:rsidR="00483895">
        <w:rPr>
          <w:rFonts w:ascii="Palatino Linotype" w:eastAsiaTheme="minorHAnsi" w:hAnsi="Palatino Linotype" w:cstheme="minorBidi"/>
          <w:b/>
          <w:bCs/>
          <w:u w:val="single"/>
          <w:lang w:val="es-MX" w:eastAsia="es-MX"/>
        </w:rPr>
        <w:t>dé atención a la pretensión del solicitante</w:t>
      </w:r>
      <w:r w:rsidR="00483895" w:rsidRPr="00BB160E">
        <w:rPr>
          <w:rFonts w:ascii="Palatino Linotype" w:eastAsiaTheme="minorHAnsi" w:hAnsi="Palatino Linotype" w:cstheme="minorBidi"/>
          <w:b/>
          <w:bCs/>
          <w:u w:val="single"/>
          <w:lang w:val="es-MX" w:eastAsia="es-MX"/>
        </w:rPr>
        <w:t>.</w:t>
      </w:r>
    </w:p>
    <w:p w14:paraId="64DC26C5" w14:textId="77777777" w:rsidR="005917D2" w:rsidRPr="0047203A" w:rsidRDefault="005917D2" w:rsidP="005917D2">
      <w:pPr>
        <w:spacing w:line="360" w:lineRule="auto"/>
        <w:jc w:val="both"/>
        <w:rPr>
          <w:rFonts w:ascii="Palatino Linotype" w:hAnsi="Palatino Linotype"/>
          <w:lang w:eastAsia="es-MX"/>
        </w:rPr>
      </w:pPr>
    </w:p>
    <w:p w14:paraId="6CC84F1F" w14:textId="77777777" w:rsidR="005917D2" w:rsidRPr="0047203A" w:rsidRDefault="005917D2" w:rsidP="005917D2">
      <w:pPr>
        <w:spacing w:line="360" w:lineRule="auto"/>
        <w:jc w:val="both"/>
        <w:rPr>
          <w:rFonts w:ascii="Palatino Linotype" w:hAnsi="Palatino Linotype"/>
          <w:szCs w:val="22"/>
          <w:lang w:val="es-MX" w:eastAsia="es-MX"/>
        </w:rPr>
      </w:pPr>
      <w:r w:rsidRPr="0047203A">
        <w:rPr>
          <w:rFonts w:ascii="Palatino Linotype" w:hAnsi="Palatino Linotype" w:cs="Arial"/>
        </w:rPr>
        <w:t xml:space="preserve">Es de precisar que, aunque la solicitud de información y la respuesta estén dirigidas y atendidas por un </w:t>
      </w:r>
      <w:r w:rsidRPr="0047203A">
        <w:rPr>
          <w:rFonts w:ascii="Palatino Linotype" w:hAnsi="Palatino Linotype" w:cs="Arial"/>
          <w:b/>
        </w:rPr>
        <w:t>Sujeto Obligado</w:t>
      </w:r>
      <w:r w:rsidRPr="0047203A">
        <w:rPr>
          <w:rFonts w:ascii="Palatino Linotype" w:hAnsi="Palatino Linotype" w:cs="Arial"/>
        </w:rPr>
        <w:t xml:space="preserve">, lo cierto es que también tienen diversas Unidades Administrativas y cada área cuenta con un </w:t>
      </w:r>
      <w:r w:rsidRPr="0047203A">
        <w:rPr>
          <w:rFonts w:ascii="Palatino Linotype" w:hAnsi="Palatino Linotype" w:cs="Arial"/>
          <w:b/>
        </w:rPr>
        <w:t>Servidor Público Habilitado</w:t>
      </w:r>
      <w:r w:rsidRPr="0047203A">
        <w:rPr>
          <w:rFonts w:ascii="Palatino Linotype" w:hAnsi="Palatino Linotype" w:cs="Arial"/>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w:t>
      </w:r>
      <w:r w:rsidRPr="0047203A">
        <w:rPr>
          <w:rFonts w:ascii="Palatino Linotype" w:hAnsi="Palatino Linotype" w:cs="Arial"/>
        </w:rPr>
        <w:lastRenderedPageBreak/>
        <w:t>Sujetos Obligados, lo anterior de conformidad con los artículos 3 fracción XXXIX, 58 y 59,  de la Ley en la materia, que estipulan lo siguiente:</w:t>
      </w:r>
    </w:p>
    <w:p w14:paraId="5B904641" w14:textId="77777777" w:rsidR="005917D2" w:rsidRPr="0047203A" w:rsidRDefault="005917D2" w:rsidP="005917D2">
      <w:pPr>
        <w:rPr>
          <w:rFonts w:ascii="Palatino Linotype" w:hAnsi="Palatino Linotype"/>
          <w:lang w:val="es-MX"/>
        </w:rPr>
      </w:pPr>
    </w:p>
    <w:p w14:paraId="48E41E54"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3.</w:t>
      </w:r>
      <w:r w:rsidRPr="0047203A">
        <w:rPr>
          <w:rFonts w:ascii="Palatino Linotype" w:hAnsi="Palatino Linotype" w:cs="Arial"/>
          <w:i/>
          <w:sz w:val="22"/>
        </w:rPr>
        <w:t xml:space="preserve"> Para los efectos de la presente Ley se entenderá por:</w:t>
      </w:r>
    </w:p>
    <w:p w14:paraId="726C59E0"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41C0CCA7"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 xml:space="preserve">XXXIX. Servidor público habilitado: </w:t>
      </w:r>
      <w:r w:rsidRPr="0047203A">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C77FA43"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41C89CC7"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58.</w:t>
      </w:r>
      <w:r w:rsidRPr="0047203A">
        <w:rPr>
          <w:rFonts w:ascii="Palatino Linotype" w:hAnsi="Palatino Linotype" w:cs="Arial"/>
          <w:i/>
          <w:sz w:val="22"/>
        </w:rPr>
        <w:t xml:space="preserve"> Los servidores públicos habilitados serán designados por el titular del sujeto obligado a propuesta del responsable de la Unidad de Transparencia.</w:t>
      </w:r>
    </w:p>
    <w:p w14:paraId="48336039"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75FF540E"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59.</w:t>
      </w:r>
      <w:r w:rsidRPr="0047203A">
        <w:rPr>
          <w:rFonts w:ascii="Palatino Linotype" w:hAnsi="Palatino Linotype" w:cs="Arial"/>
          <w:i/>
          <w:sz w:val="22"/>
        </w:rPr>
        <w:t xml:space="preserve"> </w:t>
      </w:r>
      <w:r w:rsidRPr="0047203A">
        <w:rPr>
          <w:rFonts w:ascii="Palatino Linotype" w:hAnsi="Palatino Linotype" w:cs="Arial"/>
          <w:b/>
          <w:i/>
          <w:sz w:val="22"/>
          <w:u w:val="single"/>
        </w:rPr>
        <w:t>Los servidores públicos habilitados</w:t>
      </w:r>
      <w:r w:rsidRPr="0047203A">
        <w:rPr>
          <w:rFonts w:ascii="Palatino Linotype" w:hAnsi="Palatino Linotype" w:cs="Arial"/>
          <w:i/>
          <w:sz w:val="22"/>
        </w:rPr>
        <w:t xml:space="preserve"> tendrán las funciones siguientes:</w:t>
      </w:r>
    </w:p>
    <w:p w14:paraId="5F4885C2"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 </w:t>
      </w:r>
      <w:r w:rsidRPr="0047203A">
        <w:rPr>
          <w:rFonts w:ascii="Palatino Linotype" w:hAnsi="Palatino Linotype" w:cs="Arial"/>
          <w:b/>
          <w:i/>
          <w:sz w:val="22"/>
          <w:u w:val="single"/>
        </w:rPr>
        <w:t>Localizar la información que le solicite la Unidad de Transparencia</w:t>
      </w:r>
      <w:r w:rsidRPr="0047203A">
        <w:rPr>
          <w:rFonts w:ascii="Palatino Linotype" w:hAnsi="Palatino Linotype" w:cs="Arial"/>
          <w:i/>
          <w:sz w:val="22"/>
        </w:rPr>
        <w:t>;</w:t>
      </w:r>
    </w:p>
    <w:p w14:paraId="7C405A3C"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4BD2AC2D"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II. </w:t>
      </w:r>
      <w:r w:rsidRPr="0047203A">
        <w:rPr>
          <w:rFonts w:ascii="Palatino Linotype" w:hAnsi="Palatino Linotype" w:cs="Arial"/>
          <w:b/>
          <w:i/>
          <w:sz w:val="22"/>
          <w:u w:val="single"/>
        </w:rPr>
        <w:t>Proporcionar la información que obre en los archivos y que le sea solicitada por la Unidad de Transparencia</w:t>
      </w:r>
      <w:r w:rsidRPr="0047203A">
        <w:rPr>
          <w:rFonts w:ascii="Palatino Linotype" w:hAnsi="Palatino Linotype" w:cs="Arial"/>
          <w:i/>
          <w:sz w:val="22"/>
        </w:rPr>
        <w:t>;</w:t>
      </w:r>
    </w:p>
    <w:p w14:paraId="6C242844"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4229A473"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III. Apoyar a la Unidad de Transparencia en lo que esta le solicite para el cumplimiento de sus funciones;</w:t>
      </w:r>
    </w:p>
    <w:p w14:paraId="5296B168"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7A20D69E"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IV. Proporcionar a la Unidad de Transparencia, las modificaciones a la información pública de oficio que obre en su poder;</w:t>
      </w:r>
    </w:p>
    <w:p w14:paraId="58D6648E"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33DC90DA"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2FADB8F0"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369C9C71"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 Verificar, una vez analizado el contenido de la información, que no se encuentre en los supuestos de información clasificada; y</w:t>
      </w:r>
    </w:p>
    <w:p w14:paraId="312A58F1"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p>
    <w:p w14:paraId="40A2F0BD" w14:textId="77777777" w:rsidR="005917D2" w:rsidRPr="0047203A" w:rsidRDefault="005917D2" w:rsidP="005917D2">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VII. Dar cuenta a la Unidad de Transparencia del vencimiento de los plazos de reserva.</w:t>
      </w:r>
    </w:p>
    <w:p w14:paraId="45FA5EAC" w14:textId="77777777" w:rsidR="005917D2" w:rsidRPr="0047203A" w:rsidRDefault="005917D2" w:rsidP="005917D2">
      <w:pPr>
        <w:spacing w:line="360" w:lineRule="auto"/>
        <w:jc w:val="both"/>
        <w:rPr>
          <w:rFonts w:ascii="Palatino Linotype" w:hAnsi="Palatino Linotype"/>
          <w:lang w:eastAsia="es-MX"/>
        </w:rPr>
      </w:pPr>
    </w:p>
    <w:p w14:paraId="1F2BAC35" w14:textId="10C7EC9E" w:rsidR="005917D2" w:rsidRPr="00C204C5" w:rsidRDefault="005917D2" w:rsidP="005917D2">
      <w:pPr>
        <w:spacing w:line="360" w:lineRule="auto"/>
        <w:jc w:val="both"/>
        <w:rPr>
          <w:rFonts w:ascii="Palatino Linotype" w:hAnsi="Palatino Linotype"/>
          <w:lang w:eastAsia="es-MX"/>
        </w:rPr>
      </w:pPr>
      <w:r w:rsidRPr="0047203A">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697A1FFA" w14:textId="77777777" w:rsidR="005917D2" w:rsidRPr="0047203A" w:rsidRDefault="005917D2" w:rsidP="005917D2">
      <w:pPr>
        <w:spacing w:line="360" w:lineRule="auto"/>
        <w:jc w:val="both"/>
        <w:rPr>
          <w:rFonts w:ascii="Palatino Linotype" w:hAnsi="Palatino Linotype"/>
          <w:sz w:val="10"/>
          <w:lang w:eastAsia="es-MX"/>
        </w:rPr>
      </w:pPr>
    </w:p>
    <w:p w14:paraId="0D29B8E7" w14:textId="77777777" w:rsidR="005917D2" w:rsidRPr="0047203A" w:rsidRDefault="005917D2" w:rsidP="005917D2">
      <w:pPr>
        <w:ind w:left="567"/>
        <w:jc w:val="both"/>
        <w:rPr>
          <w:rFonts w:ascii="Palatino Linotype" w:hAnsi="Palatino Linotype"/>
          <w:i/>
          <w:sz w:val="20"/>
          <w:szCs w:val="20"/>
          <w:lang w:eastAsia="es-MX"/>
        </w:rPr>
      </w:pPr>
      <w:r w:rsidRPr="0047203A">
        <w:rPr>
          <w:rFonts w:ascii="Palatino Linotype" w:hAnsi="Palatino Linotype"/>
          <w:i/>
          <w:sz w:val="22"/>
          <w:szCs w:val="20"/>
          <w:lang w:eastAsia="es-MX"/>
        </w:rPr>
        <w:t>“</w:t>
      </w:r>
      <w:r w:rsidRPr="0047203A">
        <w:rPr>
          <w:rFonts w:ascii="Palatino Linotype" w:hAnsi="Palatino Linotype"/>
          <w:b/>
          <w:bCs/>
          <w:i/>
          <w:sz w:val="22"/>
          <w:szCs w:val="20"/>
          <w:lang w:eastAsia="es-MX"/>
        </w:rPr>
        <w:t xml:space="preserve">Artículo 162. </w:t>
      </w:r>
      <w:r w:rsidRPr="0047203A">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7203A">
        <w:rPr>
          <w:rFonts w:ascii="Palatino Linotype" w:hAnsi="Palatino Linotype"/>
          <w:i/>
          <w:sz w:val="22"/>
          <w:szCs w:val="20"/>
          <w:lang w:eastAsia="es-MX"/>
        </w:rPr>
        <w:t>”</w:t>
      </w:r>
    </w:p>
    <w:p w14:paraId="14A72BCB" w14:textId="77777777" w:rsidR="005917D2" w:rsidRPr="0047203A" w:rsidRDefault="005917D2" w:rsidP="005917D2">
      <w:pPr>
        <w:spacing w:line="360" w:lineRule="auto"/>
        <w:jc w:val="both"/>
        <w:rPr>
          <w:rFonts w:ascii="Palatino Linotype" w:hAnsi="Palatino Linotype"/>
          <w:lang w:eastAsia="es-MX"/>
        </w:rPr>
      </w:pPr>
    </w:p>
    <w:p w14:paraId="6C47D539" w14:textId="5DBF1078" w:rsidR="005917D2" w:rsidRDefault="005917D2" w:rsidP="005917D2">
      <w:pPr>
        <w:spacing w:line="360" w:lineRule="auto"/>
        <w:ind w:right="49"/>
        <w:jc w:val="both"/>
        <w:rPr>
          <w:rFonts w:ascii="Palatino Linotype" w:eastAsia="Palatino Linotype" w:hAnsi="Palatino Linotype" w:cs="Palatino Linotype"/>
          <w:bCs/>
          <w:lang w:eastAsia="es-MX"/>
        </w:rPr>
      </w:pPr>
      <w:r w:rsidRPr="0078344B">
        <w:rPr>
          <w:rFonts w:ascii="Palatino Linotype" w:eastAsia="Palatino Linotype" w:hAnsi="Palatino Linotype" w:cs="Palatino Linotype"/>
          <w:lang w:val="es-MX" w:eastAsia="es-MX"/>
        </w:rPr>
        <w:t>En este orden de ideas, se reitera que la Unidad de Transparencia turnó la solicitud de información a</w:t>
      </w:r>
      <w:r w:rsidR="00F2283A">
        <w:rPr>
          <w:rFonts w:ascii="Palatino Linotype" w:eastAsia="Palatino Linotype" w:hAnsi="Palatino Linotype" w:cs="Palatino Linotype"/>
          <w:lang w:val="es-MX" w:eastAsia="es-MX"/>
        </w:rPr>
        <w:t xml:space="preserve"> la </w:t>
      </w:r>
      <w:r w:rsidR="00C204C5">
        <w:rPr>
          <w:rFonts w:ascii="Palatino Linotype" w:eastAsia="Palatino Linotype" w:hAnsi="Palatino Linotype" w:cs="Palatino Linotype"/>
          <w:b/>
          <w:bCs/>
          <w:lang w:val="es-MX" w:eastAsia="es-MX"/>
        </w:rPr>
        <w:t>Dirección General de Desarrollo Económico</w:t>
      </w:r>
      <w:r w:rsidRPr="0078344B">
        <w:rPr>
          <w:rFonts w:ascii="Palatino Linotype" w:eastAsia="Palatino Linotype" w:hAnsi="Palatino Linotype" w:cs="Palatino Linotype"/>
          <w:lang w:val="es-MX" w:eastAsia="es-MX"/>
        </w:rPr>
        <w:t>, al ser la unidad administrativa competente de acuerdo a</w:t>
      </w:r>
      <w:r>
        <w:rPr>
          <w:rFonts w:ascii="Palatino Linotype" w:eastAsia="Palatino Linotype" w:hAnsi="Palatino Linotype" w:cs="Palatino Linotype"/>
          <w:lang w:val="es-MX" w:eastAsia="es-MX"/>
        </w:rPr>
        <w:t xml:space="preserve"> la normatividad referida con anterioridad</w:t>
      </w:r>
      <w:r w:rsidRPr="0078344B">
        <w:rPr>
          <w:rFonts w:ascii="Palatino Linotype" w:eastAsia="Palatino Linotype" w:hAnsi="Palatino Linotype" w:cs="Palatino Linotype"/>
          <w:lang w:val="es-MX" w:eastAsia="es-MX"/>
        </w:rPr>
        <w:t xml:space="preserve">, por lo que se tiene </w:t>
      </w:r>
      <w:r w:rsidRPr="0078344B">
        <w:rPr>
          <w:rFonts w:ascii="Palatino Linotype" w:eastAsia="Palatino Linotype" w:hAnsi="Palatino Linotype" w:cs="Palatino Linotype"/>
          <w:bCs/>
          <w:lang w:eastAsia="es-MX"/>
        </w:rPr>
        <w:t>que se realizó una correcta búsqueda exhaustiva y razonable de la información.</w:t>
      </w:r>
    </w:p>
    <w:p w14:paraId="1ACBDAAE" w14:textId="77777777" w:rsidR="005917D2" w:rsidRDefault="005917D2" w:rsidP="005917D2">
      <w:pPr>
        <w:spacing w:line="360" w:lineRule="auto"/>
        <w:ind w:right="49"/>
        <w:jc w:val="both"/>
        <w:rPr>
          <w:rFonts w:ascii="Palatino Linotype" w:eastAsia="Palatino Linotype" w:hAnsi="Palatino Linotype" w:cs="Palatino Linotype"/>
          <w:bCs/>
          <w:lang w:eastAsia="es-MX"/>
        </w:rPr>
      </w:pPr>
    </w:p>
    <w:p w14:paraId="418E5C01" w14:textId="2FE85406" w:rsidR="00D1060F" w:rsidRPr="00F2283A" w:rsidRDefault="005917D2" w:rsidP="00F2283A">
      <w:pPr>
        <w:spacing w:line="360" w:lineRule="auto"/>
        <w:jc w:val="both"/>
        <w:rPr>
          <w:rFonts w:ascii="Palatino Linotype" w:eastAsiaTheme="minorHAnsi" w:hAnsi="Palatino Linotype" w:cstheme="minorBidi"/>
          <w:b/>
          <w:bCs/>
          <w:u w:val="single"/>
          <w:lang w:val="es-MX" w:eastAsia="es-MX"/>
        </w:rPr>
      </w:pPr>
      <w:r w:rsidRPr="0078344B">
        <w:rPr>
          <w:rFonts w:ascii="Palatino Linotype" w:eastAsia="Palatino Linotype" w:hAnsi="Palatino Linotype" w:cs="Palatino Linotype"/>
          <w:bCs/>
          <w:lang w:eastAsia="es-MX"/>
        </w:rPr>
        <w:t xml:space="preserve">Por lo tanto, al haber señalado que después de realizar una búsqueda exhaustiva y razonable de la información, no se encontró información al respecto, porque en la temporalidad que señaló el </w:t>
      </w:r>
      <w:r w:rsidRPr="00F2283A">
        <w:rPr>
          <w:rFonts w:ascii="Palatino Linotype" w:eastAsia="Palatino Linotype" w:hAnsi="Palatino Linotype" w:cs="Palatino Linotype"/>
          <w:b/>
          <w:lang w:eastAsia="es-MX"/>
        </w:rPr>
        <w:t>Recurrente</w:t>
      </w:r>
      <w:r w:rsidRPr="0078344B">
        <w:rPr>
          <w:rFonts w:ascii="Palatino Linotype" w:eastAsia="Palatino Linotype" w:hAnsi="Palatino Linotype" w:cs="Palatino Linotype"/>
          <w:bCs/>
          <w:lang w:eastAsia="es-MX"/>
        </w:rPr>
        <w:t xml:space="preserve"> no </w:t>
      </w:r>
      <w:r w:rsidR="00F2283A" w:rsidRPr="00BB160E">
        <w:rPr>
          <w:rFonts w:ascii="Palatino Linotype" w:eastAsiaTheme="minorHAnsi" w:hAnsi="Palatino Linotype" w:cstheme="minorBidi"/>
          <w:b/>
          <w:bCs/>
          <w:u w:val="single"/>
          <w:lang w:val="es-MX" w:eastAsia="es-MX"/>
        </w:rPr>
        <w:t xml:space="preserve">cuenta con expresión documental que </w:t>
      </w:r>
      <w:r w:rsidR="00C204C5">
        <w:rPr>
          <w:rFonts w:ascii="Palatino Linotype" w:eastAsiaTheme="minorHAnsi" w:hAnsi="Palatino Linotype" w:cstheme="minorBidi"/>
          <w:b/>
          <w:bCs/>
          <w:u w:val="single"/>
          <w:lang w:val="es-MX" w:eastAsia="es-MX"/>
        </w:rPr>
        <w:t>con lo requerido por el particular</w:t>
      </w:r>
      <w:r w:rsidR="00483895" w:rsidRPr="00483895">
        <w:rPr>
          <w:rFonts w:ascii="Palatino Linotype" w:eastAsiaTheme="minorHAnsi" w:hAnsi="Palatino Linotype" w:cstheme="minorBidi"/>
          <w:bCs/>
          <w:lang w:val="es-MX" w:eastAsia="es-MX"/>
        </w:rPr>
        <w:t xml:space="preserve"> </w:t>
      </w:r>
      <w:r w:rsidRPr="0078344B">
        <w:rPr>
          <w:rFonts w:ascii="Palatino Linotype" w:eastAsia="Palatino Linotype" w:hAnsi="Palatino Linotype" w:cs="Palatino Linotype"/>
          <w:bCs/>
          <w:lang w:eastAsia="es-MX"/>
        </w:rPr>
        <w:t xml:space="preserve">y que su inexistencia constituye hechos negativos por no haberse generado la información, por tanto, dicha información no puede fácticamente obrar en los archivos del </w:t>
      </w:r>
      <w:r w:rsidRPr="00F2283A">
        <w:rPr>
          <w:rFonts w:ascii="Palatino Linotype" w:eastAsia="Palatino Linotype" w:hAnsi="Palatino Linotype" w:cs="Palatino Linotype"/>
          <w:b/>
          <w:lang w:eastAsia="es-MX"/>
        </w:rPr>
        <w:t>Sujeto Obligado</w:t>
      </w:r>
      <w:r w:rsidRPr="0078344B">
        <w:rPr>
          <w:rFonts w:ascii="Palatino Linotype" w:eastAsia="Palatino Linotype" w:hAnsi="Palatino Linotype" w:cs="Palatino Linotype"/>
          <w:bCs/>
          <w:lang w:eastAsia="es-MX"/>
        </w:rPr>
        <w:t>, ya que no puede probarse por ser lógica y materialmente imposible.</w:t>
      </w:r>
    </w:p>
    <w:p w14:paraId="23436B72" w14:textId="77777777" w:rsidR="005917D2" w:rsidRPr="005917D2" w:rsidRDefault="005917D2" w:rsidP="005917D2">
      <w:pPr>
        <w:spacing w:line="360" w:lineRule="auto"/>
        <w:ind w:right="49"/>
        <w:jc w:val="both"/>
        <w:rPr>
          <w:rFonts w:ascii="Palatino Linotype" w:eastAsia="Palatino Linotype" w:hAnsi="Palatino Linotype" w:cs="Palatino Linotype"/>
          <w:bCs/>
          <w:lang w:eastAsia="es-MX"/>
        </w:rPr>
      </w:pPr>
    </w:p>
    <w:p w14:paraId="69749EAC" w14:textId="139582C1" w:rsidR="0047203A" w:rsidRPr="002F5EDD" w:rsidRDefault="0047203A" w:rsidP="0047203A">
      <w:pPr>
        <w:spacing w:line="360" w:lineRule="auto"/>
        <w:jc w:val="both"/>
        <w:rPr>
          <w:rFonts w:ascii="Palatino Linotype" w:hAnsi="Palatino Linotype" w:cs="Arial"/>
        </w:rPr>
      </w:pPr>
      <w:r w:rsidRPr="002F5EDD">
        <w:rPr>
          <w:rFonts w:ascii="Palatino Linotype" w:hAnsi="Palatino Linotype"/>
        </w:rPr>
        <w:t xml:space="preserve">Así, en mérito de lo expuesto en líneas anteriores, </w:t>
      </w:r>
      <w:r w:rsidRPr="002F5EDD">
        <w:rPr>
          <w:rFonts w:ascii="Palatino Linotype" w:hAnsi="Palatino Linotype"/>
          <w:noProof/>
          <w:lang w:eastAsia="es-MX"/>
        </w:rPr>
        <w:t xml:space="preserve">resultan </w:t>
      </w:r>
      <w:r w:rsidRPr="002F5EDD">
        <w:rPr>
          <w:rFonts w:ascii="Palatino Linotype" w:hAnsi="Palatino Linotype"/>
          <w:b/>
          <w:noProof/>
          <w:lang w:eastAsia="es-MX"/>
        </w:rPr>
        <w:t>infundadas</w:t>
      </w:r>
      <w:r w:rsidRPr="002F5EDD">
        <w:rPr>
          <w:rFonts w:ascii="Palatino Linotype" w:hAnsi="Palatino Linotype"/>
          <w:noProof/>
          <w:lang w:eastAsia="es-MX"/>
        </w:rPr>
        <w:t xml:space="preserve"> las razones o motivos de inconformidad que arguye</w:t>
      </w:r>
      <w:r w:rsidR="0078344B" w:rsidRPr="002F5EDD">
        <w:rPr>
          <w:rFonts w:ascii="Palatino Linotype" w:hAnsi="Palatino Linotype"/>
          <w:noProof/>
          <w:lang w:eastAsia="es-MX"/>
        </w:rPr>
        <w:t xml:space="preserve"> </w:t>
      </w:r>
      <w:r w:rsidR="00483895">
        <w:rPr>
          <w:rFonts w:ascii="Palatino Linotype" w:hAnsi="Palatino Linotype"/>
          <w:noProof/>
          <w:lang w:eastAsia="es-MX"/>
        </w:rPr>
        <w:t>la parte</w:t>
      </w:r>
      <w:r w:rsidR="0078344B" w:rsidRPr="002F5EDD">
        <w:rPr>
          <w:rFonts w:ascii="Palatino Linotype" w:hAnsi="Palatino Linotype"/>
          <w:noProof/>
          <w:lang w:eastAsia="es-MX"/>
        </w:rPr>
        <w:t xml:space="preserve"> </w:t>
      </w:r>
      <w:r w:rsidRPr="002F5EDD">
        <w:rPr>
          <w:rFonts w:ascii="Palatino Linotype" w:hAnsi="Palatino Linotype"/>
          <w:b/>
          <w:noProof/>
          <w:lang w:eastAsia="es-MX"/>
        </w:rPr>
        <w:t>Recurrente</w:t>
      </w:r>
      <w:r w:rsidRPr="002F5EDD">
        <w:rPr>
          <w:rFonts w:ascii="Palatino Linotype" w:hAnsi="Palatino Linotype"/>
          <w:noProof/>
          <w:lang w:eastAsia="es-MX"/>
        </w:rPr>
        <w:t xml:space="preserve">, </w:t>
      </w:r>
      <w:r w:rsidRPr="002F5EDD">
        <w:rPr>
          <w:rFonts w:ascii="Palatino Linotype" w:hAnsi="Palatino Linotype" w:cs="Arial"/>
        </w:rPr>
        <w:t xml:space="preserve">por ello con fundamento en el artículo 186, fracción II, de la Ley de Transparencia y Acceso a la Información Pública del Estado de México y Municipios, se </w:t>
      </w:r>
      <w:r w:rsidRPr="002F5EDD">
        <w:rPr>
          <w:rFonts w:ascii="Palatino Linotype" w:hAnsi="Palatino Linotype" w:cs="Arial"/>
          <w:b/>
        </w:rPr>
        <w:t>CONFIRMA</w:t>
      </w:r>
      <w:r w:rsidRPr="002F5EDD">
        <w:rPr>
          <w:rFonts w:ascii="Palatino Linotype" w:hAnsi="Palatino Linotype" w:cs="Arial"/>
        </w:rPr>
        <w:t xml:space="preserve"> la respuesta a la solicitud de información pública</w:t>
      </w:r>
      <w:r w:rsidRPr="002F5EDD">
        <w:rPr>
          <w:rFonts w:ascii="Palatino Linotype" w:hAnsi="Palatino Linotype" w:cs="Arial"/>
          <w:b/>
        </w:rPr>
        <w:t xml:space="preserve"> </w:t>
      </w:r>
      <w:r w:rsidR="00C204C5" w:rsidRPr="00C204C5">
        <w:rPr>
          <w:rFonts w:ascii="Palatino Linotype" w:eastAsiaTheme="minorHAnsi" w:hAnsi="Palatino Linotype" w:cs="Arial"/>
          <w:b/>
          <w:szCs w:val="22"/>
          <w:lang w:val="es-MX" w:eastAsia="en-US"/>
        </w:rPr>
        <w:t>03152/TOLUCA/IP/2025</w:t>
      </w:r>
      <w:r w:rsidRPr="002F5EDD">
        <w:rPr>
          <w:rFonts w:ascii="Palatino Linotype" w:hAnsi="Palatino Linotype" w:cs="Arial"/>
        </w:rPr>
        <w:t>,</w:t>
      </w:r>
      <w:r w:rsidRPr="002F5EDD">
        <w:rPr>
          <w:rFonts w:ascii="Palatino Linotype" w:hAnsi="Palatino Linotype" w:cs="Arial"/>
          <w:b/>
        </w:rPr>
        <w:t xml:space="preserve"> </w:t>
      </w:r>
      <w:r w:rsidRPr="002F5EDD">
        <w:rPr>
          <w:rFonts w:ascii="Palatino Linotype" w:hAnsi="Palatino Linotype" w:cs="Arial"/>
          <w:bCs/>
        </w:rPr>
        <w:t>que han sido materia del presente fallo</w:t>
      </w:r>
      <w:r w:rsidRPr="002F5EDD">
        <w:rPr>
          <w:rFonts w:ascii="Palatino Linotype" w:hAnsi="Palatino Linotype" w:cs="Arial"/>
        </w:rPr>
        <w:t>.</w:t>
      </w:r>
    </w:p>
    <w:p w14:paraId="39F81503" w14:textId="77777777" w:rsidR="0047203A" w:rsidRPr="002F5EDD" w:rsidRDefault="0047203A" w:rsidP="0047203A">
      <w:pPr>
        <w:spacing w:line="360" w:lineRule="auto"/>
        <w:jc w:val="both"/>
        <w:rPr>
          <w:rFonts w:ascii="Palatino Linotype" w:hAnsi="Palatino Linotype" w:cs="Arial"/>
        </w:rPr>
      </w:pPr>
    </w:p>
    <w:p w14:paraId="3B12DD9D" w14:textId="69C5DEE8" w:rsidR="0047203A" w:rsidRPr="002F5EDD" w:rsidRDefault="0047203A" w:rsidP="0047203A">
      <w:pPr>
        <w:spacing w:line="360" w:lineRule="auto"/>
        <w:jc w:val="both"/>
        <w:rPr>
          <w:rFonts w:ascii="Palatino Linotype" w:hAnsi="Palatino Linotype"/>
          <w:lang w:val="es-MX"/>
        </w:rPr>
      </w:pPr>
      <w:r w:rsidRPr="002F5EDD">
        <w:rPr>
          <w:rFonts w:ascii="Palatino Linotype" w:hAnsi="Palatino Linotype"/>
          <w:lang w:val="es-MX"/>
        </w:rPr>
        <w:t>Por lo antes expuesto y fundado es de resolverse y,</w:t>
      </w:r>
    </w:p>
    <w:p w14:paraId="5DCC9B09" w14:textId="77777777" w:rsidR="0047203A" w:rsidRDefault="0047203A" w:rsidP="0047203A">
      <w:pPr>
        <w:spacing w:line="360" w:lineRule="auto"/>
        <w:jc w:val="center"/>
        <w:rPr>
          <w:rFonts w:ascii="Palatino Linotype" w:hAnsi="Palatino Linotype"/>
          <w:b/>
          <w:sz w:val="28"/>
          <w:lang w:val="pt-BR"/>
        </w:rPr>
      </w:pPr>
      <w:r w:rsidRPr="002F5EDD">
        <w:rPr>
          <w:rFonts w:ascii="Palatino Linotype" w:hAnsi="Palatino Linotype"/>
          <w:b/>
          <w:sz w:val="28"/>
          <w:lang w:val="pt-BR"/>
        </w:rPr>
        <w:lastRenderedPageBreak/>
        <w:t>S E   R E S U E L V E</w:t>
      </w:r>
    </w:p>
    <w:p w14:paraId="03487EA7" w14:textId="77777777" w:rsidR="00E9162D" w:rsidRPr="002F5EDD" w:rsidRDefault="00E9162D" w:rsidP="00E9162D">
      <w:pPr>
        <w:pStyle w:val="Sinespaciado"/>
      </w:pPr>
    </w:p>
    <w:p w14:paraId="0D64A1A8" w14:textId="77777777" w:rsidR="0047203A" w:rsidRPr="002F5EDD" w:rsidRDefault="0047203A" w:rsidP="0047203A">
      <w:pPr>
        <w:spacing w:line="360" w:lineRule="auto"/>
        <w:jc w:val="both"/>
        <w:rPr>
          <w:sz w:val="6"/>
          <w:lang w:val="pt-BR"/>
        </w:rPr>
      </w:pPr>
    </w:p>
    <w:p w14:paraId="067D84D5" w14:textId="689DF129" w:rsidR="0047203A" w:rsidRPr="002F5EDD" w:rsidRDefault="0047203A" w:rsidP="0047203A">
      <w:pPr>
        <w:spacing w:line="360" w:lineRule="auto"/>
        <w:jc w:val="both"/>
        <w:rPr>
          <w:rFonts w:ascii="Palatino Linotype" w:eastAsiaTheme="minorHAnsi" w:hAnsi="Palatino Linotype" w:cstheme="minorBidi"/>
          <w:lang w:val="es-MX" w:eastAsia="en-US"/>
        </w:rPr>
      </w:pPr>
      <w:r w:rsidRPr="002F5EDD">
        <w:rPr>
          <w:rFonts w:ascii="Palatino Linotype" w:eastAsiaTheme="minorHAnsi" w:hAnsi="Palatino Linotype" w:cstheme="minorBidi"/>
          <w:b/>
          <w:sz w:val="28"/>
          <w:lang w:val="es-MX" w:eastAsia="en-US"/>
        </w:rPr>
        <w:t>PRIMERO.</w:t>
      </w:r>
      <w:r w:rsidRPr="002F5EDD">
        <w:rPr>
          <w:rFonts w:ascii="Palatino Linotype" w:eastAsiaTheme="minorHAnsi" w:hAnsi="Palatino Linotype" w:cstheme="minorBidi"/>
          <w:b/>
          <w:lang w:val="es-MX" w:eastAsia="en-US"/>
        </w:rPr>
        <w:t xml:space="preserve"> </w:t>
      </w:r>
      <w:r w:rsidRPr="002F5EDD">
        <w:rPr>
          <w:rFonts w:ascii="Palatino Linotype" w:eastAsiaTheme="minorHAnsi" w:hAnsi="Palatino Linotype" w:cstheme="minorBidi"/>
          <w:lang w:val="es-MX" w:eastAsia="en-US"/>
        </w:rPr>
        <w:t xml:space="preserve">Se </w:t>
      </w:r>
      <w:r w:rsidRPr="002F5EDD">
        <w:rPr>
          <w:rFonts w:ascii="Palatino Linotype" w:eastAsiaTheme="minorHAnsi" w:hAnsi="Palatino Linotype" w:cstheme="minorBidi"/>
          <w:b/>
          <w:lang w:val="es-MX" w:eastAsia="en-US"/>
        </w:rPr>
        <w:t>CONFIRMA</w:t>
      </w:r>
      <w:r w:rsidRPr="002F5EDD">
        <w:rPr>
          <w:rFonts w:ascii="Palatino Linotype" w:eastAsiaTheme="minorHAnsi" w:hAnsi="Palatino Linotype" w:cstheme="minorBidi"/>
          <w:lang w:val="es-MX" w:eastAsia="en-US"/>
        </w:rPr>
        <w:t xml:space="preserve"> la respuesta del </w:t>
      </w:r>
      <w:r w:rsidRPr="002F5EDD">
        <w:rPr>
          <w:rFonts w:ascii="Palatino Linotype" w:eastAsiaTheme="minorHAnsi" w:hAnsi="Palatino Linotype" w:cstheme="minorBidi"/>
          <w:b/>
          <w:lang w:val="es-MX" w:eastAsia="en-US"/>
        </w:rPr>
        <w:t xml:space="preserve">Sujeto Obligado </w:t>
      </w:r>
      <w:r w:rsidRPr="002F5EDD">
        <w:rPr>
          <w:rFonts w:ascii="Palatino Linotype" w:eastAsiaTheme="minorHAnsi" w:hAnsi="Palatino Linotype" w:cstheme="minorBidi"/>
          <w:bCs/>
          <w:lang w:val="es-MX" w:eastAsia="en-US"/>
        </w:rPr>
        <w:t xml:space="preserve">a la solicitud de información </w:t>
      </w:r>
      <w:r w:rsidR="00C204C5" w:rsidRPr="00C204C5">
        <w:rPr>
          <w:rFonts w:ascii="Palatino Linotype" w:eastAsiaTheme="minorHAnsi" w:hAnsi="Palatino Linotype" w:cs="Arial"/>
          <w:b/>
          <w:szCs w:val="22"/>
          <w:lang w:val="es-MX" w:eastAsia="en-US"/>
        </w:rPr>
        <w:t>03152/TOLUCA/IP/2025</w:t>
      </w:r>
      <w:r w:rsidRPr="002F5EDD">
        <w:rPr>
          <w:rFonts w:ascii="Palatino Linotype" w:eastAsiaTheme="minorHAnsi" w:hAnsi="Palatino Linotype" w:cstheme="minorBidi"/>
          <w:lang w:val="es-MX" w:eastAsia="en-US"/>
        </w:rPr>
        <w:t xml:space="preserve">, por resultar infundadas las razones o motivos de inconformidad hechos valer por </w:t>
      </w:r>
      <w:r w:rsidR="00483895">
        <w:rPr>
          <w:rFonts w:ascii="Palatino Linotype" w:eastAsiaTheme="minorHAnsi" w:hAnsi="Palatino Linotype" w:cstheme="minorBidi"/>
          <w:lang w:val="es-MX" w:eastAsia="en-US"/>
        </w:rPr>
        <w:t>la parte</w:t>
      </w:r>
      <w:r w:rsidRPr="002F5EDD">
        <w:rPr>
          <w:rFonts w:ascii="Palatino Linotype" w:eastAsiaTheme="minorHAnsi" w:hAnsi="Palatino Linotype" w:cstheme="minorBidi"/>
          <w:lang w:val="es-MX" w:eastAsia="en-US"/>
        </w:rPr>
        <w:t xml:space="preserve"> </w:t>
      </w:r>
      <w:r w:rsidRPr="002F5EDD">
        <w:rPr>
          <w:rFonts w:ascii="Palatino Linotype" w:eastAsiaTheme="minorHAnsi" w:hAnsi="Palatino Linotype" w:cstheme="minorBidi"/>
          <w:b/>
          <w:lang w:val="es-MX" w:eastAsia="en-US"/>
        </w:rPr>
        <w:t>Recurrente</w:t>
      </w:r>
      <w:r w:rsidRPr="002F5EDD">
        <w:rPr>
          <w:rFonts w:ascii="Palatino Linotype" w:eastAsiaTheme="minorHAnsi" w:hAnsi="Palatino Linotype" w:cstheme="minorBidi"/>
          <w:lang w:val="es-MX" w:eastAsia="en-US"/>
        </w:rPr>
        <w:t xml:space="preserve">, en términos del Considerando </w:t>
      </w:r>
      <w:r w:rsidRPr="002F5EDD">
        <w:rPr>
          <w:rFonts w:ascii="Palatino Linotype" w:eastAsiaTheme="minorHAnsi" w:hAnsi="Palatino Linotype" w:cstheme="minorBidi"/>
          <w:b/>
          <w:lang w:val="es-MX" w:eastAsia="en-US"/>
        </w:rPr>
        <w:t xml:space="preserve">QUINTO </w:t>
      </w:r>
      <w:r w:rsidRPr="002F5EDD">
        <w:rPr>
          <w:rFonts w:ascii="Palatino Linotype" w:eastAsiaTheme="minorHAnsi" w:hAnsi="Palatino Linotype" w:cstheme="minorBidi"/>
          <w:lang w:val="es-MX" w:eastAsia="en-US"/>
        </w:rPr>
        <w:t>de esta resolución.</w:t>
      </w:r>
    </w:p>
    <w:p w14:paraId="2F89288D" w14:textId="77777777" w:rsidR="0078344B" w:rsidRPr="002F5EDD" w:rsidRDefault="0078344B" w:rsidP="0047203A">
      <w:pPr>
        <w:spacing w:line="360" w:lineRule="auto"/>
        <w:jc w:val="both"/>
        <w:rPr>
          <w:rFonts w:ascii="Palatino Linotype" w:eastAsiaTheme="minorHAnsi" w:hAnsi="Palatino Linotype" w:cstheme="minorBidi"/>
          <w:lang w:val="es-MX" w:eastAsia="en-US"/>
        </w:rPr>
      </w:pPr>
    </w:p>
    <w:p w14:paraId="040F54D5" w14:textId="511158B3" w:rsidR="0078344B" w:rsidRDefault="0047203A" w:rsidP="0047203A">
      <w:pPr>
        <w:spacing w:line="360" w:lineRule="auto"/>
        <w:jc w:val="both"/>
        <w:rPr>
          <w:rFonts w:ascii="Palatino Linotype" w:eastAsiaTheme="minorHAnsi" w:hAnsi="Palatino Linotype" w:cstheme="minorBidi"/>
          <w:lang w:val="es-MX" w:eastAsia="en-US"/>
        </w:rPr>
      </w:pPr>
      <w:r w:rsidRPr="002F5EDD">
        <w:rPr>
          <w:rFonts w:ascii="Palatino Linotype" w:eastAsiaTheme="minorHAnsi" w:hAnsi="Palatino Linotype" w:cstheme="minorBidi"/>
          <w:b/>
          <w:sz w:val="28"/>
          <w:lang w:val="es-MX" w:eastAsia="en-US"/>
        </w:rPr>
        <w:t>SEGUNDO.</w:t>
      </w:r>
      <w:r w:rsidRPr="002F5EDD">
        <w:rPr>
          <w:rFonts w:ascii="Palatino Linotype" w:eastAsiaTheme="minorHAnsi" w:hAnsi="Palatino Linotype" w:cstheme="minorBidi"/>
          <w:sz w:val="28"/>
          <w:lang w:val="es-MX" w:eastAsia="en-US"/>
        </w:rPr>
        <w:t xml:space="preserve"> </w:t>
      </w:r>
      <w:r w:rsidRPr="002F5EDD">
        <w:rPr>
          <w:rFonts w:ascii="Palatino Linotype" w:eastAsiaTheme="minorHAnsi" w:hAnsi="Palatino Linotype" w:cstheme="minorBidi"/>
          <w:b/>
          <w:lang w:val="es-MX" w:eastAsia="en-US"/>
        </w:rPr>
        <w:t>NOTIFÍQUESE</w:t>
      </w:r>
      <w:r w:rsidRPr="002F5EDD">
        <w:rPr>
          <w:rFonts w:ascii="Palatino Linotype" w:eastAsiaTheme="minorHAnsi" w:hAnsi="Palatino Linotype" w:cstheme="minorBidi"/>
          <w:lang w:val="es-MX" w:eastAsia="en-US"/>
        </w:rPr>
        <w:t xml:space="preserve"> vía Sistema de Acceso a la Información Mexiquense </w:t>
      </w:r>
      <w:r w:rsidRPr="002F5EDD">
        <w:rPr>
          <w:rFonts w:ascii="Palatino Linotype" w:eastAsiaTheme="minorHAnsi" w:hAnsi="Palatino Linotype" w:cstheme="minorBidi"/>
          <w:b/>
          <w:lang w:val="es-MX" w:eastAsia="en-US"/>
        </w:rPr>
        <w:t>(SAIMEX)</w:t>
      </w:r>
      <w:r w:rsidRPr="002F5EDD">
        <w:rPr>
          <w:rFonts w:ascii="Palatino Linotype" w:eastAsiaTheme="minorHAnsi" w:hAnsi="Palatino Linotype" w:cstheme="minorBidi"/>
          <w:lang w:val="es-MX" w:eastAsia="en-US"/>
        </w:rPr>
        <w:t xml:space="preserve">, la presente resolución al Titular de la Unidad de Transparencia del </w:t>
      </w:r>
      <w:r w:rsidRPr="002F5EDD">
        <w:rPr>
          <w:rFonts w:ascii="Palatino Linotype" w:eastAsiaTheme="minorHAnsi" w:hAnsi="Palatino Linotype" w:cstheme="minorBidi"/>
          <w:b/>
          <w:lang w:val="es-MX" w:eastAsia="en-US"/>
        </w:rPr>
        <w:t>Sujeto Obligado</w:t>
      </w:r>
      <w:r w:rsidR="00C204C5">
        <w:rPr>
          <w:rFonts w:ascii="Palatino Linotype" w:eastAsiaTheme="minorHAnsi" w:hAnsi="Palatino Linotype" w:cstheme="minorBidi"/>
          <w:lang w:val="es-MX" w:eastAsia="en-US"/>
        </w:rPr>
        <w:t>, para su conocimiento.</w:t>
      </w:r>
    </w:p>
    <w:p w14:paraId="2184B5E1" w14:textId="77777777" w:rsidR="00C204C5" w:rsidRPr="002F5EDD" w:rsidRDefault="00C204C5" w:rsidP="0047203A">
      <w:pPr>
        <w:spacing w:line="360" w:lineRule="auto"/>
        <w:jc w:val="both"/>
        <w:rPr>
          <w:rFonts w:ascii="Palatino Linotype" w:eastAsiaTheme="minorHAnsi" w:hAnsi="Palatino Linotype" w:cstheme="minorBidi"/>
          <w:lang w:val="es-MX" w:eastAsia="en-US"/>
        </w:rPr>
      </w:pPr>
    </w:p>
    <w:p w14:paraId="7A3861A3" w14:textId="47EE46F9" w:rsidR="0047203A" w:rsidRDefault="0047203A" w:rsidP="00D01A63">
      <w:pPr>
        <w:spacing w:line="360" w:lineRule="auto"/>
        <w:jc w:val="both"/>
        <w:rPr>
          <w:rFonts w:ascii="Palatino Linotype" w:eastAsiaTheme="minorHAnsi" w:hAnsi="Palatino Linotype" w:cstheme="minorBidi"/>
          <w:lang w:val="es-MX" w:eastAsia="en-US"/>
        </w:rPr>
      </w:pPr>
      <w:r w:rsidRPr="002F5EDD">
        <w:rPr>
          <w:rFonts w:ascii="Palatino Linotype" w:eastAsiaTheme="minorHAnsi" w:hAnsi="Palatino Linotype" w:cstheme="minorBidi"/>
          <w:b/>
          <w:sz w:val="28"/>
          <w:lang w:val="es-MX" w:eastAsia="en-US"/>
        </w:rPr>
        <w:t>TERCERO.</w:t>
      </w:r>
      <w:r w:rsidRPr="002F5EDD">
        <w:rPr>
          <w:rFonts w:ascii="Palatino Linotype" w:eastAsiaTheme="minorHAnsi" w:hAnsi="Palatino Linotype" w:cstheme="minorBidi"/>
          <w:lang w:val="es-MX" w:eastAsia="en-US"/>
        </w:rPr>
        <w:t xml:space="preserve"> </w:t>
      </w:r>
      <w:r w:rsidRPr="002F5EDD">
        <w:rPr>
          <w:rFonts w:ascii="Palatino Linotype" w:eastAsiaTheme="minorHAnsi" w:hAnsi="Palatino Linotype" w:cstheme="minorBidi"/>
          <w:b/>
          <w:lang w:val="es-MX" w:eastAsia="en-US"/>
        </w:rPr>
        <w:t>NOTIFÍQUESE</w:t>
      </w:r>
      <w:r w:rsidRPr="002F5EDD">
        <w:rPr>
          <w:rFonts w:ascii="Palatino Linotype" w:eastAsiaTheme="minorHAnsi" w:hAnsi="Palatino Linotype" w:cstheme="minorBidi"/>
          <w:lang w:val="es-MX" w:eastAsia="en-US"/>
        </w:rPr>
        <w:t xml:space="preserve"> vía Sistema de Acceso a la Información Mexiquense </w:t>
      </w:r>
      <w:r w:rsidRPr="002F5EDD">
        <w:rPr>
          <w:rFonts w:ascii="Palatino Linotype" w:eastAsiaTheme="minorHAnsi" w:hAnsi="Palatino Linotype" w:cstheme="minorBidi"/>
          <w:b/>
          <w:lang w:val="es-MX" w:eastAsia="en-US"/>
        </w:rPr>
        <w:t>(SAIMEX)</w:t>
      </w:r>
      <w:r w:rsidR="00483895">
        <w:rPr>
          <w:rFonts w:ascii="Palatino Linotype" w:eastAsiaTheme="minorHAnsi" w:hAnsi="Palatino Linotype" w:cstheme="minorBidi"/>
          <w:lang w:val="es-MX" w:eastAsia="en-US"/>
        </w:rPr>
        <w:t xml:space="preserve"> a la parte</w:t>
      </w:r>
      <w:r w:rsidRPr="002F5EDD">
        <w:rPr>
          <w:rFonts w:ascii="Palatino Linotype" w:eastAsiaTheme="minorHAnsi" w:hAnsi="Palatino Linotype" w:cstheme="minorBidi"/>
          <w:lang w:val="es-MX" w:eastAsia="en-US"/>
        </w:rPr>
        <w:t xml:space="preserve"> </w:t>
      </w:r>
      <w:r w:rsidRPr="002F5EDD">
        <w:rPr>
          <w:rFonts w:ascii="Palatino Linotype" w:eastAsiaTheme="minorHAnsi" w:hAnsi="Palatino Linotype" w:cstheme="minorBidi"/>
          <w:b/>
          <w:lang w:val="es-MX" w:eastAsia="en-US"/>
        </w:rPr>
        <w:t xml:space="preserve">Recurrente </w:t>
      </w:r>
      <w:r w:rsidRPr="002F5EDD">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7E63F14" w14:textId="77777777" w:rsidR="00E9162D" w:rsidRPr="002F5EDD" w:rsidRDefault="00E9162D" w:rsidP="00D01A63">
      <w:pPr>
        <w:spacing w:line="360" w:lineRule="auto"/>
        <w:jc w:val="both"/>
        <w:rPr>
          <w:rFonts w:ascii="Palatino Linotype" w:eastAsiaTheme="minorHAnsi" w:hAnsi="Palatino Linotype" w:cstheme="minorBidi"/>
          <w:lang w:val="es-MX" w:eastAsia="en-US"/>
        </w:rPr>
      </w:pPr>
    </w:p>
    <w:p w14:paraId="708C2C7B" w14:textId="51E5CF60" w:rsidR="00B10A2E" w:rsidRPr="002F5EDD" w:rsidRDefault="0029071C" w:rsidP="00D01A63">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ASÍ LO RESUELVE, POR UNANIMIDAD DE VOTOS, EL PLENO DEL</w:t>
      </w:r>
      <w:r w:rsidRPr="002F5ED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F5EDD">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LUIS GUSTAVO PARRA NORIEGA</w:t>
      </w:r>
      <w:r w:rsidR="0007165B"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 xml:space="preserve">Y GUADALUPE RAMÍREZ PEÑA; EN LA </w:t>
      </w:r>
      <w:r w:rsidR="004A7A3D">
        <w:rPr>
          <w:rFonts w:ascii="Palatino Linotype" w:eastAsiaTheme="minorHAnsi" w:hAnsi="Palatino Linotype" w:cs="Arial"/>
          <w:lang w:val="es-MX" w:eastAsia="en-US"/>
        </w:rPr>
        <w:t>CUADRA</w:t>
      </w:r>
      <w:r w:rsidR="001F479D">
        <w:rPr>
          <w:rFonts w:ascii="Palatino Linotype" w:eastAsiaTheme="minorHAnsi" w:hAnsi="Palatino Linotype" w:cs="Arial"/>
          <w:lang w:val="es-MX" w:eastAsia="en-US"/>
        </w:rPr>
        <w:t xml:space="preserve">GÉSIMA </w:t>
      </w:r>
      <w:r w:rsidR="004A7A3D">
        <w:rPr>
          <w:rFonts w:ascii="Palatino Linotype" w:eastAsiaTheme="minorHAnsi" w:hAnsi="Palatino Linotype" w:cs="Arial"/>
          <w:lang w:val="es-MX" w:eastAsia="en-US"/>
        </w:rPr>
        <w:t>CUARTA</w:t>
      </w:r>
      <w:r w:rsidR="007D645B" w:rsidRPr="002F5EDD">
        <w:rPr>
          <w:rFonts w:ascii="Palatino Linotype" w:eastAsiaTheme="minorHAnsi" w:hAnsi="Palatino Linotype" w:cs="Arial"/>
          <w:lang w:val="es-MX" w:eastAsia="en-US"/>
        </w:rPr>
        <w:t xml:space="preserve"> </w:t>
      </w:r>
      <w:r w:rsidR="00C37A05" w:rsidRPr="002F5EDD">
        <w:rPr>
          <w:rFonts w:ascii="Palatino Linotype" w:eastAsiaTheme="minorHAnsi" w:hAnsi="Palatino Linotype" w:cs="Arial"/>
          <w:lang w:val="es-MX" w:eastAsia="en-US"/>
        </w:rPr>
        <w:t xml:space="preserve">SESIÓN </w:t>
      </w:r>
      <w:r w:rsidR="00C753C2" w:rsidRPr="002F5EDD">
        <w:rPr>
          <w:rFonts w:ascii="Palatino Linotype" w:eastAsiaTheme="minorHAnsi" w:hAnsi="Palatino Linotype" w:cs="Arial"/>
          <w:lang w:val="es-MX" w:eastAsia="en-US"/>
        </w:rPr>
        <w:t xml:space="preserve">ORDINARIA CELEBRADA </w:t>
      </w:r>
      <w:r w:rsidR="00C37A05" w:rsidRPr="002F5EDD">
        <w:rPr>
          <w:rFonts w:ascii="Palatino Linotype" w:eastAsiaTheme="minorHAnsi" w:hAnsi="Palatino Linotype" w:cs="Arial"/>
          <w:lang w:val="es-MX" w:eastAsia="en-US"/>
        </w:rPr>
        <w:t xml:space="preserve">EL </w:t>
      </w:r>
      <w:r w:rsidR="004A7A3D">
        <w:rPr>
          <w:rFonts w:ascii="Palatino Linotype" w:hAnsi="Palatino Linotype" w:cs="Arial"/>
          <w:color w:val="000000"/>
          <w:lang w:val="es-MX" w:eastAsia="es-MX"/>
        </w:rPr>
        <w:t xml:space="preserve">DIEZ DE </w:t>
      </w:r>
      <w:r w:rsidR="004A7A3D">
        <w:rPr>
          <w:rFonts w:ascii="Palatino Linotype" w:hAnsi="Palatino Linotype" w:cs="Arial"/>
          <w:color w:val="000000"/>
          <w:lang w:val="es-MX" w:eastAsia="es-MX"/>
        </w:rPr>
        <w:lastRenderedPageBreak/>
        <w:t>DICIEMBRE DE</w:t>
      </w:r>
      <w:r w:rsidR="00561D99" w:rsidRPr="002F5EDD">
        <w:rPr>
          <w:rFonts w:ascii="Palatino Linotype" w:hAnsi="Palatino Linotype" w:cs="Arial"/>
          <w:color w:val="000000"/>
          <w:lang w:val="es-MX" w:eastAsia="es-MX"/>
        </w:rPr>
        <w:t xml:space="preserve"> DOS MIL VEINTICINCO</w:t>
      </w:r>
      <w:r w:rsidRPr="002F5EDD">
        <w:rPr>
          <w:rFonts w:ascii="Palatino Linotype" w:eastAsiaTheme="minorHAnsi" w:hAnsi="Palatino Linotype" w:cs="Arial"/>
          <w:lang w:val="es-MX" w:eastAsia="en-US"/>
        </w:rPr>
        <w:t xml:space="preserve">, </w:t>
      </w:r>
      <w:r w:rsidR="00B253F0" w:rsidRPr="002F5EDD">
        <w:rPr>
          <w:rFonts w:ascii="Palatino Linotype" w:eastAsiaTheme="minorHAnsi" w:hAnsi="Palatino Linotype" w:cs="Arial"/>
          <w:lang w:val="es-MX" w:eastAsia="en-US"/>
        </w:rPr>
        <w:t>ANTE EL SECRETARIO TÉCNICO DEL PLENO, ALEXIS TAPIA RAMÍREZ</w:t>
      </w:r>
      <w:r w:rsidR="00054E04" w:rsidRPr="002F5EDD">
        <w:rPr>
          <w:rFonts w:ascii="Palatino Linotype" w:eastAsiaTheme="minorHAnsi" w:hAnsi="Palatino Linotype" w:cs="Arial"/>
          <w:lang w:val="es-MX" w:eastAsia="en-US"/>
        </w:rPr>
        <w:t>.</w:t>
      </w:r>
      <w:r w:rsidR="00B10A2E" w:rsidRPr="002F5EDD">
        <w:rPr>
          <w:rFonts w:ascii="Palatino Linotype" w:eastAsiaTheme="minorHAnsi" w:hAnsi="Palatino Linotype" w:cs="Arial"/>
          <w:lang w:val="es-MX" w:eastAsia="en-US"/>
        </w:rPr>
        <w:t>-----------</w:t>
      </w:r>
      <w:r w:rsidR="00C120DF" w:rsidRPr="002F5EDD">
        <w:rPr>
          <w:rFonts w:ascii="Palatino Linotype" w:eastAsiaTheme="minorHAnsi" w:hAnsi="Palatino Linotype" w:cs="Arial"/>
          <w:lang w:val="es-MX" w:eastAsia="en-US"/>
        </w:rPr>
        <w:t>----------------------------------------------------------------------------------------</w:t>
      </w:r>
      <w:r w:rsidR="003806D2" w:rsidRPr="002F5EDD">
        <w:rPr>
          <w:rFonts w:ascii="Palatino Linotype" w:eastAsiaTheme="minorHAnsi" w:hAnsi="Palatino Linotype" w:cs="Arial"/>
          <w:lang w:val="es-MX" w:eastAsia="en-US"/>
        </w:rPr>
        <w:t>------------------------------------------------------------------------------------------------------------------------------------------------------------------------------------------------------------------------------------</w:t>
      </w:r>
      <w:r w:rsidR="00B20A5F" w:rsidRPr="002F5EDD">
        <w:rPr>
          <w:rFonts w:ascii="Palatino Linotype" w:eastAsiaTheme="minorHAnsi" w:hAnsi="Palatino Linotype" w:cs="Arial"/>
          <w:lang w:val="es-MX" w:eastAsia="en-US"/>
        </w:rPr>
        <w:t>---------------------------------------------------------------------------------------------------------------------------------------------------------------------------------------------------------------------------------------------------------------------------------------------------------------------------------------------------------------------------------------------------------------------------------------------------------------------------------------------------------------------------------------------------------------------------------------------------------------------------------------------------------------------------------------------------------------------------------------------------------------------------------------------------------------------------------------------------------------------------------------------------------------</w:t>
      </w:r>
      <w:r w:rsidR="00831185">
        <w:rPr>
          <w:rFonts w:ascii="Palatino Linotype" w:eastAsiaTheme="minorHAnsi" w:hAnsi="Palatino Linotype" w:cs="Arial"/>
          <w:lang w:val="es-MX" w:eastAsia="en-US"/>
        </w:rPr>
        <w:t>-</w:t>
      </w:r>
      <w:r w:rsidR="00F2283A" w:rsidRPr="002F5EDD">
        <w:rPr>
          <w:rFonts w:ascii="Palatino Linotype" w:eastAsiaTheme="minorHAnsi" w:hAnsi="Palatino Linotype" w:cs="Arial"/>
          <w:lang w:val="es-MX" w:eastAsia="en-US"/>
        </w:rPr>
        <w:t>-----------------------------------------------------------------------------------------------------------------------------------------------------------------------------------------------------------------------------------------------------------------------------------------------------------------------------------------------------------------------------------------------------------------------------------------------------------------------</w:t>
      </w:r>
      <w:r w:rsidR="00C204C5" w:rsidRPr="00C204C5">
        <w:rPr>
          <w:rFonts w:ascii="Palatino Linotype" w:eastAsiaTheme="minorHAnsi" w:hAnsi="Palatino Linotype" w:cs="Arial"/>
          <w:lang w:val="es-MX" w:eastAsia="en-US"/>
        </w:rPr>
        <w:t xml:space="preserve"> </w:t>
      </w:r>
      <w:r w:rsidR="00C204C5" w:rsidRPr="002F5EDD">
        <w:rPr>
          <w:rFonts w:ascii="Palatino Linotype" w:eastAsiaTheme="minorHAnsi" w:hAnsi="Palatino Linotype" w:cs="Arial"/>
          <w:lang w:val="es-MX" w:eastAsia="en-US"/>
        </w:rPr>
        <w:t>-----------------------------------------------------------------------------------------------------------------------------------------------------------------------------------------------------</w:t>
      </w:r>
      <w:r w:rsidR="00C204C5">
        <w:rPr>
          <w:rFonts w:ascii="Palatino Linotype" w:eastAsiaTheme="minorHAnsi" w:hAnsi="Palatino Linotype" w:cs="Arial"/>
          <w:lang w:val="es-MX" w:eastAsia="en-US"/>
        </w:rPr>
        <w:t>-------------------------------</w:t>
      </w:r>
      <w:r w:rsidR="00C204C5" w:rsidRPr="002F5EDD">
        <w:rPr>
          <w:rFonts w:ascii="Palatino Linotype" w:eastAsiaTheme="minorHAnsi" w:hAnsi="Palatino Linotype" w:cs="Arial"/>
          <w:lang w:val="es-MX" w:eastAsia="en-US"/>
        </w:rPr>
        <w:t>-----------------------------------------------------------------------------------------------------------------------------------------------------------------------------------------------------</w:t>
      </w:r>
      <w:r w:rsidR="00C204C5">
        <w:rPr>
          <w:rFonts w:ascii="Palatino Linotype" w:eastAsiaTheme="minorHAnsi" w:hAnsi="Palatino Linotype" w:cs="Arial"/>
          <w:lang w:val="es-MX" w:eastAsia="en-US"/>
        </w:rPr>
        <w:t>-------------------------------</w:t>
      </w:r>
      <w:r w:rsidR="00C204C5" w:rsidRPr="002F5EDD">
        <w:rPr>
          <w:rFonts w:ascii="Palatino Linotype" w:eastAsiaTheme="minorHAnsi" w:hAnsi="Palatino Linotype" w:cs="Arial"/>
          <w:lang w:val="es-MX" w:eastAsia="en-US"/>
        </w:rPr>
        <w:t>-----------------------------------------------------------------------------------------------------------------------------------------------------------------------------------------------------</w:t>
      </w:r>
      <w:r w:rsidR="00C204C5">
        <w:rPr>
          <w:rFonts w:ascii="Palatino Linotype" w:eastAsiaTheme="minorHAnsi" w:hAnsi="Palatino Linotype" w:cs="Arial"/>
          <w:lang w:val="es-MX" w:eastAsia="en-US"/>
        </w:rPr>
        <w:t>-------------------------------</w:t>
      </w:r>
      <w:r w:rsidR="00C204C5" w:rsidRPr="002F5EDD">
        <w:rPr>
          <w:rFonts w:ascii="Palatino Linotype" w:eastAsiaTheme="minorHAnsi" w:hAnsi="Palatino Linotype" w:cs="Arial"/>
          <w:lang w:val="es-MX" w:eastAsia="en-US"/>
        </w:rPr>
        <w:t>-----------------------------------------------------------------------------------------------------------------------------------------------------------------------------------------------------</w:t>
      </w:r>
      <w:r w:rsidR="00C204C5">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2F5EDD">
        <w:rPr>
          <w:rFonts w:ascii="Palatino Linotype" w:eastAsiaTheme="minorHAnsi" w:hAnsi="Palatino Linotype" w:cs="Arial"/>
          <w:sz w:val="16"/>
          <w:szCs w:val="16"/>
          <w:lang w:val="es-MX" w:eastAsia="en-US"/>
        </w:rPr>
        <w:t>JMV/CCR/</w:t>
      </w:r>
      <w:proofErr w:type="spellStart"/>
      <w:r w:rsidRPr="002F5EDD">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013BE1B2"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677DF" w14:textId="77777777" w:rsidR="005128C5" w:rsidRDefault="005128C5" w:rsidP="000B5E25">
      <w:r>
        <w:separator/>
      </w:r>
    </w:p>
  </w:endnote>
  <w:endnote w:type="continuationSeparator" w:id="0">
    <w:p w14:paraId="7924FD34" w14:textId="77777777" w:rsidR="005128C5" w:rsidRDefault="005128C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6C12F2" w:rsidRPr="000D3AD4" w:rsidRDefault="006C12F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A24FF">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A24FF">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6C12F2" w:rsidRPr="000D3AD4" w:rsidRDefault="006C12F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A24F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A24FF">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A3CC2" w14:textId="77777777" w:rsidR="005128C5" w:rsidRDefault="005128C5" w:rsidP="000B5E25">
      <w:r>
        <w:separator/>
      </w:r>
    </w:p>
  </w:footnote>
  <w:footnote w:type="continuationSeparator" w:id="0">
    <w:p w14:paraId="38BFE4E5" w14:textId="77777777" w:rsidR="005128C5" w:rsidRDefault="005128C5" w:rsidP="000B5E25">
      <w:r>
        <w:continuationSeparator/>
      </w:r>
    </w:p>
  </w:footnote>
  <w:footnote w:id="1">
    <w:p w14:paraId="415B7283" w14:textId="77777777" w:rsidR="006C12F2" w:rsidRPr="008A64CB" w:rsidRDefault="006C12F2"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6C12F2" w:rsidRDefault="006C12F2" w:rsidP="008A64CB">
      <w:pPr>
        <w:autoSpaceDE w:val="0"/>
        <w:autoSpaceDN w:val="0"/>
        <w:adjustRightInd w:val="0"/>
        <w:ind w:right="49"/>
        <w:jc w:val="both"/>
        <w:rPr>
          <w:rFonts w:ascii="Palatino Linotype" w:hAnsi="Palatino Linotype"/>
          <w:i/>
          <w:sz w:val="18"/>
          <w:szCs w:val="22"/>
        </w:rPr>
      </w:pPr>
    </w:p>
    <w:p w14:paraId="2A843A3D" w14:textId="77777777" w:rsidR="006C12F2" w:rsidRPr="008A64CB" w:rsidRDefault="006C12F2"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6C12F2" w:rsidRPr="008A64CB" w:rsidRDefault="006C12F2">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6C12F2" w:rsidRDefault="005128C5">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6C12F2" w:rsidRPr="008F2CCC" w14:paraId="6A2352FA" w14:textId="77777777" w:rsidTr="00BC757D">
      <w:tc>
        <w:tcPr>
          <w:tcW w:w="2693" w:type="dxa"/>
          <w:vAlign w:val="center"/>
        </w:tcPr>
        <w:p w14:paraId="217E963F" w14:textId="77777777" w:rsidR="006C12F2" w:rsidRPr="008F5DAE" w:rsidRDefault="006C12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60D7F616" w:rsidR="006C12F2" w:rsidRPr="0029071C" w:rsidRDefault="006C12F2"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07900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6C12F2" w:rsidRPr="008F2CCC" w14:paraId="1F299A1F" w14:textId="77777777" w:rsidTr="00BC757D">
      <w:trPr>
        <w:trHeight w:val="228"/>
      </w:trPr>
      <w:tc>
        <w:tcPr>
          <w:tcW w:w="2693" w:type="dxa"/>
          <w:vAlign w:val="center"/>
        </w:tcPr>
        <w:p w14:paraId="683328AB" w14:textId="77777777" w:rsidR="006C12F2" w:rsidRPr="008F5DAE" w:rsidRDefault="006C12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537FCA73" w:rsidR="006C12F2" w:rsidRPr="0029071C" w:rsidRDefault="006C12F2" w:rsidP="00B6659F">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Pr>
              <w:rFonts w:ascii="Palatino Linotype" w:hAnsi="Palatino Linotype"/>
              <w:sz w:val="22"/>
              <w:szCs w:val="22"/>
            </w:rPr>
            <w:t>Toluca</w:t>
          </w:r>
        </w:p>
      </w:tc>
    </w:tr>
    <w:tr w:rsidR="006C12F2" w:rsidRPr="008F2CCC" w14:paraId="46D09EF7" w14:textId="77777777" w:rsidTr="00BC757D">
      <w:tc>
        <w:tcPr>
          <w:tcW w:w="2693" w:type="dxa"/>
          <w:vAlign w:val="center"/>
        </w:tcPr>
        <w:p w14:paraId="1A0A5ED2" w14:textId="77777777" w:rsidR="006C12F2" w:rsidRPr="008F5DAE" w:rsidRDefault="006C12F2"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6C12F2" w:rsidRPr="0029071C" w:rsidRDefault="006C12F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6C12F2" w:rsidRPr="001779E0" w:rsidRDefault="005128C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6C12F2" w:rsidRPr="008F2CCC" w14:paraId="647E1A5E" w14:textId="77777777" w:rsidTr="00515252">
      <w:tc>
        <w:tcPr>
          <w:tcW w:w="2552" w:type="dxa"/>
          <w:vAlign w:val="center"/>
        </w:tcPr>
        <w:p w14:paraId="61C1A94D" w14:textId="77777777" w:rsidR="006C12F2" w:rsidRPr="008F5DAE" w:rsidRDefault="006C12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02851414" w:rsidR="006C12F2" w:rsidRPr="0029071C" w:rsidRDefault="006C12F2"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07900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6C12F2" w:rsidRPr="008F2CCC" w14:paraId="34929B82" w14:textId="77777777" w:rsidTr="00515252">
      <w:tc>
        <w:tcPr>
          <w:tcW w:w="2552" w:type="dxa"/>
          <w:vAlign w:val="center"/>
        </w:tcPr>
        <w:p w14:paraId="54C68700" w14:textId="77777777" w:rsidR="006C12F2" w:rsidRPr="008F5DAE" w:rsidRDefault="006C12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2A57FED4" w:rsidR="006C12F2" w:rsidRPr="006D30E6" w:rsidRDefault="00AA24FF"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6C12F2" w:rsidRPr="008F2CCC" w14:paraId="15459416" w14:textId="77777777" w:rsidTr="00515252">
      <w:trPr>
        <w:trHeight w:val="228"/>
      </w:trPr>
      <w:tc>
        <w:tcPr>
          <w:tcW w:w="2552" w:type="dxa"/>
          <w:vAlign w:val="center"/>
        </w:tcPr>
        <w:p w14:paraId="776491B5" w14:textId="77777777" w:rsidR="006C12F2" w:rsidRPr="008F5DAE" w:rsidRDefault="006C12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487F881" w:rsidR="006C12F2" w:rsidRPr="0029071C" w:rsidRDefault="006C12F2" w:rsidP="0009050D">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Pr>
              <w:rFonts w:ascii="Palatino Linotype" w:hAnsi="Palatino Linotype"/>
              <w:sz w:val="22"/>
              <w:szCs w:val="22"/>
            </w:rPr>
            <w:t>Toluca</w:t>
          </w:r>
        </w:p>
      </w:tc>
    </w:tr>
    <w:tr w:rsidR="006C12F2" w:rsidRPr="008F2CCC" w14:paraId="5C009CDE" w14:textId="77777777" w:rsidTr="00515252">
      <w:tc>
        <w:tcPr>
          <w:tcW w:w="2552" w:type="dxa"/>
          <w:vAlign w:val="center"/>
        </w:tcPr>
        <w:p w14:paraId="294ED620" w14:textId="77777777" w:rsidR="006C12F2" w:rsidRPr="008F5DAE" w:rsidRDefault="006C12F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6C12F2" w:rsidRPr="0029071C" w:rsidRDefault="006C12F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6C12F2" w:rsidRDefault="005128C5">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6C12F2" w:rsidRPr="009F1AB6" w:rsidRDefault="006C12F2">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110C7"/>
    <w:multiLevelType w:val="hybridMultilevel"/>
    <w:tmpl w:val="BBCE7A9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8B945C1"/>
    <w:multiLevelType w:val="hybridMultilevel"/>
    <w:tmpl w:val="7E0C2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84424F"/>
    <w:multiLevelType w:val="hybridMultilevel"/>
    <w:tmpl w:val="39028F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2" w15:restartNumberingAfterBreak="0">
    <w:nsid w:val="471F409E"/>
    <w:multiLevelType w:val="hybridMultilevel"/>
    <w:tmpl w:val="76B20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3C132B"/>
    <w:multiLevelType w:val="hybridMultilevel"/>
    <w:tmpl w:val="BEF68FC0"/>
    <w:lvl w:ilvl="0" w:tplc="52ECA4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06A38DA"/>
    <w:multiLevelType w:val="hybridMultilevel"/>
    <w:tmpl w:val="50B82A4E"/>
    <w:lvl w:ilvl="0" w:tplc="FDE6121E">
      <w:start w:val="1"/>
      <w:numFmt w:val="decimal"/>
      <w:lvlText w:val="%1."/>
      <w:lvlJc w:val="left"/>
      <w:pPr>
        <w:ind w:left="720" w:hanging="360"/>
      </w:pPr>
      <w:rPr>
        <w:rFonts w:eastAsia="Times New Roman"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DE7440"/>
    <w:multiLevelType w:val="hybridMultilevel"/>
    <w:tmpl w:val="BEF68FC0"/>
    <w:lvl w:ilvl="0" w:tplc="52ECA4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6E3F46"/>
    <w:multiLevelType w:val="hybridMultilevel"/>
    <w:tmpl w:val="D7AA3B44"/>
    <w:lvl w:ilvl="0" w:tplc="22546B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A11915"/>
    <w:multiLevelType w:val="hybridMultilevel"/>
    <w:tmpl w:val="01BCDC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14"/>
  </w:num>
  <w:num w:numId="3">
    <w:abstractNumId w:val="7"/>
  </w:num>
  <w:num w:numId="4">
    <w:abstractNumId w:val="35"/>
  </w:num>
  <w:num w:numId="5">
    <w:abstractNumId w:val="40"/>
  </w:num>
  <w:num w:numId="6">
    <w:abstractNumId w:val="45"/>
  </w:num>
  <w:num w:numId="7">
    <w:abstractNumId w:val="9"/>
  </w:num>
  <w:num w:numId="8">
    <w:abstractNumId w:val="38"/>
  </w:num>
  <w:num w:numId="9">
    <w:abstractNumId w:val="43"/>
  </w:num>
  <w:num w:numId="10">
    <w:abstractNumId w:val="4"/>
  </w:num>
  <w:num w:numId="11">
    <w:abstractNumId w:val="39"/>
  </w:num>
  <w:num w:numId="12">
    <w:abstractNumId w:val="8"/>
  </w:num>
  <w:num w:numId="13">
    <w:abstractNumId w:val="6"/>
  </w:num>
  <w:num w:numId="14">
    <w:abstractNumId w:val="29"/>
  </w:num>
  <w:num w:numId="15">
    <w:abstractNumId w:val="16"/>
  </w:num>
  <w:num w:numId="16">
    <w:abstractNumId w:val="21"/>
  </w:num>
  <w:num w:numId="17">
    <w:abstractNumId w:val="11"/>
  </w:num>
  <w:num w:numId="18">
    <w:abstractNumId w:val="1"/>
  </w:num>
  <w:num w:numId="19">
    <w:abstractNumId w:val="42"/>
  </w:num>
  <w:num w:numId="20">
    <w:abstractNumId w:val="26"/>
  </w:num>
  <w:num w:numId="21">
    <w:abstractNumId w:val="18"/>
  </w:num>
  <w:num w:numId="22">
    <w:abstractNumId w:val="20"/>
  </w:num>
  <w:num w:numId="23">
    <w:abstractNumId w:val="17"/>
  </w:num>
  <w:num w:numId="24">
    <w:abstractNumId w:val="24"/>
  </w:num>
  <w:num w:numId="25">
    <w:abstractNumId w:val="31"/>
  </w:num>
  <w:num w:numId="26">
    <w:abstractNumId w:val="33"/>
  </w:num>
  <w:num w:numId="27">
    <w:abstractNumId w:val="28"/>
  </w:num>
  <w:num w:numId="28">
    <w:abstractNumId w:val="34"/>
  </w:num>
  <w:num w:numId="29">
    <w:abstractNumId w:val="5"/>
  </w:num>
  <w:num w:numId="30">
    <w:abstractNumId w:val="2"/>
  </w:num>
  <w:num w:numId="31">
    <w:abstractNumId w:val="32"/>
  </w:num>
  <w:num w:numId="32">
    <w:abstractNumId w:val="13"/>
  </w:num>
  <w:num w:numId="33">
    <w:abstractNumId w:val="12"/>
  </w:num>
  <w:num w:numId="34">
    <w:abstractNumId w:val="25"/>
  </w:num>
  <w:num w:numId="35">
    <w:abstractNumId w:val="0"/>
  </w:num>
  <w:num w:numId="36">
    <w:abstractNumId w:val="36"/>
  </w:num>
  <w:num w:numId="37">
    <w:abstractNumId w:val="3"/>
  </w:num>
  <w:num w:numId="38">
    <w:abstractNumId w:val="37"/>
  </w:num>
  <w:num w:numId="39">
    <w:abstractNumId w:val="27"/>
  </w:num>
  <w:num w:numId="40">
    <w:abstractNumId w:val="41"/>
  </w:num>
  <w:num w:numId="41">
    <w:abstractNumId w:val="19"/>
  </w:num>
  <w:num w:numId="42">
    <w:abstractNumId w:val="30"/>
  </w:num>
  <w:num w:numId="43">
    <w:abstractNumId w:val="22"/>
  </w:num>
  <w:num w:numId="44">
    <w:abstractNumId w:val="23"/>
  </w:num>
  <w:num w:numId="45">
    <w:abstractNumId w:val="10"/>
  </w:num>
  <w:num w:numId="4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070"/>
    <w:rsid w:val="000478CF"/>
    <w:rsid w:val="00050462"/>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7E0"/>
    <w:rsid w:val="001558F3"/>
    <w:rsid w:val="00160C09"/>
    <w:rsid w:val="00165DB1"/>
    <w:rsid w:val="001660E9"/>
    <w:rsid w:val="001676E1"/>
    <w:rsid w:val="00167AD9"/>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E4FD8"/>
    <w:rsid w:val="001F1FCC"/>
    <w:rsid w:val="001F2305"/>
    <w:rsid w:val="001F2E4C"/>
    <w:rsid w:val="001F3672"/>
    <w:rsid w:val="001F479D"/>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86CD4"/>
    <w:rsid w:val="0029071C"/>
    <w:rsid w:val="002934B4"/>
    <w:rsid w:val="00295B3F"/>
    <w:rsid w:val="00297A54"/>
    <w:rsid w:val="002A040B"/>
    <w:rsid w:val="002A15AF"/>
    <w:rsid w:val="002A3EFB"/>
    <w:rsid w:val="002A45F3"/>
    <w:rsid w:val="002A4B43"/>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66C55"/>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E6116"/>
    <w:rsid w:val="003F22BA"/>
    <w:rsid w:val="003F28C1"/>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174"/>
    <w:rsid w:val="004514F1"/>
    <w:rsid w:val="004672ED"/>
    <w:rsid w:val="0047203A"/>
    <w:rsid w:val="00474B1F"/>
    <w:rsid w:val="00474D3D"/>
    <w:rsid w:val="00480299"/>
    <w:rsid w:val="00483248"/>
    <w:rsid w:val="00483895"/>
    <w:rsid w:val="00491137"/>
    <w:rsid w:val="00492129"/>
    <w:rsid w:val="004A0B63"/>
    <w:rsid w:val="004A26CF"/>
    <w:rsid w:val="004A2D65"/>
    <w:rsid w:val="004A7A3D"/>
    <w:rsid w:val="004B200D"/>
    <w:rsid w:val="004B2314"/>
    <w:rsid w:val="004B4B9F"/>
    <w:rsid w:val="004B5F63"/>
    <w:rsid w:val="004C6BB5"/>
    <w:rsid w:val="004C7090"/>
    <w:rsid w:val="004D18B6"/>
    <w:rsid w:val="004D193E"/>
    <w:rsid w:val="004D5D2F"/>
    <w:rsid w:val="004D6F71"/>
    <w:rsid w:val="004E06F5"/>
    <w:rsid w:val="004E3A1A"/>
    <w:rsid w:val="004E5628"/>
    <w:rsid w:val="004F0BF1"/>
    <w:rsid w:val="004F5303"/>
    <w:rsid w:val="004F5A12"/>
    <w:rsid w:val="004F7F8A"/>
    <w:rsid w:val="00500B82"/>
    <w:rsid w:val="0050130E"/>
    <w:rsid w:val="0050243E"/>
    <w:rsid w:val="005128C2"/>
    <w:rsid w:val="005128C5"/>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3B39"/>
    <w:rsid w:val="00572099"/>
    <w:rsid w:val="0057280C"/>
    <w:rsid w:val="0057289F"/>
    <w:rsid w:val="00574FDC"/>
    <w:rsid w:val="005803C9"/>
    <w:rsid w:val="00581DC8"/>
    <w:rsid w:val="0059023C"/>
    <w:rsid w:val="0059032F"/>
    <w:rsid w:val="005917D2"/>
    <w:rsid w:val="0059614C"/>
    <w:rsid w:val="00597D71"/>
    <w:rsid w:val="005A46BC"/>
    <w:rsid w:val="005A4C88"/>
    <w:rsid w:val="005A6216"/>
    <w:rsid w:val="005B0692"/>
    <w:rsid w:val="005B234D"/>
    <w:rsid w:val="005B26AD"/>
    <w:rsid w:val="005B36A8"/>
    <w:rsid w:val="005B5693"/>
    <w:rsid w:val="005C2ACA"/>
    <w:rsid w:val="005C6646"/>
    <w:rsid w:val="005C71A7"/>
    <w:rsid w:val="005D14FC"/>
    <w:rsid w:val="005D77CC"/>
    <w:rsid w:val="005E09AB"/>
    <w:rsid w:val="005E3D88"/>
    <w:rsid w:val="005E5716"/>
    <w:rsid w:val="005F1F89"/>
    <w:rsid w:val="005F38DA"/>
    <w:rsid w:val="005F4BFB"/>
    <w:rsid w:val="006000C5"/>
    <w:rsid w:val="006002E0"/>
    <w:rsid w:val="006021E7"/>
    <w:rsid w:val="006072DA"/>
    <w:rsid w:val="0061406C"/>
    <w:rsid w:val="00620280"/>
    <w:rsid w:val="0062349E"/>
    <w:rsid w:val="006258FD"/>
    <w:rsid w:val="00632E48"/>
    <w:rsid w:val="00634FF8"/>
    <w:rsid w:val="00643B58"/>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12F2"/>
    <w:rsid w:val="006C3931"/>
    <w:rsid w:val="006D1713"/>
    <w:rsid w:val="006D30E6"/>
    <w:rsid w:val="006D3A03"/>
    <w:rsid w:val="006D3ED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6F6F"/>
    <w:rsid w:val="007C1D5B"/>
    <w:rsid w:val="007C3435"/>
    <w:rsid w:val="007C35A4"/>
    <w:rsid w:val="007C3E46"/>
    <w:rsid w:val="007C478B"/>
    <w:rsid w:val="007C65F1"/>
    <w:rsid w:val="007D2A81"/>
    <w:rsid w:val="007D645B"/>
    <w:rsid w:val="007E52D5"/>
    <w:rsid w:val="007E534B"/>
    <w:rsid w:val="007E6F30"/>
    <w:rsid w:val="007E7C02"/>
    <w:rsid w:val="007F7462"/>
    <w:rsid w:val="00800A80"/>
    <w:rsid w:val="00800C72"/>
    <w:rsid w:val="00803913"/>
    <w:rsid w:val="00807D02"/>
    <w:rsid w:val="0081709C"/>
    <w:rsid w:val="00823690"/>
    <w:rsid w:val="00831185"/>
    <w:rsid w:val="00833152"/>
    <w:rsid w:val="0083345F"/>
    <w:rsid w:val="00835035"/>
    <w:rsid w:val="00836D9E"/>
    <w:rsid w:val="00843F80"/>
    <w:rsid w:val="00844392"/>
    <w:rsid w:val="008500D3"/>
    <w:rsid w:val="00852668"/>
    <w:rsid w:val="008578BF"/>
    <w:rsid w:val="00864E58"/>
    <w:rsid w:val="008660D6"/>
    <w:rsid w:val="00871098"/>
    <w:rsid w:val="00877235"/>
    <w:rsid w:val="008803EF"/>
    <w:rsid w:val="00882980"/>
    <w:rsid w:val="00882E1C"/>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8485C"/>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C677D"/>
    <w:rsid w:val="009D2E87"/>
    <w:rsid w:val="009D39B3"/>
    <w:rsid w:val="009D7E06"/>
    <w:rsid w:val="009E0C45"/>
    <w:rsid w:val="009E0E89"/>
    <w:rsid w:val="009E1F26"/>
    <w:rsid w:val="009E3A2B"/>
    <w:rsid w:val="009E46C3"/>
    <w:rsid w:val="009F4907"/>
    <w:rsid w:val="009F4FF4"/>
    <w:rsid w:val="009F62C3"/>
    <w:rsid w:val="009F71DC"/>
    <w:rsid w:val="009F769D"/>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57A40"/>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4FF"/>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4AEF"/>
    <w:rsid w:val="00B17992"/>
    <w:rsid w:val="00B20A5F"/>
    <w:rsid w:val="00B20C2B"/>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39CA"/>
    <w:rsid w:val="00C0414E"/>
    <w:rsid w:val="00C058C8"/>
    <w:rsid w:val="00C120DF"/>
    <w:rsid w:val="00C145A0"/>
    <w:rsid w:val="00C204C5"/>
    <w:rsid w:val="00C20F80"/>
    <w:rsid w:val="00C233E9"/>
    <w:rsid w:val="00C2389C"/>
    <w:rsid w:val="00C249A6"/>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A63B4"/>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60F"/>
    <w:rsid w:val="00D10C88"/>
    <w:rsid w:val="00D12C36"/>
    <w:rsid w:val="00D13B13"/>
    <w:rsid w:val="00D13D7F"/>
    <w:rsid w:val="00D21ECE"/>
    <w:rsid w:val="00D27727"/>
    <w:rsid w:val="00D34428"/>
    <w:rsid w:val="00D409F2"/>
    <w:rsid w:val="00D43EBF"/>
    <w:rsid w:val="00D4431A"/>
    <w:rsid w:val="00D50E4E"/>
    <w:rsid w:val="00D553D4"/>
    <w:rsid w:val="00D57210"/>
    <w:rsid w:val="00D578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2068"/>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283A"/>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UnresolvedMention">
    <w:name w:val="Unresolved Mention"/>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C87B4-4F13-4592-B991-BDD3ECFF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30</Pages>
  <Words>7708</Words>
  <Characters>42397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5</cp:revision>
  <dcterms:created xsi:type="dcterms:W3CDTF">2025-11-26T22:10:00Z</dcterms:created>
  <dcterms:modified xsi:type="dcterms:W3CDTF">2026-02-04T18:14:00Z</dcterms:modified>
</cp:coreProperties>
</file>