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660BD4" w:rsidRDefault="00AE3DA7" w:rsidP="00141876">
          <w:pPr>
            <w:pStyle w:val="TtulodeTDC"/>
            <w:spacing w:before="0" w:line="240" w:lineRule="auto"/>
            <w:rPr>
              <w:rFonts w:ascii="Palatino Linotype" w:hAnsi="Palatino Linotype"/>
              <w:sz w:val="24"/>
              <w:szCs w:val="24"/>
              <w:lang w:val="es-ES"/>
            </w:rPr>
          </w:pPr>
          <w:r w:rsidRPr="00660BD4">
            <w:rPr>
              <w:rFonts w:ascii="Palatino Linotype" w:hAnsi="Palatino Linotype"/>
              <w:sz w:val="24"/>
              <w:szCs w:val="24"/>
              <w:lang w:val="es-ES"/>
            </w:rPr>
            <w:t>Contenido</w:t>
          </w:r>
        </w:p>
        <w:p w14:paraId="3EB312A7" w14:textId="77777777" w:rsidR="00AA6EA9" w:rsidRPr="00660BD4" w:rsidRDefault="00AA6EA9" w:rsidP="00141876">
          <w:pPr>
            <w:spacing w:line="240" w:lineRule="auto"/>
            <w:rPr>
              <w:sz w:val="16"/>
              <w:szCs w:val="16"/>
              <w:lang w:val="es-ES" w:eastAsia="es-MX"/>
            </w:rPr>
          </w:pPr>
        </w:p>
        <w:p w14:paraId="615B6B6D" w14:textId="77777777" w:rsidR="006B662A" w:rsidRPr="00660BD4" w:rsidRDefault="00AE3DA7">
          <w:pPr>
            <w:pStyle w:val="TDC1"/>
            <w:tabs>
              <w:tab w:val="right" w:leader="dot" w:pos="9034"/>
            </w:tabs>
            <w:rPr>
              <w:rFonts w:asciiTheme="minorHAnsi" w:eastAsiaTheme="minorEastAsia" w:hAnsiTheme="minorHAnsi" w:cstheme="minorBidi"/>
              <w:noProof/>
              <w:szCs w:val="22"/>
              <w:lang w:eastAsia="es-MX"/>
            </w:rPr>
          </w:pPr>
          <w:r w:rsidRPr="00660BD4">
            <w:rPr>
              <w:sz w:val="16"/>
              <w:szCs w:val="16"/>
            </w:rPr>
            <w:fldChar w:fldCharType="begin"/>
          </w:r>
          <w:r w:rsidRPr="00660BD4">
            <w:rPr>
              <w:sz w:val="16"/>
              <w:szCs w:val="16"/>
            </w:rPr>
            <w:instrText xml:space="preserve"> TOC \o "1-3" \h \z \u </w:instrText>
          </w:r>
          <w:r w:rsidRPr="00660BD4">
            <w:rPr>
              <w:sz w:val="16"/>
              <w:szCs w:val="16"/>
            </w:rPr>
            <w:fldChar w:fldCharType="separate"/>
          </w:r>
          <w:hyperlink w:anchor="_Toc213170840" w:history="1">
            <w:r w:rsidR="006B662A" w:rsidRPr="00660BD4">
              <w:rPr>
                <w:rStyle w:val="Hipervnculo"/>
                <w:noProof/>
              </w:rPr>
              <w:t>ANTECEDENTES</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_Toc213170840 \h </w:instrText>
            </w:r>
            <w:r w:rsidR="006B662A" w:rsidRPr="00660BD4">
              <w:rPr>
                <w:noProof/>
                <w:webHidden/>
              </w:rPr>
            </w:r>
            <w:r w:rsidR="006B662A" w:rsidRPr="00660BD4">
              <w:rPr>
                <w:noProof/>
                <w:webHidden/>
              </w:rPr>
              <w:fldChar w:fldCharType="separate"/>
            </w:r>
            <w:r w:rsidR="00660BD4">
              <w:rPr>
                <w:noProof/>
                <w:webHidden/>
              </w:rPr>
              <w:t>1</w:t>
            </w:r>
            <w:r w:rsidR="006B662A" w:rsidRPr="00660BD4">
              <w:rPr>
                <w:noProof/>
                <w:webHidden/>
              </w:rPr>
              <w:fldChar w:fldCharType="end"/>
            </w:r>
          </w:hyperlink>
        </w:p>
        <w:p w14:paraId="0B352644" w14:textId="77777777" w:rsidR="006B662A" w:rsidRPr="00660BD4" w:rsidRDefault="001336CA">
          <w:pPr>
            <w:pStyle w:val="TDC2"/>
            <w:rPr>
              <w:rFonts w:asciiTheme="minorHAnsi" w:eastAsiaTheme="minorEastAsia" w:hAnsiTheme="minorHAnsi" w:cstheme="minorBidi"/>
              <w:noProof/>
              <w:szCs w:val="22"/>
              <w:lang w:eastAsia="es-MX"/>
            </w:rPr>
          </w:pPr>
          <w:hyperlink w:anchor="_Toc213170841" w:history="1">
            <w:r w:rsidR="006B662A" w:rsidRPr="00660BD4">
              <w:rPr>
                <w:rStyle w:val="Hipervnculo"/>
                <w:noProof/>
              </w:rPr>
              <w:t>DE LA SOLICITUD DE INFORMACIÓN</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_Toc213170841 \h </w:instrText>
            </w:r>
            <w:r w:rsidR="006B662A" w:rsidRPr="00660BD4">
              <w:rPr>
                <w:noProof/>
                <w:webHidden/>
              </w:rPr>
            </w:r>
            <w:r w:rsidR="006B662A" w:rsidRPr="00660BD4">
              <w:rPr>
                <w:noProof/>
                <w:webHidden/>
              </w:rPr>
              <w:fldChar w:fldCharType="separate"/>
            </w:r>
            <w:r w:rsidR="00660BD4">
              <w:rPr>
                <w:noProof/>
                <w:webHidden/>
              </w:rPr>
              <w:t>1</w:t>
            </w:r>
            <w:r w:rsidR="006B662A" w:rsidRPr="00660BD4">
              <w:rPr>
                <w:noProof/>
                <w:webHidden/>
              </w:rPr>
              <w:fldChar w:fldCharType="end"/>
            </w:r>
          </w:hyperlink>
        </w:p>
        <w:p w14:paraId="1109C73D" w14:textId="77777777" w:rsidR="006B662A" w:rsidRPr="00660BD4" w:rsidRDefault="001336CA">
          <w:pPr>
            <w:pStyle w:val="TDC3"/>
            <w:rPr>
              <w:rFonts w:asciiTheme="minorHAnsi" w:eastAsiaTheme="minorEastAsia" w:hAnsiTheme="minorHAnsi" w:cstheme="minorBidi"/>
              <w:noProof/>
              <w:szCs w:val="22"/>
              <w:lang w:eastAsia="es-MX"/>
            </w:rPr>
          </w:pPr>
          <w:hyperlink w:anchor="_Toc213170842" w:history="1">
            <w:r w:rsidR="006B662A" w:rsidRPr="00660BD4">
              <w:rPr>
                <w:rStyle w:val="Hipervnculo"/>
                <w:noProof/>
              </w:rPr>
              <w:t>a) Solicitud de información</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_Toc213170842 \h </w:instrText>
            </w:r>
            <w:r w:rsidR="006B662A" w:rsidRPr="00660BD4">
              <w:rPr>
                <w:noProof/>
                <w:webHidden/>
              </w:rPr>
            </w:r>
            <w:r w:rsidR="006B662A" w:rsidRPr="00660BD4">
              <w:rPr>
                <w:noProof/>
                <w:webHidden/>
              </w:rPr>
              <w:fldChar w:fldCharType="separate"/>
            </w:r>
            <w:r w:rsidR="00660BD4">
              <w:rPr>
                <w:noProof/>
                <w:webHidden/>
              </w:rPr>
              <w:t>1</w:t>
            </w:r>
            <w:r w:rsidR="006B662A" w:rsidRPr="00660BD4">
              <w:rPr>
                <w:noProof/>
                <w:webHidden/>
              </w:rPr>
              <w:fldChar w:fldCharType="end"/>
            </w:r>
          </w:hyperlink>
        </w:p>
        <w:p w14:paraId="3F2D1C0B" w14:textId="77777777" w:rsidR="006B662A" w:rsidRPr="00660BD4" w:rsidRDefault="001336CA">
          <w:pPr>
            <w:pStyle w:val="TDC3"/>
            <w:rPr>
              <w:rFonts w:asciiTheme="minorHAnsi" w:eastAsiaTheme="minorEastAsia" w:hAnsiTheme="minorHAnsi" w:cstheme="minorBidi"/>
              <w:noProof/>
              <w:szCs w:val="22"/>
              <w:lang w:eastAsia="es-MX"/>
            </w:rPr>
          </w:pPr>
          <w:hyperlink w:anchor="_Toc213170843" w:history="1">
            <w:r w:rsidR="006B662A" w:rsidRPr="00660BD4">
              <w:rPr>
                <w:rStyle w:val="Hipervnculo"/>
                <w:noProof/>
              </w:rPr>
              <w:t>b) Respuesta del Sujeto Obligado</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_Toc213170843 \h </w:instrText>
            </w:r>
            <w:r w:rsidR="006B662A" w:rsidRPr="00660BD4">
              <w:rPr>
                <w:noProof/>
                <w:webHidden/>
              </w:rPr>
            </w:r>
            <w:r w:rsidR="006B662A" w:rsidRPr="00660BD4">
              <w:rPr>
                <w:noProof/>
                <w:webHidden/>
              </w:rPr>
              <w:fldChar w:fldCharType="separate"/>
            </w:r>
            <w:r w:rsidR="00660BD4">
              <w:rPr>
                <w:noProof/>
                <w:webHidden/>
              </w:rPr>
              <w:t>2</w:t>
            </w:r>
            <w:r w:rsidR="006B662A" w:rsidRPr="00660BD4">
              <w:rPr>
                <w:noProof/>
                <w:webHidden/>
              </w:rPr>
              <w:fldChar w:fldCharType="end"/>
            </w:r>
          </w:hyperlink>
        </w:p>
        <w:p w14:paraId="4099A445" w14:textId="77777777" w:rsidR="006B662A" w:rsidRPr="00660BD4" w:rsidRDefault="001336CA">
          <w:pPr>
            <w:pStyle w:val="TDC2"/>
            <w:rPr>
              <w:rFonts w:asciiTheme="minorHAnsi" w:eastAsiaTheme="minorEastAsia" w:hAnsiTheme="minorHAnsi" w:cstheme="minorBidi"/>
              <w:noProof/>
              <w:szCs w:val="22"/>
              <w:lang w:eastAsia="es-MX"/>
            </w:rPr>
          </w:pPr>
          <w:hyperlink w:anchor="_Toc213170844" w:history="1">
            <w:r w:rsidR="006B662A" w:rsidRPr="00660BD4">
              <w:rPr>
                <w:rStyle w:val="Hipervnculo"/>
                <w:noProof/>
              </w:rPr>
              <w:t>DEL RECURSO DE REVISIÓN</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_Toc213170844 \h </w:instrText>
            </w:r>
            <w:r w:rsidR="006B662A" w:rsidRPr="00660BD4">
              <w:rPr>
                <w:noProof/>
                <w:webHidden/>
              </w:rPr>
            </w:r>
            <w:r w:rsidR="006B662A" w:rsidRPr="00660BD4">
              <w:rPr>
                <w:noProof/>
                <w:webHidden/>
              </w:rPr>
              <w:fldChar w:fldCharType="separate"/>
            </w:r>
            <w:r w:rsidR="00660BD4">
              <w:rPr>
                <w:noProof/>
                <w:webHidden/>
              </w:rPr>
              <w:t>3</w:t>
            </w:r>
            <w:r w:rsidR="006B662A" w:rsidRPr="00660BD4">
              <w:rPr>
                <w:noProof/>
                <w:webHidden/>
              </w:rPr>
              <w:fldChar w:fldCharType="end"/>
            </w:r>
          </w:hyperlink>
        </w:p>
        <w:p w14:paraId="613FAF79" w14:textId="77777777" w:rsidR="006B662A" w:rsidRPr="00660BD4" w:rsidRDefault="001336CA">
          <w:pPr>
            <w:pStyle w:val="TDC3"/>
            <w:rPr>
              <w:rFonts w:asciiTheme="minorHAnsi" w:eastAsiaTheme="minorEastAsia" w:hAnsiTheme="minorHAnsi" w:cstheme="minorBidi"/>
              <w:noProof/>
              <w:szCs w:val="22"/>
              <w:lang w:eastAsia="es-MX"/>
            </w:rPr>
          </w:pPr>
          <w:hyperlink w:anchor="_Toc213170845" w:history="1">
            <w:r w:rsidR="006B662A" w:rsidRPr="00660BD4">
              <w:rPr>
                <w:rStyle w:val="Hipervnculo"/>
                <w:noProof/>
              </w:rPr>
              <w:t>a) Interposición del Recurso de Revisión</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_Toc213170845 \h </w:instrText>
            </w:r>
            <w:r w:rsidR="006B662A" w:rsidRPr="00660BD4">
              <w:rPr>
                <w:noProof/>
                <w:webHidden/>
              </w:rPr>
            </w:r>
            <w:r w:rsidR="006B662A" w:rsidRPr="00660BD4">
              <w:rPr>
                <w:noProof/>
                <w:webHidden/>
              </w:rPr>
              <w:fldChar w:fldCharType="separate"/>
            </w:r>
            <w:r w:rsidR="00660BD4">
              <w:rPr>
                <w:noProof/>
                <w:webHidden/>
              </w:rPr>
              <w:t>3</w:t>
            </w:r>
            <w:r w:rsidR="006B662A" w:rsidRPr="00660BD4">
              <w:rPr>
                <w:noProof/>
                <w:webHidden/>
              </w:rPr>
              <w:fldChar w:fldCharType="end"/>
            </w:r>
          </w:hyperlink>
        </w:p>
        <w:p w14:paraId="633BAEF0" w14:textId="77777777" w:rsidR="006B662A" w:rsidRPr="00660BD4" w:rsidRDefault="001336CA">
          <w:pPr>
            <w:pStyle w:val="TDC3"/>
            <w:rPr>
              <w:rFonts w:asciiTheme="minorHAnsi" w:eastAsiaTheme="minorEastAsia" w:hAnsiTheme="minorHAnsi" w:cstheme="minorBidi"/>
              <w:noProof/>
              <w:szCs w:val="22"/>
              <w:lang w:eastAsia="es-MX"/>
            </w:rPr>
          </w:pPr>
          <w:hyperlink w:anchor="_Toc213170846" w:history="1">
            <w:r w:rsidR="006B662A" w:rsidRPr="00660BD4">
              <w:rPr>
                <w:rStyle w:val="Hipervnculo"/>
                <w:noProof/>
              </w:rPr>
              <w:t>b) Turno del Recurso de Revisión</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_Toc213170846 \h </w:instrText>
            </w:r>
            <w:r w:rsidR="006B662A" w:rsidRPr="00660BD4">
              <w:rPr>
                <w:noProof/>
                <w:webHidden/>
              </w:rPr>
            </w:r>
            <w:r w:rsidR="006B662A" w:rsidRPr="00660BD4">
              <w:rPr>
                <w:noProof/>
                <w:webHidden/>
              </w:rPr>
              <w:fldChar w:fldCharType="separate"/>
            </w:r>
            <w:r w:rsidR="00660BD4">
              <w:rPr>
                <w:noProof/>
                <w:webHidden/>
              </w:rPr>
              <w:t>4</w:t>
            </w:r>
            <w:r w:rsidR="006B662A" w:rsidRPr="00660BD4">
              <w:rPr>
                <w:noProof/>
                <w:webHidden/>
              </w:rPr>
              <w:fldChar w:fldCharType="end"/>
            </w:r>
          </w:hyperlink>
        </w:p>
        <w:p w14:paraId="03B3224E" w14:textId="77777777" w:rsidR="006B662A" w:rsidRPr="00660BD4" w:rsidRDefault="001336CA">
          <w:pPr>
            <w:pStyle w:val="TDC3"/>
            <w:rPr>
              <w:rFonts w:asciiTheme="minorHAnsi" w:eastAsiaTheme="minorEastAsia" w:hAnsiTheme="minorHAnsi" w:cstheme="minorBidi"/>
              <w:noProof/>
              <w:szCs w:val="22"/>
              <w:lang w:eastAsia="es-MX"/>
            </w:rPr>
          </w:pPr>
          <w:hyperlink w:anchor="_Toc213170847" w:history="1">
            <w:r w:rsidR="006B662A" w:rsidRPr="00660BD4">
              <w:rPr>
                <w:rStyle w:val="Hipervnculo"/>
                <w:noProof/>
              </w:rPr>
              <w:t>c) Admisión del Recurso de Revisión</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_Toc213170847 \h </w:instrText>
            </w:r>
            <w:r w:rsidR="006B662A" w:rsidRPr="00660BD4">
              <w:rPr>
                <w:noProof/>
                <w:webHidden/>
              </w:rPr>
            </w:r>
            <w:r w:rsidR="006B662A" w:rsidRPr="00660BD4">
              <w:rPr>
                <w:noProof/>
                <w:webHidden/>
              </w:rPr>
              <w:fldChar w:fldCharType="separate"/>
            </w:r>
            <w:r w:rsidR="00660BD4">
              <w:rPr>
                <w:noProof/>
                <w:webHidden/>
              </w:rPr>
              <w:t>4</w:t>
            </w:r>
            <w:r w:rsidR="006B662A" w:rsidRPr="00660BD4">
              <w:rPr>
                <w:noProof/>
                <w:webHidden/>
              </w:rPr>
              <w:fldChar w:fldCharType="end"/>
            </w:r>
          </w:hyperlink>
        </w:p>
        <w:p w14:paraId="0A37BA25" w14:textId="77777777" w:rsidR="006B662A" w:rsidRPr="00660BD4" w:rsidRDefault="001336CA">
          <w:pPr>
            <w:pStyle w:val="TDC3"/>
            <w:rPr>
              <w:rFonts w:asciiTheme="minorHAnsi" w:eastAsiaTheme="minorEastAsia" w:hAnsiTheme="minorHAnsi" w:cstheme="minorBidi"/>
              <w:noProof/>
              <w:szCs w:val="22"/>
              <w:lang w:eastAsia="es-MX"/>
            </w:rPr>
          </w:pPr>
          <w:hyperlink w:anchor="_Toc213170848" w:history="1">
            <w:r w:rsidR="006B662A" w:rsidRPr="00660BD4">
              <w:rPr>
                <w:rStyle w:val="Hipervnculo"/>
                <w:noProof/>
              </w:rPr>
              <w:t>d) Informe Justificado del Sujeto Obligado</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_Toc213170848 \h </w:instrText>
            </w:r>
            <w:r w:rsidR="006B662A" w:rsidRPr="00660BD4">
              <w:rPr>
                <w:noProof/>
                <w:webHidden/>
              </w:rPr>
            </w:r>
            <w:r w:rsidR="006B662A" w:rsidRPr="00660BD4">
              <w:rPr>
                <w:noProof/>
                <w:webHidden/>
              </w:rPr>
              <w:fldChar w:fldCharType="separate"/>
            </w:r>
            <w:r w:rsidR="00660BD4">
              <w:rPr>
                <w:noProof/>
                <w:webHidden/>
              </w:rPr>
              <w:t>4</w:t>
            </w:r>
            <w:r w:rsidR="006B662A" w:rsidRPr="00660BD4">
              <w:rPr>
                <w:noProof/>
                <w:webHidden/>
              </w:rPr>
              <w:fldChar w:fldCharType="end"/>
            </w:r>
          </w:hyperlink>
        </w:p>
        <w:p w14:paraId="16ECCC93" w14:textId="77777777" w:rsidR="006B662A" w:rsidRPr="00660BD4" w:rsidRDefault="001336CA">
          <w:pPr>
            <w:pStyle w:val="TDC3"/>
            <w:rPr>
              <w:rFonts w:asciiTheme="minorHAnsi" w:eastAsiaTheme="minorEastAsia" w:hAnsiTheme="minorHAnsi" w:cstheme="minorBidi"/>
              <w:noProof/>
              <w:szCs w:val="22"/>
              <w:lang w:eastAsia="es-MX"/>
            </w:rPr>
          </w:pPr>
          <w:hyperlink w:anchor="_Toc213170849" w:history="1">
            <w:r w:rsidR="006B662A" w:rsidRPr="00660BD4">
              <w:rPr>
                <w:rStyle w:val="Hipervnculo"/>
                <w:rFonts w:eastAsia="Calibri"/>
                <w:bCs/>
                <w:noProof/>
                <w:lang w:eastAsia="en-US"/>
              </w:rPr>
              <w:t>e)</w:t>
            </w:r>
            <w:r w:rsidR="006B662A" w:rsidRPr="00660BD4">
              <w:rPr>
                <w:rStyle w:val="Hipervnculo"/>
                <w:noProof/>
              </w:rPr>
              <w:t xml:space="preserve"> </w:t>
            </w:r>
            <w:r w:rsidR="006B662A" w:rsidRPr="00660BD4">
              <w:rPr>
                <w:rStyle w:val="Hipervnculo"/>
                <w:noProof/>
                <w:lang w:val="es-ES"/>
              </w:rPr>
              <w:t>Manifestaciones de la Parte Recurrente</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_Toc213170849 \h </w:instrText>
            </w:r>
            <w:r w:rsidR="006B662A" w:rsidRPr="00660BD4">
              <w:rPr>
                <w:noProof/>
                <w:webHidden/>
              </w:rPr>
            </w:r>
            <w:r w:rsidR="006B662A" w:rsidRPr="00660BD4">
              <w:rPr>
                <w:noProof/>
                <w:webHidden/>
              </w:rPr>
              <w:fldChar w:fldCharType="separate"/>
            </w:r>
            <w:r w:rsidR="00660BD4">
              <w:rPr>
                <w:noProof/>
                <w:webHidden/>
              </w:rPr>
              <w:t>5</w:t>
            </w:r>
            <w:r w:rsidR="006B662A" w:rsidRPr="00660BD4">
              <w:rPr>
                <w:noProof/>
                <w:webHidden/>
              </w:rPr>
              <w:fldChar w:fldCharType="end"/>
            </w:r>
          </w:hyperlink>
        </w:p>
        <w:p w14:paraId="1570E08C" w14:textId="77777777" w:rsidR="006B662A" w:rsidRPr="00660BD4" w:rsidRDefault="001336CA">
          <w:pPr>
            <w:pStyle w:val="TDC3"/>
            <w:rPr>
              <w:rFonts w:asciiTheme="minorHAnsi" w:eastAsiaTheme="minorEastAsia" w:hAnsiTheme="minorHAnsi" w:cstheme="minorBidi"/>
              <w:noProof/>
              <w:szCs w:val="22"/>
              <w:lang w:eastAsia="es-MX"/>
            </w:rPr>
          </w:pPr>
          <w:hyperlink w:anchor="_Toc213170850" w:history="1">
            <w:r w:rsidR="006B662A" w:rsidRPr="00660BD4">
              <w:rPr>
                <w:rStyle w:val="Hipervnculo"/>
                <w:noProof/>
              </w:rPr>
              <w:t>f) Ampliación de Plazo para Resolver</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_Toc213170850 \h </w:instrText>
            </w:r>
            <w:r w:rsidR="006B662A" w:rsidRPr="00660BD4">
              <w:rPr>
                <w:noProof/>
                <w:webHidden/>
              </w:rPr>
            </w:r>
            <w:r w:rsidR="006B662A" w:rsidRPr="00660BD4">
              <w:rPr>
                <w:noProof/>
                <w:webHidden/>
              </w:rPr>
              <w:fldChar w:fldCharType="separate"/>
            </w:r>
            <w:r w:rsidR="00660BD4">
              <w:rPr>
                <w:noProof/>
                <w:webHidden/>
              </w:rPr>
              <w:t>5</w:t>
            </w:r>
            <w:r w:rsidR="006B662A" w:rsidRPr="00660BD4">
              <w:rPr>
                <w:noProof/>
                <w:webHidden/>
              </w:rPr>
              <w:fldChar w:fldCharType="end"/>
            </w:r>
          </w:hyperlink>
        </w:p>
        <w:p w14:paraId="266316BB" w14:textId="77777777" w:rsidR="006B662A" w:rsidRPr="00660BD4" w:rsidRDefault="001336CA">
          <w:pPr>
            <w:pStyle w:val="TDC3"/>
            <w:rPr>
              <w:rFonts w:asciiTheme="minorHAnsi" w:eastAsiaTheme="minorEastAsia" w:hAnsiTheme="minorHAnsi" w:cstheme="minorBidi"/>
              <w:noProof/>
              <w:szCs w:val="22"/>
              <w:lang w:eastAsia="es-MX"/>
            </w:rPr>
          </w:pPr>
          <w:hyperlink w:anchor="_Toc213170851" w:history="1">
            <w:r w:rsidR="006B662A" w:rsidRPr="00660BD4">
              <w:rPr>
                <w:rStyle w:val="Hipervnculo"/>
                <w:noProof/>
                <w:lang w:val="es-ES"/>
              </w:rPr>
              <w:t xml:space="preserve">g) </w:t>
            </w:r>
            <w:r w:rsidR="006B662A" w:rsidRPr="00660BD4">
              <w:rPr>
                <w:rStyle w:val="Hipervnculo"/>
                <w:noProof/>
              </w:rPr>
              <w:t>Cierre de instrucción</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_Toc213170851 \h </w:instrText>
            </w:r>
            <w:r w:rsidR="006B662A" w:rsidRPr="00660BD4">
              <w:rPr>
                <w:noProof/>
                <w:webHidden/>
              </w:rPr>
            </w:r>
            <w:r w:rsidR="006B662A" w:rsidRPr="00660BD4">
              <w:rPr>
                <w:noProof/>
                <w:webHidden/>
              </w:rPr>
              <w:fldChar w:fldCharType="separate"/>
            </w:r>
            <w:r w:rsidR="00660BD4">
              <w:rPr>
                <w:noProof/>
                <w:webHidden/>
              </w:rPr>
              <w:t>8</w:t>
            </w:r>
            <w:r w:rsidR="006B662A" w:rsidRPr="00660BD4">
              <w:rPr>
                <w:noProof/>
                <w:webHidden/>
              </w:rPr>
              <w:fldChar w:fldCharType="end"/>
            </w:r>
          </w:hyperlink>
        </w:p>
        <w:p w14:paraId="426BBC6E" w14:textId="77777777" w:rsidR="006B662A" w:rsidRPr="00660BD4" w:rsidRDefault="001336CA">
          <w:pPr>
            <w:pStyle w:val="TDC1"/>
            <w:tabs>
              <w:tab w:val="right" w:leader="dot" w:pos="9034"/>
            </w:tabs>
            <w:rPr>
              <w:rFonts w:asciiTheme="minorHAnsi" w:eastAsiaTheme="minorEastAsia" w:hAnsiTheme="minorHAnsi" w:cstheme="minorBidi"/>
              <w:noProof/>
              <w:szCs w:val="22"/>
              <w:lang w:eastAsia="es-MX"/>
            </w:rPr>
          </w:pPr>
          <w:hyperlink w:anchor="_Toc213170852" w:history="1">
            <w:r w:rsidR="006B662A" w:rsidRPr="00660BD4">
              <w:rPr>
                <w:rStyle w:val="Hipervnculo"/>
                <w:rFonts w:eastAsiaTheme="minorHAnsi"/>
                <w:noProof/>
                <w:lang w:eastAsia="en-US"/>
              </w:rPr>
              <w:t>CONSIDERANDOS</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_Toc213170852 \h </w:instrText>
            </w:r>
            <w:r w:rsidR="006B662A" w:rsidRPr="00660BD4">
              <w:rPr>
                <w:noProof/>
                <w:webHidden/>
              </w:rPr>
            </w:r>
            <w:r w:rsidR="006B662A" w:rsidRPr="00660BD4">
              <w:rPr>
                <w:noProof/>
                <w:webHidden/>
              </w:rPr>
              <w:fldChar w:fldCharType="separate"/>
            </w:r>
            <w:r w:rsidR="00660BD4">
              <w:rPr>
                <w:noProof/>
                <w:webHidden/>
              </w:rPr>
              <w:t>8</w:t>
            </w:r>
            <w:r w:rsidR="006B662A" w:rsidRPr="00660BD4">
              <w:rPr>
                <w:noProof/>
                <w:webHidden/>
              </w:rPr>
              <w:fldChar w:fldCharType="end"/>
            </w:r>
          </w:hyperlink>
        </w:p>
        <w:p w14:paraId="3A28A027" w14:textId="77777777" w:rsidR="006B662A" w:rsidRPr="00660BD4" w:rsidRDefault="001336CA">
          <w:pPr>
            <w:pStyle w:val="TDC2"/>
            <w:rPr>
              <w:rFonts w:asciiTheme="minorHAnsi" w:eastAsiaTheme="minorEastAsia" w:hAnsiTheme="minorHAnsi" w:cstheme="minorBidi"/>
              <w:noProof/>
              <w:szCs w:val="22"/>
              <w:lang w:eastAsia="es-MX"/>
            </w:rPr>
          </w:pPr>
          <w:hyperlink w:anchor="_Toc213170853" w:history="1">
            <w:r w:rsidR="006B662A" w:rsidRPr="00660BD4">
              <w:rPr>
                <w:rStyle w:val="Hipervnculo"/>
                <w:rFonts w:eastAsia="Batang"/>
                <w:noProof/>
              </w:rPr>
              <w:t>PRIMERO. Procedibilidad</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_Toc213170853 \h </w:instrText>
            </w:r>
            <w:r w:rsidR="006B662A" w:rsidRPr="00660BD4">
              <w:rPr>
                <w:noProof/>
                <w:webHidden/>
              </w:rPr>
            </w:r>
            <w:r w:rsidR="006B662A" w:rsidRPr="00660BD4">
              <w:rPr>
                <w:noProof/>
                <w:webHidden/>
              </w:rPr>
              <w:fldChar w:fldCharType="separate"/>
            </w:r>
            <w:r w:rsidR="00660BD4">
              <w:rPr>
                <w:noProof/>
                <w:webHidden/>
              </w:rPr>
              <w:t>8</w:t>
            </w:r>
            <w:r w:rsidR="006B662A" w:rsidRPr="00660BD4">
              <w:rPr>
                <w:noProof/>
                <w:webHidden/>
              </w:rPr>
              <w:fldChar w:fldCharType="end"/>
            </w:r>
          </w:hyperlink>
        </w:p>
        <w:p w14:paraId="4394C9FD" w14:textId="77777777" w:rsidR="006B662A" w:rsidRPr="00660BD4" w:rsidRDefault="001336CA">
          <w:pPr>
            <w:pStyle w:val="TDC3"/>
            <w:rPr>
              <w:rFonts w:asciiTheme="minorHAnsi" w:eastAsiaTheme="minorEastAsia" w:hAnsiTheme="minorHAnsi" w:cstheme="minorBidi"/>
              <w:noProof/>
              <w:szCs w:val="22"/>
              <w:lang w:eastAsia="es-MX"/>
            </w:rPr>
          </w:pPr>
          <w:hyperlink w:anchor="_Toc213170854" w:history="1">
            <w:r w:rsidR="006B662A" w:rsidRPr="00660BD4">
              <w:rPr>
                <w:rStyle w:val="Hipervnculo"/>
                <w:noProof/>
              </w:rPr>
              <w:t>a) Competencia del Instituto</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_Toc213170854 \h </w:instrText>
            </w:r>
            <w:r w:rsidR="006B662A" w:rsidRPr="00660BD4">
              <w:rPr>
                <w:noProof/>
                <w:webHidden/>
              </w:rPr>
            </w:r>
            <w:r w:rsidR="006B662A" w:rsidRPr="00660BD4">
              <w:rPr>
                <w:noProof/>
                <w:webHidden/>
              </w:rPr>
              <w:fldChar w:fldCharType="separate"/>
            </w:r>
            <w:r w:rsidR="00660BD4">
              <w:rPr>
                <w:noProof/>
                <w:webHidden/>
              </w:rPr>
              <w:t>8</w:t>
            </w:r>
            <w:r w:rsidR="006B662A" w:rsidRPr="00660BD4">
              <w:rPr>
                <w:noProof/>
                <w:webHidden/>
              </w:rPr>
              <w:fldChar w:fldCharType="end"/>
            </w:r>
          </w:hyperlink>
        </w:p>
        <w:p w14:paraId="3E15D63D" w14:textId="77777777" w:rsidR="006B662A" w:rsidRPr="00660BD4" w:rsidRDefault="001336CA">
          <w:pPr>
            <w:pStyle w:val="TDC3"/>
            <w:rPr>
              <w:rFonts w:asciiTheme="minorHAnsi" w:eastAsiaTheme="minorEastAsia" w:hAnsiTheme="minorHAnsi" w:cstheme="minorBidi"/>
              <w:noProof/>
              <w:szCs w:val="22"/>
              <w:lang w:eastAsia="es-MX"/>
            </w:rPr>
          </w:pPr>
          <w:hyperlink w:anchor="_Toc213170855" w:history="1">
            <w:r w:rsidR="006B662A" w:rsidRPr="00660BD4">
              <w:rPr>
                <w:rStyle w:val="Hipervnculo"/>
                <w:noProof/>
              </w:rPr>
              <w:t>b) Legitimidad de la parte recurrente</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_Toc213170855 \h </w:instrText>
            </w:r>
            <w:r w:rsidR="006B662A" w:rsidRPr="00660BD4">
              <w:rPr>
                <w:noProof/>
                <w:webHidden/>
              </w:rPr>
            </w:r>
            <w:r w:rsidR="006B662A" w:rsidRPr="00660BD4">
              <w:rPr>
                <w:noProof/>
                <w:webHidden/>
              </w:rPr>
              <w:fldChar w:fldCharType="separate"/>
            </w:r>
            <w:r w:rsidR="00660BD4">
              <w:rPr>
                <w:noProof/>
                <w:webHidden/>
              </w:rPr>
              <w:t>9</w:t>
            </w:r>
            <w:r w:rsidR="006B662A" w:rsidRPr="00660BD4">
              <w:rPr>
                <w:noProof/>
                <w:webHidden/>
              </w:rPr>
              <w:fldChar w:fldCharType="end"/>
            </w:r>
          </w:hyperlink>
        </w:p>
        <w:p w14:paraId="66C8A824" w14:textId="77777777" w:rsidR="006B662A" w:rsidRPr="00660BD4" w:rsidRDefault="001336CA">
          <w:pPr>
            <w:pStyle w:val="TDC3"/>
            <w:rPr>
              <w:rFonts w:asciiTheme="minorHAnsi" w:eastAsiaTheme="minorEastAsia" w:hAnsiTheme="minorHAnsi" w:cstheme="minorBidi"/>
              <w:noProof/>
              <w:szCs w:val="22"/>
              <w:lang w:eastAsia="es-MX"/>
            </w:rPr>
          </w:pPr>
          <w:hyperlink w:anchor="_Toc213170856" w:history="1">
            <w:r w:rsidR="006B662A" w:rsidRPr="00660BD4">
              <w:rPr>
                <w:rStyle w:val="Hipervnculo"/>
                <w:rFonts w:eastAsia="Calibri"/>
                <w:noProof/>
                <w:lang w:eastAsia="es-ES_tradnl"/>
              </w:rPr>
              <w:t>c) Plazo para interponer el recurso</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_Toc213170856 \h </w:instrText>
            </w:r>
            <w:r w:rsidR="006B662A" w:rsidRPr="00660BD4">
              <w:rPr>
                <w:noProof/>
                <w:webHidden/>
              </w:rPr>
            </w:r>
            <w:r w:rsidR="006B662A" w:rsidRPr="00660BD4">
              <w:rPr>
                <w:noProof/>
                <w:webHidden/>
              </w:rPr>
              <w:fldChar w:fldCharType="separate"/>
            </w:r>
            <w:r w:rsidR="00660BD4">
              <w:rPr>
                <w:noProof/>
                <w:webHidden/>
              </w:rPr>
              <w:t>9</w:t>
            </w:r>
            <w:r w:rsidR="006B662A" w:rsidRPr="00660BD4">
              <w:rPr>
                <w:noProof/>
                <w:webHidden/>
              </w:rPr>
              <w:fldChar w:fldCharType="end"/>
            </w:r>
          </w:hyperlink>
        </w:p>
        <w:p w14:paraId="3AE75FF2" w14:textId="77777777" w:rsidR="006B662A" w:rsidRPr="00660BD4" w:rsidRDefault="001336CA">
          <w:pPr>
            <w:pStyle w:val="TDC3"/>
            <w:rPr>
              <w:rFonts w:asciiTheme="minorHAnsi" w:eastAsiaTheme="minorEastAsia" w:hAnsiTheme="minorHAnsi" w:cstheme="minorBidi"/>
              <w:noProof/>
              <w:szCs w:val="22"/>
              <w:lang w:eastAsia="es-MX"/>
            </w:rPr>
          </w:pPr>
          <w:hyperlink w:anchor="_Toc213170857" w:history="1">
            <w:r w:rsidR="006B662A" w:rsidRPr="00660BD4">
              <w:rPr>
                <w:rStyle w:val="Hipervnculo"/>
                <w:rFonts w:eastAsia="Calibri"/>
                <w:noProof/>
                <w:lang w:eastAsia="es-ES_tradnl"/>
              </w:rPr>
              <w:t>d) Causal de procedencia</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_Toc213170857 \h </w:instrText>
            </w:r>
            <w:r w:rsidR="006B662A" w:rsidRPr="00660BD4">
              <w:rPr>
                <w:noProof/>
                <w:webHidden/>
              </w:rPr>
            </w:r>
            <w:r w:rsidR="006B662A" w:rsidRPr="00660BD4">
              <w:rPr>
                <w:noProof/>
                <w:webHidden/>
              </w:rPr>
              <w:fldChar w:fldCharType="separate"/>
            </w:r>
            <w:r w:rsidR="00660BD4">
              <w:rPr>
                <w:noProof/>
                <w:webHidden/>
              </w:rPr>
              <w:t>9</w:t>
            </w:r>
            <w:r w:rsidR="006B662A" w:rsidRPr="00660BD4">
              <w:rPr>
                <w:noProof/>
                <w:webHidden/>
              </w:rPr>
              <w:fldChar w:fldCharType="end"/>
            </w:r>
          </w:hyperlink>
        </w:p>
        <w:p w14:paraId="59588BD9" w14:textId="77777777" w:rsidR="006B662A" w:rsidRPr="00660BD4" w:rsidRDefault="001336CA">
          <w:pPr>
            <w:pStyle w:val="TDC3"/>
            <w:rPr>
              <w:rFonts w:asciiTheme="minorHAnsi" w:eastAsiaTheme="minorEastAsia" w:hAnsiTheme="minorHAnsi" w:cstheme="minorBidi"/>
              <w:noProof/>
              <w:szCs w:val="22"/>
              <w:lang w:eastAsia="es-MX"/>
            </w:rPr>
          </w:pPr>
          <w:hyperlink w:anchor="_Toc213170858" w:history="1">
            <w:r w:rsidR="006B662A" w:rsidRPr="00660BD4">
              <w:rPr>
                <w:rStyle w:val="Hipervnculo"/>
                <w:noProof/>
              </w:rPr>
              <w:t>e) Requisitos formales para la interposición del recurso</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_Toc213170858 \h </w:instrText>
            </w:r>
            <w:r w:rsidR="006B662A" w:rsidRPr="00660BD4">
              <w:rPr>
                <w:noProof/>
                <w:webHidden/>
              </w:rPr>
            </w:r>
            <w:r w:rsidR="006B662A" w:rsidRPr="00660BD4">
              <w:rPr>
                <w:noProof/>
                <w:webHidden/>
              </w:rPr>
              <w:fldChar w:fldCharType="separate"/>
            </w:r>
            <w:r w:rsidR="00660BD4">
              <w:rPr>
                <w:noProof/>
                <w:webHidden/>
              </w:rPr>
              <w:t>9</w:t>
            </w:r>
            <w:r w:rsidR="006B662A" w:rsidRPr="00660BD4">
              <w:rPr>
                <w:noProof/>
                <w:webHidden/>
              </w:rPr>
              <w:fldChar w:fldCharType="end"/>
            </w:r>
          </w:hyperlink>
        </w:p>
        <w:p w14:paraId="34F9E1DE" w14:textId="77777777" w:rsidR="006B662A" w:rsidRPr="00660BD4" w:rsidRDefault="001336CA">
          <w:pPr>
            <w:pStyle w:val="TDC2"/>
            <w:rPr>
              <w:rFonts w:asciiTheme="minorHAnsi" w:eastAsiaTheme="minorEastAsia" w:hAnsiTheme="minorHAnsi" w:cstheme="minorBidi"/>
              <w:noProof/>
              <w:szCs w:val="22"/>
              <w:lang w:eastAsia="es-MX"/>
            </w:rPr>
          </w:pPr>
          <w:hyperlink w:anchor="_Toc213170859" w:history="1">
            <w:r w:rsidR="006B662A" w:rsidRPr="00660BD4">
              <w:rPr>
                <w:rStyle w:val="Hipervnculo"/>
                <w:noProof/>
              </w:rPr>
              <w:t>SEGUNDO. Estudio de Fondo</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_Toc213170859 \h </w:instrText>
            </w:r>
            <w:r w:rsidR="006B662A" w:rsidRPr="00660BD4">
              <w:rPr>
                <w:noProof/>
                <w:webHidden/>
              </w:rPr>
            </w:r>
            <w:r w:rsidR="006B662A" w:rsidRPr="00660BD4">
              <w:rPr>
                <w:noProof/>
                <w:webHidden/>
              </w:rPr>
              <w:fldChar w:fldCharType="separate"/>
            </w:r>
            <w:r w:rsidR="00660BD4">
              <w:rPr>
                <w:noProof/>
                <w:webHidden/>
              </w:rPr>
              <w:t>10</w:t>
            </w:r>
            <w:r w:rsidR="006B662A" w:rsidRPr="00660BD4">
              <w:rPr>
                <w:noProof/>
                <w:webHidden/>
              </w:rPr>
              <w:fldChar w:fldCharType="end"/>
            </w:r>
          </w:hyperlink>
        </w:p>
        <w:p w14:paraId="715AD9E9" w14:textId="77777777" w:rsidR="006B662A" w:rsidRPr="00660BD4" w:rsidRDefault="001336CA">
          <w:pPr>
            <w:pStyle w:val="TDC3"/>
            <w:rPr>
              <w:rFonts w:asciiTheme="minorHAnsi" w:eastAsiaTheme="minorEastAsia" w:hAnsiTheme="minorHAnsi" w:cstheme="minorBidi"/>
              <w:noProof/>
              <w:szCs w:val="22"/>
              <w:lang w:eastAsia="es-MX"/>
            </w:rPr>
          </w:pPr>
          <w:hyperlink w:anchor="_Toc213170860" w:history="1">
            <w:r w:rsidR="006B662A" w:rsidRPr="00660BD4">
              <w:rPr>
                <w:rStyle w:val="Hipervnculo"/>
                <w:noProof/>
              </w:rPr>
              <w:t>a) Mandato de transparencia y responsabilidad del Sujeto Obligado</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_Toc213170860 \h </w:instrText>
            </w:r>
            <w:r w:rsidR="006B662A" w:rsidRPr="00660BD4">
              <w:rPr>
                <w:noProof/>
                <w:webHidden/>
              </w:rPr>
            </w:r>
            <w:r w:rsidR="006B662A" w:rsidRPr="00660BD4">
              <w:rPr>
                <w:noProof/>
                <w:webHidden/>
              </w:rPr>
              <w:fldChar w:fldCharType="separate"/>
            </w:r>
            <w:r w:rsidR="00660BD4">
              <w:rPr>
                <w:noProof/>
                <w:webHidden/>
              </w:rPr>
              <w:t>10</w:t>
            </w:r>
            <w:r w:rsidR="006B662A" w:rsidRPr="00660BD4">
              <w:rPr>
                <w:noProof/>
                <w:webHidden/>
              </w:rPr>
              <w:fldChar w:fldCharType="end"/>
            </w:r>
          </w:hyperlink>
        </w:p>
        <w:p w14:paraId="4566BECC" w14:textId="77777777" w:rsidR="006B662A" w:rsidRPr="00660BD4" w:rsidRDefault="001336CA">
          <w:pPr>
            <w:pStyle w:val="TDC3"/>
            <w:rPr>
              <w:rFonts w:asciiTheme="minorHAnsi" w:eastAsiaTheme="minorEastAsia" w:hAnsiTheme="minorHAnsi" w:cstheme="minorBidi"/>
              <w:noProof/>
              <w:szCs w:val="22"/>
              <w:lang w:eastAsia="es-MX"/>
            </w:rPr>
          </w:pPr>
          <w:hyperlink w:anchor="_Toc213170861" w:history="1">
            <w:r w:rsidR="006B662A" w:rsidRPr="00660BD4">
              <w:rPr>
                <w:rStyle w:val="Hipervnculo"/>
                <w:rFonts w:eastAsia="Calibri"/>
                <w:noProof/>
                <w:lang w:eastAsia="es-ES_tradnl"/>
              </w:rPr>
              <w:t>b) Controversia a resolver</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_Toc213170861 \h </w:instrText>
            </w:r>
            <w:r w:rsidR="006B662A" w:rsidRPr="00660BD4">
              <w:rPr>
                <w:noProof/>
                <w:webHidden/>
              </w:rPr>
            </w:r>
            <w:r w:rsidR="006B662A" w:rsidRPr="00660BD4">
              <w:rPr>
                <w:noProof/>
                <w:webHidden/>
              </w:rPr>
              <w:fldChar w:fldCharType="separate"/>
            </w:r>
            <w:r w:rsidR="00660BD4">
              <w:rPr>
                <w:noProof/>
                <w:webHidden/>
              </w:rPr>
              <w:t>13</w:t>
            </w:r>
            <w:r w:rsidR="006B662A" w:rsidRPr="00660BD4">
              <w:rPr>
                <w:noProof/>
                <w:webHidden/>
              </w:rPr>
              <w:fldChar w:fldCharType="end"/>
            </w:r>
          </w:hyperlink>
        </w:p>
        <w:p w14:paraId="11B27B64" w14:textId="77777777" w:rsidR="006B662A" w:rsidRPr="00660BD4" w:rsidRDefault="001336CA">
          <w:pPr>
            <w:pStyle w:val="TDC3"/>
            <w:rPr>
              <w:rFonts w:asciiTheme="minorHAnsi" w:eastAsiaTheme="minorEastAsia" w:hAnsiTheme="minorHAnsi" w:cstheme="minorBidi"/>
              <w:noProof/>
              <w:szCs w:val="22"/>
              <w:lang w:eastAsia="es-MX"/>
            </w:rPr>
          </w:pPr>
          <w:hyperlink w:anchor="_Toc213170862" w:history="1">
            <w:r w:rsidR="006B662A" w:rsidRPr="00660BD4">
              <w:rPr>
                <w:rStyle w:val="Hipervnculo"/>
                <w:noProof/>
              </w:rPr>
              <w:t>c) Estudio de la controversia</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_Toc213170862 \h </w:instrText>
            </w:r>
            <w:r w:rsidR="006B662A" w:rsidRPr="00660BD4">
              <w:rPr>
                <w:noProof/>
                <w:webHidden/>
              </w:rPr>
            </w:r>
            <w:r w:rsidR="006B662A" w:rsidRPr="00660BD4">
              <w:rPr>
                <w:noProof/>
                <w:webHidden/>
              </w:rPr>
              <w:fldChar w:fldCharType="separate"/>
            </w:r>
            <w:r w:rsidR="00660BD4">
              <w:rPr>
                <w:noProof/>
                <w:webHidden/>
              </w:rPr>
              <w:t>14</w:t>
            </w:r>
            <w:r w:rsidR="006B662A" w:rsidRPr="00660BD4">
              <w:rPr>
                <w:noProof/>
                <w:webHidden/>
              </w:rPr>
              <w:fldChar w:fldCharType="end"/>
            </w:r>
          </w:hyperlink>
        </w:p>
        <w:p w14:paraId="073478A8" w14:textId="77777777" w:rsidR="006B662A" w:rsidRPr="00660BD4" w:rsidRDefault="001336CA">
          <w:pPr>
            <w:pStyle w:val="TDC3"/>
            <w:rPr>
              <w:rFonts w:asciiTheme="minorHAnsi" w:eastAsiaTheme="minorEastAsia" w:hAnsiTheme="minorHAnsi" w:cstheme="minorBidi"/>
              <w:noProof/>
              <w:szCs w:val="22"/>
              <w:lang w:eastAsia="es-MX"/>
            </w:rPr>
          </w:pPr>
          <w:hyperlink w:anchor="_Toc213170863" w:history="1">
            <w:r w:rsidR="006B662A" w:rsidRPr="00660BD4">
              <w:rPr>
                <w:rStyle w:val="Hipervnculo"/>
                <w:noProof/>
              </w:rPr>
              <w:t>d) Conclusión</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_Toc213170863 \h </w:instrText>
            </w:r>
            <w:r w:rsidR="006B662A" w:rsidRPr="00660BD4">
              <w:rPr>
                <w:noProof/>
                <w:webHidden/>
              </w:rPr>
            </w:r>
            <w:r w:rsidR="006B662A" w:rsidRPr="00660BD4">
              <w:rPr>
                <w:noProof/>
                <w:webHidden/>
              </w:rPr>
              <w:fldChar w:fldCharType="separate"/>
            </w:r>
            <w:r w:rsidR="00660BD4">
              <w:rPr>
                <w:noProof/>
                <w:webHidden/>
              </w:rPr>
              <w:t>28</w:t>
            </w:r>
            <w:r w:rsidR="006B662A" w:rsidRPr="00660BD4">
              <w:rPr>
                <w:noProof/>
                <w:webHidden/>
              </w:rPr>
              <w:fldChar w:fldCharType="end"/>
            </w:r>
          </w:hyperlink>
        </w:p>
        <w:p w14:paraId="030589E5" w14:textId="77777777" w:rsidR="006B662A" w:rsidRPr="00660BD4" w:rsidRDefault="001336CA">
          <w:pPr>
            <w:pStyle w:val="TDC1"/>
            <w:tabs>
              <w:tab w:val="right" w:leader="dot" w:pos="9034"/>
            </w:tabs>
            <w:rPr>
              <w:rFonts w:asciiTheme="minorHAnsi" w:eastAsiaTheme="minorEastAsia" w:hAnsiTheme="minorHAnsi" w:cstheme="minorBidi"/>
              <w:noProof/>
              <w:szCs w:val="22"/>
              <w:lang w:eastAsia="es-MX"/>
            </w:rPr>
          </w:pPr>
          <w:hyperlink w:anchor="_Toc213170864" w:history="1">
            <w:r w:rsidR="006B662A" w:rsidRPr="00660BD4">
              <w:rPr>
                <w:rStyle w:val="Hipervnculo"/>
                <w:noProof/>
              </w:rPr>
              <w:t>RESUELVE</w:t>
            </w:r>
            <w:r w:rsidR="006B662A" w:rsidRPr="00660BD4">
              <w:rPr>
                <w:noProof/>
                <w:webHidden/>
              </w:rPr>
              <w:tab/>
            </w:r>
            <w:r w:rsidR="006B662A" w:rsidRPr="00660BD4">
              <w:rPr>
                <w:noProof/>
                <w:webHidden/>
              </w:rPr>
              <w:fldChar w:fldCharType="begin"/>
            </w:r>
            <w:r w:rsidR="006B662A" w:rsidRPr="00660BD4">
              <w:rPr>
                <w:noProof/>
                <w:webHidden/>
              </w:rPr>
              <w:instrText xml:space="preserve"> PAGEREF _Toc213170864 \h </w:instrText>
            </w:r>
            <w:r w:rsidR="006B662A" w:rsidRPr="00660BD4">
              <w:rPr>
                <w:noProof/>
                <w:webHidden/>
              </w:rPr>
            </w:r>
            <w:r w:rsidR="006B662A" w:rsidRPr="00660BD4">
              <w:rPr>
                <w:noProof/>
                <w:webHidden/>
              </w:rPr>
              <w:fldChar w:fldCharType="separate"/>
            </w:r>
            <w:r w:rsidR="00660BD4">
              <w:rPr>
                <w:noProof/>
                <w:webHidden/>
              </w:rPr>
              <w:t>29</w:t>
            </w:r>
            <w:r w:rsidR="006B662A" w:rsidRPr="00660BD4">
              <w:rPr>
                <w:noProof/>
                <w:webHidden/>
              </w:rPr>
              <w:fldChar w:fldCharType="end"/>
            </w:r>
          </w:hyperlink>
        </w:p>
        <w:p w14:paraId="0C82FD7A" w14:textId="53DEEDE9" w:rsidR="009B2945" w:rsidRPr="00660BD4" w:rsidRDefault="00AE3DA7" w:rsidP="00141876">
          <w:pPr>
            <w:spacing w:line="240" w:lineRule="auto"/>
            <w:rPr>
              <w:b/>
              <w:bCs/>
              <w:lang w:val="es-ES"/>
            </w:rPr>
          </w:pPr>
          <w:r w:rsidRPr="00660BD4">
            <w:rPr>
              <w:b/>
              <w:bCs/>
              <w:sz w:val="16"/>
              <w:szCs w:val="16"/>
              <w:lang w:val="es-ES"/>
            </w:rPr>
            <w:fldChar w:fldCharType="end"/>
          </w:r>
        </w:p>
      </w:sdtContent>
    </w:sdt>
    <w:p w14:paraId="603A07E2" w14:textId="77777777" w:rsidR="00646436" w:rsidRPr="00660BD4" w:rsidRDefault="00646436" w:rsidP="00664420">
      <w:pPr>
        <w:rPr>
          <w:rFonts w:cs="Tahoma"/>
          <w:szCs w:val="22"/>
        </w:rPr>
        <w:sectPr w:rsidR="00646436" w:rsidRPr="00660BD4" w:rsidSect="00EE2AF2">
          <w:headerReference w:type="even" r:id="rId11"/>
          <w:headerReference w:type="default" r:id="rId12"/>
          <w:footerReference w:type="even" r:id="rId13"/>
          <w:footerReference w:type="default" r:id="rId14"/>
          <w:headerReference w:type="first" r:id="rId15"/>
          <w:footerReference w:type="first" r:id="rId16"/>
          <w:type w:val="continuous"/>
          <w:pgSz w:w="12240" w:h="15840"/>
          <w:pgMar w:top="2552" w:right="1608" w:bottom="1701" w:left="1588" w:header="709" w:footer="737" w:gutter="0"/>
          <w:pgNumType w:start="1"/>
          <w:cols w:space="708"/>
          <w:titlePg/>
          <w:docGrid w:linePitch="360"/>
        </w:sectPr>
      </w:pPr>
    </w:p>
    <w:p w14:paraId="7A9A4270" w14:textId="6EC3228B" w:rsidR="00775BFC" w:rsidRPr="00660BD4" w:rsidRDefault="00775BFC" w:rsidP="00775BFC">
      <w:r w:rsidRPr="00660BD4">
        <w:lastRenderedPageBreak/>
        <w:t>Resolución del Pleno del Instituto de Transparencia, Acceso a la Información Pública y Protección de Datos Personales del Estado de México y Municipios, con domicilio e</w:t>
      </w:r>
      <w:r w:rsidR="004D0573" w:rsidRPr="00660BD4">
        <w:t xml:space="preserve">n Metepec, Estado de México, de </w:t>
      </w:r>
      <w:r w:rsidR="009624CC" w:rsidRPr="00660BD4">
        <w:rPr>
          <w:b/>
        </w:rPr>
        <w:t xml:space="preserve">cinco de noviembre </w:t>
      </w:r>
      <w:r w:rsidR="006E7E69" w:rsidRPr="00660BD4">
        <w:rPr>
          <w:b/>
        </w:rPr>
        <w:t>de dos mil veinticinco</w:t>
      </w:r>
      <w:r w:rsidRPr="00660BD4">
        <w:t>.</w:t>
      </w:r>
    </w:p>
    <w:p w14:paraId="0AF3AAC4" w14:textId="77777777" w:rsidR="00775BFC" w:rsidRPr="00660BD4" w:rsidRDefault="00775BFC" w:rsidP="00775BFC"/>
    <w:p w14:paraId="40EAE038" w14:textId="02FBE7D3" w:rsidR="00775BFC" w:rsidRPr="00660BD4" w:rsidRDefault="00775BFC" w:rsidP="009233A1">
      <w:r w:rsidRPr="00660BD4">
        <w:rPr>
          <w:b/>
        </w:rPr>
        <w:t xml:space="preserve">VISTO </w:t>
      </w:r>
      <w:r w:rsidRPr="00660BD4">
        <w:t xml:space="preserve">el expediente formado con motivo del Recurso de Revisión </w:t>
      </w:r>
      <w:r w:rsidR="009624CC" w:rsidRPr="00660BD4">
        <w:rPr>
          <w:rFonts w:eastAsia="Calibri"/>
          <w:b/>
          <w:lang w:eastAsia="en-US"/>
        </w:rPr>
        <w:t>03972</w:t>
      </w:r>
      <w:r w:rsidR="006E7E69" w:rsidRPr="00660BD4">
        <w:rPr>
          <w:rFonts w:eastAsia="Calibri"/>
          <w:b/>
          <w:lang w:eastAsia="en-US"/>
        </w:rPr>
        <w:t>/INFOEM/IP/RR/2025</w:t>
      </w:r>
      <w:r w:rsidRPr="00660BD4">
        <w:rPr>
          <w:rFonts w:eastAsia="Calibri"/>
          <w:lang w:eastAsia="en-US"/>
        </w:rPr>
        <w:t xml:space="preserve"> </w:t>
      </w:r>
      <w:r w:rsidRPr="00660BD4">
        <w:t xml:space="preserve">interpuesto por </w:t>
      </w:r>
      <w:r w:rsidR="001135AC" w:rsidRPr="00660BD4">
        <w:rPr>
          <w:rFonts w:eastAsia="Calibri"/>
          <w:b/>
          <w:lang w:eastAsia="en-US"/>
        </w:rPr>
        <w:t>una persona de manera anónima</w:t>
      </w:r>
      <w:r w:rsidRPr="00660BD4">
        <w:rPr>
          <w:rFonts w:eastAsia="Calibri"/>
          <w:b/>
          <w:lang w:eastAsia="en-US"/>
        </w:rPr>
        <w:t>,</w:t>
      </w:r>
      <w:r w:rsidRPr="00660BD4">
        <w:t xml:space="preserve"> a quien en lo subsecuente se le denominará </w:t>
      </w:r>
      <w:r w:rsidRPr="00660BD4">
        <w:rPr>
          <w:b/>
          <w:bCs/>
        </w:rPr>
        <w:t>LA PARTE RECURRENTE</w:t>
      </w:r>
      <w:r w:rsidRPr="00660BD4">
        <w:t xml:space="preserve">, en contra de la </w:t>
      </w:r>
      <w:r w:rsidR="00773DD6" w:rsidRPr="00660BD4">
        <w:t xml:space="preserve">respuesta </w:t>
      </w:r>
      <w:r w:rsidR="00BA1AB6" w:rsidRPr="00660BD4">
        <w:t>de</w:t>
      </w:r>
      <w:r w:rsidR="005A5BF2" w:rsidRPr="00660BD4">
        <w:t>l</w:t>
      </w:r>
      <w:r w:rsidR="00773DD6" w:rsidRPr="00660BD4">
        <w:t xml:space="preserve"> </w:t>
      </w:r>
      <w:r w:rsidR="009624CC" w:rsidRPr="00660BD4">
        <w:rPr>
          <w:rFonts w:eastAsia="Calibri"/>
          <w:b/>
          <w:bCs/>
          <w:lang w:eastAsia="en-US"/>
        </w:rPr>
        <w:t>Federación de Asociaciones Autónomas de Personal Académico de la Universidad Autónoma del Estado de México</w:t>
      </w:r>
      <w:r w:rsidR="006B662A" w:rsidRPr="00660BD4">
        <w:rPr>
          <w:rFonts w:eastAsia="Calibri"/>
          <w:b/>
          <w:bCs/>
          <w:lang w:eastAsia="en-US"/>
        </w:rPr>
        <w:t xml:space="preserve"> </w:t>
      </w:r>
      <w:r w:rsidR="009624CC" w:rsidRPr="00660BD4">
        <w:rPr>
          <w:rFonts w:eastAsia="Calibri"/>
          <w:b/>
          <w:bCs/>
          <w:lang w:eastAsia="en-US"/>
        </w:rPr>
        <w:t>(FAAPAUAEM)</w:t>
      </w:r>
      <w:r w:rsidRPr="00660BD4">
        <w:rPr>
          <w:rFonts w:eastAsia="Calibri"/>
          <w:b/>
          <w:lang w:eastAsia="en-US"/>
        </w:rPr>
        <w:t>,</w:t>
      </w:r>
      <w:r w:rsidRPr="00660BD4">
        <w:t xml:space="preserve"> en adelante </w:t>
      </w:r>
      <w:r w:rsidRPr="00660BD4">
        <w:rPr>
          <w:b/>
          <w:bCs/>
        </w:rPr>
        <w:t>EL SUJETO OBLIGADO</w:t>
      </w:r>
      <w:r w:rsidRPr="00660BD4">
        <w:rPr>
          <w:rFonts w:eastAsia="Calibri"/>
          <w:lang w:eastAsia="en-US"/>
        </w:rPr>
        <w:t xml:space="preserve">, </w:t>
      </w:r>
      <w:r w:rsidRPr="00660BD4">
        <w:t>se emite la presente Resolución con base en los Antecedentes y Considerandos que se exponen a continuación:</w:t>
      </w:r>
    </w:p>
    <w:p w14:paraId="2116968C" w14:textId="77777777" w:rsidR="00775BFC" w:rsidRPr="00660BD4" w:rsidRDefault="00775BFC" w:rsidP="00775BFC"/>
    <w:p w14:paraId="5A444FB6" w14:textId="639D3567" w:rsidR="00664420" w:rsidRPr="00660BD4" w:rsidRDefault="00664420" w:rsidP="00664420">
      <w:pPr>
        <w:pStyle w:val="Ttulo1"/>
      </w:pPr>
      <w:bookmarkStart w:id="2" w:name="_Toc213170840"/>
      <w:r w:rsidRPr="00660BD4">
        <w:t>ANTECEDENTES</w:t>
      </w:r>
      <w:bookmarkEnd w:id="2"/>
    </w:p>
    <w:p w14:paraId="5CB5034E" w14:textId="77777777" w:rsidR="00AC2DB8" w:rsidRPr="00660BD4" w:rsidRDefault="00AC2DB8" w:rsidP="00E37A3F"/>
    <w:p w14:paraId="09B2D38F" w14:textId="6E49D146" w:rsidR="00664420" w:rsidRPr="00660BD4" w:rsidRDefault="00E37A3F" w:rsidP="00C80B14">
      <w:pPr>
        <w:pStyle w:val="Ttulo2"/>
      </w:pPr>
      <w:bookmarkStart w:id="3" w:name="_Toc213170841"/>
      <w:r w:rsidRPr="00660BD4">
        <w:t>DE LA SOLICITUD DE INFORMACIÓN</w:t>
      </w:r>
      <w:bookmarkEnd w:id="3"/>
    </w:p>
    <w:p w14:paraId="2C6AD1A5" w14:textId="0405B3CD" w:rsidR="00664420" w:rsidRPr="00660BD4" w:rsidRDefault="00E37A3F" w:rsidP="00E37A3F">
      <w:pPr>
        <w:pStyle w:val="Ttulo3"/>
      </w:pPr>
      <w:bookmarkStart w:id="4" w:name="_Toc213170842"/>
      <w:r w:rsidRPr="00660BD4">
        <w:t xml:space="preserve">a) </w:t>
      </w:r>
      <w:r w:rsidR="006B10B0" w:rsidRPr="00660BD4">
        <w:t>S</w:t>
      </w:r>
      <w:r w:rsidR="00664420" w:rsidRPr="00660BD4">
        <w:t xml:space="preserve">olicitud de </w:t>
      </w:r>
      <w:r w:rsidR="006B10B0" w:rsidRPr="00660BD4">
        <w:t>i</w:t>
      </w:r>
      <w:r w:rsidR="00664420" w:rsidRPr="00660BD4">
        <w:t>nformación</w:t>
      </w:r>
      <w:bookmarkEnd w:id="4"/>
    </w:p>
    <w:p w14:paraId="6F73510B" w14:textId="0454E68C" w:rsidR="000F32E8" w:rsidRPr="00660BD4" w:rsidRDefault="00B169A2" w:rsidP="000F32E8">
      <w:pPr>
        <w:pStyle w:val="Prrafodelista"/>
        <w:tabs>
          <w:tab w:val="left" w:pos="0"/>
        </w:tabs>
        <w:ind w:left="0"/>
        <w:contextualSpacing w:val="0"/>
        <w:rPr>
          <w:rFonts w:cs="Tahoma"/>
        </w:rPr>
      </w:pPr>
      <w:r w:rsidRPr="00660BD4">
        <w:rPr>
          <w:rFonts w:cs="Tahoma"/>
        </w:rPr>
        <w:t xml:space="preserve">El </w:t>
      </w:r>
      <w:r w:rsidR="009624CC" w:rsidRPr="00660BD4">
        <w:rPr>
          <w:rFonts w:cs="Tahoma"/>
          <w:b/>
          <w:bCs/>
        </w:rPr>
        <w:t xml:space="preserve">diecinueve de febrero </w:t>
      </w:r>
      <w:r w:rsidR="006E7E69" w:rsidRPr="00660BD4">
        <w:rPr>
          <w:rFonts w:cs="Tahoma"/>
          <w:b/>
          <w:bCs/>
        </w:rPr>
        <w:t>de dos mil veinticinco</w:t>
      </w:r>
      <w:r w:rsidRPr="00660BD4">
        <w:rPr>
          <w:rFonts w:cs="Tahoma"/>
        </w:rPr>
        <w:t xml:space="preserve">, </w:t>
      </w:r>
      <w:r w:rsidRPr="00660BD4">
        <w:rPr>
          <w:b/>
          <w:bCs/>
        </w:rPr>
        <w:t>LA PARTE RECURRENTE</w:t>
      </w:r>
      <w:r w:rsidRPr="00660BD4">
        <w:rPr>
          <w:rFonts w:cs="Tahoma"/>
        </w:rPr>
        <w:t xml:space="preserve"> presentó una solicitud de acceso a la información pública ante el </w:t>
      </w:r>
      <w:r w:rsidRPr="00660BD4">
        <w:rPr>
          <w:rFonts w:cs="Tahoma"/>
          <w:b/>
          <w:bCs/>
        </w:rPr>
        <w:t>SUJETO OBLIGADO</w:t>
      </w:r>
      <w:r w:rsidRPr="00660BD4">
        <w:rPr>
          <w:rFonts w:cs="Tahoma"/>
        </w:rPr>
        <w:t xml:space="preserve">, a través </w:t>
      </w:r>
      <w:r w:rsidR="00B56734" w:rsidRPr="00660BD4">
        <w:rPr>
          <w:rFonts w:cs="Tahoma"/>
        </w:rPr>
        <w:t xml:space="preserve">del </w:t>
      </w:r>
      <w:r w:rsidR="000F32E8" w:rsidRPr="00660BD4">
        <w:rPr>
          <w:rFonts w:cs="Tahoma"/>
        </w:rPr>
        <w:t>Sistema de Acceso a la Información Mexiquense (</w:t>
      </w:r>
      <w:r w:rsidR="000F32E8" w:rsidRPr="00660BD4">
        <w:rPr>
          <w:rFonts w:cs="Tahoma"/>
          <w:b/>
        </w:rPr>
        <w:t>SAIMEX</w:t>
      </w:r>
      <w:r w:rsidR="000F32E8" w:rsidRPr="00660BD4">
        <w:rPr>
          <w:rFonts w:cs="Tahoma"/>
        </w:rPr>
        <w:t xml:space="preserve">). </w:t>
      </w:r>
      <w:r w:rsidRPr="00660BD4">
        <w:rPr>
          <w:rFonts w:cs="Tahoma"/>
        </w:rPr>
        <w:t>Dicha solicitud quedó registrada con el número de folio</w:t>
      </w:r>
      <w:r w:rsidRPr="00660BD4">
        <w:rPr>
          <w:rFonts w:cs="Tahoma"/>
          <w:b/>
          <w:bCs/>
        </w:rPr>
        <w:t xml:space="preserve"> </w:t>
      </w:r>
      <w:r w:rsidR="009624CC" w:rsidRPr="00660BD4">
        <w:rPr>
          <w:rFonts w:cs="Tahoma"/>
          <w:b/>
          <w:bCs/>
        </w:rPr>
        <w:t>00003/FAAPAUAEM/IP/2025</w:t>
      </w:r>
      <w:r w:rsidR="001135AC" w:rsidRPr="00660BD4">
        <w:rPr>
          <w:rFonts w:cs="Tahoma"/>
          <w:b/>
        </w:rPr>
        <w:t xml:space="preserve"> </w:t>
      </w:r>
      <w:r w:rsidRPr="00660BD4">
        <w:rPr>
          <w:rFonts w:cs="Tahoma"/>
        </w:rPr>
        <w:t>y en ella se requirió la siguiente información:</w:t>
      </w:r>
    </w:p>
    <w:p w14:paraId="0459D6AC" w14:textId="77777777" w:rsidR="00664420" w:rsidRPr="00660BD4" w:rsidRDefault="00664420" w:rsidP="00664420">
      <w:pPr>
        <w:tabs>
          <w:tab w:val="left" w:pos="4667"/>
        </w:tabs>
        <w:ind w:left="567" w:right="567"/>
        <w:rPr>
          <w:rFonts w:cs="Tahoma"/>
          <w:b/>
          <w:bCs/>
        </w:rPr>
      </w:pPr>
    </w:p>
    <w:p w14:paraId="64B27DE3" w14:textId="397463F9" w:rsidR="00664420" w:rsidRPr="00660BD4" w:rsidRDefault="002B1D44" w:rsidP="00B169A2">
      <w:pPr>
        <w:pStyle w:val="Puesto"/>
      </w:pPr>
      <w:r w:rsidRPr="00660BD4">
        <w:t>“</w:t>
      </w:r>
      <w:r w:rsidR="009624CC" w:rsidRPr="00660BD4">
        <w:t>Solicito que se me proporcione la siguiente información: el numero de personal académico asociado a la Federación 2023 y 2024, el monto recaudado en el 2023 y 2024 por concepto de cuota sindical, en que se gasta el recurso obtenido por concepto de cuota sindical, así como los documenten en que se aplico y las facturas que comprueben su gasto.</w:t>
      </w:r>
      <w:r w:rsidRPr="00660BD4">
        <w:t>”</w:t>
      </w:r>
      <w:r w:rsidR="00BA1AB6" w:rsidRPr="00660BD4">
        <w:t xml:space="preserve"> (sic)</w:t>
      </w:r>
    </w:p>
    <w:p w14:paraId="07B1E1B5" w14:textId="77777777" w:rsidR="004D0573" w:rsidRPr="00660BD4" w:rsidRDefault="004D0573" w:rsidP="006E7E69">
      <w:pPr>
        <w:pStyle w:val="Puesto"/>
      </w:pPr>
    </w:p>
    <w:p w14:paraId="04E0B884" w14:textId="3C135FCB" w:rsidR="00221455" w:rsidRPr="00660BD4" w:rsidRDefault="00221455" w:rsidP="00221455">
      <w:pPr>
        <w:tabs>
          <w:tab w:val="left" w:pos="4667"/>
        </w:tabs>
        <w:ind w:right="567"/>
        <w:rPr>
          <w:rFonts w:cs="Tahoma"/>
          <w:bCs/>
          <w:szCs w:val="22"/>
        </w:rPr>
      </w:pPr>
      <w:r w:rsidRPr="00660BD4">
        <w:rPr>
          <w:rFonts w:cs="Tahoma"/>
          <w:b/>
          <w:bCs/>
          <w:szCs w:val="22"/>
        </w:rPr>
        <w:lastRenderedPageBreak/>
        <w:t>Modalidad de entrega</w:t>
      </w:r>
      <w:r w:rsidRPr="00660BD4">
        <w:rPr>
          <w:rFonts w:cs="Tahoma"/>
          <w:bCs/>
          <w:szCs w:val="22"/>
        </w:rPr>
        <w:t>: a</w:t>
      </w:r>
      <w:r w:rsidRPr="00660BD4">
        <w:rPr>
          <w:rFonts w:cs="Tahoma"/>
          <w:bCs/>
          <w:i/>
          <w:szCs w:val="22"/>
        </w:rPr>
        <w:t xml:space="preserve"> través del </w:t>
      </w:r>
      <w:r w:rsidRPr="00660BD4">
        <w:rPr>
          <w:rFonts w:cs="Tahoma"/>
          <w:b/>
          <w:bCs/>
          <w:i/>
          <w:szCs w:val="22"/>
        </w:rPr>
        <w:t>SAIMEX</w:t>
      </w:r>
      <w:r w:rsidRPr="00660BD4">
        <w:rPr>
          <w:rFonts w:cs="Tahoma"/>
          <w:bCs/>
          <w:i/>
          <w:szCs w:val="22"/>
        </w:rPr>
        <w:t>.</w:t>
      </w:r>
    </w:p>
    <w:p w14:paraId="02BC941E" w14:textId="77777777" w:rsidR="00221455" w:rsidRPr="00660BD4" w:rsidRDefault="00221455" w:rsidP="00221455">
      <w:pPr>
        <w:autoSpaceDE w:val="0"/>
        <w:autoSpaceDN w:val="0"/>
        <w:adjustRightInd w:val="0"/>
        <w:ind w:right="-28"/>
        <w:rPr>
          <w:rFonts w:cs="Tahoma"/>
          <w:bCs/>
          <w:i/>
          <w:iCs/>
          <w:szCs w:val="22"/>
        </w:rPr>
      </w:pPr>
    </w:p>
    <w:p w14:paraId="6FAB527D" w14:textId="1527B412" w:rsidR="000E0258" w:rsidRPr="00660BD4" w:rsidRDefault="001135AC" w:rsidP="004B653F">
      <w:pPr>
        <w:pStyle w:val="Ttulo3"/>
      </w:pPr>
      <w:bookmarkStart w:id="5" w:name="_Toc202367056"/>
      <w:bookmarkStart w:id="6" w:name="_Toc210301240"/>
      <w:bookmarkStart w:id="7" w:name="_Toc213170843"/>
      <w:r w:rsidRPr="00660BD4">
        <w:t xml:space="preserve">b) </w:t>
      </w:r>
      <w:bookmarkStart w:id="8" w:name="_Toc196232680"/>
      <w:bookmarkEnd w:id="5"/>
      <w:bookmarkEnd w:id="6"/>
      <w:r w:rsidR="000E0258" w:rsidRPr="00660BD4">
        <w:t>Respuesta del Sujeto Obligado</w:t>
      </w:r>
      <w:bookmarkEnd w:id="7"/>
      <w:bookmarkEnd w:id="8"/>
    </w:p>
    <w:p w14:paraId="1A88810B" w14:textId="6C7F645F" w:rsidR="000E0258" w:rsidRPr="00660BD4" w:rsidRDefault="000E0258" w:rsidP="000E0258">
      <w:pPr>
        <w:rPr>
          <w:lang w:val="es-ES"/>
        </w:rPr>
      </w:pPr>
      <w:r w:rsidRPr="00660BD4">
        <w:rPr>
          <w:lang w:val="es-ES"/>
        </w:rPr>
        <w:t xml:space="preserve">El </w:t>
      </w:r>
      <w:r w:rsidR="009624CC" w:rsidRPr="00660BD4">
        <w:rPr>
          <w:b/>
          <w:bCs/>
          <w:lang w:val="es-ES"/>
        </w:rPr>
        <w:t xml:space="preserve">doce de marzo </w:t>
      </w:r>
      <w:r w:rsidRPr="00660BD4">
        <w:rPr>
          <w:b/>
          <w:bCs/>
          <w:lang w:val="es-ES"/>
        </w:rPr>
        <w:t>de dos mil veinticinco</w:t>
      </w:r>
      <w:r w:rsidRPr="00660BD4">
        <w:rPr>
          <w:lang w:val="es-ES"/>
        </w:rPr>
        <w:t xml:space="preserve">, el Titular de la Unidad de Transparencia del </w:t>
      </w:r>
      <w:r w:rsidRPr="00660BD4">
        <w:rPr>
          <w:b/>
          <w:lang w:val="es-ES"/>
        </w:rPr>
        <w:t>SUJETO OBLIGADO</w:t>
      </w:r>
      <w:r w:rsidRPr="00660BD4">
        <w:rPr>
          <w:lang w:val="es-ES"/>
        </w:rPr>
        <w:t xml:space="preserve"> notificó la siguiente respuesta a través del </w:t>
      </w:r>
      <w:r w:rsidRPr="00660BD4">
        <w:rPr>
          <w:b/>
          <w:lang w:val="es-ES"/>
        </w:rPr>
        <w:t>SAIMEX</w:t>
      </w:r>
      <w:r w:rsidRPr="00660BD4">
        <w:rPr>
          <w:lang w:val="es-ES"/>
        </w:rPr>
        <w:t>:</w:t>
      </w:r>
    </w:p>
    <w:p w14:paraId="01CB51C0" w14:textId="77777777" w:rsidR="000E0258" w:rsidRPr="00660BD4" w:rsidRDefault="000E0258" w:rsidP="000E0258"/>
    <w:p w14:paraId="490932E6" w14:textId="77777777" w:rsidR="001C0094" w:rsidRPr="00660BD4" w:rsidRDefault="000E0258" w:rsidP="001C0094">
      <w:pPr>
        <w:pStyle w:val="Puesto"/>
      </w:pPr>
      <w:r w:rsidRPr="00660BD4">
        <w:t>“</w:t>
      </w:r>
      <w:r w:rsidR="001C0094" w:rsidRPr="00660BD4">
        <w:t>Con el envío de un cordial saludo y en atención a su solicitud con número de folio 00003/FAAPAUAEM/IP/2025, presentada el diecinueve de febrero del año dos mil veinticinco donde refiere lo siguiente: “Solicito que se me proporcione la siguiente información: el numero de personal académico asociado a la Federación 2023 y 2024, el monto recaudado en el 2023 y 2024 por concepto de cuota sindical, en que se gasta el recurso obtenido por concepto de cuota sindical, así como los documenten en que se aplico y las facturas que comprueben su gasto..” (sic.) Con fundamento en lo establecido por los artículos 12, 23 fracción IX, 24 fracción I, 53 fracción II, IV, V y VI, 86 de la Ley de Transparencia y Acceso a la Información Pública del Estado de México y Municipios y demás relativos y aplicables me permito notificar de acuerdo a su requerimiento: • Número de Personal Académico Asociado a la Federación Año Total_Agremiados 2023 6137 2024 6001 • Monto recaudado en el 2023 y 2024 por concepto de cuota sindical, en que se gasta el recurso obtenido por concepto de cuota sindical, así como los documenten en que se aplico y las facturas que comprueben su gasto Se hace de su conocimiento que este sujeto obligado solamente tiene las facultades para informar y transparentar lo que proviene de recursos derivados del presupuesto público y no de lo que es generado de cuotas sindicales; motivo por el cual esta Federación no se encuentra en la posibilidad para dar respuesta a su petición, toda vez que la aportación de cuota sindical no corresponde a una obligación que pueda darse a conocer por esta vía y como lo establece el criterio 09/17 del INAI, donde las cuotas sindicales no están sujetas al escrutinio público. La información relativa a las cuotas sindicales no se encuentra sujeta al escrutinio público mandatado por la Ley General de Transparencia y Acceso a la Información Pública y la Ley Federal de Transparencia y Acceso a la Información Pública, ya que las mismas provienen de recursos privados que aportan los trabajadores afiliados. Sin mas por el momento quedo de usted.</w:t>
      </w:r>
    </w:p>
    <w:p w14:paraId="4895A056" w14:textId="77777777" w:rsidR="001C0094" w:rsidRPr="00660BD4" w:rsidRDefault="001C0094" w:rsidP="001C0094"/>
    <w:p w14:paraId="00F28A3C" w14:textId="77777777" w:rsidR="001C0094" w:rsidRPr="00660BD4" w:rsidRDefault="001C0094" w:rsidP="001C0094">
      <w:pPr>
        <w:pStyle w:val="Puesto"/>
      </w:pPr>
      <w:r w:rsidRPr="00660BD4">
        <w:t>ATENTAMENTE</w:t>
      </w:r>
    </w:p>
    <w:p w14:paraId="17D919E9" w14:textId="77777777" w:rsidR="001C0094" w:rsidRPr="00660BD4" w:rsidRDefault="001C0094" w:rsidP="001C0094"/>
    <w:p w14:paraId="001722A1" w14:textId="73ADC9C1" w:rsidR="000E0258" w:rsidRPr="00660BD4" w:rsidRDefault="001C0094" w:rsidP="001C0094">
      <w:pPr>
        <w:pStyle w:val="Puesto"/>
      </w:pPr>
      <w:r w:rsidRPr="00660BD4">
        <w:lastRenderedPageBreak/>
        <w:t>M. en Ed. Areli Patoni Acosta</w:t>
      </w:r>
      <w:r w:rsidR="000E0258" w:rsidRPr="00660BD4">
        <w:t>” (sic)</w:t>
      </w:r>
    </w:p>
    <w:p w14:paraId="12981936" w14:textId="77777777" w:rsidR="000E0258" w:rsidRPr="00660BD4" w:rsidRDefault="000E0258" w:rsidP="000E0258"/>
    <w:p w14:paraId="17AEF093" w14:textId="77777777" w:rsidR="001C0094" w:rsidRPr="00660BD4" w:rsidRDefault="000E0258" w:rsidP="001135AC">
      <w:pPr>
        <w:ind w:right="-28"/>
      </w:pPr>
      <w:r w:rsidRPr="00660BD4">
        <w:t xml:space="preserve">Asimismo, </w:t>
      </w:r>
      <w:r w:rsidRPr="00660BD4">
        <w:rPr>
          <w:b/>
        </w:rPr>
        <w:t xml:space="preserve">EL SUJETO OBLIGADO </w:t>
      </w:r>
      <w:r w:rsidRPr="00660BD4">
        <w:t xml:space="preserve">adjuntó a su respuesta el archivo electrónico denominado </w:t>
      </w:r>
      <w:r w:rsidR="001C0094" w:rsidRPr="00660BD4">
        <w:rPr>
          <w:b/>
          <w:i/>
        </w:rPr>
        <w:t>respuesta00003-2025.pdf</w:t>
      </w:r>
      <w:r w:rsidRPr="00660BD4">
        <w:rPr>
          <w:b/>
          <w:i/>
        </w:rPr>
        <w:t xml:space="preserve">, </w:t>
      </w:r>
      <w:r w:rsidRPr="00660BD4">
        <w:t xml:space="preserve">el cual contiene </w:t>
      </w:r>
      <w:r w:rsidR="001C0094" w:rsidRPr="00660BD4">
        <w:t xml:space="preserve">el oficio del doce de marzo de dos mil veinticinco por medio del cual el titular de la Unidad de Transparencia hizo del conocimiento del número de personal académico asociado a la Federación en los años 20232 y 2024; asimismo, por cuanto hace al monto recaudado en el 202y y 2024 por concepto de cuota sindical, en que se gasta el recurso obtenido por dicho concepto y documentación comprobable; hizo del conocimiento que solamente tiene facultades para informar y transparentar lo que proviene de recursos derivados del presupuesto público y no de lo correspondiente a cuotas sindicales. </w:t>
      </w:r>
    </w:p>
    <w:p w14:paraId="677E6B3D" w14:textId="77777777" w:rsidR="000E0258" w:rsidRPr="00660BD4" w:rsidRDefault="000E0258" w:rsidP="00221455">
      <w:pPr>
        <w:autoSpaceDE w:val="0"/>
        <w:autoSpaceDN w:val="0"/>
        <w:adjustRightInd w:val="0"/>
        <w:ind w:right="-28"/>
        <w:rPr>
          <w:rFonts w:cs="Tahoma"/>
          <w:bCs/>
          <w:i/>
          <w:iCs/>
          <w:szCs w:val="22"/>
        </w:rPr>
      </w:pPr>
    </w:p>
    <w:p w14:paraId="0F24A322" w14:textId="7F9E5F9A" w:rsidR="00B137E8" w:rsidRPr="00660BD4" w:rsidRDefault="00B137E8" w:rsidP="00B137E8">
      <w:pPr>
        <w:pStyle w:val="Ttulo2"/>
        <w:jc w:val="left"/>
      </w:pPr>
      <w:bookmarkStart w:id="9" w:name="_Toc171527280"/>
      <w:bookmarkStart w:id="10" w:name="_Toc213170844"/>
      <w:r w:rsidRPr="00660BD4">
        <w:t>DEL RECURSO DE REVISIÓN</w:t>
      </w:r>
      <w:bookmarkEnd w:id="9"/>
      <w:bookmarkEnd w:id="10"/>
    </w:p>
    <w:p w14:paraId="2B216813" w14:textId="61ADBB2B" w:rsidR="00664420" w:rsidRPr="00660BD4" w:rsidRDefault="006E25BC" w:rsidP="006E25BC">
      <w:pPr>
        <w:pStyle w:val="Ttulo3"/>
      </w:pPr>
      <w:bookmarkStart w:id="11" w:name="_Toc213170845"/>
      <w:r w:rsidRPr="00660BD4">
        <w:rPr>
          <w:szCs w:val="32"/>
        </w:rPr>
        <w:t>a)</w:t>
      </w:r>
      <w:r w:rsidRPr="00660BD4">
        <w:t xml:space="preserve"> </w:t>
      </w:r>
      <w:r w:rsidR="00664420" w:rsidRPr="00660BD4">
        <w:t>Interposición del Recurso de Revisión</w:t>
      </w:r>
      <w:bookmarkEnd w:id="11"/>
    </w:p>
    <w:p w14:paraId="6279C622" w14:textId="50FF6439" w:rsidR="00664420" w:rsidRPr="00660BD4" w:rsidRDefault="00664420" w:rsidP="00664420">
      <w:pPr>
        <w:autoSpaceDE w:val="0"/>
        <w:autoSpaceDN w:val="0"/>
        <w:adjustRightInd w:val="0"/>
        <w:ind w:right="-28"/>
        <w:rPr>
          <w:rFonts w:cs="Tahoma"/>
          <w:szCs w:val="22"/>
        </w:rPr>
      </w:pPr>
      <w:r w:rsidRPr="00660BD4">
        <w:rPr>
          <w:rFonts w:cs="Tahoma"/>
          <w:szCs w:val="22"/>
        </w:rPr>
        <w:t xml:space="preserve">El </w:t>
      </w:r>
      <w:r w:rsidR="001C0094" w:rsidRPr="00660BD4">
        <w:rPr>
          <w:rFonts w:cs="Tahoma"/>
          <w:b/>
          <w:bCs/>
          <w:szCs w:val="22"/>
        </w:rPr>
        <w:t xml:space="preserve">tres de abril </w:t>
      </w:r>
      <w:r w:rsidR="00475FF6" w:rsidRPr="00660BD4">
        <w:rPr>
          <w:rFonts w:cs="Tahoma"/>
          <w:b/>
          <w:bCs/>
          <w:szCs w:val="22"/>
        </w:rPr>
        <w:t xml:space="preserve">de </w:t>
      </w:r>
      <w:r w:rsidRPr="00660BD4">
        <w:rPr>
          <w:rFonts w:cs="Tahoma"/>
          <w:b/>
          <w:bCs/>
          <w:szCs w:val="22"/>
        </w:rPr>
        <w:t>dos mil</w:t>
      </w:r>
      <w:r w:rsidR="00F45902" w:rsidRPr="00660BD4">
        <w:rPr>
          <w:rFonts w:cs="Tahoma"/>
          <w:b/>
          <w:bCs/>
          <w:szCs w:val="22"/>
        </w:rPr>
        <w:t xml:space="preserve"> veintic</w:t>
      </w:r>
      <w:r w:rsidR="006E7E69" w:rsidRPr="00660BD4">
        <w:rPr>
          <w:rFonts w:cs="Tahoma"/>
          <w:b/>
          <w:bCs/>
          <w:szCs w:val="22"/>
        </w:rPr>
        <w:t>inco</w:t>
      </w:r>
      <w:r w:rsidRPr="00660BD4">
        <w:rPr>
          <w:rFonts w:cs="Tahoma"/>
          <w:szCs w:val="22"/>
        </w:rPr>
        <w:t xml:space="preserve"> </w:t>
      </w:r>
      <w:r w:rsidR="00F75D23" w:rsidRPr="00660BD4">
        <w:rPr>
          <w:rFonts w:cs="Tahoma"/>
          <w:b/>
          <w:bCs/>
          <w:szCs w:val="22"/>
        </w:rPr>
        <w:t>LA PARTE RECURRENTE</w:t>
      </w:r>
      <w:r w:rsidR="00F75D23" w:rsidRPr="00660BD4">
        <w:rPr>
          <w:rFonts w:cs="Tahoma"/>
          <w:szCs w:val="22"/>
        </w:rPr>
        <w:t xml:space="preserve"> interpuso el recurso de revisión en contra de la respuesta emitida por el </w:t>
      </w:r>
      <w:r w:rsidR="00F75D23" w:rsidRPr="00660BD4">
        <w:rPr>
          <w:rFonts w:cs="Tahoma"/>
          <w:b/>
          <w:bCs/>
          <w:szCs w:val="22"/>
        </w:rPr>
        <w:t>SUJETO OBLIGADO</w:t>
      </w:r>
      <w:r w:rsidR="00953430" w:rsidRPr="00660BD4">
        <w:rPr>
          <w:rFonts w:cs="Tahoma"/>
          <w:szCs w:val="22"/>
        </w:rPr>
        <w:t xml:space="preserve">, mismo que fue registrado en el </w:t>
      </w:r>
      <w:r w:rsidR="00953430" w:rsidRPr="00660BD4">
        <w:rPr>
          <w:rFonts w:cs="Tahoma"/>
          <w:b/>
          <w:szCs w:val="22"/>
        </w:rPr>
        <w:t>SAIMEX</w:t>
      </w:r>
      <w:r w:rsidR="00953430" w:rsidRPr="00660BD4">
        <w:rPr>
          <w:rFonts w:cs="Tahoma"/>
          <w:szCs w:val="22"/>
        </w:rPr>
        <w:t xml:space="preserve"> con el número de expediente </w:t>
      </w:r>
      <w:r w:rsidR="001135AC" w:rsidRPr="00660BD4">
        <w:rPr>
          <w:rFonts w:cs="Tahoma"/>
          <w:b/>
          <w:bCs/>
          <w:szCs w:val="22"/>
        </w:rPr>
        <w:t>03</w:t>
      </w:r>
      <w:r w:rsidR="001C0094" w:rsidRPr="00660BD4">
        <w:rPr>
          <w:rFonts w:cs="Tahoma"/>
          <w:b/>
          <w:bCs/>
          <w:szCs w:val="22"/>
        </w:rPr>
        <w:t>972/</w:t>
      </w:r>
      <w:r w:rsidR="006E7E69" w:rsidRPr="00660BD4">
        <w:rPr>
          <w:rFonts w:cs="Tahoma"/>
          <w:b/>
          <w:bCs/>
          <w:szCs w:val="22"/>
        </w:rPr>
        <w:t>INFOEM/IP/RR/2025</w:t>
      </w:r>
      <w:r w:rsidR="00953430" w:rsidRPr="00660BD4">
        <w:rPr>
          <w:rFonts w:cs="Tahoma"/>
          <w:szCs w:val="22"/>
        </w:rPr>
        <w:t>, y en el cual manifiesta lo siguiente</w:t>
      </w:r>
      <w:r w:rsidRPr="00660BD4">
        <w:rPr>
          <w:rFonts w:cs="Tahoma"/>
          <w:szCs w:val="22"/>
        </w:rPr>
        <w:t>:</w:t>
      </w:r>
    </w:p>
    <w:p w14:paraId="40E702B9" w14:textId="77777777" w:rsidR="00630103" w:rsidRPr="00660BD4" w:rsidRDefault="00630103" w:rsidP="00CE3DBD">
      <w:pPr>
        <w:tabs>
          <w:tab w:val="left" w:pos="4667"/>
        </w:tabs>
        <w:ind w:right="539"/>
        <w:rPr>
          <w:rFonts w:cs="Tahoma"/>
          <w:b/>
          <w:iCs/>
        </w:rPr>
      </w:pPr>
    </w:p>
    <w:p w14:paraId="3A3988B0" w14:textId="71FE393E" w:rsidR="001544A1" w:rsidRPr="00660BD4" w:rsidRDefault="00664420" w:rsidP="00CE3DBD">
      <w:pPr>
        <w:tabs>
          <w:tab w:val="left" w:pos="4667"/>
        </w:tabs>
        <w:ind w:right="539"/>
        <w:rPr>
          <w:rFonts w:cs="Tahoma"/>
          <w:b/>
          <w:iCs/>
        </w:rPr>
      </w:pPr>
      <w:r w:rsidRPr="00660BD4">
        <w:rPr>
          <w:rFonts w:cs="Tahoma"/>
          <w:b/>
          <w:iCs/>
        </w:rPr>
        <w:t>ACTO IMPUGNADO</w:t>
      </w:r>
      <w:r w:rsidR="001544A1" w:rsidRPr="00660BD4">
        <w:rPr>
          <w:rFonts w:cs="Tahoma"/>
          <w:b/>
          <w:iCs/>
        </w:rPr>
        <w:t xml:space="preserve">: </w:t>
      </w:r>
    </w:p>
    <w:p w14:paraId="74BBD238" w14:textId="77777777" w:rsidR="001544A1" w:rsidRPr="00660BD4" w:rsidRDefault="001544A1" w:rsidP="001544A1">
      <w:pPr>
        <w:pStyle w:val="Puesto"/>
      </w:pPr>
    </w:p>
    <w:p w14:paraId="327EED5D" w14:textId="1905EFD1" w:rsidR="001544A1" w:rsidRPr="00660BD4" w:rsidRDefault="001544A1" w:rsidP="001544A1">
      <w:pPr>
        <w:pStyle w:val="Puesto"/>
      </w:pPr>
      <w:r w:rsidRPr="00660BD4">
        <w:t>“</w:t>
      </w:r>
      <w:r w:rsidR="001C0094" w:rsidRPr="00660BD4">
        <w:t>La negativa se proporcionar la información solicitada.</w:t>
      </w:r>
      <w:r w:rsidRPr="00660BD4">
        <w:t xml:space="preserve">” (sic) </w:t>
      </w:r>
    </w:p>
    <w:p w14:paraId="7EC91368" w14:textId="77777777" w:rsidR="00630103" w:rsidRPr="00660BD4" w:rsidRDefault="00630103" w:rsidP="00630103"/>
    <w:p w14:paraId="5E82A254" w14:textId="77777777" w:rsidR="00630103" w:rsidRPr="00660BD4" w:rsidRDefault="00630103" w:rsidP="00630103"/>
    <w:p w14:paraId="3E4E8BCB" w14:textId="77777777" w:rsidR="00630103" w:rsidRPr="00660BD4" w:rsidRDefault="00630103" w:rsidP="00630103"/>
    <w:p w14:paraId="1F180CCD" w14:textId="77777777" w:rsidR="001544A1" w:rsidRPr="00660BD4" w:rsidRDefault="001544A1" w:rsidP="001544A1">
      <w:pPr>
        <w:pStyle w:val="Puesto"/>
      </w:pPr>
    </w:p>
    <w:p w14:paraId="093C3F85" w14:textId="65D81CDC" w:rsidR="00CE3DBD" w:rsidRPr="00660BD4" w:rsidRDefault="00CE3DBD" w:rsidP="00CE3DBD">
      <w:pPr>
        <w:tabs>
          <w:tab w:val="left" w:pos="4667"/>
        </w:tabs>
        <w:ind w:right="539"/>
        <w:rPr>
          <w:rFonts w:cs="Tahoma"/>
          <w:b/>
          <w:iCs/>
        </w:rPr>
      </w:pPr>
      <w:r w:rsidRPr="00660BD4">
        <w:rPr>
          <w:rFonts w:cs="Tahoma"/>
          <w:b/>
          <w:iCs/>
        </w:rPr>
        <w:t xml:space="preserve">RAZONES O MOTIVOS DE INCONFORMIDAD </w:t>
      </w:r>
    </w:p>
    <w:p w14:paraId="177EE3D5" w14:textId="77777777" w:rsidR="00F45902" w:rsidRPr="00660BD4" w:rsidRDefault="00F45902" w:rsidP="00F45902">
      <w:pPr>
        <w:pStyle w:val="Puesto"/>
      </w:pPr>
    </w:p>
    <w:p w14:paraId="2F63422F" w14:textId="0A5A15D2" w:rsidR="004F165A" w:rsidRPr="00660BD4" w:rsidRDefault="004F165A" w:rsidP="004F165A">
      <w:pPr>
        <w:pStyle w:val="Puesto"/>
      </w:pPr>
      <w:r w:rsidRPr="00660BD4">
        <w:t>“</w:t>
      </w:r>
      <w:r w:rsidR="001C0094" w:rsidRPr="00660BD4">
        <w:t>Interpongo el presente recurso de revisión en contra de la respuesta proporcionada por el sujeto obligado, toda vez que refiere que no es posible proporcionar la información solicitada, sin embargo, la información que se solicita es pública, lo anterior en términos del artículo 102 fracción IV de la Ley de Transparencia y Acceso a la Información Pública del Estado de México; por lo anterior, solicito a dicho sujeto obligado proporcione la información a la que está obligada a transparentar.</w:t>
      </w:r>
      <w:r w:rsidRPr="00660BD4">
        <w:t xml:space="preserve">” (sic) </w:t>
      </w:r>
    </w:p>
    <w:p w14:paraId="6AE8EA9A" w14:textId="77777777" w:rsidR="00664420" w:rsidRPr="00660BD4" w:rsidRDefault="00664420" w:rsidP="004F6D6C">
      <w:pPr>
        <w:pStyle w:val="Puesto"/>
      </w:pPr>
    </w:p>
    <w:p w14:paraId="6804DEF1" w14:textId="1FD3227A" w:rsidR="00664420" w:rsidRPr="00660BD4" w:rsidRDefault="006E25BC" w:rsidP="006E25BC">
      <w:pPr>
        <w:pStyle w:val="Ttulo3"/>
      </w:pPr>
      <w:bookmarkStart w:id="12" w:name="_Toc213170846"/>
      <w:r w:rsidRPr="00660BD4">
        <w:t>b</w:t>
      </w:r>
      <w:r w:rsidR="00664420" w:rsidRPr="00660BD4">
        <w:t>) Turno del Recurso de Revisión</w:t>
      </w:r>
      <w:bookmarkEnd w:id="12"/>
    </w:p>
    <w:p w14:paraId="1173671B" w14:textId="40878318" w:rsidR="00C72DAA" w:rsidRPr="00660BD4" w:rsidRDefault="00C72DAA" w:rsidP="00C72DAA">
      <w:r w:rsidRPr="00660BD4">
        <w:t>Con fundamento en el artículo 185, fracción I de la Ley de Transparencia y Acceso a la Información Pública del Estado de México y Municipios, el</w:t>
      </w:r>
      <w:r w:rsidRPr="00660BD4">
        <w:rPr>
          <w:b/>
          <w:bCs/>
        </w:rPr>
        <w:t xml:space="preserve"> </w:t>
      </w:r>
      <w:r w:rsidR="001C0094" w:rsidRPr="00660BD4">
        <w:rPr>
          <w:rFonts w:eastAsia="Palatino Linotype" w:cs="Palatino Linotype"/>
          <w:b/>
        </w:rPr>
        <w:t>tres</w:t>
      </w:r>
      <w:r w:rsidR="001135AC" w:rsidRPr="00660BD4">
        <w:rPr>
          <w:rFonts w:eastAsia="Palatino Linotype" w:cs="Palatino Linotype"/>
          <w:b/>
        </w:rPr>
        <w:t xml:space="preserve"> de</w:t>
      </w:r>
      <w:r w:rsidR="001C0094" w:rsidRPr="00660BD4">
        <w:rPr>
          <w:rFonts w:eastAsia="Palatino Linotype" w:cs="Palatino Linotype"/>
          <w:b/>
        </w:rPr>
        <w:t xml:space="preserve"> abril </w:t>
      </w:r>
      <w:r w:rsidR="009A1340" w:rsidRPr="00660BD4">
        <w:rPr>
          <w:rFonts w:eastAsia="Palatino Linotype" w:cs="Palatino Linotype"/>
          <w:b/>
        </w:rPr>
        <w:t xml:space="preserve">de dos mil veinticinco, </w:t>
      </w:r>
      <w:r w:rsidRPr="00660BD4">
        <w:t>se turnó el recurso de revisión a través del</w:t>
      </w:r>
      <w:r w:rsidRPr="00660BD4">
        <w:rPr>
          <w:rFonts w:eastAsia="Arial Unicode MS"/>
        </w:rPr>
        <w:t xml:space="preserve"> </w:t>
      </w:r>
      <w:r w:rsidRPr="00660BD4">
        <w:rPr>
          <w:rFonts w:eastAsia="Arial Unicode MS"/>
          <w:b/>
          <w:bCs/>
        </w:rPr>
        <w:t>SAIMEX</w:t>
      </w:r>
      <w:r w:rsidRPr="00660BD4">
        <w:t xml:space="preserve"> a la </w:t>
      </w:r>
      <w:r w:rsidRPr="00660BD4">
        <w:rPr>
          <w:b/>
        </w:rPr>
        <w:t>Comisionada Sharon Cristina Morales Martínez</w:t>
      </w:r>
      <w:r w:rsidRPr="00660BD4">
        <w:rPr>
          <w:bCs/>
        </w:rPr>
        <w:t xml:space="preserve">, </w:t>
      </w:r>
      <w:r w:rsidRPr="00660BD4">
        <w:t xml:space="preserve">a efecto de decretar su admisión o desechamiento. </w:t>
      </w:r>
    </w:p>
    <w:p w14:paraId="18F305CB" w14:textId="77777777" w:rsidR="00664420" w:rsidRPr="00660BD4" w:rsidRDefault="00664420" w:rsidP="00664420">
      <w:pPr>
        <w:rPr>
          <w:rFonts w:eastAsia="Batang" w:cs="Tahoma"/>
          <w:bCs/>
          <w:szCs w:val="22"/>
        </w:rPr>
      </w:pPr>
    </w:p>
    <w:p w14:paraId="3E31EC2D" w14:textId="295256A1" w:rsidR="00664420" w:rsidRPr="00660BD4" w:rsidRDefault="006E25BC" w:rsidP="006E25BC">
      <w:pPr>
        <w:pStyle w:val="Ttulo3"/>
      </w:pPr>
      <w:bookmarkStart w:id="13" w:name="_Toc213170847"/>
      <w:r w:rsidRPr="00660BD4">
        <w:t>c</w:t>
      </w:r>
      <w:r w:rsidR="00664420" w:rsidRPr="00660BD4">
        <w:t>) Admisión del Recurso de Revisión</w:t>
      </w:r>
      <w:bookmarkEnd w:id="13"/>
    </w:p>
    <w:p w14:paraId="240447D5" w14:textId="7D9D10C9" w:rsidR="000E09C4" w:rsidRPr="00660BD4" w:rsidRDefault="000E09C4" w:rsidP="000E09C4">
      <w:pPr>
        <w:rPr>
          <w:rFonts w:cs="Arial"/>
          <w:color w:val="000000" w:themeColor="text1"/>
        </w:rPr>
      </w:pPr>
      <w:r w:rsidRPr="00660BD4">
        <w:rPr>
          <w:rFonts w:cs="Arial"/>
          <w:color w:val="000000" w:themeColor="text1"/>
        </w:rPr>
        <w:t xml:space="preserve">El </w:t>
      </w:r>
      <w:r w:rsidR="001C0094" w:rsidRPr="00660BD4">
        <w:rPr>
          <w:rFonts w:eastAsia="Palatino Linotype" w:cs="Palatino Linotype"/>
          <w:b/>
        </w:rPr>
        <w:t xml:space="preserve">siete de abril </w:t>
      </w:r>
      <w:r w:rsidR="00DA3CF6" w:rsidRPr="00660BD4">
        <w:rPr>
          <w:rFonts w:eastAsia="Palatino Linotype" w:cs="Palatino Linotype"/>
          <w:b/>
        </w:rPr>
        <w:t>d</w:t>
      </w:r>
      <w:r w:rsidR="00657603" w:rsidRPr="00660BD4">
        <w:rPr>
          <w:rFonts w:eastAsia="Palatino Linotype" w:cs="Palatino Linotype"/>
          <w:b/>
        </w:rPr>
        <w:t>e dos mil veintic</w:t>
      </w:r>
      <w:r w:rsidR="009A1340" w:rsidRPr="00660BD4">
        <w:rPr>
          <w:rFonts w:eastAsia="Palatino Linotype" w:cs="Palatino Linotype"/>
          <w:b/>
        </w:rPr>
        <w:t>inco</w:t>
      </w:r>
      <w:r w:rsidRPr="00660BD4">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660BD4">
        <w:rPr>
          <w:rFonts w:cs="Arial"/>
          <w:color w:val="000000" w:themeColor="text1"/>
        </w:rPr>
        <w:t>, fracción II</w:t>
      </w:r>
      <w:r w:rsidRPr="00660BD4">
        <w:rPr>
          <w:rFonts w:cs="Arial"/>
          <w:color w:val="000000" w:themeColor="text1"/>
        </w:rPr>
        <w:t xml:space="preserve"> de la Ley de Transparencia y Acceso a la Información Pública del Estado de México y Municipios.</w:t>
      </w:r>
    </w:p>
    <w:p w14:paraId="34EC3F86" w14:textId="77777777" w:rsidR="00D2790D" w:rsidRPr="00660BD4" w:rsidRDefault="00D2790D" w:rsidP="000E09C4">
      <w:pPr>
        <w:rPr>
          <w:rFonts w:cs="Arial"/>
          <w:color w:val="000000" w:themeColor="text1"/>
        </w:rPr>
      </w:pPr>
    </w:p>
    <w:p w14:paraId="305F9725" w14:textId="77777777" w:rsidR="00FF30FD" w:rsidRPr="00660BD4" w:rsidRDefault="00FF30FD" w:rsidP="00FF30FD">
      <w:pPr>
        <w:pStyle w:val="Ttulo3"/>
      </w:pPr>
      <w:bookmarkStart w:id="14" w:name="_Toc198720108"/>
      <w:bookmarkStart w:id="15" w:name="_Toc213170848"/>
      <w:r w:rsidRPr="00660BD4">
        <w:t>d) Informe Justificado del Sujeto Obligado</w:t>
      </w:r>
      <w:bookmarkEnd w:id="14"/>
      <w:bookmarkEnd w:id="15"/>
    </w:p>
    <w:p w14:paraId="0F5C2163" w14:textId="77777777" w:rsidR="001C0094" w:rsidRPr="00660BD4" w:rsidRDefault="001C0094" w:rsidP="001C0094">
      <w:pPr>
        <w:rPr>
          <w:rFonts w:eastAsia="Arial Unicode MS" w:cs="Arial"/>
          <w:color w:val="000000" w:themeColor="text1"/>
        </w:rPr>
      </w:pPr>
      <w:bookmarkStart w:id="16" w:name="_Hlk165379932"/>
      <w:r w:rsidRPr="00660BD4">
        <w:rPr>
          <w:rFonts w:cs="Tahoma"/>
          <w:b/>
          <w:szCs w:val="24"/>
        </w:rPr>
        <w:t xml:space="preserve">EL SUJETO OBLIGADO </w:t>
      </w:r>
      <w:r w:rsidRPr="00660BD4">
        <w:rPr>
          <w:rFonts w:eastAsia="Arial Unicode MS" w:cs="Arial"/>
          <w:color w:val="000000" w:themeColor="text1"/>
        </w:rPr>
        <w:t>no rindió su informe justificado dentro del término legalmente concedido para tal efecto.</w:t>
      </w:r>
    </w:p>
    <w:p w14:paraId="7800EC98" w14:textId="77777777" w:rsidR="001135AC" w:rsidRPr="00660BD4" w:rsidRDefault="001135AC" w:rsidP="001135AC">
      <w:pPr>
        <w:rPr>
          <w:rFonts w:cs="Tahoma"/>
          <w:bCs/>
          <w:szCs w:val="24"/>
        </w:rPr>
      </w:pPr>
    </w:p>
    <w:p w14:paraId="5F6D3BFC" w14:textId="77777777" w:rsidR="001C0094" w:rsidRPr="00660BD4" w:rsidRDefault="001C0094" w:rsidP="001C0094">
      <w:pPr>
        <w:pStyle w:val="Ttulo3"/>
        <w:rPr>
          <w:lang w:val="es-ES"/>
        </w:rPr>
      </w:pPr>
      <w:bookmarkStart w:id="17" w:name="_Toc198720109"/>
      <w:bookmarkStart w:id="18" w:name="_Toc213170849"/>
      <w:bookmarkEnd w:id="16"/>
      <w:r w:rsidRPr="00660BD4">
        <w:rPr>
          <w:rFonts w:eastAsia="Calibri"/>
          <w:bCs/>
          <w:lang w:eastAsia="en-US"/>
        </w:rPr>
        <w:lastRenderedPageBreak/>
        <w:t>e)</w:t>
      </w:r>
      <w:r w:rsidRPr="00660BD4">
        <w:t xml:space="preserve"> </w:t>
      </w:r>
      <w:r w:rsidRPr="00660BD4">
        <w:rPr>
          <w:lang w:val="es-ES"/>
        </w:rPr>
        <w:t>Manifestaciones de la Parte Recurrente</w:t>
      </w:r>
      <w:bookmarkEnd w:id="17"/>
      <w:bookmarkEnd w:id="18"/>
    </w:p>
    <w:p w14:paraId="7CA30FAE" w14:textId="77777777" w:rsidR="001C0094" w:rsidRPr="00660BD4" w:rsidRDefault="001C0094" w:rsidP="001C0094">
      <w:pPr>
        <w:rPr>
          <w:rFonts w:eastAsia="Arial Unicode MS" w:cs="Arial"/>
          <w:color w:val="000000" w:themeColor="text1"/>
        </w:rPr>
      </w:pPr>
      <w:r w:rsidRPr="00660BD4">
        <w:rPr>
          <w:rFonts w:cs="Tahoma"/>
          <w:b/>
          <w:szCs w:val="24"/>
        </w:rPr>
        <w:t xml:space="preserve">LA PARTE RECURRENTE </w:t>
      </w:r>
      <w:r w:rsidRPr="00660BD4">
        <w:rPr>
          <w:rFonts w:eastAsia="Arial Unicode MS" w:cs="Arial"/>
          <w:color w:val="000000" w:themeColor="text1"/>
        </w:rPr>
        <w:t>no realizó manifestación alguna dentro del término legalmente concedido para tal efecto, ni presentó pruebas o alegatos.</w:t>
      </w:r>
    </w:p>
    <w:p w14:paraId="4BD8E42E" w14:textId="77777777" w:rsidR="00C5605C" w:rsidRPr="00660BD4" w:rsidRDefault="00C5605C" w:rsidP="001135AC">
      <w:pPr>
        <w:rPr>
          <w:rFonts w:cs="Tahoma"/>
          <w:bCs/>
          <w:szCs w:val="24"/>
        </w:rPr>
      </w:pPr>
    </w:p>
    <w:p w14:paraId="75D42262" w14:textId="77777777" w:rsidR="00567FEF" w:rsidRPr="00660BD4" w:rsidRDefault="00567FEF" w:rsidP="006B662A">
      <w:pPr>
        <w:pStyle w:val="Ttulo3"/>
      </w:pPr>
      <w:bookmarkStart w:id="19" w:name="_Toc213170850"/>
      <w:r w:rsidRPr="00660BD4">
        <w:t>f) Ampliación de Plazo para Resolver</w:t>
      </w:r>
      <w:bookmarkEnd w:id="19"/>
      <w:r w:rsidRPr="00660BD4">
        <w:t xml:space="preserve"> </w:t>
      </w:r>
    </w:p>
    <w:p w14:paraId="6637FD4A" w14:textId="6C5FDCB7" w:rsidR="00567FEF" w:rsidRPr="00660BD4" w:rsidRDefault="00567FEF" w:rsidP="00567FEF">
      <w:pPr>
        <w:rPr>
          <w:rFonts w:cs="Tahoma"/>
          <w:bCs/>
          <w:szCs w:val="24"/>
        </w:rPr>
      </w:pPr>
      <w:r w:rsidRPr="00660BD4">
        <w:rPr>
          <w:rFonts w:cs="Tahoma"/>
          <w:bCs/>
          <w:szCs w:val="24"/>
        </w:rPr>
        <w:t xml:space="preserve">El </w:t>
      </w:r>
      <w:r w:rsidR="001C0094" w:rsidRPr="00660BD4">
        <w:rPr>
          <w:rFonts w:cs="Tahoma"/>
          <w:b/>
          <w:bCs/>
          <w:szCs w:val="24"/>
        </w:rPr>
        <w:t>uno de julio d</w:t>
      </w:r>
      <w:r w:rsidRPr="00660BD4">
        <w:rPr>
          <w:rFonts w:cs="Tahoma"/>
          <w:b/>
          <w:bCs/>
          <w:szCs w:val="24"/>
        </w:rPr>
        <w:t>e dos mil veinticinco</w:t>
      </w:r>
      <w:r w:rsidRPr="00660BD4">
        <w:rPr>
          <w:rFonts w:cs="Tahoma"/>
          <w:bCs/>
          <w:szCs w:val="24"/>
        </w:rPr>
        <w:t>, se notificó el acuerdo de ampliación de plazo para resolver el presente Recurso de Revisión, previsto en el artículo 181, tercer párrafo de la Ley de Transparencia y Acceso a la Información Pública del Estado de México y Municipios.</w:t>
      </w:r>
    </w:p>
    <w:p w14:paraId="452EC186" w14:textId="77777777" w:rsidR="00567FEF" w:rsidRPr="00660BD4" w:rsidRDefault="00567FEF" w:rsidP="001135AC">
      <w:pPr>
        <w:rPr>
          <w:rFonts w:cs="Tahoma"/>
          <w:bCs/>
          <w:szCs w:val="24"/>
        </w:rPr>
      </w:pPr>
    </w:p>
    <w:p w14:paraId="621C2EC3" w14:textId="77777777" w:rsidR="001C0094" w:rsidRPr="00660BD4" w:rsidRDefault="001C0094" w:rsidP="001C0094">
      <w:pPr>
        <w:shd w:val="clear" w:color="auto" w:fill="FFFFFF"/>
        <w:rPr>
          <w:rFonts w:cs="Arial"/>
          <w:color w:val="000000"/>
          <w:lang w:eastAsia="es-MX"/>
        </w:rPr>
      </w:pPr>
      <w:r w:rsidRPr="00660BD4">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6E3ACCA6" w14:textId="77777777" w:rsidR="001C0094" w:rsidRPr="00660BD4" w:rsidRDefault="001C0094" w:rsidP="001C0094">
      <w:pPr>
        <w:shd w:val="clear" w:color="auto" w:fill="FFFFFF"/>
        <w:rPr>
          <w:rFonts w:cs="Arial"/>
          <w:color w:val="000000"/>
          <w:lang w:eastAsia="es-MX"/>
        </w:rPr>
      </w:pPr>
    </w:p>
    <w:p w14:paraId="60C9E607" w14:textId="77777777" w:rsidR="001C0094" w:rsidRPr="00660BD4" w:rsidRDefault="001C0094" w:rsidP="001C0094">
      <w:pPr>
        <w:shd w:val="clear" w:color="auto" w:fill="FFFFFF"/>
        <w:rPr>
          <w:rFonts w:cs="Arial"/>
          <w:color w:val="000000"/>
          <w:lang w:eastAsia="es-MX"/>
        </w:rPr>
      </w:pPr>
      <w:r w:rsidRPr="00660BD4">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3C8A7FC6" w14:textId="77777777" w:rsidR="001C0094" w:rsidRPr="00660BD4" w:rsidRDefault="001C0094" w:rsidP="001C0094">
      <w:pPr>
        <w:shd w:val="clear" w:color="auto" w:fill="FFFFFF"/>
        <w:rPr>
          <w:rFonts w:cs="Arial"/>
          <w:color w:val="000000"/>
          <w:lang w:eastAsia="es-MX"/>
        </w:rPr>
      </w:pPr>
    </w:p>
    <w:p w14:paraId="2854919E" w14:textId="77777777" w:rsidR="001C0094" w:rsidRPr="00660BD4" w:rsidRDefault="001C0094" w:rsidP="001C0094">
      <w:pPr>
        <w:shd w:val="clear" w:color="auto" w:fill="FFFFFF"/>
        <w:rPr>
          <w:rFonts w:cs="Arial"/>
          <w:color w:val="000000"/>
          <w:lang w:eastAsia="es-MX"/>
        </w:rPr>
      </w:pPr>
      <w:r w:rsidRPr="00660BD4">
        <w:rPr>
          <w:rFonts w:cs="Arial"/>
          <w:color w:val="000000"/>
          <w:lang w:eastAsia="es-MX"/>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w:t>
      </w:r>
      <w:r w:rsidRPr="00660BD4">
        <w:rPr>
          <w:rFonts w:cs="Arial"/>
          <w:color w:val="000000"/>
          <w:lang w:eastAsia="es-MX"/>
        </w:rPr>
        <w:lastRenderedPageBreak/>
        <w:t>cuasi jurisdiccionales, tanto por la complejidad de los hechos, como por el número de casos que conocen.</w:t>
      </w:r>
    </w:p>
    <w:p w14:paraId="4F632733" w14:textId="77777777" w:rsidR="001C0094" w:rsidRPr="00660BD4" w:rsidRDefault="001C0094" w:rsidP="001C0094">
      <w:pPr>
        <w:shd w:val="clear" w:color="auto" w:fill="FFFFFF"/>
        <w:rPr>
          <w:rFonts w:cs="Arial"/>
          <w:color w:val="000000"/>
          <w:lang w:eastAsia="es-MX"/>
        </w:rPr>
      </w:pPr>
    </w:p>
    <w:p w14:paraId="29E3B056" w14:textId="77777777" w:rsidR="001C0094" w:rsidRPr="00660BD4" w:rsidRDefault="001C0094" w:rsidP="001C0094">
      <w:pPr>
        <w:shd w:val="clear" w:color="auto" w:fill="FFFFFF"/>
        <w:rPr>
          <w:rFonts w:cs="Arial"/>
          <w:color w:val="000000"/>
          <w:lang w:eastAsia="es-MX"/>
        </w:rPr>
      </w:pPr>
      <w:r w:rsidRPr="00660BD4">
        <w:rPr>
          <w:rFonts w:cs="Arial"/>
          <w:color w:val="000000"/>
          <w:lang w:eastAsia="es-MX"/>
        </w:rPr>
        <w:t>Por ello, excepcionalmente, si un asunto es resuelto con posterioridad a los plazos señalados por la norma, debe analizarse la razonabilidad del tiempo necesario para su resolución, atentos a los siguientes criterios:</w:t>
      </w:r>
    </w:p>
    <w:p w14:paraId="1EF0A0CC" w14:textId="77777777" w:rsidR="001C0094" w:rsidRPr="00660BD4" w:rsidRDefault="001C0094" w:rsidP="001C0094">
      <w:pPr>
        <w:shd w:val="clear" w:color="auto" w:fill="FFFFFF"/>
        <w:rPr>
          <w:rFonts w:cs="Arial"/>
          <w:color w:val="000000"/>
          <w:lang w:eastAsia="es-MX"/>
        </w:rPr>
      </w:pPr>
    </w:p>
    <w:p w14:paraId="10556583" w14:textId="77777777" w:rsidR="001C0094" w:rsidRPr="00660BD4" w:rsidRDefault="001C0094" w:rsidP="001C0094">
      <w:pPr>
        <w:numPr>
          <w:ilvl w:val="0"/>
          <w:numId w:val="3"/>
        </w:numPr>
        <w:shd w:val="clear" w:color="auto" w:fill="FFFFFF"/>
        <w:rPr>
          <w:rFonts w:cs="Arial"/>
          <w:color w:val="000000"/>
          <w:lang w:eastAsia="es-MX"/>
        </w:rPr>
      </w:pPr>
      <w:r w:rsidRPr="00660BD4">
        <w:rPr>
          <w:rFonts w:cs="Arial"/>
          <w:b/>
          <w:color w:val="000000"/>
          <w:lang w:eastAsia="es-MX"/>
        </w:rPr>
        <w:t>Complejidad del asunto:</w:t>
      </w:r>
      <w:r w:rsidRPr="00660BD4">
        <w:rPr>
          <w:rFonts w:cs="Arial"/>
          <w:color w:val="000000"/>
          <w:lang w:eastAsia="es-MX"/>
        </w:rPr>
        <w:t xml:space="preserve"> La complejidad de la prueba, la pluralidad de sujetos procesales, el tiempo transcurrido, las características y contexto del recurso.</w:t>
      </w:r>
    </w:p>
    <w:p w14:paraId="37241D4B" w14:textId="77777777" w:rsidR="001C0094" w:rsidRPr="00660BD4" w:rsidRDefault="001C0094" w:rsidP="001C0094">
      <w:pPr>
        <w:numPr>
          <w:ilvl w:val="0"/>
          <w:numId w:val="3"/>
        </w:numPr>
        <w:shd w:val="clear" w:color="auto" w:fill="FFFFFF"/>
        <w:rPr>
          <w:rFonts w:cs="Arial"/>
          <w:color w:val="000000"/>
          <w:lang w:eastAsia="es-MX"/>
        </w:rPr>
      </w:pPr>
      <w:r w:rsidRPr="00660BD4">
        <w:rPr>
          <w:rFonts w:cs="Arial"/>
          <w:b/>
          <w:color w:val="000000"/>
          <w:lang w:eastAsia="es-MX"/>
        </w:rPr>
        <w:t>Actividad Procesal del interesado:</w:t>
      </w:r>
      <w:r w:rsidRPr="00660BD4">
        <w:rPr>
          <w:rFonts w:cs="Arial"/>
          <w:color w:val="000000"/>
          <w:lang w:eastAsia="es-MX"/>
        </w:rPr>
        <w:t xml:space="preserve"> Acciones u omisiones del interesado.</w:t>
      </w:r>
    </w:p>
    <w:p w14:paraId="7F84A3C1" w14:textId="77777777" w:rsidR="001C0094" w:rsidRPr="00660BD4" w:rsidRDefault="001C0094" w:rsidP="001C0094">
      <w:pPr>
        <w:numPr>
          <w:ilvl w:val="0"/>
          <w:numId w:val="3"/>
        </w:numPr>
        <w:shd w:val="clear" w:color="auto" w:fill="FFFFFF"/>
        <w:rPr>
          <w:rFonts w:cs="Arial"/>
          <w:color w:val="000000"/>
          <w:lang w:eastAsia="es-MX"/>
        </w:rPr>
      </w:pPr>
      <w:r w:rsidRPr="00660BD4">
        <w:rPr>
          <w:rFonts w:cs="Arial"/>
          <w:b/>
          <w:color w:val="000000"/>
          <w:lang w:eastAsia="es-MX"/>
        </w:rPr>
        <w:t>Conducta de la Autoridad:</w:t>
      </w:r>
      <w:r w:rsidRPr="00660BD4">
        <w:rPr>
          <w:rFonts w:cs="Arial"/>
          <w:color w:val="000000"/>
          <w:lang w:eastAsia="es-MX"/>
        </w:rPr>
        <w:t xml:space="preserve"> Las Acciones u omisiones realizadas en el procedimiento. Así como si la autoridad actuó con la debida diligencia.</w:t>
      </w:r>
    </w:p>
    <w:p w14:paraId="1E8B1754" w14:textId="77777777" w:rsidR="001C0094" w:rsidRPr="00660BD4" w:rsidRDefault="001C0094" w:rsidP="001C0094">
      <w:pPr>
        <w:numPr>
          <w:ilvl w:val="0"/>
          <w:numId w:val="3"/>
        </w:numPr>
        <w:shd w:val="clear" w:color="auto" w:fill="FFFFFF"/>
        <w:rPr>
          <w:rFonts w:cs="Arial"/>
          <w:color w:val="000000"/>
          <w:lang w:eastAsia="es-MX"/>
        </w:rPr>
      </w:pPr>
      <w:r w:rsidRPr="00660BD4">
        <w:rPr>
          <w:rFonts w:cs="Arial"/>
          <w:b/>
          <w:color w:val="000000"/>
          <w:lang w:eastAsia="es-MX"/>
        </w:rPr>
        <w:t xml:space="preserve">La afectación generada en la situación jurídica de la persona involucrada en el proceso: </w:t>
      </w:r>
      <w:r w:rsidRPr="00660BD4">
        <w:rPr>
          <w:rFonts w:cs="Arial"/>
          <w:color w:val="000000"/>
          <w:lang w:eastAsia="es-MX"/>
        </w:rPr>
        <w:t>Violación a sus derechos humanos.</w:t>
      </w:r>
    </w:p>
    <w:p w14:paraId="590AC0DD" w14:textId="77777777" w:rsidR="001C0094" w:rsidRPr="00660BD4" w:rsidRDefault="001C0094" w:rsidP="001C0094">
      <w:pPr>
        <w:shd w:val="clear" w:color="auto" w:fill="FFFFFF"/>
        <w:rPr>
          <w:rFonts w:cs="Arial"/>
          <w:color w:val="000000"/>
          <w:lang w:eastAsia="es-MX"/>
        </w:rPr>
      </w:pPr>
    </w:p>
    <w:p w14:paraId="0C95C5D7" w14:textId="77777777" w:rsidR="001C0094" w:rsidRPr="00660BD4" w:rsidRDefault="001C0094" w:rsidP="001C0094">
      <w:pPr>
        <w:shd w:val="clear" w:color="auto" w:fill="FFFFFF"/>
        <w:rPr>
          <w:rFonts w:cs="Arial"/>
          <w:color w:val="000000"/>
          <w:lang w:eastAsia="es-MX"/>
        </w:rPr>
      </w:pPr>
      <w:r w:rsidRPr="00660BD4">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8D37DA1" w14:textId="77777777" w:rsidR="001C0094" w:rsidRPr="00660BD4" w:rsidRDefault="001C0094" w:rsidP="001C0094">
      <w:pPr>
        <w:shd w:val="clear" w:color="auto" w:fill="FFFFFF"/>
        <w:rPr>
          <w:rFonts w:cs="Arial"/>
          <w:color w:val="000000"/>
          <w:lang w:eastAsia="es-MX"/>
        </w:rPr>
      </w:pPr>
    </w:p>
    <w:p w14:paraId="14876FFE" w14:textId="77777777" w:rsidR="001C0094" w:rsidRPr="00660BD4" w:rsidRDefault="001C0094" w:rsidP="001C0094">
      <w:pPr>
        <w:shd w:val="clear" w:color="auto" w:fill="FFFFFF"/>
        <w:rPr>
          <w:rFonts w:cs="Arial"/>
          <w:color w:val="000000"/>
          <w:lang w:eastAsia="es-MX"/>
        </w:rPr>
      </w:pPr>
      <w:r w:rsidRPr="00660BD4">
        <w:rPr>
          <w:rFonts w:cs="Arial"/>
          <w:color w:val="000000"/>
          <w:lang w:eastAsia="es-MX"/>
        </w:rPr>
        <w:t xml:space="preserve">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w:t>
      </w:r>
      <w:r w:rsidRPr="00660BD4">
        <w:rPr>
          <w:rFonts w:cs="Arial"/>
          <w:color w:val="000000"/>
          <w:lang w:eastAsia="es-MX"/>
        </w:rPr>
        <w:lastRenderedPageBreak/>
        <w:t>LEGISLADOR AL FIJARLOS Y LAS CARACTERÍSTICAS DEL CASO.”, visible en la Gaceta del Semanario Judicial de la Federación con el registro digital 205635.</w:t>
      </w:r>
    </w:p>
    <w:p w14:paraId="2AE02955" w14:textId="77777777" w:rsidR="001C0094" w:rsidRPr="00660BD4" w:rsidRDefault="001C0094" w:rsidP="001C0094">
      <w:pPr>
        <w:shd w:val="clear" w:color="auto" w:fill="FFFFFF"/>
        <w:rPr>
          <w:rFonts w:cs="Arial"/>
          <w:color w:val="000000"/>
          <w:lang w:eastAsia="es-MX"/>
        </w:rPr>
      </w:pPr>
    </w:p>
    <w:p w14:paraId="749E7559" w14:textId="77777777" w:rsidR="001C0094" w:rsidRPr="00660BD4" w:rsidRDefault="001C0094" w:rsidP="001C0094">
      <w:pPr>
        <w:shd w:val="clear" w:color="auto" w:fill="FFFFFF"/>
        <w:rPr>
          <w:rFonts w:cs="Arial"/>
          <w:color w:val="000000"/>
          <w:lang w:eastAsia="es-MX"/>
        </w:rPr>
      </w:pPr>
      <w:r w:rsidRPr="00660BD4">
        <w:rPr>
          <w:rFonts w:cs="Arial"/>
          <w:color w:val="000000"/>
          <w:lang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E08BE81" w14:textId="77777777" w:rsidR="001C0094" w:rsidRPr="00660BD4" w:rsidRDefault="001C0094" w:rsidP="001C0094">
      <w:pPr>
        <w:shd w:val="clear" w:color="auto" w:fill="FFFFFF"/>
        <w:rPr>
          <w:rFonts w:cs="Arial"/>
          <w:color w:val="000000"/>
          <w:lang w:eastAsia="es-MX"/>
        </w:rPr>
      </w:pPr>
    </w:p>
    <w:p w14:paraId="30815FB6" w14:textId="77777777" w:rsidR="001C0094" w:rsidRPr="00660BD4" w:rsidRDefault="001C0094" w:rsidP="001C0094">
      <w:pPr>
        <w:shd w:val="clear" w:color="auto" w:fill="FFFFFF"/>
        <w:rPr>
          <w:rFonts w:cs="Arial"/>
          <w:color w:val="000000"/>
          <w:lang w:eastAsia="es-MX"/>
        </w:rPr>
      </w:pPr>
      <w:r w:rsidRPr="00660BD4">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6E41A4E7" w14:textId="77777777" w:rsidR="001C0094" w:rsidRPr="00660BD4" w:rsidRDefault="001C0094" w:rsidP="001C0094">
      <w:pPr>
        <w:shd w:val="clear" w:color="auto" w:fill="FFFFFF"/>
        <w:rPr>
          <w:rFonts w:cs="Arial"/>
          <w:color w:val="000000"/>
          <w:lang w:eastAsia="es-MX"/>
        </w:rPr>
      </w:pPr>
    </w:p>
    <w:p w14:paraId="67601F50" w14:textId="77777777" w:rsidR="001C0094" w:rsidRPr="00660BD4" w:rsidRDefault="001C0094" w:rsidP="001C0094">
      <w:pPr>
        <w:spacing w:line="240" w:lineRule="auto"/>
        <w:ind w:left="567" w:right="567"/>
        <w:contextualSpacing/>
        <w:rPr>
          <w:i/>
          <w:kern w:val="28"/>
          <w:szCs w:val="56"/>
          <w:lang w:eastAsia="es-MX"/>
        </w:rPr>
      </w:pPr>
      <w:r w:rsidRPr="00660BD4">
        <w:rPr>
          <w:i/>
          <w:kern w:val="28"/>
          <w:szCs w:val="56"/>
          <w:lang w:eastAsia="es-MX"/>
        </w:rPr>
        <w:t>“</w:t>
      </w:r>
      <w:r w:rsidRPr="00660BD4">
        <w:rPr>
          <w:b/>
          <w:i/>
          <w:kern w:val="28"/>
          <w:szCs w:val="56"/>
          <w:lang w:eastAsia="es-MX"/>
        </w:rPr>
        <w:t>PLAZO RAZONABLE PARA RESOLVER. DIMENSIÓN Y EFECTOS DE ESTE CONCEPTO CUANDO SE ADUCE EXCESIVA CARGA DE TRABAJO</w:t>
      </w:r>
      <w:r w:rsidRPr="00660BD4">
        <w:rPr>
          <w:i/>
          <w:kern w:val="28"/>
          <w:szCs w:val="56"/>
          <w:lang w:eastAsia="es-MX"/>
        </w:rPr>
        <w:t>.” consultable en el Semanario Judicial de la Federación y su gaceta, con el registro digital 2002351.</w:t>
      </w:r>
    </w:p>
    <w:p w14:paraId="6D9E2164" w14:textId="77777777" w:rsidR="001C0094" w:rsidRPr="00660BD4" w:rsidRDefault="001C0094" w:rsidP="001C0094">
      <w:pPr>
        <w:shd w:val="clear" w:color="auto" w:fill="FFFFFF"/>
        <w:ind w:left="851" w:right="616"/>
        <w:rPr>
          <w:rFonts w:cs="Arial"/>
          <w:i/>
          <w:color w:val="000000"/>
          <w:lang w:eastAsia="es-MX"/>
        </w:rPr>
      </w:pPr>
    </w:p>
    <w:p w14:paraId="6673F7A8" w14:textId="77777777" w:rsidR="001C0094" w:rsidRPr="00660BD4" w:rsidRDefault="001C0094" w:rsidP="001C0094">
      <w:pPr>
        <w:spacing w:line="240" w:lineRule="auto"/>
        <w:ind w:left="567" w:right="567"/>
        <w:contextualSpacing/>
        <w:rPr>
          <w:rFonts w:cs="Arial"/>
          <w:color w:val="000000"/>
          <w:kern w:val="28"/>
          <w:szCs w:val="56"/>
          <w:lang w:eastAsia="es-MX"/>
        </w:rPr>
      </w:pPr>
      <w:r w:rsidRPr="00660BD4">
        <w:rPr>
          <w:rFonts w:cs="Arial"/>
          <w:i/>
          <w:color w:val="000000"/>
          <w:kern w:val="28"/>
          <w:szCs w:val="56"/>
          <w:lang w:eastAsia="es-MX"/>
        </w:rPr>
        <w:t>“</w:t>
      </w:r>
      <w:r w:rsidRPr="00660BD4">
        <w:rPr>
          <w:rFonts w:cs="Arial"/>
          <w:b/>
          <w:i/>
          <w:color w:val="000000"/>
          <w:kern w:val="28"/>
          <w:szCs w:val="56"/>
          <w:lang w:eastAsia="es-MX"/>
        </w:rPr>
        <w:t xml:space="preserve">PLAZO RAZONABLE </w:t>
      </w:r>
      <w:r w:rsidRPr="00660BD4">
        <w:rPr>
          <w:b/>
          <w:i/>
          <w:kern w:val="28"/>
          <w:szCs w:val="56"/>
          <w:lang w:eastAsia="es-MX"/>
        </w:rPr>
        <w:t>PARA</w:t>
      </w:r>
      <w:r w:rsidRPr="00660BD4">
        <w:rPr>
          <w:rFonts w:cs="Arial"/>
          <w:b/>
          <w:i/>
          <w:color w:val="000000"/>
          <w:kern w:val="28"/>
          <w:szCs w:val="56"/>
          <w:lang w:eastAsia="es-MX"/>
        </w:rPr>
        <w:t xml:space="preserve"> RESOLVER. CONCEPTO Y ELEMENTOS QUE LO INTEGRAN A LA LUZ DEL DERECHO INTERNACIONAL DE LOS DERECHOS HUMANOS</w:t>
      </w:r>
      <w:r w:rsidRPr="00660BD4">
        <w:rPr>
          <w:rFonts w:cs="Arial"/>
          <w:i/>
          <w:color w:val="000000"/>
          <w:kern w:val="28"/>
          <w:szCs w:val="56"/>
          <w:lang w:eastAsia="es-MX"/>
        </w:rPr>
        <w:t>.”, visible en el Semanario Judicial de la Federación y su gaceta, con el registro digital 2002350.</w:t>
      </w:r>
    </w:p>
    <w:p w14:paraId="09F0CB77" w14:textId="77777777" w:rsidR="001C0094" w:rsidRPr="00660BD4" w:rsidRDefault="001C0094" w:rsidP="001C0094">
      <w:pPr>
        <w:rPr>
          <w:rFonts w:cs="Arial"/>
          <w:color w:val="000000"/>
          <w:lang w:eastAsia="es-MX"/>
        </w:rPr>
      </w:pPr>
    </w:p>
    <w:p w14:paraId="75BA4920" w14:textId="77777777" w:rsidR="001C0094" w:rsidRPr="00660BD4" w:rsidRDefault="001C0094" w:rsidP="001C0094">
      <w:pPr>
        <w:rPr>
          <w:rFonts w:cs="Arial"/>
          <w:color w:val="000000"/>
          <w:lang w:eastAsia="es-MX"/>
        </w:rPr>
      </w:pPr>
      <w:r w:rsidRPr="00660BD4">
        <w:rPr>
          <w:rFonts w:cs="Arial"/>
          <w:color w:val="000000"/>
          <w:lang w:eastAsia="es-MX"/>
        </w:rPr>
        <w:lastRenderedPageBreak/>
        <w:t xml:space="preserve">Por ello, este organismo garante </w:t>
      </w:r>
      <w:r w:rsidRPr="00660BD4">
        <w:rPr>
          <w:rFonts w:cs="Tahoma"/>
          <w:szCs w:val="22"/>
        </w:rPr>
        <w:t>comprometido</w:t>
      </w:r>
      <w:r w:rsidRPr="00660BD4">
        <w:rPr>
          <w:rFonts w:cs="Arial"/>
          <w:color w:val="000000"/>
          <w:lang w:eastAsia="es-MX"/>
        </w:rPr>
        <w:t xml:space="preserve"> con la tutela de los derechos humanos confiados señala que este exceso del plazo legal para resolver el asunto resulta de carácter excepcional.</w:t>
      </w:r>
    </w:p>
    <w:p w14:paraId="2CBB8164" w14:textId="77777777" w:rsidR="00FF30FD" w:rsidRPr="00660BD4" w:rsidRDefault="00FF30FD" w:rsidP="000E09C4">
      <w:pPr>
        <w:rPr>
          <w:rFonts w:cs="Arial"/>
          <w:color w:val="000000" w:themeColor="text1"/>
        </w:rPr>
      </w:pPr>
    </w:p>
    <w:p w14:paraId="0E651988" w14:textId="5AED30EF" w:rsidR="00664420" w:rsidRPr="00660BD4" w:rsidRDefault="006B662A" w:rsidP="00664420">
      <w:pPr>
        <w:pStyle w:val="Ttulo3"/>
      </w:pPr>
      <w:bookmarkStart w:id="20" w:name="_Toc172051809"/>
      <w:bookmarkStart w:id="21" w:name="_Toc178101309"/>
      <w:bookmarkStart w:id="22" w:name="_Toc213170851"/>
      <w:r w:rsidRPr="00660BD4">
        <w:rPr>
          <w:lang w:val="es-ES"/>
        </w:rPr>
        <w:t>g</w:t>
      </w:r>
      <w:r w:rsidR="003F3B84" w:rsidRPr="00660BD4">
        <w:rPr>
          <w:lang w:val="es-ES"/>
        </w:rPr>
        <w:t xml:space="preserve">) </w:t>
      </w:r>
      <w:bookmarkEnd w:id="20"/>
      <w:bookmarkEnd w:id="21"/>
      <w:r w:rsidR="00664420" w:rsidRPr="00660BD4">
        <w:t>Cierre de instrucción</w:t>
      </w:r>
      <w:bookmarkEnd w:id="22"/>
    </w:p>
    <w:p w14:paraId="79AF95DC" w14:textId="30C25AD9" w:rsidR="00664420" w:rsidRPr="00660BD4" w:rsidRDefault="00BF091A" w:rsidP="00664420">
      <w:pPr>
        <w:rPr>
          <w:color w:val="000000" w:themeColor="text1"/>
        </w:rPr>
      </w:pPr>
      <w:r w:rsidRPr="00660BD4">
        <w:rPr>
          <w:rFonts w:cs="Tahoma"/>
          <w:szCs w:val="22"/>
        </w:rPr>
        <w:t>Al no existir diligencias pendientes por desahogar</w:t>
      </w:r>
      <w:r w:rsidRPr="00660BD4">
        <w:rPr>
          <w:rFonts w:cs="Arial"/>
          <w:color w:val="000000" w:themeColor="text1"/>
        </w:rPr>
        <w:t xml:space="preserve">, el </w:t>
      </w:r>
      <w:bookmarkStart w:id="23" w:name="_Hlk104892386"/>
      <w:r w:rsidR="001C0094" w:rsidRPr="00660BD4">
        <w:rPr>
          <w:rFonts w:cs="Arial"/>
          <w:b/>
          <w:color w:val="000000" w:themeColor="text1"/>
        </w:rPr>
        <w:t xml:space="preserve">veintiocho de </w:t>
      </w:r>
      <w:r w:rsidR="00331106" w:rsidRPr="00660BD4">
        <w:rPr>
          <w:rFonts w:cs="Arial"/>
          <w:b/>
          <w:color w:val="000000" w:themeColor="text1"/>
        </w:rPr>
        <w:t xml:space="preserve">octubre </w:t>
      </w:r>
      <w:r w:rsidR="009A1340" w:rsidRPr="00660BD4">
        <w:rPr>
          <w:rFonts w:cs="Arial"/>
          <w:b/>
          <w:color w:val="000000" w:themeColor="text1"/>
        </w:rPr>
        <w:t xml:space="preserve">de dos mil veinticinco </w:t>
      </w:r>
      <w:bookmarkEnd w:id="23"/>
      <w:r w:rsidRPr="00660BD4">
        <w:rPr>
          <w:rFonts w:cs="Arial"/>
          <w:color w:val="000000" w:themeColor="text1"/>
        </w:rPr>
        <w:t xml:space="preserve">la </w:t>
      </w:r>
      <w:r w:rsidRPr="00660BD4">
        <w:rPr>
          <w:rFonts w:cs="Arial"/>
          <w:b/>
          <w:bCs/>
          <w:color w:val="000000" w:themeColor="text1"/>
        </w:rPr>
        <w:t xml:space="preserve">Comisionada </w:t>
      </w:r>
      <w:r w:rsidRPr="00660BD4">
        <w:rPr>
          <w:b/>
          <w:color w:val="000000" w:themeColor="text1"/>
        </w:rPr>
        <w:t xml:space="preserve">Sharon Cristina Morales Martínez </w:t>
      </w:r>
      <w:r w:rsidRPr="00660BD4">
        <w:rPr>
          <w:rFonts w:cs="Arial"/>
          <w:color w:val="000000" w:themeColor="text1"/>
        </w:rPr>
        <w:t>acordó el cierre de instrucción</w:t>
      </w:r>
      <w:r w:rsidR="0011350D" w:rsidRPr="00660BD4">
        <w:rPr>
          <w:rFonts w:cs="Arial"/>
          <w:color w:val="000000" w:themeColor="text1"/>
        </w:rPr>
        <w:t xml:space="preserve"> y</w:t>
      </w:r>
      <w:r w:rsidRPr="00660BD4">
        <w:rPr>
          <w:rFonts w:cs="Arial"/>
          <w:color w:val="000000" w:themeColor="text1"/>
        </w:rPr>
        <w:t xml:space="preserve"> </w:t>
      </w:r>
      <w:r w:rsidR="0011350D" w:rsidRPr="00660BD4">
        <w:rPr>
          <w:rFonts w:cs="Arial"/>
          <w:color w:val="000000" w:themeColor="text1"/>
        </w:rPr>
        <w:t xml:space="preserve">la </w:t>
      </w:r>
      <w:r w:rsidRPr="00660BD4">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660BD4">
        <w:rPr>
          <w:color w:val="000000" w:themeColor="text1"/>
        </w:rPr>
        <w:t>.</w:t>
      </w:r>
      <w:r w:rsidR="0011350D" w:rsidRPr="00660BD4">
        <w:rPr>
          <w:color w:val="000000" w:themeColor="text1"/>
        </w:rPr>
        <w:t xml:space="preserve"> Dicho acuerdo </w:t>
      </w:r>
      <w:r w:rsidR="00664420" w:rsidRPr="00660BD4">
        <w:rPr>
          <w:rFonts w:cs="Tahoma"/>
          <w:szCs w:val="22"/>
        </w:rPr>
        <w:t xml:space="preserve">fue notificado a las partes el mismo día a través del </w:t>
      </w:r>
      <w:r w:rsidR="00664420" w:rsidRPr="00660BD4">
        <w:rPr>
          <w:rFonts w:cs="Tahoma"/>
          <w:szCs w:val="22"/>
          <w:lang w:val="es-ES"/>
        </w:rPr>
        <w:t>SAIMEX</w:t>
      </w:r>
      <w:r w:rsidR="00664420" w:rsidRPr="00660BD4">
        <w:rPr>
          <w:rFonts w:cs="Tahoma"/>
          <w:szCs w:val="22"/>
        </w:rPr>
        <w:t>.</w:t>
      </w:r>
    </w:p>
    <w:p w14:paraId="741683E3" w14:textId="77777777" w:rsidR="0011350D" w:rsidRPr="00660BD4" w:rsidRDefault="0011350D" w:rsidP="00664420">
      <w:pPr>
        <w:rPr>
          <w:rFonts w:cs="Tahoma"/>
          <w:color w:val="000000"/>
          <w:szCs w:val="22"/>
        </w:rPr>
      </w:pPr>
    </w:p>
    <w:p w14:paraId="7A9629DE" w14:textId="77777777" w:rsidR="00664420" w:rsidRPr="00660BD4" w:rsidRDefault="00664420" w:rsidP="00664420">
      <w:pPr>
        <w:pStyle w:val="Ttulo1"/>
        <w:rPr>
          <w:rFonts w:eastAsiaTheme="minorHAnsi"/>
          <w:lang w:eastAsia="en-US"/>
        </w:rPr>
      </w:pPr>
      <w:bookmarkStart w:id="24" w:name="_Toc213170852"/>
      <w:r w:rsidRPr="00660BD4">
        <w:rPr>
          <w:rFonts w:eastAsiaTheme="minorHAnsi"/>
          <w:lang w:eastAsia="en-US"/>
        </w:rPr>
        <w:t>CONSIDERANDOS</w:t>
      </w:r>
      <w:bookmarkEnd w:id="24"/>
    </w:p>
    <w:p w14:paraId="6DD1243B" w14:textId="77777777" w:rsidR="00664420" w:rsidRPr="00660BD4" w:rsidRDefault="00664420" w:rsidP="00664420">
      <w:pPr>
        <w:contextualSpacing/>
        <w:jc w:val="center"/>
        <w:rPr>
          <w:rFonts w:eastAsiaTheme="minorHAnsi" w:cs="Tahoma"/>
          <w:b/>
          <w:color w:val="000000" w:themeColor="text1"/>
          <w:szCs w:val="22"/>
          <w:lang w:eastAsia="en-US"/>
        </w:rPr>
      </w:pPr>
    </w:p>
    <w:p w14:paraId="0B67CB92" w14:textId="2E307D3B" w:rsidR="00664420" w:rsidRPr="00660BD4" w:rsidRDefault="00664420" w:rsidP="00AE3DA7">
      <w:pPr>
        <w:pStyle w:val="Ttulo2"/>
        <w:rPr>
          <w:rFonts w:eastAsia="Batang"/>
        </w:rPr>
      </w:pPr>
      <w:bookmarkStart w:id="25" w:name="_Toc213170853"/>
      <w:r w:rsidRPr="00660BD4">
        <w:rPr>
          <w:rFonts w:eastAsia="Batang"/>
        </w:rPr>
        <w:t xml:space="preserve">PRIMERO. </w:t>
      </w:r>
      <w:r w:rsidR="00BA55A8" w:rsidRPr="00660BD4">
        <w:rPr>
          <w:rFonts w:eastAsia="Batang"/>
        </w:rPr>
        <w:t>Procedibilidad</w:t>
      </w:r>
      <w:bookmarkEnd w:id="25"/>
    </w:p>
    <w:p w14:paraId="39C52BC1" w14:textId="56FCC20D" w:rsidR="00BA55A8" w:rsidRPr="00660BD4" w:rsidRDefault="00BA55A8" w:rsidP="00BA55A8">
      <w:pPr>
        <w:pStyle w:val="Ttulo3"/>
      </w:pPr>
      <w:bookmarkStart w:id="26" w:name="_Toc213170854"/>
      <w:r w:rsidRPr="00660BD4">
        <w:t>a) Competencia</w:t>
      </w:r>
      <w:r w:rsidR="00150C49" w:rsidRPr="00660BD4">
        <w:t xml:space="preserve"> del Instituto</w:t>
      </w:r>
      <w:bookmarkEnd w:id="26"/>
    </w:p>
    <w:p w14:paraId="56E64942" w14:textId="13ACDD75" w:rsidR="0011350D" w:rsidRPr="00660BD4" w:rsidRDefault="0011350D" w:rsidP="0011350D">
      <w:pPr>
        <w:rPr>
          <w:rFonts w:cs="Arial"/>
          <w:color w:val="000000" w:themeColor="text1"/>
        </w:rPr>
      </w:pPr>
      <w:r w:rsidRPr="00660BD4">
        <w:rPr>
          <w:color w:val="000000" w:themeColor="text1"/>
        </w:rPr>
        <w:t xml:space="preserve">Este Instituto de Transparencia, Acceso a la Información Pública y Protección de Datos Personales del Estado de México y Municipios es competente para conocer y resolver </w:t>
      </w:r>
      <w:r w:rsidR="005F65B7" w:rsidRPr="00660BD4">
        <w:rPr>
          <w:color w:val="000000" w:themeColor="text1"/>
        </w:rPr>
        <w:t xml:space="preserve">el </w:t>
      </w:r>
      <w:r w:rsidRPr="00660BD4">
        <w:rPr>
          <w:color w:val="000000" w:themeColor="text1"/>
        </w:rPr>
        <w:t xml:space="preserve">presente Recurso de Revisión, conforme a lo dispuesto en los artículos 6, Apartado A de la Constitución Política de los Estados Unidos Mexicanos; 5, </w:t>
      </w:r>
      <w:r w:rsidR="00674AB3" w:rsidRPr="00660BD4">
        <w:rPr>
          <w:bCs/>
          <w:color w:val="000000" w:themeColor="text1"/>
        </w:rPr>
        <w:t xml:space="preserve">párrafos trigésimo noveno, cuadragésimo y cuadragésimo primero, fracciones IV y V, </w:t>
      </w:r>
      <w:r w:rsidRPr="00660BD4">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660BD4">
        <w:rPr>
          <w:rFonts w:cs="Arial"/>
          <w:color w:val="000000" w:themeColor="text1"/>
        </w:rPr>
        <w:t xml:space="preserve">; y 9, fracciones I y XXIII y 11 del Reglamento Interior del </w:t>
      </w:r>
      <w:r w:rsidRPr="00660BD4">
        <w:rPr>
          <w:rFonts w:cs="Arial"/>
          <w:color w:val="000000" w:themeColor="text1"/>
        </w:rPr>
        <w:lastRenderedPageBreak/>
        <w:t>Instituto de Transparencia, Acceso a la Información Pública y Protección de Datos Personales del Estado de México y Municipios.</w:t>
      </w:r>
    </w:p>
    <w:p w14:paraId="6C36A399" w14:textId="77777777" w:rsidR="00DB1C09" w:rsidRPr="00660BD4" w:rsidRDefault="00DB1C09" w:rsidP="0011350D">
      <w:pPr>
        <w:rPr>
          <w:rFonts w:cs="Arial"/>
          <w:color w:val="000000" w:themeColor="text1"/>
        </w:rPr>
      </w:pPr>
    </w:p>
    <w:p w14:paraId="517A2DD6" w14:textId="4169BE4D" w:rsidR="00664420" w:rsidRPr="00660BD4" w:rsidRDefault="00BA55A8" w:rsidP="00BA55A8">
      <w:pPr>
        <w:pStyle w:val="Ttulo3"/>
      </w:pPr>
      <w:bookmarkStart w:id="27" w:name="_Toc213170855"/>
      <w:r w:rsidRPr="00660BD4">
        <w:t>b)</w:t>
      </w:r>
      <w:r w:rsidR="00664420" w:rsidRPr="00660BD4">
        <w:t xml:space="preserve"> </w:t>
      </w:r>
      <w:r w:rsidR="00D91CB4" w:rsidRPr="00660BD4">
        <w:t>Legitimidad</w:t>
      </w:r>
      <w:r w:rsidRPr="00660BD4">
        <w:t xml:space="preserve"> de la parte recurrente</w:t>
      </w:r>
      <w:bookmarkEnd w:id="27"/>
    </w:p>
    <w:p w14:paraId="26FEA382" w14:textId="0B06695C" w:rsidR="00D91CB4" w:rsidRPr="00660BD4" w:rsidRDefault="00D91CB4" w:rsidP="00D91CB4">
      <w:pPr>
        <w:rPr>
          <w:rFonts w:cs="Arial"/>
          <w:bCs/>
          <w:color w:val="000000" w:themeColor="text1"/>
        </w:rPr>
      </w:pPr>
      <w:r w:rsidRPr="00660BD4">
        <w:rPr>
          <w:rFonts w:cs="Arial"/>
          <w:bCs/>
          <w:color w:val="000000" w:themeColor="text1"/>
        </w:rPr>
        <w:t>El recurso de revisión fue interpuesto por parte legítima, ya que se presentó por la misma persona que formuló la solicitud de acceso a la Información Pública,</w:t>
      </w:r>
      <w:r w:rsidRPr="00660BD4">
        <w:rPr>
          <w:rFonts w:cs="Arial"/>
          <w:b/>
          <w:bCs/>
          <w:color w:val="000000" w:themeColor="text1"/>
        </w:rPr>
        <w:t xml:space="preserve"> </w:t>
      </w:r>
      <w:r w:rsidRPr="00660BD4">
        <w:rPr>
          <w:rFonts w:cs="Arial"/>
          <w:color w:val="000000" w:themeColor="text1"/>
        </w:rPr>
        <w:t>debido a que los datos de acceso</w:t>
      </w:r>
      <w:r w:rsidRPr="00660BD4">
        <w:rPr>
          <w:rFonts w:cs="Arial"/>
          <w:b/>
          <w:bCs/>
          <w:color w:val="000000" w:themeColor="text1"/>
        </w:rPr>
        <w:t xml:space="preserve"> </w:t>
      </w:r>
      <w:r w:rsidRPr="00660BD4">
        <w:rPr>
          <w:rFonts w:cs="Arial"/>
          <w:b/>
          <w:color w:val="000000" w:themeColor="text1"/>
        </w:rPr>
        <w:t>SAIMEX</w:t>
      </w:r>
      <w:r w:rsidRPr="00660BD4">
        <w:rPr>
          <w:rFonts w:eastAsia="Calibri" w:cs="Arial"/>
          <w:color w:val="000000" w:themeColor="text1"/>
          <w:lang w:eastAsia="en-US"/>
        </w:rPr>
        <w:t xml:space="preserve"> son personales e irrepetibles.</w:t>
      </w:r>
    </w:p>
    <w:p w14:paraId="2C367810" w14:textId="77777777" w:rsidR="00D91CB4" w:rsidRPr="00660BD4" w:rsidRDefault="00D91CB4" w:rsidP="00D91CB4"/>
    <w:p w14:paraId="5C5FA5A8" w14:textId="77777777" w:rsidR="004565C2" w:rsidRPr="00660BD4" w:rsidRDefault="004565C2" w:rsidP="004565C2">
      <w:pPr>
        <w:pStyle w:val="Ttulo3"/>
        <w:rPr>
          <w:rFonts w:eastAsia="Calibri"/>
          <w:lang w:eastAsia="es-ES_tradnl"/>
        </w:rPr>
      </w:pPr>
      <w:bookmarkStart w:id="28" w:name="_Toc170932820"/>
      <w:bookmarkStart w:id="29" w:name="_Toc213170856"/>
      <w:r w:rsidRPr="00660BD4">
        <w:rPr>
          <w:rFonts w:eastAsia="Calibri"/>
          <w:lang w:eastAsia="es-ES_tradnl"/>
        </w:rPr>
        <w:t>c) Plazo para interponer el recurso</w:t>
      </w:r>
      <w:bookmarkEnd w:id="28"/>
      <w:bookmarkEnd w:id="29"/>
    </w:p>
    <w:p w14:paraId="5C63152A" w14:textId="29EE8552" w:rsidR="004565C2" w:rsidRPr="00660BD4" w:rsidRDefault="004565C2" w:rsidP="004565C2">
      <w:pPr>
        <w:rPr>
          <w:rFonts w:eastAsiaTheme="minorEastAsia" w:cs="Arial"/>
          <w:color w:val="000000" w:themeColor="text1"/>
          <w:lang w:val="es-ES_tradnl"/>
        </w:rPr>
      </w:pPr>
      <w:r w:rsidRPr="00660BD4">
        <w:rPr>
          <w:rFonts w:cs="Arial"/>
          <w:b/>
          <w:color w:val="000000" w:themeColor="text1"/>
        </w:rPr>
        <w:t>EL SUJETO OBLIGADO</w:t>
      </w:r>
      <w:r w:rsidRPr="00660BD4">
        <w:rPr>
          <w:rFonts w:cs="Arial"/>
          <w:color w:val="000000" w:themeColor="text1"/>
        </w:rPr>
        <w:t xml:space="preserve"> notificó la respuesta a la solicitud de acceso a la Información Pública el </w:t>
      </w:r>
      <w:r w:rsidR="00773769" w:rsidRPr="00660BD4">
        <w:rPr>
          <w:rFonts w:eastAsia="Palatino Linotype" w:cs="Palatino Linotype"/>
          <w:b/>
        </w:rPr>
        <w:t xml:space="preserve">doce de marzo </w:t>
      </w:r>
      <w:r w:rsidR="00433C6C" w:rsidRPr="00660BD4">
        <w:rPr>
          <w:rFonts w:eastAsia="Palatino Linotype" w:cs="Palatino Linotype"/>
          <w:b/>
        </w:rPr>
        <w:t>d</w:t>
      </w:r>
      <w:r w:rsidR="009A1340" w:rsidRPr="00660BD4">
        <w:rPr>
          <w:rFonts w:eastAsia="Palatino Linotype" w:cs="Palatino Linotype"/>
          <w:b/>
        </w:rPr>
        <w:t xml:space="preserve">e dos mil veinticinco </w:t>
      </w:r>
      <w:r w:rsidRPr="00660BD4">
        <w:rPr>
          <w:rFonts w:cs="Arial"/>
          <w:color w:val="000000" w:themeColor="text1"/>
        </w:rPr>
        <w:t xml:space="preserve">y el recurso </w:t>
      </w:r>
      <w:r w:rsidRPr="00660BD4">
        <w:rPr>
          <w:rFonts w:eastAsia="Palatino Linotype" w:cs="Palatino Linotype"/>
          <w:color w:val="000000" w:themeColor="text1"/>
        </w:rPr>
        <w:t xml:space="preserve">que nos ocupa se </w:t>
      </w:r>
      <w:r w:rsidR="00E27023" w:rsidRPr="00660BD4">
        <w:rPr>
          <w:rFonts w:eastAsia="Palatino Linotype" w:cs="Palatino Linotype"/>
          <w:color w:val="000000" w:themeColor="text1"/>
        </w:rPr>
        <w:t xml:space="preserve">tuvo por </w:t>
      </w:r>
      <w:r w:rsidRPr="00660BD4">
        <w:rPr>
          <w:rFonts w:eastAsia="Palatino Linotype" w:cs="Palatino Linotype"/>
          <w:color w:val="000000" w:themeColor="text1"/>
        </w:rPr>
        <w:t>interpu</w:t>
      </w:r>
      <w:r w:rsidR="00E27023" w:rsidRPr="00660BD4">
        <w:rPr>
          <w:rFonts w:eastAsia="Palatino Linotype" w:cs="Palatino Linotype"/>
          <w:color w:val="000000" w:themeColor="text1"/>
        </w:rPr>
        <w:t>esto</w:t>
      </w:r>
      <w:r w:rsidRPr="00660BD4">
        <w:rPr>
          <w:rFonts w:eastAsia="Palatino Linotype" w:cs="Palatino Linotype"/>
          <w:color w:val="000000" w:themeColor="text1"/>
        </w:rPr>
        <w:t xml:space="preserve"> el </w:t>
      </w:r>
      <w:r w:rsidR="00773769" w:rsidRPr="00660BD4">
        <w:rPr>
          <w:rFonts w:eastAsia="Palatino Linotype" w:cs="Palatino Linotype"/>
          <w:b/>
          <w:color w:val="000000" w:themeColor="text1"/>
        </w:rPr>
        <w:t xml:space="preserve">tres de abril </w:t>
      </w:r>
      <w:r w:rsidR="009A1340" w:rsidRPr="00660BD4">
        <w:rPr>
          <w:rFonts w:eastAsia="Palatino Linotype" w:cs="Palatino Linotype"/>
          <w:b/>
          <w:color w:val="000000" w:themeColor="text1"/>
        </w:rPr>
        <w:t>de dos mil veinticinco</w:t>
      </w:r>
      <w:r w:rsidRPr="00660BD4">
        <w:rPr>
          <w:rFonts w:eastAsia="Palatino Linotype" w:cs="Palatino Linotype"/>
          <w:bCs/>
          <w:color w:val="000000" w:themeColor="text1"/>
        </w:rPr>
        <w:t>;</w:t>
      </w:r>
      <w:r w:rsidRPr="00660BD4">
        <w:rPr>
          <w:rFonts w:eastAsia="Palatino Linotype" w:cs="Palatino Linotype"/>
          <w:color w:val="000000" w:themeColor="text1"/>
        </w:rPr>
        <w:t xml:space="preserve"> por lo tanto, éste se encuentra dentro del margen temporal previsto en el artículo 178 de la </w:t>
      </w:r>
      <w:r w:rsidRPr="00660BD4">
        <w:rPr>
          <w:rFonts w:cs="Arial"/>
          <w:color w:val="000000" w:themeColor="text1"/>
        </w:rPr>
        <w:t>Ley de Transparencia y Acceso a la Información Pública del Estado de México y Municipios</w:t>
      </w:r>
      <w:r w:rsidRPr="00660BD4">
        <w:rPr>
          <w:rFonts w:eastAsiaTheme="minorEastAsia" w:cs="Arial"/>
          <w:color w:val="000000" w:themeColor="text1"/>
          <w:lang w:val="es-ES_tradnl"/>
        </w:rPr>
        <w:t>.</w:t>
      </w:r>
    </w:p>
    <w:p w14:paraId="41262D82" w14:textId="77777777" w:rsidR="00813497" w:rsidRPr="00660BD4" w:rsidRDefault="00813497" w:rsidP="00D91CB4"/>
    <w:p w14:paraId="46C0EB3A" w14:textId="5A92AF42" w:rsidR="00A53315" w:rsidRPr="00660BD4" w:rsidRDefault="00BA55A8" w:rsidP="00362A11">
      <w:pPr>
        <w:pStyle w:val="Ttulo3"/>
        <w:rPr>
          <w:rFonts w:eastAsia="Calibri"/>
          <w:lang w:eastAsia="es-ES_tradnl"/>
        </w:rPr>
      </w:pPr>
      <w:bookmarkStart w:id="30" w:name="_Toc213170857"/>
      <w:r w:rsidRPr="00660BD4">
        <w:rPr>
          <w:rFonts w:eastAsia="Calibri"/>
          <w:lang w:eastAsia="es-ES_tradnl"/>
        </w:rPr>
        <w:t>d)</w:t>
      </w:r>
      <w:r w:rsidR="00D91CB4" w:rsidRPr="00660BD4">
        <w:rPr>
          <w:rFonts w:eastAsia="Calibri"/>
          <w:lang w:eastAsia="es-ES_tradnl"/>
        </w:rPr>
        <w:t xml:space="preserve"> </w:t>
      </w:r>
      <w:r w:rsidR="004565C2" w:rsidRPr="00660BD4">
        <w:rPr>
          <w:rFonts w:eastAsia="Calibri"/>
          <w:lang w:eastAsia="es-ES_tradnl"/>
        </w:rPr>
        <w:t>Causal de procedencia</w:t>
      </w:r>
      <w:bookmarkEnd w:id="30"/>
    </w:p>
    <w:p w14:paraId="190404A6" w14:textId="3E7D55C2" w:rsidR="00BA55A8" w:rsidRPr="00660BD4" w:rsidRDefault="00BA55A8" w:rsidP="00BA55A8">
      <w:r w:rsidRPr="00660BD4">
        <w:rPr>
          <w:rFonts w:cs="Arial"/>
        </w:rPr>
        <w:t xml:space="preserve">Resulta procedente la interposición del recurso de revisión, ya que </w:t>
      </w:r>
      <w:r w:rsidRPr="00660BD4">
        <w:rPr>
          <w:rFonts w:eastAsia="Calibri" w:cs="Tahoma"/>
          <w:color w:val="000000"/>
          <w:szCs w:val="22"/>
          <w:lang w:eastAsia="es-MX"/>
        </w:rPr>
        <w:t>se actualiza la causal de procedencia señalada en el artículo 179, fracci</w:t>
      </w:r>
      <w:r w:rsidR="00FF30FD" w:rsidRPr="00660BD4">
        <w:rPr>
          <w:rFonts w:eastAsia="Calibri" w:cs="Tahoma"/>
          <w:color w:val="000000"/>
          <w:szCs w:val="22"/>
          <w:lang w:eastAsia="es-MX"/>
        </w:rPr>
        <w:t>ón I</w:t>
      </w:r>
      <w:r w:rsidRPr="00660BD4">
        <w:rPr>
          <w:rFonts w:cs="Arial"/>
        </w:rPr>
        <w:t xml:space="preserve"> de la </w:t>
      </w:r>
      <w:r w:rsidRPr="00660BD4">
        <w:t>Ley de Transparencia y Acceso a la Información Pública del Estado de México y Municipios.</w:t>
      </w:r>
    </w:p>
    <w:p w14:paraId="0EFF7141" w14:textId="77777777" w:rsidR="00362A11" w:rsidRPr="00660BD4" w:rsidRDefault="00362A11" w:rsidP="00BA55A8"/>
    <w:p w14:paraId="2284D7EB" w14:textId="3EE1D036" w:rsidR="00BA55A8" w:rsidRPr="00660BD4" w:rsidRDefault="00362A11" w:rsidP="00362A11">
      <w:pPr>
        <w:pStyle w:val="Ttulo3"/>
      </w:pPr>
      <w:bookmarkStart w:id="31" w:name="_Toc213170858"/>
      <w:r w:rsidRPr="00660BD4">
        <w:t>e) Requisitos formales para la interposición del recurso</w:t>
      </w:r>
      <w:bookmarkEnd w:id="31"/>
    </w:p>
    <w:p w14:paraId="677C7009" w14:textId="77777777" w:rsidR="00185C7C" w:rsidRPr="00660BD4" w:rsidRDefault="00185C7C" w:rsidP="00185C7C">
      <w:pPr>
        <w:rPr>
          <w:rFonts w:cs="Arial"/>
        </w:rPr>
      </w:pPr>
      <w:r w:rsidRPr="00660BD4">
        <w:rPr>
          <w:rFonts w:cs="Arial"/>
          <w:b/>
          <w:bCs/>
        </w:rPr>
        <w:t xml:space="preserve">LA PARTE RECURRENTE </w:t>
      </w:r>
      <w:r w:rsidRPr="00660BD4">
        <w:rPr>
          <w:rFonts w:cs="Arial"/>
        </w:rPr>
        <w:t>acreditó todos y cada uno de los elementos formales exigidos por el artículo 180 de la misma normatividad.</w:t>
      </w:r>
    </w:p>
    <w:p w14:paraId="2BE2EBCD" w14:textId="77777777" w:rsidR="00185C7C" w:rsidRPr="00660BD4" w:rsidRDefault="00185C7C" w:rsidP="00185C7C">
      <w:pPr>
        <w:rPr>
          <w:rFonts w:cs="Arial"/>
        </w:rPr>
      </w:pPr>
    </w:p>
    <w:p w14:paraId="73D94D76" w14:textId="77777777" w:rsidR="00397A36" w:rsidRPr="00660BD4" w:rsidRDefault="00397A36" w:rsidP="00397A36">
      <w:pPr>
        <w:rPr>
          <w:rFonts w:cs="Arial"/>
          <w:lang w:val="es-ES"/>
        </w:rPr>
      </w:pPr>
      <w:r w:rsidRPr="00660BD4">
        <w:rPr>
          <w:rFonts w:cs="Arial"/>
          <w:lang w:val="es-ES"/>
        </w:rPr>
        <w:t xml:space="preserve">Sin embargo, es importante mencionar que, de la revisión de los expedientes electrónicos del </w:t>
      </w:r>
      <w:r w:rsidRPr="00660BD4">
        <w:rPr>
          <w:rFonts w:cs="Arial"/>
          <w:b/>
          <w:bCs/>
          <w:lang w:val="es-ES"/>
        </w:rPr>
        <w:t>SAIMEX</w:t>
      </w:r>
      <w:r w:rsidRPr="00660BD4">
        <w:rPr>
          <w:rFonts w:cs="Arial"/>
          <w:bCs/>
          <w:lang w:val="es-ES"/>
        </w:rPr>
        <w:t>,</w:t>
      </w:r>
      <w:r w:rsidRPr="00660BD4">
        <w:rPr>
          <w:rFonts w:cs="Arial"/>
          <w:lang w:val="es-ES"/>
        </w:rPr>
        <w:t xml:space="preserve"> se observa que </w:t>
      </w:r>
      <w:r w:rsidRPr="00660BD4">
        <w:rPr>
          <w:rFonts w:cs="Arial"/>
          <w:b/>
          <w:bCs/>
          <w:lang w:val="es-ES"/>
        </w:rPr>
        <w:t>LA PARTE RECURRENTE</w:t>
      </w:r>
      <w:r w:rsidRPr="00660BD4">
        <w:rPr>
          <w:rFonts w:cs="Arial"/>
          <w:lang w:val="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w:t>
      </w:r>
      <w:r w:rsidRPr="00660BD4">
        <w:rPr>
          <w:rFonts w:cs="Arial"/>
          <w:iCs/>
          <w:lang w:val="es-ES"/>
        </w:rPr>
        <w:t xml:space="preserve">prevé que </w:t>
      </w:r>
      <w:r w:rsidRPr="00660BD4">
        <w:rPr>
          <w:rFonts w:cs="Arial"/>
          <w:lang w:val="es-ES"/>
        </w:rPr>
        <w:t xml:space="preserve">toda persona tendrá acceso a la información sin necesidad de acreditar interés alguno o justificar su utilización, de lo que se infiere que </w:t>
      </w:r>
      <w:r w:rsidRPr="00660BD4">
        <w:rPr>
          <w:rFonts w:cs="Arial"/>
          <w:b/>
          <w:u w:val="single"/>
          <w:lang w:val="es-ES"/>
        </w:rPr>
        <w:t xml:space="preserve">el nombre no es un requisito </w:t>
      </w:r>
      <w:r w:rsidRPr="00660BD4">
        <w:rPr>
          <w:rFonts w:cs="Arial"/>
          <w:b/>
          <w:iCs/>
          <w:u w:val="single"/>
          <w:lang w:val="es-ES"/>
        </w:rPr>
        <w:t>indispensable</w:t>
      </w:r>
      <w:r w:rsidRPr="00660BD4">
        <w:rPr>
          <w:rFonts w:cs="Arial"/>
          <w:lang w:val="es-ES"/>
        </w:rPr>
        <w:t xml:space="preserve"> para que las y los ciudadanos ejerzan el derecho de acceso a la información pública. </w:t>
      </w:r>
    </w:p>
    <w:p w14:paraId="727DA5AB" w14:textId="77777777" w:rsidR="00397A36" w:rsidRPr="00660BD4" w:rsidRDefault="00397A36" w:rsidP="00397A36">
      <w:pPr>
        <w:rPr>
          <w:rFonts w:cs="Arial"/>
          <w:lang w:val="es-ES"/>
        </w:rPr>
      </w:pPr>
    </w:p>
    <w:p w14:paraId="5949906C" w14:textId="77777777" w:rsidR="00397A36" w:rsidRPr="00660BD4" w:rsidRDefault="00397A36" w:rsidP="00397A36">
      <w:pPr>
        <w:rPr>
          <w:rFonts w:cs="Arial"/>
          <w:lang w:val="es-ES"/>
        </w:rPr>
      </w:pPr>
      <w:r w:rsidRPr="00660BD4">
        <w:rPr>
          <w:rFonts w:cs="Arial"/>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660BD4">
        <w:rPr>
          <w:rFonts w:cs="Arial"/>
          <w:b/>
          <w:bCs/>
          <w:lang w:val="es-ES"/>
        </w:rPr>
        <w:t>LA PARTE RECURRENTE</w:t>
      </w:r>
      <w:r w:rsidRPr="00660BD4">
        <w:rPr>
          <w:rFonts w:cs="Arial"/>
          <w:b/>
          <w:lang w:val="es-ES"/>
        </w:rPr>
        <w:t>;</w:t>
      </w:r>
      <w:r w:rsidRPr="00660BD4">
        <w:rPr>
          <w:rFonts w:cs="Arial"/>
          <w:lang w:val="es-ES"/>
        </w:rPr>
        <w:t xml:space="preserve"> por lo que, en el presente caso, al haber sido presentado el recurso de revisión vía </w:t>
      </w:r>
      <w:r w:rsidRPr="00660BD4">
        <w:rPr>
          <w:rFonts w:cs="Arial"/>
          <w:b/>
          <w:bCs/>
          <w:lang w:val="es-ES"/>
        </w:rPr>
        <w:t>SAIMEX</w:t>
      </w:r>
      <w:r w:rsidRPr="00660BD4">
        <w:rPr>
          <w:rFonts w:cs="Arial"/>
          <w:lang w:val="es-ES"/>
        </w:rPr>
        <w:t>, dicho requisito resulta innecesario.</w:t>
      </w:r>
    </w:p>
    <w:p w14:paraId="227981BD" w14:textId="77777777" w:rsidR="00397A36" w:rsidRPr="00660BD4" w:rsidRDefault="00397A36" w:rsidP="00185C7C">
      <w:pPr>
        <w:rPr>
          <w:rFonts w:cs="Arial"/>
          <w:lang w:val="es-ES"/>
        </w:rPr>
      </w:pPr>
    </w:p>
    <w:p w14:paraId="457548E9" w14:textId="3F7AF03B" w:rsidR="00C71CEF" w:rsidRPr="00660BD4" w:rsidRDefault="00C71CEF" w:rsidP="00C71CEF">
      <w:pPr>
        <w:pStyle w:val="Ttulo2"/>
      </w:pPr>
      <w:bookmarkStart w:id="32" w:name="_Toc213170859"/>
      <w:r w:rsidRPr="00660BD4">
        <w:t>SEGUNDO. Estudio de Fondo</w:t>
      </w:r>
      <w:bookmarkEnd w:id="32"/>
    </w:p>
    <w:p w14:paraId="2A308F59" w14:textId="0FF373F0" w:rsidR="00C049E2" w:rsidRPr="00660BD4" w:rsidRDefault="00C71CEF" w:rsidP="00A21A20">
      <w:pPr>
        <w:pStyle w:val="Ttulo3"/>
      </w:pPr>
      <w:bookmarkStart w:id="33" w:name="_Toc213170860"/>
      <w:r w:rsidRPr="00660BD4">
        <w:t>a</w:t>
      </w:r>
      <w:r w:rsidR="00C049E2" w:rsidRPr="00660BD4">
        <w:t>) Mandato de transparencia y responsabilidad del Sujeto Obligado</w:t>
      </w:r>
      <w:bookmarkEnd w:id="33"/>
    </w:p>
    <w:p w14:paraId="6901A889" w14:textId="59EEDAE1" w:rsidR="00C049E2" w:rsidRPr="00660BD4" w:rsidRDefault="00C049E2" w:rsidP="00C049E2">
      <w:pPr>
        <w:rPr>
          <w:rFonts w:eastAsia="Palatino Linotype"/>
        </w:rPr>
      </w:pPr>
      <w:r w:rsidRPr="00660BD4">
        <w:rPr>
          <w:rFonts w:eastAsia="Palatino Linotype"/>
        </w:rPr>
        <w:t xml:space="preserve">El </w:t>
      </w:r>
      <w:r w:rsidR="00717E59" w:rsidRPr="00660BD4">
        <w:rPr>
          <w:rFonts w:eastAsia="Palatino Linotype"/>
        </w:rPr>
        <w:t>d</w:t>
      </w:r>
      <w:r w:rsidRPr="00660BD4">
        <w:rPr>
          <w:rFonts w:eastAsia="Palatino Linotype"/>
        </w:rPr>
        <w:t xml:space="preserve">erecho de </w:t>
      </w:r>
      <w:r w:rsidR="00717E59" w:rsidRPr="00660BD4">
        <w:rPr>
          <w:rFonts w:eastAsia="Palatino Linotype"/>
        </w:rPr>
        <w:t>a</w:t>
      </w:r>
      <w:r w:rsidRPr="00660BD4">
        <w:rPr>
          <w:rFonts w:eastAsia="Palatino Linotype"/>
        </w:rPr>
        <w:t xml:space="preserve">cceso a la </w:t>
      </w:r>
      <w:r w:rsidR="00717E59" w:rsidRPr="00660BD4">
        <w:rPr>
          <w:rFonts w:eastAsia="Palatino Linotype"/>
        </w:rPr>
        <w:t>i</w:t>
      </w:r>
      <w:r w:rsidRPr="00660BD4">
        <w:rPr>
          <w:rFonts w:eastAsia="Palatino Linotype"/>
        </w:rPr>
        <w:t xml:space="preserve">nformación </w:t>
      </w:r>
      <w:r w:rsidR="00717E59" w:rsidRPr="00660BD4">
        <w:rPr>
          <w:rFonts w:eastAsia="Palatino Linotype"/>
        </w:rPr>
        <w:t>p</w:t>
      </w:r>
      <w:r w:rsidRPr="00660BD4">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660BD4">
        <w:rPr>
          <w:rFonts w:eastAsia="Palatino Linotype"/>
        </w:rPr>
        <w:t>:</w:t>
      </w:r>
    </w:p>
    <w:p w14:paraId="7FAB8D32" w14:textId="77777777" w:rsidR="00C049E2" w:rsidRPr="00660BD4" w:rsidRDefault="00C049E2" w:rsidP="00C049E2">
      <w:pPr>
        <w:rPr>
          <w:rFonts w:eastAsia="Palatino Linotype"/>
        </w:rPr>
      </w:pPr>
    </w:p>
    <w:p w14:paraId="05320813" w14:textId="77777777" w:rsidR="00C049E2" w:rsidRPr="00660BD4" w:rsidRDefault="00C049E2" w:rsidP="004C43D3">
      <w:pPr>
        <w:pStyle w:val="Puesto"/>
        <w:rPr>
          <w:rFonts w:eastAsia="Palatino Linotype"/>
          <w:b/>
        </w:rPr>
      </w:pPr>
      <w:r w:rsidRPr="00660BD4">
        <w:rPr>
          <w:rFonts w:eastAsia="Palatino Linotype"/>
          <w:b/>
        </w:rPr>
        <w:lastRenderedPageBreak/>
        <w:t>Constitución Política de los Estados Unidos Mexicanos</w:t>
      </w:r>
    </w:p>
    <w:p w14:paraId="6B6C67B6" w14:textId="77777777" w:rsidR="00C049E2" w:rsidRPr="00660BD4" w:rsidRDefault="00C049E2" w:rsidP="004C43D3">
      <w:pPr>
        <w:pStyle w:val="Puesto"/>
        <w:rPr>
          <w:rFonts w:eastAsia="Palatino Linotype"/>
          <w:b/>
        </w:rPr>
      </w:pPr>
      <w:r w:rsidRPr="00660BD4">
        <w:rPr>
          <w:rFonts w:eastAsia="Palatino Linotype"/>
        </w:rPr>
        <w:t>“</w:t>
      </w:r>
      <w:r w:rsidRPr="00660BD4">
        <w:rPr>
          <w:rFonts w:eastAsia="Palatino Linotype"/>
          <w:b/>
        </w:rPr>
        <w:t>Artículo 6.</w:t>
      </w:r>
    </w:p>
    <w:p w14:paraId="38D3B4C4" w14:textId="77777777" w:rsidR="00C049E2" w:rsidRPr="00660BD4" w:rsidRDefault="00C049E2" w:rsidP="004C43D3">
      <w:pPr>
        <w:pStyle w:val="Puesto"/>
        <w:rPr>
          <w:rFonts w:eastAsia="Palatino Linotype"/>
        </w:rPr>
      </w:pPr>
      <w:r w:rsidRPr="00660BD4">
        <w:rPr>
          <w:rFonts w:eastAsia="Palatino Linotype"/>
        </w:rPr>
        <w:t>(…)</w:t>
      </w:r>
    </w:p>
    <w:p w14:paraId="2CCAA297" w14:textId="6602827B" w:rsidR="00C049E2" w:rsidRPr="00660BD4" w:rsidRDefault="00C049E2" w:rsidP="004C43D3">
      <w:pPr>
        <w:pStyle w:val="Puesto"/>
        <w:rPr>
          <w:rFonts w:eastAsia="Palatino Linotype"/>
        </w:rPr>
      </w:pPr>
      <w:r w:rsidRPr="00660BD4">
        <w:rPr>
          <w:rFonts w:eastAsia="Palatino Linotype"/>
        </w:rPr>
        <w:t>Para efectos de lo dispuesto en el presente artículo se observará lo siguiente:</w:t>
      </w:r>
    </w:p>
    <w:p w14:paraId="74CC3718" w14:textId="77777777" w:rsidR="00C049E2" w:rsidRPr="00660BD4" w:rsidRDefault="00C049E2" w:rsidP="004C43D3">
      <w:pPr>
        <w:pStyle w:val="Puesto"/>
        <w:rPr>
          <w:rFonts w:eastAsia="Palatino Linotype"/>
        </w:rPr>
      </w:pPr>
      <w:r w:rsidRPr="00660BD4">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660BD4" w:rsidRDefault="00C049E2" w:rsidP="004C43D3">
      <w:pPr>
        <w:pStyle w:val="Puesto"/>
        <w:rPr>
          <w:rFonts w:eastAsia="Palatino Linotype"/>
        </w:rPr>
      </w:pPr>
      <w:r w:rsidRPr="00660BD4">
        <w:rPr>
          <w:rFonts w:eastAsia="Palatino Linotype"/>
        </w:rPr>
        <w:t xml:space="preserve">I. </w:t>
      </w:r>
      <w:r w:rsidRPr="00660BD4">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660BD4" w:rsidRDefault="00C049E2" w:rsidP="004C43D3">
      <w:pPr>
        <w:pStyle w:val="Puesto"/>
        <w:rPr>
          <w:rFonts w:eastAsia="Palatino Linotype"/>
        </w:rPr>
      </w:pPr>
    </w:p>
    <w:p w14:paraId="504F12DB" w14:textId="77777777" w:rsidR="00C049E2" w:rsidRPr="00660BD4" w:rsidRDefault="00C049E2" w:rsidP="004C43D3">
      <w:pPr>
        <w:pStyle w:val="Puesto"/>
        <w:rPr>
          <w:rFonts w:eastAsia="Palatino Linotype"/>
          <w:b/>
        </w:rPr>
      </w:pPr>
      <w:r w:rsidRPr="00660BD4">
        <w:rPr>
          <w:rFonts w:eastAsia="Palatino Linotype"/>
          <w:b/>
        </w:rPr>
        <w:t>Constitución Política del Estado Libre y Soberano de México</w:t>
      </w:r>
    </w:p>
    <w:p w14:paraId="04932D29" w14:textId="77777777" w:rsidR="00C049E2" w:rsidRPr="00660BD4" w:rsidRDefault="00C049E2" w:rsidP="004C43D3">
      <w:pPr>
        <w:pStyle w:val="Puesto"/>
        <w:rPr>
          <w:rFonts w:eastAsia="Palatino Linotype"/>
          <w:b/>
        </w:rPr>
      </w:pPr>
      <w:r w:rsidRPr="00660BD4">
        <w:rPr>
          <w:rFonts w:eastAsia="Palatino Linotype"/>
        </w:rPr>
        <w:t>“</w:t>
      </w:r>
      <w:r w:rsidRPr="00660BD4">
        <w:rPr>
          <w:rFonts w:eastAsia="Palatino Linotype"/>
          <w:b/>
        </w:rPr>
        <w:t xml:space="preserve">Artículo 5.- </w:t>
      </w:r>
    </w:p>
    <w:p w14:paraId="1D3829F4" w14:textId="77777777" w:rsidR="00C049E2" w:rsidRPr="00660BD4" w:rsidRDefault="00C049E2" w:rsidP="004C43D3">
      <w:pPr>
        <w:pStyle w:val="Puesto"/>
        <w:rPr>
          <w:rFonts w:eastAsia="Palatino Linotype"/>
        </w:rPr>
      </w:pPr>
      <w:r w:rsidRPr="00660BD4">
        <w:rPr>
          <w:rFonts w:eastAsia="Palatino Linotype"/>
        </w:rPr>
        <w:t>(…)</w:t>
      </w:r>
    </w:p>
    <w:p w14:paraId="0EAE47FD" w14:textId="77777777" w:rsidR="00C049E2" w:rsidRPr="00660BD4" w:rsidRDefault="00C049E2" w:rsidP="004C43D3">
      <w:pPr>
        <w:pStyle w:val="Puesto"/>
        <w:rPr>
          <w:rFonts w:eastAsia="Palatino Linotype"/>
        </w:rPr>
      </w:pPr>
      <w:r w:rsidRPr="00660BD4">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660BD4" w:rsidRDefault="00C049E2" w:rsidP="004C43D3">
      <w:pPr>
        <w:pStyle w:val="Puesto"/>
        <w:rPr>
          <w:rFonts w:eastAsia="Palatino Linotype"/>
        </w:rPr>
      </w:pPr>
      <w:r w:rsidRPr="00660BD4">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660BD4" w:rsidRDefault="00C049E2" w:rsidP="004C43D3">
      <w:pPr>
        <w:pStyle w:val="Puesto"/>
        <w:rPr>
          <w:rFonts w:eastAsia="Palatino Linotype"/>
        </w:rPr>
      </w:pPr>
      <w:r w:rsidRPr="00660BD4">
        <w:rPr>
          <w:rFonts w:eastAsia="Palatino Linotype"/>
        </w:rPr>
        <w:t>Este derecho se regirá por los principios y bases siguientes:</w:t>
      </w:r>
    </w:p>
    <w:p w14:paraId="4A3E8CBA" w14:textId="77777777" w:rsidR="00C049E2" w:rsidRPr="00660BD4" w:rsidRDefault="00C049E2" w:rsidP="004C43D3">
      <w:pPr>
        <w:pStyle w:val="Puesto"/>
        <w:rPr>
          <w:rFonts w:eastAsia="Palatino Linotype"/>
        </w:rPr>
      </w:pPr>
      <w:r w:rsidRPr="00660BD4">
        <w:rPr>
          <w:rFonts w:eastAsia="Palatino Linotype"/>
        </w:rPr>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w:t>
      </w:r>
      <w:r w:rsidRPr="00660BD4">
        <w:rPr>
          <w:rFonts w:eastAsia="Palatino Linotype"/>
        </w:rPr>
        <w:lastRenderedPageBreak/>
        <w:t>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660BD4" w:rsidRDefault="00C049E2" w:rsidP="00C049E2">
      <w:pPr>
        <w:rPr>
          <w:rFonts w:eastAsia="Palatino Linotype"/>
          <w:b/>
          <w:i/>
        </w:rPr>
      </w:pPr>
    </w:p>
    <w:p w14:paraId="6FC1BB3B" w14:textId="3BF4A33D" w:rsidR="00C049E2" w:rsidRPr="00660BD4" w:rsidRDefault="00717E59" w:rsidP="00331F35">
      <w:pPr>
        <w:rPr>
          <w:rFonts w:eastAsia="Palatino Linotype"/>
          <w:i/>
        </w:rPr>
      </w:pPr>
      <w:r w:rsidRPr="00660BD4">
        <w:rPr>
          <w:rFonts w:eastAsia="Palatino Linotype"/>
        </w:rPr>
        <w:t xml:space="preserve">Asimismo, </w:t>
      </w:r>
      <w:r w:rsidR="00C049E2" w:rsidRPr="00660BD4">
        <w:rPr>
          <w:rFonts w:eastAsia="Palatino Linotype"/>
        </w:rPr>
        <w:t>el artículo 150 de la Ley de Transparencia y Acceso a la Información Pública del Estado de México y Municipios</w:t>
      </w:r>
      <w:r w:rsidR="00057B2D" w:rsidRPr="00660BD4">
        <w:rPr>
          <w:rFonts w:eastAsia="Palatino Linotype"/>
        </w:rPr>
        <w:t xml:space="preserve"> </w:t>
      </w:r>
      <w:r w:rsidR="00E9335C" w:rsidRPr="00660BD4">
        <w:rPr>
          <w:rFonts w:eastAsia="Palatino Linotype"/>
        </w:rPr>
        <w:t xml:space="preserve">indica </w:t>
      </w:r>
      <w:r w:rsidR="00057B2D" w:rsidRPr="00660BD4">
        <w:rPr>
          <w:rFonts w:eastAsia="Palatino Linotype"/>
        </w:rPr>
        <w:t>que</w:t>
      </w:r>
      <w:r w:rsidR="00C049E2" w:rsidRPr="00660BD4">
        <w:rPr>
          <w:rFonts w:eastAsia="Palatino Linotype"/>
        </w:rPr>
        <w:t xml:space="preserve"> la solicitud es la garantía primaria del Derecho de Acceso a la Información, además, establece que se regirá </w:t>
      </w:r>
      <w:r w:rsidR="00C049E2" w:rsidRPr="00660BD4">
        <w:rPr>
          <w:rFonts w:eastAsia="Palatino Linotype"/>
          <w:i/>
        </w:rPr>
        <w:t>por los principios de simplicidad, rapidez</w:t>
      </w:r>
      <w:r w:rsidR="005F65B7" w:rsidRPr="00660BD4">
        <w:rPr>
          <w:rFonts w:eastAsia="Palatino Linotype"/>
          <w:i/>
        </w:rPr>
        <w:t>,</w:t>
      </w:r>
      <w:r w:rsidR="00C049E2" w:rsidRPr="00660BD4">
        <w:rPr>
          <w:rFonts w:eastAsia="Palatino Linotype"/>
          <w:i/>
        </w:rPr>
        <w:t xml:space="preserve"> gratuidad del procedimiento, auxilio y orientación a los particulare</w:t>
      </w:r>
      <w:r w:rsidR="001A58B3" w:rsidRPr="00660BD4">
        <w:rPr>
          <w:rFonts w:eastAsia="Palatino Linotype"/>
          <w:i/>
        </w:rPr>
        <w:t>s.</w:t>
      </w:r>
    </w:p>
    <w:p w14:paraId="033466A6" w14:textId="77777777" w:rsidR="001A58B3" w:rsidRPr="00660BD4" w:rsidRDefault="001A58B3" w:rsidP="00331F35">
      <w:pPr>
        <w:rPr>
          <w:rFonts w:eastAsia="Palatino Linotype"/>
          <w:i/>
        </w:rPr>
      </w:pPr>
    </w:p>
    <w:p w14:paraId="04ADA10B" w14:textId="574A944A" w:rsidR="001A58B3" w:rsidRPr="00660BD4" w:rsidRDefault="00233F17" w:rsidP="00331F35">
      <w:pPr>
        <w:rPr>
          <w:rFonts w:eastAsia="Palatino Linotype" w:cs="Palatino Linotype"/>
          <w:i/>
          <w:szCs w:val="22"/>
        </w:rPr>
      </w:pPr>
      <w:r w:rsidRPr="00660BD4">
        <w:rPr>
          <w:rFonts w:eastAsia="Palatino Linotype" w:cs="Palatino Linotype"/>
        </w:rPr>
        <w:t xml:space="preserve">Por su parte, el artículo 4 de </w:t>
      </w:r>
      <w:r w:rsidR="001A58B3" w:rsidRPr="00660BD4">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660BD4">
        <w:rPr>
          <w:rFonts w:eastAsia="Palatino Linotype" w:cs="Palatino Linotype"/>
        </w:rPr>
        <w:t>.</w:t>
      </w:r>
    </w:p>
    <w:p w14:paraId="1407DBB8" w14:textId="77777777" w:rsidR="001A58B3" w:rsidRPr="00660BD4" w:rsidRDefault="001A58B3" w:rsidP="00331F35">
      <w:pPr>
        <w:rPr>
          <w:rFonts w:eastAsia="Palatino Linotype" w:cs="Palatino Linotype"/>
        </w:rPr>
      </w:pPr>
    </w:p>
    <w:p w14:paraId="7552AA79" w14:textId="5C52E4A4" w:rsidR="001A58B3" w:rsidRPr="00660BD4" w:rsidRDefault="001A58B3" w:rsidP="00331F35">
      <w:pPr>
        <w:rPr>
          <w:rFonts w:eastAsia="Palatino Linotype" w:cs="Palatino Linotype"/>
        </w:rPr>
      </w:pPr>
      <w:r w:rsidRPr="00660BD4">
        <w:rPr>
          <w:rFonts w:eastAsia="Palatino Linotype" w:cs="Palatino Linotype"/>
        </w:rPr>
        <w:t xml:space="preserve">Esto es, que los Sujetos Obligados </w:t>
      </w:r>
      <w:r w:rsidR="00FA5957" w:rsidRPr="00660BD4">
        <w:rPr>
          <w:rFonts w:eastAsia="Palatino Linotype" w:cs="Palatino Linotype"/>
        </w:rPr>
        <w:t>deben</w:t>
      </w:r>
      <w:r w:rsidRPr="00660BD4">
        <w:rPr>
          <w:rFonts w:eastAsia="Palatino Linotype" w:cs="Palatino Linotype"/>
        </w:rPr>
        <w:t xml:space="preserve"> atender las solicitudes de acceso a la información pública que se les </w:t>
      </w:r>
      <w:r w:rsidR="00FA5957" w:rsidRPr="00660BD4">
        <w:rPr>
          <w:rFonts w:eastAsia="Palatino Linotype" w:cs="Palatino Linotype"/>
        </w:rPr>
        <w:t>sean realizadas,</w:t>
      </w:r>
      <w:r w:rsidRPr="00660BD4">
        <w:rPr>
          <w:rFonts w:eastAsia="Palatino Linotype" w:cs="Palatino Linotype"/>
        </w:rPr>
        <w:t xml:space="preserve"> y proporcionar la información pública que obre en su poder</w:t>
      </w:r>
      <w:r w:rsidR="00FA5957" w:rsidRPr="00660BD4">
        <w:rPr>
          <w:rFonts w:eastAsia="Palatino Linotype" w:cs="Palatino Linotype"/>
        </w:rPr>
        <w:t>,</w:t>
      </w:r>
      <w:r w:rsidRPr="00660BD4">
        <w:rPr>
          <w:rFonts w:eastAsia="Palatino Linotype" w:cs="Palatino Linotype"/>
        </w:rPr>
        <w:t xml:space="preserve"> conforme </w:t>
      </w:r>
      <w:r w:rsidR="00FA5957" w:rsidRPr="00660BD4">
        <w:rPr>
          <w:rFonts w:eastAsia="Palatino Linotype" w:cs="Palatino Linotype"/>
        </w:rPr>
        <w:t>a</w:t>
      </w:r>
      <w:r w:rsidRPr="00660BD4">
        <w:rPr>
          <w:rFonts w:eastAsia="Palatino Linotype" w:cs="Palatino Linotype"/>
        </w:rPr>
        <w:t xml:space="preserve">l estado </w:t>
      </w:r>
      <w:r w:rsidR="00FA5957" w:rsidRPr="00660BD4">
        <w:rPr>
          <w:rFonts w:eastAsia="Palatino Linotype" w:cs="Palatino Linotype"/>
        </w:rPr>
        <w:t xml:space="preserve">en </w:t>
      </w:r>
      <w:r w:rsidRPr="00660BD4">
        <w:rPr>
          <w:rFonts w:eastAsia="Palatino Linotype" w:cs="Palatino Linotype"/>
        </w:rPr>
        <w:t>que se encuentr</w:t>
      </w:r>
      <w:r w:rsidR="00FA5957" w:rsidRPr="00660BD4">
        <w:rPr>
          <w:rFonts w:eastAsia="Palatino Linotype" w:cs="Palatino Linotype"/>
        </w:rPr>
        <w:t>e, sin que sea necesario</w:t>
      </w:r>
      <w:r w:rsidRPr="00660BD4">
        <w:rPr>
          <w:rFonts w:eastAsia="Palatino Linotype" w:cs="Palatino Linotype"/>
        </w:rPr>
        <w:t xml:space="preserve"> </w:t>
      </w:r>
      <w:r w:rsidR="00FA5957" w:rsidRPr="00660BD4">
        <w:rPr>
          <w:rFonts w:eastAsia="Palatino Linotype" w:cs="Palatino Linotype"/>
        </w:rPr>
        <w:t>procesar</w:t>
      </w:r>
      <w:r w:rsidRPr="00660BD4">
        <w:rPr>
          <w:rFonts w:eastAsia="Palatino Linotype" w:cs="Palatino Linotype"/>
        </w:rPr>
        <w:t xml:space="preserve"> la misma, ni presentarla conforme al interés del solicitante; </w:t>
      </w:r>
      <w:r w:rsidR="00FA5957" w:rsidRPr="00660BD4">
        <w:rPr>
          <w:rFonts w:eastAsia="Palatino Linotype" w:cs="Palatino Linotype"/>
        </w:rPr>
        <w:t>tal y como</w:t>
      </w:r>
      <w:r w:rsidRPr="00660BD4">
        <w:rPr>
          <w:rFonts w:eastAsia="Palatino Linotype" w:cs="Palatino Linotype"/>
        </w:rPr>
        <w:t xml:space="preserve"> lo establece el artículo 12 de la Ley de Transparencia y Acceso a la Información Pública del Estado de México y Municipios</w:t>
      </w:r>
      <w:r w:rsidR="00970EB3" w:rsidRPr="00660BD4">
        <w:rPr>
          <w:rFonts w:eastAsia="Palatino Linotype" w:cs="Palatino Linotype"/>
        </w:rPr>
        <w:t>.</w:t>
      </w:r>
    </w:p>
    <w:p w14:paraId="73245195" w14:textId="77777777" w:rsidR="00970EB3" w:rsidRPr="00660BD4" w:rsidRDefault="00970EB3" w:rsidP="00331F35">
      <w:pPr>
        <w:rPr>
          <w:rFonts w:eastAsia="Palatino Linotype" w:cs="Palatino Linotype"/>
        </w:rPr>
      </w:pPr>
    </w:p>
    <w:p w14:paraId="7F62D4DF" w14:textId="775730E1" w:rsidR="001A58B3" w:rsidRPr="00660BD4" w:rsidRDefault="001A58B3" w:rsidP="00331F35">
      <w:pPr>
        <w:rPr>
          <w:rFonts w:eastAsia="Palatino Linotype" w:cs="Palatino Linotype"/>
        </w:rPr>
      </w:pPr>
      <w:r w:rsidRPr="00660BD4">
        <w:rPr>
          <w:rFonts w:eastAsia="Palatino Linotype" w:cs="Palatino Linotype"/>
        </w:rPr>
        <w:t>Es decir, que todo sujeto obligado que genere, recopile, administre, procese, archive, posea o conserven, son responsables de la misma</w:t>
      </w:r>
      <w:r w:rsidR="00970EB3" w:rsidRPr="00660BD4">
        <w:rPr>
          <w:rFonts w:eastAsia="Palatino Linotype" w:cs="Palatino Linotype"/>
        </w:rPr>
        <w:t>,</w:t>
      </w:r>
      <w:r w:rsidRPr="00660BD4">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660BD4">
        <w:rPr>
          <w:rFonts w:eastAsia="Palatino Linotype" w:cs="Palatino Linotype"/>
        </w:rPr>
        <w:t>o</w:t>
      </w:r>
      <w:r w:rsidRPr="00660BD4">
        <w:rPr>
          <w:rFonts w:eastAsia="Palatino Linotype" w:cs="Palatino Linotype"/>
        </w:rPr>
        <w:t xml:space="preserve"> practicar investigaciones; en otras palabras, que los Sujetos Obligados sólo se concretarán a proporcionar la información solicitada que tengan en su poder en el </w:t>
      </w:r>
      <w:r w:rsidRPr="00660BD4">
        <w:rPr>
          <w:rFonts w:eastAsia="Palatino Linotype" w:cs="Palatino Linotype"/>
        </w:rPr>
        <w:lastRenderedPageBreak/>
        <w:t>estado que se encuentra, sin necesidad de concretarse al interés o términos específicos del solicitante.</w:t>
      </w:r>
    </w:p>
    <w:p w14:paraId="0D8D6507" w14:textId="77777777" w:rsidR="001A58B3" w:rsidRPr="00660BD4" w:rsidRDefault="001A58B3" w:rsidP="00331F35">
      <w:pPr>
        <w:rPr>
          <w:rFonts w:eastAsia="Palatino Linotype" w:cs="Palatino Linotype"/>
        </w:rPr>
      </w:pPr>
    </w:p>
    <w:p w14:paraId="04E42DFE" w14:textId="573F1198" w:rsidR="001A58B3" w:rsidRPr="00660BD4" w:rsidRDefault="001A58B3" w:rsidP="00331F35">
      <w:pPr>
        <w:rPr>
          <w:rFonts w:eastAsia="Palatino Linotype" w:cs="Palatino Linotype"/>
        </w:rPr>
      </w:pPr>
      <w:r w:rsidRPr="00660BD4">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660BD4">
        <w:rPr>
          <w:rFonts w:eastAsia="Palatino Linotype" w:cs="Palatino Linotype"/>
        </w:rPr>
        <w:t>, s</w:t>
      </w:r>
      <w:r w:rsidRPr="00660BD4">
        <w:rPr>
          <w:rFonts w:eastAsia="Palatino Linotype" w:cs="Palatino Linotype"/>
        </w:rPr>
        <w:t xml:space="preserve">iempre y cuando no se trate de información reservada o </w:t>
      </w:r>
      <w:r w:rsidR="00331F35" w:rsidRPr="00660BD4">
        <w:rPr>
          <w:rFonts w:eastAsia="Palatino Linotype" w:cs="Palatino Linotype"/>
        </w:rPr>
        <w:t>confidencial.</w:t>
      </w:r>
    </w:p>
    <w:p w14:paraId="40C5219F" w14:textId="77777777" w:rsidR="001A58B3" w:rsidRPr="00660BD4" w:rsidRDefault="001A58B3" w:rsidP="00331F35">
      <w:pPr>
        <w:rPr>
          <w:rFonts w:eastAsia="Palatino Linotype" w:cs="Palatino Linotype"/>
        </w:rPr>
      </w:pPr>
    </w:p>
    <w:p w14:paraId="2E629608" w14:textId="01727E15" w:rsidR="00C049E2" w:rsidRPr="00660BD4" w:rsidRDefault="006067C7" w:rsidP="00331F35">
      <w:pPr>
        <w:rPr>
          <w:rFonts w:eastAsia="Palatino Linotype"/>
        </w:rPr>
      </w:pPr>
      <w:bookmarkStart w:id="34" w:name="_heading=h.2s8eyo1" w:colFirst="0" w:colLast="0"/>
      <w:bookmarkEnd w:id="34"/>
      <w:r w:rsidRPr="00660BD4">
        <w:rPr>
          <w:rFonts w:eastAsia="Palatino Linotype"/>
        </w:rPr>
        <w:t>Con base en lo anterior</w:t>
      </w:r>
      <w:r w:rsidR="00B22A80" w:rsidRPr="00660BD4">
        <w:rPr>
          <w:rFonts w:eastAsia="Palatino Linotype"/>
        </w:rPr>
        <w:t>, se considera que</w:t>
      </w:r>
      <w:r w:rsidR="00C049E2" w:rsidRPr="00660BD4">
        <w:rPr>
          <w:rFonts w:eastAsia="Palatino Linotype"/>
        </w:rPr>
        <w:t xml:space="preserve"> </w:t>
      </w:r>
      <w:r w:rsidR="00B22A80" w:rsidRPr="00660BD4">
        <w:rPr>
          <w:rFonts w:eastAsia="Palatino Linotype"/>
          <w:b/>
          <w:bCs/>
        </w:rPr>
        <w:t>EL</w:t>
      </w:r>
      <w:r w:rsidR="00C049E2" w:rsidRPr="00660BD4">
        <w:rPr>
          <w:rFonts w:eastAsia="Palatino Linotype"/>
        </w:rPr>
        <w:t xml:space="preserve"> </w:t>
      </w:r>
      <w:r w:rsidR="00C049E2" w:rsidRPr="00660BD4">
        <w:rPr>
          <w:rFonts w:eastAsia="Palatino Linotype"/>
          <w:b/>
        </w:rPr>
        <w:t>SUJETO OBLIGADO</w:t>
      </w:r>
      <w:r w:rsidR="00C049E2" w:rsidRPr="00660BD4">
        <w:rPr>
          <w:rFonts w:eastAsia="Palatino Linotype"/>
        </w:rPr>
        <w:t xml:space="preserve"> </w:t>
      </w:r>
      <w:r w:rsidR="00B22A80" w:rsidRPr="00660BD4">
        <w:rPr>
          <w:rFonts w:eastAsia="Palatino Linotype"/>
        </w:rPr>
        <w:t xml:space="preserve">se </w:t>
      </w:r>
      <w:r w:rsidR="00717E59" w:rsidRPr="00660BD4">
        <w:rPr>
          <w:rFonts w:eastAsia="Palatino Linotype"/>
        </w:rPr>
        <w:t>encontraba</w:t>
      </w:r>
      <w:r w:rsidR="00B22A80" w:rsidRPr="00660BD4">
        <w:rPr>
          <w:rFonts w:eastAsia="Palatino Linotype"/>
        </w:rPr>
        <w:t xml:space="preserve"> compelido a</w:t>
      </w:r>
      <w:r w:rsidR="00C049E2" w:rsidRPr="00660BD4">
        <w:rPr>
          <w:rFonts w:eastAsia="Palatino Linotype"/>
        </w:rPr>
        <w:t xml:space="preserve"> atender la solicitud de acceso a la información </w:t>
      </w:r>
      <w:r w:rsidR="00B22A80" w:rsidRPr="00660BD4">
        <w:rPr>
          <w:rFonts w:eastAsia="Palatino Linotype"/>
        </w:rPr>
        <w:t xml:space="preserve">realizada por </w:t>
      </w:r>
      <w:r w:rsidR="00B22A80" w:rsidRPr="00660BD4">
        <w:rPr>
          <w:rFonts w:eastAsia="Palatino Linotype"/>
          <w:b/>
          <w:bCs/>
        </w:rPr>
        <w:t>LA PARTE RECURRENTE</w:t>
      </w:r>
      <w:r w:rsidR="00331F35" w:rsidRPr="00660BD4">
        <w:rPr>
          <w:rFonts w:eastAsia="Palatino Linotype"/>
        </w:rPr>
        <w:t>.</w:t>
      </w:r>
    </w:p>
    <w:p w14:paraId="1611F147" w14:textId="77777777" w:rsidR="00BD5A7C" w:rsidRPr="00660BD4" w:rsidRDefault="00BD5A7C" w:rsidP="00331F35">
      <w:pPr>
        <w:rPr>
          <w:rFonts w:eastAsia="Palatino Linotype"/>
        </w:rPr>
      </w:pPr>
    </w:p>
    <w:p w14:paraId="51A0E8B4" w14:textId="676DCA47" w:rsidR="00664420" w:rsidRPr="00660BD4" w:rsidRDefault="00C71CEF" w:rsidP="00C71CEF">
      <w:pPr>
        <w:pStyle w:val="Ttulo3"/>
        <w:rPr>
          <w:rFonts w:eastAsia="Calibri"/>
          <w:lang w:eastAsia="es-ES_tradnl"/>
        </w:rPr>
      </w:pPr>
      <w:bookmarkStart w:id="35" w:name="_Toc213170861"/>
      <w:r w:rsidRPr="00660BD4">
        <w:rPr>
          <w:rFonts w:eastAsia="Calibri"/>
          <w:lang w:eastAsia="es-ES_tradnl"/>
        </w:rPr>
        <w:t>b)</w:t>
      </w:r>
      <w:r w:rsidR="00A53315" w:rsidRPr="00660BD4">
        <w:rPr>
          <w:rFonts w:eastAsia="Calibri"/>
          <w:lang w:eastAsia="es-ES_tradnl"/>
        </w:rPr>
        <w:t xml:space="preserve"> </w:t>
      </w:r>
      <w:r w:rsidR="00A21A20" w:rsidRPr="00660BD4">
        <w:rPr>
          <w:rFonts w:eastAsia="Calibri"/>
          <w:lang w:eastAsia="es-ES_tradnl"/>
        </w:rPr>
        <w:t>Controversia a resolver</w:t>
      </w:r>
      <w:bookmarkEnd w:id="35"/>
    </w:p>
    <w:p w14:paraId="7FB0596E" w14:textId="77777777" w:rsidR="00773769" w:rsidRPr="00660BD4" w:rsidRDefault="00664420" w:rsidP="008A790F">
      <w:pPr>
        <w:rPr>
          <w:rFonts w:eastAsia="Calibri"/>
          <w:lang w:eastAsia="es-ES_tradnl"/>
        </w:rPr>
      </w:pPr>
      <w:r w:rsidRPr="00660BD4">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660BD4">
        <w:rPr>
          <w:rFonts w:eastAsia="Calibri"/>
          <w:b/>
          <w:bCs/>
          <w:lang w:eastAsia="es-ES_tradnl"/>
        </w:rPr>
        <w:t>LA PARTE RECURRENTE</w:t>
      </w:r>
      <w:r w:rsidR="004565C2" w:rsidRPr="00660BD4">
        <w:rPr>
          <w:rFonts w:eastAsia="Calibri"/>
          <w:lang w:eastAsia="es-ES_tradnl"/>
        </w:rPr>
        <w:t xml:space="preserve"> solicitó</w:t>
      </w:r>
      <w:r w:rsidR="00773769" w:rsidRPr="00660BD4">
        <w:rPr>
          <w:rFonts w:eastAsia="Calibri"/>
          <w:lang w:eastAsia="es-ES_tradnl"/>
        </w:rPr>
        <w:t xml:space="preserve"> lo siguiente: </w:t>
      </w:r>
    </w:p>
    <w:p w14:paraId="3008823F" w14:textId="77777777" w:rsidR="00773769" w:rsidRPr="00660BD4" w:rsidRDefault="00773769" w:rsidP="008A790F">
      <w:pPr>
        <w:rPr>
          <w:rFonts w:eastAsia="Calibri"/>
          <w:lang w:eastAsia="es-ES_tradnl"/>
        </w:rPr>
      </w:pPr>
    </w:p>
    <w:p w14:paraId="01F1021E" w14:textId="647FE5EC" w:rsidR="00773769" w:rsidRPr="00660BD4" w:rsidRDefault="00773769" w:rsidP="00773769">
      <w:pPr>
        <w:pStyle w:val="Prrafodelista"/>
        <w:numPr>
          <w:ilvl w:val="0"/>
          <w:numId w:val="35"/>
        </w:numPr>
        <w:rPr>
          <w:rFonts w:eastAsia="Calibri"/>
          <w:lang w:eastAsia="es-ES_tradnl"/>
        </w:rPr>
      </w:pPr>
      <w:r w:rsidRPr="00660BD4">
        <w:rPr>
          <w:rFonts w:eastAsia="Calibri"/>
          <w:lang w:eastAsia="es-ES_tradnl"/>
        </w:rPr>
        <w:t xml:space="preserve">El número de personal académico asociado a la Federación en el año 2023 y 2024. </w:t>
      </w:r>
    </w:p>
    <w:p w14:paraId="52B567E3" w14:textId="03AA6E8A" w:rsidR="00397A36" w:rsidRPr="00660BD4" w:rsidRDefault="00773769" w:rsidP="00252A2F">
      <w:pPr>
        <w:pStyle w:val="Prrafodelista"/>
        <w:numPr>
          <w:ilvl w:val="0"/>
          <w:numId w:val="35"/>
        </w:numPr>
        <w:rPr>
          <w:rFonts w:eastAsia="Calibri"/>
          <w:lang w:eastAsia="es-ES_tradnl"/>
        </w:rPr>
      </w:pPr>
      <w:r w:rsidRPr="00660BD4">
        <w:rPr>
          <w:rFonts w:eastAsia="Calibri"/>
          <w:lang w:eastAsia="es-ES_tradnl"/>
        </w:rPr>
        <w:t>El monto recaudado en el año 2023 y 2024 por concepto de cuota sindical, en que se gasta el recurso obtenido por dicho concepto; así como, los documentos que den cuenta en aplicó y las facturas correspondientes</w:t>
      </w:r>
      <w:r w:rsidR="00397A36" w:rsidRPr="00660BD4">
        <w:rPr>
          <w:rFonts w:eastAsia="Calibri"/>
          <w:lang w:eastAsia="es-ES_tradnl"/>
        </w:rPr>
        <w:t xml:space="preserve">. </w:t>
      </w:r>
    </w:p>
    <w:p w14:paraId="17A1FC68" w14:textId="77777777" w:rsidR="00221455" w:rsidRPr="00660BD4" w:rsidRDefault="00221455" w:rsidP="00903DBE">
      <w:pPr>
        <w:rPr>
          <w:rFonts w:eastAsia="Calibri"/>
          <w:lang w:eastAsia="es-ES_tradnl"/>
        </w:rPr>
      </w:pPr>
    </w:p>
    <w:p w14:paraId="1CF98B20" w14:textId="77777777" w:rsidR="00773769" w:rsidRPr="00660BD4" w:rsidRDefault="008A790F" w:rsidP="00773769">
      <w:pPr>
        <w:ind w:right="-28"/>
      </w:pPr>
      <w:r w:rsidRPr="00660BD4">
        <w:rPr>
          <w:rFonts w:eastAsia="Calibri"/>
          <w:lang w:eastAsia="es-ES_tradnl"/>
        </w:rPr>
        <w:lastRenderedPageBreak/>
        <w:t xml:space="preserve">Al respecto, </w:t>
      </w:r>
      <w:r w:rsidRPr="00660BD4">
        <w:rPr>
          <w:rFonts w:eastAsia="Calibri"/>
          <w:b/>
          <w:lang w:eastAsia="es-ES_tradnl"/>
        </w:rPr>
        <w:t>EL SUJETO OBLIGADO</w:t>
      </w:r>
      <w:r w:rsidRPr="00660BD4">
        <w:rPr>
          <w:rFonts w:ascii="Verdana" w:hAnsi="Verdana"/>
          <w:color w:val="000000"/>
          <w:sz w:val="18"/>
          <w:szCs w:val="18"/>
        </w:rPr>
        <w:t xml:space="preserve"> </w:t>
      </w:r>
      <w:r w:rsidR="00773769" w:rsidRPr="00660BD4">
        <w:t xml:space="preserve">hizo del conocimiento del número de personal académico asociado a la Federación en los años 20232 y 2024; asimismo, por cuanto hace al monto recaudado en el 202y y 2024 por concepto de cuota sindical, en que se gasta el recurso obtenido por dicho concepto y documentación comprobable; hizo del conocimiento que solamente tiene facultades para informar y transparentar lo que proviene de recursos derivados del presupuesto público y no de lo correspondiente a cuotas sindicales. </w:t>
      </w:r>
    </w:p>
    <w:p w14:paraId="6591AB12" w14:textId="77777777" w:rsidR="00773769" w:rsidRPr="00660BD4" w:rsidRDefault="00773769" w:rsidP="00397A36">
      <w:pPr>
        <w:rPr>
          <w:rFonts w:eastAsia="Calibri"/>
          <w:lang w:eastAsia="es-ES_tradnl"/>
        </w:rPr>
      </w:pPr>
    </w:p>
    <w:p w14:paraId="7975E17D" w14:textId="5EF15528" w:rsidR="008530DB" w:rsidRPr="00660BD4" w:rsidRDefault="00CF7586" w:rsidP="00664420">
      <w:pPr>
        <w:tabs>
          <w:tab w:val="left" w:pos="4962"/>
        </w:tabs>
        <w:contextualSpacing/>
        <w:rPr>
          <w:rFonts w:eastAsiaTheme="minorHAnsi" w:cs="Tahoma"/>
          <w:bCs/>
          <w:iCs/>
          <w:color w:val="000000" w:themeColor="text1"/>
          <w:szCs w:val="22"/>
          <w:lang w:eastAsia="en-US"/>
        </w:rPr>
      </w:pPr>
      <w:r w:rsidRPr="00660BD4">
        <w:rPr>
          <w:rFonts w:eastAsiaTheme="minorHAnsi" w:cs="Tahoma"/>
          <w:bCs/>
          <w:iCs/>
          <w:color w:val="000000" w:themeColor="text1"/>
          <w:szCs w:val="22"/>
          <w:lang w:eastAsia="en-US"/>
        </w:rPr>
        <w:t xml:space="preserve">Ahora bien, en la interposición del presente recurso </w:t>
      </w:r>
      <w:r w:rsidRPr="00660BD4">
        <w:rPr>
          <w:rFonts w:eastAsiaTheme="minorHAnsi" w:cs="Tahoma"/>
          <w:b/>
          <w:iCs/>
          <w:color w:val="000000" w:themeColor="text1"/>
          <w:szCs w:val="22"/>
          <w:lang w:eastAsia="en-US"/>
        </w:rPr>
        <w:t>LA PARTE RECURRENTE</w:t>
      </w:r>
      <w:r w:rsidR="00237120" w:rsidRPr="00660BD4">
        <w:rPr>
          <w:rFonts w:eastAsiaTheme="minorHAnsi" w:cs="Tahoma"/>
          <w:bCs/>
          <w:iCs/>
          <w:color w:val="000000" w:themeColor="text1"/>
          <w:szCs w:val="22"/>
          <w:lang w:eastAsia="en-US"/>
        </w:rPr>
        <w:t xml:space="preserve"> s</w:t>
      </w:r>
      <w:r w:rsidR="00E11AA0" w:rsidRPr="00660BD4">
        <w:rPr>
          <w:rFonts w:eastAsiaTheme="minorHAnsi" w:cs="Tahoma"/>
          <w:bCs/>
          <w:iCs/>
          <w:color w:val="000000" w:themeColor="text1"/>
          <w:szCs w:val="22"/>
          <w:lang w:eastAsia="en-US"/>
        </w:rPr>
        <w:t xml:space="preserve">e inconformó medularmente </w:t>
      </w:r>
      <w:r w:rsidR="00473225" w:rsidRPr="00660BD4">
        <w:rPr>
          <w:rFonts w:eastAsiaTheme="minorHAnsi" w:cs="Tahoma"/>
          <w:bCs/>
          <w:iCs/>
          <w:color w:val="000000" w:themeColor="text1"/>
          <w:szCs w:val="22"/>
          <w:lang w:eastAsia="en-US"/>
        </w:rPr>
        <w:t>por</w:t>
      </w:r>
      <w:r w:rsidR="00C80359" w:rsidRPr="00660BD4">
        <w:rPr>
          <w:rFonts w:eastAsiaTheme="minorHAnsi" w:cs="Tahoma"/>
          <w:bCs/>
          <w:iCs/>
          <w:color w:val="000000" w:themeColor="text1"/>
          <w:szCs w:val="22"/>
          <w:lang w:eastAsia="en-US"/>
        </w:rPr>
        <w:t xml:space="preserve"> </w:t>
      </w:r>
      <w:r w:rsidR="00773769" w:rsidRPr="00660BD4">
        <w:rPr>
          <w:rFonts w:eastAsiaTheme="minorHAnsi" w:cs="Tahoma"/>
          <w:bCs/>
          <w:iCs/>
          <w:color w:val="000000" w:themeColor="text1"/>
          <w:szCs w:val="22"/>
          <w:lang w:eastAsia="en-US"/>
        </w:rPr>
        <w:t>la negativa de información</w:t>
      </w:r>
      <w:r w:rsidR="00397A36" w:rsidRPr="00660BD4">
        <w:rPr>
          <w:rFonts w:eastAsiaTheme="minorHAnsi" w:cs="Tahoma"/>
          <w:bCs/>
          <w:iCs/>
          <w:color w:val="000000" w:themeColor="text1"/>
          <w:szCs w:val="22"/>
          <w:lang w:eastAsia="en-US"/>
        </w:rPr>
        <w:t xml:space="preserve">. </w:t>
      </w:r>
    </w:p>
    <w:p w14:paraId="62D736AD" w14:textId="77777777" w:rsidR="00DA54C1" w:rsidRPr="00660BD4" w:rsidRDefault="00DA54C1" w:rsidP="00664420">
      <w:pPr>
        <w:tabs>
          <w:tab w:val="left" w:pos="4962"/>
        </w:tabs>
        <w:contextualSpacing/>
        <w:rPr>
          <w:rFonts w:eastAsiaTheme="minorHAnsi" w:cs="Tahoma"/>
          <w:bCs/>
          <w:iCs/>
          <w:color w:val="000000" w:themeColor="text1"/>
          <w:szCs w:val="22"/>
          <w:lang w:eastAsia="en-US"/>
        </w:rPr>
      </w:pPr>
    </w:p>
    <w:p w14:paraId="7B81919F" w14:textId="77777777" w:rsidR="00773769" w:rsidRPr="00660BD4" w:rsidRDefault="00773769" w:rsidP="00773769">
      <w:pPr>
        <w:pStyle w:val="Prrafodelista"/>
        <w:widowControl w:val="0"/>
        <w:autoSpaceDE w:val="0"/>
        <w:autoSpaceDN w:val="0"/>
        <w:adjustRightInd w:val="0"/>
        <w:ind w:left="0"/>
        <w:rPr>
          <w:color w:val="000000" w:themeColor="text1"/>
        </w:rPr>
      </w:pPr>
      <w:r w:rsidRPr="00660BD4">
        <w:rPr>
          <w:rFonts w:eastAsiaTheme="minorHAnsi" w:cs="Tahoma"/>
          <w:bCs/>
          <w:iCs/>
          <w:color w:val="000000" w:themeColor="text1"/>
          <w:szCs w:val="22"/>
          <w:lang w:eastAsia="en-US"/>
        </w:rPr>
        <w:t>Asimismo</w:t>
      </w:r>
      <w:r w:rsidRPr="00660BD4">
        <w:rPr>
          <w:color w:val="000000" w:themeColor="text1"/>
        </w:rPr>
        <w:t xml:space="preserve">, es importante señalar que </w:t>
      </w:r>
      <w:r w:rsidRPr="00660BD4">
        <w:rPr>
          <w:b/>
          <w:iCs/>
          <w:color w:val="000000" w:themeColor="text1"/>
        </w:rPr>
        <w:t>LA PARTE RECURRENTE</w:t>
      </w:r>
      <w:r w:rsidRPr="00660BD4">
        <w:rPr>
          <w:bCs/>
          <w:iCs/>
          <w:color w:val="000000" w:themeColor="text1"/>
        </w:rPr>
        <w:t xml:space="preserve"> </w:t>
      </w:r>
      <w:r w:rsidRPr="00660BD4">
        <w:rPr>
          <w:color w:val="000000" w:themeColor="text1"/>
        </w:rPr>
        <w:t xml:space="preserve">no realizó manifestaciones, alegatos o pruebas y por su parte </w:t>
      </w:r>
      <w:r w:rsidRPr="00660BD4">
        <w:rPr>
          <w:b/>
          <w:color w:val="000000" w:themeColor="text1"/>
        </w:rPr>
        <w:t>EL SUJETO OBLIGADO</w:t>
      </w:r>
      <w:r w:rsidRPr="00660BD4">
        <w:rPr>
          <w:rFonts w:cs="Arial"/>
          <w:color w:val="000000" w:themeColor="text1"/>
        </w:rPr>
        <w:t xml:space="preserve"> omitió rendir su </w:t>
      </w:r>
      <w:r w:rsidRPr="00660BD4">
        <w:rPr>
          <w:color w:val="000000" w:themeColor="text1"/>
        </w:rPr>
        <w:t xml:space="preserve">Informe Justificado, en el término establecido en el numeral 185, fracción II de la Ley de Transparencia y Acceso a la Información Pública del Estado de México y Municipios. </w:t>
      </w:r>
    </w:p>
    <w:p w14:paraId="34BC7B32" w14:textId="77777777" w:rsidR="00773769" w:rsidRPr="00660BD4" w:rsidRDefault="00773769" w:rsidP="00773769">
      <w:pPr>
        <w:pStyle w:val="Prrafodelista"/>
        <w:widowControl w:val="0"/>
        <w:autoSpaceDE w:val="0"/>
        <w:autoSpaceDN w:val="0"/>
        <w:adjustRightInd w:val="0"/>
        <w:ind w:left="0"/>
        <w:rPr>
          <w:color w:val="000000" w:themeColor="text1"/>
        </w:rPr>
      </w:pPr>
    </w:p>
    <w:p w14:paraId="3DCEFF83" w14:textId="77777777" w:rsidR="00773769" w:rsidRPr="00660BD4" w:rsidRDefault="00773769" w:rsidP="00773769">
      <w:pPr>
        <w:tabs>
          <w:tab w:val="left" w:pos="4962"/>
        </w:tabs>
        <w:rPr>
          <w:color w:val="000000"/>
        </w:rPr>
      </w:pPr>
      <w:r w:rsidRPr="00660BD4">
        <w:rPr>
          <w:color w:val="000000"/>
        </w:rPr>
        <w:t xml:space="preserve">Derivado de lo anterior, el estudio se centrará en determinar si la respuesta otorgada colma el derecho de acceso a la información ejercido por </w:t>
      </w:r>
      <w:r w:rsidRPr="00660BD4">
        <w:rPr>
          <w:b/>
          <w:color w:val="000000"/>
        </w:rPr>
        <w:t>LA PARTE RECURRENTE</w:t>
      </w:r>
      <w:r w:rsidRPr="00660BD4">
        <w:rPr>
          <w:color w:val="000000"/>
        </w:rPr>
        <w:t>.</w:t>
      </w:r>
    </w:p>
    <w:p w14:paraId="2A43863D" w14:textId="77777777" w:rsidR="00773769" w:rsidRPr="00660BD4" w:rsidRDefault="00773769" w:rsidP="00664420">
      <w:pPr>
        <w:tabs>
          <w:tab w:val="left" w:pos="4962"/>
        </w:tabs>
        <w:contextualSpacing/>
        <w:rPr>
          <w:rFonts w:eastAsiaTheme="minorHAnsi" w:cs="Tahoma"/>
          <w:bCs/>
          <w:iCs/>
          <w:color w:val="000000" w:themeColor="text1"/>
          <w:szCs w:val="22"/>
          <w:lang w:eastAsia="en-US"/>
        </w:rPr>
      </w:pPr>
    </w:p>
    <w:p w14:paraId="414FD2D5" w14:textId="4408E416" w:rsidR="00664420" w:rsidRPr="00660BD4" w:rsidRDefault="00A21A20" w:rsidP="00A21A20">
      <w:pPr>
        <w:pStyle w:val="Ttulo3"/>
      </w:pPr>
      <w:bookmarkStart w:id="36" w:name="_Toc213170862"/>
      <w:r w:rsidRPr="00660BD4">
        <w:t>c)</w:t>
      </w:r>
      <w:r w:rsidR="00664420" w:rsidRPr="00660BD4">
        <w:t xml:space="preserve"> </w:t>
      </w:r>
      <w:r w:rsidRPr="00660BD4">
        <w:t>Estudio de la controversia</w:t>
      </w:r>
      <w:bookmarkEnd w:id="36"/>
    </w:p>
    <w:p w14:paraId="1E0DA81C" w14:textId="373E2EB4" w:rsidR="00773769" w:rsidRPr="00660BD4" w:rsidRDefault="00811AFE" w:rsidP="00811AFE">
      <w:pPr>
        <w:rPr>
          <w:rFonts w:eastAsia="Palatino Linotype" w:cs="Palatino Linotype"/>
          <w:color w:val="000000"/>
        </w:rPr>
      </w:pPr>
      <w:bookmarkStart w:id="37" w:name="_Hlk210209806"/>
      <w:bookmarkStart w:id="38" w:name="_Toc195007310"/>
      <w:r w:rsidRPr="00660BD4">
        <w:rPr>
          <w:rFonts w:cs="Arial"/>
          <w:color w:val="000000" w:themeColor="text1"/>
        </w:rPr>
        <w:t xml:space="preserve">Primero, </w:t>
      </w:r>
      <w:r w:rsidRPr="00660BD4">
        <w:rPr>
          <w:rFonts w:cs="Arial"/>
        </w:rPr>
        <w:t xml:space="preserve">se considera necesario </w:t>
      </w:r>
      <w:r w:rsidRPr="00660BD4">
        <w:rPr>
          <w:rFonts w:eastAsia="Palatino Linotype" w:cs="Palatino Linotype"/>
          <w:color w:val="000000"/>
        </w:rPr>
        <w:t xml:space="preserve">traer a </w:t>
      </w:r>
      <w:r w:rsidR="00773769" w:rsidRPr="00660BD4">
        <w:rPr>
          <w:rFonts w:eastAsia="Palatino Linotype" w:cs="Palatino Linotype"/>
          <w:color w:val="000000"/>
        </w:rPr>
        <w:t>contexto lo establecido en el Estatuto Sindicato Gremial de Personal Académico, denominado Federación de Asociaciones Autónomas de Personal Académico de la Universidad Autónoma del Estado de México (FAAPAUAEM) que a la letra señala lo siguiente:</w:t>
      </w:r>
    </w:p>
    <w:p w14:paraId="7842B852" w14:textId="77777777" w:rsidR="00773769" w:rsidRPr="00660BD4" w:rsidRDefault="00773769" w:rsidP="00811AFE">
      <w:pPr>
        <w:rPr>
          <w:rFonts w:eastAsia="Palatino Linotype" w:cs="Palatino Linotype"/>
          <w:color w:val="000000"/>
        </w:rPr>
      </w:pPr>
    </w:p>
    <w:p w14:paraId="22F3E82D" w14:textId="77777777" w:rsidR="003161A5" w:rsidRPr="00660BD4" w:rsidRDefault="003161A5" w:rsidP="003161A5">
      <w:pPr>
        <w:pStyle w:val="Puesto"/>
        <w:rPr>
          <w:rFonts w:eastAsia="Palatino Linotype"/>
        </w:rPr>
      </w:pPr>
      <w:r w:rsidRPr="00660BD4">
        <w:rPr>
          <w:rFonts w:eastAsia="Palatino Linotype"/>
        </w:rPr>
        <w:lastRenderedPageBreak/>
        <w:t>“</w:t>
      </w:r>
      <w:r w:rsidRPr="00660BD4">
        <w:rPr>
          <w:rFonts w:eastAsia="Palatino Linotype"/>
          <w:b/>
          <w:bCs/>
        </w:rPr>
        <w:t>Artículo 1°</w:t>
      </w:r>
      <w:r w:rsidRPr="00660BD4">
        <w:rPr>
          <w:rFonts w:eastAsia="Palatino Linotype"/>
        </w:rPr>
        <w:t xml:space="preserve"> Se constituye un Sindicato Gremial de Personal Académico, denominado Federación de Asociaciones Autónomas de Personal Académico de la Universidad Autónoma del Estado de México (FAAPAUAEM) de conformidad al acuerdo que consta en el acta constitutiva de fecha nueve de mayo de mil novecientos setenta y nueve. </w:t>
      </w:r>
    </w:p>
    <w:p w14:paraId="74E1CABD" w14:textId="77777777" w:rsidR="003161A5" w:rsidRPr="00660BD4" w:rsidRDefault="003161A5" w:rsidP="003161A5">
      <w:pPr>
        <w:pStyle w:val="Puesto"/>
        <w:rPr>
          <w:rFonts w:eastAsia="Palatino Linotype"/>
        </w:rPr>
      </w:pPr>
    </w:p>
    <w:p w14:paraId="44E6B7A7" w14:textId="77777777" w:rsidR="003161A5" w:rsidRPr="00660BD4" w:rsidRDefault="003161A5" w:rsidP="003161A5">
      <w:pPr>
        <w:pStyle w:val="Puesto"/>
        <w:rPr>
          <w:rFonts w:eastAsia="Palatino Linotype"/>
        </w:rPr>
      </w:pPr>
      <w:r w:rsidRPr="00660BD4">
        <w:rPr>
          <w:rFonts w:eastAsia="Palatino Linotype"/>
          <w:b/>
          <w:bCs/>
        </w:rPr>
        <w:t>Artículo 2°</w:t>
      </w:r>
      <w:r w:rsidRPr="00660BD4">
        <w:rPr>
          <w:rFonts w:eastAsia="Palatino Linotype"/>
        </w:rPr>
        <w:t xml:space="preserve"> La FAAPAUAEM se conforma por los miembros del Personal Académico de la Universidad Autónoma del Estado de México (UAEM), que libremente deseen afiliarse, a través de las Asociaciones Autónomas, en los términos de la Ley Federal del Trabajo y la Legislación Universitaria aplicable. </w:t>
      </w:r>
    </w:p>
    <w:p w14:paraId="0E5ABC4A" w14:textId="77777777" w:rsidR="003161A5" w:rsidRPr="00660BD4" w:rsidRDefault="003161A5" w:rsidP="003161A5">
      <w:pPr>
        <w:pStyle w:val="Puesto"/>
        <w:rPr>
          <w:rFonts w:eastAsia="Palatino Linotype"/>
          <w:b/>
          <w:bCs/>
        </w:rPr>
      </w:pPr>
    </w:p>
    <w:p w14:paraId="0EEDCBBA" w14:textId="77777777" w:rsidR="003161A5" w:rsidRPr="00660BD4" w:rsidRDefault="003161A5" w:rsidP="003161A5">
      <w:pPr>
        <w:pStyle w:val="Puesto"/>
        <w:rPr>
          <w:rFonts w:eastAsia="Palatino Linotype"/>
        </w:rPr>
      </w:pPr>
      <w:r w:rsidRPr="00660BD4">
        <w:rPr>
          <w:rFonts w:eastAsia="Palatino Linotype"/>
          <w:b/>
          <w:bCs/>
        </w:rPr>
        <w:t>Artículo 3°</w:t>
      </w:r>
      <w:r w:rsidRPr="00660BD4">
        <w:rPr>
          <w:rFonts w:eastAsia="Palatino Linotype"/>
        </w:rPr>
        <w:t xml:space="preserve"> La FAAPAUAEM es reconocida como Sindicato de Personal Académico de acuerdo a la Ley Federal del Trabajo, en su artículo 353-Ñ fracción I.</w:t>
      </w:r>
    </w:p>
    <w:p w14:paraId="3CA16E7B" w14:textId="77777777" w:rsidR="003161A5" w:rsidRPr="00660BD4" w:rsidRDefault="003161A5" w:rsidP="003161A5">
      <w:pPr>
        <w:pStyle w:val="Puesto"/>
        <w:rPr>
          <w:rFonts w:eastAsia="Palatino Linotype"/>
        </w:rPr>
      </w:pPr>
    </w:p>
    <w:p w14:paraId="5946FBF9" w14:textId="77777777" w:rsidR="003161A5" w:rsidRPr="00660BD4" w:rsidRDefault="003161A5" w:rsidP="003161A5">
      <w:pPr>
        <w:pStyle w:val="Puesto"/>
        <w:rPr>
          <w:rFonts w:eastAsia="Palatino Linotype"/>
        </w:rPr>
      </w:pPr>
      <w:r w:rsidRPr="00660BD4">
        <w:rPr>
          <w:rFonts w:eastAsia="Palatino Linotype"/>
          <w:b/>
          <w:bCs/>
        </w:rPr>
        <w:t xml:space="preserve">Artículo 7° De los principios: </w:t>
      </w:r>
    </w:p>
    <w:p w14:paraId="37ADDB35" w14:textId="77777777" w:rsidR="003161A5" w:rsidRPr="00660BD4" w:rsidRDefault="003161A5" w:rsidP="003161A5">
      <w:pPr>
        <w:pStyle w:val="Puesto"/>
        <w:rPr>
          <w:rFonts w:eastAsia="Palatino Linotype"/>
        </w:rPr>
      </w:pPr>
      <w:r w:rsidRPr="00660BD4">
        <w:rPr>
          <w:rFonts w:eastAsia="Palatino Linotype"/>
        </w:rPr>
        <w:t xml:space="preserve">1. Representar ante las autoridades universitarias y laborales a todo el Personal Académico afiliado sobre sus asuntos laborales y académicos, manteniendo siempre una disposición abierta y franca de diálogo y negociación. </w:t>
      </w:r>
    </w:p>
    <w:p w14:paraId="23CA706D" w14:textId="133D7493" w:rsidR="003161A5" w:rsidRPr="00660BD4" w:rsidRDefault="003161A5" w:rsidP="003161A5">
      <w:pPr>
        <w:pStyle w:val="Puesto"/>
        <w:rPr>
          <w:rFonts w:eastAsia="Palatino Linotype"/>
        </w:rPr>
      </w:pPr>
      <w:r w:rsidRPr="00660BD4">
        <w:rPr>
          <w:rFonts w:eastAsia="Palatino Linotype"/>
        </w:rPr>
        <w:t>2. Defender, ante las autoridades respectivas y mediante los valores éticos y profesionales en que fueron formados todos los universitarios, el derecho a la representación gremial del Personal Académico como el medio institucional que permite la movilización, la solidaridad y la negociación legítima frente a las eventualidades que atenten contra sus intereses: laborales, académicos y jurídicos.</w:t>
      </w:r>
    </w:p>
    <w:p w14:paraId="2E6DD5DC" w14:textId="77777777" w:rsidR="003161A5" w:rsidRPr="00660BD4" w:rsidRDefault="003161A5" w:rsidP="003161A5">
      <w:pPr>
        <w:pStyle w:val="Puesto"/>
        <w:rPr>
          <w:rFonts w:eastAsia="Palatino Linotype"/>
        </w:rPr>
      </w:pPr>
      <w:r w:rsidRPr="00660BD4">
        <w:rPr>
          <w:rFonts w:eastAsia="Palatino Linotype"/>
        </w:rPr>
        <w:t xml:space="preserve">3. Preservar y promover los valores que definen a la Universidad Pública, a su Autonomía y al Sindicalismo Universitario. </w:t>
      </w:r>
    </w:p>
    <w:p w14:paraId="7E4963E3" w14:textId="77777777" w:rsidR="003161A5" w:rsidRPr="00660BD4" w:rsidRDefault="003161A5" w:rsidP="003161A5">
      <w:pPr>
        <w:pStyle w:val="Puesto"/>
        <w:rPr>
          <w:rFonts w:eastAsia="Palatino Linotype"/>
        </w:rPr>
      </w:pPr>
      <w:r w:rsidRPr="00660BD4">
        <w:rPr>
          <w:rFonts w:eastAsia="Palatino Linotype"/>
        </w:rPr>
        <w:t xml:space="preserve">4. Participar activamente dentro del Sindicalismo Estatal, Nacional e Internacional, a efecto de fortalecer y preservar el derecho a la representación y movilización sindical del Personal Académico. </w:t>
      </w:r>
    </w:p>
    <w:p w14:paraId="29CA9263" w14:textId="77777777" w:rsidR="003161A5" w:rsidRPr="00660BD4" w:rsidRDefault="003161A5" w:rsidP="003161A5">
      <w:pPr>
        <w:pStyle w:val="Puesto"/>
        <w:rPr>
          <w:rFonts w:eastAsia="Palatino Linotype"/>
        </w:rPr>
      </w:pPr>
      <w:r w:rsidRPr="00660BD4">
        <w:rPr>
          <w:rFonts w:eastAsia="Palatino Linotype"/>
        </w:rPr>
        <w:t xml:space="preserve">5. Ejercer el derecho de huelga consagrado en la Ley Federal del Trabajo, como medio de defensa de los derechos sindicales. </w:t>
      </w:r>
    </w:p>
    <w:p w14:paraId="57173E8A" w14:textId="77777777" w:rsidR="003161A5" w:rsidRPr="00660BD4" w:rsidRDefault="003161A5" w:rsidP="003161A5">
      <w:pPr>
        <w:pStyle w:val="Puesto"/>
        <w:rPr>
          <w:rFonts w:eastAsia="Palatino Linotype"/>
        </w:rPr>
      </w:pPr>
      <w:r w:rsidRPr="00660BD4">
        <w:rPr>
          <w:rFonts w:eastAsia="Palatino Linotype"/>
        </w:rPr>
        <w:t xml:space="preserve">6. Impulsar planes y programas en la UAEM que reconozcan y estimulen la productividad, desarrollo y profesionalización del Personal Académico, que se traduzcan en mejores condiciones laborales. </w:t>
      </w:r>
    </w:p>
    <w:p w14:paraId="3E83A334" w14:textId="77777777" w:rsidR="003161A5" w:rsidRPr="00660BD4" w:rsidRDefault="003161A5" w:rsidP="003161A5">
      <w:pPr>
        <w:pStyle w:val="Puesto"/>
        <w:rPr>
          <w:rFonts w:eastAsia="Palatino Linotype"/>
        </w:rPr>
      </w:pPr>
    </w:p>
    <w:p w14:paraId="645BFEF9" w14:textId="77777777" w:rsidR="003161A5" w:rsidRPr="00660BD4" w:rsidRDefault="003161A5" w:rsidP="003161A5">
      <w:pPr>
        <w:pStyle w:val="Puesto"/>
        <w:rPr>
          <w:rFonts w:eastAsia="Palatino Linotype"/>
        </w:rPr>
      </w:pPr>
      <w:r w:rsidRPr="00660BD4">
        <w:rPr>
          <w:rFonts w:eastAsia="Palatino Linotype"/>
          <w:b/>
          <w:bCs/>
        </w:rPr>
        <w:t>DE LA CALIDAD DE LOS MIEMBROS DE LA FAAPAUAEM</w:t>
      </w:r>
      <w:r w:rsidRPr="00660BD4">
        <w:rPr>
          <w:rFonts w:eastAsia="Palatino Linotype"/>
        </w:rPr>
        <w:t xml:space="preserve"> </w:t>
      </w:r>
    </w:p>
    <w:p w14:paraId="2B0B1A38" w14:textId="77777777" w:rsidR="003161A5" w:rsidRPr="00660BD4" w:rsidRDefault="003161A5" w:rsidP="003161A5">
      <w:pPr>
        <w:pStyle w:val="Puesto"/>
        <w:rPr>
          <w:rFonts w:eastAsia="Palatino Linotype"/>
        </w:rPr>
      </w:pPr>
      <w:r w:rsidRPr="00660BD4">
        <w:rPr>
          <w:rFonts w:eastAsia="Palatino Linotype"/>
          <w:b/>
          <w:bCs/>
        </w:rPr>
        <w:t>Artículo 9°</w:t>
      </w:r>
      <w:r w:rsidRPr="00660BD4">
        <w:rPr>
          <w:rFonts w:eastAsia="Palatino Linotype"/>
        </w:rPr>
        <w:t xml:space="preserve"> Los miembros de la FAAPAUAEM podrán tener las calidades siguientes: </w:t>
      </w:r>
    </w:p>
    <w:p w14:paraId="7868209A" w14:textId="77777777" w:rsidR="003161A5" w:rsidRPr="00660BD4" w:rsidRDefault="003161A5" w:rsidP="003161A5">
      <w:pPr>
        <w:pStyle w:val="Puesto"/>
        <w:rPr>
          <w:rFonts w:eastAsia="Palatino Linotype"/>
        </w:rPr>
      </w:pPr>
      <w:r w:rsidRPr="00660BD4">
        <w:rPr>
          <w:rFonts w:eastAsia="Palatino Linotype"/>
          <w:b/>
          <w:bCs/>
        </w:rPr>
        <w:t>1. Activos. Son aquellos integrantes del personal académico afiliados que están en pleno ejercicio de sus derechos y aportan quincenalmente sus cuotas sindicales.</w:t>
      </w:r>
      <w:r w:rsidRPr="00660BD4">
        <w:rPr>
          <w:rFonts w:eastAsia="Palatino Linotype"/>
        </w:rPr>
        <w:t xml:space="preserve"> </w:t>
      </w:r>
    </w:p>
    <w:p w14:paraId="64D5A594" w14:textId="63F99222" w:rsidR="003161A5" w:rsidRPr="00660BD4" w:rsidRDefault="003161A5" w:rsidP="003161A5">
      <w:pPr>
        <w:pStyle w:val="Puesto"/>
        <w:rPr>
          <w:rFonts w:eastAsia="Palatino Linotype"/>
        </w:rPr>
      </w:pPr>
      <w:r w:rsidRPr="00660BD4">
        <w:rPr>
          <w:rFonts w:eastAsia="Palatino Linotype"/>
          <w:b/>
          <w:bCs/>
        </w:rPr>
        <w:lastRenderedPageBreak/>
        <w:t>2. No activos.</w:t>
      </w:r>
      <w:r w:rsidRPr="00660BD4">
        <w:rPr>
          <w:rFonts w:eastAsia="Palatino Linotype"/>
        </w:rPr>
        <w:t xml:space="preserve"> Son aquellos integrantes del personal académico afiliados que se encuentran con permiso sin goce de sueldo o desempeñan un puesto de confianza en términos del Contrato Colectivo de Trabajo, así como los que interrumpen sus relaciones laborales como maestros de asignatura y por esta situación se suspende la aportación de su cuota sindical.</w:t>
      </w:r>
    </w:p>
    <w:p w14:paraId="1BE5C336" w14:textId="6C0AA27A" w:rsidR="003161A5" w:rsidRPr="00660BD4" w:rsidRDefault="003161A5" w:rsidP="003161A5">
      <w:pPr>
        <w:pStyle w:val="Puesto"/>
        <w:rPr>
          <w:rFonts w:eastAsia="Palatino Linotype"/>
        </w:rPr>
      </w:pPr>
      <w:r w:rsidRPr="00660BD4">
        <w:rPr>
          <w:rFonts w:eastAsia="Palatino Linotype"/>
        </w:rPr>
        <w:t xml:space="preserve">… </w:t>
      </w:r>
    </w:p>
    <w:p w14:paraId="21EC24EE" w14:textId="056E8BD0" w:rsidR="003161A5" w:rsidRPr="00660BD4" w:rsidRDefault="003161A5" w:rsidP="003161A5">
      <w:pPr>
        <w:pStyle w:val="Puesto"/>
        <w:rPr>
          <w:rFonts w:eastAsia="Palatino Linotype"/>
          <w:b/>
          <w:bCs/>
        </w:rPr>
      </w:pPr>
      <w:r w:rsidRPr="00660BD4">
        <w:rPr>
          <w:rFonts w:eastAsia="Palatino Linotype"/>
          <w:b/>
          <w:bCs/>
        </w:rPr>
        <w:t>DE LAS OBLIGACIONES DE LOS MIEMBROS</w:t>
      </w:r>
    </w:p>
    <w:p w14:paraId="5F8A0177" w14:textId="77777777" w:rsidR="003161A5" w:rsidRPr="00660BD4" w:rsidRDefault="003161A5" w:rsidP="003161A5">
      <w:pPr>
        <w:pStyle w:val="Puesto"/>
        <w:rPr>
          <w:rFonts w:eastAsia="Palatino Linotype"/>
        </w:rPr>
      </w:pPr>
      <w:r w:rsidRPr="00660BD4">
        <w:rPr>
          <w:rFonts w:eastAsia="Palatino Linotype"/>
          <w:b/>
          <w:bCs/>
        </w:rPr>
        <w:t>Artículo 14°</w:t>
      </w:r>
      <w:r w:rsidRPr="00660BD4">
        <w:rPr>
          <w:rFonts w:eastAsia="Palatino Linotype"/>
        </w:rPr>
        <w:t xml:space="preserve"> Los miembros de la FAAPAUAEM tendrán las obligaciones siguientes: </w:t>
      </w:r>
    </w:p>
    <w:p w14:paraId="2915D6E7" w14:textId="77777777" w:rsidR="003161A5" w:rsidRPr="00660BD4" w:rsidRDefault="003161A5" w:rsidP="003161A5">
      <w:pPr>
        <w:pStyle w:val="Puesto"/>
        <w:rPr>
          <w:rFonts w:eastAsia="Palatino Linotype"/>
        </w:rPr>
      </w:pPr>
    </w:p>
    <w:p w14:paraId="0DEB168E" w14:textId="12803C89" w:rsidR="003161A5" w:rsidRPr="00660BD4" w:rsidRDefault="003161A5" w:rsidP="003161A5">
      <w:pPr>
        <w:pStyle w:val="Puesto"/>
        <w:rPr>
          <w:rFonts w:eastAsia="Palatino Linotype"/>
        </w:rPr>
      </w:pPr>
      <w:r w:rsidRPr="00660BD4">
        <w:rPr>
          <w:rFonts w:eastAsia="Palatino Linotype"/>
        </w:rPr>
        <w:t>…</w:t>
      </w:r>
    </w:p>
    <w:p w14:paraId="5D4FFD43" w14:textId="183C253D" w:rsidR="003161A5" w:rsidRPr="00660BD4" w:rsidRDefault="003161A5" w:rsidP="003161A5">
      <w:pPr>
        <w:pStyle w:val="Puesto"/>
        <w:rPr>
          <w:rFonts w:eastAsia="Palatino Linotype"/>
        </w:rPr>
      </w:pPr>
      <w:r w:rsidRPr="00660BD4">
        <w:rPr>
          <w:rFonts w:eastAsia="Palatino Linotype"/>
        </w:rPr>
        <w:t xml:space="preserve">6. </w:t>
      </w:r>
      <w:r w:rsidRPr="00660BD4">
        <w:rPr>
          <w:rFonts w:eastAsia="Palatino Linotype"/>
          <w:b/>
          <w:bCs/>
        </w:rPr>
        <w:t>Cubrir cuotas sindicales</w:t>
      </w:r>
      <w:r w:rsidRPr="00660BD4">
        <w:rPr>
          <w:rFonts w:eastAsia="Palatino Linotype"/>
        </w:rPr>
        <w:t xml:space="preserve"> y notificar por escrito a la Secretaria de Promoción Gremial cuando, por algún motivo, se cancele su descuento por causa no justificable. </w:t>
      </w:r>
    </w:p>
    <w:p w14:paraId="25BC4419" w14:textId="6803CEC2" w:rsidR="003161A5" w:rsidRPr="00660BD4" w:rsidRDefault="003161A5" w:rsidP="003161A5">
      <w:pPr>
        <w:pStyle w:val="Puesto"/>
        <w:rPr>
          <w:rFonts w:eastAsia="Palatino Linotype"/>
        </w:rPr>
      </w:pPr>
      <w:r w:rsidRPr="00660BD4">
        <w:rPr>
          <w:rFonts w:eastAsia="Palatino Linotype"/>
        </w:rPr>
        <w:t>…</w:t>
      </w:r>
    </w:p>
    <w:p w14:paraId="2DBEA9BB" w14:textId="77777777" w:rsidR="003161A5" w:rsidRPr="00660BD4" w:rsidRDefault="003161A5" w:rsidP="00811AFE">
      <w:pPr>
        <w:rPr>
          <w:rFonts w:eastAsia="Palatino Linotype" w:cs="Palatino Linotype"/>
          <w:color w:val="000000"/>
        </w:rPr>
      </w:pPr>
    </w:p>
    <w:p w14:paraId="2C17FC0A" w14:textId="083B7DA8" w:rsidR="00773769" w:rsidRPr="00660BD4" w:rsidRDefault="003161A5" w:rsidP="00811AFE">
      <w:pPr>
        <w:rPr>
          <w:rFonts w:eastAsia="Palatino Linotype" w:cs="Palatino Linotype"/>
          <w:color w:val="000000"/>
        </w:rPr>
      </w:pPr>
      <w:r w:rsidRPr="00660BD4">
        <w:rPr>
          <w:rFonts w:eastAsia="Palatino Linotype" w:cs="Palatino Linotype"/>
          <w:color w:val="000000"/>
        </w:rPr>
        <w:t>De los artículos insertos, se advierte el reconocimiento legal, principios rectores, categorías de membresía y obligaciones fundamentales de los integrantes de la FAAPAUAEM. En conjunto, dichos preceptos delinean una organización sindical formalmente constituida, autónoma y representativa, cuyo propósito esencial es defender los derechos laborales y académicos del personal universitario, promover la unidad gremial y fortalecer el sindicalismo universitario dentro del marco de la ley y los valores de la Universidad Autónoma del Estado de México.</w:t>
      </w:r>
    </w:p>
    <w:p w14:paraId="3DECBD35" w14:textId="77777777" w:rsidR="003161A5" w:rsidRPr="00660BD4" w:rsidRDefault="003161A5" w:rsidP="00811AFE">
      <w:pPr>
        <w:rPr>
          <w:rFonts w:eastAsia="Palatino Linotype" w:cs="Palatino Linotype"/>
          <w:color w:val="000000"/>
        </w:rPr>
      </w:pPr>
    </w:p>
    <w:p w14:paraId="7A498C63" w14:textId="5D7BA2D4" w:rsidR="000B0C39" w:rsidRPr="00660BD4" w:rsidRDefault="000B0C39" w:rsidP="00811AFE">
      <w:pPr>
        <w:rPr>
          <w:rFonts w:eastAsia="Palatino Linotype" w:cs="Palatino Linotype"/>
          <w:color w:val="000000"/>
        </w:rPr>
      </w:pPr>
      <w:r w:rsidRPr="00660BD4">
        <w:rPr>
          <w:rFonts w:eastAsia="Palatino Linotype" w:cs="Palatino Linotype"/>
          <w:color w:val="000000"/>
        </w:rPr>
        <w:t xml:space="preserve">Ahora bien, del análisis realizado a las documentales que integran la respuesta otorgada a </w:t>
      </w:r>
      <w:r w:rsidRPr="00660BD4">
        <w:rPr>
          <w:rFonts w:eastAsia="Palatino Linotype" w:cs="Palatino Linotype"/>
          <w:b/>
          <w:bCs/>
          <w:color w:val="000000"/>
        </w:rPr>
        <w:t>LA</w:t>
      </w:r>
      <w:r w:rsidRPr="00660BD4">
        <w:rPr>
          <w:rFonts w:eastAsia="Palatino Linotype" w:cs="Palatino Linotype"/>
          <w:color w:val="000000"/>
        </w:rPr>
        <w:t xml:space="preserve"> </w:t>
      </w:r>
      <w:r w:rsidRPr="00660BD4">
        <w:rPr>
          <w:rFonts w:eastAsia="Palatino Linotype" w:cs="Palatino Linotype"/>
          <w:b/>
          <w:bCs/>
          <w:color w:val="000000"/>
        </w:rPr>
        <w:t xml:space="preserve">PARTE RECURRENTE </w:t>
      </w:r>
      <w:r w:rsidRPr="00660BD4">
        <w:rPr>
          <w:rFonts w:eastAsia="Palatino Linotype" w:cs="Palatino Linotype"/>
          <w:color w:val="000000"/>
        </w:rPr>
        <w:t xml:space="preserve">se advierte que </w:t>
      </w:r>
      <w:r w:rsidRPr="00660BD4">
        <w:rPr>
          <w:rFonts w:eastAsia="Palatino Linotype" w:cs="Palatino Linotype"/>
          <w:b/>
          <w:bCs/>
          <w:color w:val="000000"/>
        </w:rPr>
        <w:t xml:space="preserve">EL SUJETO OBLIGADO </w:t>
      </w:r>
      <w:r w:rsidRPr="00660BD4">
        <w:rPr>
          <w:rFonts w:eastAsia="Palatino Linotype" w:cs="Palatino Linotype"/>
          <w:color w:val="000000"/>
        </w:rPr>
        <w:t xml:space="preserve">se limitó a informar el número de personal asociado a la FAAPAUAEM, como se muestra a continuación: </w:t>
      </w:r>
    </w:p>
    <w:p w14:paraId="2979C212" w14:textId="44E0B5F0" w:rsidR="000B0C39" w:rsidRPr="00660BD4" w:rsidRDefault="000B0C39" w:rsidP="000B0C39">
      <w:pPr>
        <w:jc w:val="center"/>
        <w:rPr>
          <w:rFonts w:eastAsia="Palatino Linotype" w:cs="Palatino Linotype"/>
          <w:color w:val="000000"/>
        </w:rPr>
      </w:pPr>
      <w:r w:rsidRPr="00660BD4">
        <w:rPr>
          <w:rFonts w:eastAsia="Palatino Linotype" w:cs="Palatino Linotype"/>
          <w:noProof/>
          <w:color w:val="000000"/>
          <w:lang w:eastAsia="es-MX"/>
        </w:rPr>
        <w:drawing>
          <wp:inline distT="0" distB="0" distL="0" distR="0" wp14:anchorId="7BB081D7" wp14:editId="5C19884E">
            <wp:extent cx="3362794" cy="971686"/>
            <wp:effectExtent l="0" t="0" r="0" b="0"/>
            <wp:docPr id="208779403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94037" name="Imagen 1" descr="Tabla&#10;&#10;El contenido generado por IA puede ser incorrecto."/>
                    <pic:cNvPicPr/>
                  </pic:nvPicPr>
                  <pic:blipFill>
                    <a:blip r:embed="rId17"/>
                    <a:stretch>
                      <a:fillRect/>
                    </a:stretch>
                  </pic:blipFill>
                  <pic:spPr>
                    <a:xfrm>
                      <a:off x="0" y="0"/>
                      <a:ext cx="3362794" cy="971686"/>
                    </a:xfrm>
                    <a:prstGeom prst="rect">
                      <a:avLst/>
                    </a:prstGeom>
                  </pic:spPr>
                </pic:pic>
              </a:graphicData>
            </a:graphic>
          </wp:inline>
        </w:drawing>
      </w:r>
    </w:p>
    <w:p w14:paraId="388335CF" w14:textId="77777777" w:rsidR="000B0C39" w:rsidRPr="00660BD4" w:rsidRDefault="000B0C39" w:rsidP="000B0C39">
      <w:pPr>
        <w:jc w:val="center"/>
        <w:rPr>
          <w:rFonts w:eastAsia="Palatino Linotype" w:cs="Palatino Linotype"/>
          <w:color w:val="000000"/>
        </w:rPr>
      </w:pPr>
    </w:p>
    <w:p w14:paraId="5815D92A" w14:textId="77777777" w:rsidR="000B0C39" w:rsidRPr="00660BD4" w:rsidRDefault="000B0C39" w:rsidP="000B0C39">
      <w:pPr>
        <w:rPr>
          <w:rFonts w:eastAsia="Calibri"/>
          <w:lang w:eastAsia="es-ES_tradnl"/>
        </w:rPr>
      </w:pPr>
      <w:r w:rsidRPr="00660BD4">
        <w:rPr>
          <w:rFonts w:eastAsia="Palatino Linotype" w:cs="Palatino Linotype"/>
          <w:color w:val="000000"/>
        </w:rPr>
        <w:lastRenderedPageBreak/>
        <w:t xml:space="preserve">No obstante, en lo que respecta al requerimiento realizado por </w:t>
      </w:r>
      <w:r w:rsidRPr="00660BD4">
        <w:rPr>
          <w:rFonts w:eastAsia="Palatino Linotype" w:cs="Palatino Linotype"/>
          <w:b/>
          <w:bCs/>
          <w:color w:val="000000"/>
        </w:rPr>
        <w:t xml:space="preserve">LA PARTE RECURRENTE </w:t>
      </w:r>
      <w:r w:rsidRPr="00660BD4">
        <w:rPr>
          <w:rFonts w:eastAsia="Palatino Linotype" w:cs="Palatino Linotype"/>
          <w:color w:val="000000"/>
        </w:rPr>
        <w:t xml:space="preserve">consistente en </w:t>
      </w:r>
      <w:r w:rsidRPr="00660BD4">
        <w:rPr>
          <w:rFonts w:eastAsia="Palatino Linotype" w:cs="Palatino Linotype"/>
          <w:i/>
          <w:iCs/>
          <w:color w:val="000000"/>
        </w:rPr>
        <w:t xml:space="preserve">el </w:t>
      </w:r>
      <w:r w:rsidRPr="00660BD4">
        <w:rPr>
          <w:rFonts w:eastAsia="Calibri"/>
          <w:i/>
          <w:iCs/>
          <w:lang w:eastAsia="es-ES_tradnl"/>
        </w:rPr>
        <w:t xml:space="preserve">monto recaudado en el año 2023 y 2024 por concepto de cuota sindical, en que se gasta el recurso obtenido por dicho concepto; así como, los documentos que den cuenta en aplicó y las facturas correspondientes; </w:t>
      </w:r>
      <w:r w:rsidRPr="00660BD4">
        <w:rPr>
          <w:rFonts w:eastAsia="Calibri"/>
          <w:b/>
          <w:bCs/>
          <w:lang w:eastAsia="es-ES_tradnl"/>
        </w:rPr>
        <w:t xml:space="preserve">EL SUJETO OBLIGADO </w:t>
      </w:r>
      <w:r w:rsidRPr="00660BD4">
        <w:rPr>
          <w:rFonts w:eastAsia="Calibri"/>
          <w:lang w:eastAsia="es-ES_tradnl"/>
        </w:rPr>
        <w:t xml:space="preserve">manifestó no estar en posibilidad de proporcionar dicha información, argumentando que las aportaciones por concepto de cuota sindical no constituyen una obligación que deba transparentar. </w:t>
      </w:r>
    </w:p>
    <w:p w14:paraId="7AE7D6DA" w14:textId="77777777" w:rsidR="000B0C39" w:rsidRPr="00660BD4" w:rsidRDefault="000B0C39" w:rsidP="000B0C39">
      <w:pPr>
        <w:rPr>
          <w:rFonts w:eastAsia="Calibri"/>
          <w:lang w:eastAsia="es-ES_tradnl"/>
        </w:rPr>
      </w:pPr>
    </w:p>
    <w:p w14:paraId="2309C5ED" w14:textId="76CCC5E7" w:rsidR="00960807" w:rsidRPr="00660BD4" w:rsidRDefault="00960807" w:rsidP="00960807">
      <w:r w:rsidRPr="00660BD4">
        <w:t>Derivado de lo anterior, resulta necesario precisar la naturaleza jurídica de los sindicatos; al respecto, el artículo 123, apartado A, fracción XVI y apartado B, fracción X, de la Constitución Política de los Estados Unidos Mexicanos</w:t>
      </w:r>
      <w:r w:rsidRPr="00660BD4">
        <w:rPr>
          <w:rStyle w:val="Refdenotaalpie"/>
        </w:rPr>
        <w:footnoteReference w:id="1"/>
      </w:r>
      <w:r w:rsidRPr="00660BD4">
        <w:t>, establece que los trabajadores tendrán el derecho de asociarse para la defensa de sus intereses comunes, a través de la formación de sindicatos.</w:t>
      </w:r>
    </w:p>
    <w:p w14:paraId="48FADEFA" w14:textId="77777777" w:rsidR="00960807" w:rsidRPr="00660BD4" w:rsidRDefault="00960807" w:rsidP="00960807"/>
    <w:p w14:paraId="5B48FA68" w14:textId="0EF4672B" w:rsidR="00960807" w:rsidRPr="00660BD4" w:rsidRDefault="00960807" w:rsidP="00960807">
      <w:r w:rsidRPr="00660BD4">
        <w:t>De la misma manera, el artículo 23, punto 4, de la Declaración Universal de Derechos Humanos</w:t>
      </w:r>
      <w:r w:rsidRPr="00660BD4">
        <w:rPr>
          <w:rStyle w:val="Refdenotaalpie"/>
        </w:rPr>
        <w:footnoteReference w:id="2"/>
      </w:r>
      <w:r w:rsidRPr="00660BD4">
        <w:t>, determina que toda persona tiene derecho a fundar sindicatos y a sindicarse para la defensa de sus intereses. Por su parte, el denominado “Pacto de San José” (Convención Americana sobre Derechos Humanos)</w:t>
      </w:r>
      <w:r w:rsidRPr="00660BD4">
        <w:rPr>
          <w:rStyle w:val="Refdenotaalpie"/>
        </w:rPr>
        <w:footnoteReference w:id="3"/>
      </w:r>
      <w:r w:rsidRPr="00660BD4">
        <w:t>, en su artículo 16, punto 1, indica que toda persona tiene derecho a asociarse libremente con fines laborales y sociales.</w:t>
      </w:r>
    </w:p>
    <w:p w14:paraId="19BB3C9A" w14:textId="77777777" w:rsidR="00960807" w:rsidRPr="00660BD4" w:rsidRDefault="00960807" w:rsidP="00960807"/>
    <w:p w14:paraId="3F10AB19" w14:textId="123375F1" w:rsidR="00960807" w:rsidRPr="00660BD4" w:rsidRDefault="00960807" w:rsidP="00960807">
      <w:pPr>
        <w:rPr>
          <w:lang w:val="es-ES"/>
        </w:rPr>
      </w:pPr>
      <w:r w:rsidRPr="00660BD4">
        <w:rPr>
          <w:lang w:val="es-ES"/>
        </w:rPr>
        <w:t>En ese orden de ideas, conforme a los artículos 356 de la Ley Federal del Trabajo</w:t>
      </w:r>
      <w:r w:rsidRPr="00660BD4">
        <w:rPr>
          <w:rStyle w:val="Refdenotaalpie"/>
          <w:lang w:val="es-ES"/>
        </w:rPr>
        <w:footnoteReference w:id="4"/>
      </w:r>
      <w:r w:rsidRPr="00660BD4">
        <w:rPr>
          <w:lang w:val="es-ES"/>
        </w:rPr>
        <w:t xml:space="preserve"> y 138 de la Ley de Trabajo de los Servidores Públicos del Estado de México y Municipios</w:t>
      </w:r>
      <w:r w:rsidR="00397F5E" w:rsidRPr="00660BD4">
        <w:rPr>
          <w:rStyle w:val="Refdenotaalpie"/>
          <w:lang w:val="es-ES"/>
        </w:rPr>
        <w:footnoteReference w:id="5"/>
      </w:r>
      <w:r w:rsidRPr="00660BD4">
        <w:rPr>
          <w:lang w:val="es-ES"/>
        </w:rPr>
        <w:t xml:space="preserve">, un Sindicato </w:t>
      </w:r>
      <w:r w:rsidRPr="00660BD4">
        <w:rPr>
          <w:lang w:val="es-ES"/>
        </w:rPr>
        <w:lastRenderedPageBreak/>
        <w:t xml:space="preserve">es una asociación de servidores públicos generales, constituida para el estudio, mejoramiento y defensa de sus intereses comunes. </w:t>
      </w:r>
    </w:p>
    <w:p w14:paraId="7D80BF09" w14:textId="77777777" w:rsidR="00960807" w:rsidRPr="00660BD4" w:rsidRDefault="00960807" w:rsidP="00960807">
      <w:pPr>
        <w:rPr>
          <w:lang w:val="es-ES"/>
        </w:rPr>
      </w:pPr>
    </w:p>
    <w:p w14:paraId="4F2DBE1F" w14:textId="671A6780" w:rsidR="00960807" w:rsidRPr="00660BD4" w:rsidRDefault="00960807" w:rsidP="00960807">
      <w:r w:rsidRPr="00660BD4">
        <w:rPr>
          <w:bCs/>
        </w:rPr>
        <w:t>En ese sentido, según Kurczyn, Patricia (2016), Revista latinoamericana de derecho social, número 22</w:t>
      </w:r>
      <w:r w:rsidRPr="00660BD4">
        <w:rPr>
          <w:rStyle w:val="Refdenotaalpie"/>
          <w:bCs/>
        </w:rPr>
        <w:footnoteReference w:id="6"/>
      </w:r>
      <w:r w:rsidRPr="00660BD4">
        <w:rPr>
          <w:bCs/>
        </w:rPr>
        <w:t>, los Sindicatos son asociaciones de trabajadores, por lo que, no son sociedades o asociaciones civiles, ni mercantiles, sino exclusivamente laborales cuyo registro se lleva ante las autoridades laborales correspondientes, a nivel Federal o Local.</w:t>
      </w:r>
    </w:p>
    <w:p w14:paraId="28E37CDC" w14:textId="77777777" w:rsidR="00960807" w:rsidRPr="00660BD4" w:rsidRDefault="00960807" w:rsidP="00960807"/>
    <w:p w14:paraId="3A39D658" w14:textId="77777777" w:rsidR="00960807" w:rsidRPr="00660BD4" w:rsidRDefault="00960807" w:rsidP="00960807">
      <w:pPr>
        <w:rPr>
          <w:lang w:val="es-ES"/>
        </w:rPr>
      </w:pPr>
      <w:r w:rsidRPr="00660BD4">
        <w:rPr>
          <w:lang w:val="es-ES"/>
        </w:rPr>
        <w:t>En ese orden de ideas, los Sindicatos son personas jurídico colectivas, de derecho social, que no se constituyen mediante actos públicos, ni con fe notarial, sino que se crean, en ejercicio del derecho de asociación, que es libre y voluntaria;  por lo que, se puede colegir que son un agrupamiento de trabajadores subordinados a un patrón o empleador público, cuya finalidad es la defensa de sus intereses como prestadores de trabajo remunerado, cuya representación colectiva les permite enfrentarse a sus empleadores.</w:t>
      </w:r>
    </w:p>
    <w:p w14:paraId="57E0C050" w14:textId="77777777" w:rsidR="00960807" w:rsidRPr="00660BD4" w:rsidRDefault="00960807" w:rsidP="00960807">
      <w:pPr>
        <w:rPr>
          <w:lang w:val="es-ES"/>
        </w:rPr>
      </w:pPr>
    </w:p>
    <w:p w14:paraId="643EAECD" w14:textId="77777777" w:rsidR="00960807" w:rsidRPr="00660BD4" w:rsidRDefault="00960807" w:rsidP="00960807">
      <w:r w:rsidRPr="00660BD4">
        <w:rPr>
          <w:lang w:val="es-ES"/>
        </w:rPr>
        <w:t>Así, se concluye que todos los sindicatos al ser un medio para proteger y mejorar los intereses de los trabajadores frente a sus patrones, en el presente caso de servidores públicos, son agrupaciones que tienen una naturaleza jurídica especial, derivada del derecho laboral y social; lo anterior, toda vez que, se constituyen por voluntad de los trabajadores y la legislación en materia laboral determina los requisitos para su conformación, creación y operación. De lo anterior, destaca que persiguen un fin particular que es la defensa de los derechos laborales de quienes integren el sindicato, no así, de un interés público, que tenga beneficio o afectación a la sociedad en general.</w:t>
      </w:r>
    </w:p>
    <w:p w14:paraId="53C4E455" w14:textId="77777777" w:rsidR="00960807" w:rsidRPr="00660BD4" w:rsidRDefault="00960807" w:rsidP="00960807">
      <w:pPr>
        <w:rPr>
          <w:lang w:val="es-ES"/>
        </w:rPr>
      </w:pPr>
    </w:p>
    <w:p w14:paraId="4378865E" w14:textId="77777777" w:rsidR="00960807" w:rsidRPr="00660BD4" w:rsidRDefault="00960807" w:rsidP="00960807">
      <w:pPr>
        <w:rPr>
          <w:lang w:val="es-ES"/>
        </w:rPr>
      </w:pPr>
      <w:r w:rsidRPr="00660BD4">
        <w:rPr>
          <w:lang w:val="es-ES"/>
        </w:rPr>
        <w:t>Ahora bien, cabe señalar que el siete de febrero de dos mil catorce, se publicó en el Diario Oficial de la Federación, el Decreto por el que se reforman y adicional diversas disposiciones de la Constitución Política de los Estados Unidos Mexicanos en Materia de Transparencia, en el cual se modificó el artículo 6° de la Carta Magna, mismo que quedó de la siguiente manera:</w:t>
      </w:r>
    </w:p>
    <w:p w14:paraId="01C796CC" w14:textId="77777777" w:rsidR="00960807" w:rsidRPr="00660BD4" w:rsidRDefault="00960807" w:rsidP="00960807">
      <w:pPr>
        <w:rPr>
          <w:szCs w:val="22"/>
          <w:lang w:val="es-ES"/>
        </w:rPr>
      </w:pPr>
    </w:p>
    <w:p w14:paraId="60F0D0FF" w14:textId="77777777" w:rsidR="00960807" w:rsidRPr="00660BD4" w:rsidRDefault="00960807" w:rsidP="00397F5E">
      <w:pPr>
        <w:pStyle w:val="Puesto"/>
      </w:pPr>
      <w:r w:rsidRPr="00660BD4">
        <w:rPr>
          <w:b/>
          <w:bCs/>
        </w:rPr>
        <w:t xml:space="preserve">“Artículo 6o. </w:t>
      </w:r>
      <w:r w:rsidRPr="00660BD4">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118EAC05" w14:textId="77777777" w:rsidR="00960807" w:rsidRPr="00660BD4" w:rsidRDefault="00960807" w:rsidP="00397F5E">
      <w:pPr>
        <w:pStyle w:val="Puesto"/>
      </w:pPr>
      <w:r w:rsidRPr="00660BD4">
        <w:t>…</w:t>
      </w:r>
    </w:p>
    <w:p w14:paraId="2969FD15" w14:textId="77777777" w:rsidR="00960807" w:rsidRPr="00660BD4" w:rsidRDefault="00960807" w:rsidP="00397F5E">
      <w:pPr>
        <w:pStyle w:val="Puesto"/>
      </w:pPr>
      <w:r w:rsidRPr="00660BD4">
        <w:t>Para efectos de lo dispuesto en el presente artículo se observará lo siguiente:</w:t>
      </w:r>
    </w:p>
    <w:p w14:paraId="621ECA1F" w14:textId="77777777" w:rsidR="00960807" w:rsidRPr="00660BD4" w:rsidRDefault="00960807" w:rsidP="00397F5E">
      <w:pPr>
        <w:pStyle w:val="Puesto"/>
      </w:pPr>
    </w:p>
    <w:p w14:paraId="523CE9A4" w14:textId="77777777" w:rsidR="00960807" w:rsidRPr="00660BD4" w:rsidRDefault="00960807" w:rsidP="00397F5E">
      <w:pPr>
        <w:pStyle w:val="Puesto"/>
      </w:pPr>
      <w:r w:rsidRPr="00660BD4">
        <w:rPr>
          <w:b/>
          <w:bCs/>
        </w:rPr>
        <w:t xml:space="preserve">A. </w:t>
      </w:r>
      <w:r w:rsidRPr="00660BD4">
        <w:t xml:space="preserve">Para el ejercicio del derecho de acceso a la información, la Federación y las entidades federativas, en el ámbito de sus respectivas competencias, se regirán por los siguientes principios y bases: </w:t>
      </w:r>
    </w:p>
    <w:p w14:paraId="05DC2561" w14:textId="77777777" w:rsidR="00960807" w:rsidRPr="00660BD4" w:rsidRDefault="00960807" w:rsidP="00960807">
      <w:pPr>
        <w:ind w:left="567" w:right="567"/>
        <w:rPr>
          <w:i/>
          <w:szCs w:val="22"/>
        </w:rPr>
      </w:pPr>
    </w:p>
    <w:p w14:paraId="6992A3D2" w14:textId="77777777" w:rsidR="00960807" w:rsidRPr="00660BD4" w:rsidRDefault="00960807" w:rsidP="00397F5E">
      <w:pPr>
        <w:pStyle w:val="Puesto"/>
      </w:pPr>
      <w:r w:rsidRPr="00660BD4">
        <w:t xml:space="preserve">I. Toda la información en posesión de cualquier autoridad, entidad, órgano y organismo de los Poderes Ejecutivo, Legislativo y Judicial, órganos autónomos, partidos políticos, fideicomisos y fondos públicos, </w:t>
      </w:r>
      <w:r w:rsidRPr="00660BD4">
        <w:rPr>
          <w:b/>
        </w:rPr>
        <w:t xml:space="preserve">así como </w:t>
      </w:r>
      <w:r w:rsidRPr="00660BD4">
        <w:t>de cualquier persona física, moral</w:t>
      </w:r>
      <w:r w:rsidRPr="00660BD4">
        <w:rPr>
          <w:b/>
        </w:rPr>
        <w:t xml:space="preserve"> o sindicato que reciba y ejerza recursos públicos o realice actos de autoridad</w:t>
      </w:r>
      <w:r w:rsidRPr="00660BD4">
        <w:t xml:space="preserve">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9A3A839" w14:textId="77777777" w:rsidR="00960807" w:rsidRPr="00660BD4" w:rsidRDefault="00960807" w:rsidP="00397F5E">
      <w:pPr>
        <w:pStyle w:val="Puesto"/>
      </w:pPr>
      <w:r w:rsidRPr="00660BD4">
        <w:t xml:space="preserve">…” </w:t>
      </w:r>
    </w:p>
    <w:p w14:paraId="567972FD" w14:textId="77777777" w:rsidR="00960807" w:rsidRPr="00660BD4" w:rsidRDefault="00960807" w:rsidP="00960807">
      <w:pPr>
        <w:rPr>
          <w:szCs w:val="22"/>
        </w:rPr>
      </w:pPr>
    </w:p>
    <w:p w14:paraId="0660ABC7" w14:textId="0BEC7CA1" w:rsidR="00960807" w:rsidRPr="00660BD4" w:rsidRDefault="00960807" w:rsidP="00960807">
      <w:pPr>
        <w:rPr>
          <w:bCs/>
        </w:rPr>
      </w:pPr>
      <w:r w:rsidRPr="00660BD4">
        <w:rPr>
          <w:bCs/>
        </w:rPr>
        <w:t xml:space="preserve">Por su parte, </w:t>
      </w:r>
      <w:r w:rsidRPr="00660BD4">
        <w:t xml:space="preserve">Ley </w:t>
      </w:r>
      <w:r w:rsidRPr="00660BD4">
        <w:rPr>
          <w:bCs/>
        </w:rPr>
        <w:t xml:space="preserve">de Transparencia y Acceso a la Información Pública del Estado de México y Municipios, en el artículo </w:t>
      </w:r>
      <w:r w:rsidR="00397F5E" w:rsidRPr="00660BD4">
        <w:rPr>
          <w:bCs/>
        </w:rPr>
        <w:t>3</w:t>
      </w:r>
      <w:r w:rsidRPr="00660BD4">
        <w:rPr>
          <w:bCs/>
        </w:rPr>
        <w:t>, fracción XLI, establece lo siguiente:</w:t>
      </w:r>
    </w:p>
    <w:p w14:paraId="45AA9ABA" w14:textId="77777777" w:rsidR="00960807" w:rsidRPr="00660BD4" w:rsidRDefault="00960807" w:rsidP="00960807">
      <w:pPr>
        <w:rPr>
          <w:bCs/>
          <w:szCs w:val="22"/>
        </w:rPr>
      </w:pPr>
    </w:p>
    <w:p w14:paraId="3CFEBC92" w14:textId="77777777" w:rsidR="00960807" w:rsidRPr="00660BD4" w:rsidRDefault="00960807" w:rsidP="00397F5E">
      <w:pPr>
        <w:pStyle w:val="Puesto"/>
        <w:rPr>
          <w:lang w:val="es-ES"/>
        </w:rPr>
      </w:pPr>
      <w:r w:rsidRPr="00660BD4">
        <w:rPr>
          <w:b/>
          <w:lang w:val="es-ES"/>
        </w:rPr>
        <w:t xml:space="preserve">“Artículo 3. </w:t>
      </w:r>
      <w:r w:rsidRPr="00660BD4">
        <w:rPr>
          <w:lang w:val="es-ES"/>
        </w:rPr>
        <w:t>Para los efectos de la presente Ley se entenderá por:</w:t>
      </w:r>
    </w:p>
    <w:p w14:paraId="1394EF34" w14:textId="77777777" w:rsidR="00960807" w:rsidRPr="00660BD4" w:rsidRDefault="00960807" w:rsidP="00397F5E">
      <w:pPr>
        <w:pStyle w:val="Puesto"/>
        <w:rPr>
          <w:lang w:val="es-ES"/>
        </w:rPr>
      </w:pPr>
      <w:r w:rsidRPr="00660BD4">
        <w:rPr>
          <w:lang w:val="es-ES"/>
        </w:rPr>
        <w:t>…</w:t>
      </w:r>
    </w:p>
    <w:p w14:paraId="53A96047" w14:textId="77777777" w:rsidR="00960807" w:rsidRPr="00660BD4" w:rsidRDefault="00960807" w:rsidP="00397F5E">
      <w:pPr>
        <w:pStyle w:val="Puesto"/>
        <w:rPr>
          <w:b/>
          <w:lang w:val="es-ES"/>
        </w:rPr>
      </w:pPr>
      <w:r w:rsidRPr="00660BD4">
        <w:rPr>
          <w:b/>
          <w:lang w:val="es-ES"/>
        </w:rPr>
        <w:t>XLI.</w:t>
      </w:r>
      <w:r w:rsidRPr="00660BD4">
        <w:rPr>
          <w:lang w:val="es-ES"/>
        </w:rPr>
        <w:t xml:space="preserve"> </w:t>
      </w:r>
      <w:r w:rsidRPr="00660BD4">
        <w:rPr>
          <w:b/>
          <w:lang w:val="es-ES"/>
        </w:rPr>
        <w:t>Sujetos obligados:</w:t>
      </w:r>
      <w:r w:rsidRPr="00660BD4">
        <w:rPr>
          <w:lang w:val="es-ES"/>
        </w:rPr>
        <w:t xml:space="preserve"> Cualquier autoridad, entidad, órgano y organismo de los Poderes Ejecutivo, Legislativo y Judicial, órganos autónomos, partidos políticos, fideicomisos y fondos públicos estatales y municipales, así como del gobierno y de la administración pública municipal y sus organismos descentralizados, asimismo de </w:t>
      </w:r>
      <w:r w:rsidRPr="00660BD4">
        <w:rPr>
          <w:bCs/>
          <w:lang w:val="es-ES"/>
        </w:rPr>
        <w:t>cualquier persona física, jurídico colectiva o</w:t>
      </w:r>
      <w:r w:rsidRPr="00660BD4">
        <w:rPr>
          <w:b/>
          <w:lang w:val="es-ES"/>
        </w:rPr>
        <w:t xml:space="preserve"> sindicato que reciba y ejerza recursos públicos o realice actos de autoridad en el ámbito estatal y municipal, que deba cumplir con las obligaciones previstas en la presente Ley;</w:t>
      </w:r>
    </w:p>
    <w:p w14:paraId="23DF5B16" w14:textId="77777777" w:rsidR="00960807" w:rsidRPr="00660BD4" w:rsidRDefault="00960807" w:rsidP="00397F5E">
      <w:pPr>
        <w:pStyle w:val="Puesto"/>
        <w:rPr>
          <w:lang w:val="es-ES"/>
        </w:rPr>
      </w:pPr>
      <w:r w:rsidRPr="00660BD4">
        <w:rPr>
          <w:szCs w:val="22"/>
          <w:lang w:val="es-ES"/>
        </w:rPr>
        <w:t>…”</w:t>
      </w:r>
    </w:p>
    <w:p w14:paraId="4AB625EC" w14:textId="77777777" w:rsidR="00960807" w:rsidRPr="00660BD4" w:rsidRDefault="00960807" w:rsidP="00397F5E">
      <w:pPr>
        <w:pStyle w:val="Puesto"/>
        <w:rPr>
          <w:lang w:val="es-ES"/>
        </w:rPr>
      </w:pPr>
      <w:r w:rsidRPr="00660BD4">
        <w:rPr>
          <w:lang w:val="es-ES"/>
        </w:rPr>
        <w:t>(Énfasis añadido)</w:t>
      </w:r>
    </w:p>
    <w:p w14:paraId="48D99AC9" w14:textId="77777777" w:rsidR="00960807" w:rsidRPr="00660BD4" w:rsidRDefault="00960807" w:rsidP="00960807">
      <w:pPr>
        <w:rPr>
          <w:bCs/>
          <w:szCs w:val="22"/>
        </w:rPr>
      </w:pPr>
    </w:p>
    <w:p w14:paraId="5F13F8DE" w14:textId="35BD275F" w:rsidR="00960807" w:rsidRPr="00660BD4" w:rsidRDefault="00960807" w:rsidP="00960807">
      <w:pPr>
        <w:rPr>
          <w:b/>
        </w:rPr>
      </w:pPr>
      <w:r w:rsidRPr="00660BD4">
        <w:rPr>
          <w:bCs/>
        </w:rPr>
        <w:t xml:space="preserve">De las disposiciones previamente referidas, se desprende que los Sujetos Obligados son instituciones públicas, partidos políticos, fideicomisos y fondos públicos, o bien cualquier persona física, moral o </w:t>
      </w:r>
      <w:r w:rsidRPr="00660BD4">
        <w:rPr>
          <w:b/>
        </w:rPr>
        <w:t>sindicato que reciba y ejerza recursos públicos o realice actos de autoridad en los ámbitos federal, estatal y municipal.</w:t>
      </w:r>
    </w:p>
    <w:p w14:paraId="1C3F536A" w14:textId="77777777" w:rsidR="00960807" w:rsidRPr="00660BD4" w:rsidRDefault="00960807" w:rsidP="00960807">
      <w:pPr>
        <w:rPr>
          <w:bCs/>
        </w:rPr>
      </w:pPr>
    </w:p>
    <w:p w14:paraId="3840A224" w14:textId="77777777" w:rsidR="00960807" w:rsidRPr="00660BD4" w:rsidRDefault="00960807" w:rsidP="00960807">
      <w:pPr>
        <w:rPr>
          <w:bCs/>
        </w:rPr>
      </w:pPr>
      <w:r w:rsidRPr="00660BD4">
        <w:rPr>
          <w:bCs/>
        </w:rPr>
        <w:t xml:space="preserve">En ese orden de ideas, es necesario precisar que los Sindicatos, </w:t>
      </w:r>
      <w:r w:rsidRPr="00660BD4">
        <w:rPr>
          <w:bCs/>
          <w:i/>
        </w:rPr>
        <w:t>per se</w:t>
      </w:r>
      <w:r w:rsidRPr="00660BD4">
        <w:rPr>
          <w:bCs/>
        </w:rPr>
        <w:t>, no desempeñan actividades en alguno de los tres órdenes de gobierno, por lo que, no pueden, por definición realizar actos que puedan reputarse como públicos y oficiales, al guardar la característica de ser privados; no obstante, en el caso de que hayan sido realizados o bien, la actividad haya sido cubierta con recursos públicos, generan una responsabilidad de rendición de cuentas y por lo tanto, el acto debe ser considerado de escrutinio público, al involucrar ejercicio de recursos públicos, situación que sí es de interés público y general.</w:t>
      </w:r>
    </w:p>
    <w:p w14:paraId="2299170C" w14:textId="77777777" w:rsidR="00960807" w:rsidRPr="00660BD4" w:rsidRDefault="00960807" w:rsidP="00960807"/>
    <w:p w14:paraId="6615E446" w14:textId="5248B041" w:rsidR="00960807" w:rsidRPr="00660BD4" w:rsidRDefault="00960807" w:rsidP="00960807">
      <w:pPr>
        <w:rPr>
          <w:bCs/>
        </w:rPr>
      </w:pPr>
      <w:r w:rsidRPr="00660BD4">
        <w:rPr>
          <w:bCs/>
        </w:rPr>
        <w:t xml:space="preserve">Por otra parte, según Otero, Filiberto (2017), en la “Teoría General del Derecho de la Información y el nuevo modelo en México” (p. 37 y 38), precisó que el acto de </w:t>
      </w:r>
      <w:r w:rsidR="00397F5E" w:rsidRPr="00660BD4">
        <w:rPr>
          <w:bCs/>
        </w:rPr>
        <w:t>autoridad</w:t>
      </w:r>
      <w:r w:rsidRPr="00660BD4">
        <w:rPr>
          <w:bCs/>
        </w:rPr>
        <w:t xml:space="preserve"> es la </w:t>
      </w:r>
      <w:r w:rsidRPr="00660BD4">
        <w:rPr>
          <w:bCs/>
        </w:rPr>
        <w:lastRenderedPageBreak/>
        <w:t xml:space="preserve">acción u omisión unilateral, imperativa y coercible, como consecuencia de una relación de supra-subordinación, susceptible de afectar la esfera jurídica de los administrados. </w:t>
      </w:r>
    </w:p>
    <w:p w14:paraId="70E3451E" w14:textId="77777777" w:rsidR="00960807" w:rsidRPr="00660BD4" w:rsidRDefault="00960807" w:rsidP="00960807">
      <w:pPr>
        <w:rPr>
          <w:bCs/>
        </w:rPr>
      </w:pPr>
    </w:p>
    <w:p w14:paraId="59DF7B1F" w14:textId="77777777" w:rsidR="00960807" w:rsidRPr="00660BD4" w:rsidRDefault="00960807" w:rsidP="00960807">
      <w:pPr>
        <w:rPr>
          <w:bCs/>
        </w:rPr>
      </w:pPr>
      <w:r w:rsidRPr="00660BD4">
        <w:rPr>
          <w:bCs/>
        </w:rPr>
        <w:t>De la misma manera, García, Adriana (2019), en el “Diccionario de Transparencia y Acceso a la Información Pública” (p. 50 y 51), refiere que el acto de autoridad que realicen las personas físicas, morales o sindicatos, debe contar necesariamente de una relación de supra a subordinación, cuyas características son la unilateralidad, la imperatividad y la coercitividad.</w:t>
      </w:r>
    </w:p>
    <w:p w14:paraId="6D832B67" w14:textId="77777777" w:rsidR="00960807" w:rsidRPr="00660BD4" w:rsidRDefault="00960807" w:rsidP="00960807">
      <w:pPr>
        <w:rPr>
          <w:bCs/>
        </w:rPr>
      </w:pPr>
    </w:p>
    <w:p w14:paraId="5C24F1C6" w14:textId="77777777" w:rsidR="00960807" w:rsidRPr="00660BD4" w:rsidRDefault="00960807" w:rsidP="00960807">
      <w:pPr>
        <w:rPr>
          <w:bCs/>
        </w:rPr>
      </w:pPr>
      <w:r w:rsidRPr="00660BD4">
        <w:rPr>
          <w:bCs/>
        </w:rPr>
        <w:t>Así, el acto de autoridad, se entiende cualquier hecho negativo o positivo realizado por un ente, consistente en una decisión, ejecución o ambas, que produzcan una afectación en situaciones jurídicas o fácticas dadas y que se impongan de manera imperativa; por lo que, los sindicatos, si bien, en principio no pueden realizar ese tipo de actos, también lo es, que alguno de sus agremiados puede participar en una Comisión Mixta y que las decisiones tomadas en dicho órgano sean actos de autoridad, por lo que se volverá información susceptible a transparentarse, dado que su participación trasciende en la determinación tomada en dicha comisión.</w:t>
      </w:r>
    </w:p>
    <w:p w14:paraId="105C0D61" w14:textId="77777777" w:rsidR="00960807" w:rsidRPr="00660BD4" w:rsidRDefault="00960807" w:rsidP="00960807"/>
    <w:p w14:paraId="3679EA8D" w14:textId="77777777" w:rsidR="00960807" w:rsidRPr="00660BD4" w:rsidRDefault="00960807" w:rsidP="00960807">
      <w:r w:rsidRPr="00660BD4">
        <w:t xml:space="preserve">Así, se puede concluir que los documentos que den cuenta de </w:t>
      </w:r>
      <w:r w:rsidRPr="00660BD4">
        <w:rPr>
          <w:b/>
        </w:rPr>
        <w:t xml:space="preserve">la recepción y ejercicio de recursos públicos o bien de la realización de actos de autoridad, </w:t>
      </w:r>
      <w:r w:rsidRPr="00660BD4">
        <w:t xml:space="preserve">en posesión de los sindicatos, </w:t>
      </w:r>
      <w:r w:rsidRPr="00660BD4">
        <w:rPr>
          <w:b/>
        </w:rPr>
        <w:t>es pública</w:t>
      </w:r>
      <w:r w:rsidRPr="00660BD4">
        <w:t xml:space="preserve">; en razón de ello, la información que tenga el </w:t>
      </w:r>
      <w:r w:rsidRPr="00660BD4">
        <w:rPr>
          <w:lang w:val="es-ES_tradnl"/>
        </w:rPr>
        <w:t>Sindicato Único de Trabajadores de los Poderes, Municipios e Instituciones Descentralizadas del Estado de México</w:t>
      </w:r>
      <w:r w:rsidRPr="00660BD4">
        <w:t xml:space="preserve">, que contengan esta característica es materia de las Leyes de transparencia; sin embargo, aquella que </w:t>
      </w:r>
      <w:r w:rsidRPr="00660BD4">
        <w:rPr>
          <w:b/>
        </w:rPr>
        <w:t xml:space="preserve">obre en poder de dicha organización, la cual provenga de recursos privados y se destine a la vida interna de la misma, </w:t>
      </w:r>
      <w:r w:rsidRPr="00660BD4">
        <w:t xml:space="preserve">no está sujeta al escrutinio público en </w:t>
      </w:r>
      <w:r w:rsidRPr="00660BD4">
        <w:lastRenderedPageBreak/>
        <w:t>términos de la Ley de Transparencia, al no existir interés público de acceder a la misma, ya que no tiene una afectación fuera de sus agremiados.</w:t>
      </w:r>
    </w:p>
    <w:p w14:paraId="7E27F26B" w14:textId="77777777" w:rsidR="00960807" w:rsidRPr="00660BD4" w:rsidRDefault="00960807" w:rsidP="00960807"/>
    <w:p w14:paraId="5D8BF2D9" w14:textId="77777777" w:rsidR="00960807" w:rsidRPr="00660BD4" w:rsidRDefault="00960807" w:rsidP="00960807">
      <w:pPr>
        <w:rPr>
          <w:bCs/>
        </w:rPr>
      </w:pPr>
      <w:r w:rsidRPr="00660BD4">
        <w:t xml:space="preserve">Lo anterior, toma sustento con el </w:t>
      </w:r>
      <w:r w:rsidRPr="00660BD4">
        <w:rPr>
          <w:bCs/>
        </w:rPr>
        <w:t>Convenio Internacional del Trabajo Número 87, relativo a la libertad sindical y a la protección del derecho de sindicación, que en sus artículos 3° y 8°, establece lo siguiente:</w:t>
      </w:r>
    </w:p>
    <w:p w14:paraId="5CF051F6" w14:textId="77777777" w:rsidR="00960807" w:rsidRPr="00660BD4" w:rsidRDefault="00960807" w:rsidP="00960807">
      <w:pPr>
        <w:rPr>
          <w:bCs/>
          <w:szCs w:val="22"/>
        </w:rPr>
      </w:pPr>
    </w:p>
    <w:p w14:paraId="0A853020" w14:textId="77777777" w:rsidR="00960807" w:rsidRPr="00660BD4" w:rsidRDefault="00960807" w:rsidP="00230D83">
      <w:pPr>
        <w:pStyle w:val="Puesto"/>
        <w:rPr>
          <w:b/>
          <w:bCs/>
        </w:rPr>
      </w:pPr>
      <w:r w:rsidRPr="00660BD4">
        <w:t>“</w:t>
      </w:r>
      <w:r w:rsidRPr="00660BD4">
        <w:rPr>
          <w:b/>
          <w:bCs/>
        </w:rPr>
        <w:t>Artículo 3</w:t>
      </w:r>
    </w:p>
    <w:p w14:paraId="3293E25D" w14:textId="77777777" w:rsidR="00960807" w:rsidRPr="00660BD4" w:rsidRDefault="00960807" w:rsidP="00230D83">
      <w:pPr>
        <w:pStyle w:val="Puesto"/>
      </w:pPr>
      <w:r w:rsidRPr="00660BD4">
        <w:t>1. Las organizaciones de trabajadores y de empleadores tienen el derecho de redactar sus estatutos y reglamentos administrativos, el de elegir libremente sus representantes, el de organizar su administración y sus actividades y el de formular su programa de acción.</w:t>
      </w:r>
    </w:p>
    <w:p w14:paraId="6E5FE01A" w14:textId="77777777" w:rsidR="00960807" w:rsidRPr="00660BD4" w:rsidRDefault="00960807" w:rsidP="00230D83">
      <w:pPr>
        <w:pStyle w:val="Puesto"/>
      </w:pPr>
    </w:p>
    <w:p w14:paraId="6F2528DF" w14:textId="77777777" w:rsidR="00960807" w:rsidRPr="00660BD4" w:rsidRDefault="00960807" w:rsidP="00230D83">
      <w:pPr>
        <w:pStyle w:val="Puesto"/>
      </w:pPr>
      <w:r w:rsidRPr="00660BD4">
        <w:t>2. Las autoridades públicas deberán abstenerse de toda intervención que tienda a limitar este derecho o a entorpecer su ejercicio legal.</w:t>
      </w:r>
    </w:p>
    <w:p w14:paraId="7F9DF4B6" w14:textId="77777777" w:rsidR="00960807" w:rsidRPr="00660BD4" w:rsidRDefault="00960807" w:rsidP="00230D83">
      <w:pPr>
        <w:pStyle w:val="Puesto"/>
      </w:pPr>
      <w:r w:rsidRPr="00660BD4">
        <w:t>…</w:t>
      </w:r>
    </w:p>
    <w:p w14:paraId="69C1D423" w14:textId="77777777" w:rsidR="00960807" w:rsidRPr="00660BD4" w:rsidRDefault="00960807" w:rsidP="00230D83">
      <w:pPr>
        <w:pStyle w:val="Puesto"/>
        <w:rPr>
          <w:b/>
          <w:bCs/>
        </w:rPr>
      </w:pPr>
      <w:r w:rsidRPr="00660BD4">
        <w:rPr>
          <w:b/>
          <w:bCs/>
        </w:rPr>
        <w:t>Artículo 8</w:t>
      </w:r>
    </w:p>
    <w:p w14:paraId="4BF443D1" w14:textId="77777777" w:rsidR="00960807" w:rsidRPr="00660BD4" w:rsidRDefault="00960807" w:rsidP="00230D83">
      <w:pPr>
        <w:pStyle w:val="Puesto"/>
      </w:pPr>
      <w:r w:rsidRPr="00660BD4">
        <w:t>1. Al ejercer los derechos que se le reconocer en el presente Convenio, los trabajadores, los empleadores y sus organizaciones respectivas están obligados, lo mismo que las demás personas o las colectividades organizadas, a respetar la legalidad.</w:t>
      </w:r>
    </w:p>
    <w:p w14:paraId="74DA817D" w14:textId="77777777" w:rsidR="00960807" w:rsidRPr="00660BD4" w:rsidRDefault="00960807" w:rsidP="00230D83">
      <w:pPr>
        <w:pStyle w:val="Puesto"/>
      </w:pPr>
    </w:p>
    <w:p w14:paraId="7DA68D12" w14:textId="77777777" w:rsidR="00960807" w:rsidRPr="00660BD4" w:rsidRDefault="00960807" w:rsidP="00230D83">
      <w:pPr>
        <w:pStyle w:val="Puesto"/>
      </w:pPr>
      <w:r w:rsidRPr="00660BD4">
        <w:t>2. La legislación nacional no menoscabará, ni será aplicada de suerte que menoscabe las garantías previstas por el presente Convenio.</w:t>
      </w:r>
    </w:p>
    <w:p w14:paraId="797EE4B2" w14:textId="77777777" w:rsidR="00960807" w:rsidRPr="00660BD4" w:rsidRDefault="00960807" w:rsidP="00230D83">
      <w:pPr>
        <w:pStyle w:val="Puesto"/>
      </w:pPr>
      <w:r w:rsidRPr="00660BD4">
        <w:t>…”</w:t>
      </w:r>
    </w:p>
    <w:p w14:paraId="141875EE" w14:textId="77777777" w:rsidR="00960807" w:rsidRPr="00660BD4" w:rsidRDefault="00960807" w:rsidP="00960807">
      <w:pPr>
        <w:tabs>
          <w:tab w:val="left" w:pos="851"/>
        </w:tabs>
        <w:ind w:left="851" w:right="901"/>
        <w:rPr>
          <w:i/>
          <w:szCs w:val="22"/>
        </w:rPr>
      </w:pPr>
    </w:p>
    <w:p w14:paraId="0970E948" w14:textId="64639171" w:rsidR="00960807" w:rsidRPr="00660BD4" w:rsidRDefault="00960807" w:rsidP="00960807">
      <w:r w:rsidRPr="00660BD4">
        <w:t>Dichas disposiciones, contienen la obligación de las autoridades de abstenerse de realizar alguna intervención, que limite o entorpezca el ejercicio de su asociación sindical, por lo que, la legislación nacional no podrá menoscabar las garantías previstas por el Convenio.  Además, resulta necesario, traer a colación la Jurisprudencia número PC.I.A. J/2 A (10a.), publicada en el Semanario Judicial de la Federación y su Gaceta, en el Libro 21, Tomo II, en agosto de dos mil quince, que establece lo siguiente:</w:t>
      </w:r>
    </w:p>
    <w:p w14:paraId="4BB21D03" w14:textId="77777777" w:rsidR="00960807" w:rsidRPr="00660BD4" w:rsidRDefault="00960807" w:rsidP="00960807">
      <w:pPr>
        <w:rPr>
          <w:szCs w:val="22"/>
        </w:rPr>
      </w:pPr>
    </w:p>
    <w:p w14:paraId="0B0FDC3A" w14:textId="77777777" w:rsidR="00960807" w:rsidRPr="00660BD4" w:rsidRDefault="00960807" w:rsidP="00230D83">
      <w:pPr>
        <w:pStyle w:val="Puesto"/>
      </w:pPr>
      <w:r w:rsidRPr="00660BD4">
        <w:t>“</w:t>
      </w:r>
      <w:r w:rsidRPr="00660BD4">
        <w:rPr>
          <w:b/>
          <w:bCs/>
        </w:rPr>
        <w:t xml:space="preserve">INFORMACIÓN PÚBLICA. TIENE ESE CARÁCTER LA QUE SE ENCUENTRA EN POSESIÓN DE PETRÓLEOS MEXICANOS Y SUS ORGANISMOS SUBSIDIARIOS RELATIVA A LOS RECURSOS PÚBLICOS ENTREGADOS AL SINDICATO DE TRABAJADORES PETROLEROS DE LA REPÚBLICA MEXICANA POR CONCEPTO DE PRESTACIONES LABORALES CONTRACTUALES A FAVOR DE SUS TRABAJADORES. </w:t>
      </w:r>
      <w:r w:rsidRPr="00660BD4">
        <w:t>Petróleos Mexicanos y sus organismos subsidiarios (Pemex-Exploración y Producción; Pemex-Refinación; Pemex-Gas y Petroquímica Básica; y Pemex-Petroquímica), constituyen entidades que, conforme a la Ley Federal de Transparencia y Acceso a la Información Pública Gubernamental, están obligadas a proporcionar a los terceros que lo soliciten aquella información que sea pública y de interés general, como es la relativa a los montos y las personas a quienes entreguen, por cualquier motivo, recursos públicos, pues implica la ejecución del presupuesto que les haya sido asignado, respecto del cual, el Director General de ese organismo descentralizado debe rendir cuentas, así como los informes que dichas personas les entreguen sobre el uso y destino de aquéllos; así, los recursos públicos que esos entes entregan al Sindicato de Trabajadores Petroleros de la República Mexicana por concepto de prestaciones laborales contractuales a favor de sus trabajadores, constituyen información pública que puede darse a conocer a los terceros que la soliciten, habida cuenta de que se encuentra directamente vinculada con el patrimonio de los trabajadores aludidos, relativa al pago de prestaciones de índole laboral con recursos públicos presupuestados, respecto de los cuales existe la obligación de rendir cuentas, y no se refiere a datos propios del sindicato o de sus agremiados cuya difusión pudiera afectar su libertad y privacidad como persona jurídica de derecho social, en la medida en que no se refiere a su administración y actividades, o a las cuotas que sus trabajadores afiliados le aportan para el logro de los intereses gremiales.”</w:t>
      </w:r>
    </w:p>
    <w:p w14:paraId="7A805244" w14:textId="77777777" w:rsidR="00960807" w:rsidRPr="00660BD4" w:rsidRDefault="00960807" w:rsidP="00960807">
      <w:pPr>
        <w:rPr>
          <w:szCs w:val="22"/>
        </w:rPr>
      </w:pPr>
    </w:p>
    <w:p w14:paraId="27E0F98F" w14:textId="77777777" w:rsidR="00960807" w:rsidRPr="00660BD4" w:rsidRDefault="00960807" w:rsidP="00960807">
      <w:r w:rsidRPr="00660BD4">
        <w:t xml:space="preserve">Conforme a la citada Jurisprudencia, se desprende que la información que está sujeta a rendición de cuentas, es aquella que dé cuenta del ejercicio y uso de recursos públicos presupuestados y hayan sido entregados a algún Sindicato y por lo tanto, </w:t>
      </w:r>
      <w:r w:rsidRPr="00660BD4">
        <w:rPr>
          <w:b/>
        </w:rPr>
        <w:t>no será de escrutinio, aquella que refiera datos propios del sindicato o de sus agremiados, cuya difusión pudiera afectar su libertad sindical y privacidad</w:t>
      </w:r>
      <w:r w:rsidRPr="00660BD4">
        <w:t xml:space="preserve">, como persona jurídica de derecho </w:t>
      </w:r>
      <w:r w:rsidRPr="00660BD4">
        <w:lastRenderedPageBreak/>
        <w:t xml:space="preserve">social, así como de aquella que refiera a su administración y actividades o bien las cuotas sindicales. </w:t>
      </w:r>
    </w:p>
    <w:p w14:paraId="7CD2AA5A" w14:textId="77777777" w:rsidR="00960807" w:rsidRPr="00660BD4" w:rsidRDefault="00960807" w:rsidP="00960807"/>
    <w:p w14:paraId="38DE42DF" w14:textId="77777777" w:rsidR="00960807" w:rsidRPr="00660BD4" w:rsidRDefault="00960807" w:rsidP="00960807">
      <w:r w:rsidRPr="00660BD4">
        <w:t xml:space="preserve">Así, se puede concluir que la única información de los sindicatos, que es materia de acceso a información pública, es aquella que documente </w:t>
      </w:r>
      <w:r w:rsidRPr="00660BD4">
        <w:rPr>
          <w:b/>
        </w:rPr>
        <w:t>la recepción, uso y ejercicio de recursos públicos o bien, la realización de actos en su calidad de autoridades y no la que provenga de capital privado y se destine a su vida interna.</w:t>
      </w:r>
    </w:p>
    <w:p w14:paraId="41B8285F" w14:textId="77777777" w:rsidR="00960807" w:rsidRPr="00660BD4" w:rsidRDefault="00960807" w:rsidP="00960807">
      <w:pPr>
        <w:rPr>
          <w:lang w:val="es-ES"/>
        </w:rPr>
      </w:pPr>
    </w:p>
    <w:p w14:paraId="50F1A9AA" w14:textId="42F8F293" w:rsidR="00960807" w:rsidRPr="00660BD4" w:rsidRDefault="00960807" w:rsidP="00960807">
      <w:pPr>
        <w:rPr>
          <w:lang w:val="es-ES"/>
        </w:rPr>
      </w:pPr>
      <w:r w:rsidRPr="00660BD4">
        <w:rPr>
          <w:lang w:val="es-ES"/>
        </w:rPr>
        <w:t xml:space="preserve">En ese contexto, si bien constitucionalmente, se le otorga la calidad de sujetos obligados a los </w:t>
      </w:r>
      <w:r w:rsidRPr="00660BD4">
        <w:rPr>
          <w:b/>
          <w:lang w:val="es-ES"/>
        </w:rPr>
        <w:t xml:space="preserve">sindicatos que reciben y ejercen recursos públicos o realizan actos de autoridad, </w:t>
      </w:r>
      <w:r w:rsidRPr="00660BD4">
        <w:rPr>
          <w:lang w:val="es-ES"/>
        </w:rPr>
        <w:t xml:space="preserve">como </w:t>
      </w:r>
      <w:r w:rsidR="00230D83" w:rsidRPr="00660BD4">
        <w:rPr>
          <w:lang w:val="es-ES"/>
        </w:rPr>
        <w:t xml:space="preserve">la </w:t>
      </w:r>
      <w:r w:rsidR="00230D83" w:rsidRPr="00660BD4">
        <w:rPr>
          <w:rFonts w:eastAsia="Calibri" w:cs="Tahoma"/>
          <w:b/>
          <w:bCs/>
          <w:szCs w:val="22"/>
          <w:lang w:val="es-ES" w:eastAsia="en-US"/>
        </w:rPr>
        <w:t>Federación de Asociaciones Autónomas de Personal Académico de la Universidad Autónoma del Estado de México(FAAPAUAEM)</w:t>
      </w:r>
      <w:r w:rsidRPr="00660BD4">
        <w:rPr>
          <w:lang w:val="es-ES"/>
        </w:rPr>
        <w:t>, también lo es que, en atención a la naturaleza jurídica de este tipo de entes, dichas disposiciones deben interpretarse de manera armónica con lo establecido en el Convenio 87 de la Organización Internacional del Trabajo, mismo que es de observancia obligatoria para el Estado Mexicano.</w:t>
      </w:r>
    </w:p>
    <w:p w14:paraId="6206C0D6" w14:textId="77777777" w:rsidR="00960807" w:rsidRPr="00660BD4" w:rsidRDefault="00960807" w:rsidP="00960807">
      <w:pPr>
        <w:rPr>
          <w:lang w:val="es-ES"/>
        </w:rPr>
      </w:pPr>
    </w:p>
    <w:p w14:paraId="3820C907" w14:textId="77777777" w:rsidR="00960807" w:rsidRPr="00660BD4" w:rsidRDefault="00960807" w:rsidP="00960807">
      <w:pPr>
        <w:rPr>
          <w:bCs/>
        </w:rPr>
      </w:pPr>
      <w:r w:rsidRPr="00660BD4">
        <w:rPr>
          <w:lang w:val="es-ES"/>
        </w:rPr>
        <w:t xml:space="preserve">Al respecto, </w:t>
      </w:r>
      <w:r w:rsidRPr="00660BD4">
        <w:rPr>
          <w:bCs/>
        </w:rPr>
        <w:t>según Delgado, Eduardo (2016), “Transparencia Sindical en la Ley Federal del Trabajo y en la Ley General de Transparencia y Acceso a la Información Pública”</w:t>
      </w:r>
      <w:r w:rsidRPr="00660BD4">
        <w:rPr>
          <w:rStyle w:val="Refdenotaalpie"/>
          <w:bCs/>
        </w:rPr>
        <w:footnoteReference w:id="7"/>
      </w:r>
      <w:r w:rsidRPr="00660BD4">
        <w:rPr>
          <w:bCs/>
        </w:rPr>
        <w:t>, los sindicatos cuentan con dos tipos de tipos de transparencia, conforme a lo siguiente:</w:t>
      </w:r>
    </w:p>
    <w:p w14:paraId="5CCCF1F9" w14:textId="77777777" w:rsidR="00960807" w:rsidRPr="00660BD4" w:rsidRDefault="00960807" w:rsidP="00960807">
      <w:pPr>
        <w:rPr>
          <w:bCs/>
        </w:rPr>
      </w:pPr>
    </w:p>
    <w:p w14:paraId="3D6BD4E5" w14:textId="77777777" w:rsidR="00960807" w:rsidRPr="00660BD4" w:rsidRDefault="00960807" w:rsidP="00960807">
      <w:pPr>
        <w:numPr>
          <w:ilvl w:val="0"/>
          <w:numId w:val="38"/>
        </w:numPr>
      </w:pPr>
      <w:r w:rsidRPr="00660BD4">
        <w:rPr>
          <w:b/>
        </w:rPr>
        <w:t xml:space="preserve">Externa: </w:t>
      </w:r>
      <w:r w:rsidRPr="00660BD4">
        <w:t>Corresponde aquella información dirigida al público, en general, sin necesidad de ser afiliado al sindicato, la cual se conforma de dos formas:</w:t>
      </w:r>
    </w:p>
    <w:p w14:paraId="6CD31D32" w14:textId="77777777" w:rsidR="00960807" w:rsidRPr="00660BD4" w:rsidRDefault="00960807" w:rsidP="00960807"/>
    <w:p w14:paraId="7A13F65B" w14:textId="77777777" w:rsidR="00960807" w:rsidRPr="00660BD4" w:rsidRDefault="00960807" w:rsidP="00960807">
      <w:pPr>
        <w:numPr>
          <w:ilvl w:val="0"/>
          <w:numId w:val="39"/>
        </w:numPr>
        <w:rPr>
          <w:b/>
        </w:rPr>
      </w:pPr>
      <w:r w:rsidRPr="00660BD4">
        <w:rPr>
          <w:b/>
        </w:rPr>
        <w:lastRenderedPageBreak/>
        <w:t xml:space="preserve">La establecida en la Ley Federal de Trabajo: </w:t>
      </w:r>
      <w:r w:rsidRPr="00660BD4">
        <w:t>Que corresponde a la información que dé cuenta del correcto registro sindical ante las autoridades laborales, así como la información sobre dichos registros, entre la cual, se encuentra la siguiente:</w:t>
      </w:r>
    </w:p>
    <w:p w14:paraId="6ADEF02D" w14:textId="77777777" w:rsidR="00960807" w:rsidRPr="00660BD4" w:rsidRDefault="00960807" w:rsidP="00960807">
      <w:pPr>
        <w:rPr>
          <w:b/>
        </w:rPr>
      </w:pPr>
    </w:p>
    <w:p w14:paraId="05B0D694" w14:textId="77777777" w:rsidR="00960807" w:rsidRPr="00660BD4" w:rsidRDefault="00960807" w:rsidP="00960807">
      <w:pPr>
        <w:numPr>
          <w:ilvl w:val="0"/>
          <w:numId w:val="40"/>
        </w:numPr>
        <w:rPr>
          <w:b/>
        </w:rPr>
      </w:pPr>
      <w:r w:rsidRPr="00660BD4">
        <w:t>La versión pública de los expedientes de registros sindicales; así como de los Estatutos.</w:t>
      </w:r>
    </w:p>
    <w:p w14:paraId="6C24925A" w14:textId="77777777" w:rsidR="00960807" w:rsidRPr="00660BD4" w:rsidRDefault="00960807" w:rsidP="00960807">
      <w:pPr>
        <w:rPr>
          <w:b/>
        </w:rPr>
      </w:pPr>
    </w:p>
    <w:p w14:paraId="520F7570" w14:textId="77777777" w:rsidR="00960807" w:rsidRPr="00660BD4" w:rsidRDefault="00960807" w:rsidP="00960807">
      <w:pPr>
        <w:numPr>
          <w:ilvl w:val="0"/>
          <w:numId w:val="40"/>
        </w:numPr>
        <w:rPr>
          <w:b/>
        </w:rPr>
      </w:pPr>
      <w:r w:rsidRPr="00660BD4">
        <w:t>Información del gremio, como lo es su domicilio, número de registro, nombre, integrantes del Comité Ejecutivo, fecha de vigencia del Comité Ejecutivo, número de socios, central obrera a la que pertenecen.</w:t>
      </w:r>
    </w:p>
    <w:p w14:paraId="36193583" w14:textId="77777777" w:rsidR="00960807" w:rsidRPr="00660BD4" w:rsidRDefault="00960807" w:rsidP="00960807">
      <w:pPr>
        <w:rPr>
          <w:b/>
        </w:rPr>
      </w:pPr>
    </w:p>
    <w:p w14:paraId="0026A4AE" w14:textId="000B1DDC" w:rsidR="00960807" w:rsidRPr="00660BD4" w:rsidRDefault="00960807" w:rsidP="00960807">
      <w:pPr>
        <w:numPr>
          <w:ilvl w:val="0"/>
          <w:numId w:val="39"/>
        </w:numPr>
        <w:rPr>
          <w:b/>
        </w:rPr>
      </w:pPr>
      <w:r w:rsidRPr="00660BD4">
        <w:rPr>
          <w:b/>
        </w:rPr>
        <w:t>La establecida en la Ley de Transparencia y Acceso a la Información Pública</w:t>
      </w:r>
      <w:r w:rsidR="00230D83" w:rsidRPr="00660BD4">
        <w:rPr>
          <w:b/>
        </w:rPr>
        <w:t xml:space="preserve"> del Estado de México</w:t>
      </w:r>
      <w:r w:rsidRPr="00660BD4">
        <w:rPr>
          <w:b/>
        </w:rPr>
        <w:t xml:space="preserve">: </w:t>
      </w:r>
      <w:r w:rsidRPr="00660BD4">
        <w:t xml:space="preserve">Las obligaciones de transparencia, establecidas en el artículo </w:t>
      </w:r>
      <w:r w:rsidR="00230D83" w:rsidRPr="00660BD4">
        <w:t xml:space="preserve">102 </w:t>
      </w:r>
      <w:r w:rsidRPr="00660BD4">
        <w:t>de dicho ordenamiento jurídico, así como, de aquella que dé cuenta de la recepción y ejercicio de recursos públicos o bien, de actos de autoridad.</w:t>
      </w:r>
    </w:p>
    <w:p w14:paraId="658862A1" w14:textId="77777777" w:rsidR="00960807" w:rsidRPr="00660BD4" w:rsidRDefault="00960807" w:rsidP="00960807">
      <w:pPr>
        <w:rPr>
          <w:lang w:val="es-ES"/>
        </w:rPr>
      </w:pPr>
    </w:p>
    <w:p w14:paraId="3C3C95E7" w14:textId="77777777" w:rsidR="00960807" w:rsidRPr="00660BD4" w:rsidRDefault="00960807" w:rsidP="00960807">
      <w:pPr>
        <w:numPr>
          <w:ilvl w:val="0"/>
          <w:numId w:val="38"/>
        </w:numPr>
        <w:rPr>
          <w:lang w:val="es-ES"/>
        </w:rPr>
      </w:pPr>
      <w:r w:rsidRPr="00660BD4">
        <w:rPr>
          <w:b/>
        </w:rPr>
        <w:t xml:space="preserve">Interna: </w:t>
      </w:r>
      <w:r w:rsidRPr="00660BD4">
        <w:t xml:space="preserve">Es la transparencia que el sindicato debe de rendir a sus afiliados, esto es, respecto a los ingresos por cuotas sindicales y los bienes que conforme el patrimonio del gremio, así como el destino que se le brinda a estos, </w:t>
      </w:r>
      <w:r w:rsidRPr="00660BD4">
        <w:rPr>
          <w:b/>
        </w:rPr>
        <w:t>así como, de la administración de la persona jurídico colectiva de derecho social.</w:t>
      </w:r>
    </w:p>
    <w:p w14:paraId="7B4F97DB" w14:textId="77777777" w:rsidR="00960807" w:rsidRPr="00660BD4" w:rsidRDefault="00960807" w:rsidP="00230D83">
      <w:pPr>
        <w:rPr>
          <w:lang w:val="es-ES"/>
        </w:rPr>
      </w:pPr>
    </w:p>
    <w:p w14:paraId="37819DB3" w14:textId="77777777" w:rsidR="00960807" w:rsidRPr="00660BD4" w:rsidRDefault="00960807" w:rsidP="00960807">
      <w:pPr>
        <w:rPr>
          <w:lang w:val="es-ES"/>
        </w:rPr>
      </w:pPr>
      <w:bookmarkStart w:id="39" w:name="_Hlk101422593"/>
      <w:r w:rsidRPr="00660BD4">
        <w:rPr>
          <w:lang w:val="es-ES"/>
        </w:rPr>
        <w:t>Por lo anterior, se puede concluir que hay dos tipos de transparencia sindical:</w:t>
      </w:r>
    </w:p>
    <w:p w14:paraId="028BC0A9" w14:textId="77777777" w:rsidR="00960807" w:rsidRPr="00660BD4" w:rsidRDefault="00960807" w:rsidP="00960807">
      <w:pPr>
        <w:rPr>
          <w:lang w:val="es-ES"/>
        </w:rPr>
      </w:pPr>
    </w:p>
    <w:p w14:paraId="466AC4B3" w14:textId="77777777" w:rsidR="00960807" w:rsidRPr="00660BD4" w:rsidRDefault="00960807" w:rsidP="00960807">
      <w:pPr>
        <w:numPr>
          <w:ilvl w:val="0"/>
          <w:numId w:val="37"/>
        </w:numPr>
        <w:rPr>
          <w:b/>
          <w:lang w:val="es-ES"/>
        </w:rPr>
      </w:pPr>
      <w:r w:rsidRPr="00660BD4">
        <w:rPr>
          <w:b/>
          <w:lang w:val="es-ES"/>
        </w:rPr>
        <w:lastRenderedPageBreak/>
        <w:t>Externa:</w:t>
      </w:r>
      <w:r w:rsidRPr="00660BD4">
        <w:rPr>
          <w:lang w:val="es-ES"/>
        </w:rPr>
        <w:t xml:space="preserve"> aquella que esté sujeta a las Leyes de Transparencia y por lo tanto es de escrutinio público; esto es, la recepción y ejercicio de recursos públicos, la realización de actos de autoridad o las obligaciones de transparencia establecidas en la normatividad aplicable.</w:t>
      </w:r>
    </w:p>
    <w:p w14:paraId="0908CE71" w14:textId="77777777" w:rsidR="00960807" w:rsidRPr="00660BD4" w:rsidRDefault="00960807" w:rsidP="00960807">
      <w:pPr>
        <w:rPr>
          <w:b/>
          <w:lang w:val="es-ES"/>
        </w:rPr>
      </w:pPr>
    </w:p>
    <w:p w14:paraId="31E46D23" w14:textId="77777777" w:rsidR="00960807" w:rsidRPr="00660BD4" w:rsidRDefault="00960807" w:rsidP="00960807">
      <w:pPr>
        <w:numPr>
          <w:ilvl w:val="0"/>
          <w:numId w:val="37"/>
        </w:numPr>
        <w:rPr>
          <w:b/>
          <w:lang w:val="es-ES"/>
        </w:rPr>
      </w:pPr>
      <w:r w:rsidRPr="00660BD4">
        <w:rPr>
          <w:b/>
          <w:lang w:val="es-ES"/>
        </w:rPr>
        <w:t xml:space="preserve">Interna: </w:t>
      </w:r>
      <w:r w:rsidRPr="00660BD4">
        <w:rPr>
          <w:lang w:val="es-ES"/>
        </w:rPr>
        <w:t xml:space="preserve">corresponde a aquella información que el Sindicato debe rendir únicamente a sus agremiados; por ejemplo, el ingreso y ejercicio de los recursos obtenidos de cuotas sindicales, bienes de su patrimonio, incluso </w:t>
      </w:r>
      <w:r w:rsidRPr="00660BD4">
        <w:rPr>
          <w:b/>
          <w:lang w:val="es-ES"/>
        </w:rPr>
        <w:t>la entrada y salida de afiliados o bien la administración del mismo.</w:t>
      </w:r>
    </w:p>
    <w:bookmarkEnd w:id="39"/>
    <w:p w14:paraId="233BB860" w14:textId="77777777" w:rsidR="00960807" w:rsidRPr="00660BD4" w:rsidRDefault="00960807" w:rsidP="00960807">
      <w:pPr>
        <w:rPr>
          <w:lang w:val="es-ES"/>
        </w:rPr>
      </w:pPr>
    </w:p>
    <w:p w14:paraId="451CFA7D" w14:textId="1EE804E2" w:rsidR="00960807" w:rsidRPr="00660BD4" w:rsidRDefault="00960807" w:rsidP="00960807">
      <w:pPr>
        <w:rPr>
          <w:lang w:val="es-ES"/>
        </w:rPr>
      </w:pPr>
      <w:r w:rsidRPr="00660BD4">
        <w:rPr>
          <w:lang w:val="es-ES"/>
        </w:rPr>
        <w:t xml:space="preserve">Así, la única información que es susceptible a escrutinio </w:t>
      </w:r>
      <w:r w:rsidR="00230D83" w:rsidRPr="00660BD4">
        <w:rPr>
          <w:lang w:val="es-ES"/>
        </w:rPr>
        <w:t>público</w:t>
      </w:r>
      <w:r w:rsidRPr="00660BD4">
        <w:rPr>
          <w:lang w:val="es-ES"/>
        </w:rPr>
        <w:t xml:space="preserve"> es aquella que corresponde a la </w:t>
      </w:r>
      <w:r w:rsidRPr="00660BD4">
        <w:rPr>
          <w:b/>
          <w:lang w:val="es-ES"/>
        </w:rPr>
        <w:t>transparencia sindical externa</w:t>
      </w:r>
      <w:r w:rsidRPr="00660BD4">
        <w:rPr>
          <w:lang w:val="es-ES"/>
        </w:rPr>
        <w:t xml:space="preserve">; así, para determinar si la información que obra en los archivos de los Sindicatos, está sujeta a transparencia, </w:t>
      </w:r>
      <w:r w:rsidRPr="00660BD4">
        <w:rPr>
          <w:b/>
          <w:lang w:val="es-ES"/>
        </w:rPr>
        <w:t>primero</w:t>
      </w:r>
      <w:r w:rsidRPr="00660BD4">
        <w:rPr>
          <w:lang w:val="es-ES"/>
        </w:rPr>
        <w:t xml:space="preserve"> </w:t>
      </w:r>
      <w:r w:rsidRPr="00660BD4">
        <w:rPr>
          <w:b/>
          <w:lang w:val="es-ES"/>
        </w:rPr>
        <w:t>se deberá analizar la naturaleza de la misma</w:t>
      </w:r>
      <w:r w:rsidRPr="00660BD4">
        <w:rPr>
          <w:lang w:val="es-ES"/>
        </w:rPr>
        <w:t>, con la finalidad de garantizar el derecho de acceso a la información, sin que ello implique trastocar la libertad y autonomía sindical.</w:t>
      </w:r>
    </w:p>
    <w:p w14:paraId="03C26F6C" w14:textId="77777777" w:rsidR="00960807" w:rsidRPr="00660BD4" w:rsidRDefault="00960807" w:rsidP="00960807">
      <w:pPr>
        <w:rPr>
          <w:lang w:val="es-ES"/>
        </w:rPr>
      </w:pPr>
    </w:p>
    <w:p w14:paraId="553925D3" w14:textId="461006DA" w:rsidR="00960807" w:rsidRPr="00660BD4" w:rsidRDefault="00960807" w:rsidP="00960807">
      <w:r w:rsidRPr="00660BD4">
        <w:rPr>
          <w:lang w:val="es-ES"/>
        </w:rPr>
        <w:t xml:space="preserve">Es decir, aquella documentación que obra en los archivos de los sindicatos y que esté relacionada con su vida, organización interna o recursos privados, </w:t>
      </w:r>
      <w:r w:rsidRPr="00660BD4">
        <w:rPr>
          <w:b/>
          <w:lang w:val="es-ES"/>
        </w:rPr>
        <w:t>no deberá estar sujeta al escrutinio público, pues implicaría una intromisión y vulneración a su derecho de vida sindical</w:t>
      </w:r>
      <w:r w:rsidRPr="00660BD4">
        <w:rPr>
          <w:b/>
        </w:rPr>
        <w:t>.</w:t>
      </w:r>
    </w:p>
    <w:p w14:paraId="15B578D2" w14:textId="77777777" w:rsidR="000B0C39" w:rsidRPr="00660BD4" w:rsidRDefault="000B0C39" w:rsidP="000B0C39">
      <w:pPr>
        <w:rPr>
          <w:rFonts w:eastAsia="Calibri"/>
          <w:lang w:eastAsia="es-ES_tradnl"/>
        </w:rPr>
      </w:pPr>
    </w:p>
    <w:p w14:paraId="0CA03A39" w14:textId="2613E92B" w:rsidR="00230D83" w:rsidRPr="00660BD4" w:rsidRDefault="00230D83" w:rsidP="00417EFF">
      <w:pPr>
        <w:rPr>
          <w:rFonts w:eastAsia="Calibri"/>
          <w:b/>
          <w:bCs/>
          <w:lang w:eastAsia="es-ES_tradnl"/>
        </w:rPr>
      </w:pPr>
      <w:r w:rsidRPr="00660BD4">
        <w:rPr>
          <w:rFonts w:eastAsia="Calibri"/>
          <w:lang w:eastAsia="es-ES_tradnl"/>
        </w:rPr>
        <w:t xml:space="preserve">Derivado de lo anterior, </w:t>
      </w:r>
      <w:r w:rsidR="00417EFF" w:rsidRPr="00660BD4">
        <w:rPr>
          <w:rFonts w:eastAsia="Calibri"/>
          <w:lang w:eastAsia="es-ES_tradnl"/>
        </w:rPr>
        <w:t xml:space="preserve">este Organismo Garante concluye que la información solicitada referente al monto recaudado en el año 2023 y 2024 por concepto de cuota sindical, destino del recurso obtenido por dicho concepto; así como, los documentos que den cuenta en aplicó y las </w:t>
      </w:r>
      <w:r w:rsidR="00417EFF" w:rsidRPr="00660BD4">
        <w:rPr>
          <w:rFonts w:eastAsia="Calibri"/>
          <w:lang w:eastAsia="es-ES_tradnl"/>
        </w:rPr>
        <w:lastRenderedPageBreak/>
        <w:t xml:space="preserve">facturas correspondientes no se relaciona con el ejercicio de recursos públicos entregados al </w:t>
      </w:r>
      <w:r w:rsidR="00417EFF" w:rsidRPr="00660BD4">
        <w:rPr>
          <w:rFonts w:eastAsia="Calibri"/>
          <w:b/>
          <w:bCs/>
          <w:lang w:eastAsia="es-ES_tradnl"/>
        </w:rPr>
        <w:t>SUJETO OBLIGADO.</w:t>
      </w:r>
    </w:p>
    <w:p w14:paraId="413CA5D3" w14:textId="77777777" w:rsidR="00417EFF" w:rsidRPr="00660BD4" w:rsidRDefault="00417EFF" w:rsidP="00811AFE">
      <w:pPr>
        <w:rPr>
          <w:rFonts w:eastAsia="Calibri"/>
          <w:lang w:eastAsia="es-ES_tradnl"/>
        </w:rPr>
      </w:pPr>
    </w:p>
    <w:p w14:paraId="6E88297F" w14:textId="2C84E910" w:rsidR="000B0C39" w:rsidRPr="00660BD4" w:rsidRDefault="00417EFF" w:rsidP="00811AFE">
      <w:pPr>
        <w:rPr>
          <w:rFonts w:eastAsia="Palatino Linotype" w:cs="Palatino Linotype"/>
          <w:color w:val="000000"/>
        </w:rPr>
      </w:pPr>
      <w:r w:rsidRPr="00660BD4">
        <w:rPr>
          <w:rFonts w:eastAsia="Calibri"/>
          <w:lang w:eastAsia="es-ES_tradnl"/>
        </w:rPr>
        <w:t>En ese mismo orden de ideas, se trae a colación el criterio 09/17 emitido por el entonces Instituto Nacional de Acceso a la Información (INAI), el cual se cita a continuación para pronta referencia:</w:t>
      </w:r>
    </w:p>
    <w:p w14:paraId="1D70307A" w14:textId="77777777" w:rsidR="000B0C39" w:rsidRPr="00660BD4" w:rsidRDefault="000B0C39" w:rsidP="00811AFE">
      <w:pPr>
        <w:rPr>
          <w:rFonts w:eastAsia="Palatino Linotype" w:cs="Palatino Linotype"/>
          <w:color w:val="000000"/>
        </w:rPr>
      </w:pPr>
    </w:p>
    <w:p w14:paraId="37D6E0E2" w14:textId="6EAFFAAE" w:rsidR="00417EFF" w:rsidRPr="00660BD4" w:rsidRDefault="00417EFF" w:rsidP="0016053F">
      <w:pPr>
        <w:pStyle w:val="Puesto"/>
        <w:rPr>
          <w:rFonts w:eastAsia="Palatino Linotype"/>
        </w:rPr>
      </w:pPr>
      <w:r w:rsidRPr="00660BD4">
        <w:rPr>
          <w:rFonts w:eastAsia="Palatino Linotype"/>
        </w:rPr>
        <w:t>“</w:t>
      </w:r>
      <w:r w:rsidRPr="00660BD4">
        <w:rPr>
          <w:rFonts w:eastAsia="Palatino Linotype"/>
          <w:b/>
          <w:bCs/>
        </w:rPr>
        <w:t>Cuotas sindicales. No están sujetas al escrutinio público.</w:t>
      </w:r>
      <w:r w:rsidRPr="00660BD4">
        <w:rPr>
          <w:rFonts w:eastAsia="Palatino Linotype"/>
        </w:rPr>
        <w:t xml:space="preserve"> La información relativa a las cuotas sindicales no se encuentra sujeta al escrutinio público mandatado por la Ley General de Transparencia y Acceso a la Información Pública y la Ley Federal de Transparencia y Acceso a la Información Pública, ya que las mismas provienen de recursos privados que aportan los trabajadores afiliados.”</w:t>
      </w:r>
    </w:p>
    <w:p w14:paraId="23BC7C99" w14:textId="77777777" w:rsidR="00417EFF" w:rsidRPr="00660BD4" w:rsidRDefault="00417EFF" w:rsidP="00417EFF">
      <w:pPr>
        <w:pStyle w:val="Puesto"/>
        <w:rPr>
          <w:rFonts w:eastAsia="Palatino Linotype"/>
        </w:rPr>
      </w:pPr>
    </w:p>
    <w:p w14:paraId="1A8D657D" w14:textId="0C32F951" w:rsidR="00417EFF" w:rsidRPr="00660BD4" w:rsidRDefault="00417EFF" w:rsidP="00811AFE">
      <w:pPr>
        <w:rPr>
          <w:rFonts w:eastAsia="Palatino Linotype" w:cs="Palatino Linotype"/>
          <w:color w:val="000000"/>
        </w:rPr>
      </w:pPr>
      <w:r w:rsidRPr="00660BD4">
        <w:rPr>
          <w:rFonts w:eastAsia="Palatino Linotype" w:cs="Palatino Linotype"/>
          <w:color w:val="000000"/>
        </w:rPr>
        <w:t>Por lo anterior, resulta necesario señalar como punto de partida, el concepto de cuotas sindicales, de conformidad con el Diccionario de la Real Academia de la Lengua Española</w:t>
      </w:r>
      <w:r w:rsidRPr="00660BD4">
        <w:rPr>
          <w:rStyle w:val="Refdenotaalpie"/>
          <w:rFonts w:eastAsia="Palatino Linotype" w:cs="Palatino Linotype"/>
          <w:color w:val="000000"/>
        </w:rPr>
        <w:footnoteReference w:id="8"/>
      </w:r>
      <w:r w:rsidRPr="00660BD4">
        <w:rPr>
          <w:rFonts w:eastAsia="Palatino Linotype" w:cs="Palatino Linotype"/>
          <w:color w:val="000000"/>
        </w:rPr>
        <w:t xml:space="preserve">, se define como: </w:t>
      </w:r>
    </w:p>
    <w:p w14:paraId="387D2DE3" w14:textId="77777777" w:rsidR="00417EFF" w:rsidRPr="00660BD4" w:rsidRDefault="00417EFF" w:rsidP="00811AFE">
      <w:pPr>
        <w:rPr>
          <w:rFonts w:eastAsia="Palatino Linotype" w:cs="Palatino Linotype"/>
          <w:color w:val="000000"/>
        </w:rPr>
      </w:pPr>
    </w:p>
    <w:p w14:paraId="1F919191" w14:textId="21A41EFB" w:rsidR="00417EFF" w:rsidRPr="00660BD4" w:rsidRDefault="00417EFF" w:rsidP="00417EFF">
      <w:pPr>
        <w:pStyle w:val="Puesto"/>
        <w:rPr>
          <w:rFonts w:eastAsia="Palatino Linotype"/>
        </w:rPr>
      </w:pPr>
      <w:r w:rsidRPr="00660BD4">
        <w:rPr>
          <w:rFonts w:eastAsia="Palatino Linotype"/>
          <w:b/>
          <w:bCs/>
        </w:rPr>
        <w:t>Cuota sindical</w:t>
      </w:r>
      <w:r w:rsidRPr="00660BD4">
        <w:rPr>
          <w:rFonts w:eastAsia="Palatino Linotype"/>
        </w:rPr>
        <w:t xml:space="preserve">: Cantidad que abona el trabajador a su sindicato por razón de su afiliación. </w:t>
      </w:r>
    </w:p>
    <w:p w14:paraId="05E3FA74" w14:textId="77777777" w:rsidR="00417EFF" w:rsidRPr="00660BD4" w:rsidRDefault="00417EFF" w:rsidP="00811AFE">
      <w:pPr>
        <w:rPr>
          <w:rFonts w:eastAsia="Palatino Linotype" w:cs="Palatino Linotype"/>
          <w:color w:val="000000"/>
        </w:rPr>
      </w:pPr>
    </w:p>
    <w:p w14:paraId="6B34B8B8" w14:textId="77777777" w:rsidR="00417EFF" w:rsidRPr="00660BD4" w:rsidRDefault="00417EFF" w:rsidP="00811AFE">
      <w:pPr>
        <w:rPr>
          <w:rFonts w:eastAsia="Palatino Linotype" w:cs="Palatino Linotype"/>
          <w:color w:val="000000"/>
        </w:rPr>
      </w:pPr>
      <w:r w:rsidRPr="00660BD4">
        <w:rPr>
          <w:rFonts w:eastAsia="Palatino Linotype" w:cs="Palatino Linotype"/>
          <w:color w:val="000000"/>
        </w:rPr>
        <w:t xml:space="preserve">Cuotas sindicales que se encuentran previstas en la fracción VI del artículo 110 de la Ley Federal del Trabajo, que se cita para pronta referencia, a continuación: </w:t>
      </w:r>
    </w:p>
    <w:p w14:paraId="5B5F6532" w14:textId="77777777" w:rsidR="00417EFF" w:rsidRPr="00660BD4" w:rsidRDefault="00417EFF" w:rsidP="00811AFE">
      <w:pPr>
        <w:rPr>
          <w:rFonts w:eastAsia="Palatino Linotype" w:cs="Palatino Linotype"/>
          <w:color w:val="000000"/>
        </w:rPr>
      </w:pPr>
    </w:p>
    <w:p w14:paraId="7926DA62" w14:textId="77777777" w:rsidR="00417EFF" w:rsidRPr="00660BD4" w:rsidRDefault="00417EFF" w:rsidP="00417EFF">
      <w:pPr>
        <w:pStyle w:val="Puesto"/>
      </w:pPr>
      <w:r w:rsidRPr="00660BD4">
        <w:t>“</w:t>
      </w:r>
      <w:r w:rsidRPr="00660BD4">
        <w:rPr>
          <w:b/>
          <w:bCs/>
        </w:rPr>
        <w:t xml:space="preserve">Artículo 110.- </w:t>
      </w:r>
      <w:r w:rsidRPr="00660BD4">
        <w:t xml:space="preserve">Los descuentos en los salarios de los trabajadores, están prohibidos salvo en los casos y con los requisitos siguientes: </w:t>
      </w:r>
    </w:p>
    <w:p w14:paraId="46327CC8" w14:textId="3095AD51" w:rsidR="00417EFF" w:rsidRPr="00660BD4" w:rsidRDefault="00417EFF" w:rsidP="00417EFF">
      <w:pPr>
        <w:pStyle w:val="Puesto"/>
      </w:pPr>
      <w:r w:rsidRPr="00660BD4">
        <w:t xml:space="preserve">… </w:t>
      </w:r>
    </w:p>
    <w:p w14:paraId="3BA4E456" w14:textId="702A9B77" w:rsidR="00417EFF" w:rsidRPr="00660BD4" w:rsidRDefault="00417EFF" w:rsidP="00417EFF">
      <w:pPr>
        <w:pStyle w:val="Puesto"/>
        <w:rPr>
          <w:b/>
          <w:bCs/>
        </w:rPr>
      </w:pPr>
      <w:r w:rsidRPr="00660BD4">
        <w:rPr>
          <w:b/>
          <w:bCs/>
        </w:rPr>
        <w:lastRenderedPageBreak/>
        <w:t xml:space="preserve">VI. Pago de las cuotas sindicales ordinarias previstas en los estatutos de los sindicatos. </w:t>
      </w:r>
    </w:p>
    <w:p w14:paraId="70CFD4FB" w14:textId="77777777" w:rsidR="00417EFF" w:rsidRPr="00660BD4" w:rsidRDefault="00417EFF" w:rsidP="00417EFF">
      <w:pPr>
        <w:pStyle w:val="Puesto"/>
      </w:pPr>
    </w:p>
    <w:p w14:paraId="5F4A42BE" w14:textId="3FD8876A" w:rsidR="00417EFF" w:rsidRPr="00660BD4" w:rsidRDefault="00417EFF" w:rsidP="00417EFF">
      <w:pPr>
        <w:pStyle w:val="Puesto"/>
      </w:pPr>
      <w:r w:rsidRPr="00660BD4">
        <w:t>El trabajador podrá manifestar por escrito su voluntad de que no se le aplique la cuota sindical, en cuyo caso el patrón no podrá descontarla; …”</w:t>
      </w:r>
    </w:p>
    <w:p w14:paraId="623E9A18" w14:textId="77777777" w:rsidR="00417EFF" w:rsidRPr="00660BD4" w:rsidRDefault="00417EFF" w:rsidP="00417EFF">
      <w:pPr>
        <w:rPr>
          <w:rFonts w:eastAsia="Palatino Linotype"/>
        </w:rPr>
      </w:pPr>
    </w:p>
    <w:p w14:paraId="4353CDFF" w14:textId="77777777" w:rsidR="00F37460" w:rsidRPr="00660BD4" w:rsidRDefault="00F37460" w:rsidP="00417EFF">
      <w:pPr>
        <w:rPr>
          <w:rFonts w:eastAsia="Palatino Linotype"/>
        </w:rPr>
      </w:pPr>
      <w:r w:rsidRPr="00660BD4">
        <w:rPr>
          <w:rFonts w:eastAsia="Palatino Linotype"/>
        </w:rPr>
        <w:t xml:space="preserve">Precepto legal con el cual logra acreditarse que, las cuotas sindicales forman parte de las deducciones de ley, que le son aplicadas por los patrones (caso particular Dependencia Pública) a los servidores públicos que forman parte de los agremiados de un Sindicato. </w:t>
      </w:r>
    </w:p>
    <w:p w14:paraId="40BD8D25" w14:textId="77777777" w:rsidR="00F37460" w:rsidRPr="00660BD4" w:rsidRDefault="00F37460" w:rsidP="00417EFF">
      <w:pPr>
        <w:rPr>
          <w:rFonts w:eastAsia="Palatino Linotype"/>
        </w:rPr>
      </w:pPr>
    </w:p>
    <w:p w14:paraId="2A859183" w14:textId="1A3AD1AC" w:rsidR="004F20D0" w:rsidRPr="00660BD4" w:rsidRDefault="004F20D0" w:rsidP="00417EFF">
      <w:pPr>
        <w:rPr>
          <w:rFonts w:eastAsia="Palatino Linotype"/>
        </w:rPr>
      </w:pPr>
      <w:r w:rsidRPr="00660BD4">
        <w:rPr>
          <w:rFonts w:eastAsia="Palatino Linotype"/>
        </w:rPr>
        <w:t xml:space="preserve">En ese sentido, es importante precisar que </w:t>
      </w:r>
      <w:r w:rsidRPr="00660BD4">
        <w:rPr>
          <w:rFonts w:eastAsia="Palatino Linotype"/>
          <w:b/>
          <w:bCs/>
        </w:rPr>
        <w:t>las cuotas sindicales no son recursos públicos</w:t>
      </w:r>
      <w:r w:rsidRPr="00660BD4">
        <w:rPr>
          <w:rFonts w:eastAsia="Palatino Linotype"/>
        </w:rPr>
        <w:t xml:space="preserve"> y, por ende, </w:t>
      </w:r>
      <w:r w:rsidRPr="00660BD4">
        <w:rPr>
          <w:rFonts w:eastAsia="Palatino Linotype"/>
          <w:b/>
          <w:bCs/>
        </w:rPr>
        <w:t>no están sujetas a las obligaciones de transparencia</w:t>
      </w:r>
      <w:r w:rsidRPr="00660BD4">
        <w:rPr>
          <w:rFonts w:eastAsia="Palatino Linotype"/>
        </w:rPr>
        <w:t xml:space="preserve"> establecidas en la normativa correspondiente. Ello obedece a que dichas aportaciones </w:t>
      </w:r>
      <w:r w:rsidRPr="00660BD4">
        <w:rPr>
          <w:rFonts w:eastAsia="Palatino Linotype"/>
          <w:b/>
          <w:bCs/>
        </w:rPr>
        <w:t>provienen directamente de las contribuciones voluntarias de los trabajadores afiliados</w:t>
      </w:r>
      <w:r w:rsidRPr="00660BD4">
        <w:rPr>
          <w:rFonts w:eastAsia="Palatino Linotype"/>
        </w:rPr>
        <w:t xml:space="preserve"> al sindicato y </w:t>
      </w:r>
      <w:r w:rsidRPr="00660BD4">
        <w:rPr>
          <w:rFonts w:eastAsia="Palatino Linotype"/>
          <w:b/>
          <w:bCs/>
        </w:rPr>
        <w:t>no del erario público</w:t>
      </w:r>
      <w:r w:rsidRPr="00660BD4">
        <w:rPr>
          <w:rFonts w:eastAsia="Palatino Linotype"/>
        </w:rPr>
        <w:t xml:space="preserve">, por lo que su administración, destino y ejercicio </w:t>
      </w:r>
      <w:r w:rsidRPr="00660BD4">
        <w:rPr>
          <w:rFonts w:eastAsia="Palatino Linotype"/>
          <w:b/>
          <w:bCs/>
        </w:rPr>
        <w:t>se rigen por la normativa interna de la organización sindical</w:t>
      </w:r>
      <w:r w:rsidRPr="00660BD4">
        <w:rPr>
          <w:rFonts w:eastAsia="Palatino Linotype"/>
        </w:rPr>
        <w:t xml:space="preserve"> y no por la legislación en materia de transparencia y acceso a la información pública. </w:t>
      </w:r>
    </w:p>
    <w:p w14:paraId="5D8A727F" w14:textId="77777777" w:rsidR="0016053F" w:rsidRPr="00660BD4" w:rsidRDefault="0016053F" w:rsidP="00417EFF">
      <w:pPr>
        <w:rPr>
          <w:rFonts w:eastAsia="Palatino Linotype"/>
        </w:rPr>
      </w:pPr>
    </w:p>
    <w:p w14:paraId="75EF9771" w14:textId="514A0578" w:rsidR="004F20D0" w:rsidRPr="00660BD4" w:rsidRDefault="004F20D0" w:rsidP="00417EFF">
      <w:pPr>
        <w:rPr>
          <w:rFonts w:eastAsia="Palatino Linotype"/>
        </w:rPr>
      </w:pPr>
      <w:r w:rsidRPr="00660BD4">
        <w:rPr>
          <w:rFonts w:eastAsia="Palatino Linotype"/>
        </w:rPr>
        <w:t xml:space="preserve">En consecuencia, este Órgano Garante determina que </w:t>
      </w:r>
      <w:r w:rsidRPr="00660BD4">
        <w:rPr>
          <w:rFonts w:eastAsia="Palatino Linotype"/>
          <w:b/>
          <w:bCs/>
        </w:rPr>
        <w:t>no resulta procedente ordenar su entrega</w:t>
      </w:r>
      <w:r w:rsidRPr="00660BD4">
        <w:rPr>
          <w:rFonts w:eastAsia="Palatino Linotype"/>
        </w:rPr>
        <w:t xml:space="preserve">, al no tratarse de información que derive del ejercicio de recursos públicos ni de una obligación de transparencia a cargo del </w:t>
      </w:r>
      <w:r w:rsidRPr="00660BD4">
        <w:rPr>
          <w:rFonts w:eastAsia="Palatino Linotype"/>
          <w:b/>
          <w:bCs/>
        </w:rPr>
        <w:t>SUJETO OBLIGADO.</w:t>
      </w:r>
    </w:p>
    <w:p w14:paraId="25A2826E" w14:textId="77777777" w:rsidR="00F37460" w:rsidRPr="00660BD4" w:rsidRDefault="00F37460" w:rsidP="00417EFF">
      <w:pPr>
        <w:rPr>
          <w:rFonts w:eastAsia="Palatino Linotype"/>
        </w:rPr>
      </w:pPr>
    </w:p>
    <w:p w14:paraId="1315D668" w14:textId="4F7C34F9" w:rsidR="00BD67FB" w:rsidRPr="00660BD4" w:rsidRDefault="004B653F" w:rsidP="00877643">
      <w:pPr>
        <w:pStyle w:val="Ttulo3"/>
      </w:pPr>
      <w:bookmarkStart w:id="40" w:name="_Toc170932829"/>
      <w:bookmarkStart w:id="41" w:name="_Toc213170863"/>
      <w:bookmarkEnd w:id="37"/>
      <w:r w:rsidRPr="00660BD4">
        <w:t>d</w:t>
      </w:r>
      <w:r w:rsidR="00BD67FB" w:rsidRPr="00660BD4">
        <w:t>) Conclusión</w:t>
      </w:r>
      <w:bookmarkEnd w:id="40"/>
      <w:bookmarkEnd w:id="41"/>
    </w:p>
    <w:p w14:paraId="732A58C0" w14:textId="22A6B624" w:rsidR="004F20D0" w:rsidRPr="00660BD4" w:rsidRDefault="004F20D0" w:rsidP="004F20D0">
      <w:pPr>
        <w:rPr>
          <w:rFonts w:eastAsia="Calibri"/>
          <w:b/>
          <w:color w:val="000000" w:themeColor="text1"/>
          <w:lang w:val="es-ES"/>
        </w:rPr>
      </w:pPr>
      <w:r w:rsidRPr="00660BD4">
        <w:rPr>
          <w:rFonts w:eastAsia="Calibri"/>
          <w:color w:val="000000" w:themeColor="text1"/>
          <w:lang w:val="es-ES"/>
        </w:rPr>
        <w:t xml:space="preserve">Por lo anteriormente expuesto, se considera que las </w:t>
      </w:r>
      <w:r w:rsidRPr="00660BD4">
        <w:rPr>
          <w:rFonts w:cs="Arial"/>
          <w:color w:val="000000" w:themeColor="text1"/>
          <w:lang w:val="es-ES"/>
        </w:rPr>
        <w:t xml:space="preserve">razones o motivos de inconformidad planteadas por </w:t>
      </w:r>
      <w:r w:rsidRPr="00660BD4">
        <w:rPr>
          <w:rFonts w:cs="Arial"/>
          <w:b/>
          <w:color w:val="000000" w:themeColor="text1"/>
          <w:lang w:val="es-ES"/>
        </w:rPr>
        <w:t>LA PARTE RECURRENTE,</w:t>
      </w:r>
      <w:r w:rsidRPr="00660BD4">
        <w:rPr>
          <w:b/>
          <w:color w:val="000000" w:themeColor="text1"/>
          <w:lang w:val="es-ES"/>
        </w:rPr>
        <w:t xml:space="preserve"> </w:t>
      </w:r>
      <w:r w:rsidRPr="00660BD4">
        <w:rPr>
          <w:rFonts w:cs="Arial"/>
          <w:color w:val="000000" w:themeColor="text1"/>
          <w:lang w:val="es-ES"/>
        </w:rPr>
        <w:t>resultan infundadas;</w:t>
      </w:r>
      <w:r w:rsidRPr="00660BD4">
        <w:rPr>
          <w:rFonts w:eastAsia="Calibri"/>
          <w:color w:val="000000" w:themeColor="text1"/>
          <w:lang w:val="es-ES"/>
        </w:rPr>
        <w:t xml:space="preserve"> en consecuencia, este Órgano Garante determina </w:t>
      </w:r>
      <w:r w:rsidRPr="00660BD4">
        <w:rPr>
          <w:rFonts w:eastAsia="Calibri"/>
          <w:b/>
          <w:color w:val="000000" w:themeColor="text1"/>
          <w:lang w:val="es-ES"/>
        </w:rPr>
        <w:t xml:space="preserve">CONFIRMAR </w:t>
      </w:r>
      <w:r w:rsidRPr="00660BD4">
        <w:rPr>
          <w:rFonts w:eastAsia="Calibri"/>
          <w:color w:val="000000" w:themeColor="text1"/>
          <w:lang w:val="es-ES"/>
        </w:rPr>
        <w:t xml:space="preserve">la respuesta otorgada por el </w:t>
      </w:r>
      <w:r w:rsidRPr="00660BD4">
        <w:rPr>
          <w:rFonts w:eastAsia="Calibri"/>
          <w:b/>
          <w:color w:val="000000" w:themeColor="text1"/>
          <w:lang w:val="es-ES"/>
        </w:rPr>
        <w:t>SUJETO OBLIGADO.</w:t>
      </w:r>
    </w:p>
    <w:p w14:paraId="1A7E2143" w14:textId="77777777" w:rsidR="00BD67FB" w:rsidRPr="00660BD4" w:rsidRDefault="00BD67FB" w:rsidP="00BF4A10">
      <w:pPr>
        <w:rPr>
          <w:rFonts w:cs="Tahoma"/>
          <w:szCs w:val="24"/>
          <w:lang w:val="es-ES"/>
        </w:rPr>
      </w:pPr>
    </w:p>
    <w:bookmarkEnd w:id="38"/>
    <w:p w14:paraId="66C269F2" w14:textId="00F9EB65" w:rsidR="002207C2" w:rsidRPr="00660BD4" w:rsidRDefault="002207C2" w:rsidP="002207C2">
      <w:pPr>
        <w:ind w:right="-93"/>
        <w:rPr>
          <w:rFonts w:cs="Tahoma"/>
          <w:bCs/>
          <w:szCs w:val="22"/>
        </w:rPr>
      </w:pPr>
      <w:r w:rsidRPr="00660BD4">
        <w:rPr>
          <w:rFonts w:cs="Tahoma"/>
          <w:bCs/>
          <w:szCs w:val="22"/>
        </w:rPr>
        <w:t xml:space="preserve">Así, con fundamento en lo establecido en los artículos 5, </w:t>
      </w:r>
      <w:r w:rsidR="00674AB3" w:rsidRPr="00660BD4">
        <w:rPr>
          <w:rFonts w:cs="Tahoma"/>
          <w:bCs/>
          <w:szCs w:val="22"/>
        </w:rPr>
        <w:t xml:space="preserve">párrafos trigésimo noveno, cuadragésimo y cuadragésimo primero, fracciones IV y V, </w:t>
      </w:r>
      <w:r w:rsidRPr="00660BD4">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660BD4" w:rsidRDefault="002207C2" w:rsidP="002207C2"/>
    <w:p w14:paraId="57CE45DD" w14:textId="77777777" w:rsidR="002207C2" w:rsidRPr="00660BD4" w:rsidRDefault="002207C2" w:rsidP="002207C2">
      <w:pPr>
        <w:pStyle w:val="Ttulo1"/>
      </w:pPr>
      <w:bookmarkStart w:id="42" w:name="_Toc204205573"/>
      <w:bookmarkStart w:id="43" w:name="_Toc213170864"/>
      <w:r w:rsidRPr="00660BD4">
        <w:t>RESUELVE</w:t>
      </w:r>
      <w:bookmarkEnd w:id="42"/>
      <w:bookmarkEnd w:id="43"/>
    </w:p>
    <w:p w14:paraId="1F5B1D35" w14:textId="77777777" w:rsidR="002207C2" w:rsidRPr="00660BD4" w:rsidRDefault="002207C2" w:rsidP="002207C2">
      <w:pPr>
        <w:ind w:right="113"/>
        <w:rPr>
          <w:rFonts w:cs="Arial"/>
          <w:b/>
          <w:szCs w:val="22"/>
        </w:rPr>
      </w:pPr>
    </w:p>
    <w:p w14:paraId="2A22E533" w14:textId="3B5607A5" w:rsidR="004F20D0" w:rsidRPr="00660BD4" w:rsidRDefault="004F20D0" w:rsidP="004F20D0">
      <w:pPr>
        <w:widowControl w:val="0"/>
        <w:rPr>
          <w:rFonts w:eastAsia="Calibri" w:cs="Tahoma"/>
          <w:bCs/>
          <w:szCs w:val="22"/>
          <w:lang w:eastAsia="en-US"/>
        </w:rPr>
      </w:pPr>
      <w:r w:rsidRPr="00660BD4">
        <w:rPr>
          <w:b/>
          <w:bCs/>
        </w:rPr>
        <w:t>PRIMERO.</w:t>
      </w:r>
      <w:r w:rsidRPr="00660BD4">
        <w:t xml:space="preserve"> </w:t>
      </w:r>
      <w:r w:rsidRPr="00660BD4">
        <w:rPr>
          <w:rFonts w:cs="Tahoma"/>
          <w:szCs w:val="22"/>
        </w:rPr>
        <w:t xml:space="preserve">Se </w:t>
      </w:r>
      <w:r w:rsidRPr="00660BD4">
        <w:rPr>
          <w:rFonts w:cs="Tahoma"/>
          <w:b/>
          <w:bCs/>
          <w:szCs w:val="22"/>
        </w:rPr>
        <w:t>CONFIRMA</w:t>
      </w:r>
      <w:r w:rsidRPr="00660BD4">
        <w:rPr>
          <w:rFonts w:cs="Tahoma"/>
          <w:szCs w:val="22"/>
        </w:rPr>
        <w:t xml:space="preserve"> la respuesta entregada por el </w:t>
      </w:r>
      <w:r w:rsidRPr="00660BD4">
        <w:rPr>
          <w:rFonts w:cs="Tahoma"/>
          <w:b/>
          <w:bCs/>
          <w:szCs w:val="22"/>
        </w:rPr>
        <w:t>SUJETO OBLIGADO</w:t>
      </w:r>
      <w:r w:rsidRPr="00660BD4">
        <w:rPr>
          <w:rFonts w:cs="Tahoma"/>
          <w:szCs w:val="22"/>
        </w:rPr>
        <w:t xml:space="preserve"> en la solicitud de información </w:t>
      </w:r>
      <w:r w:rsidRPr="00660BD4">
        <w:rPr>
          <w:rFonts w:eastAsia="Calibri" w:cs="Tahoma"/>
          <w:b/>
          <w:bCs/>
          <w:szCs w:val="22"/>
          <w:lang w:eastAsia="en-US"/>
        </w:rPr>
        <w:t>00003/FAAPAUAEM/IP/2025</w:t>
      </w:r>
      <w:r w:rsidRPr="00660BD4">
        <w:rPr>
          <w:rFonts w:cs="Tahoma"/>
          <w:b/>
          <w:bCs/>
          <w:szCs w:val="22"/>
        </w:rPr>
        <w:t>,</w:t>
      </w:r>
      <w:r w:rsidRPr="00660BD4">
        <w:rPr>
          <w:rFonts w:cs="Tahoma"/>
          <w:bCs/>
          <w:szCs w:val="22"/>
        </w:rPr>
        <w:t xml:space="preserve"> </w:t>
      </w:r>
      <w:r w:rsidRPr="00660BD4">
        <w:rPr>
          <w:rFonts w:eastAsia="Calibri" w:cs="Tahoma"/>
          <w:bCs/>
          <w:szCs w:val="22"/>
          <w:lang w:eastAsia="en-US"/>
        </w:rPr>
        <w:t xml:space="preserve">por resultar </w:t>
      </w:r>
      <w:r w:rsidRPr="00660BD4">
        <w:rPr>
          <w:rFonts w:eastAsia="Calibri" w:cs="Tahoma"/>
          <w:b/>
          <w:szCs w:val="22"/>
          <w:lang w:eastAsia="en-US"/>
        </w:rPr>
        <w:t>IN</w:t>
      </w:r>
      <w:r w:rsidRPr="00660BD4">
        <w:rPr>
          <w:rFonts w:eastAsia="Calibri" w:cs="Tahoma"/>
          <w:b/>
          <w:bCs/>
          <w:szCs w:val="22"/>
          <w:lang w:eastAsia="en-US"/>
        </w:rPr>
        <w:t>FUNDADAS</w:t>
      </w:r>
      <w:r w:rsidRPr="00660BD4">
        <w:rPr>
          <w:rFonts w:eastAsia="Calibri" w:cs="Tahoma"/>
          <w:bCs/>
          <w:szCs w:val="22"/>
          <w:lang w:eastAsia="en-US"/>
        </w:rPr>
        <w:t xml:space="preserve"> las razones o motivos de inconformidad hechos valer por </w:t>
      </w:r>
      <w:r w:rsidRPr="00660BD4">
        <w:rPr>
          <w:rFonts w:eastAsia="Calibri" w:cs="Tahoma"/>
          <w:b/>
          <w:szCs w:val="22"/>
          <w:lang w:eastAsia="en-US"/>
        </w:rPr>
        <w:t>LA PARTE RECURRENTE</w:t>
      </w:r>
      <w:r w:rsidRPr="00660BD4">
        <w:rPr>
          <w:rFonts w:eastAsia="Calibri" w:cs="Tahoma"/>
          <w:bCs/>
          <w:szCs w:val="22"/>
          <w:lang w:eastAsia="en-US"/>
        </w:rPr>
        <w:t xml:space="preserve"> en el Recurso de Revisión </w:t>
      </w:r>
      <w:r w:rsidRPr="00660BD4">
        <w:rPr>
          <w:rFonts w:eastAsia="Calibri" w:cs="Tahoma"/>
          <w:b/>
          <w:szCs w:val="22"/>
          <w:lang w:eastAsia="en-US"/>
        </w:rPr>
        <w:t>03972/INFOEM/IP/RR/2025</w:t>
      </w:r>
      <w:r w:rsidRPr="00660BD4">
        <w:rPr>
          <w:rFonts w:eastAsiaTheme="minorHAnsi" w:cstheme="minorBidi"/>
          <w:color w:val="000000" w:themeColor="text1"/>
          <w:szCs w:val="22"/>
          <w:lang w:eastAsia="en-US"/>
        </w:rPr>
        <w:t>,</w:t>
      </w:r>
      <w:r w:rsidRPr="00660BD4">
        <w:rPr>
          <w:rFonts w:cs="Tahoma"/>
          <w:b/>
          <w:color w:val="0D0D0D"/>
          <w:szCs w:val="22"/>
        </w:rPr>
        <w:t xml:space="preserve"> </w:t>
      </w:r>
      <w:r w:rsidRPr="00660BD4">
        <w:rPr>
          <w:rFonts w:eastAsia="Calibri" w:cs="Tahoma"/>
          <w:bCs/>
          <w:szCs w:val="22"/>
          <w:lang w:eastAsia="en-US"/>
        </w:rPr>
        <w:t xml:space="preserve">en términos del considerando </w:t>
      </w:r>
      <w:r w:rsidRPr="00660BD4">
        <w:rPr>
          <w:rFonts w:eastAsia="Calibri" w:cs="Tahoma"/>
          <w:b/>
          <w:szCs w:val="22"/>
          <w:lang w:eastAsia="en-US"/>
        </w:rPr>
        <w:t>SEGUNDO</w:t>
      </w:r>
      <w:r w:rsidRPr="00660BD4">
        <w:rPr>
          <w:rFonts w:eastAsia="Calibri" w:cs="Tahoma"/>
          <w:bCs/>
          <w:szCs w:val="22"/>
          <w:lang w:eastAsia="en-US"/>
        </w:rPr>
        <w:t xml:space="preserve"> de la presente Resolución.</w:t>
      </w:r>
    </w:p>
    <w:p w14:paraId="17BFACAC" w14:textId="77777777" w:rsidR="004F20D0" w:rsidRPr="00660BD4" w:rsidRDefault="004F20D0" w:rsidP="004F20D0">
      <w:pPr>
        <w:widowControl w:val="0"/>
        <w:rPr>
          <w:rFonts w:eastAsia="Calibri" w:cs="Tahoma"/>
          <w:bCs/>
          <w:szCs w:val="22"/>
          <w:lang w:eastAsia="en-US"/>
        </w:rPr>
      </w:pPr>
    </w:p>
    <w:p w14:paraId="2F4FFF7A" w14:textId="77777777" w:rsidR="004F20D0" w:rsidRPr="00660BD4" w:rsidRDefault="004F20D0" w:rsidP="004F20D0">
      <w:pPr>
        <w:ind w:right="-93"/>
      </w:pPr>
      <w:r w:rsidRPr="00660BD4">
        <w:rPr>
          <w:rFonts w:eastAsia="Calibri" w:cs="Tahoma"/>
          <w:b/>
          <w:bCs/>
          <w:szCs w:val="22"/>
          <w:lang w:eastAsia="en-US"/>
        </w:rPr>
        <w:t>SEGUNDO.</w:t>
      </w:r>
      <w:r w:rsidRPr="00660BD4">
        <w:rPr>
          <w:rFonts w:eastAsia="Calibri" w:cs="Tahoma"/>
          <w:szCs w:val="22"/>
          <w:lang w:eastAsia="es-MX"/>
        </w:rPr>
        <w:t xml:space="preserve"> </w:t>
      </w:r>
      <w:r w:rsidRPr="00660BD4">
        <w:rPr>
          <w:rFonts w:eastAsia="Palatino Linotype" w:cs="Palatino Linotype"/>
          <w:b/>
          <w:color w:val="000000" w:themeColor="text1"/>
          <w:lang w:eastAsia="es-MX"/>
        </w:rPr>
        <w:t xml:space="preserve">Notifíquese </w:t>
      </w:r>
      <w:r w:rsidRPr="00660BD4">
        <w:rPr>
          <w:color w:val="000000" w:themeColor="text1"/>
          <w:szCs w:val="17"/>
          <w:lang w:eastAsia="es-ES_tradnl"/>
        </w:rPr>
        <w:t xml:space="preserve">vía </w:t>
      </w:r>
      <w:r w:rsidRPr="00660BD4">
        <w:rPr>
          <w:rFonts w:cs="Arial"/>
          <w:color w:val="000000" w:themeColor="text1"/>
        </w:rPr>
        <w:t>Sistema de Acceso a la Información Mexiquense (</w:t>
      </w:r>
      <w:r w:rsidRPr="00660BD4">
        <w:rPr>
          <w:rFonts w:cs="Arial"/>
          <w:b/>
          <w:bCs/>
          <w:color w:val="000000" w:themeColor="text1"/>
        </w:rPr>
        <w:t>SAIMEX)</w:t>
      </w:r>
      <w:r w:rsidRPr="00660BD4">
        <w:rPr>
          <w:color w:val="000000" w:themeColor="text1"/>
          <w:shd w:val="clear" w:color="auto" w:fill="FFFFFF"/>
        </w:rPr>
        <w:t xml:space="preserve"> la presente resolución al Titular de la Unidad de Transparencia del </w:t>
      </w:r>
      <w:r w:rsidRPr="00660BD4">
        <w:rPr>
          <w:b/>
          <w:bCs/>
        </w:rPr>
        <w:t>SUJETO OBLIGADO</w:t>
      </w:r>
      <w:r w:rsidRPr="00660BD4">
        <w:t>, para su conocimiento.</w:t>
      </w:r>
    </w:p>
    <w:p w14:paraId="2B08BF9E" w14:textId="77777777" w:rsidR="004F20D0" w:rsidRPr="00660BD4" w:rsidRDefault="004F20D0" w:rsidP="004F20D0">
      <w:pPr>
        <w:ind w:right="-93"/>
      </w:pPr>
    </w:p>
    <w:p w14:paraId="09ABD124" w14:textId="77777777" w:rsidR="004F20D0" w:rsidRPr="00660BD4" w:rsidRDefault="004F20D0" w:rsidP="004F20D0">
      <w:r w:rsidRPr="00660BD4">
        <w:rPr>
          <w:b/>
          <w:bCs/>
        </w:rPr>
        <w:t>TERCERO.</w:t>
      </w:r>
      <w:r w:rsidRPr="00660BD4">
        <w:t xml:space="preserve"> Notifíquese a </w:t>
      </w:r>
      <w:r w:rsidRPr="00660BD4">
        <w:rPr>
          <w:b/>
          <w:bCs/>
        </w:rPr>
        <w:t>LA PARTE RECURRENTE</w:t>
      </w:r>
      <w:r w:rsidRPr="00660BD4">
        <w:t xml:space="preserve"> la presente resolución vía Sistema de Acceso a la Información Mexiquense (</w:t>
      </w:r>
      <w:r w:rsidRPr="00660BD4">
        <w:rPr>
          <w:b/>
        </w:rPr>
        <w:t>SAIMEX</w:t>
      </w:r>
      <w:r w:rsidRPr="00660BD4">
        <w:t>).</w:t>
      </w:r>
    </w:p>
    <w:p w14:paraId="1F830329" w14:textId="77777777" w:rsidR="004F20D0" w:rsidRPr="00660BD4" w:rsidRDefault="004F20D0" w:rsidP="004F20D0"/>
    <w:p w14:paraId="001CEE67" w14:textId="77777777" w:rsidR="004F20D0" w:rsidRPr="00660BD4" w:rsidRDefault="004F20D0" w:rsidP="004F20D0">
      <w:r w:rsidRPr="00660BD4">
        <w:rPr>
          <w:b/>
          <w:bCs/>
        </w:rPr>
        <w:t>CUARTO</w:t>
      </w:r>
      <w:r w:rsidRPr="00660BD4">
        <w:t xml:space="preserve">. Hágase del conocimiento a </w:t>
      </w:r>
      <w:r w:rsidRPr="00660BD4">
        <w:rPr>
          <w:b/>
          <w:bCs/>
        </w:rPr>
        <w:t>LA PARTE RECURRENTE</w:t>
      </w:r>
      <w:r w:rsidRPr="00660BD4">
        <w:t xml:space="preserve"> que, de conformidad con lo establecido en el artículo 196 de la Ley de Transparencia y Acceso a la Información Pública </w:t>
      </w:r>
      <w:r w:rsidRPr="00660BD4">
        <w:lastRenderedPageBreak/>
        <w:t>del Estado de México y Municipios, podrá impugnar la presente resolución vía Juicio de Amparo en los términos de las leyes aplicables.</w:t>
      </w:r>
    </w:p>
    <w:p w14:paraId="345601B7" w14:textId="77777777" w:rsidR="002207C2" w:rsidRPr="00660BD4" w:rsidRDefault="002207C2" w:rsidP="002207C2">
      <w:pPr>
        <w:pStyle w:val="Prrafodelista"/>
        <w:widowControl w:val="0"/>
        <w:autoSpaceDE w:val="0"/>
        <w:autoSpaceDN w:val="0"/>
        <w:adjustRightInd w:val="0"/>
        <w:ind w:left="0"/>
      </w:pPr>
    </w:p>
    <w:p w14:paraId="0549768A" w14:textId="05C80C4F" w:rsidR="00F37460" w:rsidRPr="00660BD4" w:rsidRDefault="00F37460" w:rsidP="00F37460">
      <w:pPr>
        <w:rPr>
          <w:rFonts w:eastAsia="Palatino Linotype" w:cs="Palatino Linotype"/>
          <w:color w:val="000000"/>
          <w:szCs w:val="22"/>
        </w:rPr>
      </w:pPr>
      <w:r w:rsidRPr="00660BD4">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213E2C" w:rsidRPr="00660BD4">
        <w:rPr>
          <w:rFonts w:eastAsia="Palatino Linotype" w:cs="Palatino Linotype"/>
          <w:color w:val="000000"/>
          <w:szCs w:val="22"/>
        </w:rPr>
        <w:t xml:space="preserve"> </w:t>
      </w:r>
      <w:bookmarkStart w:id="44" w:name="_Hlk213316648"/>
      <w:r w:rsidR="00213E2C" w:rsidRPr="00660BD4">
        <w:rPr>
          <w:rFonts w:eastAsia="Palatino Linotype" w:cs="Palatino Linotype"/>
          <w:color w:val="000000"/>
          <w:szCs w:val="22"/>
        </w:rPr>
        <w:t>(AUSENCIA JUSTIFICADA)</w:t>
      </w:r>
      <w:bookmarkEnd w:id="44"/>
      <w:r w:rsidRPr="00660BD4">
        <w:rPr>
          <w:rFonts w:eastAsia="Palatino Linotype" w:cs="Palatino Linotype"/>
          <w:color w:val="000000"/>
          <w:szCs w:val="22"/>
        </w:rPr>
        <w:t>, SHARON CRISTINA MORALES MARTÍNEZ, LUIS GUSTAVO PARRA NORIEGA Y GUADALUPE RAMÍREZ PEÑA, EN LA TRIGÉSIMA NOVENA SESIÓN ORDINARIA, CELEBRADA EL CINCO DE NOVIEMBRE DE DOS MIL VENTICINCO, ANTE EL SECRETARIO TÉCNICO DEL PLENO, ALEXIS TAPIA RAMÍREZ.</w:t>
      </w:r>
    </w:p>
    <w:p w14:paraId="4925C9AB" w14:textId="77777777" w:rsidR="002207C2" w:rsidRDefault="002207C2" w:rsidP="002207C2">
      <w:pPr>
        <w:ind w:right="-93"/>
        <w:rPr>
          <w:rFonts w:eastAsia="Palatino Linotype" w:cs="Palatino Linotype"/>
          <w:color w:val="000000"/>
          <w:sz w:val="20"/>
        </w:rPr>
      </w:pPr>
      <w:r w:rsidRPr="00660BD4">
        <w:rPr>
          <w:rFonts w:eastAsia="Palatino Linotype" w:cs="Palatino Linotype"/>
          <w:color w:val="000000"/>
          <w:sz w:val="20"/>
        </w:rPr>
        <w:t>SCMM/AGZ/DEMF/RPG</w:t>
      </w:r>
      <w:bookmarkStart w:id="45" w:name="_GoBack"/>
      <w:bookmarkEnd w:id="45"/>
    </w:p>
    <w:p w14:paraId="5BF3172C" w14:textId="77777777" w:rsidR="00B822AE" w:rsidRDefault="00B822AE">
      <w:pPr>
        <w:spacing w:after="160" w:line="259" w:lineRule="auto"/>
        <w:jc w:val="left"/>
        <w:rPr>
          <w:rFonts w:eastAsia="Palatino Linotype" w:cs="Palatino Linotype"/>
          <w:color w:val="000000"/>
          <w:sz w:val="20"/>
        </w:rPr>
      </w:pPr>
      <w:r>
        <w:rPr>
          <w:rFonts w:eastAsia="Palatino Linotype" w:cs="Palatino Linotype"/>
          <w:color w:val="000000"/>
          <w:sz w:val="20"/>
        </w:rPr>
        <w:br w:type="page"/>
      </w:r>
    </w:p>
    <w:p w14:paraId="1A2522A6" w14:textId="77777777" w:rsidR="009C04A8" w:rsidRPr="00885298" w:rsidRDefault="009C04A8" w:rsidP="009C04A8">
      <w:pPr>
        <w:ind w:right="-93"/>
        <w:rPr>
          <w:rFonts w:eastAsia="Calibri" w:cs="Tahoma"/>
          <w:szCs w:val="22"/>
          <w:lang w:val="es-ES"/>
        </w:rPr>
      </w:pPr>
    </w:p>
    <w:p w14:paraId="696BC976" w14:textId="77777777" w:rsidR="00664420" w:rsidRPr="00885298" w:rsidRDefault="00664420" w:rsidP="00664420">
      <w:pPr>
        <w:ind w:right="-93"/>
        <w:rPr>
          <w:rFonts w:eastAsia="Calibri" w:cs="Tahoma"/>
          <w:bCs/>
          <w:szCs w:val="22"/>
          <w:lang w:val="es-ES" w:eastAsia="en-US"/>
        </w:rPr>
      </w:pPr>
    </w:p>
    <w:p w14:paraId="671CB0C5" w14:textId="77777777" w:rsidR="00664420" w:rsidRPr="00885298" w:rsidRDefault="00664420" w:rsidP="00664420">
      <w:pPr>
        <w:ind w:right="-93"/>
        <w:rPr>
          <w:rFonts w:eastAsia="Calibri" w:cs="Tahoma"/>
          <w:bCs/>
          <w:szCs w:val="22"/>
          <w:lang w:val="es-ES_tradnl" w:eastAsia="en-US"/>
        </w:rPr>
      </w:pPr>
    </w:p>
    <w:p w14:paraId="6FDF3D7E" w14:textId="77777777" w:rsidR="00664420" w:rsidRPr="00885298" w:rsidRDefault="00664420" w:rsidP="00664420">
      <w:pPr>
        <w:tabs>
          <w:tab w:val="center" w:pos="4568"/>
        </w:tabs>
        <w:ind w:right="-93"/>
        <w:rPr>
          <w:rFonts w:eastAsia="Calibri" w:cs="Tahoma"/>
          <w:bCs/>
          <w:szCs w:val="22"/>
          <w:lang w:eastAsia="en-US"/>
        </w:rPr>
      </w:pPr>
    </w:p>
    <w:p w14:paraId="6246F818" w14:textId="77777777" w:rsidR="00664420" w:rsidRPr="00885298" w:rsidRDefault="00664420" w:rsidP="00664420">
      <w:pPr>
        <w:tabs>
          <w:tab w:val="center" w:pos="4568"/>
        </w:tabs>
        <w:ind w:right="-93"/>
        <w:rPr>
          <w:rFonts w:eastAsia="Calibri" w:cs="Tahoma"/>
          <w:bCs/>
          <w:szCs w:val="22"/>
          <w:lang w:eastAsia="en-US"/>
        </w:rPr>
      </w:pPr>
    </w:p>
    <w:p w14:paraId="57A88B28" w14:textId="77777777" w:rsidR="00664420" w:rsidRPr="00885298" w:rsidRDefault="00664420" w:rsidP="00664420">
      <w:pPr>
        <w:tabs>
          <w:tab w:val="center" w:pos="4568"/>
        </w:tabs>
        <w:ind w:right="-93"/>
        <w:rPr>
          <w:rFonts w:eastAsia="Calibri" w:cs="Tahoma"/>
          <w:bCs/>
          <w:szCs w:val="22"/>
          <w:lang w:eastAsia="en-US"/>
        </w:rPr>
      </w:pPr>
    </w:p>
    <w:p w14:paraId="77EF6095" w14:textId="77777777" w:rsidR="00664420" w:rsidRPr="00885298" w:rsidRDefault="00664420" w:rsidP="00664420">
      <w:pPr>
        <w:tabs>
          <w:tab w:val="center" w:pos="4568"/>
        </w:tabs>
        <w:ind w:right="-93"/>
        <w:rPr>
          <w:rFonts w:eastAsia="Calibri" w:cs="Tahoma"/>
          <w:bCs/>
          <w:szCs w:val="22"/>
          <w:lang w:eastAsia="en-US"/>
        </w:rPr>
      </w:pPr>
    </w:p>
    <w:p w14:paraId="35593947" w14:textId="77777777" w:rsidR="00664420" w:rsidRPr="00885298" w:rsidRDefault="00664420" w:rsidP="00664420">
      <w:pPr>
        <w:tabs>
          <w:tab w:val="center" w:pos="4568"/>
        </w:tabs>
        <w:ind w:right="-93"/>
        <w:rPr>
          <w:rFonts w:eastAsia="Calibri" w:cs="Tahoma"/>
          <w:bCs/>
          <w:szCs w:val="22"/>
          <w:lang w:eastAsia="en-US"/>
        </w:rPr>
      </w:pPr>
    </w:p>
    <w:p w14:paraId="3AF72A17" w14:textId="77777777" w:rsidR="00664420" w:rsidRPr="00885298" w:rsidRDefault="00664420" w:rsidP="00664420">
      <w:pPr>
        <w:tabs>
          <w:tab w:val="center" w:pos="4568"/>
        </w:tabs>
        <w:ind w:right="-93"/>
        <w:rPr>
          <w:rFonts w:eastAsia="Calibri" w:cs="Tahoma"/>
          <w:bCs/>
          <w:szCs w:val="22"/>
          <w:lang w:eastAsia="en-US"/>
        </w:rPr>
      </w:pPr>
    </w:p>
    <w:p w14:paraId="37169144" w14:textId="77777777" w:rsidR="00664420" w:rsidRPr="00885298" w:rsidRDefault="00664420" w:rsidP="00664420">
      <w:pPr>
        <w:tabs>
          <w:tab w:val="center" w:pos="4568"/>
        </w:tabs>
        <w:ind w:right="-93"/>
        <w:rPr>
          <w:rFonts w:eastAsia="Calibri" w:cs="Tahoma"/>
          <w:bCs/>
          <w:szCs w:val="22"/>
          <w:lang w:eastAsia="en-US"/>
        </w:rPr>
      </w:pPr>
    </w:p>
    <w:p w14:paraId="77CFC088" w14:textId="77777777" w:rsidR="00664420" w:rsidRPr="00885298" w:rsidRDefault="00664420" w:rsidP="00664420">
      <w:pPr>
        <w:tabs>
          <w:tab w:val="center" w:pos="4568"/>
        </w:tabs>
        <w:ind w:right="-93"/>
        <w:rPr>
          <w:rFonts w:eastAsia="Calibri" w:cs="Tahoma"/>
          <w:bCs/>
          <w:szCs w:val="22"/>
          <w:lang w:eastAsia="en-US"/>
        </w:rPr>
      </w:pPr>
    </w:p>
    <w:p w14:paraId="781A11A5" w14:textId="77777777" w:rsidR="00664420" w:rsidRPr="00885298" w:rsidRDefault="00664420" w:rsidP="00664420">
      <w:pPr>
        <w:tabs>
          <w:tab w:val="center" w:pos="4568"/>
        </w:tabs>
        <w:ind w:right="-93"/>
        <w:rPr>
          <w:rFonts w:eastAsia="Calibri" w:cs="Tahoma"/>
          <w:bCs/>
          <w:szCs w:val="22"/>
          <w:lang w:eastAsia="en-US"/>
        </w:rPr>
      </w:pPr>
    </w:p>
    <w:p w14:paraId="5B4ADFF3" w14:textId="77777777" w:rsidR="00A131AC" w:rsidRDefault="00A131AC"/>
    <w:sectPr w:rsidR="00A131AC" w:rsidSect="00EE2AF2">
      <w:footerReference w:type="default" r:id="rId18"/>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7B3A6" w14:textId="77777777" w:rsidR="001336CA" w:rsidRDefault="001336CA" w:rsidP="00664420">
      <w:pPr>
        <w:spacing w:line="240" w:lineRule="auto"/>
      </w:pPr>
      <w:r>
        <w:separator/>
      </w:r>
    </w:p>
  </w:endnote>
  <w:endnote w:type="continuationSeparator" w:id="0">
    <w:p w14:paraId="2B038899" w14:textId="77777777" w:rsidR="001336CA" w:rsidRDefault="001336CA"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0E683" w14:textId="77777777" w:rsidR="0016053F" w:rsidRDefault="0016053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204C5A" w:rsidRDefault="00204C5A">
    <w:pPr>
      <w:tabs>
        <w:tab w:val="center" w:pos="4550"/>
        <w:tab w:val="left" w:pos="5818"/>
      </w:tabs>
      <w:ind w:right="260"/>
      <w:jc w:val="right"/>
      <w:rPr>
        <w:color w:val="071320" w:themeColor="text2" w:themeShade="80"/>
        <w:sz w:val="24"/>
        <w:szCs w:val="24"/>
      </w:rPr>
    </w:pPr>
  </w:p>
  <w:p w14:paraId="1BCA7F23" w14:textId="77777777" w:rsidR="00204C5A" w:rsidRDefault="00204C5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561D7" w14:textId="77777777" w:rsidR="0016053F" w:rsidRDefault="0016053F">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204C5A" w:rsidRDefault="00204C5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660BD4" w:rsidRPr="00660BD4">
      <w:rPr>
        <w:noProof/>
        <w:color w:val="0A1D30" w:themeColor="text2" w:themeShade="BF"/>
        <w:sz w:val="24"/>
        <w:szCs w:val="24"/>
        <w:lang w:val="es-ES"/>
      </w:rPr>
      <w:t>29</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660BD4" w:rsidRPr="00660BD4">
      <w:rPr>
        <w:noProof/>
        <w:color w:val="0A1D30" w:themeColor="text2" w:themeShade="BF"/>
        <w:sz w:val="24"/>
        <w:szCs w:val="24"/>
        <w:lang w:val="es-ES"/>
      </w:rPr>
      <w:t>33</w:t>
    </w:r>
    <w:r>
      <w:rPr>
        <w:color w:val="0A1D30" w:themeColor="text2" w:themeShade="BF"/>
        <w:sz w:val="24"/>
        <w:szCs w:val="24"/>
      </w:rPr>
      <w:fldChar w:fldCharType="end"/>
    </w:r>
  </w:p>
  <w:p w14:paraId="310E15C0" w14:textId="77777777" w:rsidR="00204C5A" w:rsidRDefault="00204C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C84CA" w14:textId="77777777" w:rsidR="001336CA" w:rsidRDefault="001336CA" w:rsidP="00664420">
      <w:pPr>
        <w:spacing w:line="240" w:lineRule="auto"/>
      </w:pPr>
      <w:r>
        <w:separator/>
      </w:r>
    </w:p>
  </w:footnote>
  <w:footnote w:type="continuationSeparator" w:id="0">
    <w:p w14:paraId="56FBEB36" w14:textId="77777777" w:rsidR="001336CA" w:rsidRDefault="001336CA" w:rsidP="00664420">
      <w:pPr>
        <w:spacing w:line="240" w:lineRule="auto"/>
      </w:pPr>
      <w:r>
        <w:continuationSeparator/>
      </w:r>
    </w:p>
  </w:footnote>
  <w:footnote w:id="1">
    <w:p w14:paraId="28D134F7" w14:textId="10183508" w:rsidR="00960807" w:rsidRDefault="00960807">
      <w:pPr>
        <w:pStyle w:val="Textonotapie"/>
      </w:pPr>
      <w:r>
        <w:rPr>
          <w:rStyle w:val="Refdenotaalpie"/>
        </w:rPr>
        <w:footnoteRef/>
      </w:r>
      <w:r>
        <w:t xml:space="preserve"> </w:t>
      </w:r>
      <w:r w:rsidRPr="00960807">
        <w:rPr>
          <w:i/>
          <w:iCs/>
          <w:sz w:val="18"/>
          <w:szCs w:val="18"/>
        </w:rPr>
        <w:t>https://www.diputados.gob.mx/LeyesBiblio/pdf/CPEUM.pdf</w:t>
      </w:r>
    </w:p>
  </w:footnote>
  <w:footnote w:id="2">
    <w:p w14:paraId="5F195DF9" w14:textId="58F63B77" w:rsidR="00960807" w:rsidRPr="00960807" w:rsidRDefault="00960807">
      <w:pPr>
        <w:pStyle w:val="Textonotapie"/>
        <w:rPr>
          <w:i/>
          <w:iCs/>
          <w:sz w:val="18"/>
          <w:szCs w:val="18"/>
        </w:rPr>
      </w:pPr>
      <w:r>
        <w:rPr>
          <w:rStyle w:val="Refdenotaalpie"/>
        </w:rPr>
        <w:footnoteRef/>
      </w:r>
      <w:r>
        <w:t xml:space="preserve"> </w:t>
      </w:r>
      <w:r w:rsidRPr="00960807">
        <w:rPr>
          <w:i/>
          <w:iCs/>
          <w:sz w:val="18"/>
          <w:szCs w:val="18"/>
        </w:rPr>
        <w:t>https://www.un.org/es/about-us/universal-declaration-of-human-rights</w:t>
      </w:r>
    </w:p>
  </w:footnote>
  <w:footnote w:id="3">
    <w:p w14:paraId="51268FA6" w14:textId="12B193DD" w:rsidR="00960807" w:rsidRPr="00960807" w:rsidRDefault="00960807">
      <w:pPr>
        <w:pStyle w:val="Textonotapie"/>
        <w:rPr>
          <w:i/>
          <w:iCs/>
          <w:sz w:val="18"/>
          <w:szCs w:val="18"/>
        </w:rPr>
      </w:pPr>
      <w:r>
        <w:rPr>
          <w:rStyle w:val="Refdenotaalpie"/>
        </w:rPr>
        <w:footnoteRef/>
      </w:r>
      <w:r>
        <w:t xml:space="preserve"> </w:t>
      </w:r>
      <w:r w:rsidRPr="00960807">
        <w:rPr>
          <w:i/>
          <w:iCs/>
          <w:sz w:val="18"/>
          <w:szCs w:val="18"/>
        </w:rPr>
        <w:t>https://www.oas.org/dil/esp/1969_Convenci%C3%B3n_Americana_sobre_Derechos_Humanos.pdf</w:t>
      </w:r>
    </w:p>
  </w:footnote>
  <w:footnote w:id="4">
    <w:p w14:paraId="78ABF0DC" w14:textId="46C21F6C" w:rsidR="00960807" w:rsidRDefault="00960807">
      <w:pPr>
        <w:pStyle w:val="Textonotapie"/>
      </w:pPr>
      <w:r>
        <w:rPr>
          <w:rStyle w:val="Refdenotaalpie"/>
        </w:rPr>
        <w:footnoteRef/>
      </w:r>
      <w:r>
        <w:t xml:space="preserve"> </w:t>
      </w:r>
      <w:r w:rsidR="00860BF8" w:rsidRPr="00860BF8">
        <w:rPr>
          <w:i/>
          <w:iCs/>
          <w:sz w:val="18"/>
          <w:szCs w:val="18"/>
        </w:rPr>
        <w:t>https://www.diputados.gob.mx/LeyesBiblio/pdf/LFT.pdf</w:t>
      </w:r>
    </w:p>
  </w:footnote>
  <w:footnote w:id="5">
    <w:p w14:paraId="5B405206" w14:textId="203CBC1D" w:rsidR="00397F5E" w:rsidRPr="00397F5E" w:rsidRDefault="00397F5E">
      <w:pPr>
        <w:pStyle w:val="Textonotapie"/>
        <w:rPr>
          <w:i/>
          <w:iCs/>
          <w:sz w:val="18"/>
          <w:szCs w:val="18"/>
        </w:rPr>
      </w:pPr>
      <w:r>
        <w:rPr>
          <w:rStyle w:val="Refdenotaalpie"/>
        </w:rPr>
        <w:footnoteRef/>
      </w:r>
      <w:r>
        <w:t xml:space="preserve"> </w:t>
      </w:r>
      <w:r w:rsidRPr="00397F5E">
        <w:rPr>
          <w:i/>
          <w:iCs/>
          <w:sz w:val="18"/>
          <w:szCs w:val="18"/>
        </w:rPr>
        <w:t>https://legislacion.edomex.gob.mx/sites/legislacion.edomex.gob.mx/files/files/pdf/ley/vig/leyvig083.pdf</w:t>
      </w:r>
    </w:p>
  </w:footnote>
  <w:footnote w:id="6">
    <w:p w14:paraId="0C6CF436" w14:textId="77777777" w:rsidR="00960807" w:rsidRDefault="00960807" w:rsidP="00960807">
      <w:pPr>
        <w:pStyle w:val="Textonotapie"/>
      </w:pPr>
      <w:r>
        <w:rPr>
          <w:rStyle w:val="Refdenotaalpie"/>
        </w:rPr>
        <w:footnoteRef/>
      </w:r>
      <w:r>
        <w:t xml:space="preserve"> </w:t>
      </w:r>
      <w:hyperlink r:id="rId1" w:history="1">
        <w:r w:rsidRPr="00397F5E">
          <w:rPr>
            <w:rStyle w:val="Hipervnculo"/>
            <w:rFonts w:eastAsiaTheme="majorEastAsia"/>
            <w:bCs/>
            <w:i/>
            <w:iCs/>
            <w:color w:val="000000" w:themeColor="text1"/>
            <w:sz w:val="18"/>
            <w:szCs w:val="18"/>
            <w:u w:val="none"/>
          </w:rPr>
          <w:t>http://www.scielo.org.mx/scielo.php?script=sci_arttext&amp;pid=S1870-46702016000100010</w:t>
        </w:r>
      </w:hyperlink>
    </w:p>
  </w:footnote>
  <w:footnote w:id="7">
    <w:p w14:paraId="4AE165F4" w14:textId="77777777" w:rsidR="00960807" w:rsidRPr="004B1AA4" w:rsidRDefault="00960807" w:rsidP="00960807">
      <w:pPr>
        <w:pStyle w:val="Textonotapie"/>
        <w:rPr>
          <w:i/>
          <w:sz w:val="18"/>
          <w:szCs w:val="18"/>
        </w:rPr>
      </w:pPr>
      <w:r>
        <w:rPr>
          <w:rStyle w:val="Refdenotaalpie"/>
        </w:rPr>
        <w:footnoteRef/>
      </w:r>
      <w:r>
        <w:t xml:space="preserve"> </w:t>
      </w:r>
      <w:hyperlink r:id="rId2" w:history="1">
        <w:r w:rsidRPr="004B1AA4">
          <w:rPr>
            <w:rStyle w:val="Hipervnculo"/>
            <w:rFonts w:eastAsiaTheme="majorEastAsia"/>
            <w:bCs/>
            <w:i/>
            <w:color w:val="000000" w:themeColor="text1"/>
            <w:sz w:val="18"/>
            <w:szCs w:val="18"/>
          </w:rPr>
          <w:t>http://www.scielo.org.mx/pdf/rlds/n23/1870-4670-rlds-23-00179.pdf</w:t>
        </w:r>
      </w:hyperlink>
    </w:p>
  </w:footnote>
  <w:footnote w:id="8">
    <w:p w14:paraId="3FA2AAF3" w14:textId="6448FED0" w:rsidR="00417EFF" w:rsidRPr="00417EFF" w:rsidRDefault="00417EFF">
      <w:pPr>
        <w:pStyle w:val="Textonotapie"/>
        <w:rPr>
          <w:i/>
          <w:iCs/>
          <w:sz w:val="18"/>
          <w:szCs w:val="18"/>
        </w:rPr>
      </w:pPr>
      <w:r>
        <w:rPr>
          <w:rStyle w:val="Refdenotaalpie"/>
        </w:rPr>
        <w:footnoteRef/>
      </w:r>
      <w:r>
        <w:t xml:space="preserve"> </w:t>
      </w:r>
      <w:r w:rsidRPr="00417EFF">
        <w:rPr>
          <w:i/>
          <w:iCs/>
          <w:sz w:val="18"/>
          <w:szCs w:val="18"/>
        </w:rPr>
        <w:t>https://dpej.rae.es/lema/cuota-sindical#:~:text=Cantidad%20que%20abona%20el%20trabajador,por%20raz%C3%B3n%20de%20su%20afiliaci%C3%B3n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8B52F" w14:textId="77777777" w:rsidR="0016053F" w:rsidRDefault="0016053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204C5A" w:rsidRPr="00330DA7" w14:paraId="070A4B18" w14:textId="77777777" w:rsidTr="003F35FD">
      <w:trPr>
        <w:trHeight w:val="144"/>
        <w:jc w:val="right"/>
      </w:trPr>
      <w:tc>
        <w:tcPr>
          <w:tcW w:w="2727" w:type="dxa"/>
        </w:tcPr>
        <w:p w14:paraId="62B7493A"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672D994" w:rsidR="00204C5A" w:rsidRPr="00A90C72" w:rsidRDefault="009624CC" w:rsidP="0058317C">
          <w:pPr>
            <w:tabs>
              <w:tab w:val="right" w:pos="8838"/>
            </w:tabs>
            <w:spacing w:line="240" w:lineRule="auto"/>
            <w:ind w:left="-74" w:right="-105"/>
            <w:rPr>
              <w:rFonts w:eastAsia="Calibri" w:cs="Tahoma"/>
              <w:szCs w:val="22"/>
              <w:lang w:eastAsia="en-US"/>
            </w:rPr>
          </w:pPr>
          <w:r>
            <w:rPr>
              <w:rFonts w:eastAsia="Calibri" w:cs="Tahoma"/>
              <w:szCs w:val="22"/>
              <w:lang w:eastAsia="en-US"/>
            </w:rPr>
            <w:t>03972</w:t>
          </w:r>
          <w:r w:rsidR="00204C5A" w:rsidRPr="006E7E69">
            <w:rPr>
              <w:rFonts w:eastAsia="Calibri" w:cs="Tahoma"/>
              <w:szCs w:val="22"/>
              <w:lang w:eastAsia="en-US"/>
            </w:rPr>
            <w:t>/INFOEM/IP/RR/2025</w:t>
          </w:r>
        </w:p>
      </w:tc>
    </w:tr>
    <w:tr w:rsidR="00204C5A" w:rsidRPr="00330DA7" w14:paraId="4521E058" w14:textId="77777777" w:rsidTr="003F35FD">
      <w:trPr>
        <w:trHeight w:val="283"/>
        <w:jc w:val="right"/>
      </w:trPr>
      <w:tc>
        <w:tcPr>
          <w:tcW w:w="2727" w:type="dxa"/>
        </w:tcPr>
        <w:p w14:paraId="0B68C086"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4B173026" w:rsidR="00204C5A" w:rsidRPr="009233A1" w:rsidRDefault="009624CC" w:rsidP="004F6D6C">
          <w:pPr>
            <w:tabs>
              <w:tab w:val="right" w:pos="8838"/>
            </w:tabs>
            <w:spacing w:line="240" w:lineRule="auto"/>
            <w:ind w:left="-74" w:right="-105"/>
            <w:rPr>
              <w:rFonts w:eastAsia="Calibri" w:cs="Tahoma"/>
              <w:szCs w:val="22"/>
              <w:lang w:val="es-MX" w:eastAsia="en-US"/>
            </w:rPr>
          </w:pPr>
          <w:r w:rsidRPr="009624CC">
            <w:rPr>
              <w:rFonts w:eastAsia="Calibri" w:cs="Tahoma"/>
              <w:szCs w:val="22"/>
              <w:lang w:eastAsia="en-US"/>
            </w:rPr>
            <w:t>Federación de Asociaciones Autónomas de Personal Académico de la Universidad Autónoma del Estado de México</w:t>
          </w:r>
          <w:r w:rsidR="0016053F">
            <w:rPr>
              <w:rFonts w:eastAsia="Calibri" w:cs="Tahoma"/>
              <w:szCs w:val="22"/>
              <w:lang w:eastAsia="en-US"/>
            </w:rPr>
            <w:t xml:space="preserve"> </w:t>
          </w:r>
          <w:r w:rsidRPr="009624CC">
            <w:rPr>
              <w:rFonts w:eastAsia="Calibri" w:cs="Tahoma"/>
              <w:szCs w:val="22"/>
              <w:lang w:eastAsia="en-US"/>
            </w:rPr>
            <w:t>(FAAPAUAEM)</w:t>
          </w:r>
        </w:p>
      </w:tc>
    </w:tr>
    <w:tr w:rsidR="00204C5A" w:rsidRPr="00330DA7" w14:paraId="6331D9B6" w14:textId="77777777" w:rsidTr="003F35FD">
      <w:trPr>
        <w:trHeight w:val="283"/>
        <w:jc w:val="right"/>
      </w:trPr>
      <w:tc>
        <w:tcPr>
          <w:tcW w:w="2727" w:type="dxa"/>
        </w:tcPr>
        <w:p w14:paraId="3FA86BAE" w14:textId="6568823B"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204C5A" w:rsidRPr="00443C6B" w:rsidRDefault="00204C5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204C5A" w:rsidRPr="00330DA7" w14:paraId="29CFF901" w14:textId="77777777" w:rsidTr="004D0573">
      <w:trPr>
        <w:trHeight w:val="1435"/>
      </w:trPr>
      <w:tc>
        <w:tcPr>
          <w:tcW w:w="283" w:type="dxa"/>
        </w:tcPr>
        <w:p w14:paraId="046B9F8F" w14:textId="77777777" w:rsidR="00204C5A" w:rsidRPr="00330DA7" w:rsidRDefault="00204C5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204C5A" w:rsidRPr="00330DA7" w14:paraId="04F272D2" w14:textId="77777777" w:rsidTr="004D0573">
            <w:trPr>
              <w:trHeight w:val="144"/>
            </w:trPr>
            <w:tc>
              <w:tcPr>
                <w:tcW w:w="2727" w:type="dxa"/>
              </w:tcPr>
              <w:p w14:paraId="2FD4DBF6"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2D0B9726" w:rsidR="00204C5A" w:rsidRPr="004D0573" w:rsidRDefault="00204C5A" w:rsidP="001F6830">
                <w:pPr>
                  <w:tabs>
                    <w:tab w:val="right" w:pos="8838"/>
                  </w:tabs>
                  <w:spacing w:line="240" w:lineRule="auto"/>
                  <w:ind w:left="-74" w:right="-105"/>
                  <w:rPr>
                    <w:rFonts w:eastAsia="Calibri" w:cs="Tahoma"/>
                    <w:szCs w:val="22"/>
                    <w:lang w:eastAsia="en-US"/>
                  </w:rPr>
                </w:pPr>
                <w:r>
                  <w:rPr>
                    <w:rFonts w:eastAsia="Calibri" w:cs="Tahoma"/>
                    <w:szCs w:val="22"/>
                    <w:lang w:eastAsia="en-US"/>
                  </w:rPr>
                  <w:t>0</w:t>
                </w:r>
                <w:r w:rsidR="001135AC">
                  <w:rPr>
                    <w:rFonts w:eastAsia="Calibri" w:cs="Tahoma"/>
                    <w:szCs w:val="22"/>
                    <w:lang w:eastAsia="en-US"/>
                  </w:rPr>
                  <w:t>3</w:t>
                </w:r>
                <w:r w:rsidR="009624CC">
                  <w:rPr>
                    <w:rFonts w:eastAsia="Calibri" w:cs="Tahoma"/>
                    <w:szCs w:val="22"/>
                    <w:lang w:eastAsia="en-US"/>
                  </w:rPr>
                  <w:t>972</w:t>
                </w:r>
                <w:r w:rsidRPr="006E7E69">
                  <w:rPr>
                    <w:rFonts w:eastAsia="Calibri" w:cs="Tahoma"/>
                    <w:szCs w:val="22"/>
                    <w:lang w:eastAsia="en-US"/>
                  </w:rPr>
                  <w:t>/INFOEM/IP/RR/2025</w:t>
                </w:r>
              </w:p>
            </w:tc>
            <w:tc>
              <w:tcPr>
                <w:tcW w:w="3402" w:type="dxa"/>
              </w:tcPr>
              <w:p w14:paraId="71DEA1CF" w14:textId="77777777" w:rsidR="00204C5A" w:rsidRDefault="00204C5A" w:rsidP="004D0573">
                <w:pPr>
                  <w:tabs>
                    <w:tab w:val="right" w:pos="8838"/>
                  </w:tabs>
                  <w:spacing w:line="240" w:lineRule="auto"/>
                  <w:ind w:left="-74" w:right="-105"/>
                  <w:rPr>
                    <w:rFonts w:eastAsia="Calibri" w:cs="Tahoma"/>
                    <w:szCs w:val="22"/>
                    <w:lang w:eastAsia="en-US"/>
                  </w:rPr>
                </w:pPr>
              </w:p>
            </w:tc>
          </w:tr>
          <w:tr w:rsidR="00204C5A" w:rsidRPr="00330DA7" w14:paraId="05C58951" w14:textId="77777777" w:rsidTr="004D0573">
            <w:trPr>
              <w:trHeight w:val="144"/>
            </w:trPr>
            <w:tc>
              <w:tcPr>
                <w:tcW w:w="2727" w:type="dxa"/>
              </w:tcPr>
              <w:p w14:paraId="642B9610"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711C05C3" w:rsidR="00204C5A" w:rsidRPr="004D0573" w:rsidRDefault="00204C5A"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204C5A" w:rsidRPr="005F19B1" w:rsidRDefault="00204C5A" w:rsidP="004D0573">
                <w:pPr>
                  <w:tabs>
                    <w:tab w:val="left" w:pos="3122"/>
                    <w:tab w:val="right" w:pos="8838"/>
                  </w:tabs>
                  <w:spacing w:line="240" w:lineRule="auto"/>
                  <w:ind w:left="-105" w:right="-105"/>
                  <w:rPr>
                    <w:rFonts w:eastAsia="Calibri" w:cs="Tahoma"/>
                    <w:szCs w:val="22"/>
                    <w:lang w:eastAsia="en-US"/>
                  </w:rPr>
                </w:pPr>
              </w:p>
            </w:tc>
          </w:tr>
          <w:bookmarkEnd w:id="1"/>
          <w:tr w:rsidR="00204C5A" w:rsidRPr="00330DA7" w14:paraId="00E6CDC1" w14:textId="77777777" w:rsidTr="004D0573">
            <w:trPr>
              <w:trHeight w:val="283"/>
            </w:trPr>
            <w:tc>
              <w:tcPr>
                <w:tcW w:w="2727" w:type="dxa"/>
              </w:tcPr>
              <w:p w14:paraId="0631AD24"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539F00BD" w:rsidR="00204C5A" w:rsidRPr="004D0573" w:rsidRDefault="009624CC" w:rsidP="009624CC">
                <w:pPr>
                  <w:tabs>
                    <w:tab w:val="right" w:pos="8838"/>
                  </w:tabs>
                  <w:spacing w:line="240" w:lineRule="auto"/>
                  <w:ind w:left="-108" w:right="-105"/>
                  <w:rPr>
                    <w:rFonts w:eastAsia="Calibri" w:cs="Tahoma"/>
                    <w:szCs w:val="22"/>
                    <w:lang w:eastAsia="en-US"/>
                  </w:rPr>
                </w:pPr>
                <w:r w:rsidRPr="009624CC">
                  <w:rPr>
                    <w:rFonts w:eastAsia="Calibri" w:cs="Tahoma"/>
                    <w:szCs w:val="22"/>
                    <w:lang w:eastAsia="en-US"/>
                  </w:rPr>
                  <w:t>Federación de Asociaciones Autónomas de Personal Académico de la Universidad Autónoma del Estado de México</w:t>
                </w:r>
                <w:r w:rsidR="0016053F">
                  <w:rPr>
                    <w:rFonts w:eastAsia="Calibri" w:cs="Tahoma"/>
                    <w:szCs w:val="22"/>
                    <w:lang w:eastAsia="en-US"/>
                  </w:rPr>
                  <w:t xml:space="preserve"> </w:t>
                </w:r>
                <w:r w:rsidRPr="009624CC">
                  <w:rPr>
                    <w:rFonts w:eastAsia="Calibri" w:cs="Tahoma"/>
                    <w:szCs w:val="22"/>
                    <w:lang w:eastAsia="en-US"/>
                  </w:rPr>
                  <w:t>(FAAPAUAEM)</w:t>
                </w:r>
              </w:p>
            </w:tc>
            <w:tc>
              <w:tcPr>
                <w:tcW w:w="3402" w:type="dxa"/>
              </w:tcPr>
              <w:p w14:paraId="3A7DA319" w14:textId="77777777" w:rsidR="00204C5A" w:rsidRPr="00A90C72" w:rsidRDefault="00204C5A" w:rsidP="004D0573">
                <w:pPr>
                  <w:tabs>
                    <w:tab w:val="left" w:pos="2834"/>
                    <w:tab w:val="right" w:pos="8838"/>
                  </w:tabs>
                  <w:spacing w:line="240" w:lineRule="auto"/>
                  <w:ind w:left="-108" w:right="-105"/>
                  <w:rPr>
                    <w:rFonts w:eastAsia="Calibri" w:cs="Tahoma"/>
                    <w:szCs w:val="22"/>
                    <w:lang w:eastAsia="en-US"/>
                  </w:rPr>
                </w:pPr>
              </w:p>
            </w:tc>
          </w:tr>
          <w:tr w:rsidR="00204C5A" w:rsidRPr="00330DA7" w14:paraId="0F6CD8D2" w14:textId="77777777" w:rsidTr="004D0573">
            <w:trPr>
              <w:trHeight w:val="283"/>
            </w:trPr>
            <w:tc>
              <w:tcPr>
                <w:tcW w:w="2727" w:type="dxa"/>
              </w:tcPr>
              <w:p w14:paraId="31700628" w14:textId="0565A62A"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204C5A" w:rsidRPr="00330DA7" w:rsidRDefault="00204C5A" w:rsidP="004D0573">
                <w:pPr>
                  <w:tabs>
                    <w:tab w:val="right" w:pos="8838"/>
                  </w:tabs>
                  <w:spacing w:line="240" w:lineRule="auto"/>
                  <w:ind w:left="-108" w:right="-105"/>
                  <w:rPr>
                    <w:rFonts w:eastAsia="Calibri" w:cs="Tahoma"/>
                    <w:szCs w:val="22"/>
                    <w:lang w:eastAsia="en-US"/>
                  </w:rPr>
                </w:pPr>
              </w:p>
            </w:tc>
          </w:tr>
        </w:tbl>
        <w:p w14:paraId="5DC6AC61" w14:textId="77777777" w:rsidR="00204C5A" w:rsidRPr="00330DA7" w:rsidRDefault="00204C5A" w:rsidP="004D0573">
          <w:pPr>
            <w:tabs>
              <w:tab w:val="right" w:pos="8838"/>
            </w:tabs>
            <w:ind w:left="-28"/>
            <w:rPr>
              <w:rFonts w:ascii="Arial" w:eastAsia="Calibri" w:hAnsi="Arial" w:cs="Arial"/>
              <w:b/>
              <w:szCs w:val="22"/>
              <w:lang w:eastAsia="en-US"/>
            </w:rPr>
          </w:pPr>
        </w:p>
      </w:tc>
    </w:tr>
  </w:tbl>
  <w:p w14:paraId="2A906731" w14:textId="77777777" w:rsidR="00204C5A" w:rsidRPr="00765661" w:rsidRDefault="001336CA"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0B3A601F"/>
    <w:multiLevelType w:val="hybridMultilevel"/>
    <w:tmpl w:val="DC58C1E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AC3B65"/>
    <w:multiLevelType w:val="hybridMultilevel"/>
    <w:tmpl w:val="C0FE64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2C23171"/>
    <w:multiLevelType w:val="hybridMultilevel"/>
    <w:tmpl w:val="0A06ED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E302FC9"/>
    <w:multiLevelType w:val="multilevel"/>
    <w:tmpl w:val="F7D2DB9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55D5F73"/>
    <w:multiLevelType w:val="hybridMultilevel"/>
    <w:tmpl w:val="037E6610"/>
    <w:lvl w:ilvl="0" w:tplc="6E6ED3B6">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5"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2"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A684249"/>
    <w:multiLevelType w:val="hybridMultilevel"/>
    <w:tmpl w:val="545CB9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90859CC"/>
    <w:multiLevelType w:val="hybridMultilevel"/>
    <w:tmpl w:val="6152D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3"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6086015"/>
    <w:multiLevelType w:val="hybridMultilevel"/>
    <w:tmpl w:val="9A96FC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31"/>
  </w:num>
  <w:num w:numId="3">
    <w:abstractNumId w:val="9"/>
  </w:num>
  <w:num w:numId="4">
    <w:abstractNumId w:val="24"/>
  </w:num>
  <w:num w:numId="5">
    <w:abstractNumId w:val="36"/>
  </w:num>
  <w:num w:numId="6">
    <w:abstractNumId w:val="27"/>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8"/>
  </w:num>
  <w:num w:numId="10">
    <w:abstractNumId w:val="33"/>
  </w:num>
  <w:num w:numId="11">
    <w:abstractNumId w:val="22"/>
  </w:num>
  <w:num w:numId="12">
    <w:abstractNumId w:val="4"/>
  </w:num>
  <w:num w:numId="13">
    <w:abstractNumId w:val="17"/>
  </w:num>
  <w:num w:numId="14">
    <w:abstractNumId w:val="10"/>
  </w:num>
  <w:num w:numId="15">
    <w:abstractNumId w:val="35"/>
  </w:num>
  <w:num w:numId="16">
    <w:abstractNumId w:val="29"/>
  </w:num>
  <w:num w:numId="17">
    <w:abstractNumId w:val="7"/>
  </w:num>
  <w:num w:numId="18">
    <w:abstractNumId w:val="28"/>
  </w:num>
  <w:num w:numId="19">
    <w:abstractNumId w:val="32"/>
  </w:num>
  <w:num w:numId="20">
    <w:abstractNumId w:val="15"/>
  </w:num>
  <w:num w:numId="21">
    <w:abstractNumId w:val="20"/>
  </w:num>
  <w:num w:numId="22">
    <w:abstractNumId w:val="3"/>
  </w:num>
  <w:num w:numId="23">
    <w:abstractNumId w:val="0"/>
  </w:num>
  <w:num w:numId="24">
    <w:abstractNumId w:val="1"/>
  </w:num>
  <w:num w:numId="25">
    <w:abstractNumId w:val="25"/>
  </w:num>
  <w:num w:numId="26">
    <w:abstractNumId w:val="11"/>
  </w:num>
  <w:num w:numId="27">
    <w:abstractNumId w:val="16"/>
  </w:num>
  <w:num w:numId="28">
    <w:abstractNumId w:val="21"/>
  </w:num>
  <w:num w:numId="29">
    <w:abstractNumId w:val="19"/>
  </w:num>
  <w:num w:numId="30">
    <w:abstractNumId w:val="30"/>
  </w:num>
  <w:num w:numId="31">
    <w:abstractNumId w:val="37"/>
  </w:num>
  <w:num w:numId="32">
    <w:abstractNumId w:val="17"/>
  </w:num>
  <w:num w:numId="33">
    <w:abstractNumId w:val="8"/>
  </w:num>
  <w:num w:numId="34">
    <w:abstractNumId w:val="13"/>
  </w:num>
  <w:num w:numId="35">
    <w:abstractNumId w:val="26"/>
  </w:num>
  <w:num w:numId="36">
    <w:abstractNumId w:val="34"/>
  </w:num>
  <w:num w:numId="37">
    <w:abstractNumId w:val="12"/>
  </w:num>
  <w:num w:numId="38">
    <w:abstractNumId w:val="23"/>
  </w:num>
  <w:num w:numId="39">
    <w:abstractNumId w:val="6"/>
  </w:num>
  <w:num w:numId="4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17C46"/>
    <w:rsid w:val="0002630F"/>
    <w:rsid w:val="000318BC"/>
    <w:rsid w:val="00033156"/>
    <w:rsid w:val="0003632A"/>
    <w:rsid w:val="0004144F"/>
    <w:rsid w:val="00042FBB"/>
    <w:rsid w:val="00050AC3"/>
    <w:rsid w:val="0005470C"/>
    <w:rsid w:val="00057B2D"/>
    <w:rsid w:val="00065518"/>
    <w:rsid w:val="000727A6"/>
    <w:rsid w:val="000777E2"/>
    <w:rsid w:val="00080071"/>
    <w:rsid w:val="000954C3"/>
    <w:rsid w:val="000A0798"/>
    <w:rsid w:val="000A509B"/>
    <w:rsid w:val="000B0C39"/>
    <w:rsid w:val="000B6D9A"/>
    <w:rsid w:val="000C2D03"/>
    <w:rsid w:val="000C3BBA"/>
    <w:rsid w:val="000C79B2"/>
    <w:rsid w:val="000D0D67"/>
    <w:rsid w:val="000E0131"/>
    <w:rsid w:val="000E0258"/>
    <w:rsid w:val="000E09C4"/>
    <w:rsid w:val="000E1C40"/>
    <w:rsid w:val="000E23B9"/>
    <w:rsid w:val="000E3AC8"/>
    <w:rsid w:val="000F32E8"/>
    <w:rsid w:val="000F361A"/>
    <w:rsid w:val="000F46F7"/>
    <w:rsid w:val="00103C8A"/>
    <w:rsid w:val="00107F71"/>
    <w:rsid w:val="0011350D"/>
    <w:rsid w:val="001135AC"/>
    <w:rsid w:val="001144FB"/>
    <w:rsid w:val="00117DDB"/>
    <w:rsid w:val="00127130"/>
    <w:rsid w:val="001336CA"/>
    <w:rsid w:val="00135056"/>
    <w:rsid w:val="00141876"/>
    <w:rsid w:val="0014207B"/>
    <w:rsid w:val="00150C49"/>
    <w:rsid w:val="00151112"/>
    <w:rsid w:val="0015374C"/>
    <w:rsid w:val="001544A1"/>
    <w:rsid w:val="0016053F"/>
    <w:rsid w:val="00160605"/>
    <w:rsid w:val="001734D5"/>
    <w:rsid w:val="001803A1"/>
    <w:rsid w:val="00185C7C"/>
    <w:rsid w:val="001878E5"/>
    <w:rsid w:val="001A2CB5"/>
    <w:rsid w:val="001A58B3"/>
    <w:rsid w:val="001A6A2C"/>
    <w:rsid w:val="001C0094"/>
    <w:rsid w:val="001C0B54"/>
    <w:rsid w:val="001C555C"/>
    <w:rsid w:val="001C6BE2"/>
    <w:rsid w:val="001C7688"/>
    <w:rsid w:val="001D0E93"/>
    <w:rsid w:val="001D2464"/>
    <w:rsid w:val="001D5BAD"/>
    <w:rsid w:val="001D7192"/>
    <w:rsid w:val="001E0CFD"/>
    <w:rsid w:val="001E7615"/>
    <w:rsid w:val="001F0118"/>
    <w:rsid w:val="001F329F"/>
    <w:rsid w:val="001F3515"/>
    <w:rsid w:val="001F6830"/>
    <w:rsid w:val="002015AE"/>
    <w:rsid w:val="00204C5A"/>
    <w:rsid w:val="00211F42"/>
    <w:rsid w:val="00213E2C"/>
    <w:rsid w:val="002207C2"/>
    <w:rsid w:val="00221455"/>
    <w:rsid w:val="00230D83"/>
    <w:rsid w:val="00232E0B"/>
    <w:rsid w:val="00233005"/>
    <w:rsid w:val="00233F17"/>
    <w:rsid w:val="00237120"/>
    <w:rsid w:val="00240234"/>
    <w:rsid w:val="00240EF0"/>
    <w:rsid w:val="00245D19"/>
    <w:rsid w:val="002546A3"/>
    <w:rsid w:val="002553CD"/>
    <w:rsid w:val="00293D29"/>
    <w:rsid w:val="002958FA"/>
    <w:rsid w:val="002961A6"/>
    <w:rsid w:val="002961B5"/>
    <w:rsid w:val="0029641C"/>
    <w:rsid w:val="002A3601"/>
    <w:rsid w:val="002B0493"/>
    <w:rsid w:val="002B1D44"/>
    <w:rsid w:val="002B3715"/>
    <w:rsid w:val="002B4ED6"/>
    <w:rsid w:val="002B7C6F"/>
    <w:rsid w:val="002C0029"/>
    <w:rsid w:val="002C7BF8"/>
    <w:rsid w:val="002D111C"/>
    <w:rsid w:val="002D5D71"/>
    <w:rsid w:val="002E18F0"/>
    <w:rsid w:val="002E3E00"/>
    <w:rsid w:val="002F6393"/>
    <w:rsid w:val="002F676B"/>
    <w:rsid w:val="00302476"/>
    <w:rsid w:val="00303004"/>
    <w:rsid w:val="00304C8C"/>
    <w:rsid w:val="00306752"/>
    <w:rsid w:val="00306C07"/>
    <w:rsid w:val="003161A5"/>
    <w:rsid w:val="00327203"/>
    <w:rsid w:val="00331106"/>
    <w:rsid w:val="00331F35"/>
    <w:rsid w:val="00335CDF"/>
    <w:rsid w:val="00341E94"/>
    <w:rsid w:val="00346BC2"/>
    <w:rsid w:val="00353A30"/>
    <w:rsid w:val="00362A11"/>
    <w:rsid w:val="00365F09"/>
    <w:rsid w:val="00386CD1"/>
    <w:rsid w:val="00386DD1"/>
    <w:rsid w:val="00397A36"/>
    <w:rsid w:val="00397F5E"/>
    <w:rsid w:val="003A3A7E"/>
    <w:rsid w:val="003A40C1"/>
    <w:rsid w:val="003A67CC"/>
    <w:rsid w:val="003A6E31"/>
    <w:rsid w:val="003B0255"/>
    <w:rsid w:val="003B0AEC"/>
    <w:rsid w:val="003B2486"/>
    <w:rsid w:val="003B5D3E"/>
    <w:rsid w:val="003B66AA"/>
    <w:rsid w:val="003E1D16"/>
    <w:rsid w:val="003E51E0"/>
    <w:rsid w:val="003E78B4"/>
    <w:rsid w:val="003F28CD"/>
    <w:rsid w:val="003F35FD"/>
    <w:rsid w:val="003F3B84"/>
    <w:rsid w:val="0041385B"/>
    <w:rsid w:val="00416357"/>
    <w:rsid w:val="00417EFF"/>
    <w:rsid w:val="00430170"/>
    <w:rsid w:val="00433C6C"/>
    <w:rsid w:val="004419D4"/>
    <w:rsid w:val="00441BFA"/>
    <w:rsid w:val="00454FBD"/>
    <w:rsid w:val="004565C2"/>
    <w:rsid w:val="00473225"/>
    <w:rsid w:val="00475FF6"/>
    <w:rsid w:val="00481B94"/>
    <w:rsid w:val="004832E4"/>
    <w:rsid w:val="004836B2"/>
    <w:rsid w:val="0048386A"/>
    <w:rsid w:val="004922FB"/>
    <w:rsid w:val="004A4241"/>
    <w:rsid w:val="004B001B"/>
    <w:rsid w:val="004B216A"/>
    <w:rsid w:val="004B287B"/>
    <w:rsid w:val="004B653F"/>
    <w:rsid w:val="004C1963"/>
    <w:rsid w:val="004C43D3"/>
    <w:rsid w:val="004C6172"/>
    <w:rsid w:val="004D0573"/>
    <w:rsid w:val="004D7CD8"/>
    <w:rsid w:val="004E2939"/>
    <w:rsid w:val="004E5068"/>
    <w:rsid w:val="004F165A"/>
    <w:rsid w:val="004F20D0"/>
    <w:rsid w:val="004F6D6C"/>
    <w:rsid w:val="004F7A00"/>
    <w:rsid w:val="005122DD"/>
    <w:rsid w:val="00522385"/>
    <w:rsid w:val="00523E60"/>
    <w:rsid w:val="00523F48"/>
    <w:rsid w:val="00530C93"/>
    <w:rsid w:val="00531C64"/>
    <w:rsid w:val="005365FA"/>
    <w:rsid w:val="00536C50"/>
    <w:rsid w:val="005432B1"/>
    <w:rsid w:val="00550AB5"/>
    <w:rsid w:val="0055624C"/>
    <w:rsid w:val="0056448D"/>
    <w:rsid w:val="00567FEF"/>
    <w:rsid w:val="005708AD"/>
    <w:rsid w:val="005723CB"/>
    <w:rsid w:val="0057419A"/>
    <w:rsid w:val="00575400"/>
    <w:rsid w:val="0058317C"/>
    <w:rsid w:val="005855FC"/>
    <w:rsid w:val="0058676B"/>
    <w:rsid w:val="00590E23"/>
    <w:rsid w:val="00591A20"/>
    <w:rsid w:val="005957E6"/>
    <w:rsid w:val="005A468E"/>
    <w:rsid w:val="005A5BF2"/>
    <w:rsid w:val="005B18AF"/>
    <w:rsid w:val="005B45A1"/>
    <w:rsid w:val="005B551A"/>
    <w:rsid w:val="005D5A50"/>
    <w:rsid w:val="005D7913"/>
    <w:rsid w:val="005F5301"/>
    <w:rsid w:val="005F65B7"/>
    <w:rsid w:val="006067C7"/>
    <w:rsid w:val="006159AD"/>
    <w:rsid w:val="006237BC"/>
    <w:rsid w:val="00630103"/>
    <w:rsid w:val="00630BEF"/>
    <w:rsid w:val="00646436"/>
    <w:rsid w:val="00657603"/>
    <w:rsid w:val="00660BD4"/>
    <w:rsid w:val="00664420"/>
    <w:rsid w:val="00674AB3"/>
    <w:rsid w:val="006830BA"/>
    <w:rsid w:val="00683B21"/>
    <w:rsid w:val="006A21FC"/>
    <w:rsid w:val="006A646A"/>
    <w:rsid w:val="006B10B0"/>
    <w:rsid w:val="006B48A0"/>
    <w:rsid w:val="006B662A"/>
    <w:rsid w:val="006C4362"/>
    <w:rsid w:val="006C7EF6"/>
    <w:rsid w:val="006D3237"/>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7E1"/>
    <w:rsid w:val="00773769"/>
    <w:rsid w:val="00773DD6"/>
    <w:rsid w:val="00773EAB"/>
    <w:rsid w:val="00774516"/>
    <w:rsid w:val="00775BFC"/>
    <w:rsid w:val="007770D8"/>
    <w:rsid w:val="00785289"/>
    <w:rsid w:val="00792B02"/>
    <w:rsid w:val="00794BA5"/>
    <w:rsid w:val="007A095C"/>
    <w:rsid w:val="007A2B8D"/>
    <w:rsid w:val="007A3459"/>
    <w:rsid w:val="007B6074"/>
    <w:rsid w:val="007B6F7B"/>
    <w:rsid w:val="007B745A"/>
    <w:rsid w:val="007B7AFB"/>
    <w:rsid w:val="007C7C47"/>
    <w:rsid w:val="007D1C55"/>
    <w:rsid w:val="007D1C84"/>
    <w:rsid w:val="007D317F"/>
    <w:rsid w:val="007E07E1"/>
    <w:rsid w:val="007E55FC"/>
    <w:rsid w:val="007F5D06"/>
    <w:rsid w:val="00805A6E"/>
    <w:rsid w:val="00811211"/>
    <w:rsid w:val="00811AFE"/>
    <w:rsid w:val="00811F75"/>
    <w:rsid w:val="00813497"/>
    <w:rsid w:val="0081571E"/>
    <w:rsid w:val="00823BA5"/>
    <w:rsid w:val="00826C28"/>
    <w:rsid w:val="00831728"/>
    <w:rsid w:val="00842C80"/>
    <w:rsid w:val="008530DB"/>
    <w:rsid w:val="00860BF8"/>
    <w:rsid w:val="00860F56"/>
    <w:rsid w:val="00864CC1"/>
    <w:rsid w:val="00865CF4"/>
    <w:rsid w:val="0087183B"/>
    <w:rsid w:val="00876DBC"/>
    <w:rsid w:val="00877643"/>
    <w:rsid w:val="008950DC"/>
    <w:rsid w:val="008A427E"/>
    <w:rsid w:val="008A6003"/>
    <w:rsid w:val="008A6F88"/>
    <w:rsid w:val="008A790F"/>
    <w:rsid w:val="008B1E16"/>
    <w:rsid w:val="008C1A5C"/>
    <w:rsid w:val="008D3145"/>
    <w:rsid w:val="008D52EF"/>
    <w:rsid w:val="008D66A9"/>
    <w:rsid w:val="008E1316"/>
    <w:rsid w:val="008E6224"/>
    <w:rsid w:val="008F28F9"/>
    <w:rsid w:val="00903DBE"/>
    <w:rsid w:val="00910FD2"/>
    <w:rsid w:val="00911079"/>
    <w:rsid w:val="009233A1"/>
    <w:rsid w:val="00925ECA"/>
    <w:rsid w:val="00930F2D"/>
    <w:rsid w:val="00931437"/>
    <w:rsid w:val="00933895"/>
    <w:rsid w:val="00936B5A"/>
    <w:rsid w:val="00952651"/>
    <w:rsid w:val="00953212"/>
    <w:rsid w:val="00953430"/>
    <w:rsid w:val="00960807"/>
    <w:rsid w:val="009624CC"/>
    <w:rsid w:val="00965890"/>
    <w:rsid w:val="00970EB3"/>
    <w:rsid w:val="00971586"/>
    <w:rsid w:val="0097369C"/>
    <w:rsid w:val="00976247"/>
    <w:rsid w:val="00982877"/>
    <w:rsid w:val="00985840"/>
    <w:rsid w:val="0098693C"/>
    <w:rsid w:val="00986E43"/>
    <w:rsid w:val="00993ED0"/>
    <w:rsid w:val="009A1340"/>
    <w:rsid w:val="009A2D78"/>
    <w:rsid w:val="009A2EDE"/>
    <w:rsid w:val="009A7C10"/>
    <w:rsid w:val="009B2945"/>
    <w:rsid w:val="009B4AA1"/>
    <w:rsid w:val="009C04A8"/>
    <w:rsid w:val="009C501B"/>
    <w:rsid w:val="009C5980"/>
    <w:rsid w:val="009D2DF4"/>
    <w:rsid w:val="009E0652"/>
    <w:rsid w:val="009E2DEE"/>
    <w:rsid w:val="009E45F2"/>
    <w:rsid w:val="009E4644"/>
    <w:rsid w:val="009E6B1C"/>
    <w:rsid w:val="009F09BF"/>
    <w:rsid w:val="009F3B22"/>
    <w:rsid w:val="009F797C"/>
    <w:rsid w:val="00A047F0"/>
    <w:rsid w:val="00A11242"/>
    <w:rsid w:val="00A12108"/>
    <w:rsid w:val="00A12AFA"/>
    <w:rsid w:val="00A131AC"/>
    <w:rsid w:val="00A16D85"/>
    <w:rsid w:val="00A21A20"/>
    <w:rsid w:val="00A25F1A"/>
    <w:rsid w:val="00A35DA7"/>
    <w:rsid w:val="00A36A99"/>
    <w:rsid w:val="00A41792"/>
    <w:rsid w:val="00A53315"/>
    <w:rsid w:val="00A56D41"/>
    <w:rsid w:val="00A6091A"/>
    <w:rsid w:val="00A63966"/>
    <w:rsid w:val="00A6415E"/>
    <w:rsid w:val="00A70EF0"/>
    <w:rsid w:val="00A76102"/>
    <w:rsid w:val="00A76D0A"/>
    <w:rsid w:val="00A815EA"/>
    <w:rsid w:val="00A9208D"/>
    <w:rsid w:val="00A92D12"/>
    <w:rsid w:val="00A964CC"/>
    <w:rsid w:val="00AA3AE9"/>
    <w:rsid w:val="00AA6EA9"/>
    <w:rsid w:val="00AB44A7"/>
    <w:rsid w:val="00AB6BBD"/>
    <w:rsid w:val="00AC2DB8"/>
    <w:rsid w:val="00AC3CA0"/>
    <w:rsid w:val="00AD4855"/>
    <w:rsid w:val="00AE3DA7"/>
    <w:rsid w:val="00AE5AEF"/>
    <w:rsid w:val="00AF03C4"/>
    <w:rsid w:val="00AF7696"/>
    <w:rsid w:val="00B137E8"/>
    <w:rsid w:val="00B169A2"/>
    <w:rsid w:val="00B22A80"/>
    <w:rsid w:val="00B271B8"/>
    <w:rsid w:val="00B348A2"/>
    <w:rsid w:val="00B36848"/>
    <w:rsid w:val="00B373AF"/>
    <w:rsid w:val="00B44FFB"/>
    <w:rsid w:val="00B47DF0"/>
    <w:rsid w:val="00B56734"/>
    <w:rsid w:val="00B61BCE"/>
    <w:rsid w:val="00B65555"/>
    <w:rsid w:val="00B75BA6"/>
    <w:rsid w:val="00B80A20"/>
    <w:rsid w:val="00B822AE"/>
    <w:rsid w:val="00B85975"/>
    <w:rsid w:val="00B85E5A"/>
    <w:rsid w:val="00BA1AB6"/>
    <w:rsid w:val="00BA27B5"/>
    <w:rsid w:val="00BA2B6C"/>
    <w:rsid w:val="00BA55A8"/>
    <w:rsid w:val="00BA6767"/>
    <w:rsid w:val="00BB2ABF"/>
    <w:rsid w:val="00BB3197"/>
    <w:rsid w:val="00BB64F4"/>
    <w:rsid w:val="00BB702C"/>
    <w:rsid w:val="00BC1202"/>
    <w:rsid w:val="00BD13C0"/>
    <w:rsid w:val="00BD2738"/>
    <w:rsid w:val="00BD3F4F"/>
    <w:rsid w:val="00BD5A7C"/>
    <w:rsid w:val="00BD67FB"/>
    <w:rsid w:val="00BE7A1B"/>
    <w:rsid w:val="00BF0221"/>
    <w:rsid w:val="00BF091A"/>
    <w:rsid w:val="00BF4A10"/>
    <w:rsid w:val="00BF4EAD"/>
    <w:rsid w:val="00BF4F76"/>
    <w:rsid w:val="00BF51BF"/>
    <w:rsid w:val="00BF568A"/>
    <w:rsid w:val="00BF5883"/>
    <w:rsid w:val="00BF7DCC"/>
    <w:rsid w:val="00C00D03"/>
    <w:rsid w:val="00C01F90"/>
    <w:rsid w:val="00C049E2"/>
    <w:rsid w:val="00C10D59"/>
    <w:rsid w:val="00C15830"/>
    <w:rsid w:val="00C229BF"/>
    <w:rsid w:val="00C30616"/>
    <w:rsid w:val="00C351EC"/>
    <w:rsid w:val="00C36795"/>
    <w:rsid w:val="00C42CA7"/>
    <w:rsid w:val="00C45145"/>
    <w:rsid w:val="00C461EC"/>
    <w:rsid w:val="00C507D4"/>
    <w:rsid w:val="00C518E1"/>
    <w:rsid w:val="00C5605C"/>
    <w:rsid w:val="00C65E3C"/>
    <w:rsid w:val="00C71CEF"/>
    <w:rsid w:val="00C72DAA"/>
    <w:rsid w:val="00C73A98"/>
    <w:rsid w:val="00C7571D"/>
    <w:rsid w:val="00C80359"/>
    <w:rsid w:val="00C80B14"/>
    <w:rsid w:val="00C87502"/>
    <w:rsid w:val="00CA0628"/>
    <w:rsid w:val="00CA177B"/>
    <w:rsid w:val="00CA1D89"/>
    <w:rsid w:val="00CA50B3"/>
    <w:rsid w:val="00CB306E"/>
    <w:rsid w:val="00CB5094"/>
    <w:rsid w:val="00CB6331"/>
    <w:rsid w:val="00CB7C31"/>
    <w:rsid w:val="00CB7E9A"/>
    <w:rsid w:val="00CC4DB3"/>
    <w:rsid w:val="00CD0B92"/>
    <w:rsid w:val="00CD3244"/>
    <w:rsid w:val="00CE1DFB"/>
    <w:rsid w:val="00CE29D3"/>
    <w:rsid w:val="00CE3DBD"/>
    <w:rsid w:val="00CE4C7D"/>
    <w:rsid w:val="00CE58F2"/>
    <w:rsid w:val="00CF2D8B"/>
    <w:rsid w:val="00CF7586"/>
    <w:rsid w:val="00CF7F0C"/>
    <w:rsid w:val="00D036D3"/>
    <w:rsid w:val="00D05FD7"/>
    <w:rsid w:val="00D07C17"/>
    <w:rsid w:val="00D161C4"/>
    <w:rsid w:val="00D20F37"/>
    <w:rsid w:val="00D228A6"/>
    <w:rsid w:val="00D2790D"/>
    <w:rsid w:val="00D44B43"/>
    <w:rsid w:val="00D51ECD"/>
    <w:rsid w:val="00D52962"/>
    <w:rsid w:val="00D53CE6"/>
    <w:rsid w:val="00D5461D"/>
    <w:rsid w:val="00D55FDA"/>
    <w:rsid w:val="00D6170E"/>
    <w:rsid w:val="00D639D8"/>
    <w:rsid w:val="00D91CB4"/>
    <w:rsid w:val="00DA3CF6"/>
    <w:rsid w:val="00DA54C1"/>
    <w:rsid w:val="00DA57D2"/>
    <w:rsid w:val="00DA77BA"/>
    <w:rsid w:val="00DB1C09"/>
    <w:rsid w:val="00DC11A3"/>
    <w:rsid w:val="00DC30FA"/>
    <w:rsid w:val="00DC669D"/>
    <w:rsid w:val="00DD1939"/>
    <w:rsid w:val="00DD22A2"/>
    <w:rsid w:val="00DE1133"/>
    <w:rsid w:val="00DE3592"/>
    <w:rsid w:val="00DE5AD6"/>
    <w:rsid w:val="00DE5DCF"/>
    <w:rsid w:val="00E11AA0"/>
    <w:rsid w:val="00E13E4C"/>
    <w:rsid w:val="00E16BF5"/>
    <w:rsid w:val="00E27023"/>
    <w:rsid w:val="00E30FEC"/>
    <w:rsid w:val="00E33233"/>
    <w:rsid w:val="00E37496"/>
    <w:rsid w:val="00E37A3F"/>
    <w:rsid w:val="00E37D3C"/>
    <w:rsid w:val="00E47A6C"/>
    <w:rsid w:val="00E615B5"/>
    <w:rsid w:val="00E617DF"/>
    <w:rsid w:val="00E62DFF"/>
    <w:rsid w:val="00E62E6A"/>
    <w:rsid w:val="00E73A29"/>
    <w:rsid w:val="00E83EF5"/>
    <w:rsid w:val="00E9335C"/>
    <w:rsid w:val="00EA41DC"/>
    <w:rsid w:val="00EA7218"/>
    <w:rsid w:val="00EB36C2"/>
    <w:rsid w:val="00ED1C1E"/>
    <w:rsid w:val="00EE0860"/>
    <w:rsid w:val="00EE1CF5"/>
    <w:rsid w:val="00EE2AF2"/>
    <w:rsid w:val="00EE7028"/>
    <w:rsid w:val="00EE77E9"/>
    <w:rsid w:val="00EF6D46"/>
    <w:rsid w:val="00F06548"/>
    <w:rsid w:val="00F07EE6"/>
    <w:rsid w:val="00F25625"/>
    <w:rsid w:val="00F2624D"/>
    <w:rsid w:val="00F32348"/>
    <w:rsid w:val="00F33CC8"/>
    <w:rsid w:val="00F36EF8"/>
    <w:rsid w:val="00F37460"/>
    <w:rsid w:val="00F4481C"/>
    <w:rsid w:val="00F45902"/>
    <w:rsid w:val="00F46C61"/>
    <w:rsid w:val="00F52005"/>
    <w:rsid w:val="00F52089"/>
    <w:rsid w:val="00F75D23"/>
    <w:rsid w:val="00F8112B"/>
    <w:rsid w:val="00F81946"/>
    <w:rsid w:val="00F8365A"/>
    <w:rsid w:val="00F8547A"/>
    <w:rsid w:val="00F86DF5"/>
    <w:rsid w:val="00F93742"/>
    <w:rsid w:val="00FA5957"/>
    <w:rsid w:val="00FC1CB6"/>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895"/>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Mencinsinresolver4">
    <w:name w:val="Mención sin resolver4"/>
    <w:basedOn w:val="Fuentedeprrafopredeter"/>
    <w:uiPriority w:val="99"/>
    <w:semiHidden/>
    <w:unhideWhenUsed/>
    <w:rsid w:val="00113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scielo.org.mx/pdf/rlds/n23/1870-4670-rlds-23-00179.pdf" TargetMode="External"/><Relationship Id="rId1" Type="http://schemas.openxmlformats.org/officeDocument/2006/relationships/hyperlink" Target="http://www.scielo.org.mx/scielo.php?script=sci_arttext&amp;pid=S1870-4670201600010001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88C3B0-116A-4D66-A0E5-46904CE71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33</Pages>
  <Words>7884</Words>
  <Characters>43366</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10</cp:revision>
  <cp:lastPrinted>2025-11-07T01:31:00Z</cp:lastPrinted>
  <dcterms:created xsi:type="dcterms:W3CDTF">2025-11-03T18:19:00Z</dcterms:created>
  <dcterms:modified xsi:type="dcterms:W3CDTF">2025-11-07T01:31:00Z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