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veintisiete de agosto de dos mil veinticinco. </w:t>
      </w:r>
    </w:p>
    <w:p w:rsidR="00000000" w:rsidDel="00000000" w:rsidP="00000000" w:rsidRDefault="00000000" w:rsidRPr="00000000" w14:paraId="00000002">
      <w:pPr>
        <w:spacing w:after="0" w:line="360" w:lineRule="auto"/>
        <w:ind w:right="49"/>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Visto el expediente relativo al recurso de revisión </w:t>
      </w:r>
      <w:r w:rsidDel="00000000" w:rsidR="00000000" w:rsidRPr="00000000">
        <w:rPr>
          <w:rFonts w:ascii="Palatino Linotype" w:cs="Palatino Linotype" w:eastAsia="Palatino Linotype" w:hAnsi="Palatino Linotype"/>
          <w:b w:val="1"/>
          <w:rtl w:val="0"/>
        </w:rPr>
        <w:t xml:space="preserve">04929/INFOEM/IP/RR/2025</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rtl w:val="0"/>
        </w:rPr>
        <w:t xml:space="preserve">un particular que no proporcionó nombre o seudónimo</w:t>
      </w:r>
      <w:r w:rsidDel="00000000" w:rsidR="00000000" w:rsidRPr="00000000">
        <w:rPr>
          <w:rFonts w:ascii="Palatino Linotype" w:cs="Palatino Linotype" w:eastAsia="Palatino Linotype" w:hAnsi="Palatino Linotype"/>
          <w:rtl w:val="0"/>
        </w:rPr>
        <w:t xml:space="preserve">, al cual en lo sucesivo se le denominará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de información identificada con número de folio </w:t>
      </w:r>
      <w:r w:rsidDel="00000000" w:rsidR="00000000" w:rsidRPr="00000000">
        <w:rPr>
          <w:rFonts w:ascii="Palatino Linotype" w:cs="Palatino Linotype" w:eastAsia="Palatino Linotype" w:hAnsi="Palatino Linotype"/>
          <w:b w:val="1"/>
          <w:rtl w:val="0"/>
        </w:rPr>
        <w:t xml:space="preserve">01429/TOLUCA/IP/2025 </w:t>
      </w:r>
      <w:r w:rsidDel="00000000" w:rsidR="00000000" w:rsidRPr="00000000">
        <w:rPr>
          <w:rFonts w:ascii="Palatino Linotype" w:cs="Palatino Linotype" w:eastAsia="Palatino Linotype" w:hAnsi="Palatino Linotype"/>
          <w:rtl w:val="0"/>
        </w:rPr>
        <w:t xml:space="preserve">proporcionada por parte del </w:t>
      </w:r>
      <w:r w:rsidDel="00000000" w:rsidR="00000000" w:rsidRPr="00000000">
        <w:rPr>
          <w:rFonts w:ascii="Palatino Linotype" w:cs="Palatino Linotype" w:eastAsia="Palatino Linotype" w:hAnsi="Palatino Linotype"/>
          <w:b w:val="1"/>
          <w:rtl w:val="0"/>
        </w:rPr>
        <w:t xml:space="preserve">Ayuntamiento de Toluca</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 procede a dictar la presente resolución, con base en los siguientes:</w:t>
      </w:r>
    </w:p>
    <w:p w:rsidR="00000000" w:rsidDel="00000000" w:rsidP="00000000" w:rsidRDefault="00000000" w:rsidRPr="00000000" w14:paraId="0000000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5">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w:t>
        <w:tab/>
        <w:t xml:space="preserve">A N T E C E D E N T E S</w:t>
      </w:r>
    </w:p>
    <w:p w:rsidR="00000000" w:rsidDel="00000000" w:rsidP="00000000" w:rsidRDefault="00000000" w:rsidRPr="00000000" w14:paraId="0000000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7">
      <w:pPr>
        <w:numPr>
          <w:ilvl w:val="0"/>
          <w:numId w:val="6"/>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Solicitud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ocho de marzo de dos mil veinticinco</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formuló solicitud de acceso a información pública al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rtl w:val="0"/>
        </w:rPr>
        <w:t xml:space="preserve"> a través del Sistema de Acceso a la Información Mexiquense, en adelante SAIMEX, sin embargo al corresponder a un día inhábil se tuvo por presentada el día</w:t>
      </w:r>
      <w:r w:rsidDel="00000000" w:rsidR="00000000" w:rsidRPr="00000000">
        <w:rPr>
          <w:rFonts w:ascii="Palatino Linotype" w:cs="Palatino Linotype" w:eastAsia="Palatino Linotype" w:hAnsi="Palatino Linotype"/>
          <w:b w:val="1"/>
          <w:rtl w:val="0"/>
        </w:rPr>
        <w:t xml:space="preserve"> diez de marzo de dos mil veinticinco, </w:t>
      </w:r>
      <w:r w:rsidDel="00000000" w:rsidR="00000000" w:rsidRPr="00000000">
        <w:rPr>
          <w:rFonts w:ascii="Palatino Linotype" w:cs="Palatino Linotype" w:eastAsia="Palatino Linotype" w:hAnsi="Palatino Linotype"/>
          <w:rtl w:val="0"/>
        </w:rPr>
        <w:t xml:space="preserve">mediante la cual requirió lo siguiente: </w:t>
      </w:r>
    </w:p>
    <w:p w:rsidR="00000000" w:rsidDel="00000000" w:rsidP="00000000" w:rsidRDefault="00000000" w:rsidRPr="00000000" w14:paraId="00000008">
      <w:pPr>
        <w:tabs>
          <w:tab w:val="left" w:leader="none" w:pos="1530"/>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9">
      <w:pPr>
        <w:spacing w:after="0" w:lineRule="auto"/>
        <w:ind w:left="851" w:right="843" w:firstLine="0"/>
        <w:jc w:val="both"/>
        <w:rPr>
          <w:rFonts w:ascii="Palatino Linotype" w:cs="Palatino Linotype" w:eastAsia="Palatino Linotype" w:hAnsi="Palatino Linotype"/>
          <w:i w:val="1"/>
        </w:rPr>
      </w:pPr>
      <w:bookmarkStart w:colFirst="0" w:colLast="0" w:name="_heading=h.30j0zll" w:id="0"/>
      <w:bookmarkEnd w:id="0"/>
      <w:r w:rsidDel="00000000" w:rsidR="00000000" w:rsidRPr="00000000">
        <w:rPr>
          <w:rFonts w:ascii="Palatino Linotype" w:cs="Palatino Linotype" w:eastAsia="Palatino Linotype" w:hAnsi="Palatino Linotype"/>
          <w:i w:val="1"/>
          <w:rtl w:val="0"/>
        </w:rPr>
        <w:t xml:space="preserve">“El. Nombre de los continentes qué participaron en la marcha del M8 el nombre de los policías y servidores públicos de cada área qué participaron en la marcha M8.”.</w:t>
      </w:r>
    </w:p>
    <w:p w:rsidR="00000000" w:rsidDel="00000000" w:rsidP="00000000" w:rsidRDefault="00000000" w:rsidRPr="00000000" w14:paraId="0000000A">
      <w:pPr>
        <w:spacing w:after="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0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elegida para la entrega de la información:</w:t>
      </w:r>
      <w:r w:rsidDel="00000000" w:rsidR="00000000" w:rsidRPr="00000000">
        <w:rPr>
          <w:rFonts w:ascii="Palatino Linotype" w:cs="Palatino Linotype" w:eastAsia="Palatino Linotype" w:hAnsi="Palatino Linotype"/>
          <w:rtl w:val="0"/>
        </w:rPr>
        <w:t xml:space="preserve"> a través del Sistema de Acceso a la Información Mexiquense (SAIMEX). </w:t>
      </w:r>
    </w:p>
    <w:p w:rsidR="00000000" w:rsidDel="00000000" w:rsidP="00000000" w:rsidRDefault="00000000" w:rsidRPr="00000000" w14:paraId="0000000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D">
      <w:pPr>
        <w:numPr>
          <w:ilvl w:val="0"/>
          <w:numId w:val="6"/>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Respuesta.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siete de febrero de dos mil veinticinco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proporcionó respuesta a la solicitud de información, al tenor de lo siguiente: </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atención a la solicitud con folio 01429/TOLUCA/IP/2025, me permito adjuntar al presente las respuestas correspondientes de las siguientes dependencias DIRECCIÓN GENERAL DE GOBIERNO DIRECCIÓN GENERAL DE SEGURIDAD Y PROTECCIÓN, Sin más por el momento, reciba un saludo.</w:t>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ATENTAMENTE</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Dr. Nahum Miguel Mendoza Morales.”</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Adjuntando a su respuesta los archivos electrónicos denominados </w:t>
      </w:r>
      <w:r w:rsidDel="00000000" w:rsidR="00000000" w:rsidRPr="00000000">
        <w:rPr>
          <w:rFonts w:ascii="Palatino Linotype" w:cs="Palatino Linotype" w:eastAsia="Palatino Linotype" w:hAnsi="Palatino Linotype"/>
          <w:b w:val="1"/>
          <w:i w:val="1"/>
          <w:rtl w:val="0"/>
        </w:rPr>
        <w:t xml:space="preserve">“RESPUESTA SAIMEX 01429_TOLUCA_IP_2025.pdf, SAIMEX 01429-RESPUESTA.pdf </w:t>
      </w:r>
      <w:r w:rsidDel="00000000" w:rsidR="00000000" w:rsidRPr="00000000">
        <w:rPr>
          <w:rFonts w:ascii="Palatino Linotype" w:cs="Palatino Linotype" w:eastAsia="Palatino Linotype" w:hAnsi="Palatino Linotype"/>
          <w:rtl w:val="0"/>
        </w:rPr>
        <w:t xml:space="preserve">y</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SAIMEX 01429-SE INFORMA CLASIFICACIÓN.pdf”</w:t>
      </w:r>
      <w:r w:rsidDel="00000000" w:rsidR="00000000" w:rsidRPr="00000000">
        <w:rPr>
          <w:rFonts w:ascii="Palatino Linotype" w:cs="Palatino Linotype" w:eastAsia="Palatino Linotype" w:hAnsi="Palatino Linotype"/>
          <w:rtl w:val="0"/>
        </w:rPr>
        <w:t xml:space="preserve">, los cuales contienen lo siguiente: </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w:t>
      </w:r>
      <w:r w:rsidDel="00000000" w:rsidR="00000000" w:rsidRPr="00000000">
        <w:rPr>
          <w:rFonts w:ascii="Palatino Linotype" w:cs="Palatino Linotype" w:eastAsia="Palatino Linotype" w:hAnsi="Palatino Linotype"/>
          <w:rtl w:val="0"/>
        </w:rPr>
        <w:t xml:space="preserve">número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204040000/297/2025 de fecha veinticuatro de marzo de dos mil veinticinco, signado por el Director General de Gobierno, mediante el cual informó que la solicitud fue atendida por la Dirección de Gobierno y Concertación Política en los siguientes términos: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93" w:right="843"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Me permito informar a usted que en atención a su petición no se tiene información alguna respecto a los continentes que participaron en la marcha M8, sin embargo, se tiene conocimiento de los contingentes que participaron en la marcha denominada “8M”, siendo los siguientes: Somos Rebeldía, Raíces Fuertes, Redefine, Marea Roja, Valkirias En Resistencia, Equalitas, Brujas Sonoras, Mercadita Feminista, Jacarandas, Marías Aborteras, Colectiva Nacional, Sombras Libres, Mujeres Con Glamour, Propalestina, Interseccional, Mujeres Antifascistas, Amnistía Internacional, Manada Consciente, Enjambre Universitario, Marea Roja Y Brujas Zapateras. Asimismo, le informó que no se cuenta con el nombre de los policías que participaron en la marcha, ya que eso es competencia de la Dirección General de Seguridad Pública y Protección, así como, de cada área de la cual requiere el nombre de los servidores públicos.”</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93" w:right="843"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número DGSYP/DSV/01075/2025, de fecha catorce de marzo de dos mil veinticinco, signado por el Director de Sustentabilidad Vial, mediante el cual informó que participó en materia de </w:t>
      </w:r>
      <w:r w:rsidDel="00000000" w:rsidR="00000000" w:rsidRPr="00000000">
        <w:rPr>
          <w:rFonts w:ascii="Palatino Linotype" w:cs="Palatino Linotype" w:eastAsia="Palatino Linotype" w:hAnsi="Palatino Linotype"/>
          <w:rtl w:val="0"/>
        </w:rPr>
        <w:t xml:space="preserve">Tránsito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y Vialidad, el día 8 de marzo del presente año, con motivo del Día de la Mujer 8M, asignando un estado de fuerza de 170 elementos a efecto de agilizar la circulación vehicular y salvaguardar la integridad y seguridad de los asistentes. En relación a proporcionar el nombre de los policías, es de carácter estrictamente confidencial por tratarse de datos personales.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relación a los contingentes que participaron, no se cuenta con la información requerida por no estar dentro de sus atribuciones.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número DGSYP/DO/1298/2025, de fecha catorce de marzo de dos mil veinticinco, signado por el Director Operativo de la Dirección de Seguridad Pública y Protección, en el que manifestó: </w:t>
      </w:r>
    </w:p>
    <w:p w:rsidR="00000000" w:rsidDel="00000000" w:rsidP="00000000" w:rsidRDefault="00000000" w:rsidRPr="00000000" w14:paraId="0000001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276" w:right="843" w:firstLine="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Concerniente a la información requerida “…El. Nombre de los continentes qué participaron en la marcha del M8…”, es información que no se encuentra registrada dentro de la base de datos de esta Dirección. </w:t>
      </w:r>
    </w:p>
    <w:p w:rsidR="00000000" w:rsidDel="00000000" w:rsidP="00000000" w:rsidRDefault="00000000" w:rsidRPr="00000000" w14:paraId="0000001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276" w:right="843"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En relación a “…el nombre de los policías y servidores públicos de cada área qué participaron en la marcha M8”, esta Dirección hizo uso de la fuerza policiaca para cubrir el evento masivo que se llevó </w:t>
      </w:r>
      <w:r w:rsidDel="00000000" w:rsidR="00000000" w:rsidRPr="00000000">
        <w:rPr>
          <w:rFonts w:ascii="Palatino Linotype" w:cs="Palatino Linotype" w:eastAsia="Palatino Linotype" w:hAnsi="Palatino Linotype"/>
          <w:i w:val="1"/>
          <w:rtl w:val="0"/>
        </w:rPr>
        <w:t xml:space="preserve">a cabo</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el 8 de marzo del año que transcurre, en conjunto con diversas autoridades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número DGSYP/DJ/3795/2025, de fecha veintiocho de marzo de dos mil veinticinco, signado por el Director General de Seguridad Pública y Protección, mediante el cual informó que parte de la información solicitada fue clasificada como Reservada, por el Comité de Transparencia, en la Tricentésima Cuadragésima Novena Sesión Extraordinaria 2025, de fecha veintiocho de marzo del año en curso, recayendo el acuerdo CT/SE/349/02/2025, de conformidad con los artículos 6 base A, fracción I, de la Constitución Política de los Estados Unidos Mexicanos, 110 de la Ley General del Sistema Nacional de Seguridad Pública, 113 fracción V de la Ley General de Transparencia y Acceso a la Información Pública, en relación con los Lineamientos Generales, en materia Clasificación y Desclasificación de la Información, en su Capítulo V, Sección Vigésimo tercero, 27, 77, 78 у 81 fracciones II y III de la Ley de Seguridad del Estado de México; 6, 76, 77, 78 y 79 de la Ley de Protección de Datos Personales en Posesión de Sujetos Obligados del Estado de México y Municipios, 140 fracciones I, IV y XI de la Ley de Transparencia y Acceso a la Información Pública del Estado de México у Municipios.</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3">
      <w:pPr>
        <w:numPr>
          <w:ilvl w:val="0"/>
          <w:numId w:val="6"/>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Recurso de Revisión. </w:t>
      </w: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veintinueve de abril de dos mil veinticinco</w:t>
      </w:r>
      <w:r w:rsidDel="00000000" w:rsidR="00000000" w:rsidRPr="00000000">
        <w:rPr>
          <w:rFonts w:ascii="Palatino Linotype" w:cs="Palatino Linotype" w:eastAsia="Palatino Linotype" w:hAnsi="Palatino Linotype"/>
          <w:rtl w:val="0"/>
        </w:rPr>
        <w:t xml:space="preserve"> la persona Solicitante interpuso Recurso de Revisión 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en el que expresó lo siguiente:</w:t>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1276"/>
        </w:tabs>
        <w:spacing w:after="0" w:lineRule="auto"/>
        <w:ind w:left="851"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rtl w:val="0"/>
        </w:rPr>
        <w:t xml:space="preserve">Acto impugnado</w:t>
      </w:r>
      <w:r w:rsidDel="00000000" w:rsidR="00000000" w:rsidRPr="00000000">
        <w:rPr>
          <w:rFonts w:ascii="Palatino Linotype" w:cs="Palatino Linotype" w:eastAsia="Palatino Linotype" w:hAnsi="Palatino Linotype"/>
          <w:b w:val="1"/>
          <w:i w:val="1"/>
          <w:rtl w:val="0"/>
        </w:rPr>
        <w:t xml:space="preserve">. </w:t>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leader="none" w:pos="1276"/>
        </w:tabs>
        <w:spacing w:after="0" w:lineRule="auto"/>
        <w:ind w:left="851" w:right="843"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i w:val="1"/>
          <w:rtl w:val="0"/>
        </w:rPr>
        <w:t xml:space="preserve">“No me dan la información como se solicita.”.</w:t>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left" w:leader="none" w:pos="1276"/>
        </w:tabs>
        <w:spacing w:after="0" w:lineRule="auto"/>
        <w:ind w:left="851" w:right="843"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leader="none" w:pos="1276"/>
        </w:tabs>
        <w:spacing w:after="0" w:lineRule="auto"/>
        <w:ind w:left="851" w:right="843"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Razones o motivos de la inconformidad: </w:t>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leader="none" w:pos="1276"/>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“No entrega la información solicitada.”.</w:t>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leader="none" w:pos="1276"/>
        </w:tabs>
        <w:spacing w:after="0" w:line="360" w:lineRule="auto"/>
        <w:ind w:right="70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A">
      <w:pPr>
        <w:numPr>
          <w:ilvl w:val="0"/>
          <w:numId w:val="6"/>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Turno.</w:t>
      </w:r>
      <w:r w:rsidDel="00000000" w:rsidR="00000000" w:rsidRPr="00000000">
        <w:rPr>
          <w:rFonts w:ascii="Palatino Linotype" w:cs="Palatino Linotype" w:eastAsia="Palatino Linotype" w:hAnsi="Palatino Linotype"/>
          <w:rtl w:val="0"/>
        </w:rPr>
        <w:t xml:space="preserve"> 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rtl w:val="0"/>
        </w:rPr>
        <w:t xml:space="preserve">04929/INFOEM/IP/RR/2025</w:t>
      </w:r>
      <w:r w:rsidDel="00000000" w:rsidR="00000000" w:rsidRPr="00000000">
        <w:rPr>
          <w:rFonts w:ascii="Palatino Linotype" w:cs="Palatino Linotype" w:eastAsia="Palatino Linotype" w:hAnsi="Palatino Linotype"/>
          <w:rtl w:val="0"/>
        </w:rPr>
        <w:t xml:space="preserve">,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C">
      <w:pPr>
        <w:numPr>
          <w:ilvl w:val="0"/>
          <w:numId w:val="6"/>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Admisión del recurso de revisión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seis de mayo de dos mil veinticinco</w:t>
      </w:r>
      <w:r w:rsidDel="00000000" w:rsidR="00000000" w:rsidRPr="00000000">
        <w:rPr>
          <w:rFonts w:ascii="Palatino Linotype" w:cs="Palatino Linotype" w:eastAsia="Palatino Linotype" w:hAnsi="Palatino Linotype"/>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Rule="auto"/>
        <w:ind w:left="720"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E">
      <w:pPr>
        <w:numPr>
          <w:ilvl w:val="0"/>
          <w:numId w:val="6"/>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Manifestaciones. </w:t>
      </w:r>
      <w:r w:rsidDel="00000000" w:rsidR="00000000" w:rsidRPr="00000000">
        <w:rPr>
          <w:rFonts w:ascii="Palatino Linotype" w:cs="Palatino Linotype" w:eastAsia="Palatino Linotype" w:hAnsi="Palatino Linotype"/>
          <w:rtl w:val="0"/>
        </w:rPr>
        <w:t xml:space="preserve">De las constancias que obran en el expediente electrónico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se desprende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fecha quince de mayo de dos mil veinticinco, rindió su informe justificado, a través del archivo electrónico denominado “</w:t>
      </w:r>
      <w:r w:rsidDel="00000000" w:rsidR="00000000" w:rsidRPr="00000000">
        <w:rPr>
          <w:rFonts w:ascii="Palatino Linotype" w:cs="Palatino Linotype" w:eastAsia="Palatino Linotype" w:hAnsi="Palatino Linotype"/>
          <w:b w:val="1"/>
          <w:i w:val="1"/>
          <w:rtl w:val="0"/>
        </w:rPr>
        <w:t xml:space="preserve">2. Ratificación RR-4929-2025.pdf</w:t>
      </w:r>
      <w:r w:rsidDel="00000000" w:rsidR="00000000" w:rsidRPr="00000000">
        <w:rPr>
          <w:rFonts w:ascii="Palatino Linotype" w:cs="Palatino Linotype" w:eastAsia="Palatino Linotype" w:hAnsi="Palatino Linotype"/>
          <w:rtl w:val="0"/>
        </w:rPr>
        <w:t xml:space="preserve">”, mediante el cual ratificó su respuesta. </w:t>
      </w:r>
    </w:p>
    <w:p w:rsidR="00000000" w:rsidDel="00000000" w:rsidP="00000000" w:rsidRDefault="00000000" w:rsidRPr="00000000" w14:paraId="0000002F">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0">
      <w:pPr>
        <w:numPr>
          <w:ilvl w:val="0"/>
          <w:numId w:val="6"/>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Ampliación de plazo.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trece de agosto de dos mil veinticinco</w:t>
      </w:r>
      <w:r w:rsidDel="00000000" w:rsidR="00000000" w:rsidRPr="00000000">
        <w:rPr>
          <w:rFonts w:ascii="Palatino Linotype" w:cs="Palatino Linotype" w:eastAsia="Palatino Linotype" w:hAnsi="Palatino Linotype"/>
          <w:rtl w:val="0"/>
        </w:rPr>
        <w:t xml:space="preserve">, con fundamento en el artículo 181, párrafo tercero de la Ley de Transparencia y Acceso a la Información Pública del Estado de México y Municipios, se acordó la ampliación del plazo para su resolución.</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2">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3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3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37">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000000" w:rsidDel="00000000" w:rsidP="00000000" w:rsidRDefault="00000000" w:rsidRPr="00000000" w14:paraId="0000003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p>
    <w:p w:rsidR="00000000" w:rsidDel="00000000" w:rsidP="00000000" w:rsidRDefault="00000000" w:rsidRPr="00000000" w14:paraId="0000003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B">
      <w:pPr>
        <w:tabs>
          <w:tab w:val="left" w:leader="none" w:pos="709"/>
        </w:tabs>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    Complejidad del asunto:</w:t>
      </w:r>
      <w:r w:rsidDel="00000000" w:rsidR="00000000" w:rsidRPr="00000000">
        <w:rPr>
          <w:rFonts w:ascii="Palatino Linotype" w:cs="Palatino Linotype" w:eastAsia="Palatino Linotype" w:hAnsi="Palatino Linotype"/>
          <w:rtl w:val="0"/>
        </w:rPr>
        <w:t xml:space="preserve"> La complejidad de la prueba, la pluralidad de sujetos procesales, el tiempo transcurrido, las características y contexto del recurso.</w:t>
      </w:r>
    </w:p>
    <w:p w:rsidR="00000000" w:rsidDel="00000000" w:rsidP="00000000" w:rsidRDefault="00000000" w:rsidRPr="00000000" w14:paraId="0000003C">
      <w:pPr>
        <w:tabs>
          <w:tab w:val="left" w:leader="none" w:pos="709"/>
        </w:tabs>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b)   Actividad Procesal del interesado</w:t>
      </w:r>
      <w:r w:rsidDel="00000000" w:rsidR="00000000" w:rsidRPr="00000000">
        <w:rPr>
          <w:rFonts w:ascii="Palatino Linotype" w:cs="Palatino Linotype" w:eastAsia="Palatino Linotype" w:hAnsi="Palatino Linotype"/>
          <w:rtl w:val="0"/>
        </w:rPr>
        <w:t xml:space="preserve">: Acciones u omisiones del interesado.</w:t>
      </w:r>
    </w:p>
    <w:p w:rsidR="00000000" w:rsidDel="00000000" w:rsidP="00000000" w:rsidRDefault="00000000" w:rsidRPr="00000000" w14:paraId="0000003D">
      <w:pPr>
        <w:tabs>
          <w:tab w:val="left" w:leader="none" w:pos="851"/>
        </w:tabs>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  Conducta de la Autoridad:</w:t>
      </w:r>
      <w:r w:rsidDel="00000000" w:rsidR="00000000" w:rsidRPr="00000000">
        <w:rPr>
          <w:rFonts w:ascii="Palatino Linotype" w:cs="Palatino Linotype" w:eastAsia="Palatino Linotype" w:hAnsi="Palatino Linotype"/>
          <w:rtl w:val="0"/>
        </w:rPr>
        <w:t xml:space="preserve"> Las Acciones u omisiones realizadas en el procedimiento. Así como si la autoridad actuó con la debida diligencia.</w:t>
      </w:r>
    </w:p>
    <w:p w:rsidR="00000000" w:rsidDel="00000000" w:rsidP="00000000" w:rsidRDefault="00000000" w:rsidRPr="00000000" w14:paraId="0000003E">
      <w:pPr>
        <w:tabs>
          <w:tab w:val="left" w:leader="none" w:pos="851"/>
        </w:tabs>
        <w:spacing w:after="0" w:line="360" w:lineRule="auto"/>
        <w:ind w:left="567" w:right="56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d) La afectación generada en la situación jurídica de la persona involucrada en el proceso:</w:t>
      </w:r>
      <w:r w:rsidDel="00000000" w:rsidR="00000000" w:rsidRPr="00000000">
        <w:rPr>
          <w:rFonts w:ascii="Palatino Linotype" w:cs="Palatino Linotype" w:eastAsia="Palatino Linotype" w:hAnsi="Palatino Linotype"/>
          <w:rtl w:val="0"/>
        </w:rPr>
        <w:t xml:space="preserve"> Violación a sus derechos humanos.</w:t>
      </w:r>
    </w:p>
    <w:p w:rsidR="00000000" w:rsidDel="00000000" w:rsidP="00000000" w:rsidRDefault="00000000" w:rsidRPr="00000000" w14:paraId="0000003F">
      <w:pPr>
        <w:tabs>
          <w:tab w:val="left" w:leader="none" w:pos="851"/>
        </w:tabs>
        <w:spacing w:after="0" w:line="360" w:lineRule="auto"/>
        <w:ind w:left="567" w:right="56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4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b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p>
    <w:p w:rsidR="00000000" w:rsidDel="00000000" w:rsidP="00000000" w:rsidRDefault="00000000" w:rsidRPr="00000000" w14:paraId="0000004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4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47">
      <w:pPr>
        <w:spacing w:after="0" w:lineRule="auto"/>
        <w:ind w:left="851"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48">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i w:val="1"/>
          <w:rtl w:val="0"/>
        </w:rPr>
        <w:t xml:space="preserve"> consultable en el Seminario Judicial de la Federación y su gaceta, con el registro digital 2002351.</w:t>
      </w:r>
    </w:p>
    <w:p w:rsidR="00000000" w:rsidDel="00000000" w:rsidP="00000000" w:rsidRDefault="00000000" w:rsidRPr="00000000" w14:paraId="00000049">
      <w:pP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i w:val="1"/>
          <w:rtl w:val="0"/>
        </w:rPr>
        <w:t xml:space="preserve"> visible en el Seminario Judicial de la Federación y su gaceta, con el registro digital 2002350</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4A">
      <w:pPr>
        <w:spacing w:after="0" w:lineRule="auto"/>
        <w:ind w:left="851" w:right="843"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B">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4C">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4D">
      <w:pPr>
        <w:numPr>
          <w:ilvl w:val="0"/>
          <w:numId w:val="6"/>
        </w:numPr>
        <w:pBdr>
          <w:top w:space="0" w:sz="0" w:val="nil"/>
          <w:left w:space="0" w:sz="0" w:val="nil"/>
          <w:bottom w:space="0" w:sz="0" w:val="nil"/>
          <w:right w:space="0" w:sz="0" w:val="nil"/>
          <w:between w:space="0" w:sz="0" w:val="nil"/>
        </w:pBdr>
        <w:spacing w:after="0" w:line="360" w:lineRule="auto"/>
        <w:ind w:left="0" w:right="4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Cierre de instrucción</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diecinueve de agosto de dos mil veinticinco</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F">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Debido a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5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1">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w:t>
        <w:tab/>
        <w:t xml:space="preserve">C O N S I D E R A N D O:</w:t>
      </w:r>
    </w:p>
    <w:p w:rsidR="00000000" w:rsidDel="00000000" w:rsidP="00000000" w:rsidRDefault="00000000" w:rsidRPr="00000000" w14:paraId="0000005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3">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 </w:t>
      </w:r>
      <w:r w:rsidDel="00000000" w:rsidR="00000000" w:rsidRPr="00000000">
        <w:rPr>
          <w:rFonts w:ascii="Palatino Linotype" w:cs="Palatino Linotype" w:eastAsia="Palatino Linotype" w:hAnsi="Palatino Linotype"/>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5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5">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deben reunir el recurso de revisión interpuesto, previstos en los artículos 178 y 180 de la Ley de Transparencia y Acceso a la Información Pública del Estado de México y Municipios. </w:t>
      </w:r>
    </w:p>
    <w:p w:rsidR="00000000" w:rsidDel="00000000" w:rsidP="00000000" w:rsidRDefault="00000000" w:rsidRPr="00000000" w14:paraId="0000005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7">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previstos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remitió la respuesta a la solicitud de información el </w:t>
      </w:r>
      <w:r w:rsidDel="00000000" w:rsidR="00000000" w:rsidRPr="00000000">
        <w:rPr>
          <w:rFonts w:ascii="Palatino Linotype" w:cs="Palatino Linotype" w:eastAsia="Palatino Linotype" w:hAnsi="Palatino Linotype"/>
          <w:b w:val="1"/>
          <w:rtl w:val="0"/>
        </w:rPr>
        <w:t xml:space="preserve">primero de abril de dos mil veinticinco</w:t>
      </w:r>
      <w:r w:rsidDel="00000000" w:rsidR="00000000" w:rsidRPr="00000000">
        <w:rPr>
          <w:rFonts w:ascii="Palatino Linotype" w:cs="Palatino Linotype" w:eastAsia="Palatino Linotype" w:hAnsi="Palatino Linotype"/>
          <w:rtl w:val="0"/>
        </w:rPr>
        <w:t xml:space="preserve">, mientras que el recurso de revisión interpuesto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se tuvo por presentado el </w:t>
      </w:r>
      <w:r w:rsidDel="00000000" w:rsidR="00000000" w:rsidRPr="00000000">
        <w:rPr>
          <w:rFonts w:ascii="Palatino Linotype" w:cs="Palatino Linotype" w:eastAsia="Palatino Linotype" w:hAnsi="Palatino Linotype"/>
          <w:b w:val="1"/>
          <w:rtl w:val="0"/>
        </w:rPr>
        <w:t xml:space="preserve">veintinueve de abril de dos mil veinticinco</w:t>
      </w:r>
      <w:r w:rsidDel="00000000" w:rsidR="00000000" w:rsidRPr="00000000">
        <w:rPr>
          <w:rFonts w:ascii="Palatino Linotype" w:cs="Palatino Linotype" w:eastAsia="Palatino Linotype" w:hAnsi="Palatino Linotype"/>
          <w:rtl w:val="0"/>
        </w:rPr>
        <w:t xml:space="preserve">, esto es al décimo quinto día hábil en que se tuvo conocimiento de la respuesta.</w:t>
      </w:r>
    </w:p>
    <w:p w:rsidR="00000000" w:rsidDel="00000000" w:rsidP="00000000" w:rsidRDefault="00000000" w:rsidRPr="00000000" w14:paraId="0000005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5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B">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 suma importancia mencionar que, si bien, la parte no proporcionó un nombre para ser identificado como se advierte en el detalle de seguimiento del Sistema de Acceso a la Información Mexiquense,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5C">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D">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w:t>
      </w:r>
      <w:r w:rsidDel="00000000" w:rsidR="00000000" w:rsidRPr="00000000">
        <w:rPr>
          <w:rFonts w:ascii="Palatino Linotype" w:cs="Palatino Linotype" w:eastAsia="Palatino Linotype" w:hAnsi="Palatino Linotype"/>
          <w:b w:val="1"/>
          <w:i w:val="1"/>
          <w:rtl w:val="0"/>
        </w:rPr>
        <w:t xml:space="preserve">solicitudes anónimas</w:t>
      </w:r>
      <w:r w:rsidDel="00000000" w:rsidR="00000000" w:rsidRPr="00000000">
        <w:rPr>
          <w:rFonts w:ascii="Palatino Linotype" w:cs="Palatino Linotype" w:eastAsia="Palatino Linotype" w:hAnsi="Palatino Linotype"/>
          <w:i w:val="1"/>
          <w:rtl w:val="0"/>
        </w:rPr>
        <w:t xml:space="preserve">, con nombre incompleto o seudónimo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5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F">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resulta procedente la interposición del recurso de revisión al rubro anotado, toda vez que se actualiza la hipótesis de procedencia prevista en el artículo 179, fracción I de la Ley de la materia, que a la letra dice:</w:t>
      </w:r>
    </w:p>
    <w:p w:rsidR="00000000" w:rsidDel="00000000" w:rsidP="00000000" w:rsidRDefault="00000000" w:rsidRPr="00000000" w14:paraId="00000060">
      <w:pPr>
        <w:spacing w:after="0" w:lineRule="auto"/>
        <w:ind w:left="851"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61">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179.</w:t>
      </w:r>
      <w:r w:rsidDel="00000000" w:rsidR="00000000" w:rsidRPr="00000000">
        <w:rPr>
          <w:rFonts w:ascii="Palatino Linotype" w:cs="Palatino Linotype" w:eastAsia="Palatino Linotype" w:hAnsi="Palatino Linotype"/>
          <w:i w:val="1"/>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62">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63">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Negativa de entrega de la información</w:t>
      </w:r>
    </w:p>
    <w:p w:rsidR="00000000" w:rsidDel="00000000" w:rsidP="00000000" w:rsidRDefault="00000000" w:rsidRPr="00000000" w14:paraId="00000064">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65">
      <w:pPr>
        <w:spacing w:after="0" w:line="36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66">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w:t>
      </w:r>
      <w:r w:rsidDel="00000000" w:rsidR="00000000" w:rsidRPr="00000000">
        <w:rPr>
          <w:rFonts w:ascii="Palatino Linotype" w:cs="Palatino Linotype" w:eastAsia="Palatino Linotype" w:hAnsi="Palatino Linotype"/>
          <w:rtl w:val="0"/>
        </w:rPr>
        <w:t xml:space="preserve">. De la revisión a las constancias y documentos que obran en el expediente electrónico se advierte, que el tema sobre el que este Organismo Garante de Transparencia y Acceso a la Información se pronunciará será determinar, si se actualiza la hipótesis prevista en la fracción I del artículo 179 de la Ley en la materia. </w:t>
      </w:r>
    </w:p>
    <w:p w:rsidR="00000000" w:rsidDel="00000000" w:rsidP="00000000" w:rsidRDefault="00000000" w:rsidRPr="00000000" w14:paraId="0000006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Estudio de fondo del asunto.</w:t>
      </w:r>
      <w:r w:rsidDel="00000000" w:rsidR="00000000" w:rsidRPr="00000000">
        <w:rPr>
          <w:rFonts w:ascii="Palatino Linotype" w:cs="Palatino Linotype" w:eastAsia="Palatino Linotype" w:hAnsi="Palatino Linotype"/>
          <w:rtl w:val="0"/>
        </w:rPr>
        <w:t xml:space="preserve">  Antes de entrar al análisis de los pronunciamientos del Sujeto Obligado en la respuesta proporcionada, así como en el informe justificado,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000000" w:rsidDel="00000000" w:rsidP="00000000" w:rsidRDefault="00000000" w:rsidRPr="00000000" w14:paraId="00000069">
      <w:pPr>
        <w:spacing w:after="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6A">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1o.</w:t>
      </w:r>
      <w:r w:rsidDel="00000000" w:rsidR="00000000" w:rsidRPr="00000000">
        <w:rPr>
          <w:rFonts w:ascii="Palatino Linotype" w:cs="Palatino Linotype" w:eastAsia="Palatino Linotype" w:hAnsi="Palatino Linotype"/>
          <w:i w:val="1"/>
          <w:rtl w:val="0"/>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000000" w:rsidDel="00000000" w:rsidP="00000000" w:rsidRDefault="00000000" w:rsidRPr="00000000" w14:paraId="0000006B">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normas relativas a los derechos humanos se interpretarán de conformidad con esta Constitución y con los tratados internacionales de la materia favoreciendo en todo tiempo a las personas la protección más amplia.</w:t>
      </w:r>
    </w:p>
    <w:p w:rsidR="00000000" w:rsidDel="00000000" w:rsidP="00000000" w:rsidRDefault="00000000" w:rsidRPr="00000000" w14:paraId="0000006C">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000000" w:rsidDel="00000000" w:rsidP="00000000" w:rsidRDefault="00000000" w:rsidRPr="00000000" w14:paraId="0000006D">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6E">
      <w:pPr>
        <w:spacing w:after="0" w:lineRule="auto"/>
        <w:ind w:left="851"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“Artículo 6o.</w:t>
      </w:r>
    </w:p>
    <w:p w:rsidR="00000000" w:rsidDel="00000000" w:rsidP="00000000" w:rsidRDefault="00000000" w:rsidRPr="00000000" w14:paraId="0000006F">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Rule="auto"/>
        <w:ind w:left="851" w:right="8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A. Para el ejercicio del derecho de acceso a la información, la Federación y </w:t>
      </w:r>
      <w:r w:rsidDel="00000000" w:rsidR="00000000" w:rsidRPr="00000000">
        <w:rPr>
          <w:rFonts w:ascii="Palatino Linotype" w:cs="Palatino Linotype" w:eastAsia="Palatino Linotype" w:hAnsi="Palatino Linotype"/>
          <w:b w:val="1"/>
          <w:i w:val="1"/>
          <w:u w:val="single"/>
          <w:rtl w:val="0"/>
        </w:rPr>
        <w:t xml:space="preserve">las entidades federativas</w:t>
      </w: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i w:val="1"/>
          <w:rtl w:val="0"/>
        </w:rPr>
        <w:t xml:space="preserve"> en el ámbito de sus respectivas competencias, se regirán por los siguientes principios y bases:</w:t>
      </w: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Rule="auto"/>
        <w:ind w:left="851" w:right="8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I. </w:t>
      </w:r>
      <w:r w:rsidDel="00000000" w:rsidR="00000000" w:rsidRPr="00000000">
        <w:rPr>
          <w:rFonts w:ascii="Palatino Linotype" w:cs="Palatino Linotype" w:eastAsia="Palatino Linotype" w:hAnsi="Palatino Linotype"/>
          <w:b w:val="1"/>
          <w:i w:val="1"/>
          <w:u w:val="single"/>
          <w:rtl w:val="0"/>
        </w:rPr>
        <w:t xml:space="preserve">Toda la información en posesión de cualquier autoridad, entidad, órgano y organismo de los Poderes</w:t>
      </w:r>
      <w:r w:rsidDel="00000000" w:rsidR="00000000" w:rsidRPr="00000000">
        <w:rPr>
          <w:rFonts w:ascii="Palatino Linotype" w:cs="Palatino Linotype" w:eastAsia="Palatino Linotype" w:hAnsi="Palatino Linotype"/>
          <w:i w:val="1"/>
          <w:rtl w:val="0"/>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Del="00000000" w:rsidR="00000000" w:rsidRPr="00000000">
        <w:rPr>
          <w:rFonts w:ascii="Palatino Linotype" w:cs="Palatino Linotype" w:eastAsia="Palatino Linotype" w:hAnsi="Palatino Linotype"/>
          <w:b w:val="1"/>
          <w:i w:val="1"/>
          <w:rtl w:val="0"/>
        </w:rPr>
        <w:t xml:space="preserve">es pública y sólo podrá ser reservada temporalmente por razones de interés público y seguridad nacional,</w:t>
      </w:r>
      <w:r w:rsidDel="00000000" w:rsidR="00000000" w:rsidRPr="00000000">
        <w:rPr>
          <w:rFonts w:ascii="Palatino Linotype" w:cs="Palatino Linotype" w:eastAsia="Palatino Linotype" w:hAnsi="Palatino Linotype"/>
          <w:i w:val="1"/>
          <w:rtl w:val="0"/>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0"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II. La información que se refiere a la vida privada y los datos personales será protegida en los términos y con las excepciones que fijen las leyes. </w:t>
      </w:r>
      <w:r w:rsidDel="00000000" w:rsidR="00000000" w:rsidRPr="00000000">
        <w:rPr>
          <w:rFonts w:ascii="Palatino Linotype" w:cs="Palatino Linotype" w:eastAsia="Palatino Linotype" w:hAnsi="Palatino Linotype"/>
          <w:i w:val="1"/>
          <w:rtl w:val="0"/>
        </w:rPr>
        <w:t xml:space="preserve">Para tal efecto, los sujetos obligados contarán con las facultades suficientes para su atención.</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Rule="auto"/>
        <w:ind w:left="851" w:right="851"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Por lo que hace a la información relacionada con los datos personales en posesión de particulares, la ley a la que se refiere el artículo 90 de esta Constitución determinará la competencia para conocer de los procedimientos relativos a su protección, verificación e imposición de sanciones.</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Rule="auto"/>
        <w:ind w:left="851" w:right="8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III. </w:t>
      </w:r>
      <w:r w:rsidDel="00000000" w:rsidR="00000000" w:rsidRPr="00000000">
        <w:rPr>
          <w:rFonts w:ascii="Palatino Linotype" w:cs="Palatino Linotype" w:eastAsia="Palatino Linotype" w:hAnsi="Palatino Linotype"/>
          <w:b w:val="1"/>
          <w:i w:val="1"/>
          <w:u w:val="single"/>
          <w:rtl w:val="0"/>
        </w:rPr>
        <w:t xml:space="preserve">Toda persona, sin necesidad de acreditar interés alguno o justificar su utilización, tendrá acceso gratuito a la información pública,</w:t>
      </w:r>
      <w:r w:rsidDel="00000000" w:rsidR="00000000" w:rsidRPr="00000000">
        <w:rPr>
          <w:rFonts w:ascii="Palatino Linotype" w:cs="Palatino Linotype" w:eastAsia="Palatino Linotype" w:hAnsi="Palatino Linotype"/>
          <w:i w:val="1"/>
          <w:rtl w:val="0"/>
        </w:rPr>
        <w:t xml:space="preserve"> a sus datos personales o a la rectificación de éstos.</w:t>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Rule="auto"/>
        <w:ind w:left="851" w:right="8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IV. </w:t>
      </w:r>
      <w:r w:rsidDel="00000000" w:rsidR="00000000" w:rsidRPr="00000000">
        <w:rPr>
          <w:rFonts w:ascii="Palatino Linotype" w:cs="Palatino Linotype" w:eastAsia="Palatino Linotype" w:hAnsi="Palatino Linotype"/>
          <w:i w:val="1"/>
          <w:rtl w:val="0"/>
        </w:rPr>
        <w:t xml:space="preserve">Se establecerán mecanismos de acceso a la información y procedimientos de revisión expeditos que se sustanciarán ante las instancias competentes en los términos que fija esta Constitución y las leyes.</w:t>
        <w:br w:type="textWrapping"/>
      </w:r>
      <w:r w:rsidDel="00000000" w:rsidR="00000000" w:rsidRPr="00000000">
        <w:rPr>
          <w:rFonts w:ascii="Palatino Linotype" w:cs="Palatino Linotype" w:eastAsia="Palatino Linotype" w:hAnsi="Palatino Linotype"/>
          <w:b w:val="1"/>
          <w:i w:val="1"/>
          <w:rtl w:val="0"/>
        </w:rPr>
        <w:t xml:space="preserve">V. </w:t>
      </w:r>
      <w:r w:rsidDel="00000000" w:rsidR="00000000" w:rsidRPr="00000000">
        <w:rPr>
          <w:rFonts w:ascii="Palatino Linotype" w:cs="Palatino Linotype" w:eastAsia="Palatino Linotype" w:hAnsi="Palatino Linotype"/>
          <w:i w:val="1"/>
          <w:rtl w:val="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Rule="auto"/>
        <w:ind w:left="851" w:right="851"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VI. </w:t>
      </w:r>
      <w:r w:rsidDel="00000000" w:rsidR="00000000" w:rsidRPr="00000000">
        <w:rPr>
          <w:rFonts w:ascii="Palatino Linotype" w:cs="Palatino Linotype" w:eastAsia="Palatino Linotype" w:hAnsi="Palatino Linotype"/>
          <w:i w:val="1"/>
          <w:rtl w:val="0"/>
        </w:rPr>
        <w:t xml:space="preserve">Las leyes determinarán la manera en que los sujetos obligados deberán hacer pública la información relativa a los recursos públicos que entreguen a personas físicas o morales.</w:t>
      </w:r>
      <w:r w:rsidDel="00000000" w:rsidR="00000000" w:rsidRPr="00000000">
        <w:rPr>
          <w:rtl w:val="0"/>
        </w:rPr>
      </w:r>
    </w:p>
    <w:p w:rsidR="00000000" w:rsidDel="00000000" w:rsidP="00000000" w:rsidRDefault="00000000" w:rsidRPr="00000000" w14:paraId="00000077">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VII. </w:t>
      </w:r>
      <w:r w:rsidDel="00000000" w:rsidR="00000000" w:rsidRPr="00000000">
        <w:rPr>
          <w:rFonts w:ascii="Palatino Linotype" w:cs="Palatino Linotype" w:eastAsia="Palatino Linotype" w:hAnsi="Palatino Linotype"/>
          <w:i w:val="1"/>
          <w:rtl w:val="0"/>
        </w:rPr>
        <w:t xml:space="preserve">La inobservancia a las disposiciones en materia de acceso a la información pública será sancionada en los términos que dispongan las leyes. [...]</w:t>
      </w:r>
    </w:p>
    <w:p w:rsidR="00000000" w:rsidDel="00000000" w:rsidP="00000000" w:rsidRDefault="00000000" w:rsidRPr="00000000" w14:paraId="00000078">
      <w:pPr>
        <w:spacing w:after="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7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7A">
      <w:pPr>
        <w:spacing w:after="0" w:lineRule="auto"/>
        <w:ind w:left="851"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7B">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4.</w:t>
      </w:r>
      <w:r w:rsidDel="00000000" w:rsidR="00000000" w:rsidRPr="00000000">
        <w:rPr>
          <w:rFonts w:ascii="Palatino Linotype" w:cs="Palatino Linotype" w:eastAsia="Palatino Linotype" w:hAnsi="Palatino Linotype"/>
          <w:i w:val="1"/>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7C">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7D">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deben poner en práctica, políticas y programas de acceso a la información que se apeguen a criterios de publicidad, veracidad, oportunidad, precisión y suficiencia en beneficio de los solicitantes.”</w:t>
      </w:r>
    </w:p>
    <w:p w:rsidR="00000000" w:rsidDel="00000000" w:rsidP="00000000" w:rsidRDefault="00000000" w:rsidRPr="00000000" w14:paraId="0000007E">
      <w:pPr>
        <w:spacing w:after="0" w:line="360" w:lineRule="auto"/>
        <w:ind w:left="567" w:right="56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7F">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000000" w:rsidDel="00000000" w:rsidP="00000000" w:rsidRDefault="00000000" w:rsidRPr="00000000" w14:paraId="00000080">
      <w:pPr>
        <w:spacing w:after="0" w:lineRule="auto"/>
        <w:ind w:left="851"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81">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12.</w:t>
      </w:r>
      <w:r w:rsidDel="00000000" w:rsidR="00000000" w:rsidRPr="00000000">
        <w:rPr>
          <w:rFonts w:ascii="Palatino Linotype" w:cs="Palatino Linotype" w:eastAsia="Palatino Linotype" w:hAnsi="Palatino Linotype"/>
          <w:i w:val="1"/>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82">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000000" w:rsidDel="00000000" w:rsidP="00000000" w:rsidRDefault="00000000" w:rsidRPr="00000000" w14:paraId="0000008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Instituto Nacional de Transparencia, Acceso a la Información Pública y Protección de Datos Personales, el cual señala lo siguiente:</w:t>
      </w:r>
    </w:p>
    <w:p w:rsidR="00000000" w:rsidDel="00000000" w:rsidP="00000000" w:rsidRDefault="00000000" w:rsidRPr="00000000" w14:paraId="00000085">
      <w:pPr>
        <w:spacing w:after="0" w:lineRule="auto"/>
        <w:ind w:left="851" w:right="843"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86">
      <w:pPr>
        <w:spacing w:after="0" w:lineRule="auto"/>
        <w:ind w:left="851"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Criterio 03/17</w:t>
      </w:r>
    </w:p>
    <w:p w:rsidR="00000000" w:rsidDel="00000000" w:rsidP="00000000" w:rsidRDefault="00000000" w:rsidRPr="00000000" w14:paraId="00000087">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“NO EXISTE OBLIGACIÓN DE ELABORAR DOCUMENTOS AD HOC PARA ATENDER LAS SOLICITUDES DE ACCESO A LA INFORMACIÓN. </w:t>
      </w:r>
      <w:r w:rsidDel="00000000" w:rsidR="00000000" w:rsidRPr="00000000">
        <w:rPr>
          <w:rFonts w:ascii="Palatino Linotype" w:cs="Palatino Linotype" w:eastAsia="Palatino Linotype" w:hAnsi="Palatino Linotype"/>
          <w:i w:val="1"/>
          <w:rtl w:val="0"/>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00000" w:rsidDel="00000000" w:rsidP="00000000" w:rsidRDefault="00000000" w:rsidRPr="00000000" w14:paraId="00000088">
      <w:pPr>
        <w:spacing w:after="0" w:line="360" w:lineRule="auto"/>
        <w:ind w:left="567" w:right="560"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8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8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8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8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F">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w:t>
      </w:r>
      <w:r w:rsidDel="00000000" w:rsidR="00000000" w:rsidRPr="00000000">
        <w:rPr>
          <w:rFonts w:ascii="Palatino Linotype" w:cs="Palatino Linotype" w:eastAsia="Palatino Linotype" w:hAnsi="Palatino Linotype"/>
          <w:i w:val="1"/>
          <w:rtl w:val="0"/>
        </w:rPr>
        <w:t xml:space="preserve"> Para los efectos de la presente Ley se entenderá por:</w:t>
      </w:r>
    </w:p>
    <w:p w:rsidR="00000000" w:rsidDel="00000000" w:rsidP="00000000" w:rsidRDefault="00000000" w:rsidRPr="00000000" w14:paraId="00000090">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91">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XI. Documento:</w:t>
      </w:r>
      <w:r w:rsidDel="00000000" w:rsidR="00000000" w:rsidRPr="00000000">
        <w:rPr>
          <w:rFonts w:ascii="Palatino Linotype" w:cs="Palatino Linotype" w:eastAsia="Palatino Linotype" w:hAnsi="Palatino Linotype"/>
          <w:i w:val="1"/>
          <w:rtl w:val="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9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9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5">
      <w:pPr>
        <w:spacing w:after="0" w:lineRule="auto"/>
        <w:ind w:left="851"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CRITERIO 0002-11</w:t>
      </w:r>
    </w:p>
    <w:p w:rsidR="00000000" w:rsidDel="00000000" w:rsidP="00000000" w:rsidRDefault="00000000" w:rsidRPr="00000000" w14:paraId="00000096">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97">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consecuencia el acceso a la información se refiere a que se cumplan cualquiera de los siguientes tres supuestos:</w:t>
      </w:r>
    </w:p>
    <w:p w:rsidR="00000000" w:rsidDel="00000000" w:rsidP="00000000" w:rsidRDefault="00000000" w:rsidRPr="00000000" w14:paraId="00000098">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1)</w:t>
        <w:tab/>
        <w:t xml:space="preserve">Que se trate de información registrada en cualquier soporte documental, que en ejercicio de las atribuciones conferidas, sea generada por los Sujetos Obligados;</w:t>
      </w:r>
    </w:p>
    <w:p w:rsidR="00000000" w:rsidDel="00000000" w:rsidP="00000000" w:rsidRDefault="00000000" w:rsidRPr="00000000" w14:paraId="00000099">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2)</w:t>
        <w:tab/>
        <w:t xml:space="preserve">Que se trate de información registrada en cualquier soporte documental, que en ejercicio de las atribuciones conferidas, sea administrada por los Sujetos Obligados, y</w:t>
      </w:r>
    </w:p>
    <w:p w:rsidR="00000000" w:rsidDel="00000000" w:rsidP="00000000" w:rsidRDefault="00000000" w:rsidRPr="00000000" w14:paraId="0000009A">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9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C">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rsidR="00000000" w:rsidDel="00000000" w:rsidP="00000000" w:rsidRDefault="00000000" w:rsidRPr="00000000" w14:paraId="0000009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las actuaciones que integran el expediente electrónico, se procede al análisis de los agravios hechos valer por el Recurrente, relativos a la negativa de entrega de la información, lo que actualiza la causal de procedencia prevista en la fracción I del artículo 179 de la Ley de Transparencia y Acceso a la Información Pública del Estado de México y Municipios.</w:t>
      </w:r>
    </w:p>
    <w:p w:rsidR="00000000" w:rsidDel="00000000" w:rsidP="00000000" w:rsidRDefault="00000000" w:rsidRPr="00000000" w14:paraId="0000009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ello, en principio resulta recordar que la pretensión de la ahora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es obtener la siguiente información: </w:t>
      </w:r>
    </w:p>
    <w:p w:rsidR="00000000" w:rsidDel="00000000" w:rsidP="00000000" w:rsidRDefault="00000000" w:rsidRPr="00000000" w14:paraId="000000A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2">
      <w:pPr>
        <w:numPr>
          <w:ilvl w:val="0"/>
          <w:numId w:val="1"/>
        </w:numPr>
        <w:pBdr>
          <w:top w:space="0" w:sz="0" w:val="nil"/>
          <w:left w:space="0" w:sz="0" w:val="nil"/>
          <w:bottom w:space="0" w:sz="0" w:val="nil"/>
          <w:right w:space="0" w:sz="0" w:val="nil"/>
          <w:between w:space="0" w:sz="0" w:val="nil"/>
        </w:pBdr>
        <w:tabs>
          <w:tab w:val="left" w:leader="none" w:pos="993"/>
        </w:tabs>
        <w:spacing w:after="0" w:line="360" w:lineRule="auto"/>
        <w:ind w:left="567" w:right="843" w:hanging="360"/>
        <w:jc w:val="both"/>
        <w:rPr>
          <w:rFonts w:ascii="Palatino Linotype" w:cs="Palatino Linotype" w:eastAsia="Palatino Linotype" w:hAnsi="Palatino Linotype"/>
          <w:b w:val="1"/>
        </w:rPr>
      </w:pPr>
      <w:bookmarkStart w:colFirst="0" w:colLast="0" w:name="_heading=h.3fifcu3lf8fi" w:id="1"/>
      <w:bookmarkEnd w:id="1"/>
      <w:r w:rsidDel="00000000" w:rsidR="00000000" w:rsidRPr="00000000">
        <w:rPr>
          <w:rFonts w:ascii="Palatino Linotype" w:cs="Palatino Linotype" w:eastAsia="Palatino Linotype" w:hAnsi="Palatino Linotype"/>
          <w:b w:val="1"/>
          <w:rtl w:val="0"/>
        </w:rPr>
        <w:t xml:space="preserve">Nombre de los continentes qué participaron en la marcha del M8.</w:t>
      </w:r>
    </w:p>
    <w:p w:rsidR="00000000" w:rsidDel="00000000" w:rsidP="00000000" w:rsidRDefault="00000000" w:rsidRPr="00000000" w14:paraId="000000A3">
      <w:pPr>
        <w:numPr>
          <w:ilvl w:val="0"/>
          <w:numId w:val="1"/>
        </w:numPr>
        <w:pBdr>
          <w:top w:space="0" w:sz="0" w:val="nil"/>
          <w:left w:space="0" w:sz="0" w:val="nil"/>
          <w:bottom w:space="0" w:sz="0" w:val="nil"/>
          <w:right w:space="0" w:sz="0" w:val="nil"/>
          <w:between w:space="0" w:sz="0" w:val="nil"/>
        </w:pBdr>
        <w:tabs>
          <w:tab w:val="left" w:leader="none" w:pos="993"/>
        </w:tabs>
        <w:spacing w:after="0" w:line="360" w:lineRule="auto"/>
        <w:ind w:left="567" w:right="843"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Nombre de los policías y servidores públicos de cada área qué participaron en la marcha M8</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 la Dirección de Gobierno y Concertación Política, señaló que en atención a su petición no se tiene información alguna respecto a los continentes que participaron en la marcha M8; sin embargo, se tiene conocimiento de los contingentes que participaron en la marcha denominada “8M”, siendo los siguientes: </w:t>
      </w:r>
      <w:r w:rsidDel="00000000" w:rsidR="00000000" w:rsidRPr="00000000">
        <w:rPr>
          <w:rFonts w:ascii="Palatino Linotype" w:cs="Palatino Linotype" w:eastAsia="Palatino Linotype" w:hAnsi="Palatino Linotype"/>
          <w:i w:val="1"/>
          <w:rtl w:val="0"/>
        </w:rPr>
        <w:t xml:space="preserve">Somos Rebeldía, Raíces Fuertes, Redefine, Marea Roja, Valkirias En Resistencia, Equalitas, Brujas Sonoras, Mercadita Feminista, Jacarandas, Marías Aborteras, Colectiva Nacional, Sombras Libres, Mujeres Con Glamour, Propalestina, Interseccional, Mujeres Antifascistas, Amnistía Internacional, Manada Consciente, Enjambre Universitario, Marea Roja Y Brujas Zapateras. Asimismo, le informó que no se cuenta con el nombre de los policías que participaron en la marcha, ya que eso es competencia de la Dirección General de Seguridad Pública y Protección, así como, de cada área de la cual requiere el nombre de los servidores públicos</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Mientras que el Director de Sustentabilidad Vial informó que participo en materia de Tránsito y Vialidad, el día 8 de marzo del presente año, con motivo del Día de la Mujer 8M, asignando un estado de fuerza de 170 elementos a efecto de agilizar la circulación vehicular y salvaguardar la integridad y seguridad de los asistentes; asimismo, señaló que proporcionar el nombre de los policías, es de carácter estrictamente confidencial por tratarse de datos personales. </w:t>
      </w:r>
    </w:p>
    <w:p w:rsidR="00000000" w:rsidDel="00000000" w:rsidP="00000000" w:rsidRDefault="00000000" w:rsidRPr="00000000" w14:paraId="000000A8">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Director Operativo de la Dirección de Seguridad Pública y Protección informó que hizo uso de la fuerza policiaca para cubrir el vento masivo que se llevó a cabo el 8 de marzo del año que transcurre, en conjunto con diversas autoridades y finalmente, el Director General de Seguridad Pública y Protección, informó que parte de la información solicitada fue clasificada como Reservada, por el Comité de Transparencia, en la Tricentésima Cuadragésima Novena Sesión Extraordinaria 2025, de fecha veintiocho de marzo del año en curso, recayendo en el acuerdo CT/SE/349/02/2025, de conformidad con los artículos 6 base A, fracción I, de la Constitución Política de los Estados Unidos Mexicanos, 110 de la Ley General del Sistema Nacional de Seguridad Pública, 113 fracción V de la Ley General de Transparencia y Acceso a la Información Pública, en relación con los Lineamientos Generales, en materia Clasificación y Desclasificación de la Información, en su Capítulo V, Sección Vigésimo tercero, 27, 77, 78 у 81 fracciones II y III de la Ley de Seguridad del Estado de México; 6, 76, 77, 78 y 79 de la Ley de Protección de Datos Personales en Posesión de Sujetos Obligados del Estado de México y Municipios, 140 fracciones I, IV y XI de la Ley de Transparencia y Acceso a la Información Pública del Estado de México у Municipios.</w:t>
      </w:r>
    </w:p>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left" w:leader="none" w:pos="993"/>
        </w:tabs>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ello,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inconformó por la falta de entrega de la información solicitada.</w:t>
      </w:r>
    </w:p>
    <w:p w:rsidR="00000000" w:rsidDel="00000000" w:rsidP="00000000" w:rsidRDefault="00000000" w:rsidRPr="00000000" w14:paraId="000000A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que, la parte</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no realizó manifestaciones, alegatos o pruebas que a su derecho convinieran y por su parte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rindió su informe justificado en el que ratificó su respuesta inicial.</w:t>
      </w:r>
    </w:p>
    <w:p w:rsidR="00000000" w:rsidDel="00000000" w:rsidP="00000000" w:rsidRDefault="00000000" w:rsidRPr="00000000" w14:paraId="000000A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esto, se procede a contextualizar la información solicitada, para ello es de mencionar que el particular desea conocer información referente a la marcha M8, sin embargo, resulta importante señalar que los particulares no son expertos en la materia; por lo que, este Instituto advierte que la solicitud de información va encaminada al Movimiento 8M, el cual se conmemora el Día Internacional de la Mujer, el día 8 de marzo de cada año. </w: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atención a ello, resulta necesario iniciar el presente análisis, señalando que de la revisión al portal del Ayuntamiento de Toluca</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se advirtió que el </w:t>
      </w:r>
      <w:r w:rsidDel="00000000" w:rsidR="00000000" w:rsidRPr="00000000">
        <w:rPr>
          <w:rFonts w:ascii="Palatino Linotype" w:cs="Palatino Linotype" w:eastAsia="Palatino Linotype" w:hAnsi="Palatino Linotype"/>
          <w:b w:val="1"/>
          <w:rtl w:val="0"/>
        </w:rPr>
        <w:t xml:space="preserve">cinco de marzo de dos mil veinticinco</w:t>
      </w:r>
      <w:r w:rsidDel="00000000" w:rsidR="00000000" w:rsidRPr="00000000">
        <w:rPr>
          <w:rFonts w:ascii="Palatino Linotype" w:cs="Palatino Linotype" w:eastAsia="Palatino Linotype" w:hAnsi="Palatino Linotype"/>
          <w:rtl w:val="0"/>
        </w:rPr>
        <w:t xml:space="preserve">, el gobierno municipal de Toluca informó que tiene listo el dispositivo Rumbo al 8M, con el objetivo de proteger a las mujeres que participarán en las actividades y movilizaciones programadas para el sábado 8 de marzo en la ciudad, con motivo del Día Internacional de la Mujer, se insertan de referencia los siguientes indicios:</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756275" cy="2662555"/>
            <wp:effectExtent b="0" l="0" r="0" t="0"/>
            <wp:docPr id="945038950"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56275" cy="2662555"/>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0" w:line="360" w:lineRule="auto"/>
        <w:ind w:right="49"/>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023527" cy="3872521"/>
            <wp:effectExtent b="0" l="0" r="0" t="0"/>
            <wp:docPr descr="Interfaz de usuario gráfica, Texto, Aplicación&#10;&#10;El contenido generado por IA puede ser incorrecto." id="945038951" name="image2.png"/>
            <a:graphic>
              <a:graphicData uri="http://schemas.openxmlformats.org/drawingml/2006/picture">
                <pic:pic>
                  <pic:nvPicPr>
                    <pic:cNvPr descr="Interfaz de usuario gráfica, Texto, Aplicación&#10;&#10;El contenido generado por IA puede ser incorrecto." id="0" name="image2.png"/>
                    <pic:cNvPicPr preferRelativeResize="0"/>
                  </pic:nvPicPr>
                  <pic:blipFill>
                    <a:blip r:embed="rId9"/>
                    <a:srcRect b="0" l="0" r="0" t="0"/>
                    <a:stretch>
                      <a:fillRect/>
                    </a:stretch>
                  </pic:blipFill>
                  <pic:spPr>
                    <a:xfrm>
                      <a:off x="0" y="0"/>
                      <a:ext cx="5023527" cy="3872521"/>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suerte que, con lo vertido anteriormente, podemos concluir que obran indicios respeto de la movilización 8M con motivo del Día Internacional de la Mujer, del que se desplegaran 600 elementos, quien serán la primera línea de acompañamiento al frente del contingente, en una segunda línea, mujeres de la Policía Municipal y, en los alrededores, uniformados masculinos salvaguardarán a las participantes, por lo que estaríamos ante un hecho notorio, el cual se sustenta conforme a las siguientes tesis jurisprudenciales:</w:t>
      </w:r>
    </w:p>
    <w:p w:rsidR="00000000" w:rsidDel="00000000" w:rsidP="00000000" w:rsidRDefault="00000000" w:rsidRPr="00000000" w14:paraId="000000B6">
      <w:pPr>
        <w:spacing w:after="0" w:lineRule="auto"/>
        <w:ind w:left="851" w:right="843" w:firstLine="0"/>
        <w:jc w:val="center"/>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B7">
      <w:pPr>
        <w:spacing w:after="0" w:lineRule="auto"/>
        <w:ind w:left="851" w:right="843" w:firstLine="0"/>
        <w:jc w:val="cente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“HECHOS NOTORIOS. CONCEPTOS GENERAL Y JURÍDICO</w:t>
      </w:r>
    </w:p>
    <w:p w:rsidR="00000000" w:rsidDel="00000000" w:rsidP="00000000" w:rsidRDefault="00000000" w:rsidRPr="00000000" w14:paraId="000000B8">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Conforme al artículo </w:t>
      </w:r>
      <w:hyperlink r:id="rId10">
        <w:r w:rsidDel="00000000" w:rsidR="00000000" w:rsidRPr="00000000">
          <w:rPr>
            <w:rFonts w:ascii="Palatino Linotype" w:cs="Palatino Linotype" w:eastAsia="Palatino Linotype" w:hAnsi="Palatino Linotype"/>
            <w:b w:val="1"/>
            <w:i w:val="1"/>
            <w:rtl w:val="0"/>
          </w:rPr>
          <w:t xml:space="preserve">88 del Código Federal de Procedimientos Civiles</w:t>
        </w:r>
      </w:hyperlink>
      <w:r w:rsidDel="00000000" w:rsidR="00000000" w:rsidRPr="00000000">
        <w:rPr>
          <w:rFonts w:ascii="Palatino Linotype" w:cs="Palatino Linotype" w:eastAsia="Palatino Linotype" w:hAnsi="Palatino Linotype"/>
          <w:b w:val="1"/>
          <w:i w:val="1"/>
          <w:rtl w:val="0"/>
        </w:rPr>
        <w:t xml:space="preserve"> los tribunales pueden invocar hechos notorios aunque no hayan sido alegados ni probados por las partes.</w:t>
      </w:r>
      <w:r w:rsidDel="00000000" w:rsidR="00000000" w:rsidRPr="00000000">
        <w:rPr>
          <w:rFonts w:ascii="Palatino Linotype" w:cs="Palatino Linotype" w:eastAsia="Palatino Linotype" w:hAnsi="Palatino Linotype"/>
          <w:i w:val="1"/>
          <w:rtl w:val="0"/>
        </w:rPr>
        <w:t xml:space="preserve"> Por hechos notorios deben entenderse, en general, aquellos que por el conocimiento humano se consideran ciertos e indiscutibles, ya sea que pertenezcan a la historia, a la ciencia, a la naturaleza</w:t>
      </w:r>
      <w:r w:rsidDel="00000000" w:rsidR="00000000" w:rsidRPr="00000000">
        <w:rPr>
          <w:rFonts w:ascii="Palatino Linotype" w:cs="Palatino Linotype" w:eastAsia="Palatino Linotype" w:hAnsi="Palatino Linotype"/>
          <w:b w:val="1"/>
          <w:i w:val="1"/>
          <w:rtl w:val="0"/>
        </w:rPr>
        <w:t xml:space="preserve">, a las vicisitudes de la vida pública actual o a circunstancias comúnmente conocidas en un determinado lugar</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de modo que toda persona de ese medio esté en condiciones de saberlo</w:t>
      </w:r>
      <w:r w:rsidDel="00000000" w:rsidR="00000000" w:rsidRPr="00000000">
        <w:rPr>
          <w:rFonts w:ascii="Palatino Linotype" w:cs="Palatino Linotype" w:eastAsia="Palatino Linotype" w:hAnsi="Palatino Linotype"/>
          <w:i w:val="1"/>
          <w:rtl w:val="0"/>
        </w:rPr>
        <w:t xml:space="preserve">;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rsidR="00000000" w:rsidDel="00000000" w:rsidP="00000000" w:rsidRDefault="00000000" w:rsidRPr="00000000" w14:paraId="000000B9">
      <w:pPr>
        <w:spacing w:after="0" w:lineRule="auto"/>
        <w:ind w:left="851" w:right="843" w:firstLine="0"/>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BA">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Controversia constitucional 24/2005. Cámara de Diputados del Congreso de la Unión. 9 de marzo de 2006. Once votos. Ponente: José Ramón Cossío Díaz. Secretarios: Raúl Manuel Mejía Garza y Laura Patricia Rojas Zamudio.</w:t>
      </w:r>
    </w:p>
    <w:p w:rsidR="00000000" w:rsidDel="00000000" w:rsidP="00000000" w:rsidRDefault="00000000" w:rsidRPr="00000000" w14:paraId="000000BB">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El Tribunal Pleno, el dieciséis de mayo en curso, aprobó, con el número 74/2006, la tesis jurisprudencial que antecede. México, Distrito Federal, a dieciséis de mayo de dos mil seis.</w:t>
      </w:r>
    </w:p>
    <w:p w:rsidR="00000000" w:rsidDel="00000000" w:rsidP="00000000" w:rsidRDefault="00000000" w:rsidRPr="00000000" w14:paraId="000000BC">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Nota: Esta tesis fue objeto de la denuncia relativa a la contradicción de tesis 91/2014, desechada por notoriamente improcedente, mediante acuerdo de 24 de marzo de 2014.”</w:t>
      </w:r>
    </w:p>
    <w:p w:rsidR="00000000" w:rsidDel="00000000" w:rsidP="00000000" w:rsidRDefault="00000000" w:rsidRPr="00000000" w14:paraId="000000BD">
      <w:pPr>
        <w:spacing w:after="0" w:lineRule="auto"/>
        <w:ind w:left="851"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shd w:fill="ffffff" w:val="clea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PÁGINAS WEB O ELECTRÓNICAS. SU CONTENIDO ES UN HECHO NOTORIO Y SUSCEPTIBLE DE SER VALORADO EN UNA DECISIÓN JUDICIAL.</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Mardygras, S.A. de C.V. 7 de diciembre de 2012. Unanimidad de votos. Ponente: Neófito López Ramos. Secretaria: Ana Lilia Osorno Arroyo. 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 Los datos que aparecen en las páginas electrónicas oficiales que los 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Enero de 2009 Pag.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 SEGUNDO TRIBUNAL COLEGIADO DEL VIGÉSIMO CIRCUITO. Amparo directo 816/2006. 13 de junio de 2007. Unanimidad de votos. Ponente: Carlos Arteaga Álvarez. Secretario: Jorge Alberto Camacho Pérez. Amparo directo 77/2008. 10 de octubre de 2008. Unanimidad de votos. Ponente: Carlos Arteaga Álvarez. Secretario: José Martín Lázaro Vázquez. Amparo directo 74/2008. 10 de octubre de 2008. Unanimidad de votos. Ponente: Carlos Arteaga Álvarez. Secretario: Jorge Alberto Camacho Pérez. Amparo directo 355/2008. 16 de octubre de 2008. Unanimidad de votos. Ponente: Antonio Artemio Maldonado Cruz, secretario de tribunal autorizado por la Comisión de Carrera Judicial del Consejo de la Judicatura Federal para desempeñar las funciones de Magistrado. Secretario: Rolando Meza Camacho. Amparo directo 968/2007. 23 de octubre de 2008. Unanimidad de votos. Ponente: Marta Olivia Tello Acuña. Secretaria: Elvia Aguilar Moreno. Nota: Esta tesis fue objeto de la denuncia relativa a la contradicción de tesis 91/2014, desechada por notoriamente improcedente, mediante acuerdo de 23 de marzo de 2014. Por ejecutoria del 19 de junio de 2013, la Segunda Sala declaró inexistente la contradicción de tesis 132/2013 derivada de la denuncia de la que fue objeto el criterio contenido en esta tesis, al estimarse que no son discrepantes los criterios materia de la denuncia respectiva.”</w:t>
      </w:r>
    </w:p>
    <w:p w:rsidR="00000000" w:rsidDel="00000000" w:rsidP="00000000" w:rsidRDefault="00000000" w:rsidRPr="00000000" w14:paraId="000000BF">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0">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Establecido lo anterior, procedemos al análisis de la respuesta proporcionada, para tal efecto, se procede a realizar un cuadro comparativo de la información solicitada con la información entregada en respuesta, para determinar si colman el derecho de acceso a la información pública del hoy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conforme a lo siguiente: </w:t>
      </w:r>
    </w:p>
    <w:p w:rsidR="00000000" w:rsidDel="00000000" w:rsidP="00000000" w:rsidRDefault="00000000" w:rsidRPr="00000000" w14:paraId="000000C1">
      <w:pPr>
        <w:spacing w:after="0" w:line="360" w:lineRule="auto"/>
        <w:jc w:val="both"/>
        <w:rPr>
          <w:rFonts w:ascii="Palatino Linotype" w:cs="Palatino Linotype" w:eastAsia="Palatino Linotype" w:hAnsi="Palatino Linotype"/>
        </w:rPr>
      </w:pPr>
      <w:r w:rsidDel="00000000" w:rsidR="00000000" w:rsidRPr="00000000">
        <w:rPr>
          <w:rtl w:val="0"/>
        </w:rPr>
      </w:r>
    </w:p>
    <w:tbl>
      <w:tblPr>
        <w:tblStyle w:val="Table1"/>
        <w:tblW w:w="835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3"/>
        <w:gridCol w:w="3969"/>
        <w:gridCol w:w="1276"/>
        <w:gridCol w:w="1701"/>
        <w:tblGridChange w:id="0">
          <w:tblGrid>
            <w:gridCol w:w="1413"/>
            <w:gridCol w:w="3969"/>
            <w:gridCol w:w="1276"/>
            <w:gridCol w:w="1701"/>
          </w:tblGrid>
        </w:tblGridChange>
      </w:tblGrid>
      <w:tr>
        <w:trPr>
          <w:cantSplit w:val="0"/>
          <w:tblHeader w:val="0"/>
        </w:trPr>
        <w:tc>
          <w:tcPr>
            <w:shd w:fill="f2f2f2" w:val="clear"/>
          </w:tcPr>
          <w:p w:rsidR="00000000" w:rsidDel="00000000" w:rsidP="00000000" w:rsidRDefault="00000000" w:rsidRPr="00000000" w14:paraId="000000C2">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Solicitud</w:t>
            </w:r>
          </w:p>
          <w:p w:rsidR="00000000" w:rsidDel="00000000" w:rsidP="00000000" w:rsidRDefault="00000000" w:rsidRPr="00000000" w14:paraId="000000C3">
            <w:pPr>
              <w:jc w:val="both"/>
              <w:rPr>
                <w:rFonts w:ascii="Palatino Linotype" w:cs="Palatino Linotype" w:eastAsia="Palatino Linotype" w:hAnsi="Palatino Linotype"/>
                <w:b w:val="1"/>
                <w:i w:val="1"/>
                <w:sz w:val="20"/>
                <w:szCs w:val="20"/>
              </w:rPr>
            </w:pPr>
            <w:r w:rsidDel="00000000" w:rsidR="00000000" w:rsidRPr="00000000">
              <w:rPr>
                <w:rtl w:val="0"/>
              </w:rPr>
            </w:r>
          </w:p>
        </w:tc>
        <w:tc>
          <w:tcPr>
            <w:shd w:fill="f2f2f2" w:val="clear"/>
          </w:tcPr>
          <w:p w:rsidR="00000000" w:rsidDel="00000000" w:rsidP="00000000" w:rsidRDefault="00000000" w:rsidRPr="00000000" w14:paraId="000000C4">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Respuesta</w:t>
            </w:r>
          </w:p>
        </w:tc>
        <w:tc>
          <w:tcPr>
            <w:shd w:fill="f2f2f2" w:val="clear"/>
          </w:tcPr>
          <w:p w:rsidR="00000000" w:rsidDel="00000000" w:rsidP="00000000" w:rsidRDefault="00000000" w:rsidRPr="00000000" w14:paraId="000000C5">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Informe Justificado</w:t>
            </w:r>
          </w:p>
        </w:tc>
        <w:tc>
          <w:tcPr>
            <w:shd w:fill="f2f2f2" w:val="clear"/>
          </w:tcPr>
          <w:p w:rsidR="00000000" w:rsidDel="00000000" w:rsidP="00000000" w:rsidRDefault="00000000" w:rsidRPr="00000000" w14:paraId="000000C6">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Colmó / No colmó </w:t>
            </w:r>
          </w:p>
        </w:tc>
      </w:tr>
      <w:tr>
        <w:trPr>
          <w:cantSplit w:val="0"/>
          <w:tblHeader w:val="0"/>
        </w:trPr>
        <w:tc>
          <w:tcPr/>
          <w:p w:rsidR="00000000" w:rsidDel="00000000" w:rsidP="00000000" w:rsidRDefault="00000000" w:rsidRPr="00000000" w14:paraId="000000C7">
            <w:pPr>
              <w:tabs>
                <w:tab w:val="left" w:leader="none" w:pos="171"/>
              </w:tabs>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1. Nombre de los continentes qué participaron.</w:t>
            </w:r>
          </w:p>
        </w:tc>
        <w:tc>
          <w:tcPr/>
          <w:p w:rsidR="00000000" w:rsidDel="00000000" w:rsidP="00000000" w:rsidRDefault="00000000" w:rsidRPr="00000000" w14:paraId="000000C8">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La Dirección de Gobierno y Concertación Política informó que no se tiene información alguna respecto a los continentes que participaron en la marcha M8, sin embargo, se tiene conocimiento de los contingentes que participaron en la marcha denominada “8M”, siendo los siguientes: Somos Rebeldía, Raíces Fuertes, Redefine, Marea Roja, Valkirias En Resistencia, Equalitas, Brujas Sonoras, Mercadita Feminista, Jacarandas, Marías Aborteras, Colectiva Nacional, Sombras Libres, Mujeres Con Glamour, Propalestina, Interseccional, Mujeres Antifascistas, Amnistía Internacional, Manada Consciente, Enjambre Universitario, Marea Roja Y Brujas Zapateras. Asimismo, le informó que no se cuenta con el nombre de los policías que participaron en la marcha, ya que eso es competencia de la Dirección General de Seguridad Pública y Protección, así como, de cada área de la cual requiere el nombre de los servidores públicos.</w:t>
            </w:r>
          </w:p>
        </w:tc>
        <w:tc>
          <w:tcPr>
            <w:vMerge w:val="restart"/>
          </w:tcPr>
          <w:p w:rsidR="00000000" w:rsidDel="00000000" w:rsidP="00000000" w:rsidRDefault="00000000" w:rsidRPr="00000000" w14:paraId="000000C9">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CA">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CB">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CC">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CD">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CE">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CF">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D0">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D1">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D2">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D3">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D4">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D5">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D6">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D7">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D8">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D9">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DA">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DB">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DC">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Ratifico su respuesta  </w:t>
            </w:r>
          </w:p>
        </w:tc>
        <w:tc>
          <w:tcPr/>
          <w:p w:rsidR="00000000" w:rsidDel="00000000" w:rsidP="00000000" w:rsidRDefault="00000000" w:rsidRPr="00000000" w14:paraId="000000DD">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Colmó </w:t>
            </w:r>
          </w:p>
          <w:p w:rsidR="00000000" w:rsidDel="00000000" w:rsidP="00000000" w:rsidRDefault="00000000" w:rsidRPr="00000000" w14:paraId="000000DE">
            <w:pPr>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DF">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Si bien es cierto que informó que no tiene información alguna respecto a los continentes que participaron; también lo es que, en aras de garantizar el derecho de acceso a la información de la parte Recurrente informó los contingentes que participaron en la marcha 8M. </w:t>
            </w:r>
          </w:p>
        </w:tc>
      </w:tr>
      <w:tr>
        <w:trPr>
          <w:cantSplit w:val="0"/>
          <w:tblHeader w:val="0"/>
        </w:trPr>
        <w:tc>
          <w:tcPr/>
          <w:p w:rsidR="00000000" w:rsidDel="00000000" w:rsidP="00000000" w:rsidRDefault="00000000" w:rsidRPr="00000000" w14:paraId="000000E0">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2. Nombre de los policías y servidores públicos de cada área qué participaron en la marcha.</w:t>
            </w:r>
          </w:p>
        </w:tc>
        <w:tc>
          <w:tcPr/>
          <w:p w:rsidR="00000000" w:rsidDel="00000000" w:rsidP="00000000" w:rsidRDefault="00000000" w:rsidRPr="00000000" w14:paraId="000000E1">
            <w:pPr>
              <w:jc w:val="both"/>
              <w:rPr>
                <w:rFonts w:ascii="Palatino Linotype" w:cs="Palatino Linotype" w:eastAsia="Palatino Linotype" w:hAnsi="Palatino Linotype"/>
                <w:sz w:val="20"/>
                <w:szCs w:val="20"/>
              </w:rPr>
            </w:pPr>
            <w:bookmarkStart w:colFirst="0" w:colLast="0" w:name="_heading=h.nxdfi2x6j869" w:id="2"/>
            <w:bookmarkEnd w:id="2"/>
            <w:r w:rsidDel="00000000" w:rsidR="00000000" w:rsidRPr="00000000">
              <w:rPr>
                <w:rFonts w:ascii="Palatino Linotype" w:cs="Palatino Linotype" w:eastAsia="Palatino Linotype" w:hAnsi="Palatino Linotype"/>
                <w:sz w:val="20"/>
                <w:szCs w:val="20"/>
                <w:rtl w:val="0"/>
              </w:rPr>
              <w:t xml:space="preserve">El Director de Sustentabilidad Vial informó que participo en materia de Tránsito y Vialidad, el día 8 de marzo del presente año, con motivo del Día de la Mujer 8M, asignando un estado de fuerza de 170 elementos a efecto de agilizar la circulación vehicular y salvaguardar la integridad y seguridad de los asistentes. En relación a proporcionar el nombre de los policías, es de carácter estrictamente confidencial por tratarse de datos personales.</w:t>
            </w:r>
          </w:p>
          <w:p w:rsidR="00000000" w:rsidDel="00000000" w:rsidP="00000000" w:rsidRDefault="00000000" w:rsidRPr="00000000" w14:paraId="000000E2">
            <w:pPr>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E3">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El Director General de Seguridad Pública y Protección informó que parte de la información solicitada fue clasificada como Reservada, por el Comité de Transparencia, en la Tricentésima Cuadragésima Novena Sesión Extraordinaria 2025, de fecha veintiocho de marzo del año en curso, recayendo el acuerdo CT/SE/349/02/2025. </w:t>
            </w:r>
          </w:p>
        </w:tc>
        <w:tc>
          <w:tcPr>
            <w:vMerge w:val="continue"/>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sz w:val="20"/>
                <w:szCs w:val="20"/>
              </w:rPr>
            </w:pPr>
            <w:r w:rsidDel="00000000" w:rsidR="00000000" w:rsidRPr="00000000">
              <w:rPr>
                <w:rtl w:val="0"/>
              </w:rPr>
            </w:r>
          </w:p>
        </w:tc>
        <w:tc>
          <w:tcPr/>
          <w:p w:rsidR="00000000" w:rsidDel="00000000" w:rsidP="00000000" w:rsidRDefault="00000000" w:rsidRPr="00000000" w14:paraId="000000E5">
            <w:pPr>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No colmó </w:t>
            </w:r>
          </w:p>
          <w:p w:rsidR="00000000" w:rsidDel="00000000" w:rsidP="00000000" w:rsidRDefault="00000000" w:rsidRPr="00000000" w14:paraId="000000E6">
            <w:pPr>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bl>
    <w:p w:rsidR="00000000" w:rsidDel="00000000" w:rsidP="00000000" w:rsidRDefault="00000000" w:rsidRPr="00000000" w14:paraId="000000E7">
      <w:pPr>
        <w:pBdr>
          <w:top w:space="0" w:sz="0" w:val="nil"/>
          <w:left w:space="0" w:sz="0" w:val="nil"/>
          <w:bottom w:space="0" w:sz="0" w:val="nil"/>
          <w:right w:space="0" w:sz="0" w:val="nil"/>
          <w:between w:space="0" w:sz="0" w:val="nil"/>
        </w:pBdr>
        <w:tabs>
          <w:tab w:val="left" w:leader="none" w:pos="284"/>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tabs>
          <w:tab w:val="left" w:leader="none" w:pos="284"/>
        </w:tabs>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se procede analizar los requerimientos que no fueron colmados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con la finalidad de advertir el documento que puede atender el derecho de acceso a la información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E9">
      <w:pPr>
        <w:pBdr>
          <w:top w:space="0" w:sz="0" w:val="nil"/>
          <w:left w:space="0" w:sz="0" w:val="nil"/>
          <w:bottom w:space="0" w:sz="0" w:val="nil"/>
          <w:right w:space="0" w:sz="0" w:val="nil"/>
          <w:between w:space="0" w:sz="0" w:val="nil"/>
        </w:pBdr>
        <w:tabs>
          <w:tab w:val="left" w:leader="none" w:pos="284"/>
        </w:tabs>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Nombres de los policías y servidores públicos de cada área que participaron en el operativo.</w:t>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atención al punto de análisis, y de la revisión a la nota informativa insertada con anterioridad, se advierte que el Ayuntamiento de Toluca tuvo un despliegue de la Policía Municipal, elementos de la Coordinación Municipal de Protección Civil y Bomberos de Toluca y personal de la Defensoría Municipal de Derechos para verificar que el estado de fuerza corresponda al establecido en la orden de operación de la corporación municipal de seguridad.</w:t>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cabe recordar que el Director de Sustentabilidad Vial informó que participó en materia de Tránsito y Vialidad, el día 8 de marzo del presente año, con motivo del Día de la Mujer 8M, asignando un estado de fuerza de 170 elementos a efecto de agilizar la circulación vehicular y salvaguardar la integridad y seguridad de los asistentes. En relación a proporcionar el nombre de los policías, es de carácter estrictamente confidencial por tratarse de datos personales.</w:t>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Mientras que el Director General de Seguridad Pública y Protección informó que parte de la información solicitada fue clasificada como Reservada, por el Comité de Transparencia, en la Tricentésima Cuadragésima Novena Sesión Extraordinaria 2025, de fecha veintiocho de marzo del año en curso, recayendo en el acuerdo número CT/SE/349/02/2025, de conformidad con los artículos 6 base A, fracción I, de la Constitución Política de los Estados Unidos Mexicanos, 110 de la Ley General del Sistema Nacional de Seguridad Pública, 113 fracción V de la Ley General de Transparencia y Acceso a la Información Pública, en relación con los Lineamientos Generales, en materia Clasificación y Desclasificación de la Información, en su Capítulo V, Sección Vigésimo tercero, 27, 77, 78 у 81 fracciones II y III de la Ley de Seguridad del Estado de México; 6, 76, 77, 78 y 79 de la Ley de Protección de Datos Personales en Posesión de Sujetos Obligados del Estado de México y Municipios, 140 fracciones I, IV y XI de la Ley de Transparencia y Acceso a la Información Pública del Estado de México у Municipios. No obstante, fue omiso en hacer entrega del Acta del Comité de Transparencia que sustentara la clasificación.</w:t>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lo anterior, es primordial señalar que la restricción a la consulta de la información por parte de los particulares se debe de justificar de manera fehaciente, por parte de los sujetos obligados, de conformidad con el artículo 6, apartado A, numeral I de la Constitución Política de los Estados Unidos Mexicanos; así como, el artículo 5, párrafo trigésimo segundo, fracción I de la Constitución Política del Estado Libre y Soberano de México. </w:t>
      </w:r>
    </w:p>
    <w:p w:rsidR="00000000" w:rsidDel="00000000" w:rsidP="00000000" w:rsidRDefault="00000000" w:rsidRPr="00000000" w14:paraId="000000F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en atención que la Constitución Local le otorga a todos los documentos en posesión de las autoridades la calidad de públicos y únicamente pueden ser reservados temporalmente por razones de interés público y en los términos expresamente señalados en la Ley de la materia, es decir, el derecho de acceso a la información pública no es absoluto pero su restricción debe estar sujeta a un sistema rígido de excepciones, en el que los Sujetos Obligados deben fundar y motivar las causas de interés público que se ponen en riesgo al liberarse la información.</w:t>
      </w:r>
    </w:p>
    <w:p w:rsidR="00000000" w:rsidDel="00000000" w:rsidP="00000000" w:rsidRDefault="00000000" w:rsidRPr="00000000" w14:paraId="000000F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5">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el reservar la información implica el reconocimiento por parte del Sujeto Obligado de que se encuentra dentro de sus archivos; no obstante, advierte que existen causas presentes que impiden la publicidad y/o entrega de la información durante cierto periodo de tiempo. </w:t>
      </w:r>
    </w:p>
    <w:p w:rsidR="00000000" w:rsidDel="00000000" w:rsidP="00000000" w:rsidRDefault="00000000" w:rsidRPr="00000000" w14:paraId="000000F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7">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pertinente aclarar que, la información que se clasifica bajo la premisa de reservada no pierde el carácter de pública, sino que se impide su acceso temporalmente de la ciudadanía, es decir, que por un tiempo determinado, se conservará y custodiará la información de manera especial, y una vez transcurrido el plazo de custodia, el documento podrá divulgarse. </w:t>
      </w:r>
    </w:p>
    <w:p w:rsidR="00000000" w:rsidDel="00000000" w:rsidP="00000000" w:rsidRDefault="00000000" w:rsidRPr="00000000" w14:paraId="000000F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la reserva de la información implica una medida de protección a la información, la cual debe entenderse como el proceso mediante el cual el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rtl w:val="0"/>
        </w:rPr>
        <w:t xml:space="preserve"> determina que la información en su poder actualiza alguno de los supuestos conforme a las normas aplicables.</w:t>
      </w:r>
    </w:p>
    <w:p w:rsidR="00000000" w:rsidDel="00000000" w:rsidP="00000000" w:rsidRDefault="00000000" w:rsidRPr="00000000" w14:paraId="000000F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virtud, conforme al artículo 49, fracción VIII, de la Ley de Transparencia y Acceso a la Información Pública del Estado de México y Municipios,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concluir que el caso particular se ajusta al supuesto previsto por la norma legal invocada como fundamento; siendo que, además,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debe, en todo momento,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 </w:t>
      </w:r>
    </w:p>
    <w:p w:rsidR="00000000" w:rsidDel="00000000" w:rsidP="00000000" w:rsidRDefault="00000000" w:rsidRPr="00000000" w14:paraId="000000F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conforme al artículo 132 en correlación con el numeral 49, fracción II de la Ley de Transparencia y Acceso a la Información Pública del Estado de México y Municipios, estipula que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 </w:t>
      </w:r>
    </w:p>
    <w:p w:rsidR="00000000" w:rsidDel="00000000" w:rsidP="00000000" w:rsidRDefault="00000000" w:rsidRPr="00000000" w14:paraId="000000F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0" w:before="0" w:line="360" w:lineRule="auto"/>
        <w:ind w:left="851"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Se reciba una solicitud de acceso a la información. </w:t>
      </w:r>
    </w:p>
    <w:p w:rsidR="00000000" w:rsidDel="00000000" w:rsidP="00000000" w:rsidRDefault="00000000" w:rsidRPr="00000000" w14:paraId="00000100">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0" w:before="0" w:line="360" w:lineRule="auto"/>
        <w:ind w:left="851"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Se determine mediante resolución de autoridad competente. </w:t>
      </w:r>
    </w:p>
    <w:p w:rsidR="00000000" w:rsidDel="00000000" w:rsidP="00000000" w:rsidRDefault="00000000" w:rsidRPr="00000000" w14:paraId="00000101">
      <w:pPr>
        <w:keepNext w:val="0"/>
        <w:keepLines w:val="0"/>
        <w:pageBreakBefore w:val="0"/>
        <w:widowControl w:val="1"/>
        <w:numPr>
          <w:ilvl w:val="3"/>
          <w:numId w:val="2"/>
        </w:numPr>
        <w:pBdr>
          <w:top w:space="0" w:sz="0" w:val="nil"/>
          <w:left w:space="0" w:sz="0" w:val="nil"/>
          <w:bottom w:space="0" w:sz="0" w:val="nil"/>
          <w:right w:space="0" w:sz="0" w:val="nil"/>
          <w:between w:space="0" w:sz="0" w:val="nil"/>
        </w:pBdr>
        <w:shd w:fill="auto" w:val="clear"/>
        <w:spacing w:after="0" w:before="0" w:line="360" w:lineRule="auto"/>
        <w:ind w:left="851"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Se generen versiones públicas para dar cumplimiento a las obligaciones de transparencia previstas en la Ley. </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Situación que se robustece con lo previsto en el artículo 141 de citada Ley, que señala que las causales de reserva previstas se deberán fundar y motivar, a través de la aplicación de la prueba de daño.</w:t>
      </w:r>
    </w:p>
    <w:p w:rsidR="00000000" w:rsidDel="00000000" w:rsidP="00000000" w:rsidRDefault="00000000" w:rsidRPr="00000000" w14:paraId="0000010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5">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rsidR="00000000" w:rsidDel="00000000" w:rsidP="00000000" w:rsidRDefault="00000000" w:rsidRPr="00000000" w14:paraId="0000010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7">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tab/>
        <w:t xml:space="preserve">La divulgación de la información representa un riesgo real, demostrable e identificable del perjuicio significativo al interés público o a la seguridad pública; </w:t>
      </w:r>
    </w:p>
    <w:p w:rsidR="00000000" w:rsidDel="00000000" w:rsidP="00000000" w:rsidRDefault="00000000" w:rsidRPr="00000000" w14:paraId="0000010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tab/>
        <w:t xml:space="preserve">El riesgo de perjuicio que supondría la divulgación supera el interés público general de que se difunda; y</w:t>
      </w:r>
    </w:p>
    <w:p w:rsidR="00000000" w:rsidDel="00000000" w:rsidP="00000000" w:rsidRDefault="00000000" w:rsidRPr="00000000" w14:paraId="0000010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tab/>
        <w:t xml:space="preserve">La limitación se adecua al principio de proporcionalidad y representa el medio menos restrictivo disponible para evitar el perjuicio.</w:t>
      </w:r>
    </w:p>
    <w:p w:rsidR="00000000" w:rsidDel="00000000" w:rsidP="00000000" w:rsidRDefault="00000000" w:rsidRPr="00000000" w14:paraId="0000010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manera, las limitaciones y/o restricciones al acceso a la información deben sustentarse en una adecuada clasificación que debe distinguir y tomar en cuenta qué información puede generar un daño desproporcionado o innecesario a valores jurídicamente protegidos.</w:t>
      </w:r>
    </w:p>
    <w:p w:rsidR="00000000" w:rsidDel="00000000" w:rsidP="00000000" w:rsidRDefault="00000000" w:rsidRPr="00000000" w14:paraId="0000010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es necesario hacer hincapié que los Sujetos Obligados conforme a lo establecido en la Ley, no pueden emitir acuerdos de carácter general en el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 </w:t>
      </w:r>
    </w:p>
    <w:p w:rsidR="00000000" w:rsidDel="00000000" w:rsidP="00000000" w:rsidRDefault="00000000" w:rsidRPr="00000000" w14:paraId="0000010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F">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es necesario que el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rtl w:val="0"/>
        </w:rPr>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rsidR="00000000" w:rsidDel="00000000" w:rsidP="00000000" w:rsidRDefault="00000000" w:rsidRPr="00000000" w14:paraId="0000011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anterior, es importante señalar el contenido del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así como especificando las razones o circunstancias especiales que lo llevaron a concluir que el caso particular se ajusta al supuesto previsto por la norma legal invocada como fundamento. </w:t>
      </w:r>
    </w:p>
    <w:p w:rsidR="00000000" w:rsidDel="00000000" w:rsidP="00000000" w:rsidRDefault="00000000" w:rsidRPr="00000000" w14:paraId="0000011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así que, en el caso específico de la reserva, la motivación de la clasificación también deberá comprender las circunstancias que justifican el establecimiento de determinado plazo de reserva; en otras palabras, para clasificar la información como reservada, se debe contar con el acuerdo respectivo el cual debe estar debidamente fundado y motivado. </w:t>
      </w:r>
    </w:p>
    <w:p w:rsidR="00000000" w:rsidDel="00000000" w:rsidP="00000000" w:rsidRDefault="00000000" w:rsidRPr="00000000" w14:paraId="0000011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5">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tanto, la fundamentación y motivación consiste en la obligación que tiene todo ente público de expresar los preceptos jurídicos aplicables al asunto motivo del acto y las razones o argumentos de su actuar.</w:t>
      </w:r>
    </w:p>
    <w:p w:rsidR="00000000" w:rsidDel="00000000" w:rsidP="00000000" w:rsidRDefault="00000000" w:rsidRPr="00000000" w14:paraId="0000011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7">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el máximo tribunal del país ha establecido jurisprudencia respecto a qué debe entenderse por fundamentación y motivación, en los siguientes términos:</w:t>
      </w:r>
    </w:p>
    <w:p w:rsidR="00000000" w:rsidDel="00000000" w:rsidP="00000000" w:rsidRDefault="00000000" w:rsidRPr="00000000" w14:paraId="00000118">
      <w:pPr>
        <w:spacing w:after="0" w:lineRule="auto"/>
        <w:ind w:left="851"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19">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FUNDAMENTACION Y MOTIVACION</w:t>
      </w:r>
      <w:r w:rsidDel="00000000" w:rsidR="00000000" w:rsidRPr="00000000">
        <w:rPr>
          <w:rFonts w:ascii="Palatino Linotype" w:cs="Palatino Linotype" w:eastAsia="Palatino Linotype" w:hAnsi="Palatino Linotype"/>
          <w:i w:val="1"/>
          <w:rtl w:val="0"/>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000000" w:rsidDel="00000000" w:rsidP="00000000" w:rsidRDefault="00000000" w:rsidRPr="00000000" w14:paraId="0000011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000000" w:rsidDel="00000000" w:rsidP="00000000" w:rsidRDefault="00000000" w:rsidRPr="00000000" w14:paraId="0000011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 </w:t>
      </w:r>
    </w:p>
    <w:p w:rsidR="00000000" w:rsidDel="00000000" w:rsidP="00000000" w:rsidRDefault="00000000" w:rsidRPr="00000000" w14:paraId="0000011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F">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Atento a lo anterior, es necesario hacer hincapié que para clasificar la información como reservada, se deben precisar las razones objetivas por las que la apertura de la información generaría una afectación, asimismo es claro que los mismos deben aplicar de manera restrictiva y limitada las hipótesis de clasificación y no hacerlas valer de manera general.</w:t>
      </w:r>
    </w:p>
    <w:p w:rsidR="00000000" w:rsidDel="00000000" w:rsidP="00000000" w:rsidRDefault="00000000" w:rsidRPr="00000000" w14:paraId="0000012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1">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se precisa, que conforme a lo establecido en el artículo 59, fracción V, de la Ley de Transparencia, es una atribución de los Servidores Públicos Habilitados integrar y presentar al responsable de la Unidad de Transparencia la propuesta de clasificación de la información, la cual debe de contener los fundamentos y argumentos en que se basa dicha propuesta, como se advierte enseguida:</w:t>
      </w:r>
    </w:p>
    <w:p w:rsidR="00000000" w:rsidDel="00000000" w:rsidP="00000000" w:rsidRDefault="00000000" w:rsidRPr="00000000" w14:paraId="00000122">
      <w:pPr>
        <w:spacing w:after="0" w:lineRule="auto"/>
        <w:ind w:left="851"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23">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59.</w:t>
      </w:r>
      <w:r w:rsidDel="00000000" w:rsidR="00000000" w:rsidRPr="00000000">
        <w:rPr>
          <w:rFonts w:ascii="Palatino Linotype" w:cs="Palatino Linotype" w:eastAsia="Palatino Linotype" w:hAnsi="Palatino Linotype"/>
          <w:i w:val="1"/>
          <w:rtl w:val="0"/>
        </w:rPr>
        <w:t xml:space="preserve"> Los servidores públicos habilitados tendrán las funciones siguientes:</w:t>
      </w:r>
    </w:p>
    <w:p w:rsidR="00000000" w:rsidDel="00000000" w:rsidP="00000000" w:rsidRDefault="00000000" w:rsidRPr="00000000" w14:paraId="00000124">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25">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Integrar y presentar al responsable de la Unidad de Transparencia la propuesta de clasificación de información, la cual tendrá los fundamentos y argumentos en que se basa dicha propuesta;”</w:t>
      </w:r>
    </w:p>
    <w:p w:rsidR="00000000" w:rsidDel="00000000" w:rsidP="00000000" w:rsidRDefault="00000000" w:rsidRPr="00000000" w14:paraId="0000012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7">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una vez, que el Titular de la Unidad de Transparencia, tiene en su poder la petición formulada por el Servidor Público Habilitado, éste a su vez, lo someterá a la consideración de los integrantes del Comité de Transparencia para su confirmación, modificación o revocación, como lo disponen los artículos 53, fracción X, 49, fracciones II y VIII del ordenamiento invocado. </w:t>
      </w:r>
    </w:p>
    <w:p w:rsidR="00000000" w:rsidDel="00000000" w:rsidP="00000000" w:rsidRDefault="00000000" w:rsidRPr="00000000" w14:paraId="00000128">
      <w:pPr>
        <w:spacing w:after="0" w:line="360" w:lineRule="auto"/>
        <w:ind w:right="49"/>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2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se tiene que en el caso en particular el</w:t>
      </w:r>
      <w:r w:rsidDel="00000000" w:rsidR="00000000" w:rsidRPr="00000000">
        <w:rPr>
          <w:rFonts w:ascii="Palatino Linotype" w:cs="Palatino Linotype" w:eastAsia="Palatino Linotype" w:hAnsi="Palatino Linotype"/>
          <w:b w:val="1"/>
          <w:rtl w:val="0"/>
        </w:rPr>
        <w:t xml:space="preserve"> Sujeto Obligado </w:t>
      </w:r>
      <w:r w:rsidDel="00000000" w:rsidR="00000000" w:rsidRPr="00000000">
        <w:rPr>
          <w:rFonts w:ascii="Palatino Linotype" w:cs="Palatino Linotype" w:eastAsia="Palatino Linotype" w:hAnsi="Palatino Linotype"/>
          <w:rtl w:val="0"/>
        </w:rPr>
        <w:t xml:space="preserve">fue omiso en fundar y motivar la clasificación de la información aducida, así como en remitir el Acta del Comité de Transparencia debidamente fundada y motivada, en el que se contenga la prueba de daño correspondiente, actuación que es contraria a lo estipulado en las leyes de la Ley de la materia. </w:t>
      </w:r>
    </w:p>
    <w:p w:rsidR="00000000" w:rsidDel="00000000" w:rsidP="00000000" w:rsidRDefault="00000000" w:rsidRPr="00000000" w14:paraId="0000012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Establecido lo anterior, por otro lado, es importante señalar que si bien, por regla general 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w:t>
      </w:r>
      <w:r w:rsidDel="00000000" w:rsidR="00000000" w:rsidRPr="00000000">
        <w:rPr>
          <w:rFonts w:ascii="Palatino Linotype" w:cs="Palatino Linotype" w:eastAsia="Palatino Linotype" w:hAnsi="Palatino Linotype"/>
          <w:b w:val="1"/>
          <w:rtl w:val="0"/>
        </w:rPr>
        <w:t xml:space="preserve">elementos de seguridad pública, </w:t>
      </w:r>
      <w:r w:rsidDel="00000000" w:rsidR="00000000" w:rsidRPr="00000000">
        <w:rPr>
          <w:rFonts w:ascii="Palatino Linotype" w:cs="Palatino Linotype" w:eastAsia="Palatino Linotype" w:hAnsi="Palatino Linotype"/>
          <w:rtl w:val="0"/>
        </w:rPr>
        <w:t xml:space="preserve">la elaboración de versiones públicas pudiera variar, eliminando información adicional, siempre y cuando se demuestre que pueda poner en riesgo la vida e integridad física con motivo de las funciones de servidores públicos.</w:t>
      </w:r>
    </w:p>
    <w:p w:rsidR="00000000" w:rsidDel="00000000" w:rsidP="00000000" w:rsidRDefault="00000000" w:rsidRPr="00000000" w14:paraId="0000012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criterio del pleno de este Organismo que el nombre de estos servidores públicos encuadra en una excepción y por tanto debe ser objeto de un proceso de </w:t>
      </w:r>
      <w:r w:rsidDel="00000000" w:rsidR="00000000" w:rsidRPr="00000000">
        <w:rPr>
          <w:rFonts w:ascii="Palatino Linotype" w:cs="Palatino Linotype" w:eastAsia="Palatino Linotype" w:hAnsi="Palatino Linotype"/>
          <w:b w:val="1"/>
          <w:u w:val="single"/>
          <w:rtl w:val="0"/>
        </w:rPr>
        <w:t xml:space="preserve">reserva de la información</w:t>
      </w:r>
      <w:r w:rsidDel="00000000" w:rsidR="00000000" w:rsidRPr="00000000">
        <w:rPr>
          <w:rFonts w:ascii="Palatino Linotype" w:cs="Palatino Linotype" w:eastAsia="Palatino Linotype" w:hAnsi="Palatino Linotype"/>
          <w:rtl w:val="0"/>
        </w:rPr>
        <w:t xml:space="preserve">, para no hacer identificable al titular de dicho dato personal.</w:t>
      </w:r>
    </w:p>
    <w:p w:rsidR="00000000" w:rsidDel="00000000" w:rsidP="00000000" w:rsidRDefault="00000000" w:rsidRPr="00000000" w14:paraId="0000012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F">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Ello, conforme al propio concepto de versión pública contenido en el artículo 3, fracción XXIV, de la multicitada Ley, se define como:</w:t>
      </w:r>
    </w:p>
    <w:p w:rsidR="00000000" w:rsidDel="00000000" w:rsidP="00000000" w:rsidRDefault="00000000" w:rsidRPr="00000000" w14:paraId="0000013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1">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XXIV</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Información reservada:</w:t>
      </w:r>
      <w:r w:rsidDel="00000000" w:rsidR="00000000" w:rsidRPr="00000000">
        <w:rPr>
          <w:rFonts w:ascii="Palatino Linotype" w:cs="Palatino Linotype" w:eastAsia="Palatino Linotype" w:hAnsi="Palatino Linotype"/>
          <w:i w:val="1"/>
          <w:rtl w:val="0"/>
        </w:rPr>
        <w:t xml:space="preserve"> La clasificada con este carácter de manera temporal por las disposiciones de esta Ley, cuya divulgación puede causar daño en términos de lo establecido por esta Ley;”</w:t>
      </w:r>
    </w:p>
    <w:p w:rsidR="00000000" w:rsidDel="00000000" w:rsidP="00000000" w:rsidRDefault="00000000" w:rsidRPr="00000000" w14:paraId="00000132">
      <w:pPr>
        <w:spacing w:after="0" w:lineRule="auto"/>
        <w:ind w:left="851" w:right="843"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3">
      <w:pPr>
        <w:spacing w:after="0"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 es así, ya que el artículo 81, fracción III, de la Ley de Seguridad del Estado de México, establece lo siguiente: </w:t>
      </w:r>
    </w:p>
    <w:p w:rsidR="00000000" w:rsidDel="00000000" w:rsidP="00000000" w:rsidRDefault="00000000" w:rsidRPr="00000000" w14:paraId="00000134">
      <w:pPr>
        <w:spacing w:after="0" w:lineRule="auto"/>
        <w:ind w:left="851"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35">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81.-</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Toda información para la seguridad pública</w:t>
      </w:r>
      <w:r w:rsidDel="00000000" w:rsidR="00000000" w:rsidRPr="00000000">
        <w:rPr>
          <w:rFonts w:ascii="Palatino Linotype" w:cs="Palatino Linotype" w:eastAsia="Palatino Linotype" w:hAnsi="Palatino Linotype"/>
          <w:i w:val="1"/>
          <w:rtl w:val="0"/>
        </w:rPr>
        <w:t xml:space="preserve"> generada o en poder de Instituciones de Seguridad Pública o de cualquier instancia del Sistema Estatal </w:t>
      </w:r>
      <w:r w:rsidDel="00000000" w:rsidR="00000000" w:rsidRPr="00000000">
        <w:rPr>
          <w:rFonts w:ascii="Palatino Linotype" w:cs="Palatino Linotype" w:eastAsia="Palatino Linotype" w:hAnsi="Palatino Linotype"/>
          <w:i w:val="1"/>
          <w:u w:val="single"/>
          <w:rtl w:val="0"/>
        </w:rPr>
        <w:t xml:space="preserve">debe</w:t>
      </w:r>
      <w:r w:rsidDel="00000000" w:rsidR="00000000" w:rsidRPr="00000000">
        <w:rPr>
          <w:rFonts w:ascii="Palatino Linotype" w:cs="Palatino Linotype" w:eastAsia="Palatino Linotype" w:hAnsi="Palatino Linotype"/>
          <w:i w:val="1"/>
          <w:rtl w:val="0"/>
        </w:rPr>
        <w:t xml:space="preserve"> registrarse, </w:t>
      </w:r>
      <w:r w:rsidDel="00000000" w:rsidR="00000000" w:rsidRPr="00000000">
        <w:rPr>
          <w:rFonts w:ascii="Palatino Linotype" w:cs="Palatino Linotype" w:eastAsia="Palatino Linotype" w:hAnsi="Palatino Linotype"/>
          <w:i w:val="1"/>
          <w:u w:val="single"/>
          <w:rtl w:val="0"/>
        </w:rPr>
        <w:t xml:space="preserve">clasificarse</w:t>
      </w:r>
      <w:r w:rsidDel="00000000" w:rsidR="00000000" w:rsidRPr="00000000">
        <w:rPr>
          <w:rFonts w:ascii="Palatino Linotype" w:cs="Palatino Linotype" w:eastAsia="Palatino Linotype" w:hAnsi="Palatino Linotype"/>
          <w:i w:val="1"/>
          <w:rtl w:val="0"/>
        </w:rPr>
        <w:t xml:space="preserve"> y tratarse de conformidad con las disposiciones aplicables. No obstante lo anterior, esta información se considerará reservada en los casos siguientes:</w:t>
      </w:r>
    </w:p>
    <w:p w:rsidR="00000000" w:rsidDel="00000000" w:rsidP="00000000" w:rsidRDefault="00000000" w:rsidRPr="00000000" w14:paraId="00000136">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37">
      <w:pPr>
        <w:spacing w:after="0" w:lineRule="auto"/>
        <w:ind w:left="851"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III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La relativa a servidores públicos miembros de las instituciones de seguridad pública, cuya revelación pueda poner en riesgo su vida e integridad física con motivo de sus funciones;”</w:t>
      </w:r>
    </w:p>
    <w:p w:rsidR="00000000" w:rsidDel="00000000" w:rsidP="00000000" w:rsidRDefault="00000000" w:rsidRPr="00000000" w14:paraId="0000013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tanto, el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rtl w:val="0"/>
        </w:rPr>
        <w:t xml:space="preserve"> deberá clasificar dicha información, justificando de manera fundada y motivada las circunstancias por las cuales se pondría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rsidR="00000000" w:rsidDel="00000000" w:rsidP="00000000" w:rsidRDefault="00000000" w:rsidRPr="00000000" w14:paraId="0000013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B">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podrá eliminar cualquier información considerada no confidencial, de los elementos de seguridad pública, como lo es el nombre,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rsidR="00000000" w:rsidDel="00000000" w:rsidP="00000000" w:rsidRDefault="00000000" w:rsidRPr="00000000" w14:paraId="0000013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D">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112, fracción V, de la Ley General de Transparencia y Acceso a la Información Pública, que a la letra establecen lo siguiente:</w:t>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after="0" w:lineRule="auto"/>
        <w:ind w:left="851" w:right="616" w:firstLine="0"/>
        <w:jc w:val="both"/>
        <w:rPr>
          <w:rFonts w:ascii="Palatino Linotype" w:cs="Palatino Linotype" w:eastAsia="Palatino Linotype" w:hAnsi="Palatino Linotype"/>
          <w:i w:val="1"/>
          <w:u w:val="single"/>
        </w:rPr>
      </w:pP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u w:val="single"/>
        </w:rPr>
      </w:pPr>
      <w:r w:rsidDel="00000000" w:rsidR="00000000" w:rsidRPr="00000000">
        <w:rPr>
          <w:rFonts w:ascii="Palatino Linotype" w:cs="Palatino Linotype" w:eastAsia="Palatino Linotype" w:hAnsi="Palatino Linotype"/>
          <w:i w:val="1"/>
          <w:u w:val="single"/>
          <w:rtl w:val="0"/>
        </w:rPr>
        <w:t xml:space="preserve">“Artículo 112. Como información reservada podrá clasificarse aquella cuya publicación:</w:t>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u w:val="single"/>
        </w:rPr>
      </w:pPr>
      <w:r w:rsidDel="00000000" w:rsidR="00000000" w:rsidRPr="00000000">
        <w:rPr>
          <w:rFonts w:ascii="Palatino Linotype" w:cs="Palatino Linotype" w:eastAsia="Palatino Linotype" w:hAnsi="Palatino Linotype"/>
          <w:i w:val="1"/>
          <w:u w:val="single"/>
          <w:rtl w:val="0"/>
        </w:rPr>
        <w:t xml:space="preserve">…</w:t>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u w:val="single"/>
        </w:rPr>
      </w:pPr>
      <w:r w:rsidDel="00000000" w:rsidR="00000000" w:rsidRPr="00000000">
        <w:rPr>
          <w:rFonts w:ascii="Palatino Linotype" w:cs="Palatino Linotype" w:eastAsia="Palatino Linotype" w:hAnsi="Palatino Linotype"/>
          <w:i w:val="1"/>
          <w:u w:val="single"/>
          <w:rtl w:val="0"/>
        </w:rPr>
        <w:t xml:space="preserve">V. Pueda poner en riesgo la vida, seguridad o salud de una persona física;</w:t>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u w:val="single"/>
        </w:rPr>
      </w:pP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140.</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u w:val="single"/>
          <w:rtl w:val="0"/>
        </w:rPr>
        <w:t xml:space="preserve">El acceso a la información pública será restringido excepcionalmente, cuando por razones de interés público, ésta sea clasificada como reservada, conforme a los criterios siguientes:</w:t>
      </w: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u w:val="single"/>
        </w:rPr>
      </w:pPr>
      <w:r w:rsidDel="00000000" w:rsidR="00000000" w:rsidRPr="00000000">
        <w:rPr>
          <w:rFonts w:ascii="Palatino Linotype" w:cs="Palatino Linotype" w:eastAsia="Palatino Linotype" w:hAnsi="Palatino Linotype"/>
          <w:i w:val="1"/>
          <w:u w:val="single"/>
          <w:rtl w:val="0"/>
        </w:rPr>
        <w:t xml:space="preserve">IV. Ponga en riesgo la vida, la seguridad o la salud de una persona física;</w:t>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(…).”(Sic)</w:t>
      </w:r>
    </w:p>
    <w:p w:rsidR="00000000" w:rsidDel="00000000" w:rsidP="00000000" w:rsidRDefault="00000000" w:rsidRPr="00000000" w14:paraId="0000014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el entonces Pleno del Órgano Garante Nacional ha sostenido el criterio número </w:t>
      </w:r>
      <w:r w:rsidDel="00000000" w:rsidR="00000000" w:rsidRPr="00000000">
        <w:rPr>
          <w:rFonts w:ascii="Palatino Linotype" w:cs="Palatino Linotype" w:eastAsia="Palatino Linotype" w:hAnsi="Palatino Linotype"/>
          <w:b w:val="1"/>
          <w:rtl w:val="0"/>
        </w:rPr>
        <w:t xml:space="preserve">006/2009 </w:t>
      </w:r>
      <w:r w:rsidDel="00000000" w:rsidR="00000000" w:rsidRPr="00000000">
        <w:rPr>
          <w:rFonts w:ascii="Palatino Linotype" w:cs="Palatino Linotype" w:eastAsia="Palatino Linotype" w:hAnsi="Palatino Linotype"/>
          <w:rtl w:val="0"/>
        </w:rPr>
        <w:t xml:space="preserve">cuyo rubro y texto disponen a la literalidad lo siguiente: </w:t>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after="0" w:lineRule="auto"/>
        <w:ind w:left="851"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after="0" w:lineRule="auto"/>
        <w:ind w:left="851" w:right="61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NOMBRES DE SERVIDORES PÚBLICOS DEDICADOS A ACTIVIDADES EN MATERIA DE SEGURIDAD, POR EXCEPCIÓN PUEDEN CONSIDERARSE INFORMACIÓN RESERVADA.</w:t>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after="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after="0" w:lineRule="auto"/>
        <w:ind w:left="851"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Precedentes:</w:t>
      </w:r>
    </w:p>
    <w:p w:rsidR="00000000" w:rsidDel="00000000" w:rsidP="00000000" w:rsidRDefault="00000000" w:rsidRPr="00000000" w14:paraId="0000014D">
      <w:pPr>
        <w:numPr>
          <w:ilvl w:val="0"/>
          <w:numId w:val="3"/>
        </w:numPr>
        <w:pBdr>
          <w:top w:space="0" w:sz="0" w:val="nil"/>
          <w:left w:space="0" w:sz="0" w:val="nil"/>
          <w:bottom w:space="0" w:sz="0" w:val="nil"/>
          <w:right w:space="0" w:sz="0" w:val="nil"/>
          <w:between w:space="0" w:sz="0" w:val="nil"/>
        </w:pBdr>
        <w:spacing w:after="0" w:lineRule="auto"/>
        <w:ind w:left="851" w:right="61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Acceso a la información pública. 4548/07. Sesión del 13 de febrero de 2008. Votación por unanimidad. Sin votos disidentes o particulares. Centro de Investigación y Seguridad Nacional. Comisionado Ponente Alonso Gómez-Robledo V.</w:t>
      </w:r>
      <w:r w:rsidDel="00000000" w:rsidR="00000000" w:rsidRPr="00000000">
        <w:rPr>
          <w:rtl w:val="0"/>
        </w:rPr>
      </w:r>
    </w:p>
    <w:p w:rsidR="00000000" w:rsidDel="00000000" w:rsidP="00000000" w:rsidRDefault="00000000" w:rsidRPr="00000000" w14:paraId="0000014E">
      <w:pPr>
        <w:numPr>
          <w:ilvl w:val="0"/>
          <w:numId w:val="3"/>
        </w:numPr>
        <w:pBdr>
          <w:top w:space="0" w:sz="0" w:val="nil"/>
          <w:left w:space="0" w:sz="0" w:val="nil"/>
          <w:bottom w:space="0" w:sz="0" w:val="nil"/>
          <w:right w:space="0" w:sz="0" w:val="nil"/>
          <w:between w:space="0" w:sz="0" w:val="nil"/>
        </w:pBdr>
        <w:spacing w:after="0" w:lineRule="auto"/>
        <w:ind w:left="851" w:right="61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Acceso a la información pública. 4130/08. Sesión del 17 de diciembre de 2008. Votación por unanimidad. Sin votos disidentes o particulares. Policía Federal Preventiva. Comisionada Ponente Jacqueline Peschard Mariscal.</w:t>
      </w:r>
      <w:r w:rsidDel="00000000" w:rsidR="00000000" w:rsidRPr="00000000">
        <w:rPr>
          <w:rtl w:val="0"/>
        </w:rPr>
      </w:r>
    </w:p>
    <w:p w:rsidR="00000000" w:rsidDel="00000000" w:rsidP="00000000" w:rsidRDefault="00000000" w:rsidRPr="00000000" w14:paraId="0000014F">
      <w:pPr>
        <w:numPr>
          <w:ilvl w:val="0"/>
          <w:numId w:val="3"/>
        </w:numPr>
        <w:pBdr>
          <w:top w:space="0" w:sz="0" w:val="nil"/>
          <w:left w:space="0" w:sz="0" w:val="nil"/>
          <w:bottom w:space="0" w:sz="0" w:val="nil"/>
          <w:right w:space="0" w:sz="0" w:val="nil"/>
          <w:between w:space="0" w:sz="0" w:val="nil"/>
        </w:pBdr>
        <w:spacing w:after="0" w:lineRule="auto"/>
        <w:ind w:left="851" w:right="61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Acceso a la información pública. 4441/08. Sesión del 14 de enero de 2009. Votación por unanimidad. Sin votos disidentes o particulares. Policía Federal Preventiva. Comisionado Ponente Alonso Gómez-Robledo V.</w:t>
      </w:r>
      <w:r w:rsidDel="00000000" w:rsidR="00000000" w:rsidRPr="00000000">
        <w:rPr>
          <w:rtl w:val="0"/>
        </w:rPr>
      </w:r>
    </w:p>
    <w:p w:rsidR="00000000" w:rsidDel="00000000" w:rsidP="00000000" w:rsidRDefault="00000000" w:rsidRPr="00000000" w14:paraId="00000150">
      <w:pPr>
        <w:numPr>
          <w:ilvl w:val="0"/>
          <w:numId w:val="3"/>
        </w:numPr>
        <w:pBdr>
          <w:top w:space="0" w:sz="0" w:val="nil"/>
          <w:left w:space="0" w:sz="0" w:val="nil"/>
          <w:bottom w:space="0" w:sz="0" w:val="nil"/>
          <w:right w:space="0" w:sz="0" w:val="nil"/>
          <w:between w:space="0" w:sz="0" w:val="nil"/>
        </w:pBdr>
        <w:spacing w:after="0" w:lineRule="auto"/>
        <w:ind w:left="851" w:right="61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Acceso a la información pública. 5235/08. Sesión del 11 de febrero de 2009. Votación por unanimidad. Sin votos disidentes o particulares. Secretaría de la Defensa Nacional. Comisionada Ponente Jacqueline Peschard Mariscal.</w:t>
      </w:r>
      <w:r w:rsidDel="00000000" w:rsidR="00000000" w:rsidRPr="00000000">
        <w:rPr>
          <w:rtl w:val="0"/>
        </w:rPr>
      </w:r>
    </w:p>
    <w:p w:rsidR="00000000" w:rsidDel="00000000" w:rsidP="00000000" w:rsidRDefault="00000000" w:rsidRPr="00000000" w14:paraId="00000151">
      <w:pPr>
        <w:numPr>
          <w:ilvl w:val="0"/>
          <w:numId w:val="3"/>
        </w:numPr>
        <w:pBdr>
          <w:top w:space="0" w:sz="0" w:val="nil"/>
          <w:left w:space="0" w:sz="0" w:val="nil"/>
          <w:bottom w:space="0" w:sz="0" w:val="nil"/>
          <w:right w:space="0" w:sz="0" w:val="nil"/>
          <w:between w:space="0" w:sz="0" w:val="nil"/>
        </w:pBdr>
        <w:spacing w:after="0" w:lineRule="auto"/>
        <w:ind w:left="851" w:right="616"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Acceso a la información pública. 2166/09. Sesión del 19 de agosto de 2009. Votación por unanimidad. Sin votos disidentes o particulares. Secretaría de Seguridad Pública. Comisionado Ponente Juan Pablo Guerrero Amparán.” (Sic)</w:t>
      </w: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after="0" w:lineRule="auto"/>
        <w:ind w:left="851" w:right="616"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153">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el personal operativo se ocupa de garantizar la seguridad pública, a través de acciones preventivas y correctivas, encaminadas a la prevención o persecución de los delitos y combate a la delincuencia en sus diversas manifestaciones, y en ese sentido, una de las formas en que la delincuencia puede llegar a poner en riesgo la seguridad es precisamente anulando, impidiendo, obstaculizando la actuación de los servidores públicos que realizan funciones de carácter operativo. </w:t>
      </w:r>
    </w:p>
    <w:p w:rsidR="00000000" w:rsidDel="00000000" w:rsidP="00000000" w:rsidRDefault="00000000" w:rsidRPr="00000000" w14:paraId="0000015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5">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orden de ideas, si bien por regla general </w:t>
      </w:r>
      <w:r w:rsidDel="00000000" w:rsidR="00000000" w:rsidRPr="00000000">
        <w:rPr>
          <w:rFonts w:ascii="Palatino Linotype" w:cs="Palatino Linotype" w:eastAsia="Palatino Linotype" w:hAnsi="Palatino Linotype"/>
          <w:u w:val="single"/>
          <w:rtl w:val="0"/>
        </w:rPr>
        <w:t xml:space="preserve">los nombres de los trabajadores gubernamentales son información pública de oficio,</w:t>
      </w:r>
      <w:r w:rsidDel="00000000" w:rsidR="00000000" w:rsidRPr="00000000">
        <w:rPr>
          <w:rFonts w:ascii="Palatino Linotype" w:cs="Palatino Linotype" w:eastAsia="Palatino Linotype" w:hAnsi="Palatino Linotype"/>
          <w:b w:val="1"/>
          <w:rtl w:val="0"/>
        </w:rPr>
        <w:t xml:space="preserve"> existe una excepción relativa a aquellos que realicen actividades operativas en materia de seguridad, como es el caso de los elementos operativos y la policía municipal</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5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7">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rsidR="00000000" w:rsidDel="00000000" w:rsidP="00000000" w:rsidRDefault="00000000" w:rsidRPr="00000000" w14:paraId="0000015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9">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el artículo 6, fracciones XI y XII de dicho ordenamiento jurídico, establece los siguientes conceptos:</w:t>
      </w:r>
    </w:p>
    <w:p w:rsidR="00000000" w:rsidDel="00000000" w:rsidP="00000000" w:rsidRDefault="00000000" w:rsidRPr="00000000" w14:paraId="0000015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Instituciones Policiales: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Son los cuerpos de policía, de vigilancia y custodia de los establecimientos penitenciarios, detención preventiva, centros de arraigo y en general, todas las dependencias encargadas de la seguridad pública a nivel estatal y municipal.</w:t>
      </w:r>
    </w:p>
    <w:p w:rsidR="00000000" w:rsidDel="00000000" w:rsidP="00000000" w:rsidRDefault="00000000" w:rsidRPr="00000000" w14:paraId="0000015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Instituciones de Seguridad Pública: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Instituciones Policiales, Procuración de Justicia, Sistema Penitenciario y dependencias encargadas de la seguridad pública a nivel estatal y municipal.</w:t>
      </w:r>
    </w:p>
    <w:p w:rsidR="00000000" w:rsidDel="00000000" w:rsidP="00000000" w:rsidRDefault="00000000" w:rsidRPr="00000000" w14:paraId="0000015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anterior, se puede deducir que el área Seguridad Pública tiene como atribución principal, la prevención de delitos y proteger a las personas, sus propiedades, posesiones y derechos.</w:t>
      </w:r>
    </w:p>
    <w:p w:rsidR="00000000" w:rsidDel="00000000" w:rsidP="00000000" w:rsidRDefault="00000000" w:rsidRPr="00000000" w14:paraId="0000015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0">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el Instructivo de llenado del Formato “Personal de Seguridad Pública”, del Secretariado Ejecutivo del Sistema Nacional de Seguridad Pública (consultado el diecinueve de agosto de dos mil veinticinco, en la liga electrónica </w:t>
      </w:r>
      <w:hyperlink r:id="rId11">
        <w:r w:rsidDel="00000000" w:rsidR="00000000" w:rsidRPr="00000000">
          <w:rPr>
            <w:rFonts w:ascii="Palatino Linotype" w:cs="Palatino Linotype" w:eastAsia="Palatino Linotype" w:hAnsi="Palatino Linotype"/>
            <w:color w:val="000000"/>
            <w:u w:val="single"/>
            <w:rtl w:val="0"/>
          </w:rPr>
          <w:t xml:space="preserve">https://www.secretariadoejecutivo.gob.mx/work/models/SecretariadoEjecutivo/Resource/328/1/images/instructivo_final_edo_fuerza(1).pdf</w:t>
        </w:r>
      </w:hyperlink>
      <w:r w:rsidDel="00000000" w:rsidR="00000000" w:rsidRPr="00000000">
        <w:rPr>
          <w:rFonts w:ascii="Palatino Linotype" w:cs="Palatino Linotype" w:eastAsia="Palatino Linotype" w:hAnsi="Palatino Linotype"/>
          <w:rtl w:val="0"/>
        </w:rPr>
        <w:t xml:space="preserve">, establece que los elementos operativos de seguridad pública, son aquellos que desempeñan funciones de campo (policiacas, especializadas o equivalentes y que no desempeña funciones de mando), entre los cuales, se encuentra la Policía Municipal.</w:t>
      </w:r>
    </w:p>
    <w:p w:rsidR="00000000" w:rsidDel="00000000" w:rsidP="00000000" w:rsidRDefault="00000000" w:rsidRPr="00000000" w14:paraId="0000016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2">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w:t>
      </w:r>
    </w:p>
    <w:p w:rsidR="00000000" w:rsidDel="00000000" w:rsidP="00000000" w:rsidRDefault="00000000" w:rsidRPr="00000000" w14:paraId="0000016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4">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dar a conocer el nombre de las personas, vinculado con el hecho que son elementos operativos,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rsidR="00000000" w:rsidDel="00000000" w:rsidP="00000000" w:rsidRDefault="00000000" w:rsidRPr="00000000" w14:paraId="0000016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los nombres de los servidores públicos con funciones administrativas, son información a la que le reviste el carácter de pública y la misma no actualiza los supuestos establecidos en los artículos 140 de la Ley de Transparencia y Acceso a la Información Pública del Estado de México y Municipios y 112 de la Ley General para ser clasificada como información reservada.</w:t>
      </w:r>
    </w:p>
    <w:p w:rsidR="00000000" w:rsidDel="00000000" w:rsidP="00000000" w:rsidRDefault="00000000" w:rsidRPr="00000000" w14:paraId="00000167">
      <w:pPr>
        <w:spacing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este orden de ideas, se tiene que la clasificación del nombre de policías  con funciones operativas previamente analizado y realizada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es correcta, sin embargo, no pasa desapercibido para este Instituto que el sujeto Obligado, se limitó únicamente a señalar la reserva de la información, sin que se hiciera entrega del Acta del Comité de Transparencia que fundara y motivara la clarificación; por lo que resulta procedente ordenar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entrega del Acta del Comité de Transparencia, en el que se clasifique como información reservada el nombre de los policías que participaron en el operativo del día del 8 de marzo de 2025; y entregar únicamente el nombre de los servidores públicos adscritos a las áreas que participaron en el mismo, como son de manera enunciativa más no limitativa, la Defensoría Municipal de Derechos Humanos y la Coordinación Municipal de Protección Civil y Bomberos, pues se reitera que de la nota publicada en la página oficial del Ayuntamiento, se advierte que participaron dichas áreas</w:t>
      </w: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rtl w:val="0"/>
        </w:rPr>
        <w:t xml:space="preserve"> por lo que resulta procedente su entrega, de ser procedente en versión pública. </w:t>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 </w:t>
      </w:r>
      <w:r w:rsidDel="00000000" w:rsidR="00000000" w:rsidRPr="00000000">
        <w:rPr>
          <w:rFonts w:ascii="Palatino Linotype" w:cs="Palatino Linotype" w:eastAsia="Palatino Linotype" w:hAnsi="Palatino Linotype"/>
          <w:rtl w:val="0"/>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rsidR="00000000" w:rsidDel="00000000" w:rsidP="00000000" w:rsidRDefault="00000000" w:rsidRPr="00000000" w14:paraId="00000169">
      <w:pPr>
        <w:tabs>
          <w:tab w:val="left" w:leader="none" w:pos="709"/>
        </w:tabs>
        <w:spacing w:after="0" w:lineRule="auto"/>
        <w:ind w:left="851"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6A">
      <w:pPr>
        <w:tabs>
          <w:tab w:val="left" w:leader="none" w:pos="709"/>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3.</w:t>
      </w:r>
      <w:r w:rsidDel="00000000" w:rsidR="00000000" w:rsidRPr="00000000">
        <w:rPr>
          <w:rFonts w:ascii="Palatino Linotype" w:cs="Palatino Linotype" w:eastAsia="Palatino Linotype" w:hAnsi="Palatino Linotype"/>
          <w:i w:val="1"/>
          <w:rtl w:val="0"/>
        </w:rPr>
        <w:t xml:space="preserve"> Para los efectos de la presente Ley se entenderá por:…</w:t>
      </w:r>
    </w:p>
    <w:p w:rsidR="00000000" w:rsidDel="00000000" w:rsidP="00000000" w:rsidRDefault="00000000" w:rsidRPr="00000000" w14:paraId="0000016B">
      <w:pPr>
        <w:tabs>
          <w:tab w:val="left" w:leader="none" w:pos="709"/>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XX.</w:t>
      </w:r>
      <w:r w:rsidDel="00000000" w:rsidR="00000000" w:rsidRPr="00000000">
        <w:rPr>
          <w:rFonts w:ascii="Palatino Linotype" w:cs="Palatino Linotype" w:eastAsia="Palatino Linotype" w:hAnsi="Palatino Linotype"/>
          <w:i w:val="1"/>
          <w:rtl w:val="0"/>
        </w:rPr>
        <w:t xml:space="preserve"> Información clasificada: Aquella considerada por la presente Ley como reservada o confidencial; </w:t>
      </w:r>
    </w:p>
    <w:p w:rsidR="00000000" w:rsidDel="00000000" w:rsidP="00000000" w:rsidRDefault="00000000" w:rsidRPr="00000000" w14:paraId="0000016C">
      <w:pPr>
        <w:tabs>
          <w:tab w:val="left" w:leader="none" w:pos="709"/>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XXI.</w:t>
      </w:r>
      <w:r w:rsidDel="00000000" w:rsidR="00000000" w:rsidRPr="00000000">
        <w:rPr>
          <w:rFonts w:ascii="Palatino Linotype" w:cs="Palatino Linotype" w:eastAsia="Palatino Linotype" w:hAnsi="Palatino Linotype"/>
          <w:i w:val="1"/>
          <w:rtl w:val="0"/>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6D">
      <w:pPr>
        <w:tabs>
          <w:tab w:val="left" w:leader="none" w:pos="709"/>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6E">
      <w:pPr>
        <w:tabs>
          <w:tab w:val="left" w:leader="none" w:pos="709"/>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XXXIV</w:t>
      </w:r>
      <w:r w:rsidDel="00000000" w:rsidR="00000000" w:rsidRPr="00000000">
        <w:rPr>
          <w:rFonts w:ascii="Palatino Linotype" w:cs="Palatino Linotype" w:eastAsia="Palatino Linotype" w:hAnsi="Palatino Linotype"/>
          <w:i w:val="1"/>
          <w:rtl w:val="0"/>
        </w:rPr>
        <w:t xml:space="preserve">.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rsidR="00000000" w:rsidDel="00000000" w:rsidP="00000000" w:rsidRDefault="00000000" w:rsidRPr="00000000" w14:paraId="0000016F">
      <w:pPr>
        <w:tabs>
          <w:tab w:val="left" w:leader="none" w:pos="709"/>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70">
      <w:pPr>
        <w:tabs>
          <w:tab w:val="left" w:leader="none" w:pos="709"/>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XLV.</w:t>
      </w:r>
      <w:r w:rsidDel="00000000" w:rsidR="00000000" w:rsidRPr="00000000">
        <w:rPr>
          <w:rFonts w:ascii="Palatino Linotype" w:cs="Palatino Linotype" w:eastAsia="Palatino Linotype" w:hAnsi="Palatino Linotype"/>
          <w:i w:val="1"/>
          <w:rtl w:val="0"/>
        </w:rPr>
        <w:t xml:space="preserve"> Versión pública: Documento en el que se elimine, suprime o borra la información clasificada como reservada o confidencial para permitir su acceso</w:t>
      </w:r>
    </w:p>
    <w:p w:rsidR="00000000" w:rsidDel="00000000" w:rsidP="00000000" w:rsidRDefault="00000000" w:rsidRPr="00000000" w14:paraId="00000171">
      <w:pPr>
        <w:tabs>
          <w:tab w:val="left" w:leader="none" w:pos="709"/>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91.</w:t>
      </w:r>
      <w:r w:rsidDel="00000000" w:rsidR="00000000" w:rsidRPr="00000000">
        <w:rPr>
          <w:rFonts w:ascii="Palatino Linotype" w:cs="Palatino Linotype" w:eastAsia="Palatino Linotype" w:hAnsi="Palatino Linotype"/>
          <w:i w:val="1"/>
          <w:rtl w:val="0"/>
        </w:rPr>
        <w:t xml:space="preserve"> El acceso a la información pública será restringido excepcionalmente, cuando ésta sea clasificada como reservada o confidencial.</w:t>
      </w:r>
    </w:p>
    <w:p w:rsidR="00000000" w:rsidDel="00000000" w:rsidP="00000000" w:rsidRDefault="00000000" w:rsidRPr="00000000" w14:paraId="00000172">
      <w:pPr>
        <w:tabs>
          <w:tab w:val="left" w:leader="none" w:pos="709"/>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122.</w:t>
      </w:r>
      <w:r w:rsidDel="00000000" w:rsidR="00000000" w:rsidRPr="00000000">
        <w:rPr>
          <w:rFonts w:ascii="Palatino Linotype" w:cs="Palatino Linotype" w:eastAsia="Palatino Linotype" w:hAnsi="Palatino Linotype"/>
          <w:i w:val="1"/>
          <w:rtl w:val="0"/>
        </w:rPr>
        <w:t xml:space="preserve"> La clasificación es el proceso mediante el cual el sujeto obligado determina que la información en su poder actualiza alguno de los supuestos de reserva o confidencialidad, de conformidad con lo dispuesto en el presente título.</w:t>
      </w:r>
    </w:p>
    <w:p w:rsidR="00000000" w:rsidDel="00000000" w:rsidP="00000000" w:rsidRDefault="00000000" w:rsidRPr="00000000" w14:paraId="00000173">
      <w:pPr>
        <w:tabs>
          <w:tab w:val="left" w:leader="none" w:pos="709"/>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supuestos de reserva o confidencialidad previstos en las leyes deberán ser acordes con las bases, principios y disposiciones establecidos en la Ley General y, en ningún caso, podrán contravenirla.</w:t>
      </w:r>
    </w:p>
    <w:p w:rsidR="00000000" w:rsidDel="00000000" w:rsidP="00000000" w:rsidRDefault="00000000" w:rsidRPr="00000000" w14:paraId="00000174">
      <w:pPr>
        <w:tabs>
          <w:tab w:val="left" w:leader="none" w:pos="709"/>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titulares de las áreas de los sujetos obligados serán los responsables de clasificar la información, de conformidad con lo dispuesto en la presente Ley y demás disposiciones jurídicas aplicables</w:t>
      </w:r>
    </w:p>
    <w:p w:rsidR="00000000" w:rsidDel="00000000" w:rsidP="00000000" w:rsidRDefault="00000000" w:rsidRPr="00000000" w14:paraId="00000175">
      <w:pPr>
        <w:tabs>
          <w:tab w:val="left" w:leader="none" w:pos="709"/>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135.</w:t>
      </w:r>
      <w:r w:rsidDel="00000000" w:rsidR="00000000" w:rsidRPr="00000000">
        <w:rPr>
          <w:rFonts w:ascii="Palatino Linotype" w:cs="Palatino Linotype" w:eastAsia="Palatino Linotype" w:hAnsi="Palatino Linotype"/>
          <w:i w:val="1"/>
          <w:rtl w:val="0"/>
        </w:rPr>
        <w:t xml:space="preserve"> Los lineamientos generales que se emitan al respecto en materia de clasificación de la información reservada y confidencial y, para la elaboración de versiones públicas, serán de observancia obligatoria para los sujetos obligados.</w:t>
      </w:r>
    </w:p>
    <w:p w:rsidR="00000000" w:rsidDel="00000000" w:rsidP="00000000" w:rsidRDefault="00000000" w:rsidRPr="00000000" w14:paraId="00000176">
      <w:pPr>
        <w:tabs>
          <w:tab w:val="left" w:leader="none" w:pos="709"/>
        </w:tabs>
        <w:spacing w:after="0" w:lineRule="auto"/>
        <w:ind w:left="851"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00000" w:rsidDel="00000000" w:rsidP="00000000" w:rsidRDefault="00000000" w:rsidRPr="00000000" w14:paraId="00000177">
      <w:pPr>
        <w:tabs>
          <w:tab w:val="left" w:leader="none" w:pos="709"/>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143</w:t>
      </w:r>
      <w:r w:rsidDel="00000000" w:rsidR="00000000" w:rsidRPr="00000000">
        <w:rPr>
          <w:rFonts w:ascii="Palatino Linotype" w:cs="Palatino Linotype" w:eastAsia="Palatino Linotype" w:hAnsi="Palatino Linotype"/>
          <w:i w:val="1"/>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78">
      <w:pPr>
        <w:tabs>
          <w:tab w:val="left" w:leader="none" w:pos="709"/>
        </w:tabs>
        <w:spacing w:after="0" w:lineRule="auto"/>
        <w:ind w:left="851"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I. Se refiera a la información privada y los datos personales concernientes a una persona física o jurídica colectiva identificada o identificable; </w:t>
      </w:r>
    </w:p>
    <w:p w:rsidR="00000000" w:rsidDel="00000000" w:rsidP="00000000" w:rsidRDefault="00000000" w:rsidRPr="00000000" w14:paraId="00000179">
      <w:pPr>
        <w:tabs>
          <w:tab w:val="left" w:leader="none" w:pos="709"/>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w:t>
      </w:r>
      <w:r w:rsidDel="00000000" w:rsidR="00000000" w:rsidRPr="00000000">
        <w:rPr>
          <w:rFonts w:ascii="Palatino Linotype" w:cs="Palatino Linotype" w:eastAsia="Palatino Linotype" w:hAnsi="Palatino Linotype"/>
          <w:i w:val="1"/>
          <w:rtl w:val="0"/>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000000" w:rsidDel="00000000" w:rsidP="00000000" w:rsidRDefault="00000000" w:rsidRPr="00000000" w14:paraId="0000017A">
      <w:pPr>
        <w:tabs>
          <w:tab w:val="left" w:leader="none" w:pos="709"/>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III.</w:t>
      </w:r>
      <w:r w:rsidDel="00000000" w:rsidR="00000000" w:rsidRPr="00000000">
        <w:rPr>
          <w:rFonts w:ascii="Palatino Linotype" w:cs="Palatino Linotype" w:eastAsia="Palatino Linotype" w:hAnsi="Palatino Linotype"/>
          <w:i w:val="1"/>
          <w:rtl w:val="0"/>
        </w:rPr>
        <w:t xml:space="preserve"> La que presenten los particulares a los sujetos obligados, de conformidad con lo dispuesto por las leyes o los tratados internacionales.</w:t>
      </w:r>
    </w:p>
    <w:p w:rsidR="00000000" w:rsidDel="00000000" w:rsidP="00000000" w:rsidRDefault="00000000" w:rsidRPr="00000000" w14:paraId="0000017B">
      <w:pPr>
        <w:tabs>
          <w:tab w:val="left" w:leader="none" w:pos="709"/>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17C">
      <w:pPr>
        <w:tabs>
          <w:tab w:val="left" w:leader="none" w:pos="709"/>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17D">
      <w:pPr>
        <w:tabs>
          <w:tab w:val="left" w:leader="none" w:pos="709"/>
        </w:tabs>
        <w:spacing w:after="0" w:lineRule="auto"/>
        <w:ind w:left="851"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Artículo 147. Para que los sujetos obligados puedan permitir el acceso a información confidencial requieren obtener el consentimiento de los particulares titulares de la información.</w:t>
      </w:r>
    </w:p>
    <w:p w:rsidR="00000000" w:rsidDel="00000000" w:rsidP="00000000" w:rsidRDefault="00000000" w:rsidRPr="00000000" w14:paraId="0000017E">
      <w:pPr>
        <w:tabs>
          <w:tab w:val="left" w:leader="none" w:pos="709"/>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148.</w:t>
      </w:r>
      <w:r w:rsidDel="00000000" w:rsidR="00000000" w:rsidRPr="00000000">
        <w:rPr>
          <w:rFonts w:ascii="Palatino Linotype" w:cs="Palatino Linotype" w:eastAsia="Palatino Linotype" w:hAnsi="Palatino Linotype"/>
          <w:i w:val="1"/>
          <w:rtl w:val="0"/>
        </w:rPr>
        <w:t xml:space="preserve"> No se requerirá el consentimiento del titular de la información confidencial cuando:</w:t>
      </w:r>
    </w:p>
    <w:p w:rsidR="00000000" w:rsidDel="00000000" w:rsidP="00000000" w:rsidRDefault="00000000" w:rsidRPr="00000000" w14:paraId="0000017F">
      <w:pPr>
        <w:tabs>
          <w:tab w:val="left" w:leader="none" w:pos="709"/>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w:t>
      </w:r>
      <w:r w:rsidDel="00000000" w:rsidR="00000000" w:rsidRPr="00000000">
        <w:rPr>
          <w:rFonts w:ascii="Palatino Linotype" w:cs="Palatino Linotype" w:eastAsia="Palatino Linotype" w:hAnsi="Palatino Linotype"/>
          <w:i w:val="1"/>
          <w:rtl w:val="0"/>
        </w:rPr>
        <w:t xml:space="preserve"> La información se encuentre en registros públicos o fuentes de acceso público;</w:t>
      </w:r>
    </w:p>
    <w:p w:rsidR="00000000" w:rsidDel="00000000" w:rsidP="00000000" w:rsidRDefault="00000000" w:rsidRPr="00000000" w14:paraId="00000180">
      <w:pPr>
        <w:tabs>
          <w:tab w:val="left" w:leader="none" w:pos="709"/>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w:t>
      </w:r>
      <w:r w:rsidDel="00000000" w:rsidR="00000000" w:rsidRPr="00000000">
        <w:rPr>
          <w:rFonts w:ascii="Palatino Linotype" w:cs="Palatino Linotype" w:eastAsia="Palatino Linotype" w:hAnsi="Palatino Linotype"/>
          <w:i w:val="1"/>
          <w:rtl w:val="0"/>
        </w:rPr>
        <w:t xml:space="preserve"> Por Ley tenga el carácter de pública;</w:t>
      </w:r>
    </w:p>
    <w:p w:rsidR="00000000" w:rsidDel="00000000" w:rsidP="00000000" w:rsidRDefault="00000000" w:rsidRPr="00000000" w14:paraId="00000181">
      <w:pPr>
        <w:tabs>
          <w:tab w:val="left" w:leader="none" w:pos="709"/>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III</w:t>
      </w:r>
      <w:r w:rsidDel="00000000" w:rsidR="00000000" w:rsidRPr="00000000">
        <w:rPr>
          <w:rFonts w:ascii="Palatino Linotype" w:cs="Palatino Linotype" w:eastAsia="Palatino Linotype" w:hAnsi="Palatino Linotype"/>
          <w:i w:val="1"/>
          <w:rtl w:val="0"/>
        </w:rPr>
        <w:t xml:space="preserve">. Exista una orden judicial;</w:t>
      </w:r>
    </w:p>
    <w:p w:rsidR="00000000" w:rsidDel="00000000" w:rsidP="00000000" w:rsidRDefault="00000000" w:rsidRPr="00000000" w14:paraId="00000182">
      <w:pPr>
        <w:tabs>
          <w:tab w:val="left" w:leader="none" w:pos="709"/>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IV.</w:t>
      </w:r>
      <w:r w:rsidDel="00000000" w:rsidR="00000000" w:rsidRPr="00000000">
        <w:rPr>
          <w:rFonts w:ascii="Palatino Linotype" w:cs="Palatino Linotype" w:eastAsia="Palatino Linotype" w:hAnsi="Palatino Linotype"/>
          <w:i w:val="1"/>
          <w:rtl w:val="0"/>
        </w:rPr>
        <w:t xml:space="preserve"> Por razones de seguridad pública, o para proteger los derechos de terceros, se requiera su publicación; o</w:t>
      </w:r>
    </w:p>
    <w:p w:rsidR="00000000" w:rsidDel="00000000" w:rsidP="00000000" w:rsidRDefault="00000000" w:rsidRPr="00000000" w14:paraId="00000183">
      <w:pPr>
        <w:tabs>
          <w:tab w:val="left" w:leader="none" w:pos="709"/>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w:t>
      </w:r>
      <w:r w:rsidDel="00000000" w:rsidR="00000000" w:rsidRPr="00000000">
        <w:rPr>
          <w:rFonts w:ascii="Palatino Linotype" w:cs="Palatino Linotype" w:eastAsia="Palatino Linotype" w:hAnsi="Palatino Linotype"/>
          <w:i w:val="1"/>
          <w:rtl w:val="0"/>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rsidR="00000000" w:rsidDel="00000000" w:rsidP="00000000" w:rsidRDefault="00000000" w:rsidRPr="00000000" w14:paraId="00000184">
      <w:pPr>
        <w:tabs>
          <w:tab w:val="left" w:leader="none" w:pos="709"/>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rsidR="00000000" w:rsidDel="00000000" w:rsidP="00000000" w:rsidRDefault="00000000" w:rsidRPr="00000000" w14:paraId="00000185">
      <w:pPr>
        <w:tabs>
          <w:tab w:val="left" w:leader="none" w:pos="709"/>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149.</w:t>
      </w:r>
      <w:r w:rsidDel="00000000" w:rsidR="00000000" w:rsidRPr="00000000">
        <w:rPr>
          <w:rFonts w:ascii="Palatino Linotype" w:cs="Palatino Linotype" w:eastAsia="Palatino Linotype" w:hAnsi="Palatino Linotype"/>
          <w:i w:val="1"/>
          <w:rtl w:val="0"/>
        </w:rPr>
        <w:t xml:space="preserve"> El acuerdo que clasifique la información como confidencial deberá contener un razonamiento lógico en el que demuestre que la información se encuentra en alguna o algunas de las hipótesis previstas en la presente Ley.” (Sic)</w:t>
      </w:r>
    </w:p>
    <w:p w:rsidR="00000000" w:rsidDel="00000000" w:rsidP="00000000" w:rsidRDefault="00000000" w:rsidRPr="00000000" w14:paraId="0000018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rsidR="00000000" w:rsidDel="00000000" w:rsidP="00000000" w:rsidRDefault="00000000" w:rsidRPr="00000000" w14:paraId="0000018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9">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rsidR="00000000" w:rsidDel="00000000" w:rsidP="00000000" w:rsidRDefault="00000000" w:rsidRPr="00000000" w14:paraId="0000018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B">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rsidR="00000000" w:rsidDel="00000000" w:rsidP="00000000" w:rsidRDefault="00000000" w:rsidRPr="00000000" w14:paraId="0000018C">
      <w:pPr>
        <w:spacing w:after="0" w:lineRule="auto"/>
        <w:ind w:left="851"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8D">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168</w:t>
      </w:r>
      <w:r w:rsidDel="00000000" w:rsidR="00000000" w:rsidRPr="00000000">
        <w:rPr>
          <w:rFonts w:ascii="Palatino Linotype" w:cs="Palatino Linotype" w:eastAsia="Palatino Linotype" w:hAnsi="Palatino Linotype"/>
          <w:i w:val="1"/>
          <w:rtl w:val="0"/>
        </w:rPr>
        <w:t xml:space="preserve">. En caso de que los sujetos obligados consideren que los documentos o la información deban ser clasificados, se sujetará a lo siguiente:</w:t>
      </w:r>
    </w:p>
    <w:p w:rsidR="00000000" w:rsidDel="00000000" w:rsidP="00000000" w:rsidRDefault="00000000" w:rsidRPr="00000000" w14:paraId="0000018E">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w:t>
      </w:r>
      <w:r w:rsidDel="00000000" w:rsidR="00000000" w:rsidRPr="00000000">
        <w:rPr>
          <w:rFonts w:ascii="Palatino Linotype" w:cs="Palatino Linotype" w:eastAsia="Palatino Linotype" w:hAnsi="Palatino Linotype"/>
          <w:i w:val="1"/>
          <w:rtl w:val="0"/>
        </w:rPr>
        <w:t xml:space="preserve"> El Área deberá remitir la solicitud, así como un escrito en el que </w:t>
      </w:r>
      <w:r w:rsidDel="00000000" w:rsidR="00000000" w:rsidRPr="00000000">
        <w:rPr>
          <w:rFonts w:ascii="Palatino Linotype" w:cs="Palatino Linotype" w:eastAsia="Palatino Linotype" w:hAnsi="Palatino Linotype"/>
          <w:b w:val="1"/>
          <w:i w:val="1"/>
          <w:rtl w:val="0"/>
        </w:rPr>
        <w:t xml:space="preserve">funde y motive la clasificación al Comité de Transparencia</w:t>
      </w:r>
      <w:r w:rsidDel="00000000" w:rsidR="00000000" w:rsidRPr="00000000">
        <w:rPr>
          <w:rFonts w:ascii="Palatino Linotype" w:cs="Palatino Linotype" w:eastAsia="Palatino Linotype" w:hAnsi="Palatino Linotype"/>
          <w:i w:val="1"/>
          <w:rtl w:val="0"/>
        </w:rPr>
        <w:t xml:space="preserve">, mismo que deberá resolver para:</w:t>
      </w:r>
    </w:p>
    <w:p w:rsidR="00000000" w:rsidDel="00000000" w:rsidP="00000000" w:rsidRDefault="00000000" w:rsidRPr="00000000" w14:paraId="0000018F">
      <w:pPr>
        <w:spacing w:after="0" w:lineRule="auto"/>
        <w:ind w:left="851"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i w:val="1"/>
          <w:rtl w:val="0"/>
        </w:rPr>
        <w:t xml:space="preserve">a</w:t>
      </w:r>
      <w:r w:rsidDel="00000000" w:rsidR="00000000" w:rsidRPr="00000000">
        <w:rPr>
          <w:rFonts w:ascii="Palatino Linotype" w:cs="Palatino Linotype" w:eastAsia="Palatino Linotype" w:hAnsi="Palatino Linotype"/>
          <w:b w:val="1"/>
          <w:i w:val="1"/>
          <w:rtl w:val="0"/>
        </w:rPr>
        <w:t xml:space="preserve">) Confirmar la clasificación;</w:t>
      </w:r>
    </w:p>
    <w:p w:rsidR="00000000" w:rsidDel="00000000" w:rsidP="00000000" w:rsidRDefault="00000000" w:rsidRPr="00000000" w14:paraId="00000190">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b) Modificar la clasificación y otorgar total o parcialmente el acceso a la información; y c) Revocar la clasificación y conceder el acceso a la información.</w:t>
      </w:r>
    </w:p>
    <w:p w:rsidR="00000000" w:rsidDel="00000000" w:rsidP="00000000" w:rsidRDefault="00000000" w:rsidRPr="00000000" w14:paraId="00000191">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w:t>
      </w:r>
      <w:r w:rsidDel="00000000" w:rsidR="00000000" w:rsidRPr="00000000">
        <w:rPr>
          <w:rFonts w:ascii="Palatino Linotype" w:cs="Palatino Linotype" w:eastAsia="Palatino Linotype" w:hAnsi="Palatino Linotype"/>
          <w:i w:val="1"/>
          <w:rtl w:val="0"/>
        </w:rPr>
        <w:t xml:space="preserve"> El Comité de Transparencia podrá tener acceso a la información que esté en poder del Área correspondiente, de la cual se haya solicitado su clasificación; y</w:t>
      </w:r>
    </w:p>
    <w:p w:rsidR="00000000" w:rsidDel="00000000" w:rsidP="00000000" w:rsidRDefault="00000000" w:rsidRPr="00000000" w14:paraId="00000192">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III.</w:t>
      </w:r>
      <w:r w:rsidDel="00000000" w:rsidR="00000000" w:rsidRPr="00000000">
        <w:rPr>
          <w:rFonts w:ascii="Palatino Linotype" w:cs="Palatino Linotype" w:eastAsia="Palatino Linotype" w:hAnsi="Palatino Linotype"/>
          <w:i w:val="1"/>
          <w:rtl w:val="0"/>
        </w:rPr>
        <w:t xml:space="preserve"> La resolución del Comité de Transparencia será notificada al interesado en el plazo de respuesta a la solicitud que establece esta Ley.” (Sic)</w:t>
      </w:r>
    </w:p>
    <w:p w:rsidR="00000000" w:rsidDel="00000000" w:rsidP="00000000" w:rsidRDefault="00000000" w:rsidRPr="00000000" w14:paraId="00000193">
      <w:pPr>
        <w:spacing w:after="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4">
      <w:pPr>
        <w:spacing w:after="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 proceder a testar los datos personales que se encuentren contenidos en los documentos a entregar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000000" w:rsidDel="00000000" w:rsidP="00000000" w:rsidRDefault="00000000" w:rsidRPr="00000000" w14:paraId="00000195">
      <w:pPr>
        <w:spacing w:after="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000000" w:rsidDel="00000000" w:rsidP="00000000" w:rsidRDefault="00000000" w:rsidRPr="00000000" w14:paraId="00000196">
      <w:pPr>
        <w:tabs>
          <w:tab w:val="left" w:leader="none" w:pos="7938"/>
        </w:tabs>
        <w:spacing w:after="0" w:lineRule="auto"/>
        <w:ind w:left="851" w:right="843"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197">
      <w:pPr>
        <w:tabs>
          <w:tab w:val="left" w:leader="none" w:pos="7938"/>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49.</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Los Comités de Transparencia</w:t>
      </w:r>
      <w:r w:rsidDel="00000000" w:rsidR="00000000" w:rsidRPr="00000000">
        <w:rPr>
          <w:rFonts w:ascii="Palatino Linotype" w:cs="Palatino Linotype" w:eastAsia="Palatino Linotype" w:hAnsi="Palatino Linotype"/>
          <w:i w:val="1"/>
          <w:rtl w:val="0"/>
        </w:rPr>
        <w:t xml:space="preserve"> tendrán las siguientes atribuciones:</w:t>
      </w:r>
    </w:p>
    <w:p w:rsidR="00000000" w:rsidDel="00000000" w:rsidP="00000000" w:rsidRDefault="00000000" w:rsidRPr="00000000" w14:paraId="00000198">
      <w:pPr>
        <w:tabs>
          <w:tab w:val="left" w:leader="none" w:pos="7938"/>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VIII. Aprobar, modificar o revocar la clasificación de la información</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99">
      <w:pPr>
        <w:tabs>
          <w:tab w:val="left" w:leader="none" w:pos="7938"/>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53.</w:t>
      </w:r>
      <w:r w:rsidDel="00000000" w:rsidR="00000000" w:rsidRPr="00000000">
        <w:rPr>
          <w:rFonts w:ascii="Palatino Linotype" w:cs="Palatino Linotype" w:eastAsia="Palatino Linotype" w:hAnsi="Palatino Linotype"/>
          <w:i w:val="1"/>
          <w:rtl w:val="0"/>
        </w:rPr>
        <w:t xml:space="preserve"> Las </w:t>
      </w:r>
      <w:r w:rsidDel="00000000" w:rsidR="00000000" w:rsidRPr="00000000">
        <w:rPr>
          <w:rFonts w:ascii="Palatino Linotype" w:cs="Palatino Linotype" w:eastAsia="Palatino Linotype" w:hAnsi="Palatino Linotype"/>
          <w:b w:val="1"/>
          <w:i w:val="1"/>
          <w:rtl w:val="0"/>
        </w:rPr>
        <w:t xml:space="preserve">Unidades de Transparencia</w:t>
      </w:r>
      <w:r w:rsidDel="00000000" w:rsidR="00000000" w:rsidRPr="00000000">
        <w:rPr>
          <w:rFonts w:ascii="Palatino Linotype" w:cs="Palatino Linotype" w:eastAsia="Palatino Linotype" w:hAnsi="Palatino Linotype"/>
          <w:i w:val="1"/>
          <w:rtl w:val="0"/>
        </w:rPr>
        <w:t xml:space="preserve"> tendrán las siguientes </w:t>
      </w:r>
      <w:r w:rsidDel="00000000" w:rsidR="00000000" w:rsidRPr="00000000">
        <w:rPr>
          <w:rFonts w:ascii="Palatino Linotype" w:cs="Palatino Linotype" w:eastAsia="Palatino Linotype" w:hAnsi="Palatino Linotype"/>
          <w:b w:val="1"/>
          <w:i w:val="1"/>
          <w:rtl w:val="0"/>
        </w:rPr>
        <w:t xml:space="preserve">funciones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9A">
      <w:pPr>
        <w:tabs>
          <w:tab w:val="left" w:leader="none" w:pos="7938"/>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X. Presentar ante el Comité, el proyecto de clasificación de información</w:t>
      </w:r>
      <w:r w:rsidDel="00000000" w:rsidR="00000000" w:rsidRPr="00000000">
        <w:rPr>
          <w:rFonts w:ascii="Palatino Linotype" w:cs="Palatino Linotype" w:eastAsia="Palatino Linotype" w:hAnsi="Palatino Linotype"/>
          <w:i w:val="1"/>
          <w:rtl w:val="0"/>
        </w:rPr>
        <w:t xml:space="preserve">…” </w:t>
      </w:r>
    </w:p>
    <w:p w:rsidR="00000000" w:rsidDel="00000000" w:rsidP="00000000" w:rsidRDefault="00000000" w:rsidRPr="00000000" w14:paraId="0000019B">
      <w:pPr>
        <w:tabs>
          <w:tab w:val="left" w:leader="none" w:pos="7938"/>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59.</w:t>
      </w:r>
      <w:r w:rsidDel="00000000" w:rsidR="00000000" w:rsidRPr="00000000">
        <w:rPr>
          <w:rFonts w:ascii="Palatino Linotype" w:cs="Palatino Linotype" w:eastAsia="Palatino Linotype" w:hAnsi="Palatino Linotype"/>
          <w:i w:val="1"/>
          <w:rtl w:val="0"/>
        </w:rPr>
        <w:t xml:space="preserve"> Los </w:t>
      </w:r>
      <w:r w:rsidDel="00000000" w:rsidR="00000000" w:rsidRPr="00000000">
        <w:rPr>
          <w:rFonts w:ascii="Palatino Linotype" w:cs="Palatino Linotype" w:eastAsia="Palatino Linotype" w:hAnsi="Palatino Linotype"/>
          <w:b w:val="1"/>
          <w:i w:val="1"/>
          <w:rtl w:val="0"/>
        </w:rPr>
        <w:t xml:space="preserve">servidores públicos habilitados</w:t>
      </w:r>
      <w:r w:rsidDel="00000000" w:rsidR="00000000" w:rsidRPr="00000000">
        <w:rPr>
          <w:rFonts w:ascii="Palatino Linotype" w:cs="Palatino Linotype" w:eastAsia="Palatino Linotype" w:hAnsi="Palatino Linotype"/>
          <w:i w:val="1"/>
          <w:rtl w:val="0"/>
        </w:rPr>
        <w:t xml:space="preserve"> tendrán las </w:t>
      </w:r>
      <w:r w:rsidDel="00000000" w:rsidR="00000000" w:rsidRPr="00000000">
        <w:rPr>
          <w:rFonts w:ascii="Palatino Linotype" w:cs="Palatino Linotype" w:eastAsia="Palatino Linotype" w:hAnsi="Palatino Linotype"/>
          <w:b w:val="1"/>
          <w:i w:val="1"/>
          <w:rtl w:val="0"/>
        </w:rPr>
        <w:t xml:space="preserve">funciones</w:t>
      </w:r>
      <w:r w:rsidDel="00000000" w:rsidR="00000000" w:rsidRPr="00000000">
        <w:rPr>
          <w:rFonts w:ascii="Palatino Linotype" w:cs="Palatino Linotype" w:eastAsia="Palatino Linotype" w:hAnsi="Palatino Linotype"/>
          <w:i w:val="1"/>
          <w:rtl w:val="0"/>
        </w:rPr>
        <w:t xml:space="preserve"> siguientes:</w:t>
      </w:r>
    </w:p>
    <w:p w:rsidR="00000000" w:rsidDel="00000000" w:rsidP="00000000" w:rsidRDefault="00000000" w:rsidRPr="00000000" w14:paraId="0000019C">
      <w:pPr>
        <w:tabs>
          <w:tab w:val="left" w:leader="none" w:pos="7938"/>
        </w:tabs>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V. Integrar y presentar al responsable de la Unidad de Transparencia la propuesta de clasificación de información</w:t>
      </w:r>
      <w:r w:rsidDel="00000000" w:rsidR="00000000" w:rsidRPr="00000000">
        <w:rPr>
          <w:rFonts w:ascii="Palatino Linotype" w:cs="Palatino Linotype" w:eastAsia="Palatino Linotype" w:hAnsi="Palatino Linotype"/>
          <w:i w:val="1"/>
          <w:rtl w:val="0"/>
        </w:rPr>
        <w:t xml:space="preserve">, la cual tendrá los fundamentos y argumentos en que se basa dicha propuesta…”(Sic)</w:t>
      </w:r>
    </w:p>
    <w:p w:rsidR="00000000" w:rsidDel="00000000" w:rsidP="00000000" w:rsidRDefault="00000000" w:rsidRPr="00000000" w14:paraId="0000019D">
      <w:pPr>
        <w:spacing w:after="0" w:lineRule="auto"/>
        <w:ind w:left="992" w:right="10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9E">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Denotándose de dichos elementos normativos que el determinar la clasificación de la información es un trabajo en conjunto tanto de los Servidores Públicos Habilitados, de las Unidades de Transparencia y del Comité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00000" w:rsidDel="00000000" w:rsidP="00000000" w:rsidRDefault="00000000" w:rsidRPr="00000000" w14:paraId="0000019F">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lo cual, a su vez en el caso de información de carácter confidencial, se debe atender a lo que señala el artículo 149 de la Ley de Transparencia Local vigente, que se lee como sigue:</w:t>
      </w:r>
    </w:p>
    <w:p w:rsidR="00000000" w:rsidDel="00000000" w:rsidP="00000000" w:rsidRDefault="00000000" w:rsidRPr="00000000" w14:paraId="000001A0">
      <w:pPr>
        <w:spacing w:after="0" w:lineRule="auto"/>
        <w:ind w:left="851"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A1">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149.</w:t>
      </w:r>
      <w:r w:rsidDel="00000000" w:rsidR="00000000" w:rsidRPr="00000000">
        <w:rPr>
          <w:rFonts w:ascii="Palatino Linotype" w:cs="Palatino Linotype" w:eastAsia="Palatino Linotype" w:hAnsi="Palatino Linotype"/>
          <w:i w:val="1"/>
          <w:rtl w:val="0"/>
        </w:rPr>
        <w:t xml:space="preserve"> El </w:t>
      </w:r>
      <w:r w:rsidDel="00000000" w:rsidR="00000000" w:rsidRPr="00000000">
        <w:rPr>
          <w:rFonts w:ascii="Palatino Linotype" w:cs="Palatino Linotype" w:eastAsia="Palatino Linotype" w:hAnsi="Palatino Linotype"/>
          <w:b w:val="1"/>
          <w:i w:val="1"/>
          <w:rtl w:val="0"/>
        </w:rPr>
        <w:t xml:space="preserve">acuerdo que clasifique la información como confidencial</w:t>
      </w:r>
      <w:r w:rsidDel="00000000" w:rsidR="00000000" w:rsidRPr="00000000">
        <w:rPr>
          <w:rFonts w:ascii="Palatino Linotype" w:cs="Palatino Linotype" w:eastAsia="Palatino Linotype" w:hAnsi="Palatino Linotype"/>
          <w:i w:val="1"/>
          <w:rtl w:val="0"/>
        </w:rPr>
        <w:t xml:space="preserve"> deberá contener un razonamiento lógico en el que demuestre que la información se encuentra en alguna o algunas de las hipótesis previstas en la presente Ley.” </w:t>
      </w:r>
    </w:p>
    <w:p w:rsidR="00000000" w:rsidDel="00000000" w:rsidP="00000000" w:rsidRDefault="00000000" w:rsidRPr="00000000" w14:paraId="000001A2">
      <w:pPr>
        <w:spacing w:after="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3">
      <w:pPr>
        <w:spacing w:after="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000000" w:rsidDel="00000000" w:rsidP="00000000" w:rsidRDefault="00000000" w:rsidRPr="00000000" w14:paraId="000001A4">
      <w:pPr>
        <w:spacing w:after="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5">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se destaca que la versión pública que elabore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Del="00000000" w:rsidR="00000000" w:rsidRPr="00000000">
        <w:rPr>
          <w:rFonts w:ascii="Palatino Linotype" w:cs="Palatino Linotype" w:eastAsia="Palatino Linotype" w:hAnsi="Palatino Linotype"/>
          <w:b w:val="1"/>
          <w:rtl w:val="0"/>
        </w:rPr>
        <w:t xml:space="preserve">LINEAMIENTOS GENERALES EN MATERIA DE CLASIFICACIÓN Y DESCLASIFICACIÓN DE LA INFORMACIÓN, ASÍ COMO PARA LA ELABORACIÓN DE VERSIONES PÚBLICAS</w:t>
      </w:r>
      <w:r w:rsidDel="00000000" w:rsidR="00000000" w:rsidRPr="00000000">
        <w:rPr>
          <w:rFonts w:ascii="Palatino Linotype" w:cs="Palatino Linotype" w:eastAsia="Palatino Linotype" w:hAnsi="Palatino Linotype"/>
          <w:rtl w:val="0"/>
        </w:rPr>
        <w:t xml:space="preserve">,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rsidR="00000000" w:rsidDel="00000000" w:rsidP="00000000" w:rsidRDefault="00000000" w:rsidRPr="00000000" w14:paraId="000001A6">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7">
      <w:pP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“Lineamientos Generales en materia de Clasificación y Desclasificación de la Información, así como para la elaboración de Versiones Públicas</w:t>
      </w:r>
      <w:r w:rsidDel="00000000" w:rsidR="00000000" w:rsidRPr="00000000">
        <w:rPr>
          <w:rtl w:val="0"/>
        </w:rPr>
      </w:r>
    </w:p>
    <w:p w:rsidR="00000000" w:rsidDel="00000000" w:rsidP="00000000" w:rsidRDefault="00000000" w:rsidRPr="00000000" w14:paraId="000001A8">
      <w:pP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Segundo.-</w:t>
      </w:r>
      <w:r w:rsidDel="00000000" w:rsidR="00000000" w:rsidRPr="00000000">
        <w:rPr>
          <w:rFonts w:ascii="Palatino Linotype" w:cs="Palatino Linotype" w:eastAsia="Palatino Linotype" w:hAnsi="Palatino Linotype"/>
          <w:i w:val="1"/>
          <w:rtl w:val="0"/>
        </w:rPr>
        <w:t xml:space="preserve"> Para efectos de los presentes Lineamientos Generales, se entenderá por:</w:t>
      </w:r>
      <w:r w:rsidDel="00000000" w:rsidR="00000000" w:rsidRPr="00000000">
        <w:rPr>
          <w:rtl w:val="0"/>
        </w:rPr>
      </w:r>
    </w:p>
    <w:p w:rsidR="00000000" w:rsidDel="00000000" w:rsidP="00000000" w:rsidRDefault="00000000" w:rsidRPr="00000000" w14:paraId="000001A9">
      <w:pP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XVIII.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b w:val="1"/>
          <w:i w:val="1"/>
          <w:rtl w:val="0"/>
        </w:rPr>
        <w:t xml:space="preserve">Versión pública:</w:t>
      </w:r>
      <w:r w:rsidDel="00000000" w:rsidR="00000000" w:rsidRPr="00000000">
        <w:rPr>
          <w:rFonts w:ascii="Palatino Linotype" w:cs="Palatino Linotype" w:eastAsia="Palatino Linotype" w:hAnsi="Palatino Linotype"/>
          <w:i w:val="1"/>
          <w:rtl w:val="0"/>
        </w:rPr>
        <w:t xml:space="preserve"> El documento a partir del que se otorga acceso a la información, en el que se testan partes o secciones clasificadas, indicando el contenido de éstas de manera genérica, </w:t>
      </w:r>
      <w:r w:rsidDel="00000000" w:rsidR="00000000" w:rsidRPr="00000000">
        <w:rPr>
          <w:rFonts w:ascii="Palatino Linotype" w:cs="Palatino Linotype" w:eastAsia="Palatino Linotype" w:hAnsi="Palatino Linotype"/>
          <w:b w:val="1"/>
          <w:i w:val="1"/>
          <w:u w:val="single"/>
          <w:rtl w:val="0"/>
        </w:rPr>
        <w:t xml:space="preserve">fundando y motivando la</w:t>
      </w:r>
      <w:r w:rsidDel="00000000" w:rsidR="00000000" w:rsidRPr="00000000">
        <w:rPr>
          <w:rFonts w:ascii="Palatino Linotype" w:cs="Palatino Linotype" w:eastAsia="Palatino Linotype" w:hAnsi="Palatino Linotype"/>
          <w:i w:val="1"/>
          <w:rtl w:val="0"/>
        </w:rPr>
        <w:t xml:space="preserve"> reserva o </w:t>
      </w:r>
      <w:r w:rsidDel="00000000" w:rsidR="00000000" w:rsidRPr="00000000">
        <w:rPr>
          <w:rFonts w:ascii="Palatino Linotype" w:cs="Palatino Linotype" w:eastAsia="Palatino Linotype" w:hAnsi="Palatino Linotype"/>
          <w:b w:val="1"/>
          <w:i w:val="1"/>
          <w:u w:val="single"/>
          <w:rtl w:val="0"/>
        </w:rPr>
        <w:t xml:space="preserve">confidencialidad</w:t>
      </w:r>
      <w:r w:rsidDel="00000000" w:rsidR="00000000" w:rsidRPr="00000000">
        <w:rPr>
          <w:rFonts w:ascii="Palatino Linotype" w:cs="Palatino Linotype" w:eastAsia="Palatino Linotype" w:hAnsi="Palatino Linotype"/>
          <w:i w:val="1"/>
          <w:rtl w:val="0"/>
        </w:rPr>
        <w:t xml:space="preserve">, a través de la resolución que para tal efecto emita el Comité de Transparencia.</w:t>
      </w:r>
      <w:r w:rsidDel="00000000" w:rsidR="00000000" w:rsidRPr="00000000">
        <w:rPr>
          <w:rtl w:val="0"/>
        </w:rPr>
      </w:r>
    </w:p>
    <w:p w:rsidR="00000000" w:rsidDel="00000000" w:rsidP="00000000" w:rsidRDefault="00000000" w:rsidRPr="00000000" w14:paraId="000001AA">
      <w:pP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Cuarto.</w:t>
      </w:r>
      <w:r w:rsidDel="00000000" w:rsidR="00000000" w:rsidRPr="00000000">
        <w:rPr>
          <w:rFonts w:ascii="Palatino Linotype" w:cs="Palatino Linotype" w:eastAsia="Palatino Linotype" w:hAnsi="Palatino Linotype"/>
          <w:i w:val="1"/>
          <w:rtl w:val="0"/>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r w:rsidDel="00000000" w:rsidR="00000000" w:rsidRPr="00000000">
        <w:rPr>
          <w:rtl w:val="0"/>
        </w:rPr>
      </w:r>
    </w:p>
    <w:p w:rsidR="00000000" w:rsidDel="00000000" w:rsidP="00000000" w:rsidRDefault="00000000" w:rsidRPr="00000000" w14:paraId="000001AB">
      <w:pP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Los sujetos obligados deberán aplicar, de manera estricta, las excepciones al derecho de acceso a la información y sólo podrán invocarlas cuando acrediten su procedencia.</w:t>
      </w:r>
      <w:r w:rsidDel="00000000" w:rsidR="00000000" w:rsidRPr="00000000">
        <w:rPr>
          <w:rtl w:val="0"/>
        </w:rPr>
      </w:r>
    </w:p>
    <w:p w:rsidR="00000000" w:rsidDel="00000000" w:rsidP="00000000" w:rsidRDefault="00000000" w:rsidRPr="00000000" w14:paraId="000001AC">
      <w:pP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Quinto.</w:t>
      </w:r>
      <w:r w:rsidDel="00000000" w:rsidR="00000000" w:rsidRPr="00000000">
        <w:rPr>
          <w:rFonts w:ascii="Palatino Linotype" w:cs="Palatino Linotype" w:eastAsia="Palatino Linotype" w:hAnsi="Palatino Linotype"/>
          <w:i w:val="1"/>
          <w:rtl w:val="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r w:rsidDel="00000000" w:rsidR="00000000" w:rsidRPr="00000000">
        <w:rPr>
          <w:rtl w:val="0"/>
        </w:rPr>
      </w:r>
    </w:p>
    <w:p w:rsidR="00000000" w:rsidDel="00000000" w:rsidP="00000000" w:rsidRDefault="00000000" w:rsidRPr="00000000" w14:paraId="000001AD">
      <w:pP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tl w:val="0"/>
        </w:rPr>
      </w:r>
    </w:p>
    <w:p w:rsidR="00000000" w:rsidDel="00000000" w:rsidP="00000000" w:rsidRDefault="00000000" w:rsidRPr="00000000" w14:paraId="000001AE">
      <w:pP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Séptimo.</w:t>
      </w:r>
      <w:r w:rsidDel="00000000" w:rsidR="00000000" w:rsidRPr="00000000">
        <w:rPr>
          <w:rFonts w:ascii="Palatino Linotype" w:cs="Palatino Linotype" w:eastAsia="Palatino Linotype" w:hAnsi="Palatino Linotype"/>
          <w:i w:val="1"/>
          <w:rtl w:val="0"/>
        </w:rPr>
        <w:t xml:space="preserve"> La clasificación de la información se llevará a cabo en el momento en que:</w:t>
      </w:r>
      <w:r w:rsidDel="00000000" w:rsidR="00000000" w:rsidRPr="00000000">
        <w:rPr>
          <w:rtl w:val="0"/>
        </w:rPr>
      </w:r>
    </w:p>
    <w:p w:rsidR="00000000" w:rsidDel="00000000" w:rsidP="00000000" w:rsidRDefault="00000000" w:rsidRPr="00000000" w14:paraId="000001AF">
      <w:pP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I.</w:t>
      </w:r>
      <w:r w:rsidDel="00000000" w:rsidR="00000000" w:rsidRPr="00000000">
        <w:rPr>
          <w:rFonts w:ascii="Palatino Linotype" w:cs="Palatino Linotype" w:eastAsia="Palatino Linotype" w:hAnsi="Palatino Linotype"/>
          <w:i w:val="1"/>
          <w:rtl w:val="0"/>
        </w:rPr>
        <w:t xml:space="preserve"> Se reciba una solicitud de acceso a la información;</w:t>
      </w:r>
      <w:r w:rsidDel="00000000" w:rsidR="00000000" w:rsidRPr="00000000">
        <w:rPr>
          <w:rtl w:val="0"/>
        </w:rPr>
      </w:r>
    </w:p>
    <w:p w:rsidR="00000000" w:rsidDel="00000000" w:rsidP="00000000" w:rsidRDefault="00000000" w:rsidRPr="00000000" w14:paraId="000001B0">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II.</w:t>
      </w:r>
      <w:r w:rsidDel="00000000" w:rsidR="00000000" w:rsidRPr="00000000">
        <w:rPr>
          <w:rFonts w:ascii="Palatino Linotype" w:cs="Palatino Linotype" w:eastAsia="Palatino Linotype" w:hAnsi="Palatino Linotype"/>
          <w:i w:val="1"/>
          <w:rtl w:val="0"/>
        </w:rPr>
        <w:t xml:space="preserve"> Se  determine mediante resolución del Comité de Transparencia, el órgano garante </w:t>
      </w:r>
    </w:p>
    <w:p w:rsidR="00000000" w:rsidDel="00000000" w:rsidP="00000000" w:rsidRDefault="00000000" w:rsidRPr="00000000" w14:paraId="000001B1">
      <w:pP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competente, o en cumplimiento a una sentencia del Poder Judicial; o</w:t>
      </w:r>
      <w:r w:rsidDel="00000000" w:rsidR="00000000" w:rsidRPr="00000000">
        <w:rPr>
          <w:rtl w:val="0"/>
        </w:rPr>
      </w:r>
    </w:p>
    <w:p w:rsidR="00000000" w:rsidDel="00000000" w:rsidP="00000000" w:rsidRDefault="00000000" w:rsidRPr="00000000" w14:paraId="000001B2">
      <w:pP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III.</w:t>
      </w:r>
      <w:r w:rsidDel="00000000" w:rsidR="00000000" w:rsidRPr="00000000">
        <w:rPr>
          <w:rFonts w:ascii="Palatino Linotype" w:cs="Palatino Linotype" w:eastAsia="Palatino Linotype" w:hAnsi="Palatino Linotype"/>
          <w:i w:val="1"/>
          <w:rtl w:val="0"/>
        </w:rPr>
        <w:t xml:space="preserve"> Se generen versiones públicas para dar cumplimiento a las obligaciones de transparencia previstas en la Ley General, la Ley Federal y las correspondientes de las entidades federativas.</w:t>
      </w:r>
      <w:r w:rsidDel="00000000" w:rsidR="00000000" w:rsidRPr="00000000">
        <w:rPr>
          <w:rtl w:val="0"/>
        </w:rPr>
      </w:r>
    </w:p>
    <w:p w:rsidR="00000000" w:rsidDel="00000000" w:rsidP="00000000" w:rsidRDefault="00000000" w:rsidRPr="00000000" w14:paraId="000001B3">
      <w:pP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Los titulares de las áreas deberán revisar la clasificación al momento de la recepción de una solicitud de acceso a la información, para verificar si encuadra en una causal de reserva o de confidencialidad.</w:t>
      </w:r>
      <w:r w:rsidDel="00000000" w:rsidR="00000000" w:rsidRPr="00000000">
        <w:rPr>
          <w:rtl w:val="0"/>
        </w:rPr>
      </w:r>
    </w:p>
    <w:p w:rsidR="00000000" w:rsidDel="00000000" w:rsidP="00000000" w:rsidRDefault="00000000" w:rsidRPr="00000000" w14:paraId="000001B4">
      <w:pP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Octavo.</w:t>
      </w:r>
      <w:r w:rsidDel="00000000" w:rsidR="00000000" w:rsidRPr="00000000">
        <w:rPr>
          <w:rFonts w:ascii="Palatino Linotype" w:cs="Palatino Linotype" w:eastAsia="Palatino Linotype" w:hAnsi="Palatino Linotype"/>
          <w:i w:val="1"/>
          <w:rtl w:val="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r w:rsidDel="00000000" w:rsidR="00000000" w:rsidRPr="00000000">
        <w:rPr>
          <w:rtl w:val="0"/>
        </w:rPr>
      </w:r>
    </w:p>
    <w:p w:rsidR="00000000" w:rsidDel="00000000" w:rsidP="00000000" w:rsidRDefault="00000000" w:rsidRPr="00000000" w14:paraId="000001B5">
      <w:pP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Para motivar la clasificación se deberán señalar las razones o circunstancias especiales que lo llevaron a concluir que el caso particular se ajusta al supuesto previsto por la norma legal invocada como fundamento.</w:t>
      </w:r>
      <w:r w:rsidDel="00000000" w:rsidR="00000000" w:rsidRPr="00000000">
        <w:rPr>
          <w:rtl w:val="0"/>
        </w:rPr>
      </w:r>
    </w:p>
    <w:p w:rsidR="00000000" w:rsidDel="00000000" w:rsidP="00000000" w:rsidRDefault="00000000" w:rsidRPr="00000000" w14:paraId="000001B6">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rsidR="00000000" w:rsidDel="00000000" w:rsidP="00000000" w:rsidRDefault="00000000" w:rsidRPr="00000000" w14:paraId="000001B7">
      <w:pP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Noveno.</w:t>
      </w:r>
      <w:r w:rsidDel="00000000" w:rsidR="00000000" w:rsidRPr="00000000">
        <w:rPr>
          <w:rFonts w:ascii="Palatino Linotype" w:cs="Palatino Linotype" w:eastAsia="Palatino Linotype" w:hAnsi="Palatino Linotype"/>
          <w:i w:val="1"/>
          <w:rtl w:val="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r w:rsidDel="00000000" w:rsidR="00000000" w:rsidRPr="00000000">
        <w:rPr>
          <w:rtl w:val="0"/>
        </w:rPr>
      </w:r>
    </w:p>
    <w:p w:rsidR="00000000" w:rsidDel="00000000" w:rsidP="00000000" w:rsidRDefault="00000000" w:rsidRPr="00000000" w14:paraId="000001B8">
      <w:pP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Décimo.</w:t>
      </w:r>
      <w:r w:rsidDel="00000000" w:rsidR="00000000" w:rsidRPr="00000000">
        <w:rPr>
          <w:rFonts w:ascii="Palatino Linotype" w:cs="Palatino Linotype" w:eastAsia="Palatino Linotype" w:hAnsi="Palatino Linotype"/>
          <w:i w:val="1"/>
          <w:rtl w:val="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r w:rsidDel="00000000" w:rsidR="00000000" w:rsidRPr="00000000">
        <w:rPr>
          <w:rtl w:val="0"/>
        </w:rPr>
      </w:r>
    </w:p>
    <w:p w:rsidR="00000000" w:rsidDel="00000000" w:rsidP="00000000" w:rsidRDefault="00000000" w:rsidRPr="00000000" w14:paraId="000001B9">
      <w:pP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En ausencia de los titulares de las áreas, la información será clasificada o desclasificada por la persona que lo supla, en términos de la normativa que rija la actuación del sujeto obligado.</w:t>
      </w:r>
      <w:r w:rsidDel="00000000" w:rsidR="00000000" w:rsidRPr="00000000">
        <w:rPr>
          <w:rtl w:val="0"/>
        </w:rPr>
      </w:r>
    </w:p>
    <w:p w:rsidR="00000000" w:rsidDel="00000000" w:rsidP="00000000" w:rsidRDefault="00000000" w:rsidRPr="00000000" w14:paraId="000001BA">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Décimo primero.</w:t>
      </w:r>
      <w:r w:rsidDel="00000000" w:rsidR="00000000" w:rsidRPr="00000000">
        <w:rPr>
          <w:rFonts w:ascii="Palatino Linotype" w:cs="Palatino Linotype" w:eastAsia="Palatino Linotype" w:hAnsi="Palatino Linotype"/>
          <w:i w:val="1"/>
          <w:rtl w:val="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00000" w:rsidDel="00000000" w:rsidP="00000000" w:rsidRDefault="00000000" w:rsidRPr="00000000" w14:paraId="000001BB">
      <w:pP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tl w:val="0"/>
        </w:rPr>
      </w:r>
    </w:p>
    <w:p w:rsidR="00000000" w:rsidDel="00000000" w:rsidP="00000000" w:rsidRDefault="00000000" w:rsidRPr="00000000" w14:paraId="000001BC">
      <w:pP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CAPÍTULO VIII</w:t>
      </w:r>
      <w:r w:rsidDel="00000000" w:rsidR="00000000" w:rsidRPr="00000000">
        <w:rPr>
          <w:rtl w:val="0"/>
        </w:rPr>
      </w:r>
    </w:p>
    <w:p w:rsidR="00000000" w:rsidDel="00000000" w:rsidP="00000000" w:rsidRDefault="00000000" w:rsidRPr="00000000" w14:paraId="000001BD">
      <w:pPr>
        <w:spacing w:after="0" w:lineRule="auto"/>
        <w:ind w:left="851" w:right="843"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DE LOS ELEMENTOS PARA LA CLASIFICACIÓN</w:t>
      </w:r>
    </w:p>
    <w:p w:rsidR="00000000" w:rsidDel="00000000" w:rsidP="00000000" w:rsidRDefault="00000000" w:rsidRPr="00000000" w14:paraId="000001BE">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w:t>
      </w:r>
      <w:r w:rsidDel="00000000" w:rsidR="00000000" w:rsidRPr="00000000">
        <w:rPr>
          <w:rFonts w:ascii="Palatino Linotype" w:cs="Palatino Linotype" w:eastAsia="Palatino Linotype" w:hAnsi="Palatino Linotype"/>
          <w:i w:val="1"/>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rsidR="00000000" w:rsidDel="00000000" w:rsidP="00000000" w:rsidRDefault="00000000" w:rsidRPr="00000000" w14:paraId="000001BF">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primero</w:t>
      </w:r>
      <w:r w:rsidDel="00000000" w:rsidR="00000000" w:rsidRPr="00000000">
        <w:rPr>
          <w:rFonts w:ascii="Palatino Linotype" w:cs="Palatino Linotype" w:eastAsia="Palatino Linotype" w:hAnsi="Palatino Linotype"/>
          <w:i w:val="1"/>
          <w:rtl w:val="0"/>
        </w:rPr>
        <w:t xml:space="preserve">. Toda acta del Comité de Transparencia deberá contener:</w:t>
      </w:r>
    </w:p>
    <w:p w:rsidR="00000000" w:rsidDel="00000000" w:rsidP="00000000" w:rsidRDefault="00000000" w:rsidRPr="00000000" w14:paraId="000001C0">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El número de sesión y fecha; </w:t>
      </w:r>
    </w:p>
    <w:p w:rsidR="00000000" w:rsidDel="00000000" w:rsidP="00000000" w:rsidRDefault="00000000" w:rsidRPr="00000000" w14:paraId="000001C1">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El nombre del área que solicitó la clasificación de información;</w:t>
      </w:r>
    </w:p>
    <w:p w:rsidR="00000000" w:rsidDel="00000000" w:rsidP="00000000" w:rsidRDefault="00000000" w:rsidRPr="00000000" w14:paraId="000001C2">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La fundamentación legal y motivación correspondiente;</w:t>
      </w:r>
    </w:p>
    <w:p w:rsidR="00000000" w:rsidDel="00000000" w:rsidP="00000000" w:rsidRDefault="00000000" w:rsidRPr="00000000" w14:paraId="000001C3">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La resolución o resoluciones aprobadas; y</w:t>
      </w:r>
    </w:p>
    <w:p w:rsidR="00000000" w:rsidDel="00000000" w:rsidP="00000000" w:rsidRDefault="00000000" w:rsidRPr="00000000" w14:paraId="000001C4">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La rúbrica o firma digital de cada integrante del Comité de Transparencia. </w:t>
      </w:r>
    </w:p>
    <w:p w:rsidR="00000000" w:rsidDel="00000000" w:rsidP="00000000" w:rsidRDefault="00000000" w:rsidRPr="00000000" w14:paraId="000001C5">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Las resoluciones del Comité en las que se haya determinado confirmar o modificar la clasificación de información pública como reservada, deberán incluir, cuando menos:</w:t>
      </w:r>
    </w:p>
    <w:p w:rsidR="00000000" w:rsidDel="00000000" w:rsidP="00000000" w:rsidRDefault="00000000" w:rsidRPr="00000000" w14:paraId="000001C6">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Los motivos y razonamientos que sustenten la confirmación o modificación de la prueba de daño;</w:t>
      </w:r>
    </w:p>
    <w:p w:rsidR="00000000" w:rsidDel="00000000" w:rsidP="00000000" w:rsidRDefault="00000000" w:rsidRPr="00000000" w14:paraId="000001C7">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Descripción de las partes o secciones reservadas, en caso de clasificación parcial;</w:t>
      </w:r>
    </w:p>
    <w:p w:rsidR="00000000" w:rsidDel="00000000" w:rsidP="00000000" w:rsidRDefault="00000000" w:rsidRPr="00000000" w14:paraId="000001C8">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El periodo por el que mantendrá su clasificación y fecha de expiración; y</w:t>
      </w:r>
    </w:p>
    <w:p w:rsidR="00000000" w:rsidDel="00000000" w:rsidP="00000000" w:rsidRDefault="00000000" w:rsidRPr="00000000" w14:paraId="000001C9">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El nombre del titular y área encargada de realizar la versión pública del documento, en su caso.</w:t>
      </w:r>
    </w:p>
    <w:p w:rsidR="00000000" w:rsidDel="00000000" w:rsidP="00000000" w:rsidRDefault="00000000" w:rsidRPr="00000000" w14:paraId="000001CA">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1CB">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1CC">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Quincuagésimo segundo</w:t>
      </w:r>
      <w:r w:rsidDel="00000000" w:rsidR="00000000" w:rsidRPr="00000000">
        <w:rPr>
          <w:rFonts w:ascii="Palatino Linotype" w:cs="Palatino Linotype" w:eastAsia="Palatino Linotype" w:hAnsi="Palatino Linotype"/>
          <w:i w:val="1"/>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1CD">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el caso específico de la clasificación y elaboración de versiones públicas de documentos que contengan información confidencial, las áreas de los sujetos obligados deberán:</w:t>
      </w:r>
    </w:p>
    <w:p w:rsidR="00000000" w:rsidDel="00000000" w:rsidP="00000000" w:rsidRDefault="00000000" w:rsidRPr="00000000" w14:paraId="000001CE">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Fijar la fecha en que se elaboró la versión pública y la fecha en la cual el Comité de Transparencia confirmó dicha versión;</w:t>
      </w:r>
    </w:p>
    <w:p w:rsidR="00000000" w:rsidDel="00000000" w:rsidP="00000000" w:rsidRDefault="00000000" w:rsidRPr="00000000" w14:paraId="000001CF">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1D0">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Señalar las personas o instancias autorizadas a acceder a la información clasificada.</w:t>
      </w:r>
    </w:p>
    <w:p w:rsidR="00000000" w:rsidDel="00000000" w:rsidP="00000000" w:rsidRDefault="00000000" w:rsidRPr="00000000" w14:paraId="000001D1">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1D2">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1D3">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000000" w:rsidDel="00000000" w:rsidP="00000000" w:rsidRDefault="00000000" w:rsidRPr="00000000" w14:paraId="000001D4">
      <w:pPr>
        <w:spacing w:after="0" w:lineRule="auto"/>
        <w:ind w:left="851" w:right="84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D5">
      <w:pPr>
        <w:spacing w:after="0" w:lineRule="auto"/>
        <w:ind w:left="851" w:right="843"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6">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Efectivamente, cuando se clasifica información como confidencial es importante someterlo al Comité de Transparencia, quien debe confirmar, modificar o revocar la clasificación.</w:t>
      </w:r>
    </w:p>
    <w:p w:rsidR="00000000" w:rsidDel="00000000" w:rsidP="00000000" w:rsidRDefault="00000000" w:rsidRPr="00000000" w14:paraId="000001D7">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la entrega de documentos en su versión pública debe acompañarse necesariamente del Acuerdo del Comité de Transparencia que la sustente, en el que se expongan los fundamentos y razonamientos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D9">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noveno, cuadragésimo y cuadragésimo primero,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1D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C">
      <w:pPr>
        <w:spacing w:after="0" w:line="360" w:lineRule="auto"/>
        <w:ind w:right="49"/>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w:t>
        <w:tab/>
        <w:t xml:space="preserve">R E S U E L V E:</w:t>
      </w:r>
    </w:p>
    <w:p w:rsidR="00000000" w:rsidDel="00000000" w:rsidP="00000000" w:rsidRDefault="00000000" w:rsidRPr="00000000" w14:paraId="000001D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DE">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w:t>
      </w:r>
      <w:r w:rsidDel="00000000" w:rsidR="00000000" w:rsidRPr="00000000">
        <w:rPr>
          <w:rFonts w:ascii="Palatino Linotype" w:cs="Palatino Linotype" w:eastAsia="Palatino Linotype" w:hAnsi="Palatino Linotype"/>
          <w:rtl w:val="0"/>
        </w:rPr>
        <w:t xml:space="preserve"> Resultan</w:t>
      </w:r>
      <w:r w:rsidDel="00000000" w:rsidR="00000000" w:rsidRPr="00000000">
        <w:rPr>
          <w:rFonts w:ascii="Palatino Linotype" w:cs="Palatino Linotype" w:eastAsia="Palatino Linotype" w:hAnsi="Palatino Linotype"/>
          <w:b w:val="1"/>
          <w:rtl w:val="0"/>
        </w:rPr>
        <w:t xml:space="preserve"> fundados</w:t>
      </w:r>
      <w:r w:rsidDel="00000000" w:rsidR="00000000" w:rsidRPr="00000000">
        <w:rPr>
          <w:rFonts w:ascii="Palatino Linotype" w:cs="Palatino Linotype" w:eastAsia="Palatino Linotype" w:hAnsi="Palatino Linotype"/>
          <w:rtl w:val="0"/>
        </w:rPr>
        <w:t xml:space="preserve"> los motivos de inconformidad hechos valer por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el Recurso de Revisión </w:t>
      </w:r>
      <w:r w:rsidDel="00000000" w:rsidR="00000000" w:rsidRPr="00000000">
        <w:rPr>
          <w:rFonts w:ascii="Palatino Linotype" w:cs="Palatino Linotype" w:eastAsia="Palatino Linotype" w:hAnsi="Palatino Linotype"/>
          <w:b w:val="1"/>
          <w:rtl w:val="0"/>
        </w:rPr>
        <w:t xml:space="preserve">04929/INFOEM/IP/RR/2025</w:t>
      </w:r>
      <w:r w:rsidDel="00000000" w:rsidR="00000000" w:rsidRPr="00000000">
        <w:rPr>
          <w:rFonts w:ascii="Palatino Linotype" w:cs="Palatino Linotype" w:eastAsia="Palatino Linotype" w:hAnsi="Palatino Linotype"/>
          <w:rtl w:val="0"/>
        </w:rPr>
        <w:t xml:space="preserve">, por lo que, en términos del </w:t>
      </w:r>
      <w:r w:rsidDel="00000000" w:rsidR="00000000" w:rsidRPr="00000000">
        <w:rPr>
          <w:rFonts w:ascii="Palatino Linotype" w:cs="Palatino Linotype" w:eastAsia="Palatino Linotype" w:hAnsi="Palatino Linotype"/>
          <w:b w:val="1"/>
          <w:rtl w:val="0"/>
        </w:rPr>
        <w:t xml:space="preserve">Considerando Cuarto</w:t>
      </w:r>
      <w:r w:rsidDel="00000000" w:rsidR="00000000" w:rsidRPr="00000000">
        <w:rPr>
          <w:rFonts w:ascii="Palatino Linotype" w:cs="Palatino Linotype" w:eastAsia="Palatino Linotype" w:hAnsi="Palatino Linotype"/>
          <w:rtl w:val="0"/>
        </w:rPr>
        <w:t xml:space="preserve"> de esta resolución, se </w:t>
      </w:r>
      <w:r w:rsidDel="00000000" w:rsidR="00000000" w:rsidRPr="00000000">
        <w:rPr>
          <w:rFonts w:ascii="Palatino Linotype" w:cs="Palatino Linotype" w:eastAsia="Palatino Linotype" w:hAnsi="Palatino Linotype"/>
          <w:b w:val="1"/>
          <w:rtl w:val="0"/>
        </w:rPr>
        <w:t xml:space="preserve">Modifica</w:t>
      </w:r>
      <w:r w:rsidDel="00000000" w:rsidR="00000000" w:rsidRPr="00000000">
        <w:rPr>
          <w:rFonts w:ascii="Palatino Linotype" w:cs="Palatino Linotype" w:eastAsia="Palatino Linotype" w:hAnsi="Palatino Linotype"/>
          <w:rtl w:val="0"/>
        </w:rPr>
        <w:t xml:space="preserve"> la respuesta emitida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D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0">
      <w:pPr>
        <w:spacing w:after="0" w:line="360" w:lineRule="auto"/>
        <w:ind w:right="49"/>
        <w:jc w:val="both"/>
        <w:rPr>
          <w:rFonts w:ascii="Palatino Linotype" w:cs="Palatino Linotype" w:eastAsia="Palatino Linotype" w:hAnsi="Palatino Linotype"/>
        </w:rPr>
      </w:pPr>
      <w:bookmarkStart w:colFirst="0" w:colLast="0" w:name="_heading=h.1fob9te" w:id="3"/>
      <w:bookmarkEnd w:id="3"/>
      <w:r w:rsidDel="00000000" w:rsidR="00000000" w:rsidRPr="00000000">
        <w:rPr>
          <w:rFonts w:ascii="Palatino Linotype" w:cs="Palatino Linotype" w:eastAsia="Palatino Linotype" w:hAnsi="Palatino Linotype"/>
          <w:b w:val="1"/>
          <w:rtl w:val="0"/>
        </w:rPr>
        <w:t xml:space="preserve">Segundo</w:t>
      </w:r>
      <w:r w:rsidDel="00000000" w:rsidR="00000000" w:rsidRPr="00000000">
        <w:rPr>
          <w:rFonts w:ascii="Palatino Linotype" w:cs="Palatino Linotype" w:eastAsia="Palatino Linotype" w:hAnsi="Palatino Linotype"/>
          <w:rtl w:val="0"/>
        </w:rPr>
        <w:t xml:space="preserve">. Se </w:t>
      </w:r>
      <w:r w:rsidDel="00000000" w:rsidR="00000000" w:rsidRPr="00000000">
        <w:rPr>
          <w:rFonts w:ascii="Palatino Linotype" w:cs="Palatino Linotype" w:eastAsia="Palatino Linotype" w:hAnsi="Palatino Linotype"/>
          <w:b w:val="1"/>
          <w:rtl w:val="0"/>
        </w:rPr>
        <w:t xml:space="preserve">ordena</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que, en términos del Considerando </w:t>
      </w:r>
      <w:r w:rsidDel="00000000" w:rsidR="00000000" w:rsidRPr="00000000">
        <w:rPr>
          <w:rFonts w:ascii="Palatino Linotype" w:cs="Palatino Linotype" w:eastAsia="Palatino Linotype" w:hAnsi="Palatino Linotype"/>
          <w:b w:val="1"/>
          <w:rtl w:val="0"/>
        </w:rPr>
        <w:t xml:space="preserve">Cuarto y Quinto</w:t>
      </w:r>
      <w:r w:rsidDel="00000000" w:rsidR="00000000" w:rsidRPr="00000000">
        <w:rPr>
          <w:rFonts w:ascii="Palatino Linotype" w:cs="Palatino Linotype" w:eastAsia="Palatino Linotype" w:hAnsi="Palatino Linotype"/>
          <w:rtl w:val="0"/>
        </w:rPr>
        <w:t xml:space="preserve">, vía Sistema de Acceso a la Información Mexiquense, la siguiente información:</w:t>
      </w:r>
    </w:p>
    <w:p w:rsidR="00000000" w:rsidDel="00000000" w:rsidP="00000000" w:rsidRDefault="00000000" w:rsidRPr="00000000" w14:paraId="000001E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851" w:right="843" w:firstLine="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El documento en donde el conste el nombre de los servidores públicos (con funciones administrativas) que participaron en el operativo “8M”, realizado el ocho de marzo de dos mil veinticinco, de ser el caso en versión pública. </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851" w:right="843" w:firstLine="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E4">
      <w:pPr>
        <w:spacing w:after="0" w:lineRule="auto"/>
        <w:ind w:left="851" w:right="84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w:t>
      </w:r>
      <w:r w:rsidDel="00000000" w:rsidR="00000000" w:rsidRPr="00000000">
        <w:rPr>
          <w:rFonts w:ascii="Palatino Linotype" w:cs="Palatino Linotype" w:eastAsia="Palatino Linotype" w:hAnsi="Palatino Linotype"/>
          <w:b w:val="1"/>
          <w:i w:val="1"/>
          <w:rtl w:val="0"/>
        </w:rPr>
        <w:t xml:space="preserve">Recurrent</w:t>
      </w:r>
      <w:r w:rsidDel="00000000" w:rsidR="00000000" w:rsidRPr="00000000">
        <w:rPr>
          <w:rFonts w:ascii="Palatino Linotype" w:cs="Palatino Linotype" w:eastAsia="Palatino Linotype" w:hAnsi="Palatino Linotype"/>
          <w:i w:val="1"/>
          <w:rtl w:val="0"/>
        </w:rPr>
        <w:t xml:space="preserve">e, mismo que igualmente hará de su conocimiento.</w:t>
      </w:r>
    </w:p>
    <w:p w:rsidR="00000000" w:rsidDel="00000000" w:rsidP="00000000" w:rsidRDefault="00000000" w:rsidRPr="00000000" w14:paraId="000001E5">
      <w:pPr>
        <w:spacing w:after="0" w:lineRule="auto"/>
        <w:ind w:left="851" w:right="843"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E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567"/>
          <w:tab w:val="left" w:leader="none" w:pos="993"/>
        </w:tabs>
        <w:spacing w:after="0" w:before="0" w:line="360" w:lineRule="auto"/>
        <w:ind w:left="851" w:right="843" w:firstLine="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Acuerdo mediante el cual se clasifique como reservado,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el nombre del personal operativo de la Dirección General de Seguridad y Protección, que participo en el operativo “8M”, de fecha ocho de marzo de dos mil veinticinco, en términos de los ordinales 49, fracción VIII, 129, 140 y 141 de la Ley de Transparencia y Acceso a la Información pública del Estado de México y Municipios. </w:t>
      </w:r>
    </w:p>
    <w:p w:rsidR="00000000" w:rsidDel="00000000" w:rsidP="00000000" w:rsidRDefault="00000000" w:rsidRPr="00000000" w14:paraId="000001E7">
      <w:pPr>
        <w:pBdr>
          <w:top w:space="0" w:sz="0" w:val="nil"/>
          <w:left w:space="0" w:sz="0" w:val="nil"/>
          <w:bottom w:space="0" w:sz="0" w:val="nil"/>
          <w:right w:space="0" w:sz="0" w:val="nil"/>
          <w:between w:space="0" w:sz="0" w:val="nil"/>
        </w:pBdr>
        <w:tabs>
          <w:tab w:val="left" w:leader="none" w:pos="567"/>
          <w:tab w:val="left" w:leader="none" w:pos="993"/>
        </w:tabs>
        <w:spacing w:after="0" w:lineRule="auto"/>
        <w:ind w:left="567" w:right="616"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1E8">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Notifíquese </w:t>
      </w:r>
      <w:r w:rsidDel="00000000" w:rsidR="00000000" w:rsidRPr="00000000">
        <w:rPr>
          <w:rFonts w:ascii="Palatino Linotype" w:cs="Palatino Linotype" w:eastAsia="Palatino Linotype" w:hAnsi="Palatino Linotype"/>
          <w:rtl w:val="0"/>
        </w:rPr>
        <w:t xml:space="preserve">vía</w:t>
      </w:r>
      <w:r w:rsidDel="00000000" w:rsidR="00000000" w:rsidRPr="00000000">
        <w:rPr>
          <w:rFonts w:ascii="Palatino Linotype" w:cs="Palatino Linotype" w:eastAsia="Palatino Linotype" w:hAnsi="Palatino Linotype"/>
          <w:b w:val="1"/>
          <w:rtl w:val="0"/>
        </w:rPr>
        <w:t xml:space="preserve"> SAIMEX </w:t>
      </w:r>
      <w:r w:rsidDel="00000000" w:rsidR="00000000" w:rsidRPr="00000000">
        <w:rPr>
          <w:rFonts w:ascii="Palatino Linotype" w:cs="Palatino Linotype" w:eastAsia="Palatino Linotype" w:hAnsi="Palatino Linotype"/>
          <w:rtl w:val="0"/>
        </w:rPr>
        <w:t xml:space="preserve">la presente resolución al T</w:t>
      </w:r>
      <w:r w:rsidDel="00000000" w:rsidR="00000000" w:rsidRPr="00000000">
        <w:rPr>
          <w:rFonts w:ascii="Palatino Linotype" w:cs="Palatino Linotype" w:eastAsia="Palatino Linotype" w:hAnsi="Palatino Linotype"/>
          <w:b w:val="1"/>
          <w:rtl w:val="0"/>
        </w:rPr>
        <w:t xml:space="preserve">itular de la Unidad de Transparencia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rsidR="00000000" w:rsidDel="00000000" w:rsidP="00000000" w:rsidRDefault="00000000" w:rsidRPr="00000000" w14:paraId="000001E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A">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Notifíquese </w:t>
      </w:r>
      <w:r w:rsidDel="00000000" w:rsidR="00000000" w:rsidRPr="00000000">
        <w:rPr>
          <w:rFonts w:ascii="Palatino Linotype" w:cs="Palatino Linotype" w:eastAsia="Palatino Linotype" w:hAnsi="Palatino Linotype"/>
          <w:rtl w:val="0"/>
        </w:rPr>
        <w:t xml:space="preserve">vía</w:t>
      </w:r>
      <w:r w:rsidDel="00000000" w:rsidR="00000000" w:rsidRPr="00000000">
        <w:rPr>
          <w:rFonts w:ascii="Palatino Linotype" w:cs="Palatino Linotype" w:eastAsia="Palatino Linotype" w:hAnsi="Palatino Linotype"/>
          <w:b w:val="1"/>
          <w:rtl w:val="0"/>
        </w:rPr>
        <w:t xml:space="preserve"> SAIMEX</w:t>
      </w:r>
      <w:r w:rsidDel="00000000" w:rsidR="00000000" w:rsidRPr="00000000">
        <w:rPr>
          <w:rFonts w:ascii="Palatino Linotype" w:cs="Palatino Linotype" w:eastAsia="Palatino Linotype" w:hAnsi="Palatino Linotype"/>
          <w:rtl w:val="0"/>
        </w:rPr>
        <w:t xml:space="preserve"> a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rsidR="00000000" w:rsidDel="00000000" w:rsidP="00000000" w:rsidRDefault="00000000" w:rsidRPr="00000000" w14:paraId="000001E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C">
      <w:pPr>
        <w:spacing w:after="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rtl w:val="0"/>
        </w:rPr>
        <w:t xml:space="preserve"> 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1ED">
      <w:pPr>
        <w:pBdr>
          <w:top w:space="0" w:sz="0" w:val="nil"/>
          <w:left w:space="0" w:sz="0" w:val="nil"/>
          <w:bottom w:space="0" w:sz="0" w:val="nil"/>
          <w:right w:space="0" w:sz="0" w:val="nil"/>
          <w:between w:space="0" w:sz="0" w:val="nil"/>
        </w:pBdr>
        <w:spacing w:after="0"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E">
      <w:pPr>
        <w:spacing w:after="0" w:line="360" w:lineRule="auto"/>
        <w:ind w:right="49"/>
        <w:jc w:val="both"/>
        <w:rPr>
          <w:rFonts w:ascii="Palatino Linotype" w:cs="Palatino Linotype" w:eastAsia="Palatino Linotype" w:hAnsi="Palatino Linotype"/>
        </w:rPr>
      </w:pPr>
      <w:bookmarkStart w:colFirst="0" w:colLast="0" w:name="_heading=h.gjdgxs" w:id="4"/>
      <w:bookmarkEnd w:id="4"/>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EMITIENDO VOTO PARTICULAR Y GUADALUPE RAMÍREZ PEÑA; EN LA TRIGÉSIMA SESIÓN ORDINARIA CELEBRADA EL VEINTISIETE DE AGOSTO DE DOS MIL VEINTICINCO, ANTE EL SECRETARIO TÉCNICO DEL PLENO ALEXIS TAPIA RAMÍREZ. </w:t>
      </w:r>
    </w:p>
    <w:p w:rsidR="00000000" w:rsidDel="00000000" w:rsidP="00000000" w:rsidRDefault="00000000" w:rsidRPr="00000000" w14:paraId="000001E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1">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2">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3">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4">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5">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6">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7">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8">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9">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A">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B">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C">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D">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E">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F">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0">
      <w:pPr>
        <w:spacing w:after="0"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1">
      <w:pPr>
        <w:spacing w:after="0" w:line="360" w:lineRule="auto"/>
        <w:ind w:right="49"/>
        <w:jc w:val="both"/>
        <w:rPr>
          <w:rFonts w:ascii="Palatino Linotype" w:cs="Palatino Linotype" w:eastAsia="Palatino Linotype" w:hAnsi="Palatino Linotype"/>
        </w:rPr>
      </w:pPr>
      <w:r w:rsidDel="00000000" w:rsidR="00000000" w:rsidRPr="00000000">
        <w:rPr>
          <w:rtl w:val="0"/>
        </w:rPr>
      </w:r>
    </w:p>
    <w:sectPr>
      <w:headerReference r:id="rId12" w:type="default"/>
      <w:headerReference r:id="rId13" w:type="first"/>
      <w:footerReference r:id="rId14" w:type="default"/>
      <w:footerReference r:id="rId15" w:type="first"/>
      <w:pgSz w:h="15840" w:w="12240" w:orient="portrait"/>
      <w:pgMar w:bottom="1701" w:top="2041" w:left="1701" w:right="1474"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1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1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Consultable en: </w:t>
      </w:r>
      <w:hyperlink r:id="rId1">
        <w:r w:rsidDel="00000000" w:rsidR="00000000" w:rsidRPr="00000000">
          <w:rPr>
            <w:rFonts w:ascii="Palatino Linotype" w:cs="Palatino Linotype" w:eastAsia="Palatino Linotype" w:hAnsi="Palatino Linotype"/>
            <w:b w:val="0"/>
            <w:i w:val="0"/>
            <w:smallCaps w:val="0"/>
            <w:strike w:val="0"/>
            <w:color w:val="0000ff"/>
            <w:sz w:val="18"/>
            <w:szCs w:val="18"/>
            <w:u w:val="single"/>
            <w:shd w:fill="auto" w:val="clear"/>
            <w:vertAlign w:val="baseline"/>
            <w:rtl w:val="0"/>
          </w:rPr>
          <w:t xml:space="preserve">https://www2.toluca.gob.mx/se-prepara-toluca-para-proteger-a-las-mujeres-durante-marchas-del-8m/#:~:text=%2D%20El%20gobierno%20municipal%20de%20Toluca,el%20Presidente%20Municipal%20Ricardo%20Moreno</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3">
    <w:pPr>
      <w:widowControl w:val="0"/>
      <w:pBdr>
        <w:top w:space="0" w:sz="0" w:val="nil"/>
        <w:left w:space="0" w:sz="0" w:val="nil"/>
        <w:bottom w:space="0" w:sz="0" w:val="nil"/>
        <w:right w:space="0" w:sz="0" w:val="nil"/>
        <w:between w:space="0" w:sz="0" w:val="nil"/>
      </w:pBdr>
      <w:spacing w:after="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-717548</wp:posOffset>
          </wp:positionH>
          <wp:positionV relativeFrom="paragraph">
            <wp:posOffset>-250188</wp:posOffset>
          </wp:positionV>
          <wp:extent cx="7809876" cy="10165823"/>
          <wp:effectExtent b="0" l="0" r="0" t="0"/>
          <wp:wrapNone/>
          <wp:docPr id="94503895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20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20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04929/INFOEM/IP/RR/2025</w:t>
          </w:r>
        </w:p>
      </w:tc>
    </w:tr>
    <w:tr>
      <w:trPr>
        <w:cantSplit w:val="0"/>
        <w:trHeight w:val="217" w:hRule="atLeast"/>
        <w:tblHeader w:val="0"/>
      </w:trPr>
      <w:tc>
        <w:tcPr>
          <w:vAlign w:val="center"/>
        </w:tcPr>
        <w:p w:rsidR="00000000" w:rsidDel="00000000" w:rsidP="00000000" w:rsidRDefault="00000000" w:rsidRPr="00000000" w14:paraId="0000020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tc>
      <w:tc>
        <w:tcPr>
          <w:vAlign w:val="center"/>
        </w:tcPr>
        <w:p w:rsidR="00000000" w:rsidDel="00000000" w:rsidP="00000000" w:rsidRDefault="00000000" w:rsidRPr="00000000" w14:paraId="0000020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168"/>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Ayuntamiento de Toluca</w:t>
          </w:r>
        </w:p>
      </w:tc>
    </w:tr>
    <w:tr>
      <w:trPr>
        <w:cantSplit w:val="0"/>
        <w:tblHeader w:val="0"/>
      </w:trPr>
      <w:tc>
        <w:tcPr>
          <w:vAlign w:val="center"/>
        </w:tcPr>
        <w:p w:rsidR="00000000" w:rsidDel="00000000" w:rsidP="00000000" w:rsidRDefault="00000000" w:rsidRPr="00000000" w14:paraId="0000020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20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20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B">
    <w:pPr>
      <w:widowControl w:val="0"/>
      <w:pBdr>
        <w:top w:space="0" w:sz="0" w:val="nil"/>
        <w:left w:space="0" w:sz="0" w:val="nil"/>
        <w:bottom w:space="0" w:sz="0" w:val="nil"/>
        <w:right w:space="0" w:sz="0" w:val="nil"/>
        <w:between w:space="0" w:sz="0" w:val="nil"/>
      </w:pBdr>
      <w:spacing w:after="0" w:lineRule="auto"/>
      <w:rPr>
        <w:rFonts w:ascii="Palatino Linotype" w:cs="Palatino Linotype" w:eastAsia="Palatino Linotype" w:hAnsi="Palatino Linotype"/>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-725169</wp:posOffset>
          </wp:positionH>
          <wp:positionV relativeFrom="paragraph">
            <wp:posOffset>-219709</wp:posOffset>
          </wp:positionV>
          <wp:extent cx="7809865" cy="10165715"/>
          <wp:effectExtent b="0" l="0" r="0" t="0"/>
          <wp:wrapNone/>
          <wp:docPr id="94503894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3"/>
      <w:tblW w:w="5603.0" w:type="dxa"/>
      <w:jc w:val="left"/>
      <w:tblInd w:w="3611.0" w:type="dxa"/>
      <w:tblLayout w:type="fixed"/>
      <w:tblLook w:val="0400"/>
    </w:tblPr>
    <w:tblGrid>
      <w:gridCol w:w="2551"/>
      <w:gridCol w:w="3052"/>
      <w:tblGridChange w:id="0">
        <w:tblGrid>
          <w:gridCol w:w="2551"/>
          <w:gridCol w:w="3052"/>
        </w:tblGrid>
      </w:tblGridChange>
    </w:tblGrid>
    <w:tr>
      <w:trPr>
        <w:cantSplit w:val="0"/>
        <w:tblHeader w:val="0"/>
      </w:trPr>
      <w:tc>
        <w:tcPr>
          <w:vAlign w:val="center"/>
        </w:tcPr>
        <w:p w:rsidR="00000000" w:rsidDel="00000000" w:rsidP="00000000" w:rsidRDefault="00000000" w:rsidRPr="00000000" w14:paraId="0000020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Recurso de Revisión:</w:t>
          </w:r>
        </w:p>
      </w:tc>
      <w:tc>
        <w:tcPr>
          <w:vAlign w:val="center"/>
        </w:tcPr>
        <w:p w:rsidR="00000000" w:rsidDel="00000000" w:rsidP="00000000" w:rsidRDefault="00000000" w:rsidRPr="00000000" w14:paraId="0000020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04929/INFOEM/IP/RR/2025</w:t>
          </w:r>
        </w:p>
      </w:tc>
    </w:tr>
    <w:tr>
      <w:trPr>
        <w:cantSplit w:val="0"/>
        <w:tblHeader w:val="0"/>
      </w:trPr>
      <w:tc>
        <w:tcPr>
          <w:vAlign w:val="center"/>
        </w:tcPr>
        <w:p w:rsidR="00000000" w:rsidDel="00000000" w:rsidP="00000000" w:rsidRDefault="00000000" w:rsidRPr="00000000" w14:paraId="0000020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Recurrente:</w:t>
          </w:r>
        </w:p>
      </w:tc>
      <w:tc>
        <w:tcPr>
          <w:vAlign w:val="center"/>
        </w:tcPr>
        <w:p w:rsidR="00000000" w:rsidDel="00000000" w:rsidP="00000000" w:rsidRDefault="00000000" w:rsidRPr="00000000" w14:paraId="0000020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tl w:val="0"/>
            </w:rPr>
          </w:r>
        </w:p>
      </w:tc>
    </w:tr>
    <w:tr>
      <w:trPr>
        <w:cantSplit w:val="0"/>
        <w:trHeight w:val="152" w:hRule="atLeast"/>
        <w:tblHeader w:val="0"/>
      </w:trPr>
      <w:tc>
        <w:tcPr>
          <w:vAlign w:val="center"/>
        </w:tcPr>
        <w:p w:rsidR="00000000" w:rsidDel="00000000" w:rsidP="00000000" w:rsidRDefault="00000000" w:rsidRPr="00000000" w14:paraId="00000210">
          <w:pP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Sujeto obligado:</w:t>
          </w:r>
        </w:p>
      </w:tc>
      <w:tc>
        <w:tcPr>
          <w:vAlign w:val="center"/>
        </w:tcPr>
        <w:p w:rsidR="00000000" w:rsidDel="00000000" w:rsidP="00000000" w:rsidRDefault="00000000" w:rsidRPr="00000000" w14:paraId="0000021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right="174"/>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Ayuntamiento de Toluca</w:t>
          </w:r>
        </w:p>
      </w:tc>
    </w:tr>
    <w:tr>
      <w:trPr>
        <w:cantSplit w:val="0"/>
        <w:tblHeader w:val="0"/>
      </w:trPr>
      <w:tc>
        <w:tcPr>
          <w:vAlign w:val="center"/>
        </w:tcPr>
        <w:p w:rsidR="00000000" w:rsidDel="00000000" w:rsidP="00000000" w:rsidRDefault="00000000" w:rsidRPr="00000000" w14:paraId="0000021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Comisionada ponente:</w:t>
          </w:r>
        </w:p>
      </w:tc>
      <w:tc>
        <w:tcPr>
          <w:vAlign w:val="center"/>
        </w:tcPr>
        <w:p w:rsidR="00000000" w:rsidDel="00000000" w:rsidP="00000000" w:rsidRDefault="00000000" w:rsidRPr="00000000" w14:paraId="0000021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Guadalupe Ramírez Peña</w:t>
          </w:r>
        </w:p>
      </w:tc>
    </w:tr>
  </w:tbl>
  <w:p w:rsidR="00000000" w:rsidDel="00000000" w:rsidP="00000000" w:rsidRDefault="00000000" w:rsidRPr="00000000" w14:paraId="00000214">
    <w:pPr>
      <w:pBdr>
        <w:top w:space="0" w:sz="0" w:val="nil"/>
        <w:left w:space="0" w:sz="0" w:val="nil"/>
        <w:bottom w:space="0" w:sz="0" w:val="nil"/>
        <w:right w:space="0" w:sz="0" w:val="nil"/>
        <w:between w:space="0" w:sz="0" w:val="nil"/>
      </w:pBdr>
      <w:tabs>
        <w:tab w:val="center" w:leader="none" w:pos="4419"/>
        <w:tab w:val="right" w:leader="none" w:pos="8838"/>
        <w:tab w:val="left" w:leader="none" w:pos="3466"/>
      </w:tabs>
      <w:spacing w:after="0" w:line="240" w:lineRule="auto"/>
      <w:rPr>
        <w:color w:val="000000"/>
      </w:rPr>
    </w:pPr>
    <w:r w:rsidDel="00000000" w:rsidR="00000000" w:rsidRPr="00000000">
      <w:rPr>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1571" w:hanging="360"/>
      </w:pPr>
      <w:rPr>
        <w:rFonts w:ascii="Noto Sans Symbols" w:cs="Noto Sans Symbols" w:eastAsia="Noto Sans Symbols" w:hAnsi="Noto Sans Symbols"/>
      </w:rPr>
    </w:lvl>
    <w:lvl w:ilvl="1">
      <w:start w:val="1"/>
      <w:numFmt w:val="bullet"/>
      <w:lvlText w:val="o"/>
      <w:lvlJc w:val="left"/>
      <w:pPr>
        <w:ind w:left="2291" w:hanging="360"/>
      </w:pPr>
      <w:rPr>
        <w:rFonts w:ascii="Courier New" w:cs="Courier New" w:eastAsia="Courier New" w:hAnsi="Courier New"/>
      </w:rPr>
    </w:lvl>
    <w:lvl w:ilvl="2">
      <w:start w:val="1"/>
      <w:numFmt w:val="bullet"/>
      <w:lvlText w:val="▪"/>
      <w:lvlJc w:val="left"/>
      <w:pPr>
        <w:ind w:left="3011" w:hanging="360"/>
      </w:pPr>
      <w:rPr>
        <w:rFonts w:ascii="Noto Sans Symbols" w:cs="Noto Sans Symbols" w:eastAsia="Noto Sans Symbols" w:hAnsi="Noto Sans Symbols"/>
      </w:rPr>
    </w:lvl>
    <w:lvl w:ilvl="3">
      <w:start w:val="1"/>
      <w:numFmt w:val="bullet"/>
      <w:lvlText w:val="●"/>
      <w:lvlJc w:val="left"/>
      <w:pPr>
        <w:ind w:left="3731" w:hanging="360"/>
      </w:pPr>
      <w:rPr>
        <w:rFonts w:ascii="Noto Sans Symbols" w:cs="Noto Sans Symbols" w:eastAsia="Noto Sans Symbols" w:hAnsi="Noto Sans Symbols"/>
      </w:rPr>
    </w:lvl>
    <w:lvl w:ilvl="4">
      <w:start w:val="1"/>
      <w:numFmt w:val="bullet"/>
      <w:lvlText w:val="o"/>
      <w:lvlJc w:val="left"/>
      <w:pPr>
        <w:ind w:left="4451" w:hanging="360"/>
      </w:pPr>
      <w:rPr>
        <w:rFonts w:ascii="Courier New" w:cs="Courier New" w:eastAsia="Courier New" w:hAnsi="Courier New"/>
      </w:rPr>
    </w:lvl>
    <w:lvl w:ilvl="5">
      <w:start w:val="1"/>
      <w:numFmt w:val="bullet"/>
      <w:lvlText w:val="▪"/>
      <w:lvlJc w:val="left"/>
      <w:pPr>
        <w:ind w:left="5171" w:hanging="360"/>
      </w:pPr>
      <w:rPr>
        <w:rFonts w:ascii="Noto Sans Symbols" w:cs="Noto Sans Symbols" w:eastAsia="Noto Sans Symbols" w:hAnsi="Noto Sans Symbols"/>
      </w:rPr>
    </w:lvl>
    <w:lvl w:ilvl="6">
      <w:start w:val="1"/>
      <w:numFmt w:val="bullet"/>
      <w:lvlText w:val="●"/>
      <w:lvlJc w:val="left"/>
      <w:pPr>
        <w:ind w:left="5891" w:hanging="360"/>
      </w:pPr>
      <w:rPr>
        <w:rFonts w:ascii="Noto Sans Symbols" w:cs="Noto Sans Symbols" w:eastAsia="Noto Sans Symbols" w:hAnsi="Noto Sans Symbols"/>
      </w:rPr>
    </w:lvl>
    <w:lvl w:ilvl="7">
      <w:start w:val="1"/>
      <w:numFmt w:val="bullet"/>
      <w:lvlText w:val="o"/>
      <w:lvlJc w:val="left"/>
      <w:pPr>
        <w:ind w:left="6611" w:hanging="360"/>
      </w:pPr>
      <w:rPr>
        <w:rFonts w:ascii="Courier New" w:cs="Courier New" w:eastAsia="Courier New" w:hAnsi="Courier New"/>
      </w:rPr>
    </w:lvl>
    <w:lvl w:ilvl="8">
      <w:start w:val="1"/>
      <w:numFmt w:val="bullet"/>
      <w:lvlText w:val="▪"/>
      <w:lvlJc w:val="left"/>
      <w:pPr>
        <w:ind w:left="7331"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2062"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a" w:customStyle="1">
    <w:basedOn w:val="TableNormal"/>
    <w:pPr>
      <w:spacing w:after="0" w:line="240" w:lineRule="auto"/>
    </w:pPr>
    <w:tblPr>
      <w:tblStyleRowBandSize w:val="1"/>
      <w:tblStyleColBandSize w:val="1"/>
      <w:tblCellMar>
        <w:left w:w="108.0" w:type="dxa"/>
        <w:right w:w="108.0" w:type="dxa"/>
      </w:tblCellMar>
    </w:tblPr>
  </w:style>
  <w:style w:type="table" w:styleId="a0" w:customStyle="1">
    <w:basedOn w:val="TableNormal"/>
    <w:tblPr>
      <w:tblStyleRowBandSize w:val="1"/>
      <w:tblStyleColBandSize w:val="1"/>
      <w:tblCellMar>
        <w:top w:w="15.0" w:type="dxa"/>
        <w:left w:w="115.0" w:type="dxa"/>
        <w:bottom w:w="15.0" w:type="dxa"/>
        <w:right w:w="115.0" w:type="dxa"/>
      </w:tblCellMar>
    </w:tblPr>
  </w:style>
  <w:style w:type="table" w:styleId="a1" w:customStyle="1">
    <w:basedOn w:val="TableNormal"/>
    <w:tblPr>
      <w:tblStyleRowBandSize w:val="1"/>
      <w:tblStyleColBandSize w:val="1"/>
      <w:tblCellMar>
        <w:top w:w="15.0" w:type="dxa"/>
        <w:left w:w="115.0" w:type="dxa"/>
        <w:bottom w:w="15.0" w:type="dxa"/>
        <w:right w:w="115.0" w:type="dxa"/>
      </w:tblCellMar>
    </w:tblPr>
  </w:style>
  <w:style w:type="paragraph" w:styleId="Encabezado">
    <w:name w:val="header"/>
    <w:basedOn w:val="Normal"/>
    <w:link w:val="EncabezadoCar"/>
    <w:uiPriority w:val="99"/>
    <w:unhideWhenUsed w:val="1"/>
    <w:rsid w:val="008D175B"/>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8D175B"/>
  </w:style>
  <w:style w:type="paragraph" w:styleId="Piedepgina">
    <w:name w:val="footer"/>
    <w:basedOn w:val="Normal"/>
    <w:link w:val="PiedepginaCar"/>
    <w:uiPriority w:val="99"/>
    <w:unhideWhenUsed w:val="1"/>
    <w:rsid w:val="008D175B"/>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D175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AA52E0"/>
    <w:pPr>
      <w:ind w:left="720"/>
      <w:contextualSpacing w:val="1"/>
    </w:pPr>
  </w:style>
  <w:style w:type="character" w:styleId="Hipervnculo">
    <w:name w:val="Hyperlink"/>
    <w:basedOn w:val="Fuentedeprrafopredeter"/>
    <w:uiPriority w:val="99"/>
    <w:unhideWhenUsed w:val="1"/>
    <w:rsid w:val="009D3057"/>
    <w:rPr>
      <w:color w:val="0000ff" w:themeColor="hyperlink"/>
      <w:u w:val="single"/>
    </w:rPr>
  </w:style>
  <w:style w:type="character" w:styleId="Mencinsinresolver1" w:customStyle="1">
    <w:name w:val="Mención sin resolver1"/>
    <w:basedOn w:val="Fuentedeprrafopredeter"/>
    <w:uiPriority w:val="99"/>
    <w:semiHidden w:val="1"/>
    <w:unhideWhenUsed w:val="1"/>
    <w:rsid w:val="009D3057"/>
    <w:rPr>
      <w:color w:val="605e5c"/>
      <w:shd w:color="auto" w:fill="e1dfdd" w:val="clear"/>
    </w:rPr>
  </w:style>
  <w:style w:type="paragraph" w:styleId="Textonotapie">
    <w:name w:val="footnote text"/>
    <w:basedOn w:val="Normal"/>
    <w:link w:val="TextonotapieCar"/>
    <w:uiPriority w:val="99"/>
    <w:semiHidden w:val="1"/>
    <w:unhideWhenUsed w:val="1"/>
    <w:rsid w:val="009B6A99"/>
    <w:pPr>
      <w:spacing w:after="0" w:line="240" w:lineRule="auto"/>
    </w:pPr>
    <w:rPr>
      <w:sz w:val="20"/>
      <w:szCs w:val="20"/>
    </w:rPr>
  </w:style>
  <w:style w:type="character" w:styleId="TextonotapieCar" w:customStyle="1">
    <w:name w:val="Texto nota pie Car"/>
    <w:basedOn w:val="Fuentedeprrafopredeter"/>
    <w:link w:val="Textonotapie"/>
    <w:uiPriority w:val="99"/>
    <w:semiHidden w:val="1"/>
    <w:rsid w:val="009B6A99"/>
    <w:rPr>
      <w:sz w:val="20"/>
      <w:szCs w:val="20"/>
    </w:rPr>
  </w:style>
  <w:style w:type="character" w:styleId="Refdenotaalpie">
    <w:name w:val="footnote reference"/>
    <w:basedOn w:val="Fuentedeprrafopredeter"/>
    <w:uiPriority w:val="99"/>
    <w:semiHidden w:val="1"/>
    <w:unhideWhenUsed w:val="1"/>
    <w:rsid w:val="009B6A99"/>
    <w:rPr>
      <w:vertAlign w:val="superscript"/>
    </w:rPr>
  </w:style>
  <w:style w:type="character" w:styleId="Mencinsinresolver2" w:customStyle="1">
    <w:name w:val="Mención sin resolver2"/>
    <w:basedOn w:val="Fuentedeprrafopredeter"/>
    <w:uiPriority w:val="99"/>
    <w:semiHidden w:val="1"/>
    <w:unhideWhenUsed w:val="1"/>
    <w:rsid w:val="009B6A99"/>
    <w:rPr>
      <w:color w:val="605e5c"/>
      <w:shd w:color="auto" w:fill="e1dfdd" w:val="clear"/>
    </w:rPr>
  </w:style>
  <w:style w:type="table" w:styleId="Tablaconcuadrcula">
    <w:name w:val="Table Grid"/>
    <w:basedOn w:val="Tablanormal"/>
    <w:uiPriority w:val="39"/>
    <w:rsid w:val="009B6A99"/>
    <w:pPr>
      <w:spacing w:after="0" w:line="240" w:lineRule="auto"/>
    </w:pPr>
    <w:rPr>
      <w:rFonts w:ascii="Times New Roman" w:cs="Times New Roman" w:eastAsia="Times New Roman" w:hAnsi="Times New Roman"/>
      <w:sz w:val="24"/>
      <w:szCs w:val="24"/>
      <w:lang w:val="es-E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0E0ECB"/>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5.0" w:type="dxa"/>
        <w:left w:w="115.0" w:type="dxa"/>
        <w:bottom w:w="15.0" w:type="dxa"/>
        <w:right w:w="115.0" w:type="dxa"/>
      </w:tblCellMar>
    </w:tblPr>
  </w:style>
  <w:style w:type="table" w:styleId="Table3">
    <w:basedOn w:val="TableNormal"/>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secretariadoejecutivo.gob.mx/work/models/SecretariadoEjecutivo/Resource/328/1/images/instructivo_final_edo_fuerza(1).pdf" TargetMode="External"/><Relationship Id="rId10" Type="http://schemas.openxmlformats.org/officeDocument/2006/relationships/hyperlink" Target="about:blank"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s://www2.toluca.gob.mx/se-prepara-toluca-para-proteger-a-las-mujeres-durante-marchas-del-8m/#:~:text=%2D%20El%20gobierno%20municipal%20de%20Toluca,el%20Presidente%20Municipal%20Ricardo%20More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zk+wkGUc+kyC/ReJstHWO2+DmA==">CgMxLjAyCWguMzBqMHpsbDIOaC4zZmlmY3UzbGY4ZmkyDmgubnhkZmkyeDZqODY5MgloLjFmb2I5dGUyCGguZ2pkZ3hzOAByITEyMkpsQmJSeXM2Z3Z4cnhzYldfdDRNM3BnMEl3cWg0Yw==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2025-09-05T20:22:00Z</dcterms:created>
  <dc:creator>USUARIO</dc:creator>
</cp:coreProperties>
</file>