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7C6D" w14:textId="77777777" w:rsidR="00787EEC" w:rsidRPr="00EE527B" w:rsidRDefault="00B10870">
      <w:pPr>
        <w:spacing w:before="120" w:after="0" w:line="360" w:lineRule="auto"/>
        <w:ind w:right="49"/>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veintiséis de marzo de dos mil veinticinco.</w:t>
      </w:r>
    </w:p>
    <w:p w14:paraId="5863179F" w14:textId="77777777" w:rsidR="00787EEC" w:rsidRPr="00EE527B" w:rsidRDefault="00787EEC">
      <w:pPr>
        <w:rPr>
          <w:rFonts w:ascii="Palatino Linotype" w:eastAsia="Palatino Linotype" w:hAnsi="Palatino Linotype" w:cs="Palatino Linotype"/>
          <w:sz w:val="24"/>
          <w:szCs w:val="24"/>
        </w:rPr>
      </w:pPr>
    </w:p>
    <w:p w14:paraId="6C8E072D" w14:textId="77777777" w:rsidR="00787EEC" w:rsidRPr="00EE527B" w:rsidRDefault="00B10870">
      <w:pPr>
        <w:spacing w:before="120"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b/>
          <w:sz w:val="24"/>
          <w:szCs w:val="24"/>
        </w:rPr>
        <w:t xml:space="preserve">Visto </w:t>
      </w:r>
      <w:r w:rsidRPr="00EE527B">
        <w:rPr>
          <w:rFonts w:ascii="Palatino Linotype" w:eastAsia="Palatino Linotype" w:hAnsi="Palatino Linotype" w:cs="Palatino Linotype"/>
          <w:sz w:val="24"/>
          <w:szCs w:val="24"/>
        </w:rPr>
        <w:t xml:space="preserve">el expediente relativo al recurso de revisión </w:t>
      </w:r>
      <w:r w:rsidRPr="00EE527B">
        <w:rPr>
          <w:rFonts w:ascii="Palatino Linotype" w:eastAsia="Palatino Linotype" w:hAnsi="Palatino Linotype" w:cs="Palatino Linotype"/>
          <w:b/>
          <w:sz w:val="24"/>
          <w:szCs w:val="24"/>
        </w:rPr>
        <w:t>01549/INFOEM/IP/RR/2025</w:t>
      </w:r>
      <w:r w:rsidRPr="00EE527B">
        <w:rPr>
          <w:rFonts w:ascii="Palatino Linotype" w:eastAsia="Palatino Linotype" w:hAnsi="Palatino Linotype" w:cs="Palatino Linotype"/>
          <w:sz w:val="24"/>
          <w:szCs w:val="24"/>
        </w:rPr>
        <w:t>, interpuesto por</w:t>
      </w:r>
      <w:r w:rsidRPr="00EE527B">
        <w:rPr>
          <w:rFonts w:ascii="Palatino Linotype" w:eastAsia="Palatino Linotype" w:hAnsi="Palatino Linotype" w:cs="Palatino Linotype"/>
          <w:b/>
          <w:sz w:val="24"/>
          <w:szCs w:val="24"/>
        </w:rPr>
        <w:t xml:space="preserve"> un particular de manera anónima</w:t>
      </w:r>
      <w:r w:rsidRPr="00EE527B">
        <w:rPr>
          <w:rFonts w:ascii="Palatino Linotype" w:eastAsia="Palatino Linotype" w:hAnsi="Palatino Linotype" w:cs="Palatino Linotype"/>
          <w:sz w:val="24"/>
          <w:szCs w:val="24"/>
        </w:rPr>
        <w:t xml:space="preserve">, en lo sucesivo se le denominara </w:t>
      </w:r>
      <w:r w:rsidRPr="00EE527B">
        <w:rPr>
          <w:rFonts w:ascii="Palatino Linotype" w:eastAsia="Palatino Linotype" w:hAnsi="Palatino Linotype" w:cs="Palatino Linotype"/>
          <w:b/>
          <w:sz w:val="24"/>
          <w:szCs w:val="24"/>
        </w:rPr>
        <w:t>LA PARTE RECURRENTE</w:t>
      </w:r>
      <w:r w:rsidRPr="00EE527B">
        <w:rPr>
          <w:rFonts w:ascii="Palatino Linotype" w:eastAsia="Palatino Linotype" w:hAnsi="Palatino Linotype" w:cs="Palatino Linotype"/>
          <w:sz w:val="24"/>
          <w:szCs w:val="24"/>
        </w:rPr>
        <w:t xml:space="preserve">, en contra de la respuesta a la solicitud de información con número de folio </w:t>
      </w:r>
      <w:r w:rsidRPr="00EE527B">
        <w:rPr>
          <w:rFonts w:ascii="Palatino Linotype" w:eastAsia="Palatino Linotype" w:hAnsi="Palatino Linotype" w:cs="Palatino Linotype"/>
          <w:b/>
          <w:sz w:val="24"/>
          <w:szCs w:val="24"/>
        </w:rPr>
        <w:t>00021/ATIZAPAN/IP/2025</w:t>
      </w:r>
      <w:r w:rsidRPr="00EE527B">
        <w:rPr>
          <w:rFonts w:ascii="Palatino Linotype" w:eastAsia="Palatino Linotype" w:hAnsi="Palatino Linotype" w:cs="Palatino Linotype"/>
          <w:sz w:val="24"/>
          <w:szCs w:val="24"/>
        </w:rPr>
        <w:t xml:space="preserve">, por parte del </w:t>
      </w:r>
      <w:r w:rsidRPr="00EE527B">
        <w:rPr>
          <w:rFonts w:ascii="Palatino Linotype" w:eastAsia="Palatino Linotype" w:hAnsi="Palatino Linotype" w:cs="Palatino Linotype"/>
          <w:b/>
          <w:sz w:val="24"/>
          <w:szCs w:val="24"/>
        </w:rPr>
        <w:t>Ayuntamiento de Atizapán</w:t>
      </w:r>
      <w:r w:rsidRPr="00EE527B">
        <w:rPr>
          <w:rFonts w:ascii="Palatino Linotype" w:eastAsia="Palatino Linotype" w:hAnsi="Palatino Linotype" w:cs="Palatino Linotype"/>
          <w:sz w:val="24"/>
          <w:szCs w:val="24"/>
        </w:rPr>
        <w:t>, en lo sucesivo</w:t>
      </w:r>
      <w:r w:rsidRPr="00EE527B">
        <w:rPr>
          <w:rFonts w:ascii="Palatino Linotype" w:eastAsia="Palatino Linotype" w:hAnsi="Palatino Linotype" w:cs="Palatino Linotype"/>
          <w:b/>
          <w:sz w:val="24"/>
          <w:szCs w:val="24"/>
        </w:rPr>
        <w:t xml:space="preserve"> EL SUJETO OBLIGADO; </w:t>
      </w:r>
      <w:r w:rsidRPr="00EE527B">
        <w:rPr>
          <w:rFonts w:ascii="Palatino Linotype" w:eastAsia="Palatino Linotype" w:hAnsi="Palatino Linotype" w:cs="Palatino Linotype"/>
          <w:sz w:val="24"/>
          <w:szCs w:val="24"/>
        </w:rPr>
        <w:t xml:space="preserve">se procede a dictar la presente resolución, con base en lo siguiente. </w:t>
      </w:r>
    </w:p>
    <w:p w14:paraId="1FB63014" w14:textId="77777777" w:rsidR="00787EEC" w:rsidRPr="00EE527B" w:rsidRDefault="00787EEC">
      <w:pPr>
        <w:spacing w:before="120" w:after="0" w:line="360" w:lineRule="auto"/>
        <w:jc w:val="both"/>
        <w:rPr>
          <w:rFonts w:ascii="Palatino Linotype" w:eastAsia="Palatino Linotype" w:hAnsi="Palatino Linotype" w:cs="Palatino Linotype"/>
          <w:sz w:val="24"/>
          <w:szCs w:val="24"/>
        </w:rPr>
      </w:pPr>
    </w:p>
    <w:p w14:paraId="2B5F23F1" w14:textId="77777777" w:rsidR="00787EEC" w:rsidRPr="00EE527B" w:rsidRDefault="00B10870">
      <w:pPr>
        <w:spacing w:after="0" w:line="360" w:lineRule="auto"/>
        <w:ind w:right="49"/>
        <w:jc w:val="center"/>
        <w:rPr>
          <w:rFonts w:ascii="Palatino Linotype" w:eastAsia="Palatino Linotype" w:hAnsi="Palatino Linotype" w:cs="Palatino Linotype"/>
          <w:sz w:val="24"/>
          <w:szCs w:val="24"/>
        </w:rPr>
      </w:pPr>
      <w:r w:rsidRPr="00EE527B">
        <w:rPr>
          <w:rFonts w:ascii="Palatino Linotype" w:eastAsia="Palatino Linotype" w:hAnsi="Palatino Linotype" w:cs="Palatino Linotype"/>
          <w:b/>
          <w:sz w:val="24"/>
          <w:szCs w:val="24"/>
        </w:rPr>
        <w:t>N T E C E D E N T E S</w:t>
      </w:r>
    </w:p>
    <w:p w14:paraId="7BF2A29F"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2655B84E" w14:textId="77777777" w:rsidR="00787EEC" w:rsidRPr="00EE527B" w:rsidRDefault="00B10870">
      <w:pPr>
        <w:spacing w:after="0" w:line="360" w:lineRule="auto"/>
        <w:ind w:right="49"/>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b/>
          <w:sz w:val="24"/>
          <w:szCs w:val="24"/>
        </w:rPr>
        <w:t>1.</w:t>
      </w:r>
      <w:r w:rsidRPr="00EE527B">
        <w:rPr>
          <w:rFonts w:ascii="Palatino Linotype" w:eastAsia="Palatino Linotype" w:hAnsi="Palatino Linotype" w:cs="Palatino Linotype"/>
          <w:sz w:val="24"/>
          <w:szCs w:val="24"/>
        </w:rPr>
        <w:t xml:space="preserve"> </w:t>
      </w:r>
      <w:r w:rsidRPr="00EE527B">
        <w:rPr>
          <w:rFonts w:ascii="Palatino Linotype" w:eastAsia="Palatino Linotype" w:hAnsi="Palatino Linotype" w:cs="Palatino Linotype"/>
          <w:b/>
          <w:sz w:val="24"/>
          <w:szCs w:val="24"/>
        </w:rPr>
        <w:t xml:space="preserve">SOLICITUD DE INFORMACIÓN. </w:t>
      </w:r>
      <w:r w:rsidRPr="00EE527B">
        <w:rPr>
          <w:rFonts w:ascii="Palatino Linotype" w:eastAsia="Palatino Linotype" w:hAnsi="Palatino Linotype" w:cs="Palatino Linotype"/>
          <w:sz w:val="24"/>
          <w:szCs w:val="24"/>
        </w:rPr>
        <w:t xml:space="preserve">Con fecha diecisiete de enero de dos mil veinticinco, </w:t>
      </w:r>
      <w:r w:rsidRPr="00EE527B">
        <w:rPr>
          <w:rFonts w:ascii="Palatino Linotype" w:eastAsia="Palatino Linotype" w:hAnsi="Palatino Linotype" w:cs="Palatino Linotype"/>
          <w:b/>
          <w:sz w:val="24"/>
          <w:szCs w:val="24"/>
        </w:rPr>
        <w:t>LA PARTE RECURRENTE</w:t>
      </w:r>
      <w:r w:rsidRPr="00EE527B">
        <w:rPr>
          <w:rFonts w:ascii="Palatino Linotype" w:eastAsia="Palatino Linotype" w:hAnsi="Palatino Linotype" w:cs="Palatino Linotype"/>
          <w:sz w:val="24"/>
          <w:szCs w:val="24"/>
        </w:rPr>
        <w:t>, presentó a través del Sistema de Acceso a la Información Mexiquense (</w:t>
      </w:r>
      <w:r w:rsidRPr="00EE527B">
        <w:rPr>
          <w:rFonts w:ascii="Palatino Linotype" w:eastAsia="Palatino Linotype" w:hAnsi="Palatino Linotype" w:cs="Palatino Linotype"/>
          <w:b/>
          <w:sz w:val="24"/>
          <w:szCs w:val="24"/>
        </w:rPr>
        <w:t>SAIMEX)</w:t>
      </w:r>
      <w:r w:rsidRPr="00EE527B">
        <w:rPr>
          <w:rFonts w:ascii="Palatino Linotype" w:eastAsia="Palatino Linotype" w:hAnsi="Palatino Linotype" w:cs="Palatino Linotype"/>
          <w:sz w:val="24"/>
          <w:szCs w:val="24"/>
        </w:rPr>
        <w:t xml:space="preserve"> ante </w:t>
      </w:r>
      <w:r w:rsidRPr="00EE527B">
        <w:rPr>
          <w:rFonts w:ascii="Palatino Linotype" w:eastAsia="Palatino Linotype" w:hAnsi="Palatino Linotype" w:cs="Palatino Linotype"/>
          <w:b/>
          <w:sz w:val="24"/>
          <w:szCs w:val="24"/>
        </w:rPr>
        <w:t>EL SUJETO OBLIGADO</w:t>
      </w:r>
      <w:r w:rsidRPr="00EE527B">
        <w:rPr>
          <w:rFonts w:ascii="Palatino Linotype" w:eastAsia="Palatino Linotype" w:hAnsi="Palatino Linotype" w:cs="Palatino Linotype"/>
          <w:sz w:val="24"/>
          <w:szCs w:val="24"/>
        </w:rPr>
        <w:t>, solicitud de acceso a la información pública, registrada bajo el número de expediente</w:t>
      </w:r>
      <w:r w:rsidRPr="00EE527B">
        <w:rPr>
          <w:rFonts w:ascii="Palatino Linotype" w:eastAsia="Palatino Linotype" w:hAnsi="Palatino Linotype" w:cs="Palatino Linotype"/>
          <w:b/>
        </w:rPr>
        <w:t> </w:t>
      </w:r>
      <w:r w:rsidRPr="00EE527B">
        <w:rPr>
          <w:rFonts w:ascii="Palatino Linotype" w:eastAsia="Palatino Linotype" w:hAnsi="Palatino Linotype" w:cs="Palatino Linotype"/>
          <w:b/>
          <w:sz w:val="24"/>
          <w:szCs w:val="24"/>
        </w:rPr>
        <w:t>00021/ATIZAPAN/IP/2025</w:t>
      </w:r>
      <w:r w:rsidRPr="00EE527B">
        <w:rPr>
          <w:rFonts w:ascii="Palatino Linotype" w:eastAsia="Palatino Linotype" w:hAnsi="Palatino Linotype" w:cs="Palatino Linotype"/>
          <w:sz w:val="24"/>
          <w:szCs w:val="24"/>
        </w:rPr>
        <w:t>,</w:t>
      </w:r>
      <w:r w:rsidRPr="00EE527B">
        <w:rPr>
          <w:rFonts w:ascii="Palatino Linotype" w:eastAsia="Palatino Linotype" w:hAnsi="Palatino Linotype" w:cs="Palatino Linotype"/>
          <w:b/>
          <w:sz w:val="24"/>
          <w:szCs w:val="24"/>
        </w:rPr>
        <w:t xml:space="preserve"> </w:t>
      </w:r>
      <w:r w:rsidRPr="00EE527B">
        <w:rPr>
          <w:rFonts w:ascii="Palatino Linotype" w:eastAsia="Palatino Linotype" w:hAnsi="Palatino Linotype" w:cs="Palatino Linotype"/>
          <w:sz w:val="24"/>
          <w:szCs w:val="24"/>
        </w:rPr>
        <w:t>mediante la cual solicitó la siguiente información:</w:t>
      </w:r>
    </w:p>
    <w:p w14:paraId="418C5CA1" w14:textId="77777777" w:rsidR="00787EEC" w:rsidRPr="00EE527B" w:rsidRDefault="00787EEC">
      <w:pPr>
        <w:spacing w:after="0" w:line="360" w:lineRule="auto"/>
        <w:ind w:right="49"/>
        <w:jc w:val="both"/>
        <w:rPr>
          <w:rFonts w:ascii="Palatino Linotype" w:eastAsia="Palatino Linotype" w:hAnsi="Palatino Linotype" w:cs="Palatino Linotype"/>
          <w:sz w:val="24"/>
          <w:szCs w:val="24"/>
        </w:rPr>
      </w:pPr>
    </w:p>
    <w:p w14:paraId="40CA7397" w14:textId="77777777" w:rsidR="00787EEC" w:rsidRPr="00EE527B" w:rsidRDefault="00B10870">
      <w:pPr>
        <w:spacing w:after="0" w:line="276" w:lineRule="auto"/>
        <w:ind w:left="709" w:right="758"/>
        <w:jc w:val="both"/>
        <w:rPr>
          <w:rFonts w:ascii="Palatino Linotype" w:eastAsia="Palatino Linotype" w:hAnsi="Palatino Linotype" w:cs="Palatino Linotype"/>
          <w:i/>
        </w:rPr>
      </w:pPr>
      <w:r w:rsidRPr="00EE527B">
        <w:rPr>
          <w:rFonts w:ascii="Palatino Linotype" w:eastAsia="Palatino Linotype" w:hAnsi="Palatino Linotype" w:cs="Palatino Linotype"/>
          <w:i/>
        </w:rPr>
        <w:t>“Solicitó el capito mil a probado para el año 2025” (Sic).</w:t>
      </w:r>
    </w:p>
    <w:p w14:paraId="31C13F4C" w14:textId="77777777" w:rsidR="00787EEC" w:rsidRPr="00EE527B" w:rsidRDefault="00787EEC">
      <w:pPr>
        <w:spacing w:after="0" w:line="276" w:lineRule="auto"/>
        <w:ind w:right="758"/>
        <w:jc w:val="both"/>
        <w:rPr>
          <w:rFonts w:ascii="Palatino Linotype" w:eastAsia="Palatino Linotype" w:hAnsi="Palatino Linotype" w:cs="Palatino Linotype"/>
          <w:i/>
        </w:rPr>
      </w:pPr>
    </w:p>
    <w:p w14:paraId="5DA61F79" w14:textId="77777777" w:rsidR="00787EEC" w:rsidRPr="00EE527B" w:rsidRDefault="00B10870">
      <w:pPr>
        <w:spacing w:after="0" w:line="360" w:lineRule="auto"/>
        <w:ind w:right="49"/>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lastRenderedPageBreak/>
        <w:t xml:space="preserve">Modalidad de entrega: A través del </w:t>
      </w:r>
      <w:r w:rsidRPr="00EE527B">
        <w:rPr>
          <w:rFonts w:ascii="Palatino Linotype" w:eastAsia="Palatino Linotype" w:hAnsi="Palatino Linotype" w:cs="Palatino Linotype"/>
          <w:b/>
          <w:sz w:val="24"/>
          <w:szCs w:val="24"/>
        </w:rPr>
        <w:t>SAIMEX</w:t>
      </w:r>
      <w:r w:rsidRPr="00EE527B">
        <w:rPr>
          <w:rFonts w:ascii="Palatino Linotype" w:eastAsia="Palatino Linotype" w:hAnsi="Palatino Linotype" w:cs="Palatino Linotype"/>
          <w:sz w:val="24"/>
          <w:szCs w:val="24"/>
        </w:rPr>
        <w:t>.</w:t>
      </w:r>
    </w:p>
    <w:p w14:paraId="49124F21" w14:textId="77777777" w:rsidR="005847EA" w:rsidRPr="00EE527B" w:rsidRDefault="005847EA">
      <w:pPr>
        <w:spacing w:after="0" w:line="360" w:lineRule="auto"/>
        <w:ind w:right="49"/>
        <w:jc w:val="both"/>
        <w:rPr>
          <w:rFonts w:ascii="Palatino Linotype" w:eastAsia="Palatino Linotype" w:hAnsi="Palatino Linotype" w:cs="Palatino Linotype"/>
          <w:sz w:val="24"/>
          <w:szCs w:val="24"/>
        </w:rPr>
      </w:pPr>
    </w:p>
    <w:p w14:paraId="5E728D96" w14:textId="77777777" w:rsidR="00787EEC" w:rsidRPr="00EE527B" w:rsidRDefault="00B10870">
      <w:pPr>
        <w:spacing w:after="0" w:line="360" w:lineRule="auto"/>
        <w:jc w:val="both"/>
        <w:rPr>
          <w:rFonts w:ascii="Palatino Linotype" w:eastAsia="Palatino Linotype" w:hAnsi="Palatino Linotype" w:cs="Palatino Linotype"/>
        </w:rPr>
      </w:pPr>
      <w:r w:rsidRPr="00EE527B">
        <w:rPr>
          <w:rFonts w:ascii="Palatino Linotype" w:eastAsia="Palatino Linotype" w:hAnsi="Palatino Linotype" w:cs="Palatino Linotype"/>
          <w:b/>
          <w:sz w:val="24"/>
          <w:szCs w:val="24"/>
        </w:rPr>
        <w:t xml:space="preserve">2. RESPUESTA.  </w:t>
      </w:r>
      <w:r w:rsidRPr="00EE527B">
        <w:rPr>
          <w:rFonts w:ascii="Palatino Linotype" w:eastAsia="Palatino Linotype" w:hAnsi="Palatino Linotype" w:cs="Palatino Linotype"/>
          <w:sz w:val="24"/>
          <w:szCs w:val="24"/>
        </w:rPr>
        <w:t xml:space="preserve">Con fecha diez de febrero del dos mil veinticinco, </w:t>
      </w:r>
      <w:r w:rsidRPr="00EE527B">
        <w:rPr>
          <w:rFonts w:ascii="Palatino Linotype" w:eastAsia="Palatino Linotype" w:hAnsi="Palatino Linotype" w:cs="Palatino Linotype"/>
          <w:b/>
          <w:sz w:val="24"/>
          <w:szCs w:val="24"/>
        </w:rPr>
        <w:t>EL SUJETO OBLIGADO</w:t>
      </w:r>
      <w:r w:rsidRPr="00EE527B">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EE527B">
        <w:rPr>
          <w:rFonts w:ascii="Palatino Linotype" w:eastAsia="Palatino Linotype" w:hAnsi="Palatino Linotype" w:cs="Palatino Linotype"/>
        </w:rPr>
        <w:t xml:space="preserve"> </w:t>
      </w:r>
    </w:p>
    <w:p w14:paraId="6BAEA335" w14:textId="77777777" w:rsidR="00787EEC" w:rsidRPr="00EE527B" w:rsidRDefault="00787EEC">
      <w:pPr>
        <w:spacing w:after="0" w:line="360" w:lineRule="auto"/>
        <w:jc w:val="both"/>
        <w:rPr>
          <w:rFonts w:ascii="Palatino Linotype" w:eastAsia="Palatino Linotype" w:hAnsi="Palatino Linotype" w:cs="Palatino Linotype"/>
        </w:rPr>
      </w:pPr>
    </w:p>
    <w:p w14:paraId="25B821CA" w14:textId="77777777" w:rsidR="00787EEC" w:rsidRPr="00EE527B" w:rsidRDefault="00B10870">
      <w:pPr>
        <w:spacing w:after="0" w:line="276" w:lineRule="auto"/>
        <w:ind w:left="851" w:right="900"/>
        <w:jc w:val="both"/>
        <w:rPr>
          <w:rFonts w:ascii="Palatino Linotype" w:eastAsia="Palatino Linotype" w:hAnsi="Palatino Linotype" w:cs="Palatino Linotype"/>
          <w:i/>
        </w:rPr>
      </w:pPr>
      <w:r w:rsidRPr="00EE527B">
        <w:rPr>
          <w:rFonts w:ascii="Palatino Linotype" w:eastAsia="Palatino Linotype" w:hAnsi="Palatino Linotype" w:cs="Palatino Linotype"/>
          <w:i/>
        </w:rPr>
        <w:t>“</w:t>
      </w:r>
      <w:proofErr w:type="spellStart"/>
      <w:r w:rsidRPr="00EE527B">
        <w:rPr>
          <w:rFonts w:ascii="Palatino Linotype" w:eastAsia="Palatino Linotype" w:hAnsi="Palatino Linotype" w:cs="Palatino Linotype"/>
          <w:i/>
        </w:rPr>
        <w:t>envio</w:t>
      </w:r>
      <w:proofErr w:type="spellEnd"/>
      <w:r w:rsidRPr="00EE527B">
        <w:rPr>
          <w:rFonts w:ascii="Palatino Linotype" w:eastAsia="Palatino Linotype" w:hAnsi="Palatino Linotype" w:cs="Palatino Linotype"/>
          <w:i/>
        </w:rPr>
        <w:t xml:space="preserve"> documentos solicitados</w:t>
      </w:r>
    </w:p>
    <w:p w14:paraId="23F50DD6" w14:textId="77777777" w:rsidR="00787EEC" w:rsidRPr="00EE527B" w:rsidRDefault="00B10870">
      <w:pPr>
        <w:spacing w:after="0" w:line="276" w:lineRule="auto"/>
        <w:ind w:left="851" w:right="900"/>
        <w:jc w:val="both"/>
        <w:rPr>
          <w:rFonts w:ascii="Palatino Linotype" w:eastAsia="Palatino Linotype" w:hAnsi="Palatino Linotype" w:cs="Palatino Linotype"/>
          <w:i/>
        </w:rPr>
      </w:pPr>
      <w:r w:rsidRPr="00EE527B">
        <w:rPr>
          <w:rFonts w:ascii="Palatino Linotype" w:eastAsia="Palatino Linotype" w:hAnsi="Palatino Linotype" w:cs="Palatino Linotype"/>
          <w:i/>
        </w:rPr>
        <w:t>ATENTAMENTE</w:t>
      </w:r>
    </w:p>
    <w:p w14:paraId="0B20A137" w14:textId="77777777" w:rsidR="00787EEC" w:rsidRPr="00EE527B" w:rsidRDefault="00B10870">
      <w:pPr>
        <w:spacing w:after="0" w:line="276" w:lineRule="auto"/>
        <w:ind w:left="851" w:right="900"/>
        <w:jc w:val="both"/>
        <w:rPr>
          <w:rFonts w:ascii="Palatino Linotype" w:eastAsia="Palatino Linotype" w:hAnsi="Palatino Linotype" w:cs="Palatino Linotype"/>
          <w:i/>
        </w:rPr>
      </w:pPr>
      <w:r w:rsidRPr="00EE527B">
        <w:rPr>
          <w:rFonts w:ascii="Palatino Linotype" w:eastAsia="Palatino Linotype" w:hAnsi="Palatino Linotype" w:cs="Palatino Linotype"/>
          <w:i/>
        </w:rPr>
        <w:t>LIC. FATIMA BECERRIL AVILA”</w:t>
      </w:r>
    </w:p>
    <w:p w14:paraId="7DD55F9E"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7DC229C7"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b/>
          <w:sz w:val="24"/>
          <w:szCs w:val="24"/>
        </w:rPr>
        <w:t>EL SUJETO OBLIGADO</w:t>
      </w:r>
      <w:r w:rsidRPr="00EE527B">
        <w:rPr>
          <w:rFonts w:ascii="Palatino Linotype" w:eastAsia="Palatino Linotype" w:hAnsi="Palatino Linotype" w:cs="Palatino Linotype"/>
          <w:sz w:val="24"/>
          <w:szCs w:val="24"/>
        </w:rPr>
        <w:t xml:space="preserve"> adjuntó para tal efecto el archivo electrónico:</w:t>
      </w:r>
    </w:p>
    <w:p w14:paraId="1CC9C163"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030CC3D1" w14:textId="77777777" w:rsidR="00787EEC" w:rsidRPr="00EE527B" w:rsidRDefault="00B10870">
      <w:pPr>
        <w:spacing w:after="0" w:line="360" w:lineRule="auto"/>
        <w:ind w:right="49"/>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w:t>
      </w:r>
      <w:r w:rsidRPr="00EE527B">
        <w:rPr>
          <w:rFonts w:ascii="Palatino Linotype" w:eastAsia="Palatino Linotype" w:hAnsi="Palatino Linotype" w:cs="Palatino Linotype"/>
          <w:b/>
          <w:i/>
          <w:sz w:val="24"/>
          <w:szCs w:val="24"/>
          <w:u w:val="single"/>
        </w:rPr>
        <w:t>GOBIERNO MUNICIPAL DE ATIZAPÁN, MÉXICO (3).</w:t>
      </w:r>
      <w:proofErr w:type="spellStart"/>
      <w:r w:rsidRPr="00EE527B">
        <w:rPr>
          <w:rFonts w:ascii="Palatino Linotype" w:eastAsia="Palatino Linotype" w:hAnsi="Palatino Linotype" w:cs="Palatino Linotype"/>
          <w:b/>
          <w:i/>
          <w:sz w:val="24"/>
          <w:szCs w:val="24"/>
          <w:u w:val="single"/>
        </w:rPr>
        <w:t>pdf</w:t>
      </w:r>
      <w:proofErr w:type="spellEnd"/>
      <w:r w:rsidRPr="00EE527B">
        <w:rPr>
          <w:rFonts w:ascii="Palatino Linotype" w:eastAsia="Palatino Linotype" w:hAnsi="Palatino Linotype" w:cs="Palatino Linotype"/>
          <w:b/>
          <w:i/>
          <w:sz w:val="24"/>
          <w:szCs w:val="24"/>
        </w:rPr>
        <w:t>”</w:t>
      </w:r>
      <w:r w:rsidRPr="00EE527B">
        <w:rPr>
          <w:rFonts w:ascii="Palatino Linotype" w:eastAsia="Palatino Linotype" w:hAnsi="Palatino Linotype" w:cs="Palatino Linotype"/>
          <w:sz w:val="24"/>
          <w:szCs w:val="24"/>
        </w:rPr>
        <w:t xml:space="preserve">: Oficio de fecha siete de febrero de dos mil veinticinco, signado por la Tesorera Municipal, mediante el cual menciona que el paquete del presupuesto municipal 2025 será entregado del 14 de febrero al 25 de febrero emitido en el acuerdo 03/2025 por el que se emiten los lineamientos para la integración, envió y recepción electrónica del paquete presupuestal 2025. </w:t>
      </w:r>
    </w:p>
    <w:p w14:paraId="1BC0DC08" w14:textId="77777777" w:rsidR="00787EEC" w:rsidRPr="00EE527B" w:rsidRDefault="00787EEC">
      <w:pPr>
        <w:spacing w:after="0" w:line="360" w:lineRule="auto"/>
        <w:ind w:right="49"/>
        <w:jc w:val="both"/>
        <w:rPr>
          <w:rFonts w:ascii="Palatino Linotype" w:eastAsia="Palatino Linotype" w:hAnsi="Palatino Linotype" w:cs="Palatino Linotype"/>
          <w:sz w:val="24"/>
          <w:szCs w:val="24"/>
        </w:rPr>
      </w:pPr>
    </w:p>
    <w:p w14:paraId="50C5CDBD" w14:textId="77777777" w:rsidR="00787EEC" w:rsidRPr="00EE527B" w:rsidRDefault="00B10870">
      <w:pPr>
        <w:spacing w:after="0" w:line="360" w:lineRule="auto"/>
        <w:ind w:right="49"/>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Proporciona el acuerdo 03/2025 por el que se emiten los lineamientos para la integración, envió y recepción electrónica del paquete presupuestal 2025.</w:t>
      </w:r>
    </w:p>
    <w:p w14:paraId="4F72AA4B" w14:textId="77777777" w:rsidR="00787EEC" w:rsidRPr="00EE527B" w:rsidRDefault="00787EEC">
      <w:pPr>
        <w:spacing w:before="120" w:after="0" w:line="360" w:lineRule="auto"/>
        <w:jc w:val="both"/>
        <w:rPr>
          <w:rFonts w:ascii="Palatino Linotype" w:eastAsia="Palatino Linotype" w:hAnsi="Palatino Linotype" w:cs="Palatino Linotype"/>
          <w:sz w:val="24"/>
          <w:szCs w:val="24"/>
        </w:rPr>
      </w:pPr>
    </w:p>
    <w:p w14:paraId="7CFBE8E4" w14:textId="77777777" w:rsidR="00787EEC" w:rsidRPr="00EE527B" w:rsidRDefault="00B10870">
      <w:pPr>
        <w:spacing w:after="0" w:line="360" w:lineRule="auto"/>
        <w:ind w:right="-234"/>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b/>
          <w:sz w:val="24"/>
          <w:szCs w:val="24"/>
        </w:rPr>
        <w:t xml:space="preserve">3. DEL RECURSO DE REVISIÓN. </w:t>
      </w:r>
      <w:r w:rsidRPr="00EE527B">
        <w:rPr>
          <w:rFonts w:ascii="Palatino Linotype" w:eastAsia="Palatino Linotype" w:hAnsi="Palatino Linotype" w:cs="Palatino Linotype"/>
          <w:sz w:val="24"/>
          <w:szCs w:val="24"/>
        </w:rPr>
        <w:t>Inconforme con la respuesta del</w:t>
      </w:r>
      <w:r w:rsidRPr="00EE527B">
        <w:rPr>
          <w:rFonts w:ascii="Palatino Linotype" w:eastAsia="Palatino Linotype" w:hAnsi="Palatino Linotype" w:cs="Palatino Linotype"/>
          <w:b/>
          <w:sz w:val="24"/>
          <w:szCs w:val="24"/>
        </w:rPr>
        <w:t xml:space="preserve"> SUJETO OBLIGADO, </w:t>
      </w:r>
      <w:r w:rsidRPr="00EE527B">
        <w:rPr>
          <w:rFonts w:ascii="Palatino Linotype" w:eastAsia="Palatino Linotype" w:hAnsi="Palatino Linotype" w:cs="Palatino Linotype"/>
          <w:sz w:val="24"/>
          <w:szCs w:val="24"/>
        </w:rPr>
        <w:t>en fecha dieciocho de febrero de dos mil veinticinco,</w:t>
      </w:r>
      <w:r w:rsidRPr="00EE527B">
        <w:rPr>
          <w:rFonts w:ascii="Palatino Linotype" w:eastAsia="Palatino Linotype" w:hAnsi="Palatino Linotype" w:cs="Palatino Linotype"/>
          <w:b/>
          <w:sz w:val="24"/>
          <w:szCs w:val="24"/>
        </w:rPr>
        <w:t xml:space="preserve"> LA PARTE </w:t>
      </w:r>
      <w:r w:rsidRPr="00EE527B">
        <w:rPr>
          <w:rFonts w:ascii="Palatino Linotype" w:eastAsia="Palatino Linotype" w:hAnsi="Palatino Linotype" w:cs="Palatino Linotype"/>
          <w:b/>
          <w:sz w:val="24"/>
          <w:szCs w:val="24"/>
        </w:rPr>
        <w:lastRenderedPageBreak/>
        <w:t xml:space="preserve">RECURRENTE </w:t>
      </w:r>
      <w:r w:rsidRPr="00EE527B">
        <w:rPr>
          <w:rFonts w:ascii="Palatino Linotype" w:eastAsia="Palatino Linotype" w:hAnsi="Palatino Linotype" w:cs="Palatino Linotype"/>
          <w:sz w:val="24"/>
          <w:szCs w:val="24"/>
        </w:rPr>
        <w:t>interpuso el recurso de revisión, el cual fue registrado</w:t>
      </w:r>
      <w:r w:rsidRPr="00EE527B">
        <w:rPr>
          <w:rFonts w:ascii="Palatino Linotype" w:eastAsia="Palatino Linotype" w:hAnsi="Palatino Linotype" w:cs="Palatino Linotype"/>
          <w:b/>
          <w:sz w:val="24"/>
          <w:szCs w:val="24"/>
        </w:rPr>
        <w:t xml:space="preserve"> </w:t>
      </w:r>
      <w:r w:rsidRPr="00EE527B">
        <w:rPr>
          <w:rFonts w:ascii="Palatino Linotype" w:eastAsia="Palatino Linotype" w:hAnsi="Palatino Linotype" w:cs="Palatino Linotype"/>
          <w:sz w:val="24"/>
          <w:szCs w:val="24"/>
        </w:rPr>
        <w:t xml:space="preserve">en el sistema electrónico con el expediente número </w:t>
      </w:r>
      <w:r w:rsidRPr="00EE527B">
        <w:rPr>
          <w:rFonts w:ascii="Palatino Linotype" w:eastAsia="Palatino Linotype" w:hAnsi="Palatino Linotype" w:cs="Palatino Linotype"/>
          <w:b/>
          <w:sz w:val="24"/>
          <w:szCs w:val="24"/>
        </w:rPr>
        <w:t>01549/INFOEM/IP/RR/2025</w:t>
      </w:r>
      <w:r w:rsidRPr="00EE527B">
        <w:rPr>
          <w:rFonts w:ascii="Palatino Linotype" w:eastAsia="Palatino Linotype" w:hAnsi="Palatino Linotype" w:cs="Palatino Linotype"/>
          <w:sz w:val="24"/>
          <w:szCs w:val="24"/>
        </w:rPr>
        <w:t>, en el cual manifiesta, lo siguiente:</w:t>
      </w:r>
    </w:p>
    <w:p w14:paraId="67227760" w14:textId="77777777" w:rsidR="00787EEC" w:rsidRPr="00EE527B" w:rsidRDefault="00787EEC">
      <w:pPr>
        <w:spacing w:after="0" w:line="360" w:lineRule="auto"/>
        <w:ind w:right="-234"/>
        <w:jc w:val="both"/>
        <w:rPr>
          <w:rFonts w:ascii="Palatino Linotype" w:eastAsia="Palatino Linotype" w:hAnsi="Palatino Linotype" w:cs="Palatino Linotype"/>
          <w:sz w:val="24"/>
          <w:szCs w:val="24"/>
        </w:rPr>
      </w:pPr>
    </w:p>
    <w:p w14:paraId="304A8427" w14:textId="77777777" w:rsidR="00787EEC" w:rsidRPr="00EE527B" w:rsidRDefault="00B10870">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EE527B">
        <w:rPr>
          <w:rFonts w:ascii="Palatino Linotype" w:eastAsia="Palatino Linotype" w:hAnsi="Palatino Linotype" w:cs="Palatino Linotype"/>
          <w:b/>
          <w:i/>
          <w:sz w:val="24"/>
          <w:szCs w:val="24"/>
        </w:rPr>
        <w:t>Acto Impugnado:</w:t>
      </w:r>
    </w:p>
    <w:p w14:paraId="35BCA3AF" w14:textId="77777777" w:rsidR="00787EEC" w:rsidRPr="00EE527B" w:rsidRDefault="00B10870">
      <w:pPr>
        <w:tabs>
          <w:tab w:val="left" w:pos="8222"/>
        </w:tabs>
        <w:spacing w:before="240" w:after="240" w:line="276" w:lineRule="auto"/>
        <w:ind w:left="851" w:right="616"/>
        <w:jc w:val="both"/>
        <w:rPr>
          <w:rFonts w:ascii="Palatino Linotype" w:eastAsia="Palatino Linotype" w:hAnsi="Palatino Linotype" w:cs="Palatino Linotype"/>
          <w:i/>
        </w:rPr>
      </w:pPr>
      <w:r w:rsidRPr="00EE527B">
        <w:rPr>
          <w:rFonts w:ascii="Palatino Linotype" w:eastAsia="Palatino Linotype" w:hAnsi="Palatino Linotype" w:cs="Palatino Linotype"/>
          <w:i/>
        </w:rPr>
        <w:t>“La respuesta” [sic]</w:t>
      </w:r>
    </w:p>
    <w:p w14:paraId="20E05069" w14:textId="77777777" w:rsidR="00787EEC" w:rsidRPr="00EE527B" w:rsidRDefault="00B10870">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EE527B">
        <w:rPr>
          <w:rFonts w:ascii="Palatino Linotype" w:eastAsia="Palatino Linotype" w:hAnsi="Palatino Linotype" w:cs="Palatino Linotype"/>
          <w:b/>
          <w:i/>
          <w:sz w:val="24"/>
          <w:szCs w:val="24"/>
        </w:rPr>
        <w:t>Razones o Motivos de Inconformidad</w:t>
      </w:r>
      <w:r w:rsidRPr="00EE527B">
        <w:rPr>
          <w:rFonts w:ascii="Palatino Linotype" w:eastAsia="Palatino Linotype" w:hAnsi="Palatino Linotype" w:cs="Palatino Linotype"/>
          <w:i/>
          <w:sz w:val="24"/>
          <w:szCs w:val="24"/>
        </w:rPr>
        <w:t>:</w:t>
      </w:r>
    </w:p>
    <w:p w14:paraId="58798BD5" w14:textId="77777777" w:rsidR="00787EEC" w:rsidRPr="00EE527B" w:rsidRDefault="00B10870">
      <w:pPr>
        <w:spacing w:before="240" w:after="0" w:line="276" w:lineRule="auto"/>
        <w:ind w:left="851" w:right="616"/>
        <w:jc w:val="both"/>
        <w:rPr>
          <w:rFonts w:ascii="Palatino Linotype" w:eastAsia="Palatino Linotype" w:hAnsi="Palatino Linotype" w:cs="Palatino Linotype"/>
          <w:i/>
        </w:rPr>
      </w:pPr>
      <w:r w:rsidRPr="00EE527B">
        <w:rPr>
          <w:rFonts w:ascii="Palatino Linotype" w:eastAsia="Palatino Linotype" w:hAnsi="Palatino Linotype" w:cs="Palatino Linotype"/>
          <w:i/>
          <w:sz w:val="24"/>
          <w:szCs w:val="24"/>
        </w:rPr>
        <w:t>“</w:t>
      </w:r>
      <w:r w:rsidRPr="00EE527B">
        <w:rPr>
          <w:rFonts w:ascii="Palatino Linotype" w:eastAsia="Palatino Linotype" w:hAnsi="Palatino Linotype" w:cs="Palatino Linotype"/>
          <w:i/>
        </w:rPr>
        <w:t>La respuesta, no la información conforme a lo requerido” [sic]</w:t>
      </w:r>
    </w:p>
    <w:p w14:paraId="49F6535A" w14:textId="77777777" w:rsidR="00787EEC" w:rsidRPr="00EE527B" w:rsidRDefault="00787EEC">
      <w:pPr>
        <w:spacing w:before="120" w:after="0" w:line="360" w:lineRule="auto"/>
        <w:jc w:val="both"/>
        <w:rPr>
          <w:rFonts w:ascii="Palatino Linotype" w:eastAsia="Palatino Linotype" w:hAnsi="Palatino Linotype" w:cs="Palatino Linotype"/>
          <w:sz w:val="24"/>
          <w:szCs w:val="24"/>
        </w:rPr>
      </w:pPr>
    </w:p>
    <w:p w14:paraId="09E88FE5"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b/>
          <w:sz w:val="24"/>
          <w:szCs w:val="24"/>
        </w:rPr>
        <w:t xml:space="preserve">4. TURNO. </w:t>
      </w:r>
      <w:r w:rsidRPr="00EE527B">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E527B">
        <w:rPr>
          <w:rFonts w:ascii="Palatino Linotype" w:eastAsia="Palatino Linotype" w:hAnsi="Palatino Linotype" w:cs="Palatino Linotype"/>
          <w:b/>
          <w:sz w:val="24"/>
          <w:szCs w:val="24"/>
        </w:rPr>
        <w:t xml:space="preserve">Guadalupe Ramírez Peña, </w:t>
      </w:r>
      <w:r w:rsidRPr="00EE527B">
        <w:rPr>
          <w:rFonts w:ascii="Palatino Linotype" w:eastAsia="Palatino Linotype" w:hAnsi="Palatino Linotype" w:cs="Palatino Linotype"/>
          <w:sz w:val="24"/>
          <w:szCs w:val="24"/>
        </w:rPr>
        <w:t xml:space="preserve">a efecto de que analizara sobre su admisión o su </w:t>
      </w:r>
      <w:proofErr w:type="spellStart"/>
      <w:r w:rsidRPr="00EE527B">
        <w:rPr>
          <w:rFonts w:ascii="Palatino Linotype" w:eastAsia="Palatino Linotype" w:hAnsi="Palatino Linotype" w:cs="Palatino Linotype"/>
          <w:sz w:val="24"/>
          <w:szCs w:val="24"/>
        </w:rPr>
        <w:t>desechamiento</w:t>
      </w:r>
      <w:proofErr w:type="spellEnd"/>
      <w:r w:rsidRPr="00EE527B">
        <w:rPr>
          <w:rFonts w:ascii="Palatino Linotype" w:eastAsia="Palatino Linotype" w:hAnsi="Palatino Linotype" w:cs="Palatino Linotype"/>
          <w:sz w:val="24"/>
          <w:szCs w:val="24"/>
        </w:rPr>
        <w:t>.</w:t>
      </w:r>
    </w:p>
    <w:p w14:paraId="39E502C2"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21A799A8"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b/>
          <w:sz w:val="24"/>
          <w:szCs w:val="24"/>
        </w:rPr>
        <w:t>5. ADMISIÓN DEL RECURSO DE REVISIÓN.</w:t>
      </w:r>
      <w:r w:rsidRPr="00EE527B">
        <w:rPr>
          <w:rFonts w:ascii="Palatino Linotype" w:eastAsia="Palatino Linotype" w:hAnsi="Palatino Linotype" w:cs="Palatino Linotype"/>
          <w:sz w:val="24"/>
          <w:szCs w:val="24"/>
        </w:rPr>
        <w:t xml:space="preserve"> Con fecha</w:t>
      </w:r>
      <w:r w:rsidRPr="00EE527B">
        <w:rPr>
          <w:rFonts w:ascii="Palatino Linotype" w:eastAsia="Palatino Linotype" w:hAnsi="Palatino Linotype" w:cs="Palatino Linotype"/>
          <w:b/>
          <w:sz w:val="24"/>
          <w:szCs w:val="24"/>
        </w:rPr>
        <w:t xml:space="preserve"> veintiuno de febrero de dos mil veinticinco</w:t>
      </w:r>
      <w:r w:rsidRPr="00EE527B">
        <w:rPr>
          <w:rFonts w:ascii="Palatino Linotype" w:eastAsia="Palatino Linotype" w:hAnsi="Palatino Linotype" w:cs="Palatino Linotype"/>
          <w:sz w:val="24"/>
          <w:szCs w:val="24"/>
        </w:rPr>
        <w:t>,</w:t>
      </w:r>
      <w:r w:rsidRPr="00EE527B">
        <w:rPr>
          <w:rFonts w:ascii="Palatino Linotype" w:eastAsia="Palatino Linotype" w:hAnsi="Palatino Linotype" w:cs="Palatino Linotype"/>
          <w:b/>
          <w:sz w:val="24"/>
          <w:szCs w:val="24"/>
        </w:rPr>
        <w:t xml:space="preserve"> </w:t>
      </w:r>
      <w:r w:rsidRPr="00EE527B">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w:t>
      </w:r>
      <w:r w:rsidRPr="00EE527B">
        <w:rPr>
          <w:rFonts w:ascii="Palatino Linotype" w:eastAsia="Palatino Linotype" w:hAnsi="Palatino Linotype" w:cs="Palatino Linotype"/>
          <w:sz w:val="24"/>
          <w:szCs w:val="24"/>
        </w:rPr>
        <w:lastRenderedPageBreak/>
        <w:t xml:space="preserve">conveniente, ofrecieran pruebas, formularan alegatos y </w:t>
      </w:r>
      <w:r w:rsidRPr="00EE527B">
        <w:rPr>
          <w:rFonts w:ascii="Palatino Linotype" w:eastAsia="Palatino Linotype" w:hAnsi="Palatino Linotype" w:cs="Palatino Linotype"/>
          <w:b/>
          <w:sz w:val="24"/>
          <w:szCs w:val="24"/>
        </w:rPr>
        <w:t xml:space="preserve">EL SUJETO OBLIGADO </w:t>
      </w:r>
      <w:r w:rsidRPr="00EE527B">
        <w:rPr>
          <w:rFonts w:ascii="Palatino Linotype" w:eastAsia="Palatino Linotype" w:hAnsi="Palatino Linotype" w:cs="Palatino Linotype"/>
          <w:sz w:val="24"/>
          <w:szCs w:val="24"/>
        </w:rPr>
        <w:t>presentará su informe justificado.</w:t>
      </w:r>
    </w:p>
    <w:p w14:paraId="35BE78F4" w14:textId="77777777" w:rsidR="00787EEC" w:rsidRPr="00EE527B" w:rsidRDefault="00787EEC">
      <w:pPr>
        <w:spacing w:before="120" w:after="0" w:line="360" w:lineRule="auto"/>
        <w:jc w:val="both"/>
        <w:rPr>
          <w:rFonts w:ascii="Palatino Linotype" w:eastAsia="Palatino Linotype" w:hAnsi="Palatino Linotype" w:cs="Palatino Linotype"/>
          <w:sz w:val="24"/>
          <w:szCs w:val="24"/>
        </w:rPr>
      </w:pPr>
    </w:p>
    <w:p w14:paraId="673307F3" w14:textId="77777777" w:rsidR="00787EEC" w:rsidRPr="00EE527B" w:rsidRDefault="00B10870">
      <w:pPr>
        <w:spacing w:after="0" w:line="360" w:lineRule="auto"/>
        <w:ind w:right="49"/>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b/>
          <w:sz w:val="24"/>
          <w:szCs w:val="24"/>
        </w:rPr>
        <w:t>6. MANIFESTACIONES.</w:t>
      </w:r>
      <w:r w:rsidRPr="00EE527B">
        <w:rPr>
          <w:rFonts w:ascii="Palatino Linotype" w:eastAsia="Palatino Linotype" w:hAnsi="Palatino Linotype" w:cs="Palatino Linotype"/>
          <w:sz w:val="24"/>
          <w:szCs w:val="24"/>
        </w:rPr>
        <w:t xml:space="preserve"> Con fecha veintiocho de febrero de dos mil veinticinco se recibió, a través del Sistema de Acceso a la Información Mexiquense (SAIMEX), el Informe Justificado del </w:t>
      </w:r>
      <w:r w:rsidRPr="00EE527B">
        <w:rPr>
          <w:rFonts w:ascii="Palatino Linotype" w:eastAsia="Palatino Linotype" w:hAnsi="Palatino Linotype" w:cs="Palatino Linotype"/>
          <w:b/>
          <w:sz w:val="24"/>
          <w:szCs w:val="24"/>
        </w:rPr>
        <w:t>SUJETO OBLIGADO</w:t>
      </w:r>
      <w:r w:rsidRPr="00EE527B">
        <w:rPr>
          <w:rFonts w:ascii="Palatino Linotype" w:eastAsia="Palatino Linotype" w:hAnsi="Palatino Linotype" w:cs="Palatino Linotype"/>
          <w:sz w:val="24"/>
          <w:szCs w:val="24"/>
        </w:rPr>
        <w:t>,</w:t>
      </w:r>
      <w:r w:rsidRPr="00EE527B">
        <w:rPr>
          <w:rFonts w:ascii="Palatino Linotype" w:eastAsia="Palatino Linotype" w:hAnsi="Palatino Linotype" w:cs="Palatino Linotype"/>
          <w:b/>
          <w:sz w:val="24"/>
          <w:szCs w:val="24"/>
        </w:rPr>
        <w:t xml:space="preserve"> </w:t>
      </w:r>
      <w:r w:rsidRPr="00EE527B">
        <w:rPr>
          <w:rFonts w:ascii="Palatino Linotype" w:eastAsia="Palatino Linotype" w:hAnsi="Palatino Linotype" w:cs="Palatino Linotype"/>
          <w:sz w:val="24"/>
          <w:szCs w:val="24"/>
        </w:rPr>
        <w:t xml:space="preserve">a través del siguiente archivo electrónico:  </w:t>
      </w:r>
    </w:p>
    <w:p w14:paraId="2BC4D0EB" w14:textId="77777777" w:rsidR="00787EEC" w:rsidRPr="00EE527B" w:rsidRDefault="00787EEC">
      <w:pPr>
        <w:spacing w:after="0" w:line="360" w:lineRule="auto"/>
        <w:ind w:right="49"/>
        <w:jc w:val="both"/>
        <w:rPr>
          <w:rFonts w:ascii="Palatino Linotype" w:eastAsia="Palatino Linotype" w:hAnsi="Palatino Linotype" w:cs="Palatino Linotype"/>
          <w:sz w:val="24"/>
          <w:szCs w:val="24"/>
        </w:rPr>
      </w:pPr>
    </w:p>
    <w:p w14:paraId="388F8078"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w:t>
      </w:r>
      <w:r w:rsidRPr="00EE527B">
        <w:rPr>
          <w:rFonts w:ascii="Palatino Linotype" w:eastAsia="Palatino Linotype" w:hAnsi="Palatino Linotype" w:cs="Palatino Linotype"/>
          <w:b/>
          <w:i/>
          <w:sz w:val="24"/>
          <w:szCs w:val="24"/>
          <w:u w:val="single"/>
        </w:rPr>
        <w:t>RESPUESTA A RECURSO 1549.pdf</w:t>
      </w:r>
      <w:r w:rsidRPr="00EE527B">
        <w:rPr>
          <w:rFonts w:ascii="Palatino Linotype" w:eastAsia="Palatino Linotype" w:hAnsi="Palatino Linotype" w:cs="Palatino Linotype"/>
          <w:sz w:val="24"/>
          <w:szCs w:val="24"/>
        </w:rPr>
        <w:t xml:space="preserve">”: Oficio de fecha veintiocho de febrero de dos mil veinticinco, signado por la Directora de la Unidad de Tesorería y Administración, mediante el cual menciona que anexa 4 fojas simples del capítulo mil aprobados para el año fiscal 2025. </w:t>
      </w:r>
    </w:p>
    <w:p w14:paraId="74403ECD"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5FB63C0D"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 xml:space="preserve">Adjunta el capítulo 1000 aprobado. </w:t>
      </w:r>
    </w:p>
    <w:p w14:paraId="6D2AA90B" w14:textId="77777777" w:rsidR="00787EEC" w:rsidRPr="00EE527B" w:rsidRDefault="00787EEC">
      <w:pPr>
        <w:spacing w:before="120" w:after="0" w:line="360" w:lineRule="auto"/>
        <w:jc w:val="both"/>
        <w:rPr>
          <w:rFonts w:ascii="Palatino Linotype" w:eastAsia="Palatino Linotype" w:hAnsi="Palatino Linotype" w:cs="Palatino Linotype"/>
          <w:sz w:val="24"/>
          <w:szCs w:val="24"/>
        </w:rPr>
      </w:pPr>
    </w:p>
    <w:p w14:paraId="18A40189" w14:textId="77777777" w:rsidR="00787EEC" w:rsidRPr="00EE527B" w:rsidRDefault="00B10870">
      <w:pPr>
        <w:tabs>
          <w:tab w:val="left" w:pos="2940"/>
        </w:tabs>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 xml:space="preserve">Mismo que se puso a la fecha de </w:t>
      </w:r>
      <w:r w:rsidRPr="00EE527B">
        <w:rPr>
          <w:rFonts w:ascii="Palatino Linotype" w:eastAsia="Palatino Linotype" w:hAnsi="Palatino Linotype" w:cs="Palatino Linotype"/>
          <w:b/>
          <w:sz w:val="24"/>
          <w:szCs w:val="24"/>
        </w:rPr>
        <w:t>LA PARTE RECURRENTE</w:t>
      </w:r>
      <w:r w:rsidRPr="00EE527B">
        <w:rPr>
          <w:rFonts w:ascii="Palatino Linotype" w:eastAsia="Palatino Linotype" w:hAnsi="Palatino Linotype" w:cs="Palatino Linotype"/>
          <w:sz w:val="24"/>
          <w:szCs w:val="24"/>
        </w:rPr>
        <w:t xml:space="preserve">, en fecha diecinueve de marzo de dos mil veinticinco, por su parte, </w:t>
      </w:r>
      <w:r w:rsidRPr="00EE527B">
        <w:rPr>
          <w:rFonts w:ascii="Palatino Linotype" w:eastAsia="Palatino Linotype" w:hAnsi="Palatino Linotype" w:cs="Palatino Linotype"/>
          <w:b/>
          <w:sz w:val="24"/>
          <w:szCs w:val="24"/>
        </w:rPr>
        <w:t xml:space="preserve">LA PARTE RECURRENTE </w:t>
      </w:r>
      <w:r w:rsidRPr="00EE527B">
        <w:rPr>
          <w:rFonts w:ascii="Palatino Linotype" w:eastAsia="Palatino Linotype" w:hAnsi="Palatino Linotype" w:cs="Palatino Linotype"/>
          <w:sz w:val="24"/>
          <w:szCs w:val="24"/>
        </w:rPr>
        <w:t xml:space="preserve">resulto omiso de emitir sus manifestaciones conforme a derecho le corresponde. </w:t>
      </w:r>
    </w:p>
    <w:p w14:paraId="66DBA608" w14:textId="77777777" w:rsidR="00787EEC" w:rsidRPr="00EE527B" w:rsidRDefault="00787EEC">
      <w:pPr>
        <w:spacing w:before="120" w:after="0" w:line="360" w:lineRule="auto"/>
        <w:jc w:val="both"/>
        <w:rPr>
          <w:rFonts w:ascii="Palatino Linotype" w:eastAsia="Palatino Linotype" w:hAnsi="Palatino Linotype" w:cs="Palatino Linotype"/>
          <w:sz w:val="24"/>
          <w:szCs w:val="24"/>
        </w:rPr>
      </w:pPr>
    </w:p>
    <w:p w14:paraId="137D62C4"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b/>
          <w:sz w:val="24"/>
          <w:szCs w:val="24"/>
        </w:rPr>
        <w:t xml:space="preserve">8. CIERRE DE INSTRUCCIÓN. </w:t>
      </w:r>
      <w:r w:rsidRPr="00EE527B">
        <w:rPr>
          <w:rFonts w:ascii="Palatino Linotype" w:eastAsia="Palatino Linotype" w:hAnsi="Palatino Linotype" w:cs="Palatino Linotype"/>
          <w:sz w:val="24"/>
          <w:szCs w:val="24"/>
        </w:rPr>
        <w:t xml:space="preserve">El veinticinco de marzo de dos mil veinticinco, al no existir diligencias pendientes por desahogar, se emitió el acuerdo por medio del cual se declaró cerrada la instrucción y se determinó pasar el expediente a </w:t>
      </w:r>
      <w:r w:rsidRPr="00EE527B">
        <w:rPr>
          <w:rFonts w:ascii="Palatino Linotype" w:eastAsia="Palatino Linotype" w:hAnsi="Palatino Linotype" w:cs="Palatino Linotype"/>
          <w:sz w:val="24"/>
          <w:szCs w:val="24"/>
        </w:rPr>
        <w:lastRenderedPageBreak/>
        <w:t>resolución, en términos del artículo 185 fracción VI y VIII de la Ley de Transparencia y Acceso a la Información Pública del Estado de México y Municipios, iniciando el término legal para dictar resolución definitiva del asunto.</w:t>
      </w:r>
    </w:p>
    <w:p w14:paraId="4C42B538"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362F1224"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46D7BF07" w14:textId="77777777" w:rsidR="00787EEC" w:rsidRPr="00EE527B" w:rsidRDefault="00787EEC">
      <w:pPr>
        <w:spacing w:before="120" w:after="0" w:line="360" w:lineRule="auto"/>
        <w:jc w:val="both"/>
        <w:rPr>
          <w:rFonts w:ascii="Palatino Linotype" w:eastAsia="Palatino Linotype" w:hAnsi="Palatino Linotype" w:cs="Palatino Linotype"/>
          <w:sz w:val="24"/>
          <w:szCs w:val="24"/>
        </w:rPr>
      </w:pPr>
    </w:p>
    <w:p w14:paraId="5DC8421D" w14:textId="77777777" w:rsidR="00787EEC" w:rsidRPr="00EE527B" w:rsidRDefault="00B10870">
      <w:pPr>
        <w:widowControl w:val="0"/>
        <w:spacing w:after="0" w:line="360" w:lineRule="auto"/>
        <w:jc w:val="center"/>
        <w:rPr>
          <w:rFonts w:ascii="Palatino Linotype" w:eastAsia="Palatino Linotype" w:hAnsi="Palatino Linotype" w:cs="Palatino Linotype"/>
          <w:b/>
          <w:sz w:val="24"/>
          <w:szCs w:val="24"/>
        </w:rPr>
      </w:pPr>
      <w:r w:rsidRPr="00EE527B">
        <w:rPr>
          <w:rFonts w:ascii="Palatino Linotype" w:eastAsia="Palatino Linotype" w:hAnsi="Palatino Linotype" w:cs="Palatino Linotype"/>
          <w:b/>
          <w:sz w:val="24"/>
          <w:szCs w:val="24"/>
        </w:rPr>
        <w:t>C O N S I D E R A N D O S</w:t>
      </w:r>
    </w:p>
    <w:p w14:paraId="669D32D1" w14:textId="77777777" w:rsidR="00787EEC" w:rsidRPr="00EE527B" w:rsidRDefault="00787EEC">
      <w:pPr>
        <w:widowControl w:val="0"/>
        <w:spacing w:after="0" w:line="360" w:lineRule="auto"/>
        <w:jc w:val="center"/>
        <w:rPr>
          <w:rFonts w:ascii="Palatino Linotype" w:eastAsia="Palatino Linotype" w:hAnsi="Palatino Linotype" w:cs="Palatino Linotype"/>
          <w:b/>
          <w:sz w:val="24"/>
          <w:szCs w:val="24"/>
        </w:rPr>
      </w:pPr>
    </w:p>
    <w:p w14:paraId="37B3656D"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b/>
          <w:sz w:val="24"/>
          <w:szCs w:val="24"/>
        </w:rPr>
        <w:t>PRIMERO. COMPETENCIA.</w:t>
      </w:r>
      <w:r w:rsidRPr="00EE527B">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846D6D8"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50AD0AEA" w14:textId="77777777" w:rsidR="00787EEC" w:rsidRPr="00EE527B" w:rsidRDefault="00B10870">
      <w:pPr>
        <w:spacing w:after="0" w:line="360" w:lineRule="auto"/>
        <w:ind w:right="49"/>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b/>
          <w:sz w:val="24"/>
          <w:szCs w:val="24"/>
        </w:rPr>
        <w:lastRenderedPageBreak/>
        <w:t xml:space="preserve">SEGUNDO. OPORTUNIDAD Y PROCEDIBILIDAD DEL RECURSO DE REVISIÓN.  </w:t>
      </w:r>
      <w:r w:rsidRPr="00EE527B">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198882F5" w14:textId="77777777" w:rsidR="00787EEC" w:rsidRPr="00EE527B" w:rsidRDefault="00787EEC">
      <w:pPr>
        <w:spacing w:after="0" w:line="360" w:lineRule="auto"/>
        <w:ind w:right="49"/>
        <w:jc w:val="both"/>
        <w:rPr>
          <w:rFonts w:ascii="Palatino Linotype" w:eastAsia="Palatino Linotype" w:hAnsi="Palatino Linotype" w:cs="Palatino Linotype"/>
          <w:sz w:val="24"/>
          <w:szCs w:val="24"/>
        </w:rPr>
      </w:pPr>
    </w:p>
    <w:p w14:paraId="2514C394"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EE527B">
        <w:rPr>
          <w:rFonts w:ascii="Palatino Linotype" w:eastAsia="Palatino Linotype" w:hAnsi="Palatino Linotype" w:cs="Palatino Linotype"/>
          <w:b/>
          <w:sz w:val="24"/>
          <w:szCs w:val="24"/>
        </w:rPr>
        <w:t xml:space="preserve"> EL SUJETO OBLIGADO </w:t>
      </w:r>
      <w:r w:rsidRPr="00EE527B">
        <w:rPr>
          <w:rFonts w:ascii="Palatino Linotype" w:eastAsia="Palatino Linotype" w:hAnsi="Palatino Linotype" w:cs="Palatino Linotype"/>
          <w:sz w:val="24"/>
          <w:szCs w:val="24"/>
        </w:rPr>
        <w:t xml:space="preserve">emitió la respuesta, toda vez que esta fue pronunciada el día diez de febrero del año dos mil veinticuatro, mientras que </w:t>
      </w:r>
      <w:r w:rsidRPr="00EE527B">
        <w:rPr>
          <w:rFonts w:ascii="Palatino Linotype" w:eastAsia="Palatino Linotype" w:hAnsi="Palatino Linotype" w:cs="Palatino Linotype"/>
          <w:b/>
          <w:sz w:val="24"/>
          <w:szCs w:val="24"/>
        </w:rPr>
        <w:t>LA PARTE</w:t>
      </w:r>
      <w:r w:rsidRPr="00EE527B">
        <w:rPr>
          <w:rFonts w:ascii="Palatino Linotype" w:eastAsia="Palatino Linotype" w:hAnsi="Palatino Linotype" w:cs="Palatino Linotype"/>
          <w:sz w:val="24"/>
          <w:szCs w:val="24"/>
        </w:rPr>
        <w:t xml:space="preserve"> </w:t>
      </w:r>
      <w:r w:rsidRPr="00EE527B">
        <w:rPr>
          <w:rFonts w:ascii="Palatino Linotype" w:eastAsia="Palatino Linotype" w:hAnsi="Palatino Linotype" w:cs="Palatino Linotype"/>
          <w:b/>
          <w:sz w:val="24"/>
          <w:szCs w:val="24"/>
        </w:rPr>
        <w:t>RECURRENTE</w:t>
      </w:r>
      <w:r w:rsidRPr="00EE527B">
        <w:rPr>
          <w:rFonts w:ascii="Palatino Linotype" w:eastAsia="Palatino Linotype" w:hAnsi="Palatino Linotype" w:cs="Palatino Linotype"/>
          <w:sz w:val="24"/>
          <w:szCs w:val="24"/>
        </w:rPr>
        <w:t xml:space="preserve"> interpuso el recurso de revisión en fecha dieciocho de febrero del año dos mil veinticinco, es decir, al sexto día hábil de haber recibido la respuesta. </w:t>
      </w:r>
    </w:p>
    <w:p w14:paraId="289FBEB0"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13632914"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EE527B">
        <w:rPr>
          <w:rFonts w:ascii="Palatino Linotype" w:eastAsia="Palatino Linotype" w:hAnsi="Palatino Linotype" w:cs="Palatino Linotype"/>
          <w:b/>
          <w:sz w:val="24"/>
          <w:szCs w:val="24"/>
        </w:rPr>
        <w:t>LA PARTE</w:t>
      </w:r>
      <w:r w:rsidRPr="00EE527B">
        <w:rPr>
          <w:rFonts w:ascii="Palatino Linotype" w:eastAsia="Palatino Linotype" w:hAnsi="Palatino Linotype" w:cs="Palatino Linotype"/>
          <w:sz w:val="24"/>
          <w:szCs w:val="24"/>
        </w:rPr>
        <w:t xml:space="preserve"> </w:t>
      </w:r>
      <w:r w:rsidRPr="00EE527B">
        <w:rPr>
          <w:rFonts w:ascii="Palatino Linotype" w:eastAsia="Palatino Linotype" w:hAnsi="Palatino Linotype" w:cs="Palatino Linotype"/>
          <w:b/>
          <w:sz w:val="24"/>
          <w:szCs w:val="24"/>
        </w:rPr>
        <w:t>RECURRENTE</w:t>
      </w:r>
      <w:r w:rsidRPr="00EE527B">
        <w:rPr>
          <w:rFonts w:ascii="Palatino Linotype" w:eastAsia="Palatino Linotype" w:hAnsi="Palatino Linotype" w:cs="Palatino Linotype"/>
          <w:sz w:val="24"/>
          <w:szCs w:val="24"/>
        </w:rPr>
        <w:t>, no proporcionó un nombre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E2B8E26"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47F93640" w14:textId="77777777" w:rsidR="00787EEC" w:rsidRPr="00EE527B" w:rsidRDefault="00B10870">
      <w:pPr>
        <w:spacing w:after="0" w:line="276" w:lineRule="auto"/>
        <w:ind w:left="851" w:right="902"/>
        <w:jc w:val="both"/>
        <w:rPr>
          <w:rFonts w:ascii="Palatino Linotype" w:eastAsia="Palatino Linotype" w:hAnsi="Palatino Linotype" w:cs="Palatino Linotype"/>
          <w:b/>
          <w:i/>
        </w:rPr>
      </w:pPr>
      <w:r w:rsidRPr="00EE527B">
        <w:rPr>
          <w:rFonts w:ascii="Palatino Linotype" w:eastAsia="Palatino Linotype" w:hAnsi="Palatino Linotype" w:cs="Palatino Linotype"/>
          <w:b/>
          <w:i/>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3EA3050D" w14:textId="77777777" w:rsidR="00787EEC" w:rsidRPr="00EE527B" w:rsidRDefault="00787EEC">
      <w:pPr>
        <w:spacing w:after="0" w:line="360" w:lineRule="auto"/>
        <w:ind w:left="851" w:right="902"/>
        <w:jc w:val="both"/>
        <w:rPr>
          <w:rFonts w:ascii="Palatino Linotype" w:eastAsia="Palatino Linotype" w:hAnsi="Palatino Linotype" w:cs="Palatino Linotype"/>
          <w:sz w:val="24"/>
          <w:szCs w:val="24"/>
        </w:rPr>
      </w:pPr>
    </w:p>
    <w:p w14:paraId="0F05885C" w14:textId="77777777" w:rsidR="00787EEC" w:rsidRPr="00EE527B" w:rsidRDefault="00B10870">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EE527B">
        <w:rPr>
          <w:rFonts w:ascii="Palatino Linotype" w:eastAsia="Palatino Linotype" w:hAnsi="Palatino Linotype" w:cs="Palatino Linotype"/>
          <w:b/>
          <w:sz w:val="24"/>
          <w:szCs w:val="24"/>
        </w:rPr>
        <w:t>EL</w:t>
      </w:r>
      <w:r w:rsidRPr="00EE527B">
        <w:rPr>
          <w:rFonts w:ascii="Palatino Linotype" w:eastAsia="Palatino Linotype" w:hAnsi="Palatino Linotype" w:cs="Palatino Linotype"/>
          <w:sz w:val="24"/>
          <w:szCs w:val="24"/>
        </w:rPr>
        <w:t xml:space="preserve"> </w:t>
      </w:r>
      <w:r w:rsidRPr="00EE527B">
        <w:rPr>
          <w:rFonts w:ascii="Palatino Linotype" w:eastAsia="Palatino Linotype" w:hAnsi="Palatino Linotype" w:cs="Palatino Linotype"/>
          <w:b/>
          <w:sz w:val="24"/>
          <w:szCs w:val="24"/>
        </w:rPr>
        <w:t>SAIMEX</w:t>
      </w:r>
      <w:r w:rsidRPr="00EE527B">
        <w:rPr>
          <w:rFonts w:ascii="Palatino Linotype" w:eastAsia="Palatino Linotype" w:hAnsi="Palatino Linotype" w:cs="Palatino Linotype"/>
          <w:sz w:val="24"/>
          <w:szCs w:val="24"/>
        </w:rPr>
        <w:t>.</w:t>
      </w:r>
    </w:p>
    <w:p w14:paraId="624CF395" w14:textId="77777777" w:rsidR="00787EEC" w:rsidRPr="00EE527B" w:rsidRDefault="00787EEC">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3D2983E1"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 xml:space="preserve">Ahora bien, resulta procedente la interposición del recurso de revisión, según lo aducido por </w:t>
      </w:r>
      <w:r w:rsidRPr="00EE527B">
        <w:rPr>
          <w:rFonts w:ascii="Palatino Linotype" w:eastAsia="Palatino Linotype" w:hAnsi="Palatino Linotype" w:cs="Palatino Linotype"/>
          <w:b/>
          <w:sz w:val="24"/>
          <w:szCs w:val="24"/>
        </w:rPr>
        <w:t>LA PARTE</w:t>
      </w:r>
      <w:r w:rsidRPr="00EE527B">
        <w:rPr>
          <w:rFonts w:ascii="Palatino Linotype" w:eastAsia="Palatino Linotype" w:hAnsi="Palatino Linotype" w:cs="Palatino Linotype"/>
          <w:sz w:val="24"/>
          <w:szCs w:val="24"/>
        </w:rPr>
        <w:t xml:space="preserve"> </w:t>
      </w:r>
      <w:r w:rsidRPr="00EE527B">
        <w:rPr>
          <w:rFonts w:ascii="Palatino Linotype" w:eastAsia="Palatino Linotype" w:hAnsi="Palatino Linotype" w:cs="Palatino Linotype"/>
          <w:b/>
          <w:sz w:val="24"/>
          <w:szCs w:val="24"/>
        </w:rPr>
        <w:t>RECURRENTE</w:t>
      </w:r>
      <w:r w:rsidRPr="00EE527B">
        <w:rPr>
          <w:rFonts w:ascii="Palatino Linotype" w:eastAsia="Palatino Linotype" w:hAnsi="Palatino Linotype" w:cs="Palatino Linotype"/>
          <w:sz w:val="24"/>
          <w:szCs w:val="24"/>
        </w:rPr>
        <w:t>, en términos del artículo 179, fracción I del ordenamiento legal de la materia, que a la letra dice:</w:t>
      </w:r>
    </w:p>
    <w:p w14:paraId="7CB52607"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4C80CBD6" w14:textId="77777777" w:rsidR="00787EEC" w:rsidRPr="00EE527B" w:rsidRDefault="00B10870">
      <w:pPr>
        <w:spacing w:after="0" w:line="276" w:lineRule="auto"/>
        <w:ind w:left="567" w:right="618"/>
        <w:jc w:val="both"/>
        <w:rPr>
          <w:rFonts w:ascii="Palatino Linotype" w:eastAsia="Palatino Linotype" w:hAnsi="Palatino Linotype" w:cs="Palatino Linotype"/>
          <w:i/>
        </w:rPr>
      </w:pPr>
      <w:r w:rsidRPr="00EE527B">
        <w:rPr>
          <w:rFonts w:ascii="Palatino Linotype" w:eastAsia="Palatino Linotype" w:hAnsi="Palatino Linotype" w:cs="Palatino Linotype"/>
          <w:i/>
        </w:rPr>
        <w:t>“</w:t>
      </w:r>
      <w:r w:rsidRPr="00EE527B">
        <w:rPr>
          <w:rFonts w:ascii="Palatino Linotype" w:eastAsia="Palatino Linotype" w:hAnsi="Palatino Linotype" w:cs="Palatino Linotype"/>
          <w:b/>
          <w:i/>
        </w:rPr>
        <w:t>Artículo 179.</w:t>
      </w:r>
      <w:r w:rsidRPr="00EE527B">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  </w:t>
      </w:r>
    </w:p>
    <w:p w14:paraId="04189CCC" w14:textId="77777777" w:rsidR="00787EEC" w:rsidRPr="00EE527B" w:rsidRDefault="00B10870">
      <w:pPr>
        <w:spacing w:after="0" w:line="276" w:lineRule="auto"/>
        <w:ind w:left="567" w:right="618"/>
        <w:jc w:val="both"/>
        <w:rPr>
          <w:rFonts w:ascii="Palatino Linotype" w:eastAsia="Palatino Linotype" w:hAnsi="Palatino Linotype" w:cs="Palatino Linotype"/>
          <w:i/>
        </w:rPr>
      </w:pPr>
      <w:r w:rsidRPr="00EE527B">
        <w:rPr>
          <w:rFonts w:ascii="Palatino Linotype" w:eastAsia="Palatino Linotype" w:hAnsi="Palatino Linotype" w:cs="Palatino Linotype"/>
          <w:i/>
        </w:rPr>
        <w:t>I. La negativa a la información solicitada;”</w:t>
      </w:r>
    </w:p>
    <w:p w14:paraId="3F43FF99"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2EB160FB"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b/>
          <w:sz w:val="24"/>
          <w:szCs w:val="24"/>
        </w:rPr>
        <w:t>TERCERO. ANÁLISIS DE LAS CAUSALES DE SOBRESEIMIENTO DEL RECURSO DE REVISIÓN.</w:t>
      </w:r>
      <w:r w:rsidRPr="00EE527B">
        <w:rPr>
          <w:sz w:val="24"/>
          <w:szCs w:val="24"/>
        </w:rPr>
        <w:t xml:space="preserve"> </w:t>
      </w:r>
      <w:r w:rsidRPr="00EE527B">
        <w:rPr>
          <w:rFonts w:ascii="Palatino Linotype" w:eastAsia="Palatino Linotype" w:hAnsi="Palatino Linotype" w:cs="Palatino Linotype"/>
          <w:sz w:val="24"/>
          <w:szCs w:val="24"/>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w:t>
      </w:r>
      <w:r w:rsidRPr="00EE527B">
        <w:rPr>
          <w:rFonts w:ascii="Palatino Linotype" w:eastAsia="Palatino Linotype" w:hAnsi="Palatino Linotype" w:cs="Palatino Linotype"/>
          <w:sz w:val="24"/>
          <w:szCs w:val="24"/>
        </w:rPr>
        <w:lastRenderedPageBreak/>
        <w:t>de Ley de Transparencia y Acceso a la Información Pública del Estado de México y Municipios, en correlación con la seguridad jurídica que debe generar lo actuado ante este Organismo Garante.</w:t>
      </w:r>
    </w:p>
    <w:p w14:paraId="65E25333" w14:textId="77777777" w:rsidR="00787EEC" w:rsidRPr="00EE527B" w:rsidRDefault="00787EEC">
      <w:pPr>
        <w:spacing w:after="0" w:line="360" w:lineRule="auto"/>
        <w:jc w:val="both"/>
        <w:rPr>
          <w:sz w:val="24"/>
          <w:szCs w:val="24"/>
        </w:rPr>
      </w:pPr>
    </w:p>
    <w:p w14:paraId="369EB973"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este no se coarta por regular causas de improcedencia y sobreseimiento con tales fines.</w:t>
      </w:r>
    </w:p>
    <w:p w14:paraId="023D362A" w14:textId="77777777" w:rsidR="00787EEC" w:rsidRPr="00EE527B" w:rsidRDefault="00787EEC">
      <w:pPr>
        <w:spacing w:after="0" w:line="360" w:lineRule="auto"/>
        <w:jc w:val="both"/>
        <w:rPr>
          <w:sz w:val="24"/>
          <w:szCs w:val="24"/>
        </w:rPr>
      </w:pPr>
    </w:p>
    <w:p w14:paraId="0153A461" w14:textId="77777777" w:rsidR="00787EEC" w:rsidRPr="00EE527B" w:rsidRDefault="00B10870">
      <w:pPr>
        <w:spacing w:after="0" w:line="360" w:lineRule="auto"/>
        <w:ind w:right="51"/>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De manera preliminar en el caso concreto conviene analizar si se actualiza alguna de las causales de sobreseimiento del recurso de revisión.</w:t>
      </w:r>
    </w:p>
    <w:p w14:paraId="00D5DCC9" w14:textId="77777777" w:rsidR="00787EEC" w:rsidRPr="00EE527B" w:rsidRDefault="00787EEC">
      <w:pPr>
        <w:spacing w:after="0" w:line="360" w:lineRule="auto"/>
        <w:ind w:right="51"/>
        <w:jc w:val="both"/>
        <w:rPr>
          <w:rFonts w:ascii="Palatino Linotype" w:eastAsia="Palatino Linotype" w:hAnsi="Palatino Linotype" w:cs="Palatino Linotype"/>
          <w:sz w:val="24"/>
          <w:szCs w:val="24"/>
        </w:rPr>
      </w:pPr>
    </w:p>
    <w:p w14:paraId="2783B054"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 xml:space="preserve">Acotado lo anterior, es oportuno reiterar los requerimientos formulados por la persona solicitante; así como la respuesta e informe justificado que emitió el </w:t>
      </w:r>
      <w:r w:rsidRPr="00EE527B">
        <w:rPr>
          <w:rFonts w:ascii="Palatino Linotype" w:eastAsia="Palatino Linotype" w:hAnsi="Palatino Linotype" w:cs="Palatino Linotype"/>
          <w:b/>
          <w:sz w:val="24"/>
          <w:szCs w:val="24"/>
        </w:rPr>
        <w:t xml:space="preserve">SUJETO OBLIGADO </w:t>
      </w:r>
      <w:r w:rsidRPr="00EE527B">
        <w:rPr>
          <w:rFonts w:ascii="Palatino Linotype" w:eastAsia="Palatino Linotype" w:hAnsi="Palatino Linotype" w:cs="Palatino Linotype"/>
          <w:sz w:val="24"/>
          <w:szCs w:val="24"/>
        </w:rPr>
        <w:t xml:space="preserve">a fin de determinar si se tiene atendido el derecho de acceso a la información pública del particular. </w:t>
      </w: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103"/>
        <w:gridCol w:w="2126"/>
      </w:tblGrid>
      <w:tr w:rsidR="00A97F65" w:rsidRPr="00EE527B" w14:paraId="10433E8C" w14:textId="77777777">
        <w:tc>
          <w:tcPr>
            <w:tcW w:w="1838" w:type="dxa"/>
            <w:shd w:val="clear" w:color="auto" w:fill="AEAAAA"/>
          </w:tcPr>
          <w:p w14:paraId="02105EC4" w14:textId="77777777" w:rsidR="00787EEC" w:rsidRPr="00EE527B" w:rsidRDefault="00B10870">
            <w:pPr>
              <w:spacing w:line="360" w:lineRule="auto"/>
              <w:jc w:val="center"/>
              <w:rPr>
                <w:rFonts w:ascii="Palatino Linotype" w:eastAsia="Palatino Linotype" w:hAnsi="Palatino Linotype" w:cs="Palatino Linotype"/>
                <w:b/>
              </w:rPr>
            </w:pPr>
            <w:r w:rsidRPr="00EE527B">
              <w:rPr>
                <w:rFonts w:ascii="Palatino Linotype" w:eastAsia="Palatino Linotype" w:hAnsi="Palatino Linotype" w:cs="Palatino Linotype"/>
                <w:b/>
              </w:rPr>
              <w:lastRenderedPageBreak/>
              <w:t>Solicitud</w:t>
            </w:r>
          </w:p>
        </w:tc>
        <w:tc>
          <w:tcPr>
            <w:tcW w:w="5103" w:type="dxa"/>
            <w:shd w:val="clear" w:color="auto" w:fill="AEAAAA"/>
          </w:tcPr>
          <w:p w14:paraId="49103F7F" w14:textId="77777777" w:rsidR="00787EEC" w:rsidRPr="00EE527B" w:rsidRDefault="00B10870">
            <w:pPr>
              <w:spacing w:line="360" w:lineRule="auto"/>
              <w:jc w:val="center"/>
              <w:rPr>
                <w:rFonts w:ascii="Palatino Linotype" w:eastAsia="Palatino Linotype" w:hAnsi="Palatino Linotype" w:cs="Palatino Linotype"/>
                <w:b/>
              </w:rPr>
            </w:pPr>
            <w:r w:rsidRPr="00EE527B">
              <w:rPr>
                <w:rFonts w:ascii="Palatino Linotype" w:eastAsia="Palatino Linotype" w:hAnsi="Palatino Linotype" w:cs="Palatino Linotype"/>
                <w:b/>
              </w:rPr>
              <w:t>Respuesta</w:t>
            </w:r>
          </w:p>
        </w:tc>
        <w:tc>
          <w:tcPr>
            <w:tcW w:w="2126" w:type="dxa"/>
            <w:shd w:val="clear" w:color="auto" w:fill="AEAAAA"/>
          </w:tcPr>
          <w:p w14:paraId="0F60D11F" w14:textId="77777777" w:rsidR="00787EEC" w:rsidRPr="00EE527B" w:rsidRDefault="00B10870">
            <w:pPr>
              <w:spacing w:line="360" w:lineRule="auto"/>
              <w:jc w:val="center"/>
              <w:rPr>
                <w:rFonts w:ascii="Palatino Linotype" w:eastAsia="Palatino Linotype" w:hAnsi="Palatino Linotype" w:cs="Palatino Linotype"/>
                <w:b/>
              </w:rPr>
            </w:pPr>
            <w:r w:rsidRPr="00EE527B">
              <w:rPr>
                <w:rFonts w:ascii="Palatino Linotype" w:eastAsia="Palatino Linotype" w:hAnsi="Palatino Linotype" w:cs="Palatino Linotype"/>
                <w:b/>
              </w:rPr>
              <w:t>Informe Justificado.</w:t>
            </w:r>
          </w:p>
        </w:tc>
      </w:tr>
      <w:tr w:rsidR="00787EEC" w:rsidRPr="00EE527B" w14:paraId="7E3DA3D9" w14:textId="77777777">
        <w:tc>
          <w:tcPr>
            <w:tcW w:w="1838" w:type="dxa"/>
          </w:tcPr>
          <w:p w14:paraId="7EC341BE" w14:textId="77777777" w:rsidR="00787EEC" w:rsidRPr="00EE527B" w:rsidRDefault="00B10870">
            <w:pPr>
              <w:spacing w:line="276" w:lineRule="auto"/>
              <w:jc w:val="both"/>
              <w:rPr>
                <w:rFonts w:ascii="Palatino Linotype" w:eastAsia="Palatino Linotype" w:hAnsi="Palatino Linotype" w:cs="Palatino Linotype"/>
                <w:sz w:val="20"/>
                <w:szCs w:val="20"/>
              </w:rPr>
            </w:pPr>
            <w:r w:rsidRPr="00EE527B">
              <w:rPr>
                <w:rFonts w:ascii="Palatino Linotype" w:eastAsia="Palatino Linotype" w:hAnsi="Palatino Linotype" w:cs="Palatino Linotype"/>
                <w:sz w:val="20"/>
                <w:szCs w:val="20"/>
              </w:rPr>
              <w:t xml:space="preserve">Capítulo mil aprobado para el año 2025. </w:t>
            </w:r>
          </w:p>
        </w:tc>
        <w:tc>
          <w:tcPr>
            <w:tcW w:w="5103" w:type="dxa"/>
          </w:tcPr>
          <w:p w14:paraId="23BE21C4" w14:textId="77777777" w:rsidR="00787EEC" w:rsidRPr="00EE527B" w:rsidRDefault="00B10870">
            <w:pPr>
              <w:spacing w:line="360" w:lineRule="auto"/>
              <w:jc w:val="both"/>
              <w:rPr>
                <w:rFonts w:ascii="Palatino Linotype" w:eastAsia="Palatino Linotype" w:hAnsi="Palatino Linotype" w:cs="Palatino Linotype"/>
                <w:sz w:val="20"/>
                <w:szCs w:val="20"/>
              </w:rPr>
            </w:pPr>
            <w:r w:rsidRPr="00EE527B">
              <w:rPr>
                <w:rFonts w:ascii="Palatino Linotype" w:eastAsia="Palatino Linotype" w:hAnsi="Palatino Linotype" w:cs="Palatino Linotype"/>
                <w:sz w:val="20"/>
                <w:szCs w:val="20"/>
              </w:rPr>
              <w:t xml:space="preserve">La Tesorera Municipal menciona que el paquete del presupuesto municipal 2025 será entregado del 14 de febrero al 25 de febrero emitido en el acuerdo 03/2025 por el que se emiten los lineamientos para la integración, envió y recepción electrónica del paquete presupuestal 2025, adjuntando para tal efecto el acuerdo en mención. </w:t>
            </w:r>
          </w:p>
        </w:tc>
        <w:tc>
          <w:tcPr>
            <w:tcW w:w="2126" w:type="dxa"/>
            <w:shd w:val="clear" w:color="auto" w:fill="auto"/>
          </w:tcPr>
          <w:p w14:paraId="50222CE6" w14:textId="77777777" w:rsidR="00787EEC" w:rsidRPr="00EE527B" w:rsidRDefault="00B10870">
            <w:pPr>
              <w:spacing w:line="360" w:lineRule="auto"/>
              <w:jc w:val="both"/>
              <w:rPr>
                <w:rFonts w:ascii="Palatino Linotype" w:eastAsia="Palatino Linotype" w:hAnsi="Palatino Linotype" w:cs="Palatino Linotype"/>
                <w:sz w:val="20"/>
                <w:szCs w:val="20"/>
              </w:rPr>
            </w:pPr>
            <w:r w:rsidRPr="00EE527B">
              <w:rPr>
                <w:rFonts w:ascii="Palatino Linotype" w:eastAsia="Palatino Linotype" w:hAnsi="Palatino Linotype" w:cs="Palatino Linotype"/>
                <w:sz w:val="20"/>
                <w:szCs w:val="20"/>
              </w:rPr>
              <w:t xml:space="preserve">La Tesorería Municipal proporciona el capítulo 1000 aprobado. </w:t>
            </w:r>
          </w:p>
          <w:p w14:paraId="4A216572" w14:textId="77777777" w:rsidR="00787EEC" w:rsidRPr="00EE527B" w:rsidRDefault="00787EEC">
            <w:pPr>
              <w:spacing w:line="360" w:lineRule="auto"/>
              <w:jc w:val="both"/>
              <w:rPr>
                <w:rFonts w:ascii="Palatino Linotype" w:eastAsia="Palatino Linotype" w:hAnsi="Palatino Linotype" w:cs="Palatino Linotype"/>
                <w:sz w:val="20"/>
                <w:szCs w:val="20"/>
              </w:rPr>
            </w:pPr>
          </w:p>
        </w:tc>
      </w:tr>
    </w:tbl>
    <w:p w14:paraId="1DC3A914"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763A37CF"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327BEE58"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Ahora bien, cabe mencionar que la respuesta e informe justificado fue proporcionado por la Tesorería Municipal, quien cuenta con las siguientes atribuciones:</w:t>
      </w:r>
    </w:p>
    <w:p w14:paraId="57738068"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0511F8D7" w14:textId="77777777" w:rsidR="00787EEC" w:rsidRPr="00EE527B" w:rsidRDefault="00B10870">
      <w:pPr>
        <w:spacing w:after="0" w:line="276" w:lineRule="auto"/>
        <w:ind w:left="851" w:right="902"/>
        <w:jc w:val="both"/>
        <w:rPr>
          <w:rFonts w:ascii="Palatino Linotype" w:eastAsia="Palatino Linotype" w:hAnsi="Palatino Linotype" w:cs="Palatino Linotype"/>
          <w:b/>
          <w:i/>
        </w:rPr>
      </w:pPr>
      <w:r w:rsidRPr="00EE527B">
        <w:rPr>
          <w:rFonts w:ascii="Palatino Linotype" w:eastAsia="Palatino Linotype" w:hAnsi="Palatino Linotype" w:cs="Palatino Linotype"/>
          <w:b/>
          <w:i/>
        </w:rPr>
        <w:t>LEY ORGÁNICA MUNICIPAL DEL ESTADO DE MÉXICO</w:t>
      </w:r>
    </w:p>
    <w:p w14:paraId="1D840887" w14:textId="77777777" w:rsidR="00787EEC" w:rsidRPr="00EE527B" w:rsidRDefault="00787EEC">
      <w:pPr>
        <w:spacing w:after="0" w:line="276" w:lineRule="auto"/>
        <w:ind w:left="851" w:right="902"/>
        <w:jc w:val="both"/>
        <w:rPr>
          <w:rFonts w:ascii="Palatino Linotype" w:eastAsia="Palatino Linotype" w:hAnsi="Palatino Linotype" w:cs="Palatino Linotype"/>
          <w:b/>
          <w:i/>
        </w:rPr>
      </w:pPr>
    </w:p>
    <w:p w14:paraId="6D47F443" w14:textId="77777777" w:rsidR="00787EEC" w:rsidRPr="00EE527B" w:rsidRDefault="00B10870">
      <w:pPr>
        <w:spacing w:after="0" w:line="276" w:lineRule="auto"/>
        <w:ind w:left="851" w:right="902"/>
        <w:jc w:val="both"/>
        <w:rPr>
          <w:rFonts w:ascii="Palatino Linotype" w:eastAsia="Palatino Linotype" w:hAnsi="Palatino Linotype" w:cs="Palatino Linotype"/>
          <w:i/>
        </w:rPr>
      </w:pPr>
      <w:r w:rsidRPr="00EE527B">
        <w:rPr>
          <w:rFonts w:ascii="Palatino Linotype" w:eastAsia="Palatino Linotype" w:hAnsi="Palatino Linotype" w:cs="Palatino Linotype"/>
          <w:b/>
          <w:i/>
        </w:rPr>
        <w:t>Artículo 95.-</w:t>
      </w:r>
      <w:r w:rsidRPr="00EE527B">
        <w:rPr>
          <w:rFonts w:ascii="Palatino Linotype" w:eastAsia="Palatino Linotype" w:hAnsi="Palatino Linotype" w:cs="Palatino Linotype"/>
          <w:i/>
        </w:rPr>
        <w:t xml:space="preserve"> Son atribuciones del tesorero municipal: </w:t>
      </w:r>
    </w:p>
    <w:p w14:paraId="7C72AAA4" w14:textId="77777777" w:rsidR="00787EEC" w:rsidRPr="00EE527B" w:rsidRDefault="00B10870">
      <w:pPr>
        <w:spacing w:after="0" w:line="276" w:lineRule="auto"/>
        <w:ind w:left="851" w:right="902"/>
        <w:jc w:val="both"/>
        <w:rPr>
          <w:rFonts w:ascii="Palatino Linotype" w:eastAsia="Palatino Linotype" w:hAnsi="Palatino Linotype" w:cs="Palatino Linotype"/>
          <w:i/>
        </w:rPr>
      </w:pPr>
      <w:r w:rsidRPr="00EE527B">
        <w:rPr>
          <w:rFonts w:ascii="Palatino Linotype" w:eastAsia="Palatino Linotype" w:hAnsi="Palatino Linotype" w:cs="Palatino Linotype"/>
          <w:i/>
        </w:rPr>
        <w:t xml:space="preserve">I. Administrar la hacienda pública municipal, de conformidad con las disposiciones legales aplicables; </w:t>
      </w:r>
    </w:p>
    <w:p w14:paraId="560962F7" w14:textId="77777777" w:rsidR="00787EEC" w:rsidRPr="00EE527B" w:rsidRDefault="00B10870">
      <w:pPr>
        <w:spacing w:after="0" w:line="276" w:lineRule="auto"/>
        <w:ind w:left="851" w:right="902"/>
        <w:jc w:val="both"/>
        <w:rPr>
          <w:rFonts w:ascii="Palatino Linotype" w:eastAsia="Palatino Linotype" w:hAnsi="Palatino Linotype" w:cs="Palatino Linotype"/>
          <w:i/>
        </w:rPr>
      </w:pPr>
      <w:r w:rsidRPr="00EE527B">
        <w:rPr>
          <w:rFonts w:ascii="Palatino Linotype" w:eastAsia="Palatino Linotype" w:hAnsi="Palatino Linotype" w:cs="Palatino Linotype"/>
          <w:i/>
        </w:rPr>
        <w:t>(…)</w:t>
      </w:r>
    </w:p>
    <w:p w14:paraId="412694A4" w14:textId="77777777" w:rsidR="00787EEC" w:rsidRPr="00EE527B" w:rsidRDefault="00B10870">
      <w:pPr>
        <w:spacing w:after="0" w:line="276" w:lineRule="auto"/>
        <w:ind w:left="851" w:right="902"/>
        <w:jc w:val="both"/>
        <w:rPr>
          <w:rFonts w:ascii="Palatino Linotype" w:eastAsia="Palatino Linotype" w:hAnsi="Palatino Linotype" w:cs="Palatino Linotype"/>
          <w:i/>
        </w:rPr>
      </w:pPr>
      <w:r w:rsidRPr="00EE527B">
        <w:rPr>
          <w:rFonts w:ascii="Palatino Linotype" w:eastAsia="Palatino Linotype" w:hAnsi="Palatino Linotype" w:cs="Palatino Linotype"/>
          <w:i/>
        </w:rPr>
        <w:t xml:space="preserve">IV. Llevar los registros contables, financieros y administrativos de los ingresos, egresos, e inventarios; </w:t>
      </w:r>
    </w:p>
    <w:p w14:paraId="00213B89" w14:textId="77777777" w:rsidR="00787EEC" w:rsidRPr="00EE527B" w:rsidRDefault="00B10870">
      <w:pPr>
        <w:spacing w:after="0" w:line="276" w:lineRule="auto"/>
        <w:ind w:left="851" w:right="902"/>
        <w:jc w:val="both"/>
        <w:rPr>
          <w:rFonts w:ascii="Palatino Linotype" w:eastAsia="Palatino Linotype" w:hAnsi="Palatino Linotype" w:cs="Palatino Linotype"/>
          <w:i/>
        </w:rPr>
      </w:pPr>
      <w:r w:rsidRPr="00EE527B">
        <w:rPr>
          <w:rFonts w:ascii="Palatino Linotype" w:eastAsia="Palatino Linotype" w:hAnsi="Palatino Linotype" w:cs="Palatino Linotype"/>
          <w:i/>
        </w:rPr>
        <w:t>V. Proporcionar oportunamente al ayuntamiento todos los datos o informes que sean necesarios para la formulación del Presupuesto de Egresos Municipales, vigilando que se ajuste a las disposiciones de esta Ley y otros ordenamientos aplicables;</w:t>
      </w:r>
    </w:p>
    <w:p w14:paraId="15F5B616" w14:textId="77777777" w:rsidR="00787EEC" w:rsidRPr="00EE527B" w:rsidRDefault="00787EEC">
      <w:pPr>
        <w:spacing w:after="0" w:line="276" w:lineRule="auto"/>
        <w:ind w:right="902"/>
        <w:jc w:val="both"/>
        <w:rPr>
          <w:rFonts w:ascii="Palatino Linotype" w:eastAsia="Palatino Linotype" w:hAnsi="Palatino Linotype" w:cs="Palatino Linotype"/>
          <w:i/>
        </w:rPr>
      </w:pPr>
    </w:p>
    <w:p w14:paraId="0E573021" w14:textId="77777777" w:rsidR="00787EEC" w:rsidRPr="00EE527B" w:rsidRDefault="00B10870">
      <w:pPr>
        <w:spacing w:after="0" w:line="360" w:lineRule="auto"/>
        <w:ind w:right="-93"/>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lastRenderedPageBreak/>
        <w:t>La Tesorería Municipal administra la hacienda municipal, llevando los registros contables, financieros y administrativos, por lo que proporciona los datos o informes que sean necesarios para la formulación del Presupuesto de Egresos Municipales.</w:t>
      </w:r>
    </w:p>
    <w:p w14:paraId="41DE246E" w14:textId="77777777" w:rsidR="00787EEC" w:rsidRPr="00EE527B" w:rsidRDefault="00787EEC">
      <w:pPr>
        <w:spacing w:after="0" w:line="360" w:lineRule="auto"/>
        <w:ind w:right="-93"/>
        <w:jc w:val="both"/>
        <w:rPr>
          <w:rFonts w:ascii="Palatino Linotype" w:eastAsia="Palatino Linotype" w:hAnsi="Palatino Linotype" w:cs="Palatino Linotype"/>
          <w:sz w:val="24"/>
          <w:szCs w:val="24"/>
        </w:rPr>
      </w:pPr>
    </w:p>
    <w:p w14:paraId="02287613" w14:textId="77777777" w:rsidR="00787EEC" w:rsidRPr="00EE527B" w:rsidRDefault="00B10870">
      <w:pPr>
        <w:spacing w:after="0" w:line="360" w:lineRule="auto"/>
        <w:ind w:right="49"/>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654661FC" w14:textId="77777777" w:rsidR="00787EEC" w:rsidRPr="00EE527B" w:rsidRDefault="00787EEC">
      <w:pPr>
        <w:spacing w:after="0" w:line="360" w:lineRule="auto"/>
        <w:ind w:right="49"/>
        <w:jc w:val="both"/>
        <w:rPr>
          <w:rFonts w:ascii="Palatino Linotype" w:eastAsia="Palatino Linotype" w:hAnsi="Palatino Linotype" w:cs="Palatino Linotype"/>
          <w:sz w:val="24"/>
          <w:szCs w:val="24"/>
        </w:rPr>
      </w:pPr>
    </w:p>
    <w:p w14:paraId="5829EB65" w14:textId="77777777" w:rsidR="00787EEC" w:rsidRPr="00EE527B" w:rsidRDefault="00B10870">
      <w:pPr>
        <w:pBdr>
          <w:top w:val="nil"/>
          <w:left w:val="nil"/>
          <w:bottom w:val="nil"/>
          <w:right w:val="nil"/>
          <w:between w:val="nil"/>
        </w:pBdr>
        <w:spacing w:after="0" w:line="276" w:lineRule="auto"/>
        <w:ind w:left="862" w:right="862"/>
        <w:jc w:val="both"/>
        <w:rPr>
          <w:sz w:val="24"/>
          <w:szCs w:val="24"/>
        </w:rPr>
      </w:pPr>
      <w:r w:rsidRPr="00EE527B">
        <w:rPr>
          <w:rFonts w:ascii="Palatino Linotype" w:eastAsia="Palatino Linotype" w:hAnsi="Palatino Linotype" w:cs="Palatino Linotype"/>
          <w:i/>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B387348" w14:textId="77777777" w:rsidR="00787EEC" w:rsidRPr="00EE527B" w:rsidRDefault="00787EEC">
      <w:pPr>
        <w:spacing w:after="0" w:line="360" w:lineRule="auto"/>
        <w:rPr>
          <w:rFonts w:ascii="Palatino Linotype" w:eastAsia="Palatino Linotype" w:hAnsi="Palatino Linotype" w:cs="Palatino Linotype"/>
          <w:sz w:val="24"/>
          <w:szCs w:val="24"/>
        </w:rPr>
      </w:pPr>
    </w:p>
    <w:p w14:paraId="1FAB7916" w14:textId="77777777" w:rsidR="00787EEC" w:rsidRPr="00EE527B" w:rsidRDefault="00B10870">
      <w:pPr>
        <w:pBdr>
          <w:top w:val="nil"/>
          <w:left w:val="nil"/>
          <w:bottom w:val="nil"/>
          <w:right w:val="nil"/>
          <w:between w:val="nil"/>
        </w:pBdr>
        <w:shd w:val="clear" w:color="auto" w:fill="FFFFFF"/>
        <w:spacing w:after="0" w:line="360" w:lineRule="auto"/>
        <w:jc w:val="both"/>
        <w:rPr>
          <w:sz w:val="24"/>
          <w:szCs w:val="24"/>
        </w:rPr>
      </w:pPr>
      <w:r w:rsidRPr="00EE527B">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1050F200" w14:textId="77777777" w:rsidR="00787EEC" w:rsidRPr="00EE527B" w:rsidRDefault="00787EEC">
      <w:pPr>
        <w:spacing w:after="0" w:line="360" w:lineRule="auto"/>
        <w:rPr>
          <w:rFonts w:ascii="Palatino Linotype" w:eastAsia="Palatino Linotype" w:hAnsi="Palatino Linotype" w:cs="Palatino Linotype"/>
          <w:sz w:val="24"/>
          <w:szCs w:val="24"/>
        </w:rPr>
      </w:pPr>
    </w:p>
    <w:p w14:paraId="0C609589" w14:textId="77777777" w:rsidR="00787EEC" w:rsidRPr="00EE527B" w:rsidRDefault="00B10870">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EE527B">
        <w:rPr>
          <w:rFonts w:ascii="Palatino Linotype" w:eastAsia="Palatino Linotype" w:hAnsi="Palatino Linotype" w:cs="Palatino Linotype"/>
          <w:i/>
        </w:rPr>
        <w:t xml:space="preserve">“Artículo 162. Las unidades de transparencia deberán garantizar que las solicitudes </w:t>
      </w:r>
      <w:r w:rsidRPr="00EE527B">
        <w:rPr>
          <w:rFonts w:ascii="Palatino Linotype" w:eastAsia="Palatino Linotype" w:hAnsi="Palatino Linotype" w:cs="Palatino Linotype"/>
          <w:b/>
          <w:i/>
        </w:rPr>
        <w:t xml:space="preserve">se turnen a todas las Áreas competentes </w:t>
      </w:r>
      <w:r w:rsidRPr="00EE527B">
        <w:rPr>
          <w:rFonts w:ascii="Palatino Linotype" w:eastAsia="Palatino Linotype" w:hAnsi="Palatino Linotype" w:cs="Palatino Linotype"/>
          <w:i/>
        </w:rPr>
        <w:t xml:space="preserve">que cuenten con la </w:t>
      </w:r>
      <w:r w:rsidRPr="00EE527B">
        <w:rPr>
          <w:rFonts w:ascii="Palatino Linotype" w:eastAsia="Palatino Linotype" w:hAnsi="Palatino Linotype" w:cs="Palatino Linotype"/>
          <w:i/>
        </w:rPr>
        <w:lastRenderedPageBreak/>
        <w:t>información o deban tenerla de acuerdo a sus facultades, competencias y funciones, con el objeto de que realicen una búsqueda exhaustiva y razonable de la información solicitada.”</w:t>
      </w:r>
    </w:p>
    <w:p w14:paraId="705570B3" w14:textId="77777777" w:rsidR="00787EEC" w:rsidRPr="00EE527B" w:rsidRDefault="00787EEC">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18D16B41"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Por consiguiente, se tiene que el procedimiento de búsqueda de la información se ejecutó conforme a derecho.</w:t>
      </w:r>
    </w:p>
    <w:p w14:paraId="350C6991" w14:textId="77777777" w:rsidR="00787EEC" w:rsidRPr="00EE527B" w:rsidRDefault="00787EEC">
      <w:pPr>
        <w:spacing w:after="0" w:line="360" w:lineRule="auto"/>
        <w:ind w:right="-93"/>
        <w:jc w:val="both"/>
        <w:rPr>
          <w:rFonts w:ascii="Palatino Linotype" w:eastAsia="Palatino Linotype" w:hAnsi="Palatino Linotype" w:cs="Palatino Linotype"/>
          <w:sz w:val="24"/>
          <w:szCs w:val="24"/>
        </w:rPr>
      </w:pPr>
    </w:p>
    <w:p w14:paraId="383AA80F" w14:textId="77777777" w:rsidR="00787EEC" w:rsidRPr="00EE527B" w:rsidRDefault="00B10870">
      <w:pPr>
        <w:spacing w:after="0" w:line="360" w:lineRule="auto"/>
        <w:ind w:right="-93"/>
        <w:jc w:val="both"/>
        <w:rPr>
          <w:rFonts w:ascii="Palatino Linotype" w:eastAsia="Palatino Linotype" w:hAnsi="Palatino Linotype" w:cs="Palatino Linotype"/>
        </w:rPr>
      </w:pPr>
      <w:r w:rsidRPr="00EE527B">
        <w:rPr>
          <w:rFonts w:ascii="Palatino Linotype" w:eastAsia="Palatino Linotype" w:hAnsi="Palatino Linotype" w:cs="Palatino Linotype"/>
          <w:sz w:val="24"/>
          <w:szCs w:val="24"/>
        </w:rPr>
        <w:t>No obstante, cabe mencionar que en primera instancia, no proporciono la información solicitada, argumentando que aún no era el periodo de su entrega y aprobación, por lo que resulta oportuno remitirnos al contenido del artículo 31, fracción XIX, de la Ley Orgánica Municipal del Estado de México, que establece lo siguiente:</w:t>
      </w:r>
    </w:p>
    <w:p w14:paraId="3D4E0CC2" w14:textId="77777777" w:rsidR="00787EEC" w:rsidRPr="00EE527B" w:rsidRDefault="00787EEC">
      <w:pPr>
        <w:spacing w:after="0" w:line="360" w:lineRule="auto"/>
        <w:ind w:right="-93"/>
        <w:jc w:val="both"/>
        <w:rPr>
          <w:rFonts w:ascii="Palatino Linotype" w:eastAsia="Palatino Linotype" w:hAnsi="Palatino Linotype" w:cs="Palatino Linotype"/>
          <w:sz w:val="24"/>
          <w:szCs w:val="24"/>
        </w:rPr>
      </w:pPr>
    </w:p>
    <w:p w14:paraId="764C48FD" w14:textId="77777777" w:rsidR="00787EEC" w:rsidRPr="00EE527B" w:rsidRDefault="00B10870">
      <w:pPr>
        <w:spacing w:after="0" w:line="276" w:lineRule="auto"/>
        <w:ind w:left="567" w:right="902"/>
        <w:jc w:val="both"/>
        <w:rPr>
          <w:rFonts w:ascii="Palatino Linotype" w:eastAsia="Palatino Linotype" w:hAnsi="Palatino Linotype" w:cs="Palatino Linotype"/>
          <w:i/>
        </w:rPr>
      </w:pPr>
      <w:r w:rsidRPr="00EE527B">
        <w:rPr>
          <w:rFonts w:ascii="Palatino Linotype" w:eastAsia="Palatino Linotype" w:hAnsi="Palatino Linotype" w:cs="Palatino Linotype"/>
          <w:b/>
          <w:i/>
        </w:rPr>
        <w:t xml:space="preserve">Artículo 31.- </w:t>
      </w:r>
      <w:r w:rsidRPr="00EE527B">
        <w:rPr>
          <w:rFonts w:ascii="Palatino Linotype" w:eastAsia="Palatino Linotype" w:hAnsi="Palatino Linotype" w:cs="Palatino Linotype"/>
          <w:i/>
        </w:rPr>
        <w:t>Son atribuciones de los ayuntamientos:</w:t>
      </w:r>
    </w:p>
    <w:p w14:paraId="6798FBEE" w14:textId="77777777" w:rsidR="00787EEC" w:rsidRPr="00EE527B" w:rsidRDefault="00B10870">
      <w:pPr>
        <w:spacing w:after="0" w:line="276" w:lineRule="auto"/>
        <w:ind w:left="567" w:right="902"/>
        <w:jc w:val="both"/>
        <w:rPr>
          <w:rFonts w:ascii="Palatino Linotype" w:eastAsia="Palatino Linotype" w:hAnsi="Palatino Linotype" w:cs="Palatino Linotype"/>
          <w:i/>
        </w:rPr>
      </w:pPr>
      <w:r w:rsidRPr="00EE527B">
        <w:rPr>
          <w:rFonts w:ascii="Palatino Linotype" w:eastAsia="Palatino Linotype" w:hAnsi="Palatino Linotype" w:cs="Palatino Linotype"/>
          <w:b/>
          <w:i/>
        </w:rPr>
        <w:t>(…</w:t>
      </w:r>
      <w:r w:rsidRPr="00EE527B">
        <w:rPr>
          <w:rFonts w:ascii="Palatino Linotype" w:eastAsia="Palatino Linotype" w:hAnsi="Palatino Linotype" w:cs="Palatino Linotype"/>
          <w:i/>
        </w:rPr>
        <w:t>)</w:t>
      </w:r>
    </w:p>
    <w:p w14:paraId="7305DA8F" w14:textId="77777777" w:rsidR="00787EEC" w:rsidRPr="00EE527B" w:rsidRDefault="00787EEC">
      <w:pPr>
        <w:spacing w:after="0" w:line="276" w:lineRule="auto"/>
        <w:ind w:left="567" w:right="902"/>
        <w:jc w:val="both"/>
        <w:rPr>
          <w:rFonts w:ascii="Palatino Linotype" w:eastAsia="Palatino Linotype" w:hAnsi="Palatino Linotype" w:cs="Palatino Linotype"/>
          <w:i/>
        </w:rPr>
      </w:pPr>
    </w:p>
    <w:p w14:paraId="429E9EE1" w14:textId="77777777" w:rsidR="00787EEC" w:rsidRPr="00EE527B" w:rsidRDefault="00B10870">
      <w:pPr>
        <w:spacing w:after="0" w:line="276" w:lineRule="auto"/>
        <w:ind w:left="567" w:right="902"/>
        <w:jc w:val="both"/>
        <w:rPr>
          <w:rFonts w:ascii="Palatino Linotype" w:eastAsia="Palatino Linotype" w:hAnsi="Palatino Linotype" w:cs="Palatino Linotype"/>
          <w:i/>
        </w:rPr>
      </w:pPr>
      <w:r w:rsidRPr="00EE527B">
        <w:rPr>
          <w:rFonts w:ascii="Palatino Linotype" w:eastAsia="Palatino Linotype" w:hAnsi="Palatino Linotype" w:cs="Palatino Linotype"/>
          <w:b/>
          <w:i/>
        </w:rPr>
        <w:t>XIX</w:t>
      </w:r>
      <w:r w:rsidRPr="00EE527B">
        <w:rPr>
          <w:rFonts w:ascii="Palatino Linotype" w:eastAsia="Palatino Linotype" w:hAnsi="Palatino Linotype" w:cs="Palatino Linotype"/>
          <w:i/>
        </w:rPr>
        <w:t xml:space="preserve">. </w:t>
      </w:r>
      <w:r w:rsidRPr="00EE527B">
        <w:rPr>
          <w:rFonts w:ascii="Palatino Linotype" w:eastAsia="Palatino Linotype" w:hAnsi="Palatino Linotype" w:cs="Palatino Linotype"/>
          <w:b/>
          <w:i/>
          <w:u w:val="single"/>
        </w:rPr>
        <w:t>Aprobar anualmente a más tardar el 20 de diciembre, su Presupuesto de Egresos</w:t>
      </w:r>
      <w:r w:rsidRPr="00EE527B">
        <w:rPr>
          <w:rFonts w:ascii="Palatino Linotype" w:eastAsia="Palatino Linotype" w:hAnsi="Palatino Linotype" w:cs="Palatino Linotype"/>
          <w:i/>
        </w:rPr>
        <w:t xml:space="preserve">, en base a los ingresos presupuestados para el ejercicio que corresponda, el cual podrá ser adecuado en función de las implicaciones que deriven de la aprobación de la Ley de Ingresos Municipal que haga la Legislatura, así como por la asignación de las participaciones y aportaciones federales y estatales. </w:t>
      </w:r>
    </w:p>
    <w:p w14:paraId="5A41EC30" w14:textId="77777777" w:rsidR="00787EEC" w:rsidRPr="00EE527B" w:rsidRDefault="00787EEC">
      <w:pPr>
        <w:spacing w:after="0" w:line="276" w:lineRule="auto"/>
        <w:ind w:left="567" w:right="902"/>
        <w:jc w:val="both"/>
        <w:rPr>
          <w:rFonts w:ascii="Palatino Linotype" w:eastAsia="Palatino Linotype" w:hAnsi="Palatino Linotype" w:cs="Palatino Linotype"/>
          <w:i/>
        </w:rPr>
      </w:pPr>
    </w:p>
    <w:p w14:paraId="2E0ECE19" w14:textId="77777777" w:rsidR="00787EEC" w:rsidRPr="00EE527B" w:rsidRDefault="00B10870">
      <w:pPr>
        <w:spacing w:after="0" w:line="276" w:lineRule="auto"/>
        <w:ind w:left="567" w:right="902"/>
        <w:jc w:val="both"/>
        <w:rPr>
          <w:rFonts w:ascii="Palatino Linotype" w:eastAsia="Palatino Linotype" w:hAnsi="Palatino Linotype" w:cs="Palatino Linotype"/>
          <w:i/>
        </w:rPr>
      </w:pPr>
      <w:r w:rsidRPr="00EE527B">
        <w:rPr>
          <w:rFonts w:ascii="Palatino Linotype" w:eastAsia="Palatino Linotype" w:hAnsi="Palatino Linotype" w:cs="Palatino Linotype"/>
          <w:b/>
          <w:i/>
          <w:u w:val="single"/>
        </w:rPr>
        <w:t>Si cumplido el plazo que corresponda no se hubiere aprobado el Presupuesto de Egresos referido, seguirá en vigor hasta el 28 o 29 de febrero del ejercicio fiscal inmediato siguiente, el expedido para el ejercicio inmediato anterior al de la iniciativa en discusión, únicamente respecto del gasto corriente</w:t>
      </w:r>
      <w:r w:rsidRPr="00EE527B">
        <w:rPr>
          <w:rFonts w:ascii="Palatino Linotype" w:eastAsia="Palatino Linotype" w:hAnsi="Palatino Linotype" w:cs="Palatino Linotype"/>
          <w:i/>
        </w:rPr>
        <w:t xml:space="preserve">. </w:t>
      </w:r>
    </w:p>
    <w:p w14:paraId="090554B3" w14:textId="77777777" w:rsidR="00787EEC" w:rsidRPr="00EE527B" w:rsidRDefault="00B10870">
      <w:pPr>
        <w:spacing w:after="0" w:line="276" w:lineRule="auto"/>
        <w:ind w:left="567" w:right="902"/>
        <w:jc w:val="both"/>
        <w:rPr>
          <w:rFonts w:ascii="Palatino Linotype" w:eastAsia="Palatino Linotype" w:hAnsi="Palatino Linotype" w:cs="Palatino Linotype"/>
          <w:i/>
        </w:rPr>
      </w:pPr>
      <w:r w:rsidRPr="00EE527B">
        <w:rPr>
          <w:rFonts w:ascii="Palatino Linotype" w:eastAsia="Palatino Linotype" w:hAnsi="Palatino Linotype" w:cs="Palatino Linotype"/>
          <w:b/>
          <w:i/>
          <w:u w:val="single"/>
        </w:rPr>
        <w:t>Los Ayuntamientos al aprobar su presupuesto de egresos, deberán señalar la remuneración de todo tipo que corresponda a un empleo, cargo o comisión de cualquier naturaleza</w:t>
      </w:r>
      <w:r w:rsidRPr="00EE527B">
        <w:rPr>
          <w:rFonts w:ascii="Palatino Linotype" w:eastAsia="Palatino Linotype" w:hAnsi="Palatino Linotype" w:cs="Palatino Linotype"/>
          <w:i/>
        </w:rPr>
        <w:t xml:space="preserve">, determinada conforme a principios de racionalidad, </w:t>
      </w:r>
      <w:r w:rsidRPr="00EE527B">
        <w:rPr>
          <w:rFonts w:ascii="Palatino Linotype" w:eastAsia="Palatino Linotype" w:hAnsi="Palatino Linotype" w:cs="Palatino Linotype"/>
          <w:i/>
        </w:rPr>
        <w:lastRenderedPageBreak/>
        <w:t xml:space="preserve">austeridad, disciplina financiera, equidad, legalidad, igualdad y transparencia, sujetándose a lo dispuesto por el Código Financiero y demás disposiciones legales aplicables. </w:t>
      </w:r>
    </w:p>
    <w:p w14:paraId="2C8F12AC" w14:textId="77777777" w:rsidR="00787EEC" w:rsidRPr="00EE527B" w:rsidRDefault="00787EEC">
      <w:pPr>
        <w:spacing w:after="0" w:line="276" w:lineRule="auto"/>
        <w:ind w:left="567" w:right="902"/>
        <w:jc w:val="both"/>
        <w:rPr>
          <w:rFonts w:ascii="Palatino Linotype" w:eastAsia="Palatino Linotype" w:hAnsi="Palatino Linotype" w:cs="Palatino Linotype"/>
          <w:i/>
        </w:rPr>
      </w:pPr>
    </w:p>
    <w:p w14:paraId="07CC1A71" w14:textId="77777777" w:rsidR="00787EEC" w:rsidRPr="00EE527B" w:rsidRDefault="00B10870">
      <w:pPr>
        <w:spacing w:after="0" w:line="276" w:lineRule="auto"/>
        <w:ind w:left="567" w:right="902"/>
        <w:jc w:val="both"/>
        <w:rPr>
          <w:rFonts w:ascii="Palatino Linotype" w:eastAsia="Palatino Linotype" w:hAnsi="Palatino Linotype" w:cs="Palatino Linotype"/>
          <w:i/>
        </w:rPr>
      </w:pPr>
      <w:r w:rsidRPr="00EE527B">
        <w:rPr>
          <w:rFonts w:ascii="Palatino Linotype" w:eastAsia="Palatino Linotype" w:hAnsi="Palatino Linotype" w:cs="Palatino Linotype"/>
          <w:i/>
          <w:u w:val="single"/>
        </w:rPr>
        <w:t>Las remuneraciones de todo tipo del Presidente Municipal, Síndicos, Regidores y servidores públicos en general, incluyendo mandos medios y superiores de la administración municipal, serán determinadas anualmente en el presupuesto de egresos correspondiente</w:t>
      </w:r>
      <w:r w:rsidRPr="00EE527B">
        <w:rPr>
          <w:rFonts w:ascii="Palatino Linotype" w:eastAsia="Palatino Linotype" w:hAnsi="Palatino Linotype" w:cs="Palatino Linotype"/>
          <w:i/>
        </w:rPr>
        <w:t xml:space="preserve"> y se sujetarán a los lineamientos legales establecidos para todos los servidores públicos municipales. </w:t>
      </w:r>
    </w:p>
    <w:p w14:paraId="3C1F1F3E" w14:textId="77777777" w:rsidR="00787EEC" w:rsidRPr="00EE527B" w:rsidRDefault="00B10870">
      <w:pPr>
        <w:spacing w:after="0" w:line="276" w:lineRule="auto"/>
        <w:ind w:left="567" w:right="902"/>
        <w:jc w:val="both"/>
        <w:rPr>
          <w:rFonts w:ascii="Palatino Linotype" w:eastAsia="Palatino Linotype" w:hAnsi="Palatino Linotype" w:cs="Palatino Linotype"/>
          <w:i/>
        </w:rPr>
      </w:pPr>
      <w:r w:rsidRPr="00EE527B">
        <w:rPr>
          <w:rFonts w:ascii="Palatino Linotype" w:eastAsia="Palatino Linotype" w:hAnsi="Palatino Linotype" w:cs="Palatino Linotype"/>
          <w:i/>
        </w:rPr>
        <w:t>Los ayuntamientos podrán promover el financiamiento de proyectos productivos de las mujeres emprendedoras.</w:t>
      </w:r>
    </w:p>
    <w:p w14:paraId="10FE5E39" w14:textId="77777777" w:rsidR="00787EEC" w:rsidRPr="00EE527B" w:rsidRDefault="00787EEC">
      <w:pPr>
        <w:spacing w:after="0" w:line="276" w:lineRule="auto"/>
        <w:ind w:left="567" w:right="902"/>
        <w:jc w:val="both"/>
        <w:rPr>
          <w:rFonts w:ascii="Palatino Linotype" w:eastAsia="Palatino Linotype" w:hAnsi="Palatino Linotype" w:cs="Palatino Linotype"/>
          <w:i/>
        </w:rPr>
      </w:pPr>
    </w:p>
    <w:p w14:paraId="09717C3D" w14:textId="77777777" w:rsidR="00787EEC" w:rsidRPr="00EE527B" w:rsidRDefault="00B1087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 xml:space="preserve">Por otra parte, el Código Financiero del Estado de México y Municipios establece en su parte conducente lo siguiente: </w:t>
      </w:r>
    </w:p>
    <w:p w14:paraId="61B7E73B" w14:textId="77777777" w:rsidR="00787EEC" w:rsidRPr="00EE527B" w:rsidRDefault="00787EE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bookmarkStart w:id="0" w:name="_heading=h.r5csfv2fux4m" w:colFirst="0" w:colLast="0"/>
      <w:bookmarkEnd w:id="0"/>
    </w:p>
    <w:p w14:paraId="672EAFAD" w14:textId="77777777" w:rsidR="00787EEC" w:rsidRPr="00EE527B" w:rsidRDefault="00B10870">
      <w:pPr>
        <w:spacing w:after="0" w:line="276" w:lineRule="auto"/>
        <w:ind w:left="567" w:right="902"/>
        <w:jc w:val="both"/>
        <w:rPr>
          <w:rFonts w:ascii="Palatino Linotype" w:eastAsia="Palatino Linotype" w:hAnsi="Palatino Linotype" w:cs="Palatino Linotype"/>
          <w:i/>
        </w:rPr>
      </w:pPr>
      <w:r w:rsidRPr="00EE527B">
        <w:rPr>
          <w:rFonts w:ascii="Palatino Linotype" w:eastAsia="Palatino Linotype" w:hAnsi="Palatino Linotype" w:cs="Palatino Linotype"/>
          <w:b/>
          <w:i/>
        </w:rPr>
        <w:t xml:space="preserve">Artículo 351.- </w:t>
      </w:r>
      <w:r w:rsidRPr="00EE527B">
        <w:rPr>
          <w:rFonts w:ascii="Palatino Linotype" w:eastAsia="Palatino Linotype" w:hAnsi="Palatino Linotype" w:cs="Palatino Linotype"/>
          <w:i/>
        </w:rPr>
        <w:t xml:space="preserve">La Secretaría, los poderes Legislativo y Judicial, los Organismos Descentralizados, los Organismos Autónomos, así como las tesorerías, publicarán los principales resultados trimestrales de la gestión financiera, observando la normatividad aplicable al efecto. </w:t>
      </w:r>
    </w:p>
    <w:p w14:paraId="0516799C" w14:textId="77777777" w:rsidR="00787EEC" w:rsidRPr="00EE527B" w:rsidRDefault="00787EEC">
      <w:pPr>
        <w:spacing w:after="0" w:line="276" w:lineRule="auto"/>
        <w:ind w:left="567" w:right="902"/>
        <w:jc w:val="both"/>
        <w:rPr>
          <w:rFonts w:ascii="Palatino Linotype" w:eastAsia="Palatino Linotype" w:hAnsi="Palatino Linotype" w:cs="Palatino Linotype"/>
          <w:i/>
        </w:rPr>
      </w:pPr>
    </w:p>
    <w:p w14:paraId="4A440F84" w14:textId="77777777" w:rsidR="00787EEC" w:rsidRPr="00EE527B" w:rsidRDefault="00B10870">
      <w:pPr>
        <w:spacing w:after="0" w:line="276" w:lineRule="auto"/>
        <w:ind w:left="567" w:right="902"/>
        <w:jc w:val="both"/>
        <w:rPr>
          <w:rFonts w:ascii="Palatino Linotype" w:eastAsia="Palatino Linotype" w:hAnsi="Palatino Linotype" w:cs="Palatino Linotype"/>
          <w:i/>
        </w:rPr>
      </w:pPr>
      <w:r w:rsidRPr="00EE527B">
        <w:rPr>
          <w:rFonts w:ascii="Palatino Linotype" w:eastAsia="Palatino Linotype" w:hAnsi="Palatino Linotype" w:cs="Palatino Linotype"/>
          <w:b/>
          <w:i/>
          <w:u w:val="single"/>
        </w:rPr>
        <w:t>Los Ayuntamientos al aprobar en forma definitiva su presupuesto de egresos, deberán publicar en la "Gaceta Municipal" de manera clara y entendible</w:t>
      </w:r>
      <w:r w:rsidRPr="00EE527B">
        <w:rPr>
          <w:rFonts w:ascii="Palatino Linotype" w:eastAsia="Palatino Linotype" w:hAnsi="Palatino Linotype" w:cs="Palatino Linotype"/>
          <w:i/>
        </w:rPr>
        <w:t xml:space="preserve">, todas y cada una de las partidas que lo integran, </w:t>
      </w:r>
      <w:r w:rsidRPr="00EE527B">
        <w:rPr>
          <w:rFonts w:ascii="Palatino Linotype" w:eastAsia="Palatino Linotype" w:hAnsi="Palatino Linotype" w:cs="Palatino Linotype"/>
          <w:b/>
          <w:i/>
          <w:u w:val="single"/>
        </w:rPr>
        <w:t>las remuneraciones de todo tipo aprobadas para las y los miembros del ayuntamiento y para las personas servidoras públicas en general</w:t>
      </w:r>
      <w:r w:rsidRPr="00EE527B">
        <w:rPr>
          <w:rFonts w:ascii="Palatino Linotype" w:eastAsia="Palatino Linotype" w:hAnsi="Palatino Linotype" w:cs="Palatino Linotype"/>
          <w:i/>
        </w:rPr>
        <w:t xml:space="preserve">, incluyendo mandos medios y superiores de la administración municipal, </w:t>
      </w:r>
      <w:r w:rsidRPr="00EE527B">
        <w:rPr>
          <w:rFonts w:ascii="Palatino Linotype" w:eastAsia="Palatino Linotype" w:hAnsi="Palatino Linotype" w:cs="Palatino Linotype"/>
          <w:b/>
          <w:i/>
          <w:u w:val="single"/>
        </w:rPr>
        <w:t>a más tardar el 25 de febrero del año para el cual habrá de aplicar dicho presupuesto</w:t>
      </w:r>
      <w:r w:rsidRPr="00EE527B">
        <w:rPr>
          <w:rFonts w:ascii="Palatino Linotype" w:eastAsia="Palatino Linotype" w:hAnsi="Palatino Linotype" w:cs="Palatino Linotype"/>
          <w:i/>
        </w:rPr>
        <w:t>.</w:t>
      </w:r>
    </w:p>
    <w:p w14:paraId="30141D7C" w14:textId="77777777" w:rsidR="00787EEC" w:rsidRPr="00EE527B" w:rsidRDefault="00787EEC">
      <w:pPr>
        <w:spacing w:after="0" w:line="276" w:lineRule="auto"/>
        <w:ind w:right="902"/>
        <w:jc w:val="both"/>
        <w:rPr>
          <w:rFonts w:ascii="Palatino Linotype" w:eastAsia="Palatino Linotype" w:hAnsi="Palatino Linotype" w:cs="Palatino Linotype"/>
          <w:i/>
        </w:rPr>
      </w:pPr>
    </w:p>
    <w:p w14:paraId="0EBBF26B"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De los preceptos legales referidos, se advierte que, si bien es cierto los Ayuntamientos deben aprobar anualmente su presupuesto de egresos</w:t>
      </w:r>
      <w:r w:rsidRPr="00EE527B">
        <w:t xml:space="preserve"> </w:t>
      </w:r>
      <w:r w:rsidRPr="00EE527B">
        <w:rPr>
          <w:rFonts w:ascii="Palatino Linotype" w:eastAsia="Palatino Linotype" w:hAnsi="Palatino Linotype" w:cs="Palatino Linotype"/>
          <w:sz w:val="24"/>
          <w:szCs w:val="24"/>
        </w:rPr>
        <w:t xml:space="preserve">que incluye la remuneración de todo tipo que corresponda a un empleo, cargo o comisión de </w:t>
      </w:r>
      <w:r w:rsidRPr="00EE527B">
        <w:rPr>
          <w:rFonts w:ascii="Palatino Linotype" w:eastAsia="Palatino Linotype" w:hAnsi="Palatino Linotype" w:cs="Palatino Linotype"/>
          <w:sz w:val="24"/>
          <w:szCs w:val="24"/>
        </w:rPr>
        <w:lastRenderedPageBreak/>
        <w:t>cualquier naturaleza a más tardar en fecha 20 de diciembre de cada año, también es cierto que, si cumplido el plazo que corresponda no se hubiere aprobado el Presupuesto de Egresos referido, seguirá en vigor hasta el 28 o 29 de febrero del ejercicio fiscal inmediato siguiente.</w:t>
      </w:r>
    </w:p>
    <w:p w14:paraId="5B4FBA93" w14:textId="77777777" w:rsidR="00787EEC" w:rsidRPr="00EE527B" w:rsidRDefault="00787EEC">
      <w:pPr>
        <w:spacing w:after="0" w:line="360" w:lineRule="auto"/>
        <w:jc w:val="both"/>
        <w:rPr>
          <w:rFonts w:ascii="Palatino Linotype" w:eastAsia="Palatino Linotype" w:hAnsi="Palatino Linotype" w:cs="Palatino Linotype"/>
          <w:b/>
          <w:sz w:val="24"/>
          <w:szCs w:val="24"/>
        </w:rPr>
      </w:pPr>
    </w:p>
    <w:p w14:paraId="1CB59317"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Aunado a ello, el Código Financiero del Estado de México establece que los Ayuntamientos deben aprobar en forma definitiva su presupuesto de egresos y publicarlo en la "Gaceta Municipal" de manera clara y entendible, las remuneraciones de todo tipo aprobadas para las y los miembros del ayuntamiento y para las personas servidoras públicas en general, incluyendo mandos medios y superiores de la administración municipal, a</w:t>
      </w:r>
      <w:r w:rsidRPr="00EE527B">
        <w:rPr>
          <w:rFonts w:ascii="Palatino Linotype" w:eastAsia="Palatino Linotype" w:hAnsi="Palatino Linotype" w:cs="Palatino Linotype"/>
          <w:b/>
          <w:sz w:val="24"/>
          <w:szCs w:val="24"/>
        </w:rPr>
        <w:t xml:space="preserve"> </w:t>
      </w:r>
      <w:r w:rsidRPr="00EE527B">
        <w:rPr>
          <w:rFonts w:ascii="Palatino Linotype" w:eastAsia="Palatino Linotype" w:hAnsi="Palatino Linotype" w:cs="Palatino Linotype"/>
          <w:sz w:val="24"/>
          <w:szCs w:val="24"/>
        </w:rPr>
        <w:t>más tardar el 25 de febrero del año para el cual habrá de aplicar dicho presupuesto.</w:t>
      </w:r>
    </w:p>
    <w:p w14:paraId="7CD88C3A"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1A889A17"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 xml:space="preserve">En ese orden de ideas, se colige que a la fecha de la solicitud de información; es decir, al diecisiete de enero de dos mil veinticinco, </w:t>
      </w:r>
      <w:r w:rsidRPr="00EE527B">
        <w:rPr>
          <w:rFonts w:ascii="Palatino Linotype" w:eastAsia="Palatino Linotype" w:hAnsi="Palatino Linotype" w:cs="Palatino Linotype"/>
          <w:b/>
          <w:sz w:val="24"/>
          <w:szCs w:val="24"/>
        </w:rPr>
        <w:t>EL SUJETO OBLIGADO</w:t>
      </w:r>
      <w:r w:rsidRPr="00EE527B">
        <w:rPr>
          <w:rFonts w:ascii="Palatino Linotype" w:eastAsia="Palatino Linotype" w:hAnsi="Palatino Linotype" w:cs="Palatino Linotype"/>
          <w:sz w:val="24"/>
          <w:szCs w:val="24"/>
        </w:rPr>
        <w:t xml:space="preserve"> se encontraba en término para la aprobación de la partida 1000, ya se reitera, dicho plazo concluye hasta el 25 de febrero del año en curso, por tal motivo, al informar que lo requerido aún no ha sido aprobado por Cabildo, se colige que no existe ni ha existido registro de la información antes señalada y por ende</w:t>
      </w:r>
      <w:r w:rsidRPr="00EE527B">
        <w:t xml:space="preserve"> </w:t>
      </w:r>
      <w:r w:rsidRPr="00EE527B">
        <w:rPr>
          <w:rFonts w:ascii="Palatino Linotype" w:eastAsia="Palatino Linotype" w:hAnsi="Palatino Linotype" w:cs="Palatino Linotype"/>
          <w:sz w:val="24"/>
          <w:szCs w:val="24"/>
        </w:rPr>
        <w:t>no pueden existir los documentos requeridos por el particular.</w:t>
      </w:r>
    </w:p>
    <w:p w14:paraId="058C1224" w14:textId="77777777" w:rsidR="00787EEC" w:rsidRPr="00EE527B" w:rsidRDefault="00B10870">
      <w:pPr>
        <w:spacing w:after="0" w:line="360" w:lineRule="auto"/>
        <w:ind w:right="-93"/>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No obstante, mediante informe justificado proporcionó la información requerida como se ejemplifica con la siguiente imagen:</w:t>
      </w:r>
    </w:p>
    <w:p w14:paraId="69A0A1E1" w14:textId="77777777" w:rsidR="00787EEC" w:rsidRPr="00EE527B" w:rsidRDefault="00B10870">
      <w:pPr>
        <w:spacing w:after="0" w:line="360" w:lineRule="auto"/>
        <w:ind w:right="-93"/>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noProof/>
          <w:sz w:val="24"/>
          <w:szCs w:val="24"/>
        </w:rPr>
        <w:lastRenderedPageBreak/>
        <w:drawing>
          <wp:inline distT="0" distB="0" distL="0" distR="0" wp14:anchorId="760FD11C" wp14:editId="57D619C1">
            <wp:extent cx="5612130" cy="3185160"/>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3185160"/>
                    </a:xfrm>
                    <a:prstGeom prst="rect">
                      <a:avLst/>
                    </a:prstGeom>
                    <a:ln/>
                  </pic:spPr>
                </pic:pic>
              </a:graphicData>
            </a:graphic>
          </wp:inline>
        </w:drawing>
      </w:r>
    </w:p>
    <w:p w14:paraId="526F146C" w14:textId="77777777" w:rsidR="00787EEC" w:rsidRPr="00EE527B" w:rsidRDefault="00B10870">
      <w:pPr>
        <w:spacing w:after="0" w:line="360" w:lineRule="auto"/>
        <w:ind w:right="-93"/>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noProof/>
          <w:sz w:val="24"/>
          <w:szCs w:val="24"/>
        </w:rPr>
        <w:drawing>
          <wp:inline distT="0" distB="0" distL="0" distR="0" wp14:anchorId="4BA6E13F" wp14:editId="5C1C0973">
            <wp:extent cx="5612130" cy="1861820"/>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861820"/>
                    </a:xfrm>
                    <a:prstGeom prst="rect">
                      <a:avLst/>
                    </a:prstGeom>
                    <a:ln/>
                  </pic:spPr>
                </pic:pic>
              </a:graphicData>
            </a:graphic>
          </wp:inline>
        </w:drawing>
      </w:r>
    </w:p>
    <w:p w14:paraId="0A6F4B5B" w14:textId="77777777" w:rsidR="00787EEC" w:rsidRPr="00EE527B" w:rsidRDefault="00787EEC">
      <w:pPr>
        <w:spacing w:after="0" w:line="360" w:lineRule="auto"/>
        <w:ind w:right="-93"/>
        <w:jc w:val="both"/>
        <w:rPr>
          <w:rFonts w:ascii="Palatino Linotype" w:eastAsia="Palatino Linotype" w:hAnsi="Palatino Linotype" w:cs="Palatino Linotype"/>
          <w:sz w:val="24"/>
          <w:szCs w:val="24"/>
        </w:rPr>
      </w:pPr>
    </w:p>
    <w:p w14:paraId="6AAA868C"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 xml:space="preserve">Asimismo, se advierte que proporcionó mediante informe justificado la información justificado, además que al haber pronunciamiento por parte del servidor público habilitado competente, este Organismo Garante no está facultado para manifestarse sobre la veracidad de lo expresado por parte de este, pues no existe precepto legal alguno en la Ley de la materia que lo faculte para ello. </w:t>
      </w:r>
    </w:p>
    <w:p w14:paraId="2AF8944F"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1D5E604F"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 xml:space="preserve">Lo anterior se sustenta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 </w:t>
      </w:r>
    </w:p>
    <w:p w14:paraId="48A186B9"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77BA40BE" w14:textId="77777777" w:rsidR="00787EEC" w:rsidRPr="00EE527B" w:rsidRDefault="00B10870">
      <w:pPr>
        <w:spacing w:after="0" w:line="276" w:lineRule="auto"/>
        <w:ind w:left="567" w:right="618"/>
        <w:jc w:val="both"/>
        <w:rPr>
          <w:rFonts w:ascii="Palatino Linotype" w:eastAsia="Palatino Linotype" w:hAnsi="Palatino Linotype" w:cs="Palatino Linotype"/>
          <w:i/>
        </w:rPr>
      </w:pPr>
      <w:r w:rsidRPr="00EE527B">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F52BB8D"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63F1D3E2" w14:textId="77777777" w:rsidR="00787EEC" w:rsidRPr="00EE527B" w:rsidRDefault="00B10870">
      <w:pPr>
        <w:spacing w:before="120"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 xml:space="preserve">Por lo anterior, al haber enviado en calidad de informe justificado la información solicitada por </w:t>
      </w:r>
      <w:r w:rsidRPr="00EE527B">
        <w:rPr>
          <w:rFonts w:ascii="Palatino Linotype" w:eastAsia="Palatino Linotype" w:hAnsi="Palatino Linotype" w:cs="Palatino Linotype"/>
          <w:b/>
          <w:sz w:val="24"/>
          <w:szCs w:val="24"/>
        </w:rPr>
        <w:t>LA PARTE RECURRENTE</w:t>
      </w:r>
      <w:r w:rsidRPr="00EE527B">
        <w:rPr>
          <w:rFonts w:ascii="Palatino Linotype" w:eastAsia="Palatino Linotype" w:hAnsi="Palatino Linotype" w:cs="Palatino Linotype"/>
          <w:sz w:val="24"/>
          <w:szCs w:val="24"/>
        </w:rPr>
        <w:t>, a través de la unidad administrativa competente; se actualiza la causal prevista en la fracción III del artículo 192 de la Ley de Transparencia y Acceso a la Información Pública del Estado de México y Municipios, que establece que el sobreseimiento del recurso de revisión procede en los siguientes casos:</w:t>
      </w:r>
    </w:p>
    <w:p w14:paraId="4F5A5FC4" w14:textId="77777777" w:rsidR="00787EEC" w:rsidRPr="00EE527B" w:rsidRDefault="00787EEC">
      <w:pPr>
        <w:spacing w:after="0" w:line="360" w:lineRule="auto"/>
        <w:ind w:right="49"/>
        <w:jc w:val="both"/>
        <w:rPr>
          <w:rFonts w:ascii="Palatino Linotype" w:eastAsia="Palatino Linotype" w:hAnsi="Palatino Linotype" w:cs="Palatino Linotype"/>
          <w:sz w:val="24"/>
          <w:szCs w:val="24"/>
        </w:rPr>
      </w:pPr>
    </w:p>
    <w:p w14:paraId="5918B3CD" w14:textId="77777777" w:rsidR="00787EEC" w:rsidRPr="00EE527B" w:rsidRDefault="00B10870">
      <w:pPr>
        <w:spacing w:after="0" w:line="360" w:lineRule="auto"/>
        <w:ind w:right="900" w:firstLine="567"/>
        <w:jc w:val="both"/>
        <w:rPr>
          <w:sz w:val="24"/>
          <w:szCs w:val="24"/>
        </w:rPr>
      </w:pPr>
      <w:r w:rsidRPr="00EE527B">
        <w:rPr>
          <w:rFonts w:ascii="Palatino Linotype" w:eastAsia="Palatino Linotype" w:hAnsi="Palatino Linotype" w:cs="Palatino Linotype"/>
          <w:sz w:val="24"/>
          <w:szCs w:val="24"/>
        </w:rPr>
        <w:lastRenderedPageBreak/>
        <w:t>a) Cuando el sujeto obligado modifique el acto impugnado y;</w:t>
      </w:r>
    </w:p>
    <w:p w14:paraId="23B691E5" w14:textId="77777777" w:rsidR="00787EEC" w:rsidRPr="00EE527B" w:rsidRDefault="00B10870">
      <w:pPr>
        <w:spacing w:after="0" w:line="360" w:lineRule="auto"/>
        <w:ind w:right="900" w:firstLine="567"/>
        <w:jc w:val="both"/>
        <w:rPr>
          <w:sz w:val="24"/>
          <w:szCs w:val="24"/>
        </w:rPr>
      </w:pPr>
      <w:r w:rsidRPr="00EE527B">
        <w:rPr>
          <w:rFonts w:ascii="Palatino Linotype" w:eastAsia="Palatino Linotype" w:hAnsi="Palatino Linotype" w:cs="Palatino Linotype"/>
          <w:sz w:val="24"/>
          <w:szCs w:val="24"/>
        </w:rPr>
        <w:t>b) Cuando el sujeto obligado revoque el acto impugnado.</w:t>
      </w:r>
    </w:p>
    <w:p w14:paraId="2E07D08A"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7CD80982"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Quedando en ambos casos el acto combatido sin materia o sin efectos.</w:t>
      </w:r>
    </w:p>
    <w:p w14:paraId="06F1B618"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01E35F8F"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 xml:space="preserve">Como se observa de lo anterior, un acto impugnado es </w:t>
      </w:r>
      <w:r w:rsidRPr="00EE527B">
        <w:rPr>
          <w:rFonts w:ascii="Palatino Linotype" w:eastAsia="Palatino Linotype" w:hAnsi="Palatino Linotype" w:cs="Palatino Linotype"/>
          <w:b/>
          <w:sz w:val="24"/>
          <w:szCs w:val="24"/>
        </w:rPr>
        <w:t>modificado</w:t>
      </w:r>
      <w:r w:rsidRPr="00EE527B">
        <w:rPr>
          <w:rFonts w:ascii="Palatino Linotype" w:eastAsia="Palatino Linotype" w:hAnsi="Palatino Linotype" w:cs="Palatino Linotype"/>
          <w:sz w:val="24"/>
          <w:szCs w:val="24"/>
        </w:rPr>
        <w:t xml:space="preserve"> en aquellos casos en los que el sujeto obligado </w:t>
      </w:r>
      <w:r w:rsidRPr="00EE527B">
        <w:rPr>
          <w:rFonts w:ascii="Palatino Linotype" w:eastAsia="Palatino Linotype" w:hAnsi="Palatino Linotype" w:cs="Palatino Linotype"/>
          <w:b/>
          <w:sz w:val="24"/>
          <w:szCs w:val="24"/>
          <w:u w:val="single"/>
        </w:rPr>
        <w:t>subsana las deficiencias que hubiera tenido en primer momento</w:t>
      </w:r>
      <w:r w:rsidRPr="00EE527B">
        <w:rPr>
          <w:rFonts w:ascii="Palatino Linotype" w:eastAsia="Palatino Linotype" w:hAnsi="Palatino Linotype" w:cs="Palatino Linotype"/>
          <w:b/>
          <w:sz w:val="24"/>
          <w:szCs w:val="24"/>
        </w:rPr>
        <w:t>,</w:t>
      </w:r>
      <w:r w:rsidRPr="00EE527B">
        <w:rPr>
          <w:rFonts w:ascii="Palatino Linotype" w:eastAsia="Palatino Linotype" w:hAnsi="Palatino Linotype" w:cs="Palatino Linotype"/>
          <w:sz w:val="24"/>
          <w:szCs w:val="24"/>
        </w:rPr>
        <w:t xml:space="preserve"> quedando satisfecho el derecho subjetivo accionado por la parte recurrente. </w:t>
      </w:r>
    </w:p>
    <w:p w14:paraId="0AD5A434"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41091BA9"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Por lo que hace a la</w:t>
      </w:r>
      <w:r w:rsidRPr="00EE527B">
        <w:rPr>
          <w:rFonts w:ascii="Palatino Linotype" w:eastAsia="Palatino Linotype" w:hAnsi="Palatino Linotype" w:cs="Palatino Linotype"/>
          <w:b/>
          <w:sz w:val="24"/>
          <w:szCs w:val="24"/>
        </w:rPr>
        <w:t xml:space="preserve"> revocación</w:t>
      </w:r>
      <w:r w:rsidRPr="00EE527B">
        <w:rPr>
          <w:rFonts w:ascii="Palatino Linotype" w:eastAsia="Palatino Linotype" w:hAnsi="Palatino Linotype" w:cs="Palatino Linotype"/>
          <w:sz w:val="24"/>
          <w:szCs w:val="24"/>
        </w:rPr>
        <w:t>, esta se actualiza cuando el sujeto obligado</w:t>
      </w:r>
      <w:r w:rsidRPr="00EE527B">
        <w:rPr>
          <w:rFonts w:ascii="Palatino Linotype" w:eastAsia="Palatino Linotype" w:hAnsi="Palatino Linotype" w:cs="Palatino Linotype"/>
          <w:b/>
          <w:sz w:val="24"/>
          <w:szCs w:val="24"/>
        </w:rPr>
        <w:t xml:space="preserve"> </w:t>
      </w:r>
      <w:r w:rsidRPr="00EE527B">
        <w:rPr>
          <w:rFonts w:ascii="Palatino Linotype" w:eastAsia="Palatino Linotype" w:hAnsi="Palatino Linotype" w:cs="Palatino Linotype"/>
          <w:sz w:val="24"/>
          <w:szCs w:val="24"/>
        </w:rPr>
        <w:t>deja sin efectos su actuar y en su lugar emite otra con las características y cualidades suficientes para dejar satisfecho el ejercicio del derecho al acceso a la información pública.</w:t>
      </w:r>
    </w:p>
    <w:p w14:paraId="1576F8C8"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1032C569"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En ese tenor, un acto impugnado queda sin efectos, cuando aun existiendo jurídicamente ya no genera ninguna consecuencia legal.</w:t>
      </w:r>
    </w:p>
    <w:p w14:paraId="06CBFBD4"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5A88ADB6" w14:textId="77777777" w:rsidR="00787EEC" w:rsidRPr="00EE527B" w:rsidRDefault="00B10870">
      <w:pPr>
        <w:spacing w:after="0" w:line="360" w:lineRule="auto"/>
        <w:ind w:right="49"/>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 xml:space="preserve">En tanto, en el presente caso, toda vez que, </w:t>
      </w:r>
      <w:r w:rsidRPr="00EE527B">
        <w:rPr>
          <w:rFonts w:ascii="Palatino Linotype" w:eastAsia="Palatino Linotype" w:hAnsi="Palatino Linotype" w:cs="Palatino Linotype"/>
          <w:b/>
          <w:sz w:val="24"/>
          <w:szCs w:val="24"/>
        </w:rPr>
        <w:t>EL SUJETO OBLIGADO</w:t>
      </w:r>
      <w:r w:rsidRPr="00EE527B">
        <w:rPr>
          <w:rFonts w:ascii="Palatino Linotype" w:eastAsia="Palatino Linotype" w:hAnsi="Palatino Linotype" w:cs="Palatino Linotype"/>
          <w:sz w:val="24"/>
          <w:szCs w:val="24"/>
        </w:rPr>
        <w:t xml:space="preserve"> mediante informe justificado, a través de su unidad administrativa competente, proporcionó la información requerida por la parte Solicitante; dejó sin materia el presente recurso de revisión, actualizándose entonces la causal prevista en la fracción III del artículo 192 de la Ley de la Materia vigente en la Entidad. </w:t>
      </w:r>
    </w:p>
    <w:p w14:paraId="487CF3B6" w14:textId="77777777" w:rsidR="00787EEC" w:rsidRPr="00EE527B" w:rsidRDefault="00787EEC">
      <w:pPr>
        <w:spacing w:after="0" w:line="360" w:lineRule="auto"/>
        <w:ind w:right="49"/>
        <w:jc w:val="both"/>
        <w:rPr>
          <w:rFonts w:ascii="Palatino Linotype" w:eastAsia="Palatino Linotype" w:hAnsi="Palatino Linotype" w:cs="Palatino Linotype"/>
          <w:sz w:val="24"/>
          <w:szCs w:val="24"/>
        </w:rPr>
      </w:pPr>
    </w:p>
    <w:p w14:paraId="7C9E69BA" w14:textId="77777777" w:rsidR="00787EEC" w:rsidRPr="00EE527B" w:rsidRDefault="00B10870">
      <w:pPr>
        <w:spacing w:after="0" w:line="360" w:lineRule="auto"/>
        <w:ind w:right="49"/>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44AF1E4" w14:textId="77777777" w:rsidR="00787EEC" w:rsidRPr="00EE527B" w:rsidRDefault="00787EEC">
      <w:pPr>
        <w:spacing w:after="0" w:line="360" w:lineRule="auto"/>
        <w:ind w:right="-93"/>
        <w:jc w:val="both"/>
        <w:rPr>
          <w:rFonts w:ascii="Palatino Linotype" w:eastAsia="Palatino Linotype" w:hAnsi="Palatino Linotype" w:cs="Palatino Linotype"/>
          <w:sz w:val="24"/>
          <w:szCs w:val="24"/>
        </w:rPr>
      </w:pPr>
    </w:p>
    <w:p w14:paraId="2A2E9245" w14:textId="77777777" w:rsidR="00787EEC" w:rsidRPr="00EE527B" w:rsidRDefault="00B10870">
      <w:pPr>
        <w:spacing w:after="0" w:line="360" w:lineRule="auto"/>
        <w:ind w:right="49"/>
        <w:jc w:val="center"/>
        <w:rPr>
          <w:rFonts w:ascii="Palatino Linotype" w:eastAsia="Palatino Linotype" w:hAnsi="Palatino Linotype" w:cs="Palatino Linotype"/>
          <w:b/>
          <w:sz w:val="24"/>
          <w:szCs w:val="24"/>
        </w:rPr>
      </w:pPr>
      <w:r w:rsidRPr="00EE527B">
        <w:rPr>
          <w:rFonts w:ascii="Palatino Linotype" w:eastAsia="Palatino Linotype" w:hAnsi="Palatino Linotype" w:cs="Palatino Linotype"/>
          <w:b/>
          <w:sz w:val="24"/>
          <w:szCs w:val="24"/>
        </w:rPr>
        <w:t>R E S U E L V E:</w:t>
      </w:r>
    </w:p>
    <w:p w14:paraId="57AE1DC2" w14:textId="77777777" w:rsidR="00787EEC" w:rsidRPr="00EE527B" w:rsidRDefault="00787EEC">
      <w:pPr>
        <w:spacing w:after="0" w:line="360" w:lineRule="auto"/>
        <w:ind w:right="49"/>
        <w:jc w:val="both"/>
        <w:rPr>
          <w:rFonts w:ascii="Palatino Linotype" w:eastAsia="Palatino Linotype" w:hAnsi="Palatino Linotype" w:cs="Palatino Linotype"/>
          <w:sz w:val="24"/>
          <w:szCs w:val="24"/>
        </w:rPr>
      </w:pPr>
    </w:p>
    <w:p w14:paraId="4DB87A43" w14:textId="77777777" w:rsidR="00787EEC" w:rsidRPr="00EE527B" w:rsidRDefault="00B10870">
      <w:pPr>
        <w:spacing w:after="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b/>
          <w:sz w:val="24"/>
          <w:szCs w:val="24"/>
        </w:rPr>
        <w:t xml:space="preserve">PRIMERO. </w:t>
      </w:r>
      <w:r w:rsidRPr="00EE527B">
        <w:rPr>
          <w:rFonts w:ascii="Palatino Linotype" w:eastAsia="Palatino Linotype" w:hAnsi="Palatino Linotype" w:cs="Palatino Linotype"/>
          <w:sz w:val="24"/>
          <w:szCs w:val="24"/>
        </w:rPr>
        <w:t xml:space="preserve">Se </w:t>
      </w:r>
      <w:r w:rsidRPr="00EE527B">
        <w:rPr>
          <w:rFonts w:ascii="Palatino Linotype" w:eastAsia="Palatino Linotype" w:hAnsi="Palatino Linotype" w:cs="Palatino Linotype"/>
          <w:b/>
          <w:sz w:val="24"/>
          <w:szCs w:val="24"/>
        </w:rPr>
        <w:t xml:space="preserve">SOBRESEE </w:t>
      </w:r>
      <w:r w:rsidRPr="00EE527B">
        <w:rPr>
          <w:rFonts w:ascii="Palatino Linotype" w:eastAsia="Palatino Linotype" w:hAnsi="Palatino Linotype" w:cs="Palatino Linotype"/>
          <w:sz w:val="24"/>
          <w:szCs w:val="24"/>
        </w:rPr>
        <w:t>el recurso de revisión número</w:t>
      </w:r>
      <w:r w:rsidRPr="00EE527B">
        <w:rPr>
          <w:rFonts w:ascii="Palatino Linotype" w:eastAsia="Palatino Linotype" w:hAnsi="Palatino Linotype" w:cs="Palatino Linotype"/>
          <w:b/>
          <w:sz w:val="24"/>
          <w:szCs w:val="24"/>
        </w:rPr>
        <w:t xml:space="preserve"> 01549/INFOEM/IP/RR/2025</w:t>
      </w:r>
      <w:r w:rsidRPr="00EE527B">
        <w:rPr>
          <w:rFonts w:ascii="Palatino Linotype" w:eastAsia="Palatino Linotype" w:hAnsi="Palatino Linotype" w:cs="Palatino Linotype"/>
          <w:sz w:val="24"/>
          <w:szCs w:val="24"/>
        </w:rPr>
        <w:t xml:space="preserve">, porque </w:t>
      </w:r>
      <w:r w:rsidRPr="00EE527B">
        <w:rPr>
          <w:rFonts w:ascii="Palatino Linotype" w:eastAsia="Palatino Linotype" w:hAnsi="Palatino Linotype" w:cs="Palatino Linotype"/>
          <w:b/>
          <w:sz w:val="24"/>
          <w:szCs w:val="24"/>
        </w:rPr>
        <w:t>EL</w:t>
      </w:r>
      <w:r w:rsidRPr="00EE527B">
        <w:rPr>
          <w:rFonts w:ascii="Palatino Linotype" w:eastAsia="Palatino Linotype" w:hAnsi="Palatino Linotype" w:cs="Palatino Linotype"/>
          <w:sz w:val="24"/>
          <w:szCs w:val="24"/>
        </w:rPr>
        <w:t xml:space="preserve"> </w:t>
      </w:r>
      <w:r w:rsidRPr="00EE527B">
        <w:rPr>
          <w:rFonts w:ascii="Palatino Linotype" w:eastAsia="Palatino Linotype" w:hAnsi="Palatino Linotype" w:cs="Palatino Linotype"/>
          <w:b/>
          <w:sz w:val="24"/>
          <w:szCs w:val="24"/>
        </w:rPr>
        <w:t xml:space="preserve">SUJETO OBLIGADO </w:t>
      </w:r>
      <w:r w:rsidRPr="00EE527B">
        <w:rPr>
          <w:rFonts w:ascii="Palatino Linotype" w:eastAsia="Palatino Linotype" w:hAnsi="Palatino Linotype" w:cs="Palatino Linotype"/>
          <w:sz w:val="24"/>
          <w:szCs w:val="24"/>
        </w:rPr>
        <w:t xml:space="preserve">al modificar su respuesta inicial mediante informe justificado, el medio de impugnación quedó sin materia, de conformidad con lo dispuesto en la fracción III del artículo 192 de la Ley de Transparencia de la Entidad, en términos del </w:t>
      </w:r>
      <w:r w:rsidRPr="00EE527B">
        <w:rPr>
          <w:rFonts w:ascii="Palatino Linotype" w:eastAsia="Palatino Linotype" w:hAnsi="Palatino Linotype" w:cs="Palatino Linotype"/>
          <w:b/>
          <w:sz w:val="24"/>
          <w:szCs w:val="24"/>
        </w:rPr>
        <w:t>Considerando Tercero</w:t>
      </w:r>
      <w:r w:rsidRPr="00EE527B">
        <w:rPr>
          <w:rFonts w:ascii="Palatino Linotype" w:eastAsia="Palatino Linotype" w:hAnsi="Palatino Linotype" w:cs="Palatino Linotype"/>
          <w:sz w:val="24"/>
          <w:szCs w:val="24"/>
        </w:rPr>
        <w:t xml:space="preserve"> de la presente resolución.</w:t>
      </w:r>
    </w:p>
    <w:p w14:paraId="39372D90" w14:textId="77777777" w:rsidR="00787EEC" w:rsidRPr="00EE527B" w:rsidRDefault="00787EEC">
      <w:pPr>
        <w:spacing w:after="0" w:line="360" w:lineRule="auto"/>
        <w:jc w:val="both"/>
        <w:rPr>
          <w:rFonts w:ascii="Palatino Linotype" w:eastAsia="Palatino Linotype" w:hAnsi="Palatino Linotype" w:cs="Palatino Linotype"/>
          <w:sz w:val="24"/>
          <w:szCs w:val="24"/>
        </w:rPr>
      </w:pPr>
    </w:p>
    <w:p w14:paraId="14DBC342" w14:textId="77777777" w:rsidR="00787EEC" w:rsidRPr="00EE527B" w:rsidRDefault="00B10870">
      <w:pPr>
        <w:spacing w:after="0" w:line="360" w:lineRule="auto"/>
        <w:jc w:val="both"/>
        <w:rPr>
          <w:rFonts w:ascii="Palatino Linotype" w:eastAsia="Palatino Linotype" w:hAnsi="Palatino Linotype" w:cs="Palatino Linotype"/>
          <w:b/>
          <w:sz w:val="24"/>
          <w:szCs w:val="24"/>
        </w:rPr>
      </w:pPr>
      <w:r w:rsidRPr="00EE527B">
        <w:rPr>
          <w:rFonts w:ascii="Palatino Linotype" w:eastAsia="Palatino Linotype" w:hAnsi="Palatino Linotype" w:cs="Palatino Linotype"/>
          <w:b/>
          <w:sz w:val="24"/>
          <w:szCs w:val="24"/>
        </w:rPr>
        <w:t xml:space="preserve">SEGUNDO. Notifíquese </w:t>
      </w:r>
      <w:r w:rsidRPr="00EE527B">
        <w:rPr>
          <w:rFonts w:ascii="Palatino Linotype" w:eastAsia="Palatino Linotype" w:hAnsi="Palatino Linotype" w:cs="Palatino Linotype"/>
          <w:sz w:val="24"/>
          <w:szCs w:val="24"/>
        </w:rPr>
        <w:t xml:space="preserve">a través del Sistema de Acceso a la Información Mexiquense </w:t>
      </w:r>
      <w:r w:rsidRPr="00EE527B">
        <w:rPr>
          <w:rFonts w:ascii="Palatino Linotype" w:eastAsia="Palatino Linotype" w:hAnsi="Palatino Linotype" w:cs="Palatino Linotype"/>
          <w:b/>
          <w:sz w:val="24"/>
          <w:szCs w:val="24"/>
        </w:rPr>
        <w:t xml:space="preserve">(SAIMEX) </w:t>
      </w:r>
      <w:r w:rsidRPr="00EE527B">
        <w:rPr>
          <w:rFonts w:ascii="Palatino Linotype" w:eastAsia="Palatino Linotype" w:hAnsi="Palatino Linotype" w:cs="Palatino Linotype"/>
          <w:sz w:val="24"/>
          <w:szCs w:val="24"/>
        </w:rPr>
        <w:t>la presente resolución a la Titular de la Unidad de Transparencia del</w:t>
      </w:r>
      <w:r w:rsidRPr="00EE527B">
        <w:rPr>
          <w:rFonts w:ascii="Palatino Linotype" w:eastAsia="Palatino Linotype" w:hAnsi="Palatino Linotype" w:cs="Palatino Linotype"/>
          <w:b/>
          <w:sz w:val="24"/>
          <w:szCs w:val="24"/>
        </w:rPr>
        <w:t xml:space="preserve"> SUJETO OBLIGADO. </w:t>
      </w:r>
    </w:p>
    <w:p w14:paraId="4DDE7B90" w14:textId="77777777" w:rsidR="00787EEC" w:rsidRPr="00EE527B" w:rsidRDefault="00B10870">
      <w:pPr>
        <w:spacing w:before="240" w:after="240" w:line="360" w:lineRule="auto"/>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b/>
          <w:sz w:val="24"/>
          <w:szCs w:val="24"/>
        </w:rPr>
        <w:t xml:space="preserve">Tercero. Notifíquese vía Sistema de Acceso a la Información Mexiquense (SAIMEX), </w:t>
      </w:r>
      <w:r w:rsidRPr="00EE527B">
        <w:rPr>
          <w:rFonts w:ascii="Palatino Linotype" w:eastAsia="Palatino Linotype" w:hAnsi="Palatino Linotype" w:cs="Palatino Linotype"/>
          <w:sz w:val="24"/>
          <w:szCs w:val="24"/>
        </w:rPr>
        <w:t xml:space="preserve">la presente resolución a </w:t>
      </w:r>
      <w:r w:rsidRPr="00EE527B">
        <w:rPr>
          <w:rFonts w:ascii="Palatino Linotype" w:eastAsia="Palatino Linotype" w:hAnsi="Palatino Linotype" w:cs="Palatino Linotype"/>
          <w:b/>
          <w:sz w:val="24"/>
          <w:szCs w:val="24"/>
        </w:rPr>
        <w:t>la parte Recurrente</w:t>
      </w:r>
      <w:r w:rsidRPr="00EE527B">
        <w:rPr>
          <w:rFonts w:ascii="Palatino Linotype" w:eastAsia="Palatino Linotype" w:hAnsi="Palatino Linotype" w:cs="Palatino Linotype"/>
          <w:sz w:val="24"/>
          <w:szCs w:val="24"/>
        </w:rPr>
        <w:t xml:space="preserve">, así como que podrá impugnarla vía </w:t>
      </w:r>
      <w:r w:rsidRPr="00EE527B">
        <w:rPr>
          <w:rFonts w:ascii="Palatino Linotype" w:eastAsia="Palatino Linotype" w:hAnsi="Palatino Linotype" w:cs="Palatino Linotype"/>
          <w:b/>
          <w:sz w:val="24"/>
          <w:szCs w:val="24"/>
        </w:rPr>
        <w:t>Juicio de Amparo</w:t>
      </w:r>
      <w:r w:rsidRPr="00EE527B">
        <w:rPr>
          <w:rFonts w:ascii="Palatino Linotype" w:eastAsia="Palatino Linotype" w:hAnsi="Palatino Linotype" w:cs="Palatino Linotype"/>
          <w:sz w:val="24"/>
          <w:szCs w:val="24"/>
        </w:rPr>
        <w:t xml:space="preserve"> en los términos de las leyes aplicables, de </w:t>
      </w:r>
      <w:r w:rsidRPr="00EE527B">
        <w:rPr>
          <w:rFonts w:ascii="Palatino Linotype" w:eastAsia="Palatino Linotype" w:hAnsi="Palatino Linotype" w:cs="Palatino Linotype"/>
          <w:sz w:val="24"/>
          <w:szCs w:val="24"/>
        </w:rPr>
        <w:lastRenderedPageBreak/>
        <w:t xml:space="preserve">conformidad con lo establecido en el artículo 196 de la Ley de Transparencia y Acceso a la Información Pública del Estado de México y Municipios. </w:t>
      </w:r>
    </w:p>
    <w:p w14:paraId="6B37332E" w14:textId="77777777" w:rsidR="00787EEC" w:rsidRPr="00A97F65" w:rsidRDefault="00B10870">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EE527B">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DE MARZO DE DOS MIL VEINTICINCO, ANTE EL SECRETARIO TÉCNICO DEL PLENO ALEXIS TAPIA RAMÍREZ.</w:t>
      </w:r>
    </w:p>
    <w:p w14:paraId="3FB34CD1" w14:textId="77777777" w:rsidR="00787EEC" w:rsidRPr="00A97F65" w:rsidRDefault="00787EEC">
      <w:pPr>
        <w:spacing w:after="0" w:line="360" w:lineRule="auto"/>
        <w:ind w:right="-93"/>
        <w:jc w:val="both"/>
        <w:rPr>
          <w:rFonts w:ascii="Palatino Linotype" w:eastAsia="Palatino Linotype" w:hAnsi="Palatino Linotype" w:cs="Palatino Linotype"/>
          <w:sz w:val="24"/>
          <w:szCs w:val="24"/>
        </w:rPr>
      </w:pPr>
    </w:p>
    <w:p w14:paraId="5C96D759" w14:textId="77777777" w:rsidR="005847EA" w:rsidRPr="00A97F65" w:rsidRDefault="005847EA">
      <w:pPr>
        <w:spacing w:after="0" w:line="360" w:lineRule="auto"/>
        <w:ind w:right="-93"/>
        <w:jc w:val="both"/>
        <w:rPr>
          <w:rFonts w:ascii="Palatino Linotype" w:eastAsia="Palatino Linotype" w:hAnsi="Palatino Linotype" w:cs="Palatino Linotype"/>
          <w:sz w:val="24"/>
          <w:szCs w:val="24"/>
        </w:rPr>
      </w:pPr>
    </w:p>
    <w:p w14:paraId="21D060FA" w14:textId="77777777" w:rsidR="005847EA" w:rsidRPr="00A97F65" w:rsidRDefault="005847EA">
      <w:pPr>
        <w:spacing w:after="0" w:line="360" w:lineRule="auto"/>
        <w:ind w:right="-93"/>
        <w:jc w:val="both"/>
        <w:rPr>
          <w:rFonts w:ascii="Palatino Linotype" w:eastAsia="Palatino Linotype" w:hAnsi="Palatino Linotype" w:cs="Palatino Linotype"/>
          <w:sz w:val="24"/>
          <w:szCs w:val="24"/>
        </w:rPr>
      </w:pPr>
    </w:p>
    <w:p w14:paraId="52252306" w14:textId="77777777" w:rsidR="005847EA" w:rsidRPr="00A97F65" w:rsidRDefault="005847EA">
      <w:pPr>
        <w:spacing w:after="0" w:line="360" w:lineRule="auto"/>
        <w:ind w:right="-93"/>
        <w:jc w:val="both"/>
        <w:rPr>
          <w:rFonts w:ascii="Palatino Linotype" w:eastAsia="Palatino Linotype" w:hAnsi="Palatino Linotype" w:cs="Palatino Linotype"/>
          <w:sz w:val="24"/>
          <w:szCs w:val="24"/>
        </w:rPr>
      </w:pPr>
    </w:p>
    <w:p w14:paraId="75BD6C9A" w14:textId="77777777" w:rsidR="005847EA" w:rsidRPr="00A97F65" w:rsidRDefault="005847EA">
      <w:pPr>
        <w:spacing w:after="0" w:line="360" w:lineRule="auto"/>
        <w:ind w:right="-93"/>
        <w:jc w:val="both"/>
        <w:rPr>
          <w:rFonts w:ascii="Palatino Linotype" w:eastAsia="Palatino Linotype" w:hAnsi="Palatino Linotype" w:cs="Palatino Linotype"/>
          <w:sz w:val="24"/>
          <w:szCs w:val="24"/>
        </w:rPr>
      </w:pPr>
    </w:p>
    <w:p w14:paraId="7EFC3E76" w14:textId="77777777" w:rsidR="005847EA" w:rsidRPr="00A97F65" w:rsidRDefault="005847EA">
      <w:pPr>
        <w:spacing w:after="0" w:line="360" w:lineRule="auto"/>
        <w:ind w:right="-93"/>
        <w:jc w:val="both"/>
        <w:rPr>
          <w:rFonts w:ascii="Palatino Linotype" w:eastAsia="Palatino Linotype" w:hAnsi="Palatino Linotype" w:cs="Palatino Linotype"/>
          <w:sz w:val="24"/>
          <w:szCs w:val="24"/>
        </w:rPr>
      </w:pPr>
    </w:p>
    <w:p w14:paraId="2DF53213" w14:textId="77777777" w:rsidR="005847EA" w:rsidRPr="00A97F65" w:rsidRDefault="005847EA">
      <w:pPr>
        <w:spacing w:after="0" w:line="360" w:lineRule="auto"/>
        <w:ind w:right="-93"/>
        <w:jc w:val="both"/>
        <w:rPr>
          <w:rFonts w:ascii="Palatino Linotype" w:eastAsia="Palatino Linotype" w:hAnsi="Palatino Linotype" w:cs="Palatino Linotype"/>
          <w:sz w:val="24"/>
          <w:szCs w:val="24"/>
        </w:rPr>
      </w:pPr>
    </w:p>
    <w:p w14:paraId="328ECA76" w14:textId="77777777" w:rsidR="005847EA" w:rsidRPr="00A97F65" w:rsidRDefault="005847EA">
      <w:pPr>
        <w:spacing w:after="0" w:line="360" w:lineRule="auto"/>
        <w:ind w:right="-93"/>
        <w:jc w:val="both"/>
        <w:rPr>
          <w:rFonts w:ascii="Palatino Linotype" w:eastAsia="Palatino Linotype" w:hAnsi="Palatino Linotype" w:cs="Palatino Linotype"/>
          <w:sz w:val="24"/>
          <w:szCs w:val="24"/>
        </w:rPr>
      </w:pPr>
    </w:p>
    <w:p w14:paraId="2AF9D641" w14:textId="77777777" w:rsidR="005847EA" w:rsidRPr="00A97F65" w:rsidRDefault="005847EA">
      <w:pPr>
        <w:spacing w:after="0" w:line="360" w:lineRule="auto"/>
        <w:ind w:right="-93"/>
        <w:jc w:val="both"/>
        <w:rPr>
          <w:rFonts w:ascii="Palatino Linotype" w:eastAsia="Palatino Linotype" w:hAnsi="Palatino Linotype" w:cs="Palatino Linotype"/>
          <w:sz w:val="24"/>
          <w:szCs w:val="24"/>
        </w:rPr>
      </w:pPr>
    </w:p>
    <w:p w14:paraId="4D9D36BB" w14:textId="77777777" w:rsidR="005847EA" w:rsidRPr="00A97F65" w:rsidRDefault="005847EA">
      <w:pPr>
        <w:spacing w:after="0" w:line="360" w:lineRule="auto"/>
        <w:ind w:right="-93"/>
        <w:jc w:val="both"/>
        <w:rPr>
          <w:rFonts w:ascii="Palatino Linotype" w:eastAsia="Palatino Linotype" w:hAnsi="Palatino Linotype" w:cs="Palatino Linotype"/>
          <w:sz w:val="24"/>
          <w:szCs w:val="24"/>
        </w:rPr>
      </w:pPr>
    </w:p>
    <w:p w14:paraId="234989D7" w14:textId="77777777" w:rsidR="005847EA" w:rsidRPr="00A97F65" w:rsidRDefault="005847EA">
      <w:pPr>
        <w:spacing w:after="0" w:line="360" w:lineRule="auto"/>
        <w:ind w:right="-93"/>
        <w:jc w:val="both"/>
        <w:rPr>
          <w:rFonts w:ascii="Palatino Linotype" w:eastAsia="Palatino Linotype" w:hAnsi="Palatino Linotype" w:cs="Palatino Linotype"/>
          <w:sz w:val="24"/>
          <w:szCs w:val="24"/>
        </w:rPr>
      </w:pPr>
    </w:p>
    <w:p w14:paraId="5739B1C7" w14:textId="77777777" w:rsidR="005847EA" w:rsidRPr="00A97F65" w:rsidRDefault="005847EA">
      <w:pPr>
        <w:spacing w:after="0" w:line="360" w:lineRule="auto"/>
        <w:ind w:right="-93"/>
        <w:jc w:val="both"/>
        <w:rPr>
          <w:rFonts w:ascii="Palatino Linotype" w:eastAsia="Palatino Linotype" w:hAnsi="Palatino Linotype" w:cs="Palatino Linotype"/>
          <w:sz w:val="24"/>
          <w:szCs w:val="24"/>
        </w:rPr>
      </w:pPr>
    </w:p>
    <w:p w14:paraId="5B6613BB" w14:textId="77777777" w:rsidR="005847EA" w:rsidRPr="00A97F65" w:rsidRDefault="005847EA">
      <w:pPr>
        <w:spacing w:after="0" w:line="360" w:lineRule="auto"/>
        <w:ind w:right="-93"/>
        <w:jc w:val="both"/>
        <w:rPr>
          <w:rFonts w:ascii="Palatino Linotype" w:eastAsia="Palatino Linotype" w:hAnsi="Palatino Linotype" w:cs="Palatino Linotype"/>
          <w:sz w:val="24"/>
          <w:szCs w:val="24"/>
        </w:rPr>
      </w:pPr>
    </w:p>
    <w:sectPr w:rsidR="005847EA" w:rsidRPr="00A97F65">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B2B2" w14:textId="77777777" w:rsidR="00F95A5C" w:rsidRDefault="00F95A5C">
      <w:pPr>
        <w:spacing w:after="0" w:line="240" w:lineRule="auto"/>
      </w:pPr>
      <w:r>
        <w:separator/>
      </w:r>
    </w:p>
  </w:endnote>
  <w:endnote w:type="continuationSeparator" w:id="0">
    <w:p w14:paraId="1FE3AB2C" w14:textId="77777777" w:rsidR="00F95A5C" w:rsidRDefault="00F9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AE1C" w14:textId="77777777" w:rsidR="00787EEC" w:rsidRDefault="00B1087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E527B">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E527B">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15CD6681" w14:textId="77777777" w:rsidR="00787EEC" w:rsidRDefault="00787EE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629A" w14:textId="77777777" w:rsidR="00F95A5C" w:rsidRDefault="00F95A5C">
      <w:pPr>
        <w:spacing w:after="0" w:line="240" w:lineRule="auto"/>
      </w:pPr>
      <w:r>
        <w:separator/>
      </w:r>
    </w:p>
  </w:footnote>
  <w:footnote w:type="continuationSeparator" w:id="0">
    <w:p w14:paraId="173037DF" w14:textId="77777777" w:rsidR="00F95A5C" w:rsidRDefault="00F95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E860" w14:textId="77777777" w:rsidR="00787EEC" w:rsidRDefault="00787EEC">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a0"/>
      <w:tblW w:w="10538" w:type="dxa"/>
      <w:tblInd w:w="-1281" w:type="dxa"/>
      <w:tblLayout w:type="fixed"/>
      <w:tblLook w:val="0400" w:firstRow="0" w:lastRow="0" w:firstColumn="0" w:lastColumn="0" w:noHBand="0" w:noVBand="1"/>
    </w:tblPr>
    <w:tblGrid>
      <w:gridCol w:w="5660"/>
      <w:gridCol w:w="4878"/>
    </w:tblGrid>
    <w:tr w:rsidR="00787EEC" w14:paraId="62A2A87A" w14:textId="77777777">
      <w:trPr>
        <w:trHeight w:val="260"/>
      </w:trPr>
      <w:tc>
        <w:tcPr>
          <w:tcW w:w="5660" w:type="dxa"/>
        </w:tcPr>
        <w:p w14:paraId="68F26072" w14:textId="77777777" w:rsidR="00787EEC" w:rsidRDefault="00B1087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356AF0BF" w14:textId="77777777" w:rsidR="00787EEC" w:rsidRDefault="00B10870">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01549/INFOEM/IP/RR/2025.</w:t>
          </w:r>
        </w:p>
      </w:tc>
    </w:tr>
    <w:tr w:rsidR="00787EEC" w14:paraId="6962B7B4" w14:textId="77777777">
      <w:trPr>
        <w:trHeight w:val="224"/>
      </w:trPr>
      <w:tc>
        <w:tcPr>
          <w:tcW w:w="5660" w:type="dxa"/>
        </w:tcPr>
        <w:p w14:paraId="1526290A" w14:textId="77777777" w:rsidR="00787EEC" w:rsidRDefault="00B1087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74011A81" w14:textId="77777777" w:rsidR="00787EEC" w:rsidRDefault="00787EEC">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787EEC" w14:paraId="28140126" w14:textId="77777777">
      <w:trPr>
        <w:trHeight w:val="278"/>
      </w:trPr>
      <w:tc>
        <w:tcPr>
          <w:tcW w:w="5660" w:type="dxa"/>
        </w:tcPr>
        <w:p w14:paraId="0B2E6383" w14:textId="77777777" w:rsidR="00787EEC" w:rsidRDefault="00B1087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0DAC5A61" w14:textId="77777777" w:rsidR="00787EEC" w:rsidRDefault="00B10870">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Atizapán.</w:t>
          </w:r>
        </w:p>
      </w:tc>
    </w:tr>
    <w:tr w:rsidR="00787EEC" w14:paraId="3139EF0E" w14:textId="77777777">
      <w:trPr>
        <w:trHeight w:val="393"/>
      </w:trPr>
      <w:tc>
        <w:tcPr>
          <w:tcW w:w="5660" w:type="dxa"/>
        </w:tcPr>
        <w:p w14:paraId="227CD457" w14:textId="77777777" w:rsidR="00787EEC" w:rsidRDefault="00B1087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29EAD6AA" w14:textId="77777777" w:rsidR="00787EEC" w:rsidRDefault="00B1087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694C7E0" w14:textId="77777777" w:rsidR="00787EEC" w:rsidRDefault="00B1087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71677067" wp14:editId="28501CDA">
          <wp:simplePos x="0" y="0"/>
          <wp:positionH relativeFrom="column">
            <wp:posOffset>-417194</wp:posOffset>
          </wp:positionH>
          <wp:positionV relativeFrom="paragraph">
            <wp:posOffset>-1464309</wp:posOffset>
          </wp:positionV>
          <wp:extent cx="6305550" cy="9285605"/>
          <wp:effectExtent l="0" t="0" r="0" b="0"/>
          <wp:wrapNone/>
          <wp:docPr id="3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0" cy="92856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53319"/>
    <w:multiLevelType w:val="multilevel"/>
    <w:tmpl w:val="F1586D8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EC"/>
    <w:rsid w:val="00114BAE"/>
    <w:rsid w:val="005847EA"/>
    <w:rsid w:val="006F2C16"/>
    <w:rsid w:val="00787EEC"/>
    <w:rsid w:val="00A97F65"/>
    <w:rsid w:val="00B10870"/>
    <w:rsid w:val="00EE527B"/>
    <w:rsid w:val="00F95A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3580"/>
  <w15:docId w15:val="{1F4BF377-322F-4A27-B25B-C8E02694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70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F77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7702"/>
  </w:style>
  <w:style w:type="paragraph" w:styleId="Piedepgina">
    <w:name w:val="footer"/>
    <w:basedOn w:val="Normal"/>
    <w:link w:val="PiedepginaCar"/>
    <w:uiPriority w:val="99"/>
    <w:unhideWhenUsed/>
    <w:rsid w:val="003F77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7702"/>
  </w:style>
  <w:style w:type="table" w:customStyle="1" w:styleId="4">
    <w:name w:val="4"/>
    <w:basedOn w:val="Tablanormal"/>
    <w:rsid w:val="00097E6B"/>
    <w:pPr>
      <w:spacing w:after="0" w:line="240" w:lineRule="auto"/>
    </w:pPr>
    <w:tblPr>
      <w:tblStyleRowBandSize w:val="1"/>
      <w:tblStyleColBandSize w:val="1"/>
      <w:tblInd w:w="0" w:type="nil"/>
    </w:tblPr>
  </w:style>
  <w:style w:type="paragraph" w:styleId="Prrafodelista">
    <w:name w:val="List Paragraph"/>
    <w:basedOn w:val="Normal"/>
    <w:uiPriority w:val="34"/>
    <w:qFormat/>
    <w:rsid w:val="001B151F"/>
    <w:pPr>
      <w:ind w:left="720"/>
      <w:contextualSpacing/>
    </w:pPr>
  </w:style>
  <w:style w:type="paragraph" w:styleId="NormalWeb">
    <w:name w:val="Normal (Web)"/>
    <w:basedOn w:val="Normal"/>
    <w:uiPriority w:val="99"/>
    <w:unhideWhenUsed/>
    <w:rsid w:val="00BC51BB"/>
    <w:pPr>
      <w:spacing w:before="100" w:beforeAutospacing="1" w:after="100" w:afterAutospacing="1" w:line="240" w:lineRule="auto"/>
    </w:pPr>
    <w:rPr>
      <w:rFonts w:ascii="Times New Roman" w:eastAsia="Times New Roman" w:hAnsi="Times New Roman" w:cs="Times New Roman"/>
      <w:sz w:val="24"/>
      <w:szCs w:val="24"/>
      <w:lang w:val="es-ES_tradnl"/>
    </w:rPr>
  </w:style>
  <w:style w:type="paragraph" w:styleId="Sinespaciado">
    <w:name w:val="No Spacing"/>
    <w:aliases w:val="Francesa"/>
    <w:link w:val="SinespaciadoCar"/>
    <w:uiPriority w:val="1"/>
    <w:qFormat/>
    <w:rsid w:val="00BC51BB"/>
    <w:pPr>
      <w:spacing w:after="0" w:line="240" w:lineRule="auto"/>
    </w:pPr>
  </w:style>
  <w:style w:type="character" w:customStyle="1" w:styleId="SinespaciadoCar">
    <w:name w:val="Sin espaciado Car"/>
    <w:aliases w:val="Francesa Car"/>
    <w:link w:val="Sinespaciado"/>
    <w:uiPriority w:val="1"/>
    <w:locked/>
    <w:rsid w:val="00BC51BB"/>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Cqa3KM/d2LS+gCwsuba6A5nAOQ==">CgMxLjAyDmgucjVjc2Z2MmZ1eDRtOAByITFOWjBETkt2cUNtOGFZWjFqbzl2djhJUzRuQ3lULThmVA==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3527</Words>
  <Characters>19404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2025-03-31T16:04:00Z</cp:lastPrinted>
  <dcterms:created xsi:type="dcterms:W3CDTF">2025-04-08T16:57:00Z</dcterms:created>
  <dcterms:modified xsi:type="dcterms:W3CDTF">2025-04-08T16:57:00Z</dcterms:modified>
</cp:coreProperties>
</file>