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0968" w14:textId="77777777" w:rsidR="00920B7D" w:rsidRPr="00DF1186" w:rsidRDefault="00920B7D" w:rsidP="00920B7D">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36D7D52" w14:textId="65EE07A4" w:rsidR="00920B7D" w:rsidRPr="005A2CAC" w:rsidRDefault="00920B7D" w:rsidP="005A2CAC">
          <w:pPr>
            <w:pStyle w:val="TtuloTDC"/>
            <w:spacing w:line="360" w:lineRule="auto"/>
            <w:contextualSpacing/>
            <w:rPr>
              <w:b w:val="0"/>
              <w:szCs w:val="22"/>
              <w:lang w:val="es-ES"/>
            </w:rPr>
          </w:pPr>
          <w:r w:rsidRPr="005A2CAC">
            <w:rPr>
              <w:b w:val="0"/>
              <w:szCs w:val="22"/>
              <w:lang w:val="es-ES"/>
            </w:rPr>
            <w:t>RESOLUCIÓN DEL RECURSO DE REVISIÓN 010211/INFOEM/IP/RR/2025 Y ACUMULADOS</w:t>
          </w:r>
        </w:p>
        <w:p w14:paraId="7A6DA8DF" w14:textId="77777777" w:rsidR="00920B7D" w:rsidRPr="005A2CAC" w:rsidRDefault="00920B7D" w:rsidP="005A2CAC">
          <w:pPr>
            <w:spacing w:line="360" w:lineRule="auto"/>
            <w:contextualSpacing/>
            <w:rPr>
              <w:lang w:val="es-ES" w:eastAsia="es-MX"/>
            </w:rPr>
          </w:pPr>
        </w:p>
        <w:p w14:paraId="1961BCFD" w14:textId="6E75B1B1" w:rsidR="005A2CAC" w:rsidRPr="00C2276E" w:rsidRDefault="00920B7D" w:rsidP="005A2CAC">
          <w:pPr>
            <w:pStyle w:val="TDC1"/>
            <w:contextualSpacing/>
            <w:rPr>
              <w:rFonts w:asciiTheme="minorHAnsi" w:eastAsiaTheme="minorEastAsia" w:hAnsiTheme="minorHAnsi" w:cstheme="minorBidi"/>
              <w:noProof/>
              <w:kern w:val="2"/>
              <w:sz w:val="22"/>
              <w:szCs w:val="22"/>
              <w:lang w:eastAsia="es-MX"/>
              <w14:ligatures w14:val="standardContextual"/>
            </w:rPr>
          </w:pPr>
          <w:r w:rsidRPr="005A2CAC">
            <w:rPr>
              <w:rFonts w:ascii="Palatino Linotype" w:hAnsi="Palatino Linotype"/>
              <w:sz w:val="22"/>
              <w:szCs w:val="22"/>
            </w:rPr>
            <w:fldChar w:fldCharType="begin"/>
          </w:r>
          <w:r w:rsidRPr="005A2CAC">
            <w:rPr>
              <w:rFonts w:ascii="Palatino Linotype" w:hAnsi="Palatino Linotype"/>
              <w:sz w:val="22"/>
              <w:szCs w:val="22"/>
            </w:rPr>
            <w:instrText xml:space="preserve"> TOC \o "1-3" \h \z \u </w:instrText>
          </w:r>
          <w:r w:rsidRPr="005A2CAC">
            <w:rPr>
              <w:rFonts w:ascii="Palatino Linotype" w:hAnsi="Palatino Linotype"/>
              <w:sz w:val="22"/>
              <w:szCs w:val="22"/>
            </w:rPr>
            <w:fldChar w:fldCharType="separate"/>
          </w:r>
          <w:hyperlink w:anchor="_Toc210917174" w:history="1">
            <w:r w:rsidR="005A2CAC" w:rsidRPr="00C2276E">
              <w:rPr>
                <w:rStyle w:val="Hipervnculo"/>
                <w:rFonts w:ascii="Palatino Linotype" w:hAnsi="Palatino Linotype"/>
                <w:noProof/>
                <w:sz w:val="22"/>
                <w:szCs w:val="22"/>
              </w:rPr>
              <w:t>A N T E C E D E N T E S</w:t>
            </w:r>
            <w:r w:rsidR="005A2CAC" w:rsidRPr="00C2276E">
              <w:rPr>
                <w:noProof/>
                <w:webHidden/>
                <w:sz w:val="22"/>
                <w:szCs w:val="22"/>
              </w:rPr>
              <w:tab/>
            </w:r>
            <w:r w:rsidR="005A2CAC" w:rsidRPr="00C2276E">
              <w:rPr>
                <w:noProof/>
                <w:webHidden/>
                <w:sz w:val="22"/>
                <w:szCs w:val="22"/>
              </w:rPr>
              <w:fldChar w:fldCharType="begin"/>
            </w:r>
            <w:r w:rsidR="005A2CAC" w:rsidRPr="00C2276E">
              <w:rPr>
                <w:noProof/>
                <w:webHidden/>
                <w:sz w:val="22"/>
                <w:szCs w:val="22"/>
              </w:rPr>
              <w:instrText xml:space="preserve"> PAGEREF _Toc210917174 \h </w:instrText>
            </w:r>
            <w:r w:rsidR="005A2CAC" w:rsidRPr="00C2276E">
              <w:rPr>
                <w:noProof/>
                <w:webHidden/>
                <w:sz w:val="22"/>
                <w:szCs w:val="22"/>
              </w:rPr>
            </w:r>
            <w:r w:rsidR="005A2CAC" w:rsidRPr="00C2276E">
              <w:rPr>
                <w:noProof/>
                <w:webHidden/>
                <w:sz w:val="22"/>
                <w:szCs w:val="22"/>
              </w:rPr>
              <w:fldChar w:fldCharType="separate"/>
            </w:r>
            <w:r w:rsidR="00AF029E">
              <w:rPr>
                <w:noProof/>
                <w:webHidden/>
                <w:sz w:val="22"/>
                <w:szCs w:val="22"/>
              </w:rPr>
              <w:t>2</w:t>
            </w:r>
            <w:r w:rsidR="005A2CAC" w:rsidRPr="00C2276E">
              <w:rPr>
                <w:noProof/>
                <w:webHidden/>
                <w:sz w:val="22"/>
                <w:szCs w:val="22"/>
              </w:rPr>
              <w:fldChar w:fldCharType="end"/>
            </w:r>
          </w:hyperlink>
        </w:p>
        <w:p w14:paraId="559BE497" w14:textId="01C2C111"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75" w:history="1">
            <w:r w:rsidRPr="00C2276E">
              <w:rPr>
                <w:rStyle w:val="Hipervnculo"/>
                <w:rFonts w:ascii="Palatino Linotype" w:hAnsi="Palatino Linotype"/>
                <w:noProof/>
                <w:sz w:val="22"/>
                <w:szCs w:val="22"/>
              </w:rPr>
              <w:t>I. Presentación de las solicitudes de información</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_Toc210917175 \h </w:instrText>
            </w:r>
            <w:r w:rsidRPr="00C2276E">
              <w:rPr>
                <w:noProof/>
                <w:webHidden/>
                <w:sz w:val="22"/>
                <w:szCs w:val="22"/>
              </w:rPr>
            </w:r>
            <w:r w:rsidRPr="00C2276E">
              <w:rPr>
                <w:noProof/>
                <w:webHidden/>
                <w:sz w:val="22"/>
                <w:szCs w:val="22"/>
              </w:rPr>
              <w:fldChar w:fldCharType="separate"/>
            </w:r>
            <w:r w:rsidR="00AF029E">
              <w:rPr>
                <w:noProof/>
                <w:webHidden/>
                <w:sz w:val="22"/>
                <w:szCs w:val="22"/>
              </w:rPr>
              <w:t>2</w:t>
            </w:r>
            <w:r w:rsidRPr="00C2276E">
              <w:rPr>
                <w:noProof/>
                <w:webHidden/>
                <w:sz w:val="22"/>
                <w:szCs w:val="22"/>
              </w:rPr>
              <w:fldChar w:fldCharType="end"/>
            </w:r>
          </w:hyperlink>
        </w:p>
        <w:p w14:paraId="589D6348" w14:textId="5DA3D681"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76" w:history="1">
            <w:r w:rsidRPr="00C2276E">
              <w:rPr>
                <w:rStyle w:val="Hipervnculo"/>
                <w:rFonts w:ascii="Palatino Linotype" w:hAnsi="Palatino Linotype"/>
                <w:noProof/>
                <w:sz w:val="22"/>
                <w:szCs w:val="22"/>
              </w:rPr>
              <w:t>II. Respuesta del Sujeto Obligado</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_Toc210917176 \h </w:instrText>
            </w:r>
            <w:r w:rsidRPr="00C2276E">
              <w:rPr>
                <w:noProof/>
                <w:webHidden/>
                <w:sz w:val="22"/>
                <w:szCs w:val="22"/>
              </w:rPr>
            </w:r>
            <w:r w:rsidRPr="00C2276E">
              <w:rPr>
                <w:noProof/>
                <w:webHidden/>
                <w:sz w:val="22"/>
                <w:szCs w:val="22"/>
              </w:rPr>
              <w:fldChar w:fldCharType="separate"/>
            </w:r>
            <w:r w:rsidR="00AF029E">
              <w:rPr>
                <w:noProof/>
                <w:webHidden/>
                <w:sz w:val="22"/>
                <w:szCs w:val="22"/>
              </w:rPr>
              <w:t>3</w:t>
            </w:r>
            <w:r w:rsidRPr="00C2276E">
              <w:rPr>
                <w:noProof/>
                <w:webHidden/>
                <w:sz w:val="22"/>
                <w:szCs w:val="22"/>
              </w:rPr>
              <w:fldChar w:fldCharType="end"/>
            </w:r>
          </w:hyperlink>
        </w:p>
        <w:p w14:paraId="28F698D3" w14:textId="61D780DA"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77" w:history="1">
            <w:r w:rsidRPr="00C2276E">
              <w:rPr>
                <w:rStyle w:val="Hipervnculo"/>
                <w:rFonts w:ascii="Palatino Linotype" w:hAnsi="Palatino Linotype"/>
                <w:noProof/>
                <w:sz w:val="22"/>
                <w:szCs w:val="22"/>
                <w:lang w:eastAsia="en-US"/>
              </w:rPr>
              <w:t>III. Interposición de los Recursos de Revisión</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_Toc210917177 \h </w:instrText>
            </w:r>
            <w:r w:rsidRPr="00C2276E">
              <w:rPr>
                <w:noProof/>
                <w:webHidden/>
                <w:sz w:val="22"/>
                <w:szCs w:val="22"/>
              </w:rPr>
            </w:r>
            <w:r w:rsidRPr="00C2276E">
              <w:rPr>
                <w:noProof/>
                <w:webHidden/>
                <w:sz w:val="22"/>
                <w:szCs w:val="22"/>
              </w:rPr>
              <w:fldChar w:fldCharType="separate"/>
            </w:r>
            <w:r w:rsidR="00AF029E">
              <w:rPr>
                <w:noProof/>
                <w:webHidden/>
                <w:sz w:val="22"/>
                <w:szCs w:val="22"/>
              </w:rPr>
              <w:t>4</w:t>
            </w:r>
            <w:r w:rsidRPr="00C2276E">
              <w:rPr>
                <w:noProof/>
                <w:webHidden/>
                <w:sz w:val="22"/>
                <w:szCs w:val="22"/>
              </w:rPr>
              <w:fldChar w:fldCharType="end"/>
            </w:r>
          </w:hyperlink>
        </w:p>
        <w:p w14:paraId="17519E10" w14:textId="2CD74497"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78" w:history="1">
            <w:r w:rsidRPr="00C2276E">
              <w:rPr>
                <w:rStyle w:val="Hipervnculo"/>
                <w:rFonts w:ascii="Palatino Linotype" w:hAnsi="Palatino Linotype"/>
                <w:noProof/>
                <w:sz w:val="22"/>
                <w:szCs w:val="22"/>
                <w:lang w:eastAsia="en-US"/>
              </w:rPr>
              <w:t>IV. Trámite de los Recursos de Revisión ante el Instituto</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_Toc210917178 \h </w:instrText>
            </w:r>
            <w:r w:rsidRPr="00C2276E">
              <w:rPr>
                <w:noProof/>
                <w:webHidden/>
                <w:sz w:val="22"/>
                <w:szCs w:val="22"/>
              </w:rPr>
            </w:r>
            <w:r w:rsidRPr="00C2276E">
              <w:rPr>
                <w:noProof/>
                <w:webHidden/>
                <w:sz w:val="22"/>
                <w:szCs w:val="22"/>
              </w:rPr>
              <w:fldChar w:fldCharType="separate"/>
            </w:r>
            <w:r w:rsidR="00AF029E">
              <w:rPr>
                <w:noProof/>
                <w:webHidden/>
                <w:sz w:val="22"/>
                <w:szCs w:val="22"/>
              </w:rPr>
              <w:t>14</w:t>
            </w:r>
            <w:r w:rsidRPr="00C2276E">
              <w:rPr>
                <w:noProof/>
                <w:webHidden/>
                <w:sz w:val="22"/>
                <w:szCs w:val="22"/>
              </w:rPr>
              <w:fldChar w:fldCharType="end"/>
            </w:r>
          </w:hyperlink>
        </w:p>
        <w:p w14:paraId="31298343" w14:textId="19707390" w:rsidR="005A2CAC" w:rsidRPr="00C2276E" w:rsidRDefault="005A2CAC" w:rsidP="005A2CAC">
          <w:pPr>
            <w:pStyle w:val="TDC1"/>
            <w:contextualSpacing/>
            <w:rPr>
              <w:rFonts w:asciiTheme="minorHAnsi" w:eastAsiaTheme="minorEastAsia" w:hAnsiTheme="minorHAnsi" w:cstheme="minorBidi"/>
              <w:noProof/>
              <w:kern w:val="2"/>
              <w:sz w:val="22"/>
              <w:szCs w:val="22"/>
              <w:lang w:eastAsia="es-MX"/>
              <w14:ligatures w14:val="standardContextual"/>
            </w:rPr>
          </w:pPr>
          <w:hyperlink w:anchor="_Toc210917179" w:history="1">
            <w:r w:rsidRPr="00C2276E">
              <w:rPr>
                <w:rStyle w:val="Hipervnculo"/>
                <w:rFonts w:ascii="Palatino Linotype" w:hAnsi="Palatino Linotype"/>
                <w:noProof/>
                <w:sz w:val="22"/>
                <w:szCs w:val="22"/>
                <w:lang w:val="es-ES"/>
              </w:rPr>
              <w:t>C O N S I D E R A N D O S</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_Toc210917179 \h </w:instrText>
            </w:r>
            <w:r w:rsidRPr="00C2276E">
              <w:rPr>
                <w:noProof/>
                <w:webHidden/>
                <w:sz w:val="22"/>
                <w:szCs w:val="22"/>
              </w:rPr>
            </w:r>
            <w:r w:rsidRPr="00C2276E">
              <w:rPr>
                <w:noProof/>
                <w:webHidden/>
                <w:sz w:val="22"/>
                <w:szCs w:val="22"/>
              </w:rPr>
              <w:fldChar w:fldCharType="separate"/>
            </w:r>
            <w:r w:rsidR="00AF029E">
              <w:rPr>
                <w:noProof/>
                <w:webHidden/>
                <w:sz w:val="22"/>
                <w:szCs w:val="22"/>
              </w:rPr>
              <w:t>15</w:t>
            </w:r>
            <w:r w:rsidRPr="00C2276E">
              <w:rPr>
                <w:noProof/>
                <w:webHidden/>
                <w:sz w:val="22"/>
                <w:szCs w:val="22"/>
              </w:rPr>
              <w:fldChar w:fldCharType="end"/>
            </w:r>
          </w:hyperlink>
        </w:p>
        <w:p w14:paraId="209D64B4" w14:textId="5A54164B"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0" w:history="1">
            <w:r w:rsidRPr="00C2276E">
              <w:rPr>
                <w:rStyle w:val="Hipervnculo"/>
                <w:rFonts w:ascii="Palatino Linotype" w:eastAsia="Calibri" w:hAnsi="Palatino Linotype"/>
                <w:noProof/>
                <w:sz w:val="22"/>
                <w:szCs w:val="22"/>
                <w:lang w:val="es-ES" w:eastAsia="es-MX"/>
              </w:rPr>
              <w:t xml:space="preserve">PRIMERO. </w:t>
            </w:r>
            <w:r w:rsidRPr="00C2276E">
              <w:rPr>
                <w:rStyle w:val="Hipervnculo"/>
                <w:rFonts w:ascii="Palatino Linotype" w:hAnsi="Palatino Linotype"/>
                <w:noProof/>
                <w:sz w:val="22"/>
                <w:szCs w:val="22"/>
                <w:lang w:val="es-ES"/>
              </w:rPr>
              <w:t>Competencia</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_Toc210917180 \h </w:instrText>
            </w:r>
            <w:r w:rsidRPr="00C2276E">
              <w:rPr>
                <w:noProof/>
                <w:webHidden/>
                <w:sz w:val="22"/>
                <w:szCs w:val="22"/>
              </w:rPr>
            </w:r>
            <w:r w:rsidRPr="00C2276E">
              <w:rPr>
                <w:noProof/>
                <w:webHidden/>
                <w:sz w:val="22"/>
                <w:szCs w:val="22"/>
              </w:rPr>
              <w:fldChar w:fldCharType="separate"/>
            </w:r>
            <w:r w:rsidR="00AF029E">
              <w:rPr>
                <w:noProof/>
                <w:webHidden/>
                <w:sz w:val="22"/>
                <w:szCs w:val="22"/>
              </w:rPr>
              <w:t>15</w:t>
            </w:r>
            <w:r w:rsidRPr="00C2276E">
              <w:rPr>
                <w:noProof/>
                <w:webHidden/>
                <w:sz w:val="22"/>
                <w:szCs w:val="22"/>
              </w:rPr>
              <w:fldChar w:fldCharType="end"/>
            </w:r>
          </w:hyperlink>
        </w:p>
        <w:p w14:paraId="512D0C2E" w14:textId="70F6793B"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1" w:history="1">
            <w:r w:rsidRPr="00C2276E">
              <w:rPr>
                <w:rStyle w:val="Hipervnculo"/>
                <w:rFonts w:ascii="Palatino Linotype" w:eastAsia="Calibri" w:hAnsi="Palatino Linotype"/>
                <w:noProof/>
                <w:sz w:val="22"/>
                <w:szCs w:val="22"/>
                <w:lang w:val="es-ES" w:eastAsia="es-MX"/>
              </w:rPr>
              <w:t xml:space="preserve">SEGUNDO. </w:t>
            </w:r>
            <w:r w:rsidRPr="00C2276E">
              <w:rPr>
                <w:rStyle w:val="Hipervnculo"/>
                <w:rFonts w:ascii="Palatino Linotype" w:hAnsi="Palatino Linotype"/>
                <w:noProof/>
                <w:sz w:val="22"/>
                <w:szCs w:val="22"/>
                <w:lang w:val="es-ES"/>
              </w:rPr>
              <w:t>Causales de improcedencia y Sobreseimiento</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_Toc210917181 \h </w:instrText>
            </w:r>
            <w:r w:rsidRPr="00C2276E">
              <w:rPr>
                <w:noProof/>
                <w:webHidden/>
                <w:sz w:val="22"/>
                <w:szCs w:val="22"/>
              </w:rPr>
            </w:r>
            <w:r w:rsidRPr="00C2276E">
              <w:rPr>
                <w:noProof/>
                <w:webHidden/>
                <w:sz w:val="22"/>
                <w:szCs w:val="22"/>
              </w:rPr>
              <w:fldChar w:fldCharType="separate"/>
            </w:r>
            <w:r w:rsidR="00AF029E">
              <w:rPr>
                <w:noProof/>
                <w:webHidden/>
                <w:sz w:val="22"/>
                <w:szCs w:val="22"/>
              </w:rPr>
              <w:t>16</w:t>
            </w:r>
            <w:r w:rsidRPr="00C2276E">
              <w:rPr>
                <w:noProof/>
                <w:webHidden/>
                <w:sz w:val="22"/>
                <w:szCs w:val="22"/>
              </w:rPr>
              <w:fldChar w:fldCharType="end"/>
            </w:r>
          </w:hyperlink>
        </w:p>
        <w:p w14:paraId="483922CB" w14:textId="1CD5FDA0"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2" w:history="1">
            <w:r w:rsidRPr="00C2276E">
              <w:rPr>
                <w:rStyle w:val="Hipervnculo"/>
                <w:rFonts w:ascii="Palatino Linotype" w:hAnsi="Palatino Linotype"/>
                <w:noProof/>
                <w:sz w:val="22"/>
                <w:szCs w:val="22"/>
                <w:lang w:val="es-ES"/>
              </w:rPr>
              <w:t>TERCERO. Determinación de la Controversia</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_Toc210917182 \h </w:instrText>
            </w:r>
            <w:r w:rsidRPr="00C2276E">
              <w:rPr>
                <w:noProof/>
                <w:webHidden/>
                <w:sz w:val="22"/>
                <w:szCs w:val="22"/>
              </w:rPr>
            </w:r>
            <w:r w:rsidRPr="00C2276E">
              <w:rPr>
                <w:noProof/>
                <w:webHidden/>
                <w:sz w:val="22"/>
                <w:szCs w:val="22"/>
              </w:rPr>
              <w:fldChar w:fldCharType="separate"/>
            </w:r>
            <w:r w:rsidR="00AF029E">
              <w:rPr>
                <w:noProof/>
                <w:webHidden/>
                <w:sz w:val="22"/>
                <w:szCs w:val="22"/>
              </w:rPr>
              <w:t>18</w:t>
            </w:r>
            <w:r w:rsidRPr="00C2276E">
              <w:rPr>
                <w:noProof/>
                <w:webHidden/>
                <w:sz w:val="22"/>
                <w:szCs w:val="22"/>
              </w:rPr>
              <w:fldChar w:fldCharType="end"/>
            </w:r>
          </w:hyperlink>
        </w:p>
        <w:p w14:paraId="52F896AB" w14:textId="4BB50655"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3" w:history="1">
            <w:r w:rsidRPr="00C2276E">
              <w:rPr>
                <w:rStyle w:val="Hipervnculo"/>
                <w:rFonts w:ascii="Palatino Linotype" w:hAnsi="Palatino Linotype"/>
                <w:noProof/>
                <w:sz w:val="22"/>
                <w:szCs w:val="22"/>
                <w:lang w:val="es-ES"/>
              </w:rPr>
              <w:t xml:space="preserve">CUARTO. </w:t>
            </w:r>
            <w:r w:rsidRPr="00C2276E">
              <w:rPr>
                <w:rStyle w:val="Hipervnculo"/>
                <w:rFonts w:ascii="Palatino Linotype" w:hAnsi="Palatino Linotype"/>
                <w:noProof/>
                <w:sz w:val="22"/>
                <w:szCs w:val="22"/>
              </w:rPr>
              <w:t>Marco normativo aplicable en materia de transparencia y acceso a la información pública</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_Toc210917183 \h </w:instrText>
            </w:r>
            <w:r w:rsidRPr="00C2276E">
              <w:rPr>
                <w:noProof/>
                <w:webHidden/>
                <w:sz w:val="22"/>
                <w:szCs w:val="22"/>
              </w:rPr>
            </w:r>
            <w:r w:rsidRPr="00C2276E">
              <w:rPr>
                <w:noProof/>
                <w:webHidden/>
                <w:sz w:val="22"/>
                <w:szCs w:val="22"/>
              </w:rPr>
              <w:fldChar w:fldCharType="separate"/>
            </w:r>
            <w:r w:rsidR="00AF029E">
              <w:rPr>
                <w:noProof/>
                <w:webHidden/>
                <w:sz w:val="22"/>
                <w:szCs w:val="22"/>
              </w:rPr>
              <w:t>19</w:t>
            </w:r>
            <w:r w:rsidRPr="00C2276E">
              <w:rPr>
                <w:noProof/>
                <w:webHidden/>
                <w:sz w:val="22"/>
                <w:szCs w:val="22"/>
              </w:rPr>
              <w:fldChar w:fldCharType="end"/>
            </w:r>
          </w:hyperlink>
        </w:p>
        <w:p w14:paraId="25B8FE8E" w14:textId="51AEE859"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4" w:history="1">
            <w:r w:rsidRPr="00C2276E">
              <w:rPr>
                <w:rStyle w:val="Hipervnculo"/>
                <w:rFonts w:ascii="Palatino Linotype" w:hAnsi="Palatino Linotype"/>
                <w:noProof/>
                <w:sz w:val="22"/>
                <w:szCs w:val="22"/>
                <w:lang w:val="es-ES"/>
              </w:rPr>
              <w:t>QUINTO. Estudio de Fondo</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_Toc210917184 \h </w:instrText>
            </w:r>
            <w:r w:rsidRPr="00C2276E">
              <w:rPr>
                <w:noProof/>
                <w:webHidden/>
                <w:sz w:val="22"/>
                <w:szCs w:val="22"/>
              </w:rPr>
            </w:r>
            <w:r w:rsidRPr="00C2276E">
              <w:rPr>
                <w:noProof/>
                <w:webHidden/>
                <w:sz w:val="22"/>
                <w:szCs w:val="22"/>
              </w:rPr>
              <w:fldChar w:fldCharType="separate"/>
            </w:r>
            <w:r w:rsidR="00AF029E">
              <w:rPr>
                <w:noProof/>
                <w:webHidden/>
                <w:sz w:val="22"/>
                <w:szCs w:val="22"/>
              </w:rPr>
              <w:t>20</w:t>
            </w:r>
            <w:r w:rsidRPr="00C2276E">
              <w:rPr>
                <w:noProof/>
                <w:webHidden/>
                <w:sz w:val="22"/>
                <w:szCs w:val="22"/>
              </w:rPr>
              <w:fldChar w:fldCharType="end"/>
            </w:r>
          </w:hyperlink>
        </w:p>
        <w:p w14:paraId="450A5EA9" w14:textId="358EDC69"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5" w:history="1">
            <w:r w:rsidRPr="00C2276E">
              <w:rPr>
                <w:rStyle w:val="Hipervnculo"/>
                <w:rFonts w:ascii="Palatino Linotype" w:hAnsi="Palatino Linotype"/>
                <w:noProof/>
                <w:sz w:val="22"/>
                <w:szCs w:val="22"/>
              </w:rPr>
              <w:t>SEXTO. Decisión</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_Toc210917185 \h </w:instrText>
            </w:r>
            <w:r w:rsidRPr="00C2276E">
              <w:rPr>
                <w:noProof/>
                <w:webHidden/>
                <w:sz w:val="22"/>
                <w:szCs w:val="22"/>
              </w:rPr>
            </w:r>
            <w:r w:rsidRPr="00C2276E">
              <w:rPr>
                <w:noProof/>
                <w:webHidden/>
                <w:sz w:val="22"/>
                <w:szCs w:val="22"/>
              </w:rPr>
              <w:fldChar w:fldCharType="separate"/>
            </w:r>
            <w:r w:rsidR="00AF029E">
              <w:rPr>
                <w:noProof/>
                <w:webHidden/>
                <w:sz w:val="22"/>
                <w:szCs w:val="22"/>
              </w:rPr>
              <w:t>27</w:t>
            </w:r>
            <w:r w:rsidRPr="00C2276E">
              <w:rPr>
                <w:noProof/>
                <w:webHidden/>
                <w:sz w:val="22"/>
                <w:szCs w:val="22"/>
              </w:rPr>
              <w:fldChar w:fldCharType="end"/>
            </w:r>
          </w:hyperlink>
        </w:p>
        <w:p w14:paraId="39DE4167" w14:textId="5C942EDB" w:rsidR="005A2CAC" w:rsidRPr="00C2276E" w:rsidRDefault="005A2CAC" w:rsidP="005A2CAC">
          <w:pPr>
            <w:pStyle w:val="TDC2"/>
            <w:tabs>
              <w:tab w:val="right" w:leader="dot" w:pos="9034"/>
            </w:tabs>
            <w:spacing w:line="360" w:lineRule="auto"/>
            <w:contextualSpacing/>
            <w:rPr>
              <w:rFonts w:asciiTheme="minorHAnsi" w:eastAsiaTheme="minorEastAsia" w:hAnsiTheme="minorHAnsi" w:cstheme="minorBidi"/>
              <w:noProof/>
              <w:kern w:val="2"/>
              <w:sz w:val="22"/>
              <w:szCs w:val="22"/>
              <w:lang w:eastAsia="es-MX"/>
              <w14:ligatures w14:val="standardContextual"/>
            </w:rPr>
          </w:pPr>
          <w:hyperlink w:anchor="_Toc210917186" w:history="1">
            <w:r w:rsidRPr="00C2276E">
              <w:rPr>
                <w:rStyle w:val="Hipervnculo"/>
                <w:rFonts w:ascii="Palatino Linotype" w:hAnsi="Palatino Linotype"/>
                <w:noProof/>
                <w:sz w:val="22"/>
                <w:szCs w:val="22"/>
              </w:rPr>
              <w:t>SÉPTIMO. Vista a la Secretaría</w:t>
            </w:r>
            <w:r w:rsidRPr="00C2276E">
              <w:rPr>
                <w:rStyle w:val="Hipervnculo"/>
                <w:rFonts w:ascii="Palatino Linotype" w:hAnsi="Palatino Linotype"/>
                <w:noProof/>
                <w:sz w:val="22"/>
                <w:szCs w:val="22"/>
                <w:lang w:val="x-none"/>
              </w:rPr>
              <w:t xml:space="preserve"> Técnica del </w:t>
            </w:r>
            <w:r w:rsidRPr="00C2276E">
              <w:rPr>
                <w:rStyle w:val="Hipervnculo"/>
                <w:rFonts w:ascii="Palatino Linotype" w:hAnsi="Palatino Linotype"/>
                <w:noProof/>
                <w:sz w:val="22"/>
                <w:szCs w:val="22"/>
              </w:rPr>
              <w:t>Pleno</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_Toc210917186 \h </w:instrText>
            </w:r>
            <w:r w:rsidRPr="00C2276E">
              <w:rPr>
                <w:noProof/>
                <w:webHidden/>
                <w:sz w:val="22"/>
                <w:szCs w:val="22"/>
              </w:rPr>
            </w:r>
            <w:r w:rsidRPr="00C2276E">
              <w:rPr>
                <w:noProof/>
                <w:webHidden/>
                <w:sz w:val="22"/>
                <w:szCs w:val="22"/>
              </w:rPr>
              <w:fldChar w:fldCharType="separate"/>
            </w:r>
            <w:r w:rsidR="00AF029E">
              <w:rPr>
                <w:noProof/>
                <w:webHidden/>
                <w:sz w:val="22"/>
                <w:szCs w:val="22"/>
              </w:rPr>
              <w:t>27</w:t>
            </w:r>
            <w:r w:rsidRPr="00C2276E">
              <w:rPr>
                <w:noProof/>
                <w:webHidden/>
                <w:sz w:val="22"/>
                <w:szCs w:val="22"/>
              </w:rPr>
              <w:fldChar w:fldCharType="end"/>
            </w:r>
          </w:hyperlink>
        </w:p>
        <w:p w14:paraId="1E7FD540" w14:textId="2B82CACC" w:rsidR="005A2CAC" w:rsidRPr="00C2276E" w:rsidRDefault="005A2CAC" w:rsidP="005A2CAC">
          <w:pPr>
            <w:pStyle w:val="TDC1"/>
            <w:contextualSpacing/>
            <w:rPr>
              <w:rFonts w:asciiTheme="minorHAnsi" w:eastAsiaTheme="minorEastAsia" w:hAnsiTheme="minorHAnsi" w:cstheme="minorBidi"/>
              <w:noProof/>
              <w:kern w:val="2"/>
              <w:sz w:val="22"/>
              <w:szCs w:val="22"/>
              <w:lang w:eastAsia="es-MX"/>
              <w14:ligatures w14:val="standardContextual"/>
            </w:rPr>
          </w:pPr>
          <w:hyperlink w:anchor="_Toc210917187" w:history="1">
            <w:r w:rsidRPr="00C2276E">
              <w:rPr>
                <w:rStyle w:val="Hipervnculo"/>
                <w:rFonts w:ascii="Palatino Linotype" w:hAnsi="Palatino Linotype"/>
                <w:noProof/>
                <w:sz w:val="22"/>
                <w:szCs w:val="22"/>
              </w:rPr>
              <w:t>R E S U E L V E</w:t>
            </w:r>
            <w:r w:rsidRPr="00C2276E">
              <w:rPr>
                <w:noProof/>
                <w:webHidden/>
                <w:sz w:val="22"/>
                <w:szCs w:val="22"/>
              </w:rPr>
              <w:tab/>
            </w:r>
            <w:r w:rsidRPr="00C2276E">
              <w:rPr>
                <w:noProof/>
                <w:webHidden/>
                <w:sz w:val="22"/>
                <w:szCs w:val="22"/>
              </w:rPr>
              <w:fldChar w:fldCharType="begin"/>
            </w:r>
            <w:r w:rsidRPr="00C2276E">
              <w:rPr>
                <w:noProof/>
                <w:webHidden/>
                <w:sz w:val="22"/>
                <w:szCs w:val="22"/>
              </w:rPr>
              <w:instrText xml:space="preserve"> PAGEREF _Toc210917187 \h </w:instrText>
            </w:r>
            <w:r w:rsidRPr="00C2276E">
              <w:rPr>
                <w:noProof/>
                <w:webHidden/>
                <w:sz w:val="22"/>
                <w:szCs w:val="22"/>
              </w:rPr>
            </w:r>
            <w:r w:rsidRPr="00C2276E">
              <w:rPr>
                <w:noProof/>
                <w:webHidden/>
                <w:sz w:val="22"/>
                <w:szCs w:val="22"/>
              </w:rPr>
              <w:fldChar w:fldCharType="separate"/>
            </w:r>
            <w:r w:rsidR="00AF029E">
              <w:rPr>
                <w:noProof/>
                <w:webHidden/>
                <w:sz w:val="22"/>
                <w:szCs w:val="22"/>
              </w:rPr>
              <w:t>29</w:t>
            </w:r>
            <w:r w:rsidRPr="00C2276E">
              <w:rPr>
                <w:noProof/>
                <w:webHidden/>
                <w:sz w:val="22"/>
                <w:szCs w:val="22"/>
              </w:rPr>
              <w:fldChar w:fldCharType="end"/>
            </w:r>
          </w:hyperlink>
        </w:p>
        <w:p w14:paraId="5714F84B" w14:textId="2924C102" w:rsidR="00920B7D" w:rsidRPr="00FC0A7F" w:rsidRDefault="00920B7D" w:rsidP="005A2CAC">
          <w:pPr>
            <w:spacing w:line="360" w:lineRule="auto"/>
            <w:contextualSpacing/>
            <w:jc w:val="both"/>
          </w:pPr>
          <w:r w:rsidRPr="005A2CAC">
            <w:rPr>
              <w:rFonts w:ascii="Palatino Linotype" w:hAnsi="Palatino Linotype"/>
              <w:sz w:val="22"/>
              <w:szCs w:val="22"/>
              <w:lang w:val="es-ES"/>
            </w:rPr>
            <w:fldChar w:fldCharType="end"/>
          </w:r>
        </w:p>
      </w:sdtContent>
    </w:sdt>
    <w:p w14:paraId="671A26D6"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p>
    <w:p w14:paraId="5A862A4A" w14:textId="0C15FFB8" w:rsidR="00920B7D" w:rsidRPr="00FC0A7F" w:rsidRDefault="00920B7D" w:rsidP="00920B7D">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C0A7F">
        <w:rPr>
          <w:rFonts w:ascii="Palatino Linotype" w:hAnsi="Palatino Linotype" w:cs="Tahoma"/>
          <w:bCs/>
          <w:sz w:val="22"/>
          <w:szCs w:val="22"/>
        </w:rPr>
        <w:t xml:space="preserve">Protección de Datos Personales del Estado de México y Municipios, con domicilio en Metepec, Estado de México, de fecha </w:t>
      </w:r>
      <w:r w:rsidR="000745BB">
        <w:rPr>
          <w:rFonts w:ascii="Palatino Linotype" w:hAnsi="Palatino Linotype" w:cs="Tahoma"/>
          <w:bCs/>
          <w:sz w:val="22"/>
          <w:szCs w:val="22"/>
        </w:rPr>
        <w:t>ocho</w:t>
      </w:r>
      <w:r>
        <w:rPr>
          <w:rFonts w:ascii="Palatino Linotype" w:hAnsi="Palatino Linotype" w:cs="Tahoma"/>
          <w:bCs/>
          <w:sz w:val="22"/>
          <w:szCs w:val="22"/>
        </w:rPr>
        <w:t xml:space="preserve"> de octubre </w:t>
      </w:r>
      <w:r w:rsidRPr="00FC0A7F">
        <w:rPr>
          <w:rFonts w:ascii="Palatino Linotype" w:hAnsi="Palatino Linotype" w:cs="Tahoma"/>
          <w:bCs/>
          <w:sz w:val="22"/>
          <w:szCs w:val="22"/>
        </w:rPr>
        <w:t xml:space="preserve">de dos mil veinticinco. </w:t>
      </w:r>
    </w:p>
    <w:p w14:paraId="681138F0" w14:textId="77777777" w:rsidR="00920B7D" w:rsidRPr="00FC0A7F"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p>
    <w:p w14:paraId="77C24A24" w14:textId="6EDDC30A" w:rsidR="00920B7D" w:rsidRPr="00FC0A7F"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el expediente conformado con motivo de</w:t>
      </w:r>
      <w:r>
        <w:rPr>
          <w:rFonts w:ascii="Palatino Linotype" w:eastAsiaTheme="minorHAnsi" w:hAnsi="Palatino Linotype" w:cstheme="minorBidi"/>
          <w:bCs/>
          <w:color w:val="000000" w:themeColor="text1"/>
          <w:sz w:val="22"/>
          <w:szCs w:val="22"/>
          <w:lang w:eastAsia="en-US"/>
        </w:rPr>
        <w:t xml:space="preserve"> </w:t>
      </w:r>
      <w:r w:rsidRPr="00FC0A7F">
        <w:rPr>
          <w:rFonts w:ascii="Palatino Linotype" w:eastAsiaTheme="minorHAnsi" w:hAnsi="Palatino Linotype" w:cstheme="minorBidi"/>
          <w:bCs/>
          <w:color w:val="000000" w:themeColor="text1"/>
          <w:sz w:val="22"/>
          <w:szCs w:val="22"/>
          <w:lang w:eastAsia="en-US"/>
        </w:rPr>
        <w:t>l</w:t>
      </w:r>
      <w:r>
        <w:rPr>
          <w:rFonts w:ascii="Palatino Linotype" w:eastAsiaTheme="minorHAnsi" w:hAnsi="Palatino Linotype" w:cstheme="minorBidi"/>
          <w:bCs/>
          <w:color w:val="000000" w:themeColor="text1"/>
          <w:sz w:val="22"/>
          <w:szCs w:val="22"/>
          <w:lang w:eastAsia="en-US"/>
        </w:rPr>
        <w:t>os</w:t>
      </w:r>
      <w:r w:rsidRPr="00FC0A7F">
        <w:rPr>
          <w:rFonts w:ascii="Palatino Linotype" w:eastAsiaTheme="minorHAnsi" w:hAnsi="Palatino Linotype" w:cstheme="minorBidi"/>
          <w:bCs/>
          <w:color w:val="000000" w:themeColor="text1"/>
          <w:sz w:val="22"/>
          <w:szCs w:val="22"/>
          <w:lang w:eastAsia="en-US"/>
        </w:rPr>
        <w:t xml:space="preserve"> Recurso</w:t>
      </w:r>
      <w:r>
        <w:rPr>
          <w:rFonts w:ascii="Palatino Linotype" w:eastAsiaTheme="minorHAnsi" w:hAnsi="Palatino Linotype" w:cstheme="minorBidi"/>
          <w:bCs/>
          <w:color w:val="000000" w:themeColor="text1"/>
          <w:sz w:val="22"/>
          <w:szCs w:val="22"/>
          <w:lang w:eastAsia="en-US"/>
        </w:rPr>
        <w:t>s</w:t>
      </w:r>
      <w:r w:rsidRPr="00FC0A7F">
        <w:rPr>
          <w:rFonts w:ascii="Palatino Linotype" w:eastAsiaTheme="minorHAnsi" w:hAnsi="Palatino Linotype" w:cstheme="minorBidi"/>
          <w:bCs/>
          <w:color w:val="000000" w:themeColor="text1"/>
          <w:sz w:val="22"/>
          <w:szCs w:val="22"/>
          <w:lang w:eastAsia="en-US"/>
        </w:rPr>
        <w:t xml:space="preserve"> de Revisión </w:t>
      </w:r>
      <w:r w:rsidRPr="00AE6A79">
        <w:rPr>
          <w:rFonts w:ascii="Palatino Linotype" w:eastAsiaTheme="minorHAnsi" w:hAnsi="Palatino Linotype" w:cstheme="minorBidi"/>
          <w:b/>
          <w:color w:val="000000" w:themeColor="text1"/>
          <w:sz w:val="22"/>
          <w:szCs w:val="22"/>
          <w:lang w:eastAsia="en-US"/>
        </w:rPr>
        <w:t>010211/INFOEM/IP/RR/2025, 010220/INFOEM/IP/RR/2025, 010252/INFOEM/IP/RR/2025, y 010258/INFOEM/IP/RR/2025</w:t>
      </w:r>
      <w:r>
        <w:rPr>
          <w:rFonts w:ascii="Palatino Linotype" w:eastAsiaTheme="minorHAnsi" w:hAnsi="Palatino Linotype" w:cstheme="minorBidi"/>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inter</w:t>
      </w:r>
      <w:r>
        <w:rPr>
          <w:rFonts w:ascii="Palatino Linotype" w:eastAsiaTheme="minorHAnsi" w:hAnsi="Palatino Linotype" w:cstheme="minorBidi"/>
          <w:color w:val="000000" w:themeColor="text1"/>
          <w:sz w:val="22"/>
          <w:szCs w:val="22"/>
          <w:lang w:eastAsia="en-US"/>
        </w:rPr>
        <w:t xml:space="preserve">puestos por </w:t>
      </w:r>
      <w:r w:rsidR="00D2431C" w:rsidRPr="00D2431C">
        <w:rPr>
          <w:rFonts w:ascii="Palatino Linotype" w:eastAsia="Calibri" w:hAnsi="Palatino Linotype" w:cs="Tahoma"/>
          <w:bCs/>
          <w:sz w:val="22"/>
          <w:szCs w:val="22"/>
          <w:highlight w:val="black"/>
          <w:lang w:eastAsia="en-US"/>
        </w:rPr>
        <w:t xml:space="preserve">XXXXXXXXXXXXXXXXXXXXXXXXXXXX </w:t>
      </w:r>
      <w:proofErr w:type="spellStart"/>
      <w:r w:rsidR="00D2431C" w:rsidRPr="00D2431C">
        <w:rPr>
          <w:rFonts w:ascii="Palatino Linotype" w:eastAsia="Calibri" w:hAnsi="Palatino Linotype" w:cs="Tahoma"/>
          <w:bCs/>
          <w:sz w:val="22"/>
          <w:szCs w:val="22"/>
          <w:highlight w:val="black"/>
          <w:lang w:eastAsia="en-US"/>
        </w:rPr>
        <w:t>XXXXXXXXXXXXXXXXXXXXXXXXXXXX</w:t>
      </w:r>
      <w:proofErr w:type="spellEnd"/>
      <w:r w:rsidR="00D2431C">
        <w:rPr>
          <w:rFonts w:ascii="Palatino Linotype" w:eastAsia="Calibri" w:hAnsi="Palatino Linotype" w:cs="Tahoma"/>
          <w:bCs/>
          <w:sz w:val="22"/>
          <w:szCs w:val="22"/>
          <w:lang w:eastAsia="en-US"/>
        </w:rPr>
        <w:t xml:space="preserve"> </w:t>
      </w:r>
      <w:r>
        <w:rPr>
          <w:rFonts w:ascii="Palatino Linotype" w:eastAsiaTheme="minorHAnsi" w:hAnsi="Palatino Linotype" w:cstheme="minorBidi"/>
          <w:color w:val="000000" w:themeColor="text1"/>
          <w:sz w:val="22"/>
          <w:szCs w:val="22"/>
          <w:lang w:eastAsia="en-US"/>
        </w:rPr>
        <w:t xml:space="preserve">en lo sucesivo el </w:t>
      </w:r>
      <w:r w:rsidRPr="00FC0A7F">
        <w:rPr>
          <w:rFonts w:ascii="Palatino Linotype" w:eastAsiaTheme="minorHAnsi" w:hAnsi="Palatino Linotype" w:cs="Tahoma"/>
          <w:color w:val="0D0D0D" w:themeColor="text1" w:themeTint="F2"/>
          <w:sz w:val="22"/>
          <w:szCs w:val="22"/>
          <w:lang w:eastAsia="en-US"/>
        </w:rPr>
        <w:t>Recurrente o Particular</w:t>
      </w:r>
      <w:r w:rsidRPr="00FC0A7F">
        <w:rPr>
          <w:rFonts w:ascii="Palatino Linotype" w:eastAsiaTheme="minorHAnsi" w:hAnsi="Palatino Linotype" w:cstheme="minorBidi"/>
          <w:color w:val="000000" w:themeColor="text1"/>
          <w:sz w:val="22"/>
          <w:szCs w:val="22"/>
          <w:lang w:eastAsia="en-US"/>
        </w:rPr>
        <w:t>, en contra de la falta de respuesta</w:t>
      </w:r>
      <w:r w:rsidR="00E406E9">
        <w:rPr>
          <w:rFonts w:ascii="Palatino Linotype" w:eastAsiaTheme="minorHAnsi" w:hAnsi="Palatino Linotype" w:cstheme="minorBidi"/>
          <w:color w:val="000000" w:themeColor="text1"/>
          <w:sz w:val="22"/>
          <w:szCs w:val="22"/>
          <w:lang w:eastAsia="en-US"/>
        </w:rPr>
        <w:t>s</w:t>
      </w:r>
      <w:r w:rsidRPr="00FC0A7F">
        <w:rPr>
          <w:rFonts w:ascii="Palatino Linotype" w:eastAsiaTheme="minorHAnsi" w:hAnsi="Palatino Linotype" w:cstheme="minorBidi"/>
          <w:color w:val="000000" w:themeColor="text1"/>
          <w:sz w:val="22"/>
          <w:szCs w:val="22"/>
          <w:lang w:eastAsia="en-US"/>
        </w:rPr>
        <w:t xml:space="preserve"> del Sujeto Obligado, </w:t>
      </w:r>
      <w:r w:rsidRPr="00AE6A79">
        <w:rPr>
          <w:rFonts w:ascii="Palatino Linotype" w:eastAsia="Calibri" w:hAnsi="Palatino Linotype" w:cs="Tahoma"/>
          <w:b/>
          <w:bCs/>
          <w:sz w:val="22"/>
          <w:szCs w:val="22"/>
          <w:lang w:eastAsia="en-US"/>
        </w:rPr>
        <w:t>Sistema Municipal Para el Desarrollo Integral de la Familia de Ixtapaluca</w:t>
      </w:r>
      <w:r w:rsidRPr="00AE6A79">
        <w:rPr>
          <w:rFonts w:ascii="Palatino Linotype" w:eastAsiaTheme="minorHAnsi" w:hAnsi="Palatino Linotype" w:cstheme="minorBidi"/>
          <w:b/>
          <w:color w:val="000000" w:themeColor="text1"/>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a la</w:t>
      </w:r>
      <w:r>
        <w:rPr>
          <w:rFonts w:ascii="Palatino Linotype" w:eastAsiaTheme="minorHAnsi" w:hAnsi="Palatino Linotype" w:cstheme="minorBidi"/>
          <w:color w:val="000000" w:themeColor="text1"/>
          <w:sz w:val="22"/>
          <w:szCs w:val="22"/>
          <w:lang w:eastAsia="en-US"/>
        </w:rPr>
        <w:t>s</w:t>
      </w:r>
      <w:r w:rsidRPr="00FC0A7F">
        <w:rPr>
          <w:rFonts w:ascii="Palatino Linotype" w:eastAsiaTheme="minorHAnsi" w:hAnsi="Palatino Linotype" w:cstheme="minorBidi"/>
          <w:color w:val="000000" w:themeColor="text1"/>
          <w:sz w:val="22"/>
          <w:szCs w:val="22"/>
          <w:lang w:eastAsia="en-US"/>
        </w:rPr>
        <w:t xml:space="preserve"> solicitud</w:t>
      </w:r>
      <w:r w:rsidR="00E406E9">
        <w:rPr>
          <w:rFonts w:ascii="Palatino Linotype" w:eastAsiaTheme="minorHAnsi" w:hAnsi="Palatino Linotype" w:cstheme="minorBidi"/>
          <w:color w:val="000000" w:themeColor="text1"/>
          <w:sz w:val="22"/>
          <w:szCs w:val="22"/>
          <w:lang w:eastAsia="en-US"/>
        </w:rPr>
        <w:t>es</w:t>
      </w:r>
      <w:r w:rsidRPr="00FC0A7F">
        <w:rPr>
          <w:rFonts w:ascii="Palatino Linotype" w:eastAsiaTheme="minorHAnsi" w:hAnsi="Palatino Linotype" w:cstheme="minorBidi"/>
          <w:color w:val="000000" w:themeColor="text1"/>
          <w:sz w:val="22"/>
          <w:szCs w:val="22"/>
          <w:lang w:eastAsia="en-US"/>
        </w:rPr>
        <w:t xml:space="preserve"> de acceso a la información pública </w:t>
      </w:r>
      <w:r w:rsidRPr="00920B7D">
        <w:rPr>
          <w:rFonts w:ascii="Palatino Linotype" w:eastAsiaTheme="minorHAnsi" w:hAnsi="Palatino Linotype" w:cstheme="minorBidi"/>
          <w:color w:val="000000" w:themeColor="text1"/>
          <w:sz w:val="22"/>
          <w:szCs w:val="22"/>
          <w:lang w:eastAsia="en-US"/>
        </w:rPr>
        <w:t>00026/DIFIXTAPAL/IP/2025, 00053/DIFIXTAPAL/IP/2025, 00054/DIFIXTAPAL/IP/2025, y 00056/DIFIXTAPAL/IP/2025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73A34A0D" w14:textId="77777777" w:rsidR="00920B7D" w:rsidRPr="00FC0A7F" w:rsidRDefault="00920B7D" w:rsidP="00920B7D">
      <w:pPr>
        <w:pStyle w:val="Subttulo"/>
        <w:spacing w:line="360" w:lineRule="auto"/>
      </w:pPr>
    </w:p>
    <w:p w14:paraId="5A5CC20B" w14:textId="77777777" w:rsidR="00920B7D" w:rsidRPr="00920B7D" w:rsidRDefault="00920B7D" w:rsidP="00920B7D">
      <w:pPr>
        <w:pStyle w:val="Ttulo1"/>
        <w:jc w:val="center"/>
        <w:rPr>
          <w:rFonts w:ascii="Palatino Linotype" w:hAnsi="Palatino Linotype"/>
          <w:b/>
          <w:bCs/>
          <w:color w:val="auto"/>
          <w:sz w:val="22"/>
          <w:szCs w:val="22"/>
        </w:rPr>
      </w:pPr>
      <w:bookmarkStart w:id="0" w:name="_Toc210917174"/>
      <w:r w:rsidRPr="00920B7D">
        <w:rPr>
          <w:rFonts w:ascii="Palatino Linotype" w:hAnsi="Palatino Linotype"/>
          <w:b/>
          <w:bCs/>
          <w:color w:val="auto"/>
          <w:sz w:val="22"/>
          <w:szCs w:val="22"/>
        </w:rPr>
        <w:t>A N T E C E D E N T E S</w:t>
      </w:r>
      <w:bookmarkEnd w:id="0"/>
    </w:p>
    <w:p w14:paraId="338CFA70" w14:textId="77777777" w:rsidR="00920B7D" w:rsidRPr="00920B7D" w:rsidRDefault="00920B7D" w:rsidP="00920B7D">
      <w:pPr>
        <w:pStyle w:val="ResolucinV"/>
        <w:rPr>
          <w:color w:val="auto"/>
        </w:rPr>
      </w:pPr>
    </w:p>
    <w:p w14:paraId="42705761" w14:textId="04C85F0E" w:rsidR="00920B7D" w:rsidRPr="00920B7D" w:rsidRDefault="00920B7D" w:rsidP="00920B7D">
      <w:pPr>
        <w:pStyle w:val="Ttulo2"/>
        <w:rPr>
          <w:rFonts w:ascii="Palatino Linotype" w:hAnsi="Palatino Linotype"/>
          <w:b/>
          <w:bCs/>
          <w:color w:val="auto"/>
          <w:sz w:val="22"/>
          <w:szCs w:val="22"/>
        </w:rPr>
      </w:pPr>
      <w:bookmarkStart w:id="1" w:name="_Toc210917175"/>
      <w:r w:rsidRPr="00920B7D">
        <w:rPr>
          <w:rFonts w:ascii="Palatino Linotype" w:hAnsi="Palatino Linotype"/>
          <w:b/>
          <w:bCs/>
          <w:color w:val="auto"/>
          <w:sz w:val="22"/>
          <w:szCs w:val="22"/>
        </w:rPr>
        <w:t>I. Presentación de la</w:t>
      </w:r>
      <w:r>
        <w:rPr>
          <w:rFonts w:ascii="Palatino Linotype" w:hAnsi="Palatino Linotype"/>
          <w:b/>
          <w:bCs/>
          <w:color w:val="auto"/>
          <w:sz w:val="22"/>
          <w:szCs w:val="22"/>
        </w:rPr>
        <w:t>s</w:t>
      </w:r>
      <w:r w:rsidRPr="00920B7D">
        <w:rPr>
          <w:rFonts w:ascii="Palatino Linotype" w:hAnsi="Palatino Linotype"/>
          <w:b/>
          <w:bCs/>
          <w:color w:val="auto"/>
          <w:sz w:val="22"/>
          <w:szCs w:val="22"/>
        </w:rPr>
        <w:t xml:space="preserve"> solicitud</w:t>
      </w:r>
      <w:r>
        <w:rPr>
          <w:rFonts w:ascii="Palatino Linotype" w:hAnsi="Palatino Linotype"/>
          <w:b/>
          <w:bCs/>
          <w:color w:val="auto"/>
          <w:sz w:val="22"/>
          <w:szCs w:val="22"/>
        </w:rPr>
        <w:t>es</w:t>
      </w:r>
      <w:r w:rsidRPr="00920B7D">
        <w:rPr>
          <w:rFonts w:ascii="Palatino Linotype" w:hAnsi="Palatino Linotype"/>
          <w:b/>
          <w:bCs/>
          <w:color w:val="auto"/>
          <w:sz w:val="22"/>
          <w:szCs w:val="22"/>
        </w:rPr>
        <w:t xml:space="preserve"> de información</w:t>
      </w:r>
      <w:bookmarkEnd w:id="1"/>
    </w:p>
    <w:p w14:paraId="6AD50305" w14:textId="77777777" w:rsidR="00920B7D" w:rsidRPr="00FC0A7F" w:rsidRDefault="00920B7D" w:rsidP="00920B7D">
      <w:pPr>
        <w:tabs>
          <w:tab w:val="left" w:pos="567"/>
        </w:tabs>
        <w:spacing w:line="360" w:lineRule="auto"/>
        <w:jc w:val="both"/>
        <w:rPr>
          <w:rFonts w:ascii="Palatino Linotype" w:hAnsi="Palatino Linotype" w:cs="Tahoma"/>
          <w:sz w:val="22"/>
          <w:szCs w:val="22"/>
        </w:rPr>
      </w:pPr>
    </w:p>
    <w:p w14:paraId="08E1CE68" w14:textId="5A3E5D30" w:rsidR="00920B7D" w:rsidRPr="00FC0A7F" w:rsidRDefault="00920B7D" w:rsidP="00920B7D">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Pr>
          <w:rFonts w:ascii="Palatino Linotype" w:eastAsiaTheme="minorHAnsi" w:hAnsi="Palatino Linotype" w:cs="Tahoma"/>
          <w:color w:val="000000" w:themeColor="text1"/>
          <w:sz w:val="22"/>
          <w:szCs w:val="22"/>
          <w:lang w:eastAsia="en-US"/>
        </w:rPr>
        <w:t>siete de agosto de dos mil veinticinco,</w:t>
      </w:r>
      <w:r w:rsidRPr="00FC0A7F">
        <w:rPr>
          <w:rFonts w:ascii="Palatino Linotype" w:hAnsi="Palatino Linotype" w:cs="Tahoma"/>
          <w:sz w:val="22"/>
          <w:szCs w:val="22"/>
        </w:rPr>
        <w:t xml:space="preserve"> el Particular presentó</w:t>
      </w:r>
      <w:r>
        <w:rPr>
          <w:rFonts w:ascii="Palatino Linotype" w:hAnsi="Palatino Linotype" w:cs="Tahoma"/>
          <w:sz w:val="22"/>
          <w:szCs w:val="22"/>
        </w:rPr>
        <w:t xml:space="preserve"> cuatro</w:t>
      </w:r>
      <w:r w:rsidRPr="00FC0A7F">
        <w:rPr>
          <w:rFonts w:ascii="Palatino Linotype" w:hAnsi="Palatino Linotype" w:cs="Tahoma"/>
          <w:sz w:val="22"/>
          <w:szCs w:val="22"/>
        </w:rPr>
        <w:t xml:space="preserve"> solicitud</w:t>
      </w:r>
      <w:r>
        <w:rPr>
          <w:rFonts w:ascii="Palatino Linotype" w:hAnsi="Palatino Linotype" w:cs="Tahoma"/>
          <w:sz w:val="22"/>
          <w:szCs w:val="22"/>
        </w:rPr>
        <w:t>es</w:t>
      </w:r>
      <w:r w:rsidRPr="00FC0A7F">
        <w:rPr>
          <w:rFonts w:ascii="Palatino Linotype" w:hAnsi="Palatino Linotype" w:cs="Tahoma"/>
          <w:sz w:val="22"/>
          <w:szCs w:val="22"/>
        </w:rPr>
        <w:t xml:space="preserve"> de acceso a la información pública, a través del Sistema de Acceso a la Información Mexiquense (SAIMEX), ante el</w:t>
      </w:r>
      <w:r w:rsidRPr="00FC0A7F">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Sujeto Obligado</w:t>
      </w:r>
      <w:r w:rsidRPr="00FC0A7F">
        <w:rPr>
          <w:rFonts w:ascii="Palatino Linotype" w:hAnsi="Palatino Linotype"/>
          <w:bCs/>
          <w:sz w:val="22"/>
          <w:szCs w:val="22"/>
        </w:rPr>
        <w:t>,</w:t>
      </w:r>
      <w:r w:rsidRPr="00FC0A7F">
        <w:rPr>
          <w:rFonts w:ascii="Palatino Linotype" w:hAnsi="Palatino Linotype" w:cs="Tahoma"/>
          <w:bCs/>
          <w:sz w:val="22"/>
          <w:szCs w:val="22"/>
        </w:rPr>
        <w:t xml:space="preserve"> en los siguientes términos:</w:t>
      </w:r>
    </w:p>
    <w:p w14:paraId="49086776" w14:textId="77777777" w:rsidR="00920B7D" w:rsidRDefault="00920B7D" w:rsidP="00920B7D">
      <w:pPr>
        <w:autoSpaceDE w:val="0"/>
        <w:autoSpaceDN w:val="0"/>
        <w:adjustRightInd w:val="0"/>
        <w:spacing w:line="360" w:lineRule="auto"/>
        <w:ind w:right="567"/>
        <w:contextualSpacing/>
        <w:jc w:val="both"/>
        <w:rPr>
          <w:rFonts w:ascii="Palatino Linotype" w:hAnsi="Palatino Linotype" w:cs="Tahoma"/>
          <w:bCs/>
          <w:sz w:val="22"/>
          <w:szCs w:val="22"/>
        </w:rPr>
      </w:pPr>
    </w:p>
    <w:p w14:paraId="229B7E6B" w14:textId="77777777" w:rsid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i/>
          <w:iCs/>
        </w:rPr>
        <w:t xml:space="preserve">Solicitud de información </w:t>
      </w:r>
      <w:r w:rsidRPr="00920B7D">
        <w:rPr>
          <w:rFonts w:ascii="Palatino Linotype" w:eastAsiaTheme="minorHAnsi" w:hAnsi="Palatino Linotype" w:cstheme="minorBidi"/>
          <w:b/>
          <w:i/>
          <w:iCs/>
          <w:color w:val="000000" w:themeColor="text1"/>
          <w:lang w:eastAsia="en-US"/>
        </w:rPr>
        <w:t>00026/DIFIXTAPAL/IP/2025</w:t>
      </w:r>
    </w:p>
    <w:p w14:paraId="06FE7F61" w14:textId="727C38C9" w:rsidR="00920B7D" w:rsidRP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bCs/>
          <w:i/>
          <w:iCs/>
        </w:rPr>
        <w:t>“DESCRIPCIÓN CLARA Y PRECISA DE LA INFORMACIÓN SOLICITADA</w:t>
      </w:r>
    </w:p>
    <w:p w14:paraId="3AA3BBC0" w14:textId="77777777" w:rsidR="00920B7D" w:rsidRDefault="00920B7D" w:rsidP="00920B7D">
      <w:pPr>
        <w:spacing w:line="360" w:lineRule="auto"/>
        <w:ind w:left="567" w:right="567"/>
        <w:contextualSpacing/>
        <w:jc w:val="both"/>
        <w:rPr>
          <w:rFonts w:ascii="Palatino Linotype" w:hAnsi="Palatino Linotype" w:cs="Tahoma"/>
          <w:bCs/>
          <w:i/>
          <w:iCs/>
        </w:rPr>
      </w:pPr>
      <w:r w:rsidRPr="00920B7D">
        <w:rPr>
          <w:rFonts w:ascii="Palatino Linotype" w:hAnsi="Palatino Linotype"/>
          <w:i/>
          <w:iCs/>
          <w:lang w:eastAsia="es-MX"/>
        </w:rPr>
        <w:lastRenderedPageBreak/>
        <w:t>Solicito relación de convenios de colaboración firmados por el DIF Ixtapaluca con instituciones externas en 2025. Hay evidencia en redes sociales</w:t>
      </w:r>
      <w:r w:rsidRPr="00920B7D">
        <w:rPr>
          <w:rFonts w:ascii="Palatino Linotype" w:hAnsi="Palatino Linotype"/>
          <w:i/>
          <w:iCs/>
          <w:color w:val="000000"/>
        </w:rPr>
        <w:t>.</w:t>
      </w:r>
      <w:r w:rsidRPr="00920B7D">
        <w:rPr>
          <w:rFonts w:ascii="Palatino Linotype" w:hAnsi="Palatino Linotype" w:cs="Tahoma"/>
          <w:bCs/>
          <w:i/>
          <w:iCs/>
        </w:rPr>
        <w:t xml:space="preserve">” </w:t>
      </w:r>
    </w:p>
    <w:p w14:paraId="6C694F61" w14:textId="366686CC" w:rsidR="00920B7D" w:rsidRPr="00920B7D" w:rsidRDefault="00920B7D" w:rsidP="00920B7D">
      <w:pPr>
        <w:spacing w:line="360" w:lineRule="auto"/>
        <w:ind w:left="567" w:right="567"/>
        <w:contextualSpacing/>
        <w:jc w:val="both"/>
        <w:rPr>
          <w:rFonts w:ascii="Palatino Linotype" w:hAnsi="Palatino Linotype"/>
          <w:i/>
          <w:iCs/>
          <w:lang w:eastAsia="es-MX"/>
        </w:rPr>
      </w:pPr>
      <w:r w:rsidRPr="00920B7D">
        <w:rPr>
          <w:rFonts w:ascii="Palatino Linotype" w:hAnsi="Palatino Linotype" w:cs="Tahoma"/>
          <w:bCs/>
          <w:i/>
          <w:iCs/>
        </w:rPr>
        <w:t>(Sic.)</w:t>
      </w:r>
    </w:p>
    <w:p w14:paraId="1F171D59" w14:textId="77777777" w:rsidR="00920B7D" w:rsidRDefault="00920B7D" w:rsidP="00920B7D">
      <w:pPr>
        <w:tabs>
          <w:tab w:val="left" w:pos="4667"/>
        </w:tabs>
        <w:spacing w:line="360" w:lineRule="auto"/>
        <w:ind w:left="567" w:right="567"/>
        <w:jc w:val="both"/>
        <w:rPr>
          <w:rFonts w:ascii="Palatino Linotype" w:hAnsi="Palatino Linotype" w:cs="Tahoma"/>
          <w:bCs/>
          <w:i/>
        </w:rPr>
      </w:pPr>
    </w:p>
    <w:p w14:paraId="520F0CF5" w14:textId="087F2CE6" w:rsid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i/>
          <w:iCs/>
        </w:rPr>
        <w:t xml:space="preserve">Solicitud de información </w:t>
      </w:r>
      <w:r w:rsidRPr="00920B7D">
        <w:rPr>
          <w:rFonts w:ascii="Palatino Linotype" w:eastAsiaTheme="minorHAnsi" w:hAnsi="Palatino Linotype" w:cstheme="minorBidi"/>
          <w:b/>
          <w:i/>
          <w:iCs/>
          <w:color w:val="000000" w:themeColor="text1"/>
          <w:lang w:eastAsia="en-US"/>
        </w:rPr>
        <w:t>00</w:t>
      </w:r>
      <w:r>
        <w:rPr>
          <w:rFonts w:ascii="Palatino Linotype" w:eastAsiaTheme="minorHAnsi" w:hAnsi="Palatino Linotype" w:cstheme="minorBidi"/>
          <w:b/>
          <w:i/>
          <w:iCs/>
          <w:color w:val="000000" w:themeColor="text1"/>
          <w:lang w:eastAsia="en-US"/>
        </w:rPr>
        <w:t>53</w:t>
      </w:r>
      <w:r w:rsidRPr="00920B7D">
        <w:rPr>
          <w:rFonts w:ascii="Palatino Linotype" w:eastAsiaTheme="minorHAnsi" w:hAnsi="Palatino Linotype" w:cstheme="minorBidi"/>
          <w:b/>
          <w:i/>
          <w:iCs/>
          <w:color w:val="000000" w:themeColor="text1"/>
          <w:lang w:eastAsia="en-US"/>
        </w:rPr>
        <w:t>/DIFIXTAPAL/IP/2025</w:t>
      </w:r>
    </w:p>
    <w:p w14:paraId="26710053" w14:textId="77777777" w:rsidR="00920B7D" w:rsidRP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bCs/>
          <w:i/>
          <w:iCs/>
        </w:rPr>
        <w:t>“DESCRIPCIÓN CLARA Y PRECISA DE LA INFORMACIÓN SOLICITADA</w:t>
      </w:r>
    </w:p>
    <w:p w14:paraId="58264A84" w14:textId="38BA87D2" w:rsidR="00920B7D" w:rsidRDefault="00920B7D" w:rsidP="00920B7D">
      <w:pPr>
        <w:spacing w:line="360" w:lineRule="auto"/>
        <w:ind w:left="567" w:right="567"/>
        <w:contextualSpacing/>
        <w:jc w:val="both"/>
        <w:rPr>
          <w:rFonts w:ascii="Palatino Linotype" w:hAnsi="Palatino Linotype" w:cs="Tahoma"/>
          <w:bCs/>
          <w:i/>
          <w:iCs/>
        </w:rPr>
      </w:pPr>
      <w:r w:rsidRPr="00920B7D">
        <w:rPr>
          <w:rFonts w:ascii="Palatino Linotype" w:hAnsi="Palatino Linotype"/>
          <w:i/>
          <w:iCs/>
          <w:lang w:eastAsia="es-MX"/>
        </w:rPr>
        <w:t>Solicito convenios o acuerdos firmados por la presidenta con cualquier institución municipal, estatal o externa, incluyendo la fecha, objeto y base legal 2019-2025</w:t>
      </w:r>
      <w:r w:rsidRPr="00920B7D">
        <w:rPr>
          <w:rFonts w:ascii="Palatino Linotype" w:hAnsi="Palatino Linotype"/>
          <w:i/>
          <w:iCs/>
          <w:color w:val="000000"/>
        </w:rPr>
        <w:t>.</w:t>
      </w:r>
      <w:r w:rsidRPr="00920B7D">
        <w:rPr>
          <w:rFonts w:ascii="Palatino Linotype" w:hAnsi="Palatino Linotype" w:cs="Tahoma"/>
          <w:bCs/>
          <w:i/>
          <w:iCs/>
        </w:rPr>
        <w:t xml:space="preserve">” </w:t>
      </w:r>
    </w:p>
    <w:p w14:paraId="5005860A" w14:textId="77777777" w:rsidR="00920B7D" w:rsidRPr="00920B7D" w:rsidRDefault="00920B7D" w:rsidP="00920B7D">
      <w:pPr>
        <w:spacing w:line="360" w:lineRule="auto"/>
        <w:ind w:left="567" w:right="567"/>
        <w:contextualSpacing/>
        <w:jc w:val="both"/>
        <w:rPr>
          <w:rFonts w:ascii="Palatino Linotype" w:hAnsi="Palatino Linotype"/>
          <w:i/>
          <w:iCs/>
          <w:lang w:eastAsia="es-MX"/>
        </w:rPr>
      </w:pPr>
      <w:r w:rsidRPr="00920B7D">
        <w:rPr>
          <w:rFonts w:ascii="Palatino Linotype" w:hAnsi="Palatino Linotype" w:cs="Tahoma"/>
          <w:bCs/>
          <w:i/>
          <w:iCs/>
        </w:rPr>
        <w:t>(Sic.)</w:t>
      </w:r>
    </w:p>
    <w:p w14:paraId="620E1A2D" w14:textId="77777777" w:rsidR="00920B7D" w:rsidRDefault="00920B7D" w:rsidP="00920B7D">
      <w:pPr>
        <w:tabs>
          <w:tab w:val="left" w:pos="4667"/>
        </w:tabs>
        <w:spacing w:line="360" w:lineRule="auto"/>
        <w:ind w:left="567" w:right="567"/>
        <w:jc w:val="both"/>
        <w:rPr>
          <w:rFonts w:ascii="Palatino Linotype" w:hAnsi="Palatino Linotype" w:cs="Tahoma"/>
          <w:bCs/>
          <w:i/>
        </w:rPr>
      </w:pPr>
    </w:p>
    <w:p w14:paraId="321B76DC" w14:textId="7E2BB3D7" w:rsid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i/>
          <w:iCs/>
        </w:rPr>
        <w:t xml:space="preserve">Solicitud de información </w:t>
      </w:r>
      <w:r w:rsidRPr="00920B7D">
        <w:rPr>
          <w:rFonts w:ascii="Palatino Linotype" w:eastAsiaTheme="minorHAnsi" w:hAnsi="Palatino Linotype" w:cstheme="minorBidi"/>
          <w:b/>
          <w:i/>
          <w:iCs/>
          <w:color w:val="000000" w:themeColor="text1"/>
          <w:lang w:eastAsia="en-US"/>
        </w:rPr>
        <w:t>00</w:t>
      </w:r>
      <w:r>
        <w:rPr>
          <w:rFonts w:ascii="Palatino Linotype" w:eastAsiaTheme="minorHAnsi" w:hAnsi="Palatino Linotype" w:cstheme="minorBidi"/>
          <w:b/>
          <w:i/>
          <w:iCs/>
          <w:color w:val="000000" w:themeColor="text1"/>
          <w:lang w:eastAsia="en-US"/>
        </w:rPr>
        <w:t>54</w:t>
      </w:r>
      <w:r w:rsidRPr="00920B7D">
        <w:rPr>
          <w:rFonts w:ascii="Palatino Linotype" w:eastAsiaTheme="minorHAnsi" w:hAnsi="Palatino Linotype" w:cstheme="minorBidi"/>
          <w:b/>
          <w:i/>
          <w:iCs/>
          <w:color w:val="000000" w:themeColor="text1"/>
          <w:lang w:eastAsia="en-US"/>
        </w:rPr>
        <w:t>/DIFIXTAPAL/IP/2025</w:t>
      </w:r>
    </w:p>
    <w:p w14:paraId="62ABABB7" w14:textId="77777777" w:rsidR="00920B7D" w:rsidRP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bCs/>
          <w:i/>
          <w:iCs/>
        </w:rPr>
        <w:t>“DESCRIPCIÓN CLARA Y PRECISA DE LA INFORMACIÓN SOLICITADA</w:t>
      </w:r>
    </w:p>
    <w:p w14:paraId="6EE7647E" w14:textId="6E9006B1" w:rsidR="00920B7D" w:rsidRDefault="00920B7D" w:rsidP="00920B7D">
      <w:pPr>
        <w:spacing w:line="360" w:lineRule="auto"/>
        <w:ind w:left="567" w:right="567"/>
        <w:contextualSpacing/>
        <w:jc w:val="both"/>
        <w:rPr>
          <w:rFonts w:ascii="Palatino Linotype" w:hAnsi="Palatino Linotype" w:cs="Tahoma"/>
          <w:bCs/>
          <w:i/>
          <w:iCs/>
        </w:rPr>
      </w:pPr>
      <w:r w:rsidRPr="00920B7D">
        <w:rPr>
          <w:rFonts w:ascii="Palatino Linotype" w:hAnsi="Palatino Linotype"/>
          <w:i/>
          <w:iCs/>
          <w:lang w:eastAsia="es-MX"/>
        </w:rPr>
        <w:t>Solicito copia del convenio de colaboración firmado con el Instituto Municipal de la Mujer para la Igualdad Sustantiva, incluyendo fecha, contenido, firma y vigencia</w:t>
      </w:r>
      <w:r w:rsidRPr="00920B7D">
        <w:rPr>
          <w:rFonts w:ascii="Palatino Linotype" w:hAnsi="Palatino Linotype"/>
          <w:i/>
          <w:iCs/>
          <w:color w:val="000000"/>
        </w:rPr>
        <w:t>.</w:t>
      </w:r>
      <w:r w:rsidRPr="00920B7D">
        <w:rPr>
          <w:rFonts w:ascii="Palatino Linotype" w:hAnsi="Palatino Linotype" w:cs="Tahoma"/>
          <w:bCs/>
          <w:i/>
          <w:iCs/>
        </w:rPr>
        <w:t xml:space="preserve">” </w:t>
      </w:r>
    </w:p>
    <w:p w14:paraId="3E072DE2" w14:textId="77777777" w:rsidR="00920B7D" w:rsidRPr="00920B7D" w:rsidRDefault="00920B7D" w:rsidP="00920B7D">
      <w:pPr>
        <w:spacing w:line="360" w:lineRule="auto"/>
        <w:ind w:left="567" w:right="567"/>
        <w:contextualSpacing/>
        <w:jc w:val="both"/>
        <w:rPr>
          <w:rFonts w:ascii="Palatino Linotype" w:hAnsi="Palatino Linotype"/>
          <w:i/>
          <w:iCs/>
          <w:lang w:eastAsia="es-MX"/>
        </w:rPr>
      </w:pPr>
      <w:r w:rsidRPr="00920B7D">
        <w:rPr>
          <w:rFonts w:ascii="Palatino Linotype" w:hAnsi="Palatino Linotype" w:cs="Tahoma"/>
          <w:bCs/>
          <w:i/>
          <w:iCs/>
        </w:rPr>
        <w:t>(Sic.)</w:t>
      </w:r>
    </w:p>
    <w:p w14:paraId="5CF15A20" w14:textId="77777777" w:rsidR="00920B7D" w:rsidRDefault="00920B7D" w:rsidP="00920B7D">
      <w:pPr>
        <w:tabs>
          <w:tab w:val="left" w:pos="4667"/>
        </w:tabs>
        <w:spacing w:line="360" w:lineRule="auto"/>
        <w:ind w:left="567" w:right="567"/>
        <w:jc w:val="both"/>
        <w:rPr>
          <w:rFonts w:ascii="Palatino Linotype" w:hAnsi="Palatino Linotype" w:cs="Tahoma"/>
          <w:bCs/>
          <w:i/>
        </w:rPr>
      </w:pPr>
    </w:p>
    <w:p w14:paraId="15A78345" w14:textId="78A27BE6" w:rsidR="00920B7D" w:rsidRP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i/>
          <w:iCs/>
        </w:rPr>
        <w:t xml:space="preserve">Solicitud de información </w:t>
      </w:r>
      <w:r w:rsidRPr="00920B7D">
        <w:rPr>
          <w:rFonts w:ascii="Palatino Linotype" w:eastAsiaTheme="minorHAnsi" w:hAnsi="Palatino Linotype" w:cstheme="minorBidi"/>
          <w:b/>
          <w:i/>
          <w:iCs/>
          <w:color w:val="000000" w:themeColor="text1"/>
          <w:lang w:eastAsia="en-US"/>
        </w:rPr>
        <w:t>0056/DIFIXTAPAL/IP/2025</w:t>
      </w:r>
    </w:p>
    <w:p w14:paraId="5663A690" w14:textId="77777777" w:rsidR="00920B7D" w:rsidRPr="00920B7D" w:rsidRDefault="00920B7D" w:rsidP="00920B7D">
      <w:pPr>
        <w:autoSpaceDE w:val="0"/>
        <w:autoSpaceDN w:val="0"/>
        <w:adjustRightInd w:val="0"/>
        <w:spacing w:line="360" w:lineRule="auto"/>
        <w:ind w:left="567" w:right="567"/>
        <w:contextualSpacing/>
        <w:jc w:val="both"/>
        <w:rPr>
          <w:rFonts w:ascii="Palatino Linotype" w:hAnsi="Palatino Linotype" w:cs="Tahoma"/>
          <w:b/>
          <w:i/>
          <w:iCs/>
        </w:rPr>
      </w:pPr>
      <w:r w:rsidRPr="00920B7D">
        <w:rPr>
          <w:rFonts w:ascii="Palatino Linotype" w:hAnsi="Palatino Linotype" w:cs="Tahoma"/>
          <w:b/>
          <w:bCs/>
          <w:i/>
          <w:iCs/>
        </w:rPr>
        <w:t>“DESCRIPCIÓN CLARA Y PRECISA DE LA INFORMACIÓN SOLICITADA</w:t>
      </w:r>
    </w:p>
    <w:p w14:paraId="47F9BA81" w14:textId="57E38545" w:rsidR="00920B7D" w:rsidRPr="00920B7D" w:rsidRDefault="00920B7D" w:rsidP="00920B7D">
      <w:pPr>
        <w:spacing w:line="360" w:lineRule="auto"/>
        <w:ind w:left="567" w:right="567"/>
        <w:contextualSpacing/>
        <w:jc w:val="both"/>
        <w:rPr>
          <w:rFonts w:ascii="Palatino Linotype" w:hAnsi="Palatino Linotype"/>
          <w:i/>
          <w:iCs/>
          <w:lang w:eastAsia="es-MX"/>
        </w:rPr>
      </w:pPr>
      <w:r w:rsidRPr="00920B7D">
        <w:rPr>
          <w:rFonts w:ascii="Palatino Linotype" w:hAnsi="Palatino Linotype"/>
          <w:i/>
          <w:iCs/>
          <w:lang w:eastAsia="es-MX"/>
        </w:rPr>
        <w:t xml:space="preserve">Solicito el número total de convenios firmados por la </w:t>
      </w:r>
      <w:proofErr w:type="gramStart"/>
      <w:r w:rsidRPr="00920B7D">
        <w:rPr>
          <w:rFonts w:ascii="Palatino Linotype" w:hAnsi="Palatino Linotype"/>
          <w:i/>
          <w:iCs/>
          <w:lang w:eastAsia="es-MX"/>
        </w:rPr>
        <w:t>Presidenta</w:t>
      </w:r>
      <w:proofErr w:type="gramEnd"/>
      <w:r w:rsidRPr="00920B7D">
        <w:rPr>
          <w:rFonts w:ascii="Palatino Linotype" w:hAnsi="Palatino Linotype"/>
          <w:i/>
          <w:iCs/>
          <w:lang w:eastAsia="es-MX"/>
        </w:rPr>
        <w:t>, desglosados por tipo y fecha, desde su toma de protesta en marzo de 2025</w:t>
      </w:r>
      <w:r w:rsidRPr="00920B7D">
        <w:rPr>
          <w:rFonts w:ascii="Palatino Linotype" w:hAnsi="Palatino Linotype"/>
          <w:i/>
          <w:iCs/>
          <w:color w:val="000000"/>
        </w:rPr>
        <w:t>.</w:t>
      </w:r>
      <w:r w:rsidRPr="00920B7D">
        <w:rPr>
          <w:rFonts w:ascii="Palatino Linotype" w:hAnsi="Palatino Linotype" w:cs="Tahoma"/>
          <w:bCs/>
          <w:i/>
          <w:iCs/>
        </w:rPr>
        <w:t xml:space="preserve">” </w:t>
      </w:r>
    </w:p>
    <w:p w14:paraId="5274B8AF" w14:textId="77777777" w:rsidR="00920B7D" w:rsidRPr="00920B7D" w:rsidRDefault="00920B7D" w:rsidP="00920B7D">
      <w:pPr>
        <w:spacing w:line="360" w:lineRule="auto"/>
        <w:ind w:left="567" w:right="567"/>
        <w:contextualSpacing/>
        <w:jc w:val="both"/>
        <w:rPr>
          <w:rFonts w:ascii="Palatino Linotype" w:hAnsi="Palatino Linotype"/>
          <w:i/>
          <w:iCs/>
          <w:lang w:eastAsia="es-MX"/>
        </w:rPr>
      </w:pPr>
      <w:r w:rsidRPr="00920B7D">
        <w:rPr>
          <w:rFonts w:ascii="Palatino Linotype" w:hAnsi="Palatino Linotype" w:cs="Tahoma"/>
          <w:bCs/>
          <w:i/>
          <w:iCs/>
        </w:rPr>
        <w:t>(Sic.)</w:t>
      </w:r>
    </w:p>
    <w:p w14:paraId="46E9E29D" w14:textId="77777777" w:rsidR="00920B7D" w:rsidRPr="00FC0A7F" w:rsidRDefault="00920B7D" w:rsidP="00920B7D">
      <w:pPr>
        <w:tabs>
          <w:tab w:val="left" w:pos="4667"/>
        </w:tabs>
        <w:spacing w:line="360" w:lineRule="auto"/>
        <w:ind w:left="567" w:right="567"/>
        <w:jc w:val="both"/>
        <w:rPr>
          <w:rFonts w:ascii="Palatino Linotype" w:hAnsi="Palatino Linotype" w:cs="Tahoma"/>
          <w:bCs/>
          <w:i/>
        </w:rPr>
      </w:pPr>
    </w:p>
    <w:p w14:paraId="54CDA264" w14:textId="77777777" w:rsidR="00920B7D" w:rsidRPr="00FC0A7F" w:rsidRDefault="00920B7D" w:rsidP="00920B7D">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“MODALIDAD DE ENTREGA</w:t>
      </w:r>
    </w:p>
    <w:p w14:paraId="6FDBC5F8" w14:textId="77777777" w:rsidR="00920B7D" w:rsidRDefault="00920B7D" w:rsidP="00920B7D">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5D46ADA8" w14:textId="77777777" w:rsidR="00920B7D" w:rsidRDefault="00920B7D" w:rsidP="00920B7D">
      <w:pPr>
        <w:spacing w:line="360" w:lineRule="auto"/>
        <w:ind w:right="567"/>
        <w:jc w:val="both"/>
        <w:rPr>
          <w:rFonts w:ascii="Palatino Linotype" w:hAnsi="Palatino Linotype" w:cs="Arial"/>
          <w:bCs/>
          <w:i/>
          <w:iCs/>
        </w:rPr>
      </w:pPr>
    </w:p>
    <w:p w14:paraId="7B80FBE4" w14:textId="77777777" w:rsidR="00920B7D" w:rsidRPr="00920B7D" w:rsidRDefault="00920B7D" w:rsidP="00920B7D">
      <w:pPr>
        <w:pStyle w:val="Ttulo2"/>
        <w:rPr>
          <w:rFonts w:ascii="Palatino Linotype" w:hAnsi="Palatino Linotype"/>
          <w:b/>
          <w:bCs/>
          <w:color w:val="auto"/>
          <w:sz w:val="22"/>
          <w:szCs w:val="22"/>
        </w:rPr>
      </w:pPr>
      <w:bookmarkStart w:id="2" w:name="_Toc210917176"/>
      <w:r w:rsidRPr="00920B7D">
        <w:rPr>
          <w:rFonts w:ascii="Palatino Linotype" w:hAnsi="Palatino Linotype"/>
          <w:b/>
          <w:bCs/>
          <w:color w:val="auto"/>
          <w:sz w:val="22"/>
          <w:szCs w:val="22"/>
        </w:rPr>
        <w:t>II. Respuesta del Sujeto Obligado</w:t>
      </w:r>
      <w:bookmarkEnd w:id="2"/>
    </w:p>
    <w:p w14:paraId="1E4C4F51" w14:textId="77777777" w:rsidR="00920B7D" w:rsidRPr="00FC0A7F"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p>
    <w:p w14:paraId="708BA912" w14:textId="77777777" w:rsidR="00920B7D" w:rsidRPr="00FC0A7F"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38E1FECB" w14:textId="24E3EE61" w:rsidR="00920B7D" w:rsidRPr="00FC0A7F"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lastRenderedPageBreak/>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FC0A7F">
        <w:rPr>
          <w:rFonts w:ascii="Palatino Linotype" w:eastAsia="Calibri" w:hAnsi="Palatino Linotype" w:cs="Tahoma"/>
          <w:b/>
          <w:bCs/>
          <w:sz w:val="22"/>
          <w:szCs w:val="22"/>
          <w:lang w:eastAsia="en-US"/>
        </w:rPr>
        <w:t xml:space="preserve"> </w:t>
      </w:r>
      <w:r w:rsidRPr="00B13008">
        <w:rPr>
          <w:rFonts w:ascii="Palatino Linotype" w:eastAsia="Calibri" w:hAnsi="Palatino Linotype" w:cs="Tahoma"/>
          <w:b/>
          <w:bCs/>
          <w:sz w:val="22"/>
          <w:szCs w:val="22"/>
          <w:lang w:eastAsia="en-US"/>
        </w:rPr>
        <w:t xml:space="preserve">Sistema Municipal Para el Desarrollo Integral de la Familia de </w:t>
      </w:r>
      <w:r>
        <w:rPr>
          <w:rFonts w:ascii="Palatino Linotype" w:eastAsia="Calibri" w:hAnsi="Palatino Linotype" w:cs="Tahoma"/>
          <w:b/>
          <w:bCs/>
          <w:sz w:val="22"/>
          <w:szCs w:val="22"/>
          <w:lang w:eastAsia="en-US"/>
        </w:rPr>
        <w:t>Ixtapaluca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0F870E9" w14:textId="77777777" w:rsidR="00920B7D" w:rsidRPr="00FC0A7F" w:rsidRDefault="00920B7D" w:rsidP="00920B7D">
      <w:pPr>
        <w:spacing w:line="360" w:lineRule="auto"/>
        <w:jc w:val="both"/>
        <w:rPr>
          <w:rFonts w:ascii="Palatino Linotype" w:hAnsi="Palatino Linotype" w:cs="Tahoma"/>
          <w:bCs/>
          <w:iCs/>
          <w:color w:val="000000" w:themeColor="text1"/>
          <w:sz w:val="22"/>
          <w:szCs w:val="22"/>
        </w:rPr>
      </w:pPr>
    </w:p>
    <w:p w14:paraId="66107934" w14:textId="52D9E593" w:rsidR="00920B7D" w:rsidRPr="00920B7D" w:rsidRDefault="00920B7D" w:rsidP="00920B7D">
      <w:pPr>
        <w:pStyle w:val="Ttulo2"/>
        <w:rPr>
          <w:rFonts w:ascii="Palatino Linotype" w:hAnsi="Palatino Linotype"/>
          <w:b/>
          <w:bCs/>
          <w:color w:val="auto"/>
          <w:sz w:val="22"/>
          <w:szCs w:val="22"/>
          <w:lang w:eastAsia="en-US"/>
        </w:rPr>
      </w:pPr>
      <w:bookmarkStart w:id="3" w:name="_Toc210917177"/>
      <w:r w:rsidRPr="00920B7D">
        <w:rPr>
          <w:rFonts w:ascii="Palatino Linotype" w:hAnsi="Palatino Linotype"/>
          <w:b/>
          <w:bCs/>
          <w:color w:val="auto"/>
          <w:sz w:val="22"/>
          <w:szCs w:val="22"/>
          <w:lang w:eastAsia="en-US"/>
        </w:rPr>
        <w:t>III. Interposición de</w:t>
      </w:r>
      <w:r w:rsidR="00A62296">
        <w:rPr>
          <w:rFonts w:ascii="Palatino Linotype" w:hAnsi="Palatino Linotype"/>
          <w:b/>
          <w:bCs/>
          <w:color w:val="auto"/>
          <w:sz w:val="22"/>
          <w:szCs w:val="22"/>
          <w:lang w:eastAsia="en-US"/>
        </w:rPr>
        <w:t xml:space="preserve"> </w:t>
      </w:r>
      <w:r w:rsidRPr="00920B7D">
        <w:rPr>
          <w:rFonts w:ascii="Palatino Linotype" w:hAnsi="Palatino Linotype"/>
          <w:b/>
          <w:bCs/>
          <w:color w:val="auto"/>
          <w:sz w:val="22"/>
          <w:szCs w:val="22"/>
          <w:lang w:eastAsia="en-US"/>
        </w:rPr>
        <w:t>l</w:t>
      </w:r>
      <w:r w:rsidR="00A62296">
        <w:rPr>
          <w:rFonts w:ascii="Palatino Linotype" w:hAnsi="Palatino Linotype"/>
          <w:b/>
          <w:bCs/>
          <w:color w:val="auto"/>
          <w:sz w:val="22"/>
          <w:szCs w:val="22"/>
          <w:lang w:eastAsia="en-US"/>
        </w:rPr>
        <w:t>os</w:t>
      </w:r>
      <w:r w:rsidRPr="00920B7D">
        <w:rPr>
          <w:rFonts w:ascii="Palatino Linotype" w:hAnsi="Palatino Linotype"/>
          <w:b/>
          <w:bCs/>
          <w:color w:val="auto"/>
          <w:sz w:val="22"/>
          <w:szCs w:val="22"/>
          <w:lang w:eastAsia="en-US"/>
        </w:rPr>
        <w:t xml:space="preserve"> Recurso</w:t>
      </w:r>
      <w:r w:rsidR="00A62296">
        <w:rPr>
          <w:rFonts w:ascii="Palatino Linotype" w:hAnsi="Palatino Linotype"/>
          <w:b/>
          <w:bCs/>
          <w:color w:val="auto"/>
          <w:sz w:val="22"/>
          <w:szCs w:val="22"/>
          <w:lang w:eastAsia="en-US"/>
        </w:rPr>
        <w:t>s</w:t>
      </w:r>
      <w:r w:rsidRPr="00920B7D">
        <w:rPr>
          <w:rFonts w:ascii="Palatino Linotype" w:hAnsi="Palatino Linotype"/>
          <w:b/>
          <w:bCs/>
          <w:color w:val="auto"/>
          <w:sz w:val="22"/>
          <w:szCs w:val="22"/>
          <w:lang w:eastAsia="en-US"/>
        </w:rPr>
        <w:t xml:space="preserve"> de Revisión</w:t>
      </w:r>
      <w:bookmarkEnd w:id="3"/>
    </w:p>
    <w:p w14:paraId="2106A293" w14:textId="77777777" w:rsidR="00920B7D" w:rsidRPr="00FC0A7F" w:rsidRDefault="00920B7D" w:rsidP="00920B7D">
      <w:pPr>
        <w:spacing w:line="360" w:lineRule="auto"/>
        <w:jc w:val="both"/>
        <w:rPr>
          <w:rFonts w:ascii="Palatino Linotype" w:eastAsiaTheme="minorHAnsi" w:hAnsi="Palatino Linotype" w:cstheme="minorBidi"/>
          <w:b/>
          <w:bCs/>
          <w:color w:val="000000" w:themeColor="text1"/>
          <w:sz w:val="22"/>
          <w:szCs w:val="22"/>
          <w:lang w:eastAsia="en-US"/>
        </w:rPr>
      </w:pPr>
    </w:p>
    <w:p w14:paraId="16979D59" w14:textId="3A85ABCF" w:rsidR="00920B7D" w:rsidRPr="00FC0A7F" w:rsidRDefault="00920B7D" w:rsidP="00920B7D">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 xml:space="preserve">El </w:t>
      </w:r>
      <w:r w:rsidR="00A62296">
        <w:rPr>
          <w:rFonts w:ascii="Palatino Linotype" w:hAnsi="Palatino Linotype" w:cs="Tahoma"/>
          <w:bCs/>
          <w:iCs/>
          <w:color w:val="000000" w:themeColor="text1"/>
          <w:sz w:val="22"/>
          <w:szCs w:val="22"/>
        </w:rPr>
        <w:t xml:space="preserve">primero de septiembre </w:t>
      </w:r>
      <w:r w:rsidRPr="00FC0A7F">
        <w:rPr>
          <w:rFonts w:ascii="Palatino Linotype" w:hAnsi="Palatino Linotype" w:cs="Tahoma"/>
          <w:bCs/>
          <w:iCs/>
          <w:color w:val="000000" w:themeColor="text1"/>
          <w:sz w:val="22"/>
          <w:szCs w:val="22"/>
        </w:rPr>
        <w:t>de dos mil veinticinco</w:t>
      </w:r>
      <w:r w:rsidRPr="00FC0A7F">
        <w:rPr>
          <w:rFonts w:ascii="Palatino Linotype" w:eastAsiaTheme="minorHAnsi" w:hAnsi="Palatino Linotype" w:cs="Tahoma"/>
          <w:color w:val="000000" w:themeColor="text1"/>
          <w:sz w:val="22"/>
          <w:szCs w:val="22"/>
          <w:lang w:eastAsia="en-US"/>
        </w:rPr>
        <w:t xml:space="preserve">, </w:t>
      </w:r>
      <w:r w:rsidRPr="00FC0A7F">
        <w:rPr>
          <w:rFonts w:ascii="Palatino Linotype" w:eastAsiaTheme="minorHAnsi" w:hAnsi="Palatino Linotype" w:cs="Tahoma"/>
          <w:color w:val="000000" w:themeColor="text1"/>
          <w:sz w:val="22"/>
          <w:szCs w:val="22"/>
          <w:lang w:val="es-ES" w:eastAsia="en-US"/>
        </w:rPr>
        <w:t xml:space="preserve">el Particular interpuso </w:t>
      </w:r>
      <w:r w:rsidR="00A62296">
        <w:rPr>
          <w:rFonts w:ascii="Palatino Linotype" w:eastAsiaTheme="minorHAnsi" w:hAnsi="Palatino Linotype" w:cs="Tahoma"/>
          <w:color w:val="000000" w:themeColor="text1"/>
          <w:sz w:val="22"/>
          <w:szCs w:val="22"/>
          <w:lang w:val="es-ES" w:eastAsia="en-US"/>
        </w:rPr>
        <w:t>los</w:t>
      </w:r>
      <w:r w:rsidRPr="00FC0A7F">
        <w:rPr>
          <w:rFonts w:ascii="Palatino Linotype" w:eastAsiaTheme="minorHAnsi" w:hAnsi="Palatino Linotype" w:cs="Tahoma"/>
          <w:color w:val="000000" w:themeColor="text1"/>
          <w:sz w:val="22"/>
          <w:szCs w:val="22"/>
          <w:lang w:val="es-ES" w:eastAsia="en-US"/>
        </w:rPr>
        <w:t xml:space="preserve"> Recurso</w:t>
      </w:r>
      <w:r w:rsidR="00A62296">
        <w:rPr>
          <w:rFonts w:ascii="Palatino Linotype" w:eastAsiaTheme="minorHAnsi" w:hAnsi="Palatino Linotype" w:cs="Tahoma"/>
          <w:color w:val="000000" w:themeColor="text1"/>
          <w:sz w:val="22"/>
          <w:szCs w:val="22"/>
          <w:lang w:val="es-ES" w:eastAsia="en-US"/>
        </w:rPr>
        <w:t>s</w:t>
      </w:r>
      <w:r w:rsidRPr="00FC0A7F">
        <w:rPr>
          <w:rFonts w:ascii="Palatino Linotype" w:eastAsiaTheme="minorHAnsi" w:hAnsi="Palatino Linotype" w:cs="Tahoma"/>
          <w:color w:val="000000" w:themeColor="text1"/>
          <w:sz w:val="22"/>
          <w:szCs w:val="22"/>
          <w:lang w:val="es-ES" w:eastAsia="en-US"/>
        </w:rPr>
        <w:t xml:space="preserve"> de Revisión ante este Instituto, a través del Sistema de Acceso a la Información Mexiquense (SAIMEX), en contra de la falta de respuesta</w:t>
      </w:r>
      <w:r w:rsidR="00A62296">
        <w:rPr>
          <w:rFonts w:ascii="Palatino Linotype" w:eastAsiaTheme="minorHAnsi" w:hAnsi="Palatino Linotype" w:cs="Tahoma"/>
          <w:color w:val="000000" w:themeColor="text1"/>
          <w:sz w:val="22"/>
          <w:szCs w:val="22"/>
          <w:lang w:val="es-ES" w:eastAsia="en-US"/>
        </w:rPr>
        <w:t>s</w:t>
      </w:r>
      <w:r w:rsidRPr="00FC0A7F">
        <w:rPr>
          <w:rFonts w:ascii="Palatino Linotype" w:eastAsiaTheme="minorHAnsi" w:hAnsi="Palatino Linotype" w:cs="Tahoma"/>
          <w:color w:val="000000" w:themeColor="text1"/>
          <w:sz w:val="22"/>
          <w:szCs w:val="22"/>
          <w:lang w:val="es-ES" w:eastAsia="en-US"/>
        </w:rPr>
        <w:t xml:space="preserve"> por el</w:t>
      </w:r>
      <w:r w:rsidRPr="00FC0A7F">
        <w:rPr>
          <w:rFonts w:ascii="Palatino Linotype" w:eastAsia="Calibri" w:hAnsi="Palatino Linotype" w:cs="Tahoma"/>
          <w:sz w:val="22"/>
          <w:szCs w:val="22"/>
          <w:lang w:eastAsia="en-US"/>
        </w:rPr>
        <w:t xml:space="preserve"> Sujeto Obligado</w:t>
      </w:r>
      <w:r w:rsidRPr="00FC0A7F">
        <w:rPr>
          <w:rFonts w:ascii="Palatino Linotype" w:eastAsiaTheme="minorHAnsi" w:hAnsi="Palatino Linotype" w:cs="Tahoma"/>
          <w:color w:val="000000" w:themeColor="text1"/>
          <w:sz w:val="22"/>
          <w:szCs w:val="22"/>
          <w:lang w:val="es-ES" w:eastAsia="en-US"/>
        </w:rPr>
        <w:t>, a la</w:t>
      </w:r>
      <w:r w:rsidR="00A62296">
        <w:rPr>
          <w:rFonts w:ascii="Palatino Linotype" w:eastAsiaTheme="minorHAnsi" w:hAnsi="Palatino Linotype" w:cs="Tahoma"/>
          <w:color w:val="000000" w:themeColor="text1"/>
          <w:sz w:val="22"/>
          <w:szCs w:val="22"/>
          <w:lang w:val="es-ES" w:eastAsia="en-US"/>
        </w:rPr>
        <w:t>s</w:t>
      </w:r>
      <w:r w:rsidRPr="00FC0A7F">
        <w:rPr>
          <w:rFonts w:ascii="Palatino Linotype" w:eastAsiaTheme="minorHAnsi" w:hAnsi="Palatino Linotype" w:cs="Tahoma"/>
          <w:color w:val="000000" w:themeColor="text1"/>
          <w:sz w:val="22"/>
          <w:szCs w:val="22"/>
          <w:lang w:val="es-ES" w:eastAsia="en-US"/>
        </w:rPr>
        <w:t xml:space="preserve"> solicitud</w:t>
      </w:r>
      <w:r w:rsidR="00A62296">
        <w:rPr>
          <w:rFonts w:ascii="Palatino Linotype" w:eastAsiaTheme="minorHAnsi" w:hAnsi="Palatino Linotype" w:cs="Tahoma"/>
          <w:color w:val="000000" w:themeColor="text1"/>
          <w:sz w:val="22"/>
          <w:szCs w:val="22"/>
          <w:lang w:val="es-ES" w:eastAsia="en-US"/>
        </w:rPr>
        <w:t>es</w:t>
      </w:r>
      <w:r w:rsidRPr="00FC0A7F">
        <w:rPr>
          <w:rFonts w:ascii="Palatino Linotype" w:eastAsiaTheme="minorHAnsi" w:hAnsi="Palatino Linotype" w:cs="Tahoma"/>
          <w:color w:val="000000" w:themeColor="text1"/>
          <w:sz w:val="22"/>
          <w:szCs w:val="22"/>
          <w:lang w:val="es-ES" w:eastAsia="en-US"/>
        </w:rPr>
        <w:t xml:space="preserve"> de información, </w:t>
      </w:r>
      <w:proofErr w:type="gramStart"/>
      <w:r w:rsidR="00DF3F8C">
        <w:rPr>
          <w:rFonts w:ascii="Palatino Linotype" w:eastAsiaTheme="minorHAnsi" w:hAnsi="Palatino Linotype" w:cs="Tahoma"/>
          <w:b/>
          <w:bCs/>
          <w:color w:val="000000" w:themeColor="text1"/>
          <w:sz w:val="22"/>
          <w:szCs w:val="22"/>
          <w:lang w:val="es-ES" w:eastAsia="en-US"/>
        </w:rPr>
        <w:t>ya que</w:t>
      </w:r>
      <w:proofErr w:type="gramEnd"/>
      <w:r w:rsidR="00DF3F8C">
        <w:rPr>
          <w:rFonts w:ascii="Palatino Linotype" w:eastAsiaTheme="minorHAnsi" w:hAnsi="Palatino Linotype" w:cs="Tahoma"/>
          <w:b/>
          <w:bCs/>
          <w:color w:val="000000" w:themeColor="text1"/>
          <w:sz w:val="22"/>
          <w:szCs w:val="22"/>
          <w:lang w:val="es-ES" w:eastAsia="en-US"/>
        </w:rPr>
        <w:t xml:space="preserve"> si bien se tuvieron por presentados el treinta de agosto de la presente anualidad, lo cierto es que fue inhábil, por lo que se tuvieron por presentados el día hábil subsecuente, </w:t>
      </w:r>
      <w:r w:rsidRPr="00FC0A7F">
        <w:rPr>
          <w:rFonts w:ascii="Palatino Linotype" w:eastAsiaTheme="minorHAnsi" w:hAnsi="Palatino Linotype" w:cs="Tahoma"/>
          <w:color w:val="000000" w:themeColor="text1"/>
          <w:sz w:val="22"/>
          <w:szCs w:val="22"/>
          <w:lang w:val="es-ES" w:eastAsia="en-US"/>
        </w:rPr>
        <w:t xml:space="preserve">en los siguientes términos: </w:t>
      </w:r>
    </w:p>
    <w:p w14:paraId="517C1ECC" w14:textId="0C49188A" w:rsidR="00920B7D" w:rsidRDefault="00A62296" w:rsidP="00920B7D">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Pr>
          <w:rFonts w:ascii="Palatino Linotype" w:eastAsiaTheme="minorHAnsi" w:hAnsi="Palatino Linotype" w:cs="Tahoma"/>
          <w:color w:val="000000" w:themeColor="text1"/>
          <w:sz w:val="22"/>
          <w:szCs w:val="22"/>
          <w:lang w:eastAsia="en-US"/>
        </w:rPr>
        <w:tab/>
      </w:r>
    </w:p>
    <w:p w14:paraId="6F08645E" w14:textId="45405450" w:rsidR="00A62296" w:rsidRPr="00A62296" w:rsidRDefault="00A62296" w:rsidP="00A62296">
      <w:pPr>
        <w:autoSpaceDE w:val="0"/>
        <w:autoSpaceDN w:val="0"/>
        <w:adjustRightInd w:val="0"/>
        <w:spacing w:line="360" w:lineRule="auto"/>
        <w:ind w:firstLine="567"/>
        <w:jc w:val="both"/>
        <w:rPr>
          <w:rFonts w:ascii="Palatino Linotype" w:eastAsiaTheme="minorHAnsi" w:hAnsi="Palatino Linotype" w:cs="Tahoma"/>
          <w:b/>
          <w:bCs/>
          <w:i/>
          <w:iCs/>
          <w:color w:val="000000" w:themeColor="text1"/>
          <w:lang w:eastAsia="en-US"/>
        </w:rPr>
      </w:pPr>
      <w:r w:rsidRPr="00A62296">
        <w:rPr>
          <w:rFonts w:ascii="Palatino Linotype" w:eastAsiaTheme="minorHAnsi" w:hAnsi="Palatino Linotype" w:cs="Tahoma"/>
          <w:b/>
          <w:bCs/>
          <w:i/>
          <w:iCs/>
          <w:color w:val="000000" w:themeColor="text1"/>
          <w:lang w:eastAsia="en-US"/>
        </w:rPr>
        <w:t xml:space="preserve">Recurso de revisión </w:t>
      </w:r>
      <w:r w:rsidRPr="00A62296">
        <w:rPr>
          <w:rFonts w:ascii="Palatino Linotype" w:eastAsiaTheme="minorHAnsi" w:hAnsi="Palatino Linotype" w:cstheme="minorBidi"/>
          <w:b/>
          <w:bCs/>
          <w:i/>
          <w:iCs/>
          <w:color w:val="000000" w:themeColor="text1"/>
          <w:lang w:eastAsia="en-US"/>
        </w:rPr>
        <w:t>010211/INFOEM/IP/RR/2025</w:t>
      </w:r>
    </w:p>
    <w:p w14:paraId="21B64C2E" w14:textId="77777777" w:rsidR="00920B7D" w:rsidRPr="00A62296" w:rsidRDefault="00920B7D" w:rsidP="00920B7D">
      <w:pPr>
        <w:spacing w:line="360" w:lineRule="auto"/>
        <w:ind w:left="567" w:right="567"/>
        <w:jc w:val="both"/>
        <w:rPr>
          <w:rFonts w:ascii="Palatino Linotype" w:eastAsiaTheme="minorHAnsi" w:hAnsi="Palatino Linotype" w:cstheme="minorBidi"/>
          <w:bCs/>
          <w:i/>
          <w:iCs/>
          <w:color w:val="000000" w:themeColor="text1"/>
          <w:lang w:eastAsia="en-US"/>
        </w:rPr>
      </w:pPr>
      <w:r w:rsidRPr="00A62296">
        <w:rPr>
          <w:rFonts w:ascii="Palatino Linotype" w:eastAsiaTheme="minorHAnsi" w:hAnsi="Palatino Linotype" w:cstheme="minorBidi"/>
          <w:b/>
          <w:bCs/>
          <w:i/>
          <w:iCs/>
          <w:color w:val="000000" w:themeColor="text1"/>
          <w:lang w:eastAsia="en-US"/>
        </w:rPr>
        <w:t>“ACTO IMPUGNADO</w:t>
      </w:r>
    </w:p>
    <w:p w14:paraId="699552E8" w14:textId="6F662017" w:rsidR="00920B7D" w:rsidRPr="00A62296" w:rsidRDefault="00A62296" w:rsidP="00920B7D">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w:t>
      </w:r>
      <w:r w:rsidRPr="00A62296">
        <w:rPr>
          <w:rFonts w:ascii="Palatino Linotype" w:hAnsi="Palatino Linotype"/>
          <w:i/>
          <w:iCs/>
          <w:color w:val="000000"/>
        </w:rPr>
        <w:lastRenderedPageBreak/>
        <w:t>y Municipios. Por lo anterior, interpongo recurso de revisión solicitando que se ordene al sujeto obligado dar respuesta a mi solicitud, entregando la información requerida o, en su caso, fundando y motivando las razones legales por las que no pueda proporcionarla.</w:t>
      </w:r>
      <w:r w:rsidR="00920B7D" w:rsidRPr="00A62296">
        <w:rPr>
          <w:rFonts w:ascii="Palatino Linotype" w:eastAsiaTheme="minorHAnsi" w:hAnsi="Palatino Linotype" w:cstheme="minorBidi"/>
          <w:i/>
          <w:iCs/>
          <w:color w:val="000000" w:themeColor="text1"/>
          <w:lang w:eastAsia="en-US"/>
        </w:rPr>
        <w:t>” (Sic.)</w:t>
      </w:r>
    </w:p>
    <w:p w14:paraId="209A7217" w14:textId="77777777" w:rsidR="00920B7D" w:rsidRPr="00A62296" w:rsidRDefault="00920B7D" w:rsidP="00920B7D">
      <w:pPr>
        <w:spacing w:line="360" w:lineRule="auto"/>
        <w:ind w:left="567" w:right="567"/>
        <w:jc w:val="both"/>
        <w:rPr>
          <w:rFonts w:ascii="Palatino Linotype" w:eastAsiaTheme="minorHAnsi" w:hAnsi="Palatino Linotype" w:cstheme="minorBidi"/>
          <w:i/>
          <w:iCs/>
          <w:color w:val="000000" w:themeColor="text1"/>
          <w:lang w:eastAsia="en-US"/>
        </w:rPr>
      </w:pPr>
    </w:p>
    <w:p w14:paraId="60178DBB" w14:textId="77777777" w:rsidR="00920B7D" w:rsidRPr="00A62296" w:rsidRDefault="00920B7D" w:rsidP="00920B7D">
      <w:pPr>
        <w:spacing w:line="360" w:lineRule="auto"/>
        <w:ind w:left="567" w:right="567"/>
        <w:rPr>
          <w:rFonts w:ascii="Palatino Linotype" w:hAnsi="Palatino Linotype" w:cs="Tahoma"/>
          <w:b/>
          <w:bCs/>
          <w:i/>
          <w:iCs/>
        </w:rPr>
      </w:pPr>
      <w:r w:rsidRPr="00A62296">
        <w:rPr>
          <w:rFonts w:ascii="Palatino Linotype" w:hAnsi="Palatino Linotype" w:cs="Tahoma"/>
          <w:b/>
          <w:bCs/>
          <w:i/>
          <w:iCs/>
        </w:rPr>
        <w:t>“RAZONES O MOTIVOS DE LA INCONFORMIDAD</w:t>
      </w:r>
    </w:p>
    <w:p w14:paraId="02A533AD" w14:textId="720A8284" w:rsidR="00920B7D" w:rsidRPr="00A62296" w:rsidRDefault="00A62296" w:rsidP="00920B7D">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920B7D" w:rsidRPr="00A62296">
        <w:rPr>
          <w:rFonts w:ascii="Palatino Linotype" w:eastAsiaTheme="minorHAnsi" w:hAnsi="Palatino Linotype" w:cstheme="minorBidi"/>
          <w:i/>
          <w:iCs/>
          <w:color w:val="000000" w:themeColor="text1"/>
          <w:lang w:eastAsia="en-US"/>
        </w:rPr>
        <w:t>” (Sic.)</w:t>
      </w:r>
    </w:p>
    <w:p w14:paraId="16BC272D" w14:textId="77777777" w:rsidR="00920B7D"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p>
    <w:p w14:paraId="37A22B19" w14:textId="6737C950" w:rsidR="00A62296" w:rsidRPr="00A62296" w:rsidRDefault="00A62296" w:rsidP="00A62296">
      <w:pPr>
        <w:autoSpaceDE w:val="0"/>
        <w:autoSpaceDN w:val="0"/>
        <w:adjustRightInd w:val="0"/>
        <w:spacing w:line="360" w:lineRule="auto"/>
        <w:ind w:firstLine="567"/>
        <w:jc w:val="both"/>
        <w:rPr>
          <w:rFonts w:ascii="Palatino Linotype" w:eastAsiaTheme="minorHAnsi" w:hAnsi="Palatino Linotype" w:cs="Tahoma"/>
          <w:b/>
          <w:bCs/>
          <w:i/>
          <w:iCs/>
          <w:color w:val="000000" w:themeColor="text1"/>
          <w:lang w:eastAsia="en-US"/>
        </w:rPr>
      </w:pPr>
      <w:r>
        <w:rPr>
          <w:rFonts w:ascii="Palatino Linotype" w:eastAsiaTheme="minorHAnsi" w:hAnsi="Palatino Linotype" w:cstheme="minorBidi"/>
          <w:color w:val="000000" w:themeColor="text1"/>
          <w:sz w:val="22"/>
          <w:szCs w:val="22"/>
          <w:lang w:eastAsia="en-US"/>
        </w:rPr>
        <w:tab/>
      </w:r>
      <w:r w:rsidRPr="00A62296">
        <w:rPr>
          <w:rFonts w:ascii="Palatino Linotype" w:eastAsiaTheme="minorHAnsi" w:hAnsi="Palatino Linotype" w:cs="Tahoma"/>
          <w:b/>
          <w:bCs/>
          <w:i/>
          <w:iCs/>
          <w:color w:val="000000" w:themeColor="text1"/>
          <w:lang w:eastAsia="en-US"/>
        </w:rPr>
        <w:t xml:space="preserve">Recurso de revisión </w:t>
      </w:r>
      <w:r w:rsidRPr="00A62296">
        <w:rPr>
          <w:rFonts w:ascii="Palatino Linotype" w:eastAsiaTheme="minorHAnsi" w:hAnsi="Palatino Linotype" w:cstheme="minorBidi"/>
          <w:b/>
          <w:bCs/>
          <w:i/>
          <w:iCs/>
          <w:color w:val="000000" w:themeColor="text1"/>
          <w:lang w:eastAsia="en-US"/>
        </w:rPr>
        <w:t>010</w:t>
      </w:r>
      <w:r>
        <w:rPr>
          <w:rFonts w:ascii="Palatino Linotype" w:eastAsiaTheme="minorHAnsi" w:hAnsi="Palatino Linotype" w:cstheme="minorBidi"/>
          <w:b/>
          <w:bCs/>
          <w:i/>
          <w:iCs/>
          <w:color w:val="000000" w:themeColor="text1"/>
          <w:lang w:eastAsia="en-US"/>
        </w:rPr>
        <w:t>220</w:t>
      </w:r>
      <w:r w:rsidRPr="00A62296">
        <w:rPr>
          <w:rFonts w:ascii="Palatino Linotype" w:eastAsiaTheme="minorHAnsi" w:hAnsi="Palatino Linotype" w:cstheme="minorBidi"/>
          <w:b/>
          <w:bCs/>
          <w:i/>
          <w:iCs/>
          <w:color w:val="000000" w:themeColor="text1"/>
          <w:lang w:eastAsia="en-US"/>
        </w:rPr>
        <w:t>/INFOEM/IP/RR/2025</w:t>
      </w:r>
    </w:p>
    <w:p w14:paraId="635C28EF" w14:textId="77777777" w:rsidR="00A62296" w:rsidRPr="00A62296" w:rsidRDefault="00A62296" w:rsidP="00A62296">
      <w:pPr>
        <w:spacing w:line="360" w:lineRule="auto"/>
        <w:ind w:left="567" w:right="567"/>
        <w:jc w:val="both"/>
        <w:rPr>
          <w:rFonts w:ascii="Palatino Linotype" w:eastAsiaTheme="minorHAnsi" w:hAnsi="Palatino Linotype" w:cstheme="minorBidi"/>
          <w:bCs/>
          <w:i/>
          <w:iCs/>
          <w:color w:val="000000" w:themeColor="text1"/>
          <w:lang w:eastAsia="en-US"/>
        </w:rPr>
      </w:pPr>
      <w:r w:rsidRPr="00A62296">
        <w:rPr>
          <w:rFonts w:ascii="Palatino Linotype" w:eastAsiaTheme="minorHAnsi" w:hAnsi="Palatino Linotype" w:cstheme="minorBidi"/>
          <w:b/>
          <w:bCs/>
          <w:i/>
          <w:iCs/>
          <w:color w:val="000000" w:themeColor="text1"/>
          <w:lang w:eastAsia="en-US"/>
        </w:rPr>
        <w:t>“ACTO IMPUGNADO</w:t>
      </w:r>
    </w:p>
    <w:p w14:paraId="619B4445" w14:textId="03BFD2F2"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w:t>
      </w:r>
      <w:r w:rsidRPr="00A62296">
        <w:rPr>
          <w:rFonts w:ascii="Palatino Linotype" w:hAnsi="Palatino Linotype"/>
          <w:i/>
          <w:iCs/>
          <w:color w:val="000000"/>
        </w:rPr>
        <w:lastRenderedPageBreak/>
        <w:t>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A62296">
        <w:rPr>
          <w:rFonts w:ascii="Palatino Linotype" w:eastAsiaTheme="minorHAnsi" w:hAnsi="Palatino Linotype" w:cstheme="minorBidi"/>
          <w:i/>
          <w:iCs/>
          <w:color w:val="000000" w:themeColor="text1"/>
          <w:lang w:eastAsia="en-US"/>
        </w:rPr>
        <w:t>” (Sic.)</w:t>
      </w:r>
    </w:p>
    <w:p w14:paraId="1C96F70A" w14:textId="77777777"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p>
    <w:p w14:paraId="66900AA7" w14:textId="77777777" w:rsidR="00A62296" w:rsidRPr="00A62296" w:rsidRDefault="00A62296" w:rsidP="00A62296">
      <w:pPr>
        <w:spacing w:line="360" w:lineRule="auto"/>
        <w:ind w:left="567" w:right="567"/>
        <w:rPr>
          <w:rFonts w:ascii="Palatino Linotype" w:hAnsi="Palatino Linotype" w:cs="Tahoma"/>
          <w:b/>
          <w:bCs/>
          <w:i/>
          <w:iCs/>
        </w:rPr>
      </w:pPr>
      <w:r w:rsidRPr="00A62296">
        <w:rPr>
          <w:rFonts w:ascii="Palatino Linotype" w:hAnsi="Palatino Linotype" w:cs="Tahoma"/>
          <w:b/>
          <w:bCs/>
          <w:i/>
          <w:iCs/>
        </w:rPr>
        <w:t>“RAZONES O MOTIVOS DE LA INCONFORMIDAD</w:t>
      </w:r>
    </w:p>
    <w:p w14:paraId="3EF5A892" w14:textId="58613C53"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w:t>
      </w:r>
      <w:r w:rsidRPr="00A62296">
        <w:rPr>
          <w:rFonts w:ascii="Palatino Linotype" w:hAnsi="Palatino Linotype"/>
          <w:i/>
          <w:iCs/>
          <w:color w:val="000000"/>
        </w:rPr>
        <w:lastRenderedPageBreak/>
        <w:t>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A62296">
        <w:rPr>
          <w:rFonts w:ascii="Palatino Linotype" w:eastAsiaTheme="minorHAnsi" w:hAnsi="Palatino Linotype" w:cstheme="minorBidi"/>
          <w:i/>
          <w:iCs/>
          <w:color w:val="000000" w:themeColor="text1"/>
          <w:lang w:eastAsia="en-US"/>
        </w:rPr>
        <w:t>” (Sic.)</w:t>
      </w:r>
    </w:p>
    <w:p w14:paraId="5F567728" w14:textId="7150C533" w:rsidR="00A62296" w:rsidRDefault="00A62296" w:rsidP="00920B7D">
      <w:pPr>
        <w:spacing w:line="360" w:lineRule="auto"/>
        <w:jc w:val="both"/>
        <w:rPr>
          <w:rFonts w:ascii="Palatino Linotype" w:eastAsiaTheme="minorHAnsi" w:hAnsi="Palatino Linotype" w:cstheme="minorBidi"/>
          <w:color w:val="000000" w:themeColor="text1"/>
          <w:sz w:val="22"/>
          <w:szCs w:val="22"/>
          <w:lang w:eastAsia="en-US"/>
        </w:rPr>
      </w:pPr>
    </w:p>
    <w:p w14:paraId="700BD49D" w14:textId="4409E40D" w:rsidR="00A62296" w:rsidRPr="00A62296" w:rsidRDefault="00A62296" w:rsidP="00A62296">
      <w:pPr>
        <w:autoSpaceDE w:val="0"/>
        <w:autoSpaceDN w:val="0"/>
        <w:adjustRightInd w:val="0"/>
        <w:spacing w:line="360" w:lineRule="auto"/>
        <w:ind w:firstLine="567"/>
        <w:jc w:val="both"/>
        <w:rPr>
          <w:rFonts w:ascii="Palatino Linotype" w:eastAsiaTheme="minorHAnsi" w:hAnsi="Palatino Linotype" w:cs="Tahoma"/>
          <w:b/>
          <w:bCs/>
          <w:i/>
          <w:iCs/>
          <w:color w:val="000000" w:themeColor="text1"/>
          <w:lang w:eastAsia="en-US"/>
        </w:rPr>
      </w:pPr>
      <w:r w:rsidRPr="00A62296">
        <w:rPr>
          <w:rFonts w:ascii="Palatino Linotype" w:eastAsiaTheme="minorHAnsi" w:hAnsi="Palatino Linotype" w:cs="Tahoma"/>
          <w:b/>
          <w:bCs/>
          <w:i/>
          <w:iCs/>
          <w:color w:val="000000" w:themeColor="text1"/>
          <w:lang w:eastAsia="en-US"/>
        </w:rPr>
        <w:t xml:space="preserve">Recurso de revisión </w:t>
      </w:r>
      <w:r w:rsidRPr="00A62296">
        <w:rPr>
          <w:rFonts w:ascii="Palatino Linotype" w:eastAsiaTheme="minorHAnsi" w:hAnsi="Palatino Linotype" w:cstheme="minorBidi"/>
          <w:b/>
          <w:bCs/>
          <w:i/>
          <w:iCs/>
          <w:color w:val="000000" w:themeColor="text1"/>
          <w:lang w:eastAsia="en-US"/>
        </w:rPr>
        <w:t>010</w:t>
      </w:r>
      <w:r>
        <w:rPr>
          <w:rFonts w:ascii="Palatino Linotype" w:eastAsiaTheme="minorHAnsi" w:hAnsi="Palatino Linotype" w:cstheme="minorBidi"/>
          <w:b/>
          <w:bCs/>
          <w:i/>
          <w:iCs/>
          <w:color w:val="000000" w:themeColor="text1"/>
          <w:lang w:eastAsia="en-US"/>
        </w:rPr>
        <w:t>252</w:t>
      </w:r>
      <w:r w:rsidRPr="00A62296">
        <w:rPr>
          <w:rFonts w:ascii="Palatino Linotype" w:eastAsiaTheme="minorHAnsi" w:hAnsi="Palatino Linotype" w:cstheme="minorBidi"/>
          <w:b/>
          <w:bCs/>
          <w:i/>
          <w:iCs/>
          <w:color w:val="000000" w:themeColor="text1"/>
          <w:lang w:eastAsia="en-US"/>
        </w:rPr>
        <w:t>/INFOEM/IP/RR/2025</w:t>
      </w:r>
    </w:p>
    <w:p w14:paraId="10E87895" w14:textId="77777777" w:rsidR="00A62296" w:rsidRPr="00A62296" w:rsidRDefault="00A62296" w:rsidP="00A62296">
      <w:pPr>
        <w:spacing w:line="360" w:lineRule="auto"/>
        <w:ind w:left="567" w:right="567"/>
        <w:jc w:val="both"/>
        <w:rPr>
          <w:rFonts w:ascii="Palatino Linotype" w:eastAsiaTheme="minorHAnsi" w:hAnsi="Palatino Linotype" w:cstheme="minorBidi"/>
          <w:bCs/>
          <w:i/>
          <w:iCs/>
          <w:color w:val="000000" w:themeColor="text1"/>
          <w:lang w:eastAsia="en-US"/>
        </w:rPr>
      </w:pPr>
      <w:r w:rsidRPr="00A62296">
        <w:rPr>
          <w:rFonts w:ascii="Palatino Linotype" w:eastAsiaTheme="minorHAnsi" w:hAnsi="Palatino Linotype" w:cstheme="minorBidi"/>
          <w:b/>
          <w:bCs/>
          <w:i/>
          <w:iCs/>
          <w:color w:val="000000" w:themeColor="text1"/>
          <w:lang w:eastAsia="en-US"/>
        </w:rPr>
        <w:t>“ACTO IMPUGNADO</w:t>
      </w:r>
    </w:p>
    <w:p w14:paraId="4166B52F" w14:textId="26BE9555"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w:t>
      </w:r>
      <w:r w:rsidRPr="00A62296">
        <w:rPr>
          <w:rFonts w:ascii="Palatino Linotype" w:hAnsi="Palatino Linotype"/>
          <w:i/>
          <w:iCs/>
          <w:color w:val="000000"/>
        </w:rPr>
        <w:lastRenderedPageBreak/>
        <w:t xml:space="preserve">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w:t>
      </w:r>
      <w:proofErr w:type="gramStart"/>
      <w:r w:rsidRPr="00A62296">
        <w:rPr>
          <w:rFonts w:ascii="Palatino Linotype" w:hAnsi="Palatino Linotype"/>
          <w:i/>
          <w:iCs/>
          <w:color w:val="000000"/>
        </w:rPr>
        <w:t>pro persona</w:t>
      </w:r>
      <w:proofErr w:type="gramEnd"/>
      <w:r w:rsidRPr="00A62296">
        <w:rPr>
          <w:rFonts w:ascii="Palatino Linotype" w:hAnsi="Palatino Linotype"/>
          <w:i/>
          <w:iCs/>
          <w:color w:val="000000"/>
        </w:rPr>
        <w:t>.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A62296">
        <w:rPr>
          <w:rFonts w:ascii="Palatino Linotype" w:eastAsiaTheme="minorHAnsi" w:hAnsi="Palatino Linotype" w:cstheme="minorBidi"/>
          <w:i/>
          <w:iCs/>
          <w:color w:val="000000" w:themeColor="text1"/>
          <w:lang w:eastAsia="en-US"/>
        </w:rPr>
        <w:t>” (Sic.)</w:t>
      </w:r>
    </w:p>
    <w:p w14:paraId="1C41A9BD" w14:textId="77777777"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p>
    <w:p w14:paraId="1E196D16" w14:textId="77777777" w:rsidR="00A62296" w:rsidRPr="00A62296" w:rsidRDefault="00A62296" w:rsidP="00A62296">
      <w:pPr>
        <w:spacing w:line="360" w:lineRule="auto"/>
        <w:ind w:left="567" w:right="567"/>
        <w:rPr>
          <w:rFonts w:ascii="Palatino Linotype" w:hAnsi="Palatino Linotype" w:cs="Tahoma"/>
          <w:b/>
          <w:bCs/>
          <w:i/>
          <w:iCs/>
        </w:rPr>
      </w:pPr>
      <w:r w:rsidRPr="00A62296">
        <w:rPr>
          <w:rFonts w:ascii="Palatino Linotype" w:hAnsi="Palatino Linotype" w:cs="Tahoma"/>
          <w:b/>
          <w:bCs/>
          <w:i/>
          <w:iCs/>
        </w:rPr>
        <w:t>“RAZONES O MOTIVOS DE LA INCONFORMIDAD</w:t>
      </w:r>
    </w:p>
    <w:p w14:paraId="507AAC06" w14:textId="10CA7109"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w:t>
      </w:r>
      <w:r w:rsidRPr="00A62296">
        <w:rPr>
          <w:rFonts w:ascii="Palatino Linotype" w:hAnsi="Palatino Linotype"/>
          <w:i/>
          <w:iCs/>
          <w:color w:val="000000"/>
        </w:rPr>
        <w:lastRenderedPageBreak/>
        <w:t xml:space="preserve">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w:t>
      </w:r>
      <w:proofErr w:type="gramStart"/>
      <w:r w:rsidRPr="00A62296">
        <w:rPr>
          <w:rFonts w:ascii="Palatino Linotype" w:hAnsi="Palatino Linotype"/>
          <w:i/>
          <w:iCs/>
          <w:color w:val="000000"/>
        </w:rPr>
        <w:t>pro persona</w:t>
      </w:r>
      <w:proofErr w:type="gramEnd"/>
      <w:r w:rsidRPr="00A62296">
        <w:rPr>
          <w:rFonts w:ascii="Palatino Linotype" w:hAnsi="Palatino Linotype"/>
          <w:i/>
          <w:iCs/>
          <w:color w:val="000000"/>
        </w:rPr>
        <w:t>.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A62296">
        <w:rPr>
          <w:rFonts w:ascii="Palatino Linotype" w:eastAsiaTheme="minorHAnsi" w:hAnsi="Palatino Linotype" w:cstheme="minorBidi"/>
          <w:i/>
          <w:iCs/>
          <w:color w:val="000000" w:themeColor="text1"/>
          <w:lang w:eastAsia="en-US"/>
        </w:rPr>
        <w:t>” (Sic.)</w:t>
      </w:r>
    </w:p>
    <w:p w14:paraId="0150CCFF" w14:textId="5680FBA9" w:rsidR="00A62296" w:rsidRDefault="00A62296" w:rsidP="00920B7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ab/>
      </w:r>
    </w:p>
    <w:p w14:paraId="251A3380" w14:textId="77777777" w:rsidR="00A62296" w:rsidRDefault="00A62296" w:rsidP="00A62296">
      <w:pPr>
        <w:autoSpaceDE w:val="0"/>
        <w:autoSpaceDN w:val="0"/>
        <w:adjustRightInd w:val="0"/>
        <w:spacing w:line="360" w:lineRule="auto"/>
        <w:ind w:firstLine="567"/>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ab/>
      </w:r>
    </w:p>
    <w:p w14:paraId="38DE5F43" w14:textId="1A8CC2CF" w:rsidR="00A62296" w:rsidRPr="00A62296" w:rsidRDefault="00A62296" w:rsidP="00A62296">
      <w:pPr>
        <w:autoSpaceDE w:val="0"/>
        <w:autoSpaceDN w:val="0"/>
        <w:adjustRightInd w:val="0"/>
        <w:spacing w:line="360" w:lineRule="auto"/>
        <w:ind w:firstLine="567"/>
        <w:jc w:val="both"/>
        <w:rPr>
          <w:rFonts w:ascii="Palatino Linotype" w:eastAsiaTheme="minorHAnsi" w:hAnsi="Palatino Linotype" w:cs="Tahoma"/>
          <w:b/>
          <w:bCs/>
          <w:i/>
          <w:iCs/>
          <w:color w:val="000000" w:themeColor="text1"/>
          <w:lang w:eastAsia="en-US"/>
        </w:rPr>
      </w:pPr>
      <w:r w:rsidRPr="00A62296">
        <w:rPr>
          <w:rFonts w:ascii="Palatino Linotype" w:eastAsiaTheme="minorHAnsi" w:hAnsi="Palatino Linotype" w:cs="Tahoma"/>
          <w:b/>
          <w:bCs/>
          <w:i/>
          <w:iCs/>
          <w:color w:val="000000" w:themeColor="text1"/>
          <w:lang w:eastAsia="en-US"/>
        </w:rPr>
        <w:t xml:space="preserve">Recurso de revisión </w:t>
      </w:r>
      <w:r w:rsidRPr="00A62296">
        <w:rPr>
          <w:rFonts w:ascii="Palatino Linotype" w:eastAsiaTheme="minorHAnsi" w:hAnsi="Palatino Linotype" w:cstheme="minorBidi"/>
          <w:b/>
          <w:bCs/>
          <w:i/>
          <w:iCs/>
          <w:color w:val="000000" w:themeColor="text1"/>
          <w:lang w:eastAsia="en-US"/>
        </w:rPr>
        <w:t>010</w:t>
      </w:r>
      <w:r>
        <w:rPr>
          <w:rFonts w:ascii="Palatino Linotype" w:eastAsiaTheme="minorHAnsi" w:hAnsi="Palatino Linotype" w:cstheme="minorBidi"/>
          <w:b/>
          <w:bCs/>
          <w:i/>
          <w:iCs/>
          <w:color w:val="000000" w:themeColor="text1"/>
          <w:lang w:eastAsia="en-US"/>
        </w:rPr>
        <w:t>258</w:t>
      </w:r>
      <w:r w:rsidRPr="00A62296">
        <w:rPr>
          <w:rFonts w:ascii="Palatino Linotype" w:eastAsiaTheme="minorHAnsi" w:hAnsi="Palatino Linotype" w:cstheme="minorBidi"/>
          <w:b/>
          <w:bCs/>
          <w:i/>
          <w:iCs/>
          <w:color w:val="000000" w:themeColor="text1"/>
          <w:lang w:eastAsia="en-US"/>
        </w:rPr>
        <w:t>/INFOEM/IP/RR/2025</w:t>
      </w:r>
    </w:p>
    <w:p w14:paraId="45F9611C" w14:textId="77777777" w:rsidR="00A62296" w:rsidRPr="00A62296" w:rsidRDefault="00A62296" w:rsidP="00A62296">
      <w:pPr>
        <w:spacing w:line="360" w:lineRule="auto"/>
        <w:ind w:left="567" w:right="567"/>
        <w:jc w:val="both"/>
        <w:rPr>
          <w:rFonts w:ascii="Palatino Linotype" w:eastAsiaTheme="minorHAnsi" w:hAnsi="Palatino Linotype" w:cstheme="minorBidi"/>
          <w:bCs/>
          <w:i/>
          <w:iCs/>
          <w:color w:val="000000" w:themeColor="text1"/>
          <w:lang w:eastAsia="en-US"/>
        </w:rPr>
      </w:pPr>
      <w:r w:rsidRPr="00A62296">
        <w:rPr>
          <w:rFonts w:ascii="Palatino Linotype" w:eastAsiaTheme="minorHAnsi" w:hAnsi="Palatino Linotype" w:cstheme="minorBidi"/>
          <w:b/>
          <w:bCs/>
          <w:i/>
          <w:iCs/>
          <w:color w:val="000000" w:themeColor="text1"/>
          <w:lang w:eastAsia="en-US"/>
        </w:rPr>
        <w:t>“ACTO IMPUGNADO</w:t>
      </w:r>
    </w:p>
    <w:p w14:paraId="0B0F4BDD" w14:textId="536FBE5B"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w:t>
      </w:r>
      <w:r w:rsidRPr="00A62296">
        <w:rPr>
          <w:rFonts w:ascii="Palatino Linotype" w:hAnsi="Palatino Linotype"/>
          <w:i/>
          <w:iCs/>
          <w:color w:val="000000"/>
        </w:rPr>
        <w:lastRenderedPageBreak/>
        <w:t xml:space="preserve">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w:t>
      </w:r>
      <w:r w:rsidRPr="00A62296">
        <w:rPr>
          <w:rFonts w:ascii="Palatino Linotype" w:hAnsi="Palatino Linotype"/>
          <w:i/>
          <w:iCs/>
          <w:color w:val="000000"/>
        </w:rPr>
        <w:lastRenderedPageBreak/>
        <w:t xml:space="preserve">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w:t>
      </w:r>
      <w:proofErr w:type="gramStart"/>
      <w:r w:rsidRPr="00A62296">
        <w:rPr>
          <w:rFonts w:ascii="Palatino Linotype" w:hAnsi="Palatino Linotype"/>
          <w:i/>
          <w:iCs/>
          <w:color w:val="000000"/>
        </w:rPr>
        <w:t>pro persona</w:t>
      </w:r>
      <w:proofErr w:type="gramEnd"/>
      <w:r w:rsidRPr="00A62296">
        <w:rPr>
          <w:rFonts w:ascii="Palatino Linotype" w:hAnsi="Palatino Linotype"/>
          <w:i/>
          <w:iCs/>
          <w:color w:val="000000"/>
        </w:rPr>
        <w:t>.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A62296">
        <w:rPr>
          <w:rFonts w:ascii="Palatino Linotype" w:eastAsiaTheme="minorHAnsi" w:hAnsi="Palatino Linotype" w:cstheme="minorBidi"/>
          <w:i/>
          <w:iCs/>
          <w:color w:val="000000" w:themeColor="text1"/>
          <w:lang w:eastAsia="en-US"/>
        </w:rPr>
        <w:t>” (Sic.)</w:t>
      </w:r>
    </w:p>
    <w:p w14:paraId="64DE04D8" w14:textId="77777777"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p>
    <w:p w14:paraId="346CCF13" w14:textId="77777777" w:rsidR="00A62296" w:rsidRPr="00A62296" w:rsidRDefault="00A62296" w:rsidP="00A62296">
      <w:pPr>
        <w:spacing w:line="360" w:lineRule="auto"/>
        <w:ind w:left="567" w:right="567"/>
        <w:rPr>
          <w:rFonts w:ascii="Palatino Linotype" w:hAnsi="Palatino Linotype" w:cs="Tahoma"/>
          <w:b/>
          <w:bCs/>
          <w:i/>
          <w:iCs/>
        </w:rPr>
      </w:pPr>
      <w:r w:rsidRPr="00A62296">
        <w:rPr>
          <w:rFonts w:ascii="Palatino Linotype" w:hAnsi="Palatino Linotype" w:cs="Tahoma"/>
          <w:b/>
          <w:bCs/>
          <w:i/>
          <w:iCs/>
        </w:rPr>
        <w:t>“RAZONES O MOTIVOS DE LA INCONFORMIDAD</w:t>
      </w:r>
    </w:p>
    <w:p w14:paraId="4D50E85D" w14:textId="3F514253" w:rsidR="00A62296" w:rsidRPr="00A62296" w:rsidRDefault="00A62296" w:rsidP="00A62296">
      <w:pPr>
        <w:spacing w:line="360" w:lineRule="auto"/>
        <w:ind w:left="567" w:right="567"/>
        <w:jc w:val="both"/>
        <w:rPr>
          <w:rFonts w:ascii="Palatino Linotype" w:eastAsiaTheme="minorHAnsi" w:hAnsi="Palatino Linotype" w:cstheme="minorBidi"/>
          <w:i/>
          <w:iCs/>
          <w:color w:val="000000" w:themeColor="text1"/>
          <w:lang w:eastAsia="en-US"/>
        </w:rPr>
      </w:pPr>
      <w:r w:rsidRPr="00A62296">
        <w:rPr>
          <w:rFonts w:ascii="Palatino Linotype" w:hAnsi="Palatino Linotype"/>
          <w:i/>
          <w:iCs/>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w:t>
      </w:r>
      <w:r w:rsidRPr="00A62296">
        <w:rPr>
          <w:rFonts w:ascii="Palatino Linotype" w:hAnsi="Palatino Linotype"/>
          <w:i/>
          <w:iCs/>
          <w:color w:val="000000"/>
        </w:rPr>
        <w:lastRenderedPageBreak/>
        <w:t xml:space="preserve">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w:t>
      </w:r>
      <w:proofErr w:type="gramStart"/>
      <w:r w:rsidRPr="00A62296">
        <w:rPr>
          <w:rFonts w:ascii="Palatino Linotype" w:hAnsi="Palatino Linotype"/>
          <w:i/>
          <w:iCs/>
          <w:color w:val="000000"/>
        </w:rPr>
        <w:t>pro persona</w:t>
      </w:r>
      <w:proofErr w:type="gramEnd"/>
      <w:r w:rsidRPr="00A62296">
        <w:rPr>
          <w:rFonts w:ascii="Palatino Linotype" w:hAnsi="Palatino Linotype"/>
          <w:i/>
          <w:iCs/>
          <w:color w:val="000000"/>
        </w:rPr>
        <w:t>.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A62296">
        <w:rPr>
          <w:rFonts w:ascii="Palatino Linotype" w:eastAsiaTheme="minorHAnsi" w:hAnsi="Palatino Linotype" w:cstheme="minorBidi"/>
          <w:i/>
          <w:iCs/>
          <w:color w:val="000000" w:themeColor="text1"/>
          <w:lang w:eastAsia="en-US"/>
        </w:rPr>
        <w:t>” (Sic.)</w:t>
      </w:r>
    </w:p>
    <w:p w14:paraId="109A28E8" w14:textId="33EF172C" w:rsidR="00A62296" w:rsidRPr="00FC0A7F" w:rsidRDefault="00A62296" w:rsidP="00920B7D">
      <w:pPr>
        <w:spacing w:line="360" w:lineRule="auto"/>
        <w:jc w:val="both"/>
        <w:rPr>
          <w:rFonts w:ascii="Palatino Linotype" w:eastAsiaTheme="minorHAnsi" w:hAnsi="Palatino Linotype" w:cstheme="minorBidi"/>
          <w:color w:val="000000" w:themeColor="text1"/>
          <w:sz w:val="22"/>
          <w:szCs w:val="22"/>
          <w:lang w:eastAsia="en-US"/>
        </w:rPr>
      </w:pPr>
    </w:p>
    <w:p w14:paraId="4B37AD16" w14:textId="6FDEF2AA" w:rsidR="00920B7D" w:rsidRPr="00A62296" w:rsidRDefault="00920B7D" w:rsidP="00920B7D">
      <w:pPr>
        <w:pStyle w:val="Ttulo2"/>
        <w:rPr>
          <w:rFonts w:ascii="Palatino Linotype" w:hAnsi="Palatino Linotype"/>
          <w:b/>
          <w:bCs/>
          <w:color w:val="auto"/>
          <w:sz w:val="22"/>
          <w:szCs w:val="22"/>
          <w:lang w:eastAsia="en-US"/>
        </w:rPr>
      </w:pPr>
      <w:bookmarkStart w:id="4" w:name="_Toc210917178"/>
      <w:r w:rsidRPr="00A62296">
        <w:rPr>
          <w:rFonts w:ascii="Palatino Linotype" w:hAnsi="Palatino Linotype"/>
          <w:b/>
          <w:bCs/>
          <w:color w:val="auto"/>
          <w:sz w:val="22"/>
          <w:szCs w:val="22"/>
          <w:lang w:eastAsia="en-US"/>
        </w:rPr>
        <w:t>IV. Trámite de</w:t>
      </w:r>
      <w:r w:rsidR="00A62296">
        <w:rPr>
          <w:rFonts w:ascii="Palatino Linotype" w:hAnsi="Palatino Linotype"/>
          <w:b/>
          <w:bCs/>
          <w:color w:val="auto"/>
          <w:sz w:val="22"/>
          <w:szCs w:val="22"/>
          <w:lang w:eastAsia="en-US"/>
        </w:rPr>
        <w:t xml:space="preserve"> </w:t>
      </w:r>
      <w:r w:rsidRPr="00A62296">
        <w:rPr>
          <w:rFonts w:ascii="Palatino Linotype" w:hAnsi="Palatino Linotype"/>
          <w:b/>
          <w:bCs/>
          <w:color w:val="auto"/>
          <w:sz w:val="22"/>
          <w:szCs w:val="22"/>
          <w:lang w:eastAsia="en-US"/>
        </w:rPr>
        <w:t>l</w:t>
      </w:r>
      <w:r w:rsidR="00A62296">
        <w:rPr>
          <w:rFonts w:ascii="Palatino Linotype" w:hAnsi="Palatino Linotype"/>
          <w:b/>
          <w:bCs/>
          <w:color w:val="auto"/>
          <w:sz w:val="22"/>
          <w:szCs w:val="22"/>
          <w:lang w:eastAsia="en-US"/>
        </w:rPr>
        <w:t>os</w:t>
      </w:r>
      <w:r w:rsidRPr="00A62296">
        <w:rPr>
          <w:rFonts w:ascii="Palatino Linotype" w:hAnsi="Palatino Linotype"/>
          <w:b/>
          <w:bCs/>
          <w:color w:val="auto"/>
          <w:sz w:val="22"/>
          <w:szCs w:val="22"/>
          <w:lang w:eastAsia="en-US"/>
        </w:rPr>
        <w:t xml:space="preserve"> Recurso</w:t>
      </w:r>
      <w:r w:rsidR="00A62296">
        <w:rPr>
          <w:rFonts w:ascii="Palatino Linotype" w:hAnsi="Palatino Linotype"/>
          <w:b/>
          <w:bCs/>
          <w:color w:val="auto"/>
          <w:sz w:val="22"/>
          <w:szCs w:val="22"/>
          <w:lang w:eastAsia="en-US"/>
        </w:rPr>
        <w:t>s</w:t>
      </w:r>
      <w:r w:rsidRPr="00A62296">
        <w:rPr>
          <w:rFonts w:ascii="Palatino Linotype" w:hAnsi="Palatino Linotype"/>
          <w:b/>
          <w:bCs/>
          <w:color w:val="auto"/>
          <w:sz w:val="22"/>
          <w:szCs w:val="22"/>
          <w:lang w:eastAsia="en-US"/>
        </w:rPr>
        <w:t xml:space="preserve"> de Revisión ante el Instituto</w:t>
      </w:r>
      <w:bookmarkEnd w:id="4"/>
    </w:p>
    <w:p w14:paraId="31F7F744" w14:textId="77777777" w:rsidR="00920B7D" w:rsidRPr="00FC0A7F" w:rsidRDefault="00920B7D" w:rsidP="00920B7D">
      <w:pPr>
        <w:spacing w:line="360" w:lineRule="auto"/>
        <w:jc w:val="both"/>
        <w:rPr>
          <w:rFonts w:ascii="Palatino Linotype" w:eastAsiaTheme="minorHAnsi" w:hAnsi="Palatino Linotype" w:cstheme="minorBidi"/>
          <w:b/>
          <w:bCs/>
          <w:color w:val="000000" w:themeColor="text1"/>
          <w:sz w:val="22"/>
          <w:szCs w:val="22"/>
          <w:lang w:eastAsia="en-US"/>
        </w:rPr>
      </w:pPr>
    </w:p>
    <w:p w14:paraId="10D5B01E" w14:textId="228AB28F" w:rsidR="00920B7D" w:rsidRPr="00FC0A7F" w:rsidRDefault="00920B7D" w:rsidP="00920B7D">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DF3F8C">
        <w:rPr>
          <w:rFonts w:ascii="Palatino Linotype" w:hAnsi="Palatino Linotype" w:cs="Tahoma"/>
          <w:bCs/>
          <w:iCs/>
          <w:color w:val="000000" w:themeColor="text1"/>
          <w:sz w:val="22"/>
          <w:szCs w:val="22"/>
        </w:rPr>
        <w:t xml:space="preserve">treinta de agosto </w:t>
      </w:r>
      <w:r w:rsidRPr="00FC0A7F">
        <w:rPr>
          <w:rFonts w:ascii="Palatino Linotype" w:hAnsi="Palatino Linotype" w:cs="Tahoma"/>
          <w:bCs/>
          <w:iCs/>
          <w:color w:val="000000" w:themeColor="text1"/>
          <w:sz w:val="22"/>
          <w:szCs w:val="22"/>
        </w:rPr>
        <w:t>de dos mil veinticinco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l</w:t>
      </w:r>
      <w:r w:rsidR="00FF5BA9">
        <w:rPr>
          <w:rFonts w:ascii="Palatino Linotype" w:eastAsia="Batang" w:hAnsi="Palatino Linotype" w:cs="Tahoma"/>
          <w:bCs/>
          <w:color w:val="000000" w:themeColor="text1"/>
          <w:sz w:val="22"/>
          <w:szCs w:val="22"/>
        </w:rPr>
        <w:t>os</w:t>
      </w:r>
      <w:r w:rsidRPr="00FC0A7F">
        <w:rPr>
          <w:rFonts w:ascii="Palatino Linotype" w:eastAsia="Batang" w:hAnsi="Palatino Linotype" w:cs="Tahoma"/>
          <w:bCs/>
          <w:color w:val="000000" w:themeColor="text1"/>
          <w:sz w:val="22"/>
          <w:szCs w:val="22"/>
        </w:rPr>
        <w:t xml:space="preserve"> número</w:t>
      </w:r>
      <w:r w:rsidR="00FF5BA9">
        <w:rPr>
          <w:rFonts w:ascii="Palatino Linotype" w:eastAsia="Batang" w:hAnsi="Palatino Linotype" w:cs="Tahoma"/>
          <w:bCs/>
          <w:color w:val="000000" w:themeColor="text1"/>
          <w:sz w:val="22"/>
          <w:szCs w:val="22"/>
        </w:rPr>
        <w:t>s</w:t>
      </w:r>
      <w:r w:rsidRPr="00FC0A7F">
        <w:rPr>
          <w:rFonts w:ascii="Palatino Linotype" w:eastAsia="Batang" w:hAnsi="Palatino Linotype" w:cs="Tahoma"/>
          <w:bCs/>
          <w:color w:val="000000" w:themeColor="text1"/>
          <w:sz w:val="22"/>
          <w:szCs w:val="22"/>
        </w:rPr>
        <w:t xml:space="preserve"> de expediente </w:t>
      </w:r>
      <w:r w:rsidR="00FF5BA9" w:rsidRPr="00FF5BA9">
        <w:rPr>
          <w:rFonts w:ascii="Palatino Linotype" w:eastAsiaTheme="minorHAnsi" w:hAnsi="Palatino Linotype" w:cstheme="minorBidi"/>
          <w:b/>
          <w:bCs/>
          <w:color w:val="000000" w:themeColor="text1"/>
          <w:sz w:val="22"/>
          <w:szCs w:val="22"/>
          <w:lang w:eastAsia="en-US"/>
        </w:rPr>
        <w:t>010211/INFOEM/IP/RR/2025, 010220/INFOEM/IP/RR/2025, 010252/INFOEM/IP/RR/2025, y 010258/INFOEM/IP/RR/2025</w:t>
      </w:r>
      <w:r w:rsidRPr="00FC0A7F">
        <w:rPr>
          <w:rFonts w:ascii="Palatino Linotype" w:eastAsia="Batang" w:hAnsi="Palatino Linotype" w:cs="Tahoma"/>
          <w:bCs/>
          <w:color w:val="000000" w:themeColor="text1"/>
          <w:sz w:val="22"/>
          <w:szCs w:val="22"/>
        </w:rPr>
        <w:t>, a</w:t>
      </w:r>
      <w:r w:rsidR="00FF5BA9">
        <w:rPr>
          <w:rFonts w:ascii="Palatino Linotype" w:eastAsia="Batang" w:hAnsi="Palatino Linotype" w:cs="Tahoma"/>
          <w:bCs/>
          <w:color w:val="000000" w:themeColor="text1"/>
          <w:sz w:val="22"/>
          <w:szCs w:val="22"/>
        </w:rPr>
        <w:t xml:space="preserve"> </w:t>
      </w:r>
      <w:r w:rsidRPr="00FC0A7F">
        <w:rPr>
          <w:rFonts w:ascii="Palatino Linotype" w:eastAsia="Batang" w:hAnsi="Palatino Linotype" w:cs="Tahoma"/>
          <w:bCs/>
          <w:color w:val="000000" w:themeColor="text1"/>
          <w:sz w:val="22"/>
          <w:szCs w:val="22"/>
        </w:rPr>
        <w:t>l</w:t>
      </w:r>
      <w:r w:rsidR="00FF5BA9">
        <w:rPr>
          <w:rFonts w:ascii="Palatino Linotype" w:eastAsia="Batang" w:hAnsi="Palatino Linotype" w:cs="Tahoma"/>
          <w:bCs/>
          <w:color w:val="000000" w:themeColor="text1"/>
          <w:sz w:val="22"/>
          <w:szCs w:val="22"/>
        </w:rPr>
        <w:t>os</w:t>
      </w:r>
      <w:r w:rsidRPr="00FC0A7F">
        <w:rPr>
          <w:rFonts w:ascii="Palatino Linotype" w:eastAsia="Batang" w:hAnsi="Palatino Linotype" w:cs="Tahoma"/>
          <w:bCs/>
          <w:color w:val="000000" w:themeColor="text1"/>
          <w:sz w:val="22"/>
          <w:szCs w:val="22"/>
        </w:rPr>
        <w:t xml:space="preserve"> medio</w:t>
      </w:r>
      <w:r w:rsidR="00FF5BA9">
        <w:rPr>
          <w:rFonts w:ascii="Palatino Linotype" w:eastAsia="Batang" w:hAnsi="Palatino Linotype" w:cs="Tahoma"/>
          <w:bCs/>
          <w:color w:val="000000" w:themeColor="text1"/>
          <w:sz w:val="22"/>
          <w:szCs w:val="22"/>
        </w:rPr>
        <w:t>s</w:t>
      </w:r>
      <w:r w:rsidRPr="00FC0A7F">
        <w:rPr>
          <w:rFonts w:ascii="Palatino Linotype" w:eastAsia="Batang" w:hAnsi="Palatino Linotype" w:cs="Tahoma"/>
          <w:bCs/>
          <w:color w:val="000000" w:themeColor="text1"/>
          <w:sz w:val="22"/>
          <w:szCs w:val="22"/>
        </w:rPr>
        <w:t xml:space="preserve"> de impugnación que nos ocupa, con base en el sistema aprobado por el Pleno de este Organismo Garante y lo</w:t>
      </w:r>
      <w:r w:rsidR="00FF5BA9">
        <w:rPr>
          <w:rFonts w:ascii="Palatino Linotype" w:eastAsia="Batang" w:hAnsi="Palatino Linotype" w:cs="Tahoma"/>
          <w:bCs/>
          <w:color w:val="000000" w:themeColor="text1"/>
          <w:sz w:val="22"/>
          <w:szCs w:val="22"/>
        </w:rPr>
        <w:t>s</w:t>
      </w:r>
      <w:r w:rsidRPr="00FC0A7F">
        <w:rPr>
          <w:rFonts w:ascii="Palatino Linotype" w:eastAsia="Batang" w:hAnsi="Palatino Linotype" w:cs="Tahoma"/>
          <w:bCs/>
          <w:color w:val="000000" w:themeColor="text1"/>
          <w:sz w:val="22"/>
          <w:szCs w:val="22"/>
        </w:rPr>
        <w:t xml:space="preserve"> turnó a</w:t>
      </w:r>
      <w:r w:rsidR="00FF5BA9">
        <w:rPr>
          <w:rFonts w:ascii="Palatino Linotype" w:eastAsia="Batang" w:hAnsi="Palatino Linotype" w:cs="Tahoma"/>
          <w:bCs/>
          <w:color w:val="000000" w:themeColor="text1"/>
          <w:sz w:val="22"/>
          <w:szCs w:val="22"/>
        </w:rPr>
        <w:t xml:space="preserve"> </w:t>
      </w:r>
      <w:r w:rsidRPr="00FC0A7F">
        <w:rPr>
          <w:rFonts w:ascii="Palatino Linotype" w:eastAsia="Batang" w:hAnsi="Palatino Linotype" w:cs="Tahoma"/>
          <w:bCs/>
          <w:color w:val="000000" w:themeColor="text1"/>
          <w:sz w:val="22"/>
          <w:szCs w:val="22"/>
        </w:rPr>
        <w:t>l</w:t>
      </w:r>
      <w:r w:rsidR="00FF5BA9">
        <w:rPr>
          <w:rFonts w:ascii="Palatino Linotype" w:eastAsia="Batang" w:hAnsi="Palatino Linotype" w:cs="Tahoma"/>
          <w:bCs/>
          <w:color w:val="000000" w:themeColor="text1"/>
          <w:sz w:val="22"/>
          <w:szCs w:val="22"/>
        </w:rPr>
        <w:t>os</w:t>
      </w:r>
      <w:r w:rsidRPr="00FC0A7F">
        <w:rPr>
          <w:rFonts w:ascii="Palatino Linotype" w:eastAsia="Batang" w:hAnsi="Palatino Linotype" w:cs="Tahoma"/>
          <w:bCs/>
          <w:color w:val="000000" w:themeColor="text1"/>
          <w:sz w:val="22"/>
          <w:szCs w:val="22"/>
        </w:rPr>
        <w:t xml:space="preserve"> Comisionado</w:t>
      </w:r>
      <w:r w:rsidR="00FF5BA9">
        <w:rPr>
          <w:rFonts w:ascii="Palatino Linotype" w:eastAsia="Batang" w:hAnsi="Palatino Linotype" w:cs="Tahoma"/>
          <w:bCs/>
          <w:color w:val="000000" w:themeColor="text1"/>
          <w:sz w:val="22"/>
          <w:szCs w:val="22"/>
        </w:rPr>
        <w:t>s</w:t>
      </w:r>
      <w:r w:rsidRPr="00FC0A7F">
        <w:rPr>
          <w:rFonts w:ascii="Palatino Linotype" w:eastAsia="Batang" w:hAnsi="Palatino Linotype" w:cs="Tahoma"/>
          <w:bCs/>
          <w:color w:val="000000" w:themeColor="text1"/>
          <w:sz w:val="22"/>
          <w:szCs w:val="22"/>
        </w:rPr>
        <w:t xml:space="preserve"> </w:t>
      </w:r>
      <w:r w:rsidRPr="00FF5BA9">
        <w:rPr>
          <w:rFonts w:ascii="Palatino Linotype" w:eastAsia="Batang" w:hAnsi="Palatino Linotype" w:cs="Tahoma"/>
          <w:b/>
          <w:color w:val="000000" w:themeColor="text1"/>
          <w:sz w:val="22"/>
          <w:szCs w:val="22"/>
        </w:rPr>
        <w:t>Luis Gustavo Parra Noriega,</w:t>
      </w:r>
      <w:r w:rsidR="00FF5BA9" w:rsidRPr="00FF5BA9">
        <w:rPr>
          <w:rFonts w:ascii="Palatino Linotype" w:eastAsia="Batang" w:hAnsi="Palatino Linotype" w:cs="Tahoma"/>
          <w:b/>
          <w:color w:val="000000" w:themeColor="text1"/>
          <w:sz w:val="22"/>
          <w:szCs w:val="22"/>
        </w:rPr>
        <w:t xml:space="preserve"> José Martínez Vilchis, Sharon Cristina Morales Martínez y María del Rosario Mejía Ayala,</w:t>
      </w:r>
      <w:r w:rsidRPr="00FC0A7F">
        <w:rPr>
          <w:rFonts w:ascii="Palatino Linotype" w:eastAsia="Batang" w:hAnsi="Palatino Linotype" w:cs="Tahoma"/>
          <w:bCs/>
          <w:color w:val="000000" w:themeColor="text1"/>
          <w:sz w:val="22"/>
          <w:szCs w:val="22"/>
        </w:rPr>
        <w:t xml:space="preserve"> para los efectos del artículo 185, fracción I de la Ley de Transparencia y Acceso a la Información Pública del Estado de México y Municipios.</w:t>
      </w:r>
    </w:p>
    <w:p w14:paraId="70D21C27" w14:textId="77777777" w:rsidR="00920B7D" w:rsidRPr="00FC0A7F" w:rsidRDefault="00920B7D" w:rsidP="00920B7D">
      <w:pPr>
        <w:spacing w:line="360" w:lineRule="auto"/>
        <w:jc w:val="both"/>
        <w:rPr>
          <w:rFonts w:ascii="Palatino Linotype" w:eastAsia="Batang" w:hAnsi="Palatino Linotype" w:cs="Tahoma"/>
          <w:b/>
          <w:bCs/>
          <w:color w:val="000000" w:themeColor="text1"/>
          <w:sz w:val="22"/>
          <w:szCs w:val="22"/>
        </w:rPr>
      </w:pPr>
    </w:p>
    <w:p w14:paraId="478EF948" w14:textId="1DF99581" w:rsidR="00920B7D" w:rsidRPr="00FC0A7F" w:rsidRDefault="00920B7D" w:rsidP="00920B7D">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 Admisión de</w:t>
      </w:r>
      <w:r w:rsidR="00FF5BA9">
        <w:rPr>
          <w:rFonts w:ascii="Palatino Linotype" w:eastAsia="Batang" w:hAnsi="Palatino Linotype" w:cs="Tahoma"/>
          <w:b/>
          <w:bCs/>
          <w:color w:val="000000" w:themeColor="text1"/>
          <w:sz w:val="22"/>
          <w:szCs w:val="22"/>
        </w:rPr>
        <w:t xml:space="preserve"> </w:t>
      </w:r>
      <w:r w:rsidRPr="00FC0A7F">
        <w:rPr>
          <w:rFonts w:ascii="Palatino Linotype" w:eastAsia="Batang" w:hAnsi="Palatino Linotype" w:cs="Tahoma"/>
          <w:b/>
          <w:bCs/>
          <w:color w:val="000000" w:themeColor="text1"/>
          <w:sz w:val="22"/>
          <w:szCs w:val="22"/>
        </w:rPr>
        <w:t>l</w:t>
      </w:r>
      <w:r w:rsidR="00FF5BA9">
        <w:rPr>
          <w:rFonts w:ascii="Palatino Linotype" w:eastAsia="Batang" w:hAnsi="Palatino Linotype" w:cs="Tahoma"/>
          <w:b/>
          <w:bCs/>
          <w:color w:val="000000" w:themeColor="text1"/>
          <w:sz w:val="22"/>
          <w:szCs w:val="22"/>
        </w:rPr>
        <w:t>os</w:t>
      </w:r>
      <w:r w:rsidRPr="00FC0A7F">
        <w:rPr>
          <w:rFonts w:ascii="Palatino Linotype" w:eastAsia="Batang" w:hAnsi="Palatino Linotype" w:cs="Tahoma"/>
          <w:b/>
          <w:bCs/>
          <w:color w:val="000000" w:themeColor="text1"/>
          <w:sz w:val="22"/>
          <w:szCs w:val="22"/>
        </w:rPr>
        <w:t xml:space="preserve"> </w:t>
      </w:r>
      <w:r w:rsidRPr="00FC0A7F">
        <w:rPr>
          <w:rFonts w:ascii="Palatino Linotype" w:hAnsi="Palatino Linotype" w:cs="Tahoma"/>
          <w:b/>
          <w:color w:val="000000" w:themeColor="text1"/>
          <w:sz w:val="22"/>
          <w:szCs w:val="22"/>
        </w:rPr>
        <w:t>Recurso</w:t>
      </w:r>
      <w:r w:rsidR="00FF5BA9">
        <w:rPr>
          <w:rFonts w:ascii="Palatino Linotype" w:hAnsi="Palatino Linotype" w:cs="Tahoma"/>
          <w:b/>
          <w:color w:val="000000" w:themeColor="text1"/>
          <w:sz w:val="22"/>
          <w:szCs w:val="22"/>
        </w:rPr>
        <w:t>s</w:t>
      </w:r>
      <w:r w:rsidRPr="00FC0A7F">
        <w:rPr>
          <w:rFonts w:ascii="Palatino Linotype" w:hAnsi="Palatino Linotype" w:cs="Tahoma"/>
          <w:b/>
          <w:color w:val="000000" w:themeColor="text1"/>
          <w:sz w:val="22"/>
          <w:szCs w:val="22"/>
        </w:rPr>
        <w:t xml:space="preserve"> de Revisión</w:t>
      </w:r>
      <w:r w:rsidRPr="00FC0A7F">
        <w:rPr>
          <w:rFonts w:ascii="Palatino Linotype" w:eastAsia="Batang" w:hAnsi="Palatino Linotype" w:cs="Tahoma"/>
          <w:b/>
          <w:bCs/>
          <w:color w:val="000000" w:themeColor="text1"/>
          <w:sz w:val="22"/>
          <w:szCs w:val="22"/>
          <w:lang w:val="es-ES_tradnl"/>
        </w:rPr>
        <w:t xml:space="preserve">. </w:t>
      </w:r>
      <w:r w:rsidRPr="00FC0A7F">
        <w:rPr>
          <w:rFonts w:ascii="Palatino Linotype" w:eastAsia="Batang" w:hAnsi="Palatino Linotype" w:cs="Tahoma"/>
          <w:bCs/>
          <w:color w:val="000000" w:themeColor="text1"/>
          <w:sz w:val="22"/>
          <w:szCs w:val="22"/>
        </w:rPr>
        <w:t xml:space="preserve">El </w:t>
      </w:r>
      <w:r w:rsidR="00FF5BA9">
        <w:rPr>
          <w:rFonts w:ascii="Palatino Linotype" w:hAnsi="Palatino Linotype" w:cs="Tahoma"/>
          <w:bCs/>
          <w:iCs/>
          <w:color w:val="000000" w:themeColor="text1"/>
          <w:sz w:val="22"/>
          <w:szCs w:val="22"/>
        </w:rPr>
        <w:t xml:space="preserve">dos, cuatro, y cinco de septiembre </w:t>
      </w:r>
      <w:r w:rsidRPr="00FC0A7F">
        <w:rPr>
          <w:rFonts w:ascii="Palatino Linotype" w:hAnsi="Palatino Linotype" w:cs="Tahoma"/>
          <w:bCs/>
          <w:iCs/>
          <w:color w:val="000000" w:themeColor="text1"/>
          <w:sz w:val="22"/>
          <w:szCs w:val="22"/>
        </w:rPr>
        <w:t>de dos mil veinticinco</w:t>
      </w:r>
      <w:r w:rsidRPr="00FC0A7F">
        <w:rPr>
          <w:rFonts w:ascii="Palatino Linotype" w:eastAsia="Batang" w:hAnsi="Palatino Linotype" w:cs="Tahoma"/>
          <w:bCs/>
          <w:color w:val="000000" w:themeColor="text1"/>
          <w:sz w:val="22"/>
          <w:szCs w:val="22"/>
          <w:lang w:val="es-ES_tradnl"/>
        </w:rPr>
        <w:t>, se acordó la admisión de</w:t>
      </w:r>
      <w:r w:rsidR="00FF5BA9">
        <w:rPr>
          <w:rFonts w:ascii="Palatino Linotype" w:eastAsia="Batang" w:hAnsi="Palatino Linotype" w:cs="Tahoma"/>
          <w:bCs/>
          <w:color w:val="000000" w:themeColor="text1"/>
          <w:sz w:val="22"/>
          <w:szCs w:val="22"/>
          <w:lang w:val="es-ES_tradnl"/>
        </w:rPr>
        <w:t xml:space="preserve"> </w:t>
      </w:r>
      <w:r w:rsidRPr="00FC0A7F">
        <w:rPr>
          <w:rFonts w:ascii="Palatino Linotype" w:eastAsia="Batang" w:hAnsi="Palatino Linotype" w:cs="Tahoma"/>
          <w:bCs/>
          <w:color w:val="000000" w:themeColor="text1"/>
          <w:sz w:val="22"/>
          <w:szCs w:val="22"/>
          <w:lang w:val="es-ES_tradnl"/>
        </w:rPr>
        <w:t>l</w:t>
      </w:r>
      <w:r w:rsidR="00FF5BA9">
        <w:rPr>
          <w:rFonts w:ascii="Palatino Linotype" w:eastAsia="Batang" w:hAnsi="Palatino Linotype" w:cs="Tahoma"/>
          <w:bCs/>
          <w:color w:val="000000" w:themeColor="text1"/>
          <w:sz w:val="22"/>
          <w:szCs w:val="22"/>
          <w:lang w:val="es-ES_tradnl"/>
        </w:rPr>
        <w:t>os</w:t>
      </w:r>
      <w:r w:rsidRPr="00FC0A7F">
        <w:rPr>
          <w:rFonts w:ascii="Palatino Linotype" w:eastAsia="Batang" w:hAnsi="Palatino Linotype" w:cs="Tahoma"/>
          <w:bCs/>
          <w:color w:val="000000" w:themeColor="text1"/>
          <w:sz w:val="22"/>
          <w:szCs w:val="22"/>
          <w:lang w:val="es-ES_tradnl"/>
        </w:rPr>
        <w:t xml:space="preserve"> Recurso</w:t>
      </w:r>
      <w:r w:rsidR="00FF5BA9">
        <w:rPr>
          <w:rFonts w:ascii="Palatino Linotype" w:eastAsia="Batang" w:hAnsi="Palatino Linotype" w:cs="Tahoma"/>
          <w:bCs/>
          <w:color w:val="000000" w:themeColor="text1"/>
          <w:sz w:val="22"/>
          <w:szCs w:val="22"/>
          <w:lang w:val="es-ES_tradnl"/>
        </w:rPr>
        <w:t>s</w:t>
      </w:r>
      <w:r w:rsidRPr="00FC0A7F">
        <w:rPr>
          <w:rFonts w:ascii="Palatino Linotype" w:eastAsia="Batang" w:hAnsi="Palatino Linotype" w:cs="Tahoma"/>
          <w:bCs/>
          <w:color w:val="000000" w:themeColor="text1"/>
          <w:sz w:val="22"/>
          <w:szCs w:val="22"/>
          <w:lang w:val="es-ES_tradnl"/>
        </w:rPr>
        <w:t xml:space="preserve"> de Revisión interpuesto</w:t>
      </w:r>
      <w:r w:rsidR="00FF5BA9">
        <w:rPr>
          <w:rFonts w:ascii="Palatino Linotype" w:eastAsia="Batang" w:hAnsi="Palatino Linotype" w:cs="Tahoma"/>
          <w:bCs/>
          <w:color w:val="000000" w:themeColor="text1"/>
          <w:sz w:val="22"/>
          <w:szCs w:val="22"/>
          <w:lang w:val="es-ES_tradnl"/>
        </w:rPr>
        <w:t>s</w:t>
      </w:r>
      <w:r w:rsidRPr="00FC0A7F">
        <w:rPr>
          <w:rFonts w:ascii="Palatino Linotype" w:eastAsia="Batang" w:hAnsi="Palatino Linotype" w:cs="Tahoma"/>
          <w:bCs/>
          <w:color w:val="000000" w:themeColor="text1"/>
          <w:sz w:val="22"/>
          <w:szCs w:val="22"/>
          <w:lang w:val="es-ES_tradnl"/>
        </w:rPr>
        <w:t xml:space="preserve"> por la persona Recurrente en contra del Sujeto Obligado, en términos del artículo 185, fracciones I y II de la Ley de Transparencia y Acceso a la Información Pública del Estado de México y Municipios, el cual fue notificado a las partes el</w:t>
      </w:r>
      <w:r>
        <w:rPr>
          <w:rFonts w:ascii="Palatino Linotype" w:eastAsia="Batang" w:hAnsi="Palatino Linotype" w:cs="Tahoma"/>
          <w:bCs/>
          <w:color w:val="000000" w:themeColor="text1"/>
          <w:sz w:val="22"/>
          <w:szCs w:val="22"/>
          <w:lang w:val="es-ES_tradnl"/>
        </w:rPr>
        <w:t xml:space="preserve"> treinta del  mismo mes y año</w:t>
      </w:r>
      <w:r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FE1566" w14:textId="77777777" w:rsidR="00920B7D" w:rsidRPr="00FC0A7F" w:rsidRDefault="00920B7D" w:rsidP="00920B7D">
      <w:pPr>
        <w:spacing w:line="360" w:lineRule="auto"/>
        <w:jc w:val="both"/>
        <w:rPr>
          <w:rFonts w:ascii="Palatino Linotype" w:eastAsia="Batang" w:hAnsi="Palatino Linotype" w:cs="Tahoma"/>
          <w:bCs/>
          <w:color w:val="000000" w:themeColor="text1"/>
          <w:sz w:val="22"/>
          <w:szCs w:val="22"/>
          <w:lang w:val="es-ES_tradnl"/>
        </w:rPr>
      </w:pPr>
    </w:p>
    <w:p w14:paraId="7887C683" w14:textId="77F7A93F" w:rsidR="00920B7D" w:rsidRDefault="00920B7D" w:rsidP="00920B7D">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Pr="00FC0A7F">
        <w:rPr>
          <w:rFonts w:ascii="Palatino Linotype" w:hAnsi="Palatino Linotype" w:cs="Tahoma"/>
          <w:color w:val="000000" w:themeColor="text1"/>
          <w:sz w:val="22"/>
          <w:szCs w:val="22"/>
          <w:lang w:val="es-ES_tradnl"/>
        </w:rPr>
        <w:t xml:space="preserve"> </w:t>
      </w:r>
      <w:r w:rsidRPr="00FC0A7F">
        <w:rPr>
          <w:rFonts w:ascii="Palatino Linotype" w:hAnsi="Palatino Linotype" w:cs="Tahoma"/>
          <w:b/>
          <w:sz w:val="22"/>
          <w:szCs w:val="22"/>
          <w:lang w:val="es-ES_tradnl"/>
        </w:rPr>
        <w:t xml:space="preserve"> </w:t>
      </w:r>
      <w:r w:rsidR="00FF5BA9">
        <w:rPr>
          <w:rFonts w:ascii="Palatino Linotype" w:hAnsi="Palatino Linotype" w:cs="Tahoma"/>
          <w:b/>
          <w:sz w:val="22"/>
          <w:szCs w:val="22"/>
          <w:lang w:val="es-ES_tradnl"/>
        </w:rPr>
        <w:t xml:space="preserve">Informe Justificado o </w:t>
      </w:r>
      <w:r>
        <w:rPr>
          <w:rFonts w:ascii="Palatino Linotype" w:hAnsi="Palatino Linotype" w:cs="Tahoma"/>
          <w:b/>
          <w:sz w:val="22"/>
          <w:szCs w:val="22"/>
          <w:lang w:val="es-ES_tradnl"/>
        </w:rPr>
        <w:t>Manifestaciones</w:t>
      </w:r>
      <w:r w:rsidRPr="00FC0A7F">
        <w:rPr>
          <w:rFonts w:ascii="Palatino Linotype" w:hAnsi="Palatino Linotype" w:cs="Tahoma"/>
          <w:b/>
          <w:sz w:val="22"/>
          <w:szCs w:val="22"/>
          <w:lang w:val="es-ES_tradnl"/>
        </w:rPr>
        <w:t xml:space="preserve">. </w:t>
      </w:r>
      <w:r>
        <w:rPr>
          <w:rFonts w:ascii="Palatino Linotype" w:hAnsi="Palatino Linotype" w:cs="Tahoma"/>
          <w:iCs/>
          <w:sz w:val="22"/>
          <w:szCs w:val="22"/>
          <w:lang w:val="es-ES"/>
        </w:rPr>
        <w:t>Las partes fueron omisas en rendir manifestaciones.</w:t>
      </w:r>
    </w:p>
    <w:p w14:paraId="0BD79557" w14:textId="77777777" w:rsidR="00920B7D" w:rsidRPr="00FC0A7F" w:rsidRDefault="00920B7D" w:rsidP="00920B7D">
      <w:pPr>
        <w:spacing w:line="360" w:lineRule="auto"/>
        <w:contextualSpacing/>
        <w:jc w:val="both"/>
        <w:rPr>
          <w:rFonts w:ascii="Palatino Linotype" w:hAnsi="Palatino Linotype" w:cs="Tahoma"/>
          <w:b/>
          <w:sz w:val="18"/>
          <w:szCs w:val="22"/>
          <w:lang w:val="es-ES_tradnl"/>
        </w:rPr>
      </w:pPr>
    </w:p>
    <w:p w14:paraId="55FC8CF4" w14:textId="6CABE491" w:rsidR="00FF5BA9" w:rsidRDefault="00FF5BA9" w:rsidP="00920B7D">
      <w:pPr>
        <w:spacing w:line="360" w:lineRule="auto"/>
        <w:jc w:val="both"/>
        <w:rPr>
          <w:rFonts w:ascii="Palatino Linotype" w:hAnsi="Palatino Linotype"/>
          <w:b/>
          <w:sz w:val="22"/>
          <w:szCs w:val="22"/>
        </w:rPr>
      </w:pPr>
      <w:r>
        <w:rPr>
          <w:rFonts w:ascii="Palatino Linotype" w:hAnsi="Palatino Linotype"/>
          <w:b/>
          <w:sz w:val="22"/>
          <w:szCs w:val="22"/>
        </w:rPr>
        <w:t>d</w:t>
      </w:r>
      <w:r w:rsidR="00920B7D" w:rsidRPr="00FC0A7F">
        <w:rPr>
          <w:rFonts w:ascii="Palatino Linotype" w:hAnsi="Palatino Linotype"/>
          <w:b/>
          <w:sz w:val="22"/>
          <w:szCs w:val="22"/>
        </w:rPr>
        <w:t xml:space="preserve">) </w:t>
      </w:r>
      <w:r w:rsidRPr="00FF5BA9">
        <w:rPr>
          <w:rFonts w:ascii="Palatino Linotype" w:hAnsi="Palatino Linotype"/>
          <w:b/>
          <w:iCs/>
          <w:sz w:val="22"/>
          <w:szCs w:val="22"/>
        </w:rPr>
        <w:t>Acumulación de los asuntos.</w:t>
      </w:r>
      <w:r w:rsidRPr="00FF5BA9">
        <w:rPr>
          <w:rFonts w:ascii="Palatino Linotype" w:hAnsi="Palatino Linotype"/>
          <w:b/>
          <w:bCs/>
          <w:iCs/>
          <w:sz w:val="22"/>
          <w:szCs w:val="22"/>
        </w:rPr>
        <w:t xml:space="preserve"> </w:t>
      </w:r>
      <w:r w:rsidRPr="00FF5BA9">
        <w:rPr>
          <w:rFonts w:ascii="Palatino Linotype" w:hAnsi="Palatino Linotype"/>
          <w:iCs/>
          <w:sz w:val="22"/>
          <w:szCs w:val="22"/>
        </w:rPr>
        <w:t xml:space="preserve">El </w:t>
      </w:r>
      <w:r>
        <w:rPr>
          <w:rFonts w:ascii="Palatino Linotype" w:hAnsi="Palatino Linotype"/>
          <w:iCs/>
          <w:sz w:val="22"/>
          <w:szCs w:val="22"/>
        </w:rPr>
        <w:t xml:space="preserve">diez de septiembre </w:t>
      </w:r>
      <w:r w:rsidRPr="00FF5BA9">
        <w:rPr>
          <w:rFonts w:ascii="Palatino Linotype" w:hAnsi="Palatino Linotype"/>
          <w:iCs/>
          <w:sz w:val="22"/>
          <w:szCs w:val="22"/>
        </w:rPr>
        <w:t xml:space="preserve">de dos  mil veinticinco, con el propósito de privilegiar la resolución expedita y evitar resoluciones contradictorias, con fundamento en </w:t>
      </w:r>
      <w:r w:rsidRPr="00FF5BA9">
        <w:rPr>
          <w:rFonts w:ascii="Palatino Linotype" w:hAnsi="Palatino Linotype"/>
          <w:iCs/>
          <w:sz w:val="22"/>
          <w:szCs w:val="22"/>
        </w:rPr>
        <w:lastRenderedPageBreak/>
        <w:t xml:space="preserve">el artículo 18 del Código de Procedimientos Administrativos del Estado de México, de aplicación supletoria a la Ley de Transparencia y Acceso a la Información Pública del Estado de México y Municipios, según lo previsto en su artículo 195, se acordó la acumulación de los Recursos de Revisión </w:t>
      </w:r>
      <w:r w:rsidRPr="00FF5BA9">
        <w:rPr>
          <w:rFonts w:ascii="Palatino Linotype" w:eastAsiaTheme="minorHAnsi" w:hAnsi="Palatino Linotype" w:cstheme="minorBidi"/>
          <w:color w:val="000000" w:themeColor="text1"/>
          <w:sz w:val="22"/>
          <w:szCs w:val="22"/>
          <w:lang w:eastAsia="en-US"/>
        </w:rPr>
        <w:t>010220/INFOEM/IP/RR/2025, 010252/INFOEM/IP/RR/2025, y 010258/INFOEM/IP/RR/2025</w:t>
      </w:r>
      <w:r w:rsidRPr="00FF5BA9">
        <w:rPr>
          <w:rFonts w:ascii="Palatino Linotype" w:hAnsi="Palatino Linotype"/>
          <w:sz w:val="22"/>
          <w:szCs w:val="22"/>
        </w:rPr>
        <w:t xml:space="preserve">, al </w:t>
      </w:r>
      <w:r w:rsidRPr="00FF5BA9">
        <w:rPr>
          <w:rFonts w:ascii="Palatino Linotype" w:eastAsiaTheme="minorHAnsi" w:hAnsi="Palatino Linotype" w:cstheme="minorBidi"/>
          <w:color w:val="000000" w:themeColor="text1"/>
          <w:sz w:val="22"/>
          <w:szCs w:val="22"/>
          <w:lang w:eastAsia="en-US"/>
        </w:rPr>
        <w:t>010211/INFOEM/IP/RR/2025</w:t>
      </w:r>
      <w:r w:rsidRPr="00FF5BA9">
        <w:rPr>
          <w:rFonts w:ascii="Palatino Linotype" w:hAnsi="Palatino Linotype"/>
          <w:sz w:val="22"/>
          <w:szCs w:val="22"/>
        </w:rPr>
        <w:t xml:space="preserve">, por ser este último el más antiguo, sustanciado bajo el índice de esta Ponencia, al advertir conexidad entre estos, ya que fueron promovidos por la misma persona, en los que señaló como Sujeto Obligado al </w:t>
      </w:r>
      <w:r w:rsidRPr="00B13008">
        <w:rPr>
          <w:rFonts w:ascii="Palatino Linotype" w:eastAsia="Calibri" w:hAnsi="Palatino Linotype" w:cs="Tahoma"/>
          <w:b/>
          <w:bCs/>
          <w:sz w:val="22"/>
          <w:szCs w:val="22"/>
          <w:lang w:eastAsia="en-US"/>
        </w:rPr>
        <w:t xml:space="preserve">Sistema Municipal Para el Desarrollo Integral de la Familia de </w:t>
      </w:r>
      <w:r>
        <w:rPr>
          <w:rFonts w:ascii="Palatino Linotype" w:eastAsia="Calibri" w:hAnsi="Palatino Linotype" w:cs="Tahoma"/>
          <w:b/>
          <w:bCs/>
          <w:sz w:val="22"/>
          <w:szCs w:val="22"/>
          <w:lang w:eastAsia="en-US"/>
        </w:rPr>
        <w:t>Ixtapaluca</w:t>
      </w:r>
      <w:r w:rsidRPr="00FF5BA9">
        <w:rPr>
          <w:rFonts w:ascii="Palatino Linotype" w:hAnsi="Palatino Linotype"/>
          <w:sz w:val="22"/>
          <w:szCs w:val="22"/>
        </w:rPr>
        <w:t>.</w:t>
      </w:r>
      <w:r w:rsidRPr="00FF5BA9">
        <w:rPr>
          <w:rFonts w:ascii="Palatino Linotype" w:hAnsi="Palatino Linotype"/>
          <w:b/>
          <w:sz w:val="22"/>
          <w:szCs w:val="22"/>
        </w:rPr>
        <w:t xml:space="preserve"> </w:t>
      </w:r>
    </w:p>
    <w:p w14:paraId="3C692EE0" w14:textId="77777777" w:rsidR="00FF5BA9" w:rsidRDefault="00FF5BA9" w:rsidP="00920B7D">
      <w:pPr>
        <w:spacing w:line="360" w:lineRule="auto"/>
        <w:jc w:val="both"/>
        <w:rPr>
          <w:rFonts w:ascii="Palatino Linotype" w:hAnsi="Palatino Linotype"/>
          <w:b/>
          <w:sz w:val="22"/>
          <w:szCs w:val="22"/>
        </w:rPr>
      </w:pPr>
    </w:p>
    <w:p w14:paraId="6888E6EC" w14:textId="1A1E3A75" w:rsidR="00920B7D" w:rsidRPr="00FC0A7F" w:rsidRDefault="00FF5BA9" w:rsidP="00920B7D">
      <w:pPr>
        <w:spacing w:line="360" w:lineRule="auto"/>
        <w:jc w:val="both"/>
        <w:rPr>
          <w:rFonts w:ascii="Palatino Linotype" w:hAnsi="Palatino Linotype"/>
          <w:b/>
          <w:sz w:val="22"/>
          <w:szCs w:val="22"/>
        </w:rPr>
      </w:pPr>
      <w:r>
        <w:rPr>
          <w:rFonts w:ascii="Palatino Linotype" w:hAnsi="Palatino Linotype"/>
          <w:b/>
          <w:sz w:val="22"/>
          <w:szCs w:val="22"/>
        </w:rPr>
        <w:t xml:space="preserve">e) </w:t>
      </w:r>
      <w:r w:rsidR="00920B7D" w:rsidRPr="00FC0A7F">
        <w:rPr>
          <w:rFonts w:ascii="Palatino Linotype" w:hAnsi="Palatino Linotype"/>
          <w:b/>
          <w:sz w:val="22"/>
          <w:szCs w:val="22"/>
        </w:rPr>
        <w:t xml:space="preserve">Cierre de instrucción. </w:t>
      </w:r>
      <w:r w:rsidR="00920B7D" w:rsidRPr="00FC0A7F">
        <w:rPr>
          <w:rFonts w:ascii="Palatino Linotype" w:hAnsi="Palatino Linotype"/>
          <w:sz w:val="22"/>
          <w:szCs w:val="22"/>
        </w:rPr>
        <w:t xml:space="preserve">El </w:t>
      </w:r>
      <w:r>
        <w:rPr>
          <w:rFonts w:ascii="Palatino Linotype" w:hAnsi="Palatino Linotype"/>
          <w:sz w:val="22"/>
          <w:szCs w:val="22"/>
        </w:rPr>
        <w:t xml:space="preserve">veintidós </w:t>
      </w:r>
      <w:r w:rsidR="00920B7D">
        <w:rPr>
          <w:rFonts w:ascii="Palatino Linotype" w:hAnsi="Palatino Linotype"/>
          <w:sz w:val="22"/>
          <w:szCs w:val="22"/>
        </w:rPr>
        <w:t xml:space="preserve">de septiembre </w:t>
      </w:r>
      <w:r w:rsidR="00920B7D" w:rsidRPr="00FC0A7F">
        <w:rPr>
          <w:rFonts w:ascii="Palatino Linotype" w:hAnsi="Palatino Linotype"/>
          <w:sz w:val="22"/>
          <w:szCs w:val="22"/>
        </w:rPr>
        <w:t xml:space="preserve">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670FCE0A" w14:textId="77777777" w:rsidR="00920B7D" w:rsidRPr="00FC0A7F" w:rsidRDefault="00920B7D" w:rsidP="00920B7D">
      <w:pPr>
        <w:spacing w:line="360" w:lineRule="auto"/>
        <w:contextualSpacing/>
        <w:jc w:val="both"/>
        <w:rPr>
          <w:rFonts w:ascii="Palatino Linotype" w:hAnsi="Palatino Linotype" w:cs="Tahoma"/>
          <w:b/>
          <w:sz w:val="18"/>
          <w:szCs w:val="22"/>
        </w:rPr>
      </w:pPr>
    </w:p>
    <w:p w14:paraId="5AD5F1EF" w14:textId="3DF0D4B7" w:rsidR="00920B7D" w:rsidRPr="00FC0A7F" w:rsidRDefault="00920B7D" w:rsidP="00920B7D">
      <w:pPr>
        <w:spacing w:line="360" w:lineRule="auto"/>
        <w:contextualSpacing/>
        <w:jc w:val="both"/>
        <w:rPr>
          <w:rFonts w:ascii="Palatino Linotype" w:hAnsi="Palatino Linotype" w:cs="Tahoma"/>
          <w:color w:val="000000"/>
          <w:sz w:val="22"/>
          <w:szCs w:val="22"/>
        </w:rPr>
      </w:pPr>
      <w:proofErr w:type="gramStart"/>
      <w:r w:rsidRPr="00FC0A7F">
        <w:rPr>
          <w:rFonts w:ascii="Palatino Linotype" w:hAnsi="Palatino Linotype" w:cs="Tahoma"/>
          <w:color w:val="000000"/>
          <w:sz w:val="22"/>
          <w:szCs w:val="22"/>
        </w:rPr>
        <w:t>En razón de</w:t>
      </w:r>
      <w:proofErr w:type="gramEnd"/>
      <w:r w:rsidRPr="00FC0A7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5CAF5662" w14:textId="77777777" w:rsidR="00920B7D" w:rsidRPr="00FF5BA9" w:rsidRDefault="00920B7D" w:rsidP="00FF5BA9">
      <w:pPr>
        <w:pStyle w:val="Ttulo1"/>
        <w:jc w:val="center"/>
        <w:rPr>
          <w:rFonts w:ascii="Palatino Linotype" w:hAnsi="Palatino Linotype"/>
          <w:b/>
          <w:bCs/>
          <w:color w:val="auto"/>
          <w:sz w:val="22"/>
          <w:szCs w:val="22"/>
          <w:lang w:val="es-ES"/>
        </w:rPr>
      </w:pPr>
      <w:bookmarkStart w:id="5" w:name="_Toc210917179"/>
      <w:r w:rsidRPr="00FF5BA9">
        <w:rPr>
          <w:rFonts w:ascii="Palatino Linotype" w:hAnsi="Palatino Linotype"/>
          <w:b/>
          <w:bCs/>
          <w:color w:val="auto"/>
          <w:sz w:val="22"/>
          <w:szCs w:val="22"/>
          <w:lang w:val="es-ES"/>
        </w:rPr>
        <w:t>C O N S I D E R A N D O S</w:t>
      </w:r>
      <w:bookmarkEnd w:id="5"/>
    </w:p>
    <w:p w14:paraId="4D91D168" w14:textId="77777777" w:rsidR="00920B7D" w:rsidRPr="00FF5BA9" w:rsidRDefault="00920B7D" w:rsidP="00920B7D">
      <w:pPr>
        <w:spacing w:line="360" w:lineRule="auto"/>
        <w:jc w:val="both"/>
        <w:rPr>
          <w:rFonts w:ascii="Palatino Linotype" w:hAnsi="Palatino Linotype" w:cs="Tahoma"/>
          <w:b/>
          <w:bCs/>
          <w:sz w:val="22"/>
          <w:szCs w:val="22"/>
          <w:lang w:val="es-ES"/>
        </w:rPr>
      </w:pPr>
    </w:p>
    <w:p w14:paraId="6E1B5A85" w14:textId="77777777" w:rsidR="00920B7D" w:rsidRPr="00FF5BA9" w:rsidRDefault="00920B7D" w:rsidP="00920B7D">
      <w:pPr>
        <w:pStyle w:val="Ttulo2"/>
        <w:rPr>
          <w:rFonts w:ascii="Palatino Linotype" w:hAnsi="Palatino Linotype"/>
          <w:b/>
          <w:bCs/>
          <w:color w:val="auto"/>
          <w:sz w:val="22"/>
          <w:szCs w:val="22"/>
          <w:lang w:val="es-ES"/>
        </w:rPr>
      </w:pPr>
      <w:bookmarkStart w:id="6" w:name="_Toc210917180"/>
      <w:r w:rsidRPr="00FF5BA9">
        <w:rPr>
          <w:rFonts w:ascii="Palatino Linotype" w:eastAsia="Calibri" w:hAnsi="Palatino Linotype"/>
          <w:b/>
          <w:bCs/>
          <w:color w:val="auto"/>
          <w:sz w:val="22"/>
          <w:szCs w:val="22"/>
          <w:lang w:val="es-ES" w:eastAsia="es-MX"/>
        </w:rPr>
        <w:t xml:space="preserve">PRIMERO. </w:t>
      </w:r>
      <w:r w:rsidRPr="00FF5BA9">
        <w:rPr>
          <w:rFonts w:ascii="Palatino Linotype" w:hAnsi="Palatino Linotype"/>
          <w:b/>
          <w:bCs/>
          <w:color w:val="auto"/>
          <w:sz w:val="22"/>
          <w:szCs w:val="22"/>
          <w:lang w:val="es-ES"/>
        </w:rPr>
        <w:t>Competencia</w:t>
      </w:r>
      <w:bookmarkEnd w:id="6"/>
    </w:p>
    <w:p w14:paraId="2A6C950E" w14:textId="77777777" w:rsidR="00920B7D" w:rsidRDefault="00920B7D" w:rsidP="00920B7D">
      <w:pPr>
        <w:autoSpaceDE w:val="0"/>
        <w:autoSpaceDN w:val="0"/>
        <w:adjustRightInd w:val="0"/>
        <w:spacing w:line="360" w:lineRule="auto"/>
        <w:jc w:val="both"/>
        <w:rPr>
          <w:rFonts w:ascii="Palatino Linotype" w:hAnsi="Palatino Linotype" w:cs="Tahoma"/>
          <w:b/>
          <w:sz w:val="22"/>
          <w:lang w:val="es-ES"/>
        </w:rPr>
      </w:pPr>
    </w:p>
    <w:p w14:paraId="229F13ED" w14:textId="77777777" w:rsidR="00920B7D" w:rsidRPr="0004787C" w:rsidRDefault="00920B7D" w:rsidP="00920B7D">
      <w:pPr>
        <w:spacing w:line="360" w:lineRule="auto"/>
        <w:contextualSpacing/>
        <w:jc w:val="both"/>
        <w:rPr>
          <w:rFonts w:ascii="Palatino Linotype" w:hAnsi="Palatino Linotype" w:cs="Tahoma"/>
          <w:bCs/>
          <w:sz w:val="22"/>
        </w:rPr>
      </w:pPr>
      <w:bookmarkStart w:id="7"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w:t>
      </w:r>
      <w:r w:rsidRPr="0004787C">
        <w:rPr>
          <w:rFonts w:ascii="Palatino Linotype" w:hAnsi="Palatino Linotype" w:cs="Tahoma"/>
          <w:bCs/>
          <w:sz w:val="22"/>
        </w:rPr>
        <w:lastRenderedPageBreak/>
        <w:t xml:space="preserve">presente recurso de revisión interpuesto por la parte recurrente, conforme a lo dispuesto en los artículos 5°, párrafos </w:t>
      </w:r>
      <w:r w:rsidRPr="005F2EB8">
        <w:rPr>
          <w:rFonts w:ascii="Palatino Linotype" w:hAnsi="Palatino Linotype" w:cs="Tahoma"/>
          <w:bCs/>
          <w:sz w:val="22"/>
        </w:rPr>
        <w:t>trigésimo noveno, cuadragésimo y cuadragésimo primero</w:t>
      </w:r>
      <w:r w:rsidRPr="0004787C">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4BCC3CC5" w14:textId="77777777" w:rsidR="00920B7D" w:rsidRPr="00FC0A7F" w:rsidRDefault="00920B7D" w:rsidP="00920B7D">
      <w:pPr>
        <w:spacing w:line="360" w:lineRule="auto"/>
        <w:jc w:val="both"/>
        <w:rPr>
          <w:rFonts w:ascii="Palatino Linotype" w:eastAsia="Palatino Linotype" w:hAnsi="Palatino Linotype" w:cs="Palatino Linotype"/>
          <w:color w:val="000000" w:themeColor="text1"/>
          <w:sz w:val="22"/>
          <w:szCs w:val="22"/>
          <w:lang w:eastAsia="es-MX"/>
        </w:rPr>
      </w:pPr>
    </w:p>
    <w:p w14:paraId="75442AF4" w14:textId="77777777" w:rsidR="00920B7D" w:rsidRPr="00FF5BA9" w:rsidRDefault="00920B7D" w:rsidP="00920B7D">
      <w:pPr>
        <w:pStyle w:val="Ttulo2"/>
        <w:rPr>
          <w:rFonts w:ascii="Palatino Linotype" w:hAnsi="Palatino Linotype"/>
          <w:b/>
          <w:bCs/>
          <w:sz w:val="22"/>
          <w:szCs w:val="22"/>
          <w:lang w:val="es-ES"/>
        </w:rPr>
      </w:pPr>
      <w:bookmarkStart w:id="8" w:name="_Toc210917181"/>
      <w:r w:rsidRPr="00FF5BA9">
        <w:rPr>
          <w:rFonts w:ascii="Palatino Linotype" w:eastAsia="Calibri" w:hAnsi="Palatino Linotype"/>
          <w:b/>
          <w:bCs/>
          <w:color w:val="auto"/>
          <w:sz w:val="22"/>
          <w:szCs w:val="22"/>
          <w:lang w:val="es-ES" w:eastAsia="es-MX"/>
        </w:rPr>
        <w:t xml:space="preserve">SEGUNDO. </w:t>
      </w:r>
      <w:r w:rsidRPr="00FF5BA9">
        <w:rPr>
          <w:rFonts w:ascii="Palatino Linotype" w:hAnsi="Palatino Linotype"/>
          <w:b/>
          <w:bCs/>
          <w:color w:val="auto"/>
          <w:sz w:val="22"/>
          <w:szCs w:val="22"/>
          <w:lang w:val="es-ES"/>
        </w:rPr>
        <w:t>Causales de improcedencia y Sobreseimiento</w:t>
      </w:r>
      <w:bookmarkEnd w:id="8"/>
    </w:p>
    <w:p w14:paraId="5330C73A" w14:textId="77777777" w:rsidR="00920B7D" w:rsidRPr="00FC0A7F" w:rsidRDefault="00920B7D" w:rsidP="00920B7D">
      <w:pPr>
        <w:autoSpaceDE w:val="0"/>
        <w:autoSpaceDN w:val="0"/>
        <w:adjustRightInd w:val="0"/>
        <w:spacing w:line="360" w:lineRule="auto"/>
        <w:contextualSpacing/>
        <w:jc w:val="both"/>
        <w:rPr>
          <w:rFonts w:ascii="Palatino Linotype" w:hAnsi="Palatino Linotype" w:cs="Tahoma"/>
          <w:sz w:val="22"/>
          <w:szCs w:val="22"/>
          <w:lang w:val="es-ES"/>
        </w:rPr>
      </w:pPr>
    </w:p>
    <w:p w14:paraId="1157EE30" w14:textId="77777777" w:rsidR="00920B7D" w:rsidRPr="00FC0A7F" w:rsidRDefault="00920B7D" w:rsidP="00920B7D">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75597369" w14:textId="77777777" w:rsidR="00920B7D" w:rsidRPr="00FC0A7F" w:rsidRDefault="00920B7D" w:rsidP="00920B7D">
      <w:pPr>
        <w:autoSpaceDE w:val="0"/>
        <w:autoSpaceDN w:val="0"/>
        <w:adjustRightInd w:val="0"/>
        <w:spacing w:line="360" w:lineRule="auto"/>
        <w:contextualSpacing/>
        <w:jc w:val="both"/>
        <w:rPr>
          <w:rFonts w:ascii="Palatino Linotype" w:hAnsi="Palatino Linotype" w:cs="Tahoma"/>
          <w:sz w:val="22"/>
          <w:szCs w:val="22"/>
          <w:lang w:val="es-ES"/>
        </w:rPr>
      </w:pPr>
    </w:p>
    <w:p w14:paraId="03AD8A65" w14:textId="77777777" w:rsidR="00920B7D" w:rsidRDefault="00920B7D" w:rsidP="00920B7D">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530B7CD6" w14:textId="77777777" w:rsidR="00FF5BA9" w:rsidRPr="00B13008" w:rsidRDefault="00FF5BA9" w:rsidP="00920B7D">
      <w:pPr>
        <w:spacing w:line="360" w:lineRule="auto"/>
        <w:contextualSpacing/>
        <w:jc w:val="both"/>
        <w:rPr>
          <w:rFonts w:ascii="Palatino Linotype" w:hAnsi="Palatino Linotype"/>
          <w:b/>
          <w:sz w:val="22"/>
          <w:szCs w:val="22"/>
          <w:lang w:val="es-ES"/>
        </w:rPr>
      </w:pPr>
    </w:p>
    <w:p w14:paraId="33A2F2EC" w14:textId="77777777" w:rsidR="00920B7D" w:rsidRPr="00FC0A7F" w:rsidRDefault="00920B7D" w:rsidP="00920B7D">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4E2459" w14:textId="77777777" w:rsidR="00920B7D" w:rsidRPr="00FC0A7F" w:rsidRDefault="00920B7D" w:rsidP="00920B7D">
      <w:pPr>
        <w:spacing w:line="360" w:lineRule="auto"/>
        <w:contextualSpacing/>
        <w:jc w:val="both"/>
        <w:rPr>
          <w:rFonts w:ascii="Palatino Linotype" w:hAnsi="Palatino Linotype" w:cs="Tahoma"/>
          <w:sz w:val="22"/>
          <w:szCs w:val="22"/>
        </w:rPr>
      </w:pPr>
    </w:p>
    <w:p w14:paraId="09D5314B" w14:textId="77777777" w:rsidR="00920B7D" w:rsidRPr="00FC0A7F" w:rsidRDefault="00920B7D" w:rsidP="00920B7D">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lastRenderedPageBreak/>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2D0BE3F" w14:textId="77777777" w:rsidR="00920B7D" w:rsidRPr="00FC0A7F" w:rsidRDefault="00920B7D" w:rsidP="00920B7D">
      <w:pPr>
        <w:spacing w:line="360" w:lineRule="auto"/>
        <w:contextualSpacing/>
        <w:jc w:val="both"/>
        <w:rPr>
          <w:rFonts w:ascii="Palatino Linotype" w:hAnsi="Palatino Linotype" w:cs="Tahoma"/>
          <w:sz w:val="22"/>
          <w:szCs w:val="22"/>
          <w:lang w:val="es-ES"/>
        </w:rPr>
      </w:pPr>
    </w:p>
    <w:p w14:paraId="2D1F52FA" w14:textId="77777777" w:rsidR="00920B7D" w:rsidRPr="00FC0A7F" w:rsidRDefault="00920B7D" w:rsidP="00920B7D">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BEFD5D" w14:textId="77777777" w:rsidR="00920B7D" w:rsidRPr="00FC0A7F" w:rsidRDefault="00920B7D" w:rsidP="00920B7D">
      <w:pPr>
        <w:spacing w:line="360" w:lineRule="auto"/>
        <w:contextualSpacing/>
        <w:jc w:val="both"/>
        <w:rPr>
          <w:rFonts w:ascii="Palatino Linotype" w:hAnsi="Palatino Linotype" w:cs="Tahoma"/>
          <w:sz w:val="22"/>
          <w:szCs w:val="22"/>
          <w:lang w:val="es-ES"/>
        </w:rPr>
      </w:pPr>
    </w:p>
    <w:p w14:paraId="2B0AA9A2" w14:textId="77777777" w:rsidR="00920B7D" w:rsidRDefault="00920B7D" w:rsidP="00920B7D">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531A8551" w14:textId="77777777" w:rsidR="00920B7D" w:rsidRPr="00FC0A7F" w:rsidRDefault="00920B7D" w:rsidP="00920B7D">
      <w:pPr>
        <w:spacing w:line="360" w:lineRule="auto"/>
        <w:contextualSpacing/>
        <w:jc w:val="both"/>
        <w:rPr>
          <w:rFonts w:ascii="Palatino Linotype" w:hAnsi="Palatino Linotype" w:cs="Tahoma"/>
          <w:bCs/>
          <w:sz w:val="22"/>
          <w:szCs w:val="22"/>
          <w:lang w:val="es-ES"/>
        </w:rPr>
      </w:pPr>
    </w:p>
    <w:p w14:paraId="3B79499F" w14:textId="77777777" w:rsidR="00920B7D" w:rsidRPr="00FC0A7F" w:rsidRDefault="00920B7D" w:rsidP="00920B7D">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370A2065" w14:textId="77777777" w:rsidR="00920B7D" w:rsidRPr="00FC0A7F" w:rsidRDefault="00920B7D" w:rsidP="00920B7D">
      <w:pPr>
        <w:spacing w:line="360" w:lineRule="auto"/>
        <w:jc w:val="both"/>
        <w:rPr>
          <w:rFonts w:ascii="Palatino Linotype" w:hAnsi="Palatino Linotype" w:cs="Tahoma"/>
          <w:bCs/>
          <w:color w:val="0D0D0D" w:themeColor="text1" w:themeTint="F2"/>
          <w:sz w:val="22"/>
          <w:szCs w:val="22"/>
        </w:rPr>
      </w:pPr>
    </w:p>
    <w:p w14:paraId="1A898F0C" w14:textId="77777777" w:rsidR="00920B7D" w:rsidRDefault="00920B7D" w:rsidP="00920B7D">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A41765C" w14:textId="77777777" w:rsidR="00920B7D" w:rsidRPr="00FC0A7F" w:rsidRDefault="00920B7D" w:rsidP="00920B7D">
      <w:pPr>
        <w:spacing w:line="360" w:lineRule="auto"/>
        <w:jc w:val="both"/>
        <w:rPr>
          <w:rFonts w:ascii="Palatino Linotype" w:hAnsi="Palatino Linotype" w:cs="Tahoma"/>
          <w:bCs/>
          <w:color w:val="0D0D0D" w:themeColor="text1" w:themeTint="F2"/>
          <w:sz w:val="22"/>
          <w:szCs w:val="22"/>
        </w:rPr>
      </w:pPr>
    </w:p>
    <w:p w14:paraId="2C666756" w14:textId="77777777" w:rsidR="00920B7D" w:rsidRPr="00FC0A7F" w:rsidRDefault="00920B7D" w:rsidP="00920B7D">
      <w:pPr>
        <w:spacing w:line="360" w:lineRule="auto"/>
        <w:jc w:val="both"/>
        <w:rPr>
          <w:rFonts w:ascii="Palatino Linotype" w:hAnsi="Palatino Linotype" w:cs="Tahoma"/>
          <w:sz w:val="22"/>
          <w:szCs w:val="28"/>
        </w:rPr>
      </w:pPr>
      <w:r w:rsidRPr="00FC0A7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w:t>
      </w:r>
      <w:r w:rsidRPr="00FC0A7F">
        <w:rPr>
          <w:rFonts w:ascii="Palatino Linotype" w:hAnsi="Palatino Linotype" w:cs="Tahoma"/>
          <w:sz w:val="22"/>
          <w:szCs w:val="28"/>
        </w:rPr>
        <w:lastRenderedPageBreak/>
        <w:t>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F9725C1" w14:textId="77777777" w:rsidR="00920B7D" w:rsidRPr="00FC0A7F" w:rsidRDefault="00920B7D" w:rsidP="00920B7D">
      <w:pPr>
        <w:spacing w:line="360" w:lineRule="auto"/>
        <w:jc w:val="both"/>
        <w:rPr>
          <w:rFonts w:ascii="Palatino Linotype" w:hAnsi="Palatino Linotype" w:cs="Tahoma"/>
          <w:sz w:val="22"/>
          <w:szCs w:val="28"/>
        </w:rPr>
      </w:pPr>
    </w:p>
    <w:p w14:paraId="14906350" w14:textId="77777777" w:rsidR="00920B7D" w:rsidRPr="00FC0A7F" w:rsidRDefault="00920B7D" w:rsidP="00920B7D">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023EB3D5" w14:textId="77777777" w:rsidR="00920B7D" w:rsidRPr="00FC0A7F" w:rsidRDefault="00920B7D" w:rsidP="00920B7D">
      <w:pPr>
        <w:spacing w:line="360" w:lineRule="auto"/>
        <w:jc w:val="both"/>
        <w:rPr>
          <w:rFonts w:ascii="Palatino Linotype" w:hAnsi="Palatino Linotype" w:cs="Tahoma"/>
          <w:bCs/>
          <w:color w:val="0D0D0D" w:themeColor="text1" w:themeTint="F2"/>
          <w:sz w:val="22"/>
          <w:szCs w:val="22"/>
        </w:rPr>
      </w:pPr>
    </w:p>
    <w:p w14:paraId="3A859599" w14:textId="77777777" w:rsidR="00920B7D" w:rsidRPr="00FF5BA9" w:rsidRDefault="00920B7D" w:rsidP="00920B7D">
      <w:pPr>
        <w:pStyle w:val="Ttulo2"/>
        <w:rPr>
          <w:rFonts w:ascii="Palatino Linotype" w:hAnsi="Palatino Linotype"/>
          <w:b/>
          <w:bCs/>
          <w:color w:val="auto"/>
          <w:sz w:val="22"/>
          <w:szCs w:val="22"/>
          <w:lang w:val="es-ES"/>
        </w:rPr>
      </w:pPr>
      <w:bookmarkStart w:id="9" w:name="_Toc210917182"/>
      <w:r w:rsidRPr="00FF5BA9">
        <w:rPr>
          <w:rFonts w:ascii="Palatino Linotype" w:hAnsi="Palatino Linotype"/>
          <w:b/>
          <w:bCs/>
          <w:color w:val="auto"/>
          <w:sz w:val="22"/>
          <w:szCs w:val="22"/>
          <w:lang w:val="es-ES"/>
        </w:rPr>
        <w:t>TERCERO. Determinación de la Controversia</w:t>
      </w:r>
      <w:bookmarkEnd w:id="9"/>
    </w:p>
    <w:p w14:paraId="31C8D04C" w14:textId="77777777" w:rsidR="00920B7D" w:rsidRPr="00FC0A7F" w:rsidRDefault="00920B7D" w:rsidP="00920B7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3EFAD23" w14:textId="77777777" w:rsidR="00B30DFD" w:rsidRDefault="00920B7D" w:rsidP="00920B7D">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Pr>
          <w:rFonts w:ascii="Palatino Linotype" w:eastAsia="Calibri" w:hAnsi="Palatino Linotype" w:cs="Tahoma"/>
          <w:color w:val="000000"/>
          <w:sz w:val="22"/>
          <w:szCs w:val="22"/>
          <w:lang w:val="es-ES" w:eastAsia="es-MX"/>
        </w:rPr>
        <w:t xml:space="preserve">, al </w:t>
      </w:r>
      <w:r w:rsidRPr="00B13008">
        <w:rPr>
          <w:rFonts w:ascii="Palatino Linotype" w:eastAsia="Calibri" w:hAnsi="Palatino Linotype" w:cs="Tahoma"/>
          <w:color w:val="000000"/>
          <w:sz w:val="22"/>
          <w:szCs w:val="22"/>
          <w:lang w:val="es-ES" w:eastAsia="es-MX"/>
        </w:rPr>
        <w:t xml:space="preserve">Sistema Municipal Para el Desarrollo Integral de la Familia de </w:t>
      </w:r>
      <w:r w:rsidR="00B30DFD">
        <w:rPr>
          <w:rFonts w:ascii="Palatino Linotype" w:eastAsia="Calibri" w:hAnsi="Palatino Linotype" w:cs="Tahoma"/>
          <w:color w:val="000000"/>
          <w:sz w:val="22"/>
          <w:szCs w:val="22"/>
          <w:lang w:val="es-ES" w:eastAsia="es-MX"/>
        </w:rPr>
        <w:t>Ixtapaluca</w:t>
      </w:r>
      <w:r>
        <w:rPr>
          <w:rFonts w:ascii="Palatino Linotype" w:eastAsia="Calibri" w:hAnsi="Palatino Linotype" w:cs="Tahoma"/>
          <w:color w:val="000000"/>
          <w:sz w:val="22"/>
          <w:szCs w:val="22"/>
          <w:lang w:val="es-ES" w:eastAsia="es-MX"/>
        </w:rPr>
        <w:t xml:space="preserve">, </w:t>
      </w:r>
      <w:r w:rsidR="00B30DFD">
        <w:rPr>
          <w:rFonts w:ascii="Palatino Linotype" w:eastAsia="Calibri" w:hAnsi="Palatino Linotype" w:cs="Tahoma"/>
          <w:color w:val="000000"/>
          <w:sz w:val="22"/>
          <w:szCs w:val="22"/>
          <w:lang w:val="es-ES" w:eastAsia="es-MX"/>
        </w:rPr>
        <w:t>los documentos que dieran cuenta de lo siguiente:</w:t>
      </w:r>
    </w:p>
    <w:p w14:paraId="203A8315" w14:textId="77777777" w:rsidR="00B30DFD" w:rsidRDefault="00B30DFD" w:rsidP="00920B7D">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0C22DA45" w14:textId="2DB82573" w:rsidR="00B30DFD" w:rsidRDefault="00B30DFD" w:rsidP="00B30DFD">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Relación de convenios de colaboración firmados por el DIF con instituciones externas en 2025;</w:t>
      </w:r>
    </w:p>
    <w:p w14:paraId="7FEBC98C" w14:textId="3DEE802B" w:rsidR="00920B7D" w:rsidRDefault="00B30DFD" w:rsidP="00B30DFD">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w:t>
      </w:r>
      <w:r w:rsidRPr="00B30DFD">
        <w:rPr>
          <w:rFonts w:ascii="Palatino Linotype" w:eastAsia="Calibri" w:hAnsi="Palatino Linotype" w:cs="Tahoma"/>
          <w:color w:val="000000"/>
          <w:sz w:val="22"/>
          <w:szCs w:val="22"/>
          <w:lang w:val="es-ES" w:eastAsia="es-MX"/>
        </w:rPr>
        <w:t>onvenios o acuerdos firmados por la presidenta</w:t>
      </w:r>
      <w:r>
        <w:rPr>
          <w:rFonts w:ascii="Palatino Linotype" w:eastAsia="Calibri" w:hAnsi="Palatino Linotype" w:cs="Tahoma"/>
          <w:color w:val="000000"/>
          <w:sz w:val="22"/>
          <w:szCs w:val="22"/>
          <w:lang w:val="es-ES" w:eastAsia="es-MX"/>
        </w:rPr>
        <w:t xml:space="preserve"> del DIF</w:t>
      </w:r>
      <w:r w:rsidRPr="00B30DFD">
        <w:rPr>
          <w:rFonts w:ascii="Palatino Linotype" w:eastAsia="Calibri" w:hAnsi="Palatino Linotype" w:cs="Tahoma"/>
          <w:color w:val="000000"/>
          <w:sz w:val="22"/>
          <w:szCs w:val="22"/>
          <w:lang w:val="es-ES" w:eastAsia="es-MX"/>
        </w:rPr>
        <w:t xml:space="preserve"> con cualquier institución municipal, estatal o externa, en el que se incluya fecha, objeto y base legal</w:t>
      </w:r>
      <w:r>
        <w:rPr>
          <w:rFonts w:ascii="Palatino Linotype" w:eastAsia="Calibri" w:hAnsi="Palatino Linotype" w:cs="Tahoma"/>
          <w:color w:val="000000"/>
          <w:sz w:val="22"/>
          <w:szCs w:val="22"/>
          <w:lang w:val="es-ES" w:eastAsia="es-MX"/>
        </w:rPr>
        <w:t>;</w:t>
      </w:r>
    </w:p>
    <w:p w14:paraId="7FF762B6" w14:textId="6C1E82D1" w:rsidR="00B30DFD" w:rsidRDefault="00B30DFD" w:rsidP="00B30DFD">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Copia del convenio de colaboración firmado por el Instituto Municipal de la Mujer para la Igualdad Sustantiva, incluyendo fecha, contenido, firma y vigencia; y</w:t>
      </w:r>
    </w:p>
    <w:p w14:paraId="72602C89" w14:textId="271165ED" w:rsidR="00B30DFD" w:rsidRPr="00B30DFD" w:rsidRDefault="00B30DFD" w:rsidP="00B30DFD">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Número total de convenios firmados por la presidenta del DIF, desglosados por tipo y fecha, desde su toma de protesta en marzo de 2025.</w:t>
      </w:r>
    </w:p>
    <w:p w14:paraId="4F757777" w14:textId="77777777" w:rsidR="00FF5BA9" w:rsidRDefault="00FF5BA9" w:rsidP="00920B7D">
      <w:pPr>
        <w:tabs>
          <w:tab w:val="left" w:pos="4962"/>
        </w:tabs>
        <w:spacing w:line="360" w:lineRule="auto"/>
        <w:contextualSpacing/>
        <w:jc w:val="both"/>
        <w:rPr>
          <w:rFonts w:ascii="Palatino Linotype" w:hAnsi="Palatino Linotype" w:cs="Tahoma"/>
          <w:bCs/>
          <w:iCs/>
          <w:sz w:val="22"/>
          <w:szCs w:val="22"/>
          <w:lang w:val="es-ES"/>
        </w:rPr>
      </w:pPr>
    </w:p>
    <w:p w14:paraId="13A00D2D" w14:textId="77777777" w:rsidR="00920B7D" w:rsidRPr="00FC0A7F" w:rsidRDefault="00920B7D" w:rsidP="00920B7D">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Ante la falta de respuesta del Ente Recurrido, el Particular, justamente se inconformó por la falta de entrega de la información, lo cual se actualiza el supuesto previsto en el artículo 179, </w:t>
      </w:r>
      <w:r w:rsidRPr="00FC0A7F">
        <w:rPr>
          <w:rFonts w:ascii="Palatino Linotype" w:hAnsi="Palatino Linotype" w:cs="Tahoma"/>
          <w:bCs/>
          <w:iCs/>
          <w:sz w:val="22"/>
          <w:szCs w:val="22"/>
          <w:lang w:val="es-ES"/>
        </w:rPr>
        <w:lastRenderedPageBreak/>
        <w:t>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Así las cosas, una vez admitido y notificado el Recurso de Revisión a las partes, estas</w:t>
      </w:r>
      <w:r w:rsidRPr="00FC0A7F">
        <w:rPr>
          <w:rFonts w:ascii="Palatino Linotype" w:hAnsi="Palatino Linotype" w:cs="Tahoma"/>
          <w:bCs/>
          <w:iCs/>
          <w:sz w:val="22"/>
          <w:szCs w:val="22"/>
          <w:lang w:val="es-ES" w:eastAsia="es-ES"/>
        </w:rPr>
        <w:t xml:space="preserve"> fueron omisas en realizar manifestaciones o alegatos.</w:t>
      </w:r>
    </w:p>
    <w:p w14:paraId="7E264100" w14:textId="77777777" w:rsidR="00920B7D" w:rsidRPr="00FC0A7F" w:rsidRDefault="00920B7D" w:rsidP="00920B7D">
      <w:pPr>
        <w:pStyle w:val="NormalWeb"/>
        <w:spacing w:after="0" w:line="360" w:lineRule="auto"/>
        <w:ind w:right="-28"/>
        <w:rPr>
          <w:rFonts w:ascii="Palatino Linotype" w:eastAsia="Calibri" w:hAnsi="Palatino Linotype" w:cs="Tahoma"/>
          <w:iCs/>
          <w:sz w:val="22"/>
          <w:szCs w:val="22"/>
          <w:lang w:val="es-ES"/>
        </w:rPr>
      </w:pPr>
    </w:p>
    <w:p w14:paraId="1C988C0C" w14:textId="77777777" w:rsidR="00920B7D" w:rsidRPr="00FC0A7F" w:rsidRDefault="00920B7D" w:rsidP="00920B7D">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3416354" w14:textId="77777777" w:rsidR="00920B7D" w:rsidRPr="00FC0A7F" w:rsidRDefault="00920B7D" w:rsidP="00920B7D">
      <w:pPr>
        <w:tabs>
          <w:tab w:val="left" w:pos="4962"/>
        </w:tabs>
        <w:spacing w:line="360" w:lineRule="auto"/>
        <w:jc w:val="both"/>
        <w:rPr>
          <w:rFonts w:ascii="Palatino Linotype" w:eastAsia="Calibri" w:hAnsi="Palatino Linotype" w:cs="Tahoma"/>
          <w:bCs/>
          <w:sz w:val="22"/>
          <w:szCs w:val="22"/>
        </w:rPr>
      </w:pPr>
    </w:p>
    <w:p w14:paraId="1E8C657C" w14:textId="77777777" w:rsidR="00920B7D" w:rsidRPr="00B30DFD" w:rsidRDefault="00920B7D" w:rsidP="00920B7D">
      <w:pPr>
        <w:pStyle w:val="Ttulo2"/>
        <w:jc w:val="both"/>
        <w:rPr>
          <w:rFonts w:ascii="Palatino Linotype" w:hAnsi="Palatino Linotype"/>
          <w:b/>
          <w:bCs/>
          <w:color w:val="auto"/>
          <w:sz w:val="22"/>
          <w:szCs w:val="22"/>
        </w:rPr>
      </w:pPr>
      <w:bookmarkStart w:id="10" w:name="_Toc210917183"/>
      <w:r w:rsidRPr="00B30DFD">
        <w:rPr>
          <w:rFonts w:ascii="Palatino Linotype" w:hAnsi="Palatino Linotype"/>
          <w:b/>
          <w:bCs/>
          <w:color w:val="auto"/>
          <w:sz w:val="22"/>
          <w:szCs w:val="22"/>
          <w:lang w:val="es-ES"/>
        </w:rPr>
        <w:t xml:space="preserve">CUARTO. </w:t>
      </w:r>
      <w:r w:rsidRPr="00B30DFD">
        <w:rPr>
          <w:rFonts w:ascii="Palatino Linotype" w:hAnsi="Palatino Linotype"/>
          <w:b/>
          <w:bCs/>
          <w:color w:val="auto"/>
          <w:sz w:val="22"/>
          <w:szCs w:val="22"/>
        </w:rPr>
        <w:t>Marco normativo aplicable en materia de transparencia y acceso a la información pública</w:t>
      </w:r>
      <w:bookmarkEnd w:id="10"/>
    </w:p>
    <w:p w14:paraId="0B1E02F8" w14:textId="77777777" w:rsidR="00920B7D" w:rsidRPr="00FC0A7F" w:rsidRDefault="00920B7D" w:rsidP="00920B7D">
      <w:pPr>
        <w:spacing w:line="360" w:lineRule="auto"/>
        <w:jc w:val="both"/>
        <w:rPr>
          <w:rFonts w:ascii="Palatino Linotype" w:hAnsi="Palatino Linotype" w:cs="Tahoma"/>
          <w:sz w:val="22"/>
          <w:szCs w:val="22"/>
        </w:rPr>
      </w:pPr>
    </w:p>
    <w:p w14:paraId="19648B0F" w14:textId="77777777" w:rsidR="00920B7D" w:rsidRPr="00FC0A7F" w:rsidRDefault="00920B7D" w:rsidP="00920B7D">
      <w:pPr>
        <w:spacing w:line="360" w:lineRule="auto"/>
        <w:jc w:val="both"/>
        <w:rPr>
          <w:rFonts w:ascii="Palatino Linotype" w:hAnsi="Palatino Linotype" w:cs="Tahoma"/>
          <w:sz w:val="22"/>
          <w:szCs w:val="22"/>
        </w:rPr>
      </w:pPr>
      <w:r w:rsidRPr="00FC0A7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C0A7F">
        <w:rPr>
          <w:rFonts w:ascii="Palatino Linotype" w:hAnsi="Palatino Linotype" w:cs="Tahoma"/>
          <w:sz w:val="22"/>
          <w:szCs w:val="22"/>
        </w:rPr>
        <w:t>autoridad,</w:t>
      </w:r>
      <w:proofErr w:type="gramEnd"/>
      <w:r w:rsidRPr="00FC0A7F">
        <w:rPr>
          <w:rFonts w:ascii="Palatino Linotype" w:hAnsi="Palatino Linotype" w:cs="Tahoma"/>
          <w:sz w:val="22"/>
          <w:szCs w:val="22"/>
        </w:rPr>
        <w:t xml:space="preserve"> es pública y sólo podrá ser reservada temporalmente por razones de interés público.</w:t>
      </w:r>
    </w:p>
    <w:p w14:paraId="4137834F" w14:textId="77777777" w:rsidR="00920B7D" w:rsidRPr="00FC0A7F" w:rsidRDefault="00920B7D" w:rsidP="00920B7D">
      <w:pPr>
        <w:spacing w:line="360" w:lineRule="auto"/>
        <w:jc w:val="both"/>
        <w:rPr>
          <w:rFonts w:ascii="Palatino Linotype" w:hAnsi="Palatino Linotype" w:cs="Tahoma"/>
          <w:sz w:val="22"/>
          <w:szCs w:val="22"/>
        </w:rPr>
      </w:pPr>
    </w:p>
    <w:p w14:paraId="09B544C5" w14:textId="77777777" w:rsidR="00920B7D" w:rsidRPr="00FC0A7F" w:rsidRDefault="00920B7D" w:rsidP="00920B7D">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1BEF98" w14:textId="77777777" w:rsidR="00920B7D" w:rsidRPr="00FC0A7F" w:rsidRDefault="00920B7D" w:rsidP="00920B7D">
      <w:pPr>
        <w:spacing w:line="360" w:lineRule="auto"/>
        <w:jc w:val="both"/>
        <w:rPr>
          <w:rFonts w:ascii="Palatino Linotype" w:hAnsi="Palatino Linotype" w:cs="Tahoma"/>
          <w:iCs/>
          <w:sz w:val="22"/>
          <w:szCs w:val="22"/>
        </w:rPr>
      </w:pPr>
    </w:p>
    <w:p w14:paraId="6CC34C45"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1B51D9CC" w14:textId="77777777" w:rsidR="00920B7D" w:rsidRPr="00FC0A7F" w:rsidRDefault="00920B7D" w:rsidP="00920B7D">
      <w:pPr>
        <w:spacing w:line="360" w:lineRule="auto"/>
        <w:jc w:val="both"/>
        <w:rPr>
          <w:rFonts w:ascii="Palatino Linotype" w:hAnsi="Palatino Linotype" w:cs="Tahoma"/>
          <w:iCs/>
          <w:sz w:val="22"/>
          <w:szCs w:val="22"/>
        </w:rPr>
      </w:pPr>
    </w:p>
    <w:p w14:paraId="2E1D1BC9" w14:textId="77777777" w:rsidR="00920B7D"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2DBFBC19" w14:textId="77777777" w:rsidR="00920B7D" w:rsidRPr="00FC0A7F" w:rsidRDefault="00920B7D" w:rsidP="00920B7D">
      <w:pPr>
        <w:spacing w:line="360" w:lineRule="auto"/>
        <w:jc w:val="both"/>
        <w:rPr>
          <w:rFonts w:ascii="Palatino Linotype" w:hAnsi="Palatino Linotype" w:cs="Tahoma"/>
          <w:iCs/>
          <w:sz w:val="22"/>
          <w:szCs w:val="22"/>
        </w:rPr>
      </w:pPr>
    </w:p>
    <w:p w14:paraId="2F9FC8E6"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FEAF3C7" w14:textId="77777777" w:rsidR="00920B7D" w:rsidRPr="00FC0A7F" w:rsidRDefault="00920B7D" w:rsidP="00920B7D">
      <w:pPr>
        <w:spacing w:line="360" w:lineRule="auto"/>
        <w:jc w:val="both"/>
        <w:rPr>
          <w:rFonts w:ascii="Palatino Linotype" w:hAnsi="Palatino Linotype" w:cs="Tahoma"/>
          <w:iCs/>
          <w:sz w:val="22"/>
          <w:szCs w:val="22"/>
        </w:rPr>
      </w:pPr>
    </w:p>
    <w:p w14:paraId="1396D311"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C2BE861" w14:textId="77777777" w:rsidR="00920B7D" w:rsidRPr="00FC0A7F" w:rsidRDefault="00920B7D" w:rsidP="00920B7D">
      <w:pPr>
        <w:spacing w:line="360" w:lineRule="auto"/>
        <w:jc w:val="both"/>
        <w:rPr>
          <w:rFonts w:ascii="Palatino Linotype" w:hAnsi="Palatino Linotype" w:cs="Tahoma"/>
          <w:iCs/>
          <w:sz w:val="22"/>
          <w:szCs w:val="22"/>
          <w:lang w:val="es-ES"/>
        </w:rPr>
      </w:pPr>
    </w:p>
    <w:p w14:paraId="5B7E835D" w14:textId="77777777" w:rsidR="00920B7D" w:rsidRPr="00B30DFD" w:rsidRDefault="00920B7D" w:rsidP="00920B7D">
      <w:pPr>
        <w:pStyle w:val="Ttulo2"/>
        <w:rPr>
          <w:rFonts w:ascii="Palatino Linotype" w:hAnsi="Palatino Linotype"/>
          <w:b/>
          <w:bCs/>
          <w:color w:val="auto"/>
          <w:sz w:val="22"/>
          <w:szCs w:val="22"/>
          <w:lang w:val="es-ES"/>
        </w:rPr>
      </w:pPr>
      <w:bookmarkStart w:id="11" w:name="_Toc210917184"/>
      <w:r w:rsidRPr="00B30DFD">
        <w:rPr>
          <w:rFonts w:ascii="Palatino Linotype" w:hAnsi="Palatino Linotype"/>
          <w:b/>
          <w:bCs/>
          <w:color w:val="auto"/>
          <w:sz w:val="22"/>
          <w:szCs w:val="22"/>
          <w:lang w:val="es-ES"/>
        </w:rPr>
        <w:t>QUINTO. Estudio de Fondo</w:t>
      </w:r>
      <w:bookmarkEnd w:id="11"/>
    </w:p>
    <w:p w14:paraId="1F82747C" w14:textId="77777777" w:rsidR="00920B7D" w:rsidRPr="00FC0A7F" w:rsidRDefault="00920B7D" w:rsidP="00920B7D">
      <w:pPr>
        <w:spacing w:line="360" w:lineRule="auto"/>
        <w:jc w:val="both"/>
        <w:rPr>
          <w:rFonts w:ascii="Palatino Linotype" w:hAnsi="Palatino Linotype" w:cs="Tahoma"/>
          <w:iCs/>
          <w:sz w:val="22"/>
          <w:szCs w:val="22"/>
          <w:lang w:val="es-ES"/>
        </w:rPr>
      </w:pPr>
    </w:p>
    <w:p w14:paraId="6ABB6986" w14:textId="3B9CE2D2"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Pr>
          <w:rFonts w:ascii="Palatino Linotype" w:eastAsia="Calibri" w:hAnsi="Palatino Linotype" w:cs="Tahoma"/>
          <w:bCs/>
          <w:sz w:val="22"/>
          <w:szCs w:val="22"/>
          <w:lang w:eastAsia="en-US"/>
        </w:rPr>
        <w:t xml:space="preserve"> Sujeto Obligado</w:t>
      </w:r>
      <w:r>
        <w:rPr>
          <w:rFonts w:ascii="Palatino Linotype" w:hAnsi="Palatino Linotype" w:cs="Tahoma"/>
          <w:iCs/>
          <w:sz w:val="22"/>
          <w:szCs w:val="22"/>
        </w:rPr>
        <w:t xml:space="preserve">, </w:t>
      </w:r>
      <w:r w:rsidRPr="00FC0A7F">
        <w:rPr>
          <w:rFonts w:ascii="Palatino Linotype" w:hAnsi="Palatino Linotype" w:cs="Tahoma"/>
          <w:iCs/>
          <w:sz w:val="22"/>
          <w:szCs w:val="22"/>
        </w:rPr>
        <w:t>a la</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solicitud</w:t>
      </w:r>
      <w:r w:rsidR="00B30DFD">
        <w:rPr>
          <w:rFonts w:ascii="Palatino Linotype" w:hAnsi="Palatino Linotype" w:cs="Tahoma"/>
          <w:iCs/>
          <w:sz w:val="22"/>
          <w:szCs w:val="22"/>
        </w:rPr>
        <w:t>es</w:t>
      </w:r>
      <w:r w:rsidRPr="00FC0A7F">
        <w:rPr>
          <w:rFonts w:ascii="Palatino Linotype" w:hAnsi="Palatino Linotype" w:cs="Tahoma"/>
          <w:iCs/>
          <w:sz w:val="22"/>
          <w:szCs w:val="22"/>
        </w:rPr>
        <w:t xml:space="preserve"> de información.</w:t>
      </w:r>
    </w:p>
    <w:p w14:paraId="32CC2787" w14:textId="77777777" w:rsidR="00920B7D" w:rsidRPr="00FC0A7F" w:rsidRDefault="00920B7D" w:rsidP="00920B7D">
      <w:pPr>
        <w:spacing w:line="360" w:lineRule="auto"/>
        <w:jc w:val="both"/>
        <w:rPr>
          <w:rFonts w:ascii="Palatino Linotype" w:hAnsi="Palatino Linotype" w:cs="Tahoma"/>
          <w:iCs/>
          <w:sz w:val="22"/>
          <w:szCs w:val="22"/>
        </w:rPr>
      </w:pPr>
    </w:p>
    <w:p w14:paraId="5D152475"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F24821C" w14:textId="77777777" w:rsidR="00920B7D" w:rsidRPr="00FC0A7F" w:rsidRDefault="00920B7D" w:rsidP="00920B7D">
      <w:pPr>
        <w:spacing w:line="360" w:lineRule="auto"/>
        <w:jc w:val="both"/>
        <w:rPr>
          <w:rFonts w:ascii="Palatino Linotype" w:hAnsi="Palatino Linotype" w:cs="Tahoma"/>
          <w:iCs/>
          <w:sz w:val="22"/>
          <w:szCs w:val="22"/>
        </w:rPr>
      </w:pPr>
    </w:p>
    <w:p w14:paraId="06A02B57" w14:textId="77777777" w:rsidR="00920B7D" w:rsidRPr="00FC0A7F" w:rsidRDefault="00920B7D" w:rsidP="00920B7D">
      <w:pPr>
        <w:numPr>
          <w:ilvl w:val="0"/>
          <w:numId w:val="1"/>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49AB60CD" w14:textId="77777777" w:rsidR="00920B7D" w:rsidRPr="00FC0A7F" w:rsidRDefault="00920B7D" w:rsidP="00920B7D">
      <w:pPr>
        <w:spacing w:line="360" w:lineRule="auto"/>
        <w:ind w:left="720"/>
        <w:jc w:val="both"/>
        <w:rPr>
          <w:rFonts w:ascii="Palatino Linotype" w:hAnsi="Palatino Linotype" w:cs="Tahoma"/>
          <w:iCs/>
          <w:sz w:val="22"/>
          <w:szCs w:val="22"/>
        </w:rPr>
      </w:pPr>
    </w:p>
    <w:p w14:paraId="4EAD7B27" w14:textId="77777777" w:rsidR="00920B7D" w:rsidRPr="00FC0A7F" w:rsidRDefault="00920B7D" w:rsidP="00920B7D">
      <w:pPr>
        <w:numPr>
          <w:ilvl w:val="0"/>
          <w:numId w:val="1"/>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705A6979" w14:textId="77777777" w:rsidR="00920B7D" w:rsidRPr="00FC0A7F" w:rsidRDefault="00920B7D" w:rsidP="00920B7D">
      <w:pPr>
        <w:pStyle w:val="Prrafodelista"/>
        <w:spacing w:line="360" w:lineRule="auto"/>
        <w:rPr>
          <w:rFonts w:ascii="Palatino Linotype" w:hAnsi="Palatino Linotype" w:cs="Tahoma"/>
          <w:iCs/>
          <w:szCs w:val="22"/>
        </w:rPr>
      </w:pPr>
    </w:p>
    <w:p w14:paraId="578D2CC9" w14:textId="77777777" w:rsidR="00920B7D" w:rsidRPr="00FC0A7F" w:rsidRDefault="00920B7D" w:rsidP="00920B7D">
      <w:pPr>
        <w:numPr>
          <w:ilvl w:val="0"/>
          <w:numId w:val="1"/>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5DFBEF2A" w14:textId="77777777" w:rsidR="00920B7D" w:rsidRPr="00FC0A7F" w:rsidRDefault="00920B7D" w:rsidP="00920B7D">
      <w:pPr>
        <w:spacing w:line="360" w:lineRule="auto"/>
        <w:jc w:val="both"/>
        <w:rPr>
          <w:rFonts w:ascii="Palatino Linotype" w:hAnsi="Palatino Linotype" w:cs="Tahoma"/>
          <w:iCs/>
          <w:sz w:val="22"/>
          <w:szCs w:val="22"/>
        </w:rPr>
      </w:pPr>
    </w:p>
    <w:p w14:paraId="2512F76D"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Conforme a lo anterior, se deprende que los objetivos de la Ley de la </w:t>
      </w:r>
      <w:proofErr w:type="gramStart"/>
      <w:r w:rsidRPr="00FC0A7F">
        <w:rPr>
          <w:rFonts w:ascii="Palatino Linotype" w:hAnsi="Palatino Linotype" w:cs="Tahoma"/>
          <w:iCs/>
          <w:sz w:val="22"/>
          <w:szCs w:val="22"/>
        </w:rPr>
        <w:t>materia,</w:t>
      </w:r>
      <w:proofErr w:type="gramEnd"/>
      <w:r w:rsidRPr="00FC0A7F">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3AAC9EA" w14:textId="77777777" w:rsidR="00920B7D" w:rsidRPr="00FC0A7F" w:rsidRDefault="00920B7D" w:rsidP="00920B7D">
      <w:pPr>
        <w:spacing w:line="360" w:lineRule="auto"/>
        <w:jc w:val="both"/>
        <w:rPr>
          <w:rFonts w:ascii="Palatino Linotype" w:hAnsi="Palatino Linotype" w:cs="Tahoma"/>
          <w:iCs/>
          <w:sz w:val="22"/>
          <w:szCs w:val="22"/>
        </w:rPr>
      </w:pPr>
    </w:p>
    <w:p w14:paraId="2A11147D"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C4BCA43" w14:textId="77777777" w:rsidR="00920B7D" w:rsidRPr="00FC0A7F" w:rsidRDefault="00920B7D" w:rsidP="00920B7D">
      <w:pPr>
        <w:spacing w:line="360" w:lineRule="auto"/>
        <w:jc w:val="both"/>
        <w:rPr>
          <w:rFonts w:ascii="Palatino Linotype" w:hAnsi="Palatino Linotype" w:cs="Tahoma"/>
          <w:iCs/>
          <w:sz w:val="22"/>
          <w:szCs w:val="22"/>
        </w:rPr>
      </w:pPr>
    </w:p>
    <w:p w14:paraId="329B57CA" w14:textId="77777777"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FC0A7F">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0C83A625" w14:textId="77777777" w:rsidR="00920B7D" w:rsidRPr="00FC0A7F" w:rsidRDefault="00920B7D" w:rsidP="00920B7D">
      <w:pPr>
        <w:spacing w:line="360" w:lineRule="auto"/>
        <w:jc w:val="both"/>
        <w:rPr>
          <w:rFonts w:ascii="Palatino Linotype" w:hAnsi="Palatino Linotype" w:cs="Tahoma"/>
          <w:iCs/>
          <w:sz w:val="22"/>
          <w:szCs w:val="22"/>
        </w:rPr>
      </w:pPr>
    </w:p>
    <w:p w14:paraId="3189910A"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58DFDEF" w14:textId="77777777" w:rsidR="00920B7D" w:rsidRPr="00FC0A7F" w:rsidRDefault="00920B7D" w:rsidP="00920B7D">
      <w:pPr>
        <w:spacing w:line="360" w:lineRule="auto"/>
        <w:ind w:left="720"/>
        <w:jc w:val="both"/>
        <w:rPr>
          <w:rFonts w:ascii="Palatino Linotype" w:hAnsi="Palatino Linotype" w:cs="Tahoma"/>
          <w:iCs/>
          <w:sz w:val="22"/>
          <w:szCs w:val="22"/>
        </w:rPr>
      </w:pPr>
    </w:p>
    <w:p w14:paraId="33537060"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30ACF58" w14:textId="77777777" w:rsidR="00920B7D" w:rsidRPr="00FC0A7F" w:rsidRDefault="00920B7D" w:rsidP="00920B7D">
      <w:pPr>
        <w:pStyle w:val="Prrafodelista"/>
        <w:spacing w:line="360" w:lineRule="auto"/>
        <w:rPr>
          <w:rFonts w:ascii="Palatino Linotype" w:hAnsi="Palatino Linotype" w:cs="Tahoma"/>
          <w:iCs/>
          <w:szCs w:val="22"/>
        </w:rPr>
      </w:pPr>
    </w:p>
    <w:p w14:paraId="70C12CD8"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DE25E6B" w14:textId="77777777" w:rsidR="00920B7D" w:rsidRPr="00FC0A7F" w:rsidRDefault="00920B7D" w:rsidP="00920B7D">
      <w:pPr>
        <w:pStyle w:val="Prrafodelista"/>
        <w:spacing w:line="360" w:lineRule="auto"/>
        <w:rPr>
          <w:rFonts w:ascii="Palatino Linotype" w:hAnsi="Palatino Linotype" w:cs="Tahoma"/>
          <w:iCs/>
          <w:szCs w:val="22"/>
        </w:rPr>
      </w:pPr>
    </w:p>
    <w:p w14:paraId="304D03C4"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C0A7F">
        <w:rPr>
          <w:rFonts w:ascii="Palatino Linotype" w:hAnsi="Palatino Linotype" w:cs="Tahoma"/>
          <w:iCs/>
          <w:sz w:val="22"/>
          <w:szCs w:val="22"/>
        </w:rPr>
        <w:t>de acuerdo a</w:t>
      </w:r>
      <w:proofErr w:type="gramEnd"/>
      <w:r w:rsidRPr="00FC0A7F">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w:t>
      </w:r>
      <w:r w:rsidRPr="00FC0A7F">
        <w:rPr>
          <w:rFonts w:ascii="Palatino Linotype" w:hAnsi="Palatino Linotype" w:cs="Tahoma"/>
          <w:iCs/>
          <w:sz w:val="22"/>
          <w:szCs w:val="22"/>
        </w:rPr>
        <w:lastRenderedPageBreak/>
        <w:t>expresiones documentales que se encuentren en sus archivos o que estén constreñidos a elaborar;</w:t>
      </w:r>
    </w:p>
    <w:p w14:paraId="15964854" w14:textId="77777777" w:rsidR="00920B7D" w:rsidRPr="00FC0A7F" w:rsidRDefault="00920B7D" w:rsidP="00920B7D">
      <w:pPr>
        <w:spacing w:line="360" w:lineRule="auto"/>
        <w:rPr>
          <w:rFonts w:ascii="Palatino Linotype" w:hAnsi="Palatino Linotype" w:cs="Tahoma"/>
          <w:iCs/>
          <w:szCs w:val="22"/>
        </w:rPr>
      </w:pPr>
    </w:p>
    <w:p w14:paraId="416174FD"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2D1E9C5" w14:textId="77777777" w:rsidR="00920B7D" w:rsidRPr="00FC0A7F" w:rsidRDefault="00920B7D" w:rsidP="00920B7D">
      <w:pPr>
        <w:pStyle w:val="Prrafodelista"/>
        <w:spacing w:line="360" w:lineRule="auto"/>
        <w:rPr>
          <w:rFonts w:ascii="Palatino Linotype" w:hAnsi="Palatino Linotype" w:cs="Tahoma"/>
          <w:iCs/>
          <w:szCs w:val="22"/>
        </w:rPr>
      </w:pPr>
    </w:p>
    <w:p w14:paraId="5A021EEE" w14:textId="77777777" w:rsidR="00920B7D" w:rsidRPr="00FC0A7F" w:rsidRDefault="00920B7D" w:rsidP="00920B7D">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696DAD" w14:textId="77777777" w:rsidR="00920B7D" w:rsidRPr="00FC0A7F" w:rsidRDefault="00920B7D" w:rsidP="00920B7D">
      <w:pPr>
        <w:spacing w:line="360" w:lineRule="auto"/>
        <w:jc w:val="both"/>
        <w:rPr>
          <w:rFonts w:ascii="Palatino Linotype" w:hAnsi="Palatino Linotype" w:cs="Tahoma"/>
          <w:iCs/>
          <w:sz w:val="22"/>
          <w:szCs w:val="22"/>
        </w:rPr>
      </w:pPr>
    </w:p>
    <w:p w14:paraId="4DA137D3" w14:textId="1343DA3A"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Una vez establecido lo anterior, es de indicar que el agravio del Particular consistió en que, a la fecha de interposición de</w:t>
      </w:r>
      <w:r w:rsidR="00B30DFD">
        <w:rPr>
          <w:rFonts w:ascii="Palatino Linotype" w:hAnsi="Palatino Linotype" w:cs="Tahoma"/>
          <w:iCs/>
          <w:sz w:val="22"/>
          <w:szCs w:val="22"/>
        </w:rPr>
        <w:t xml:space="preserve"> </w:t>
      </w:r>
      <w:r w:rsidRPr="00FC0A7F">
        <w:rPr>
          <w:rFonts w:ascii="Palatino Linotype" w:hAnsi="Palatino Linotype" w:cs="Tahoma"/>
          <w:iCs/>
          <w:sz w:val="22"/>
          <w:szCs w:val="22"/>
        </w:rPr>
        <w:t>l</w:t>
      </w:r>
      <w:r w:rsidR="00B30DFD">
        <w:rPr>
          <w:rFonts w:ascii="Palatino Linotype" w:hAnsi="Palatino Linotype" w:cs="Tahoma"/>
          <w:iCs/>
          <w:sz w:val="22"/>
          <w:szCs w:val="22"/>
        </w:rPr>
        <w:t>os</w:t>
      </w:r>
      <w:r w:rsidRPr="00FC0A7F">
        <w:rPr>
          <w:rFonts w:ascii="Palatino Linotype" w:hAnsi="Palatino Linotype" w:cs="Tahoma"/>
          <w:iCs/>
          <w:sz w:val="22"/>
          <w:szCs w:val="22"/>
        </w:rPr>
        <w:t xml:space="preserve"> Recurso</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de Revisión, el</w:t>
      </w:r>
      <w:r w:rsidRPr="00FC0A7F">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había registrado respuesta</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a</w:t>
      </w:r>
      <w:r w:rsidR="00B30DFD">
        <w:rPr>
          <w:rFonts w:ascii="Palatino Linotype" w:hAnsi="Palatino Linotype" w:cs="Tahoma"/>
          <w:iCs/>
          <w:sz w:val="22"/>
          <w:szCs w:val="22"/>
        </w:rPr>
        <w:t xml:space="preserve"> </w:t>
      </w:r>
      <w:r w:rsidRPr="00FC0A7F">
        <w:rPr>
          <w:rFonts w:ascii="Palatino Linotype" w:hAnsi="Palatino Linotype" w:cs="Tahoma"/>
          <w:iCs/>
          <w:sz w:val="22"/>
          <w:szCs w:val="22"/>
        </w:rPr>
        <w:t>l</w:t>
      </w:r>
      <w:r w:rsidR="00B30DFD">
        <w:rPr>
          <w:rFonts w:ascii="Palatino Linotype" w:hAnsi="Palatino Linotype" w:cs="Tahoma"/>
          <w:iCs/>
          <w:sz w:val="22"/>
          <w:szCs w:val="22"/>
        </w:rPr>
        <w:t>os</w:t>
      </w:r>
      <w:r w:rsidRPr="00FC0A7F">
        <w:rPr>
          <w:rFonts w:ascii="Palatino Linotype" w:hAnsi="Palatino Linotype" w:cs="Tahoma"/>
          <w:iCs/>
          <w:sz w:val="22"/>
          <w:szCs w:val="22"/>
        </w:rPr>
        <w:t xml:space="preserve"> requerimiento</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de acceso a la información, l</w:t>
      </w:r>
      <w:r w:rsidR="00B30DFD">
        <w:rPr>
          <w:rFonts w:ascii="Palatino Linotype" w:hAnsi="Palatino Linotype" w:cs="Tahoma"/>
          <w:iCs/>
          <w:sz w:val="22"/>
          <w:szCs w:val="22"/>
        </w:rPr>
        <w:t>as</w:t>
      </w:r>
      <w:r w:rsidRPr="00FC0A7F">
        <w:rPr>
          <w:rFonts w:ascii="Palatino Linotype" w:hAnsi="Palatino Linotype" w:cs="Tahoma"/>
          <w:iCs/>
          <w:sz w:val="22"/>
          <w:szCs w:val="22"/>
        </w:rPr>
        <w:t xml:space="preserve"> cual</w:t>
      </w:r>
      <w:r w:rsidR="00B30DFD">
        <w:rPr>
          <w:rFonts w:ascii="Palatino Linotype" w:hAnsi="Palatino Linotype" w:cs="Tahoma"/>
          <w:iCs/>
          <w:sz w:val="22"/>
          <w:szCs w:val="22"/>
        </w:rPr>
        <w:t>es</w:t>
      </w:r>
      <w:r w:rsidRPr="00FC0A7F">
        <w:rPr>
          <w:rFonts w:ascii="Palatino Linotype" w:hAnsi="Palatino Linotype" w:cs="Tahoma"/>
          <w:iCs/>
          <w:sz w:val="22"/>
          <w:szCs w:val="22"/>
        </w:rPr>
        <w:t xml:space="preserve"> se present</w:t>
      </w:r>
      <w:r w:rsidR="00B30DFD">
        <w:rPr>
          <w:rFonts w:ascii="Palatino Linotype" w:hAnsi="Palatino Linotype" w:cs="Tahoma"/>
          <w:iCs/>
          <w:sz w:val="22"/>
          <w:szCs w:val="22"/>
        </w:rPr>
        <w:t>aron</w:t>
      </w:r>
      <w:r w:rsidRPr="00FC0A7F">
        <w:rPr>
          <w:rFonts w:ascii="Palatino Linotype" w:hAnsi="Palatino Linotype" w:cs="Tahoma"/>
          <w:iCs/>
          <w:sz w:val="22"/>
          <w:szCs w:val="22"/>
        </w:rPr>
        <w:t xml:space="preserve">, el </w:t>
      </w:r>
      <w:r w:rsidR="00B30DFD">
        <w:rPr>
          <w:rFonts w:ascii="Palatino Linotype" w:hAnsi="Palatino Linotype" w:cs="Tahoma"/>
          <w:iCs/>
          <w:sz w:val="22"/>
          <w:szCs w:val="22"/>
        </w:rPr>
        <w:t xml:space="preserve">siete de agosto </w:t>
      </w:r>
      <w:r>
        <w:rPr>
          <w:rFonts w:ascii="Palatino Linotype" w:hAnsi="Palatino Linotype" w:cs="Tahoma"/>
          <w:iCs/>
          <w:sz w:val="22"/>
          <w:szCs w:val="22"/>
        </w:rPr>
        <w:t>de dos mil veinticinco.</w:t>
      </w:r>
    </w:p>
    <w:p w14:paraId="3CE77969" w14:textId="77777777" w:rsidR="00920B7D" w:rsidRPr="00FC0A7F" w:rsidRDefault="00920B7D" w:rsidP="00920B7D">
      <w:pPr>
        <w:spacing w:line="360" w:lineRule="auto"/>
        <w:jc w:val="both"/>
        <w:rPr>
          <w:rFonts w:ascii="Palatino Linotype" w:hAnsi="Palatino Linotype" w:cs="Tahoma"/>
          <w:iCs/>
          <w:sz w:val="22"/>
          <w:szCs w:val="22"/>
        </w:rPr>
      </w:pPr>
    </w:p>
    <w:p w14:paraId="1729903B" w14:textId="507AACEA"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el plazo con el que contaba el Sujeto Obligado para emitir contestación a</w:t>
      </w:r>
      <w:r w:rsidR="00B30DFD">
        <w:rPr>
          <w:rFonts w:ascii="Palatino Linotype" w:hAnsi="Palatino Linotype" w:cs="Tahoma"/>
          <w:iCs/>
          <w:sz w:val="22"/>
          <w:szCs w:val="22"/>
        </w:rPr>
        <w:t xml:space="preserve"> </w:t>
      </w:r>
      <w:r w:rsidRPr="00FC0A7F">
        <w:rPr>
          <w:rFonts w:ascii="Palatino Linotype" w:hAnsi="Palatino Linotype" w:cs="Tahoma"/>
          <w:iCs/>
          <w:sz w:val="22"/>
          <w:szCs w:val="22"/>
        </w:rPr>
        <w:t>l</w:t>
      </w:r>
      <w:r w:rsidR="00B30DFD">
        <w:rPr>
          <w:rFonts w:ascii="Palatino Linotype" w:hAnsi="Palatino Linotype" w:cs="Tahoma"/>
          <w:iCs/>
          <w:sz w:val="22"/>
          <w:szCs w:val="22"/>
        </w:rPr>
        <w:t>os</w:t>
      </w:r>
      <w:r w:rsidRPr="00FC0A7F">
        <w:rPr>
          <w:rFonts w:ascii="Palatino Linotype" w:hAnsi="Palatino Linotype" w:cs="Tahoma"/>
          <w:iCs/>
          <w:sz w:val="22"/>
          <w:szCs w:val="22"/>
        </w:rPr>
        <w:t xml:space="preserve"> requerimiento</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informativo</w:t>
      </w:r>
      <w:r w:rsidR="00B30DFD">
        <w:rPr>
          <w:rFonts w:ascii="Palatino Linotype" w:hAnsi="Palatino Linotype" w:cs="Tahoma"/>
          <w:iCs/>
          <w:sz w:val="22"/>
          <w:szCs w:val="22"/>
        </w:rPr>
        <w:t>s</w:t>
      </w:r>
      <w:r w:rsidRPr="00FC0A7F">
        <w:rPr>
          <w:rFonts w:ascii="Palatino Linotype" w:hAnsi="Palatino Linotype" w:cs="Tahoma"/>
          <w:iCs/>
          <w:sz w:val="22"/>
          <w:szCs w:val="22"/>
        </w:rPr>
        <w:t xml:space="preserve"> comenz</w:t>
      </w:r>
      <w:r w:rsidR="00B30DFD">
        <w:rPr>
          <w:rFonts w:ascii="Palatino Linotype" w:hAnsi="Palatino Linotype" w:cs="Tahoma"/>
          <w:iCs/>
          <w:sz w:val="22"/>
          <w:szCs w:val="22"/>
        </w:rPr>
        <w:t>ó</w:t>
      </w:r>
      <w:r w:rsidRPr="00FC0A7F">
        <w:rPr>
          <w:rFonts w:ascii="Palatino Linotype" w:hAnsi="Palatino Linotype" w:cs="Tahoma"/>
          <w:iCs/>
          <w:sz w:val="22"/>
          <w:szCs w:val="22"/>
        </w:rPr>
        <w:t xml:space="preserve"> a correr el </w:t>
      </w:r>
      <w:r w:rsidR="00B30DFD">
        <w:rPr>
          <w:rFonts w:ascii="Palatino Linotype" w:hAnsi="Palatino Linotype" w:cs="Tahoma"/>
          <w:iCs/>
          <w:sz w:val="22"/>
          <w:szCs w:val="22"/>
        </w:rPr>
        <w:t xml:space="preserve">ocho de agosto </w:t>
      </w:r>
      <w:r>
        <w:rPr>
          <w:rFonts w:ascii="Palatino Linotype" w:hAnsi="Palatino Linotype" w:cs="Tahoma"/>
          <w:iCs/>
          <w:sz w:val="22"/>
          <w:szCs w:val="22"/>
        </w:rPr>
        <w:t xml:space="preserve">y feneció el </w:t>
      </w:r>
      <w:r w:rsidR="00B30DFD">
        <w:rPr>
          <w:rFonts w:ascii="Palatino Linotype" w:hAnsi="Palatino Linotype" w:cs="Tahoma"/>
          <w:iCs/>
          <w:sz w:val="22"/>
          <w:szCs w:val="22"/>
        </w:rPr>
        <w:t>veintiocho de dicho mes y año</w:t>
      </w:r>
      <w:r w:rsidRPr="00FC0A7F">
        <w:rPr>
          <w:rFonts w:ascii="Palatino Linotype" w:hAnsi="Palatino Linotype" w:cs="Tahoma"/>
          <w:iCs/>
          <w:sz w:val="22"/>
          <w:szCs w:val="22"/>
        </w:rPr>
        <w:t>; lo anterior, sin contar los días,</w:t>
      </w:r>
      <w:r>
        <w:rPr>
          <w:rFonts w:ascii="Palatino Linotype" w:hAnsi="Palatino Linotype" w:cs="Tahoma"/>
          <w:iCs/>
          <w:sz w:val="22"/>
          <w:szCs w:val="22"/>
        </w:rPr>
        <w:t xml:space="preserve"> </w:t>
      </w:r>
      <w:r w:rsidR="00B30DFD">
        <w:rPr>
          <w:rFonts w:ascii="Palatino Linotype" w:hAnsi="Palatino Linotype" w:cs="Tahoma"/>
          <w:iCs/>
          <w:sz w:val="22"/>
          <w:szCs w:val="22"/>
        </w:rPr>
        <w:t>n</w:t>
      </w:r>
      <w:r>
        <w:rPr>
          <w:rFonts w:ascii="Palatino Linotype" w:hAnsi="Palatino Linotype" w:cs="Tahoma"/>
          <w:iCs/>
          <w:sz w:val="22"/>
          <w:szCs w:val="22"/>
        </w:rPr>
        <w:t>ueve,</w:t>
      </w:r>
      <w:r w:rsidR="00B30DFD">
        <w:rPr>
          <w:rFonts w:ascii="Palatino Linotype" w:hAnsi="Palatino Linotype" w:cs="Tahoma"/>
          <w:iCs/>
          <w:sz w:val="22"/>
          <w:szCs w:val="22"/>
        </w:rPr>
        <w:t xml:space="preserve"> diez, dieciséis, diecisiete, veintitrés y veinticuatro</w:t>
      </w:r>
      <w:r>
        <w:rPr>
          <w:rFonts w:ascii="Palatino Linotype" w:hAnsi="Palatino Linotype" w:cs="Tahoma"/>
          <w:iCs/>
          <w:sz w:val="22"/>
          <w:szCs w:val="22"/>
        </w:rPr>
        <w:t xml:space="preserve"> de agosto, d</w:t>
      </w:r>
      <w:r w:rsidRPr="00FC0A7F">
        <w:rPr>
          <w:rFonts w:ascii="Palatino Linotype" w:hAnsi="Palatino Linotype" w:cs="Tahoma"/>
          <w:iCs/>
          <w:sz w:val="22"/>
          <w:szCs w:val="22"/>
        </w:rPr>
        <w:t xml:space="preserve">e dos mil veinticinco, al ser inhábiles, de conformidad con el artículo, 3°, fracción X, 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 xml:space="preserve">Calendario Oficial en Materia de Transparencia, Acceso a </w:t>
      </w:r>
      <w:r w:rsidRPr="00FC0A7F">
        <w:rPr>
          <w:rFonts w:ascii="Palatino Linotype" w:hAnsi="Palatino Linotype" w:cs="Tahoma"/>
          <w:iCs/>
          <w:sz w:val="22"/>
          <w:szCs w:val="22"/>
          <w:lang w:val="es-ES"/>
        </w:rPr>
        <w:lastRenderedPageBreak/>
        <w:t>la Información Pública y Protección de Datos Personales del Estado de México y Municipios, así como de laborales de este Instituto, para el año dos mil veinticinco.</w:t>
      </w:r>
    </w:p>
    <w:bookmarkEnd w:id="12"/>
    <w:p w14:paraId="308EEE2B" w14:textId="77777777" w:rsidR="00920B7D" w:rsidRPr="00FC0A7F" w:rsidRDefault="00920B7D" w:rsidP="00920B7D">
      <w:pPr>
        <w:spacing w:line="360" w:lineRule="auto"/>
        <w:jc w:val="both"/>
        <w:rPr>
          <w:rFonts w:ascii="Palatino Linotype" w:hAnsi="Palatino Linotype" w:cs="Tahoma"/>
          <w:iCs/>
          <w:sz w:val="22"/>
          <w:szCs w:val="22"/>
        </w:rPr>
      </w:pPr>
    </w:p>
    <w:p w14:paraId="7653AD14" w14:textId="33FA3D94" w:rsidR="00920B7D" w:rsidRDefault="00920B7D" w:rsidP="00920B7D">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Así, este Instituto verificó que, en efecto, no se registró respuesta a la</w:t>
      </w:r>
      <w:r w:rsidR="008A6BEE">
        <w:rPr>
          <w:rFonts w:ascii="Palatino Linotype" w:hAnsi="Palatino Linotype" w:cs="Tahoma"/>
          <w:iCs/>
          <w:sz w:val="22"/>
          <w:szCs w:val="22"/>
        </w:rPr>
        <w:t>s</w:t>
      </w:r>
      <w:r w:rsidRPr="00FC0A7F">
        <w:rPr>
          <w:rFonts w:ascii="Palatino Linotype" w:hAnsi="Palatino Linotype" w:cs="Tahoma"/>
          <w:iCs/>
          <w:sz w:val="22"/>
          <w:szCs w:val="22"/>
        </w:rPr>
        <w:t xml:space="preserve"> solicitud</w:t>
      </w:r>
      <w:r w:rsidR="008A6BEE">
        <w:rPr>
          <w:rFonts w:ascii="Palatino Linotype" w:hAnsi="Palatino Linotype" w:cs="Tahoma"/>
          <w:iCs/>
          <w:sz w:val="22"/>
          <w:szCs w:val="22"/>
        </w:rPr>
        <w:t>es</w:t>
      </w:r>
      <w:r w:rsidRPr="00FC0A7F">
        <w:rPr>
          <w:rFonts w:ascii="Palatino Linotype" w:hAnsi="Palatino Linotype" w:cs="Tahoma"/>
          <w:iCs/>
          <w:sz w:val="22"/>
          <w:szCs w:val="22"/>
        </w:rPr>
        <w:t xml:space="preserve">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323C0B8" w14:textId="77777777" w:rsidR="00920B7D" w:rsidRPr="00FC0A7F" w:rsidRDefault="00920B7D" w:rsidP="00920B7D">
      <w:pPr>
        <w:spacing w:line="360" w:lineRule="auto"/>
        <w:jc w:val="both"/>
        <w:rPr>
          <w:rFonts w:ascii="Palatino Linotype" w:hAnsi="Palatino Linotype" w:cs="Tahoma"/>
          <w:iCs/>
          <w:sz w:val="22"/>
          <w:szCs w:val="22"/>
          <w:lang w:val="es-ES"/>
        </w:rPr>
      </w:pPr>
    </w:p>
    <w:p w14:paraId="5E640F4B" w14:textId="77777777" w:rsidR="008A6BEE" w:rsidRDefault="008A6BEE" w:rsidP="00920B7D">
      <w:pPr>
        <w:spacing w:line="360" w:lineRule="auto"/>
        <w:jc w:val="center"/>
        <w:rPr>
          <w:noProof/>
          <w14:ligatures w14:val="standardContextual"/>
        </w:rPr>
      </w:pPr>
      <w:r>
        <w:rPr>
          <w:rFonts w:ascii="Palatino Linotype" w:hAnsi="Palatino Linotype" w:cs="Tahoma"/>
          <w:iCs/>
          <w:noProof/>
          <w:sz w:val="22"/>
          <w:szCs w:val="22"/>
          <w:lang w:eastAsia="es-MX"/>
        </w:rPr>
        <w:drawing>
          <wp:inline distT="0" distB="0" distL="0" distR="0" wp14:anchorId="00D79B42" wp14:editId="2F5C54F6">
            <wp:extent cx="2230734" cy="1053632"/>
            <wp:effectExtent l="0" t="0" r="0" b="0"/>
            <wp:docPr id="15235935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313" cy="1093108"/>
                    </a:xfrm>
                    <a:prstGeom prst="rect">
                      <a:avLst/>
                    </a:prstGeom>
                    <a:noFill/>
                  </pic:spPr>
                </pic:pic>
              </a:graphicData>
            </a:graphic>
          </wp:inline>
        </w:drawing>
      </w:r>
      <w:r w:rsidRPr="008A6BEE">
        <w:rPr>
          <w:noProof/>
          <w14:ligatures w14:val="standardContextual"/>
        </w:rPr>
        <w:t xml:space="preserve"> </w:t>
      </w:r>
      <w:r>
        <w:rPr>
          <w:rFonts w:ascii="Palatino Linotype" w:hAnsi="Palatino Linotype" w:cs="Tahoma"/>
          <w:iCs/>
          <w:noProof/>
          <w:sz w:val="22"/>
          <w:szCs w:val="22"/>
        </w:rPr>
        <w:t xml:space="preserve"> </w:t>
      </w:r>
      <w:r>
        <w:rPr>
          <w:rFonts w:ascii="Palatino Linotype" w:hAnsi="Palatino Linotype" w:cs="Tahoma"/>
          <w:iCs/>
          <w:noProof/>
          <w:sz w:val="22"/>
          <w:szCs w:val="22"/>
          <w:lang w:eastAsia="es-MX"/>
        </w:rPr>
        <w:drawing>
          <wp:inline distT="0" distB="0" distL="0" distR="0" wp14:anchorId="3035F4C4" wp14:editId="17C63747">
            <wp:extent cx="2256162" cy="1065641"/>
            <wp:effectExtent l="0" t="0" r="0" b="1270"/>
            <wp:docPr id="6296479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446" cy="1073805"/>
                    </a:xfrm>
                    <a:prstGeom prst="rect">
                      <a:avLst/>
                    </a:prstGeom>
                    <a:noFill/>
                  </pic:spPr>
                </pic:pic>
              </a:graphicData>
            </a:graphic>
          </wp:inline>
        </w:drawing>
      </w:r>
      <w:r>
        <w:rPr>
          <w:noProof/>
          <w14:ligatures w14:val="standardContextual"/>
        </w:rPr>
        <w:t xml:space="preserve"> </w:t>
      </w:r>
    </w:p>
    <w:p w14:paraId="3694B4DC" w14:textId="77777777" w:rsidR="008A6BEE" w:rsidRDefault="008A6BEE" w:rsidP="00920B7D">
      <w:pPr>
        <w:spacing w:line="360" w:lineRule="auto"/>
        <w:jc w:val="center"/>
        <w:rPr>
          <w:noProof/>
          <w14:ligatures w14:val="standardContextual"/>
        </w:rPr>
      </w:pPr>
    </w:p>
    <w:p w14:paraId="0DA50E6A" w14:textId="42A566C3" w:rsidR="00920B7D" w:rsidRPr="00FC0A7F" w:rsidRDefault="008A6BEE" w:rsidP="00920B7D">
      <w:pPr>
        <w:spacing w:line="360" w:lineRule="auto"/>
        <w:jc w:val="center"/>
        <w:rPr>
          <w:rFonts w:ascii="Palatino Linotype" w:hAnsi="Palatino Linotype" w:cs="Tahoma"/>
          <w:iCs/>
          <w:sz w:val="22"/>
          <w:szCs w:val="22"/>
        </w:rPr>
      </w:pPr>
      <w:r>
        <w:rPr>
          <w:noProof/>
          <w:lang w:eastAsia="es-MX"/>
          <w14:ligatures w14:val="standardContextual"/>
        </w:rPr>
        <w:drawing>
          <wp:inline distT="0" distB="0" distL="0" distR="0" wp14:anchorId="783ECCBF" wp14:editId="3A256381">
            <wp:extent cx="2150347" cy="1049434"/>
            <wp:effectExtent l="0" t="0" r="2540" b="0"/>
            <wp:docPr id="904736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8355" cy="1058222"/>
                    </a:xfrm>
                    <a:prstGeom prst="rect">
                      <a:avLst/>
                    </a:prstGeom>
                    <a:noFill/>
                  </pic:spPr>
                </pic:pic>
              </a:graphicData>
            </a:graphic>
          </wp:inline>
        </w:drawing>
      </w:r>
      <w:r w:rsidRPr="008A6BEE">
        <w:rPr>
          <w:noProof/>
          <w14:ligatures w14:val="standardContextual"/>
        </w:rPr>
        <w:t xml:space="preserve"> </w:t>
      </w:r>
      <w:r>
        <w:rPr>
          <w:noProof/>
          <w:lang w:eastAsia="es-MX"/>
          <w14:ligatures w14:val="standardContextual"/>
        </w:rPr>
        <w:drawing>
          <wp:inline distT="0" distB="0" distL="0" distR="0" wp14:anchorId="7C6712EC" wp14:editId="6DC1E61A">
            <wp:extent cx="2160396" cy="1040893"/>
            <wp:effectExtent l="0" t="0" r="0" b="6985"/>
            <wp:docPr id="18402785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9235" cy="1054788"/>
                    </a:xfrm>
                    <a:prstGeom prst="rect">
                      <a:avLst/>
                    </a:prstGeom>
                    <a:noFill/>
                  </pic:spPr>
                </pic:pic>
              </a:graphicData>
            </a:graphic>
          </wp:inline>
        </w:drawing>
      </w:r>
    </w:p>
    <w:p w14:paraId="1026BB80" w14:textId="77777777" w:rsidR="00920B7D" w:rsidRPr="00FC0A7F" w:rsidRDefault="00920B7D" w:rsidP="00920B7D">
      <w:pPr>
        <w:spacing w:line="360" w:lineRule="auto"/>
        <w:jc w:val="both"/>
        <w:rPr>
          <w:rFonts w:ascii="Palatino Linotype" w:hAnsi="Palatino Linotype" w:cs="Tahoma"/>
          <w:iCs/>
          <w:sz w:val="22"/>
          <w:szCs w:val="22"/>
        </w:rPr>
      </w:pPr>
    </w:p>
    <w:p w14:paraId="38F3D074" w14:textId="1FCCC191" w:rsidR="00920B7D" w:rsidRPr="00FC0A7F" w:rsidRDefault="00920B7D" w:rsidP="00920B7D">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Pr>
          <w:rFonts w:ascii="Palatino Linotype" w:hAnsi="Palatino Linotype" w:cs="Tahoma"/>
          <w:iCs/>
          <w:sz w:val="22"/>
          <w:szCs w:val="22"/>
        </w:rPr>
        <w:t xml:space="preserve"> </w:t>
      </w:r>
      <w:r w:rsidR="008A6BEE">
        <w:rPr>
          <w:rFonts w:ascii="Palatino Linotype" w:hAnsi="Palatino Linotype" w:cs="Tahoma"/>
          <w:iCs/>
          <w:sz w:val="22"/>
          <w:szCs w:val="22"/>
        </w:rPr>
        <w:t xml:space="preserve">veintiocho de agosto </w:t>
      </w:r>
      <w:r w:rsidRPr="00FC0A7F">
        <w:rPr>
          <w:rFonts w:ascii="Palatino Linotype" w:hAnsi="Palatino Linotype" w:cs="Tahoma"/>
          <w:iCs/>
          <w:sz w:val="22"/>
          <w:szCs w:val="22"/>
        </w:rPr>
        <w:t xml:space="preserve">de dos mil veinticinco,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90B965" w14:textId="77777777" w:rsidR="00920B7D" w:rsidRPr="00FC0A7F" w:rsidRDefault="00920B7D" w:rsidP="00920B7D">
      <w:pPr>
        <w:spacing w:line="360" w:lineRule="auto"/>
        <w:jc w:val="both"/>
        <w:rPr>
          <w:rFonts w:ascii="Palatino Linotype" w:hAnsi="Palatino Linotype" w:cs="Tahoma"/>
          <w:iCs/>
          <w:sz w:val="22"/>
          <w:szCs w:val="22"/>
        </w:rPr>
      </w:pPr>
    </w:p>
    <w:p w14:paraId="57254DED" w14:textId="0D4ABD51" w:rsidR="00920B7D" w:rsidRDefault="00920B7D" w:rsidP="00920B7D">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lastRenderedPageBreak/>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w:t>
      </w:r>
      <w:r w:rsidR="00DF3F8C">
        <w:rPr>
          <w:rFonts w:ascii="Palatino Linotype" w:eastAsia="Calibri" w:hAnsi="Palatino Linotype" w:cs="Tahoma"/>
          <w:bCs/>
          <w:sz w:val="22"/>
          <w:szCs w:val="22"/>
        </w:rPr>
        <w:t>s</w:t>
      </w:r>
      <w:r w:rsidRPr="00FC0A7F">
        <w:rPr>
          <w:rFonts w:ascii="Palatino Linotype" w:eastAsia="Calibri" w:hAnsi="Palatino Linotype" w:cs="Tahoma"/>
          <w:bCs/>
          <w:sz w:val="22"/>
          <w:szCs w:val="22"/>
        </w:rPr>
        <w:t xml:space="preserve"> solicitud</w:t>
      </w:r>
      <w:r w:rsidR="00DF3F8C">
        <w:rPr>
          <w:rFonts w:ascii="Palatino Linotype" w:eastAsia="Calibri" w:hAnsi="Palatino Linotype" w:cs="Tahoma"/>
          <w:bCs/>
          <w:sz w:val="22"/>
          <w:szCs w:val="22"/>
        </w:rPr>
        <w:t>es</w:t>
      </w:r>
      <w:r w:rsidRPr="00FC0A7F">
        <w:rPr>
          <w:rFonts w:ascii="Palatino Linotype" w:eastAsia="Calibri" w:hAnsi="Palatino Linotype" w:cs="Tahoma"/>
          <w:bCs/>
          <w:sz w:val="22"/>
          <w:szCs w:val="22"/>
        </w:rPr>
        <w:t xml:space="preserve"> de información.</w:t>
      </w:r>
    </w:p>
    <w:p w14:paraId="4D2B6F37" w14:textId="77777777" w:rsidR="00920B7D" w:rsidRDefault="00920B7D" w:rsidP="00920B7D">
      <w:pPr>
        <w:tabs>
          <w:tab w:val="left" w:pos="4962"/>
        </w:tabs>
        <w:spacing w:line="360" w:lineRule="auto"/>
        <w:jc w:val="both"/>
        <w:rPr>
          <w:rFonts w:ascii="Palatino Linotype" w:eastAsia="Calibri" w:hAnsi="Palatino Linotype" w:cs="Tahoma"/>
          <w:bCs/>
          <w:sz w:val="22"/>
          <w:szCs w:val="22"/>
        </w:rPr>
      </w:pPr>
    </w:p>
    <w:p w14:paraId="7E67DF1E" w14:textId="77777777" w:rsidR="008A6BEE" w:rsidRPr="008A6BEE" w:rsidRDefault="008A6BEE" w:rsidP="008A6BEE">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71E76E3E"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567D338A" w14:textId="77777777" w:rsidR="008A6BEE" w:rsidRDefault="008A6BEE" w:rsidP="008A6BEE">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F8208E7" w14:textId="77777777" w:rsidR="00DF3F8C" w:rsidRPr="008A6BEE" w:rsidRDefault="00DF3F8C" w:rsidP="008A6BEE">
      <w:pPr>
        <w:spacing w:line="360" w:lineRule="auto"/>
        <w:contextualSpacing/>
        <w:jc w:val="both"/>
        <w:rPr>
          <w:rFonts w:ascii="Palatino Linotype" w:hAnsi="Palatino Linotype"/>
          <w:color w:val="0D0D0D"/>
          <w:sz w:val="22"/>
          <w:szCs w:val="22"/>
        </w:rPr>
      </w:pPr>
    </w:p>
    <w:p w14:paraId="1C2F0815"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355C407"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1C4E1570"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8A6BEE">
        <w:rPr>
          <w:rFonts w:ascii="Palatino Linotype" w:hAnsi="Palatino Linotype"/>
          <w:bCs/>
          <w:color w:val="0D0D0D"/>
          <w:sz w:val="22"/>
          <w:szCs w:val="22"/>
        </w:rPr>
        <w:lastRenderedPageBreak/>
        <w:t xml:space="preserve">electrónicos, informáticos, entre otros; asimismo aclara que estos pueden contener valores administrativos, legales, fiscales, contables, históricos, informativos, entre otros. </w:t>
      </w:r>
    </w:p>
    <w:p w14:paraId="7A993BCE"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63985109" w14:textId="77777777" w:rsidR="008A6BEE" w:rsidRPr="008A6BEE" w:rsidRDefault="008A6BEE" w:rsidP="008A6BEE">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4B7C47CB" w14:textId="77777777" w:rsidR="008A6BEE" w:rsidRDefault="008A6BEE" w:rsidP="00920B7D">
      <w:pPr>
        <w:spacing w:line="360" w:lineRule="auto"/>
        <w:contextualSpacing/>
        <w:jc w:val="both"/>
        <w:rPr>
          <w:rFonts w:ascii="Palatino Linotype" w:hAnsi="Palatino Linotype" w:cs="Tahoma"/>
          <w:bCs/>
          <w:iCs/>
          <w:color w:val="000000"/>
          <w:sz w:val="22"/>
          <w:szCs w:val="22"/>
          <w:lang w:val="es-ES" w:eastAsia="es-MX"/>
        </w:rPr>
      </w:pPr>
    </w:p>
    <w:p w14:paraId="62B3AC33" w14:textId="074D890C" w:rsidR="008A6BEE" w:rsidRDefault="008A6BEE" w:rsidP="00F158A2">
      <w:pPr>
        <w:spacing w:line="360" w:lineRule="auto"/>
        <w:contextualSpacing/>
        <w:jc w:val="both"/>
        <w:rPr>
          <w:rFonts w:ascii="Palatino Linotype" w:hAnsi="Palatino Linotype" w:cs="Tahoma"/>
          <w:bCs/>
          <w:iCs/>
          <w:color w:val="000000"/>
          <w:sz w:val="22"/>
          <w:szCs w:val="22"/>
          <w:lang w:val="es-ES" w:eastAsia="es-MX"/>
        </w:rPr>
      </w:pPr>
      <w:r>
        <w:rPr>
          <w:rFonts w:ascii="Palatino Linotype" w:hAnsi="Palatino Linotype" w:cs="Tahoma"/>
          <w:bCs/>
          <w:iCs/>
          <w:color w:val="000000"/>
          <w:sz w:val="22"/>
          <w:szCs w:val="22"/>
          <w:lang w:val="es-ES" w:eastAsia="es-MX"/>
        </w:rPr>
        <w:t xml:space="preserve">Ahora bien, resulta oportuno traer a colación los artículos 10 fracción II y VII, y artículo 27 fracción VI del Reglamento Interno del Sistema Municipal para el Desarrollo Integral de la Familia de Ixtapaluca, en los cuales se establece que la Junta de Gobierno y la Presidencia del Sistema DIF podrán proponer y suscribir los convenios </w:t>
      </w:r>
      <w:r w:rsidR="00F158A2" w:rsidRPr="00F158A2">
        <w:rPr>
          <w:rFonts w:ascii="Palatino Linotype" w:hAnsi="Palatino Linotype" w:cs="Tahoma"/>
          <w:bCs/>
          <w:iCs/>
          <w:color w:val="000000"/>
          <w:sz w:val="22"/>
          <w:szCs w:val="22"/>
          <w:lang w:val="es-ES" w:eastAsia="es-MX"/>
        </w:rPr>
        <w:t>necesarios con las dependencias y entidades públicas</w:t>
      </w:r>
      <w:r w:rsidR="00F158A2">
        <w:rPr>
          <w:rFonts w:ascii="Palatino Linotype" w:hAnsi="Palatino Linotype" w:cs="Tahoma"/>
          <w:bCs/>
          <w:iCs/>
          <w:color w:val="000000"/>
          <w:sz w:val="22"/>
          <w:szCs w:val="22"/>
          <w:lang w:val="es-ES" w:eastAsia="es-MX"/>
        </w:rPr>
        <w:t xml:space="preserve"> p</w:t>
      </w:r>
      <w:r w:rsidR="00F158A2" w:rsidRPr="00F158A2">
        <w:rPr>
          <w:rFonts w:ascii="Palatino Linotype" w:hAnsi="Palatino Linotype" w:cs="Tahoma"/>
          <w:bCs/>
          <w:iCs/>
          <w:color w:val="000000"/>
          <w:sz w:val="22"/>
          <w:szCs w:val="22"/>
          <w:lang w:val="es-ES" w:eastAsia="es-MX"/>
        </w:rPr>
        <w:t>ara el cumplimiento de los objetivos del Organismo</w:t>
      </w:r>
      <w:r w:rsidR="00F158A2">
        <w:rPr>
          <w:rFonts w:ascii="Palatino Linotype" w:hAnsi="Palatino Linotype" w:cs="Tahoma"/>
          <w:bCs/>
          <w:iCs/>
          <w:color w:val="000000"/>
          <w:sz w:val="22"/>
          <w:szCs w:val="22"/>
          <w:lang w:val="es-ES" w:eastAsia="es-MX"/>
        </w:rPr>
        <w:t>.</w:t>
      </w:r>
    </w:p>
    <w:p w14:paraId="4831AC94" w14:textId="77777777" w:rsidR="00F158A2" w:rsidRDefault="00F158A2" w:rsidP="00F158A2">
      <w:pPr>
        <w:spacing w:line="360" w:lineRule="auto"/>
        <w:contextualSpacing/>
        <w:jc w:val="both"/>
        <w:rPr>
          <w:rFonts w:ascii="Palatino Linotype" w:hAnsi="Palatino Linotype" w:cs="Tahoma"/>
          <w:bCs/>
          <w:iCs/>
          <w:color w:val="000000"/>
          <w:sz w:val="22"/>
          <w:szCs w:val="22"/>
          <w:lang w:val="es-ES" w:eastAsia="es-MX"/>
        </w:rPr>
      </w:pPr>
    </w:p>
    <w:p w14:paraId="66B7D8D8" w14:textId="34B68DDF" w:rsidR="00920B7D" w:rsidRDefault="00920B7D" w:rsidP="00F158A2">
      <w:pPr>
        <w:spacing w:line="360" w:lineRule="auto"/>
        <w:contextualSpacing/>
        <w:jc w:val="both"/>
        <w:rPr>
          <w:rFonts w:ascii="Palatino Linotype" w:eastAsia="Calibri" w:hAnsi="Palatino Linotype" w:cs="Tahoma"/>
          <w:bCs/>
          <w:color w:val="000000"/>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339EFB98" w14:textId="77777777" w:rsidR="00F158A2" w:rsidRPr="00F158A2" w:rsidRDefault="00F158A2" w:rsidP="00F158A2">
      <w:pPr>
        <w:spacing w:line="360" w:lineRule="auto"/>
        <w:contextualSpacing/>
        <w:jc w:val="both"/>
        <w:rPr>
          <w:rFonts w:ascii="Palatino Linotype" w:hAnsi="Palatino Linotype" w:cs="Tahoma"/>
          <w:iCs/>
          <w:sz w:val="22"/>
          <w:szCs w:val="22"/>
        </w:rPr>
      </w:pPr>
    </w:p>
    <w:p w14:paraId="3606CDAE" w14:textId="77777777" w:rsidR="00920B7D" w:rsidRPr="00FC0A7F" w:rsidRDefault="00920B7D" w:rsidP="00920B7D">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FC0A7F">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3E0D65AD" w14:textId="77777777" w:rsidR="00920B7D" w:rsidRPr="00FC0A7F" w:rsidRDefault="00920B7D" w:rsidP="00920B7D">
      <w:pPr>
        <w:spacing w:line="360" w:lineRule="auto"/>
        <w:jc w:val="both"/>
        <w:rPr>
          <w:rFonts w:ascii="Palatino Linotype" w:hAnsi="Palatino Linotype" w:cs="Tahoma"/>
          <w:bCs/>
          <w:iCs/>
          <w:sz w:val="22"/>
          <w:szCs w:val="22"/>
          <w:lang w:val="es-ES"/>
        </w:rPr>
      </w:pPr>
    </w:p>
    <w:p w14:paraId="2302730B" w14:textId="77777777" w:rsidR="00920B7D" w:rsidRPr="00FC0A7F" w:rsidRDefault="00920B7D" w:rsidP="00920B7D">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300434A1" w14:textId="77777777" w:rsidR="00920B7D" w:rsidRPr="00FC0A7F" w:rsidRDefault="00920B7D" w:rsidP="00920B7D">
      <w:pPr>
        <w:spacing w:line="360" w:lineRule="auto"/>
        <w:jc w:val="both"/>
        <w:rPr>
          <w:rFonts w:ascii="Palatino Linotype" w:eastAsia="Calibri" w:hAnsi="Palatino Linotype" w:cs="Tahoma"/>
          <w:bCs/>
          <w:sz w:val="22"/>
          <w:szCs w:val="22"/>
        </w:rPr>
      </w:pPr>
    </w:p>
    <w:p w14:paraId="2C63D0D7" w14:textId="77777777" w:rsidR="00920B7D" w:rsidRPr="00F158A2" w:rsidRDefault="00920B7D" w:rsidP="00920B7D">
      <w:pPr>
        <w:pStyle w:val="Ttulo2"/>
        <w:rPr>
          <w:rFonts w:ascii="Palatino Linotype" w:hAnsi="Palatino Linotype"/>
          <w:b/>
          <w:bCs/>
          <w:color w:val="auto"/>
          <w:sz w:val="22"/>
          <w:szCs w:val="22"/>
        </w:rPr>
      </w:pPr>
      <w:bookmarkStart w:id="14" w:name="_Toc210917185"/>
      <w:r w:rsidRPr="00F158A2">
        <w:rPr>
          <w:rFonts w:ascii="Palatino Linotype" w:hAnsi="Palatino Linotype"/>
          <w:b/>
          <w:bCs/>
          <w:color w:val="auto"/>
          <w:sz w:val="22"/>
          <w:szCs w:val="22"/>
        </w:rPr>
        <w:t>SEXTO. Decisión</w:t>
      </w:r>
      <w:bookmarkEnd w:id="14"/>
    </w:p>
    <w:p w14:paraId="0C4FA578" w14:textId="77777777" w:rsidR="00920B7D" w:rsidRPr="00FC0A7F" w:rsidRDefault="00920B7D" w:rsidP="00920B7D">
      <w:pPr>
        <w:spacing w:line="360" w:lineRule="auto"/>
        <w:jc w:val="both"/>
        <w:rPr>
          <w:rFonts w:ascii="Palatino Linotype" w:hAnsi="Palatino Linotype" w:cs="Tahoma"/>
          <w:sz w:val="22"/>
          <w:szCs w:val="22"/>
        </w:rPr>
      </w:pPr>
    </w:p>
    <w:p w14:paraId="668BAC81" w14:textId="37293307" w:rsidR="00920B7D" w:rsidRDefault="00920B7D" w:rsidP="00920B7D">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w:t>
      </w:r>
      <w:r w:rsidR="00F158A2">
        <w:rPr>
          <w:rFonts w:ascii="Palatino Linotype" w:hAnsi="Palatino Linotype" w:cs="Tahoma"/>
          <w:sz w:val="22"/>
          <w:szCs w:val="22"/>
        </w:rPr>
        <w:t>s</w:t>
      </w:r>
      <w:r w:rsidRPr="00FC0A7F">
        <w:rPr>
          <w:rFonts w:ascii="Palatino Linotype" w:hAnsi="Palatino Linotype" w:cs="Tahoma"/>
          <w:sz w:val="22"/>
          <w:szCs w:val="22"/>
        </w:rPr>
        <w:t xml:space="preserve"> solicitud</w:t>
      </w:r>
      <w:r w:rsidR="00F158A2">
        <w:rPr>
          <w:rFonts w:ascii="Palatino Linotype" w:hAnsi="Palatino Linotype" w:cs="Tahoma"/>
          <w:sz w:val="22"/>
          <w:szCs w:val="22"/>
        </w:rPr>
        <w:t>es</w:t>
      </w:r>
      <w:r w:rsidRPr="00FC0A7F">
        <w:rPr>
          <w:rFonts w:ascii="Palatino Linotype" w:hAnsi="Palatino Linotype" w:cs="Tahoma"/>
          <w:sz w:val="22"/>
          <w:szCs w:val="22"/>
        </w:rPr>
        <w:t xml:space="preserve"> de información pública con número</w:t>
      </w:r>
      <w:r w:rsidRPr="00FC0A7F">
        <w:rPr>
          <w:rFonts w:ascii="Palatino Linotype" w:eastAsiaTheme="minorHAnsi" w:hAnsi="Palatino Linotype" w:cstheme="minorBidi"/>
          <w:color w:val="000000" w:themeColor="text1"/>
          <w:sz w:val="22"/>
          <w:szCs w:val="22"/>
          <w:lang w:eastAsia="en-US"/>
        </w:rPr>
        <w:t xml:space="preserve"> </w:t>
      </w:r>
      <w:r w:rsidR="00F158A2" w:rsidRPr="00920B7D">
        <w:rPr>
          <w:rFonts w:ascii="Palatino Linotype" w:eastAsiaTheme="minorHAnsi" w:hAnsi="Palatino Linotype" w:cstheme="minorBidi"/>
          <w:color w:val="000000" w:themeColor="text1"/>
          <w:sz w:val="22"/>
          <w:szCs w:val="22"/>
          <w:lang w:eastAsia="en-US"/>
        </w:rPr>
        <w:t>00026/DIFIXTAPAL/IP/2025, 00053/DIFIXTAPAL/IP/2025, 00054/DIFIXTAPAL/IP/2025, y 00056/DIFIXTAPAL/IP/2025</w:t>
      </w:r>
      <w:r>
        <w:rPr>
          <w:rFonts w:ascii="Palatino Linotype" w:eastAsiaTheme="minorHAnsi" w:hAnsi="Palatino Linotype" w:cstheme="minorBidi"/>
          <w:color w:val="000000" w:themeColor="text1"/>
          <w:sz w:val="22"/>
          <w:szCs w:val="22"/>
          <w:lang w:eastAsia="en-US"/>
        </w:rPr>
        <w:t>.</w:t>
      </w:r>
    </w:p>
    <w:p w14:paraId="4765CD99" w14:textId="77777777" w:rsidR="00F158A2" w:rsidRPr="00B13008" w:rsidRDefault="00F158A2" w:rsidP="00920B7D">
      <w:pPr>
        <w:spacing w:line="360" w:lineRule="auto"/>
        <w:jc w:val="both"/>
        <w:rPr>
          <w:rFonts w:ascii="Palatino Linotype" w:hAnsi="Palatino Linotype" w:cs="Tahoma"/>
          <w:color w:val="0D0D0D" w:themeColor="text1" w:themeTint="F2"/>
          <w:sz w:val="22"/>
          <w:szCs w:val="22"/>
        </w:rPr>
      </w:pPr>
    </w:p>
    <w:p w14:paraId="1765CEBF" w14:textId="77777777" w:rsidR="00920B7D" w:rsidRPr="00F158A2" w:rsidRDefault="00920B7D" w:rsidP="00920B7D">
      <w:pPr>
        <w:pStyle w:val="Ttulo2"/>
        <w:rPr>
          <w:rFonts w:ascii="Palatino Linotype" w:hAnsi="Palatino Linotype"/>
          <w:b/>
          <w:bCs/>
          <w:color w:val="auto"/>
          <w:sz w:val="22"/>
          <w:szCs w:val="22"/>
        </w:rPr>
      </w:pPr>
      <w:bookmarkStart w:id="15" w:name="_Toc210917186"/>
      <w:r w:rsidRPr="00F158A2">
        <w:rPr>
          <w:rFonts w:ascii="Palatino Linotype" w:hAnsi="Palatino Linotype"/>
          <w:b/>
          <w:bCs/>
          <w:color w:val="auto"/>
          <w:sz w:val="22"/>
          <w:szCs w:val="22"/>
        </w:rPr>
        <w:t>SÉPTIMO. Vista a la Secretaría</w:t>
      </w:r>
      <w:r w:rsidRPr="00F158A2">
        <w:rPr>
          <w:rFonts w:ascii="Palatino Linotype" w:hAnsi="Palatino Linotype"/>
          <w:b/>
          <w:bCs/>
          <w:color w:val="auto"/>
          <w:sz w:val="22"/>
          <w:szCs w:val="22"/>
          <w:lang w:val="x-none"/>
        </w:rPr>
        <w:t xml:space="preserve"> Técnica del </w:t>
      </w:r>
      <w:r w:rsidRPr="00F158A2">
        <w:rPr>
          <w:rFonts w:ascii="Palatino Linotype" w:hAnsi="Palatino Linotype"/>
          <w:b/>
          <w:bCs/>
          <w:color w:val="auto"/>
          <w:sz w:val="22"/>
          <w:szCs w:val="22"/>
        </w:rPr>
        <w:t>Pleno</w:t>
      </w:r>
      <w:bookmarkEnd w:id="15"/>
    </w:p>
    <w:p w14:paraId="37B92EDC" w14:textId="77777777" w:rsidR="00920B7D" w:rsidRPr="00F158A2" w:rsidRDefault="00920B7D" w:rsidP="00920B7D">
      <w:pPr>
        <w:spacing w:line="360" w:lineRule="auto"/>
        <w:jc w:val="both"/>
        <w:rPr>
          <w:rFonts w:ascii="Palatino Linotype" w:hAnsi="Palatino Linotype" w:cs="Tahoma"/>
          <w:b/>
          <w:bCs/>
          <w:sz w:val="22"/>
          <w:szCs w:val="22"/>
        </w:rPr>
      </w:pPr>
    </w:p>
    <w:p w14:paraId="56476D9C" w14:textId="69256BF2" w:rsidR="00920B7D" w:rsidRDefault="00920B7D" w:rsidP="00920B7D">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Pr="00B13008">
        <w:rPr>
          <w:rFonts w:ascii="Palatino Linotype" w:eastAsia="Calibri" w:hAnsi="Palatino Linotype" w:cs="Tahoma"/>
          <w:sz w:val="22"/>
          <w:szCs w:val="22"/>
          <w:lang w:eastAsia="en-US"/>
        </w:rPr>
        <w:t xml:space="preserve">Sistema Municipal Para el Desarrollo Integral de la Familia de </w:t>
      </w:r>
      <w:r w:rsidR="00F158A2">
        <w:rPr>
          <w:rFonts w:ascii="Palatino Linotype" w:eastAsia="Calibri" w:hAnsi="Palatino Linotype" w:cs="Tahoma"/>
          <w:sz w:val="22"/>
          <w:szCs w:val="22"/>
          <w:lang w:eastAsia="en-US"/>
        </w:rPr>
        <w:t>Ixtapaluca</w:t>
      </w:r>
      <w:r>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0D44E2A6"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p>
    <w:p w14:paraId="26B7C024"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252E3A4"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p>
    <w:p w14:paraId="70F3FE1D"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5B68A255"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p>
    <w:p w14:paraId="58288433"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56472E5"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p>
    <w:p w14:paraId="199870EB" w14:textId="77777777" w:rsidR="00920B7D" w:rsidRPr="00FC0A7F" w:rsidRDefault="00920B7D" w:rsidP="00920B7D">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0830A3EB" w14:textId="77777777" w:rsidR="00920B7D" w:rsidRPr="00FC0A7F" w:rsidRDefault="00920B7D" w:rsidP="00920B7D">
      <w:pPr>
        <w:spacing w:line="360" w:lineRule="auto"/>
        <w:jc w:val="both"/>
        <w:rPr>
          <w:rFonts w:ascii="Palatino Linotype" w:hAnsi="Palatino Linotype" w:cs="Tahoma"/>
          <w:bCs/>
          <w:iCs/>
          <w:sz w:val="22"/>
          <w:szCs w:val="22"/>
          <w:lang w:val="es-ES"/>
        </w:rPr>
      </w:pPr>
    </w:p>
    <w:p w14:paraId="4D0D18DB" w14:textId="77777777" w:rsidR="00920B7D" w:rsidRPr="00FC0A7F" w:rsidRDefault="00920B7D" w:rsidP="00920B7D">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0A7F6307" w14:textId="77777777" w:rsidR="00920B7D" w:rsidRPr="00FC0A7F" w:rsidRDefault="00920B7D" w:rsidP="00920B7D">
      <w:pPr>
        <w:spacing w:line="360" w:lineRule="auto"/>
        <w:jc w:val="both"/>
        <w:rPr>
          <w:rFonts w:ascii="Palatino Linotype" w:hAnsi="Palatino Linotype" w:cs="Tahoma"/>
          <w:b/>
          <w:bCs/>
          <w:iCs/>
          <w:sz w:val="22"/>
          <w:szCs w:val="22"/>
          <w:lang w:val="es-ES"/>
        </w:rPr>
      </w:pPr>
    </w:p>
    <w:p w14:paraId="5406B25F" w14:textId="77777777" w:rsidR="00920B7D" w:rsidRPr="00FC0A7F" w:rsidRDefault="00920B7D" w:rsidP="00920B7D">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Sujeto Obligado </w:t>
      </w:r>
      <w:r w:rsidRPr="00FC0A7F">
        <w:rPr>
          <w:rFonts w:ascii="Palatino Linotype" w:hAnsi="Palatino Linotype" w:cs="Tahoma"/>
          <w:bCs/>
          <w:iCs/>
          <w:sz w:val="22"/>
          <w:szCs w:val="22"/>
          <w:lang w:val="es-ES"/>
        </w:rPr>
        <w:t xml:space="preserve">no emitió contestación alguna, por lo que, deberá dar atención al </w:t>
      </w:r>
      <w:r w:rsidRPr="00FC0A7F">
        <w:rPr>
          <w:rFonts w:ascii="Palatino Linotype" w:hAnsi="Palatino Linotype" w:cs="Tahoma"/>
          <w:bCs/>
          <w:iCs/>
          <w:sz w:val="22"/>
          <w:szCs w:val="22"/>
          <w:lang w:val="es-ES"/>
        </w:rPr>
        <w:lastRenderedPageBreak/>
        <w:t>requerimien</w:t>
      </w:r>
      <w:r>
        <w:rPr>
          <w:rFonts w:ascii="Palatino Linotype" w:hAnsi="Palatino Linotype" w:cs="Tahoma"/>
          <w:bCs/>
          <w:iCs/>
          <w:sz w:val="22"/>
          <w:szCs w:val="22"/>
          <w:lang w:val="es-ES"/>
        </w:rPr>
        <w:t>to de información, realizar una</w:t>
      </w:r>
      <w:r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FF5D482" w14:textId="77777777" w:rsidR="00920B7D" w:rsidRPr="00FC0A7F" w:rsidRDefault="00920B7D" w:rsidP="00920B7D">
      <w:pPr>
        <w:spacing w:line="360" w:lineRule="auto"/>
        <w:jc w:val="both"/>
        <w:rPr>
          <w:rFonts w:ascii="Palatino Linotype" w:hAnsi="Palatino Linotype" w:cs="Tahoma"/>
          <w:bCs/>
          <w:iCs/>
          <w:sz w:val="22"/>
          <w:szCs w:val="22"/>
          <w:lang w:val="es-ES"/>
        </w:rPr>
      </w:pPr>
    </w:p>
    <w:p w14:paraId="34E64B94" w14:textId="77777777" w:rsidR="00920B7D" w:rsidRPr="00FC0A7F" w:rsidRDefault="00920B7D" w:rsidP="00920B7D">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1EE4A21" w14:textId="77777777" w:rsidR="00920B7D" w:rsidRPr="00FC0A7F" w:rsidRDefault="00920B7D" w:rsidP="00920B7D">
      <w:pPr>
        <w:spacing w:line="360" w:lineRule="auto"/>
        <w:jc w:val="both"/>
        <w:rPr>
          <w:rFonts w:ascii="Palatino Linotype" w:hAnsi="Palatino Linotype" w:cs="Tahoma"/>
          <w:bCs/>
          <w:iCs/>
          <w:sz w:val="22"/>
          <w:szCs w:val="22"/>
        </w:rPr>
      </w:pPr>
    </w:p>
    <w:p w14:paraId="2D9E93E7" w14:textId="77777777" w:rsidR="00920B7D" w:rsidRPr="00FC0A7F" w:rsidRDefault="00920B7D" w:rsidP="00920B7D">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9CDC70" w14:textId="77777777" w:rsidR="00920B7D" w:rsidRPr="00FC0A7F" w:rsidRDefault="00920B7D" w:rsidP="00920B7D">
      <w:pPr>
        <w:spacing w:line="360" w:lineRule="auto"/>
        <w:jc w:val="both"/>
        <w:rPr>
          <w:rFonts w:ascii="Palatino Linotype" w:eastAsia="Calibri" w:hAnsi="Palatino Linotype"/>
          <w:color w:val="000000"/>
          <w:sz w:val="22"/>
          <w:szCs w:val="22"/>
          <w:lang w:eastAsia="en-US"/>
        </w:rPr>
      </w:pPr>
    </w:p>
    <w:p w14:paraId="417FCC6D" w14:textId="0BE879C3" w:rsidR="00F158A2" w:rsidRPr="00FC0A7F" w:rsidRDefault="00920B7D" w:rsidP="00920B7D">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588D2C9" w14:textId="77777777" w:rsidR="00920B7D" w:rsidRPr="00F158A2" w:rsidRDefault="00920B7D" w:rsidP="00F158A2">
      <w:pPr>
        <w:pStyle w:val="Ttulo1"/>
        <w:jc w:val="center"/>
        <w:rPr>
          <w:rFonts w:ascii="Palatino Linotype" w:hAnsi="Palatino Linotype"/>
          <w:b/>
          <w:bCs/>
          <w:color w:val="auto"/>
          <w:sz w:val="22"/>
          <w:szCs w:val="22"/>
        </w:rPr>
      </w:pPr>
      <w:bookmarkStart w:id="16" w:name="_Toc210917187"/>
      <w:r w:rsidRPr="00F158A2">
        <w:rPr>
          <w:rFonts w:ascii="Palatino Linotype" w:hAnsi="Palatino Linotype"/>
          <w:b/>
          <w:bCs/>
          <w:color w:val="auto"/>
          <w:sz w:val="22"/>
          <w:szCs w:val="22"/>
        </w:rPr>
        <w:t>R E S U E L V E</w:t>
      </w:r>
      <w:bookmarkEnd w:id="16"/>
    </w:p>
    <w:p w14:paraId="4D0B60AE" w14:textId="77777777" w:rsidR="00920B7D" w:rsidRPr="00FC0A7F" w:rsidRDefault="00920B7D" w:rsidP="00920B7D">
      <w:pPr>
        <w:spacing w:line="360" w:lineRule="auto"/>
        <w:jc w:val="both"/>
        <w:rPr>
          <w:rFonts w:ascii="Palatino Linotype" w:hAnsi="Palatino Linotype" w:cs="Tahoma"/>
          <w:b/>
          <w:bCs/>
          <w:iCs/>
          <w:sz w:val="22"/>
          <w:szCs w:val="22"/>
        </w:rPr>
      </w:pPr>
    </w:p>
    <w:p w14:paraId="4888D01F" w14:textId="29F5FD75" w:rsidR="00920B7D" w:rsidRPr="00FC0A7F" w:rsidRDefault="00920B7D" w:rsidP="00920B7D">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l</w:t>
      </w:r>
      <w:r w:rsidR="00F158A2">
        <w:rPr>
          <w:rFonts w:ascii="Palatino Linotype" w:hAnsi="Palatino Linotype" w:cs="Tahoma"/>
          <w:bCs/>
          <w:iCs/>
          <w:sz w:val="22"/>
          <w:szCs w:val="22"/>
        </w:rPr>
        <w:t>os</w:t>
      </w:r>
      <w:r w:rsidRPr="00FC0A7F">
        <w:rPr>
          <w:rFonts w:ascii="Palatino Linotype" w:hAnsi="Palatino Linotype" w:cs="Tahoma"/>
          <w:bCs/>
          <w:iCs/>
          <w:sz w:val="22"/>
          <w:szCs w:val="22"/>
        </w:rPr>
        <w:t xml:space="preserve"> Recurso</w:t>
      </w:r>
      <w:r w:rsidR="00F158A2">
        <w:rPr>
          <w:rFonts w:ascii="Palatino Linotype" w:hAnsi="Palatino Linotype" w:cs="Tahoma"/>
          <w:bCs/>
          <w:iCs/>
          <w:sz w:val="22"/>
          <w:szCs w:val="22"/>
        </w:rPr>
        <w:t>s</w:t>
      </w:r>
      <w:r w:rsidRPr="00FC0A7F">
        <w:rPr>
          <w:rFonts w:ascii="Palatino Linotype" w:hAnsi="Palatino Linotype" w:cs="Tahoma"/>
          <w:bCs/>
          <w:iCs/>
          <w:sz w:val="22"/>
          <w:szCs w:val="22"/>
        </w:rPr>
        <w:t xml:space="preserve"> de Revisión </w:t>
      </w:r>
      <w:r w:rsidR="00F158A2">
        <w:rPr>
          <w:rFonts w:ascii="Palatino Linotype" w:eastAsiaTheme="minorHAnsi" w:hAnsi="Palatino Linotype" w:cstheme="minorBidi"/>
          <w:color w:val="000000" w:themeColor="text1"/>
          <w:sz w:val="22"/>
          <w:szCs w:val="22"/>
          <w:lang w:eastAsia="en-US"/>
        </w:rPr>
        <w:t>010211</w:t>
      </w:r>
      <w:r w:rsidR="00F158A2" w:rsidRPr="00FC0A7F">
        <w:rPr>
          <w:rFonts w:ascii="Palatino Linotype" w:eastAsiaTheme="minorHAnsi" w:hAnsi="Palatino Linotype" w:cstheme="minorBidi"/>
          <w:color w:val="000000" w:themeColor="text1"/>
          <w:sz w:val="22"/>
          <w:szCs w:val="22"/>
          <w:lang w:eastAsia="en-US"/>
        </w:rPr>
        <w:t>/INFOEM/IP/RR/2025,</w:t>
      </w:r>
      <w:r w:rsidR="00F158A2">
        <w:rPr>
          <w:rFonts w:ascii="Palatino Linotype" w:eastAsiaTheme="minorHAnsi" w:hAnsi="Palatino Linotype" w:cstheme="minorBidi"/>
          <w:color w:val="000000" w:themeColor="text1"/>
          <w:sz w:val="22"/>
          <w:szCs w:val="22"/>
          <w:lang w:eastAsia="en-US"/>
        </w:rPr>
        <w:t xml:space="preserve"> 010220</w:t>
      </w:r>
      <w:r w:rsidR="00F158A2" w:rsidRPr="00FC0A7F">
        <w:rPr>
          <w:rFonts w:ascii="Palatino Linotype" w:eastAsiaTheme="minorHAnsi" w:hAnsi="Palatino Linotype" w:cstheme="minorBidi"/>
          <w:color w:val="000000" w:themeColor="text1"/>
          <w:sz w:val="22"/>
          <w:szCs w:val="22"/>
          <w:lang w:eastAsia="en-US"/>
        </w:rPr>
        <w:t>/INFOEM/IP/RR/2025</w:t>
      </w:r>
      <w:r w:rsidR="00F158A2">
        <w:rPr>
          <w:rFonts w:ascii="Palatino Linotype" w:eastAsiaTheme="minorHAnsi" w:hAnsi="Palatino Linotype" w:cstheme="minorBidi"/>
          <w:color w:val="000000" w:themeColor="text1"/>
          <w:sz w:val="22"/>
          <w:szCs w:val="22"/>
          <w:lang w:eastAsia="en-US"/>
        </w:rPr>
        <w:t>, 010252</w:t>
      </w:r>
      <w:r w:rsidR="00F158A2" w:rsidRPr="00FC0A7F">
        <w:rPr>
          <w:rFonts w:ascii="Palatino Linotype" w:eastAsiaTheme="minorHAnsi" w:hAnsi="Palatino Linotype" w:cstheme="minorBidi"/>
          <w:color w:val="000000" w:themeColor="text1"/>
          <w:sz w:val="22"/>
          <w:szCs w:val="22"/>
          <w:lang w:eastAsia="en-US"/>
        </w:rPr>
        <w:t>/INFOEM/IP/RR/2025</w:t>
      </w:r>
      <w:r w:rsidR="00F158A2">
        <w:rPr>
          <w:rFonts w:ascii="Palatino Linotype" w:eastAsiaTheme="minorHAnsi" w:hAnsi="Palatino Linotype" w:cstheme="minorBidi"/>
          <w:color w:val="000000" w:themeColor="text1"/>
          <w:sz w:val="22"/>
          <w:szCs w:val="22"/>
          <w:lang w:eastAsia="en-US"/>
        </w:rPr>
        <w:t>, y 010258</w:t>
      </w:r>
      <w:r w:rsidR="00F158A2" w:rsidRPr="00FC0A7F">
        <w:rPr>
          <w:rFonts w:ascii="Palatino Linotype" w:eastAsiaTheme="minorHAnsi" w:hAnsi="Palatino Linotype" w:cstheme="minorBidi"/>
          <w:color w:val="000000" w:themeColor="text1"/>
          <w:sz w:val="22"/>
          <w:szCs w:val="22"/>
          <w:lang w:eastAsia="en-US"/>
        </w:rPr>
        <w:t>/INFOEM/IP/RR/2025</w:t>
      </w:r>
      <w:r w:rsidRPr="00FC0A7F">
        <w:rPr>
          <w:rFonts w:ascii="Palatino Linotype" w:hAnsi="Palatino Linotype" w:cs="Tahoma"/>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43A51818" w14:textId="77777777" w:rsidR="00920B7D" w:rsidRPr="00FC0A7F" w:rsidRDefault="00920B7D" w:rsidP="00920B7D">
      <w:pPr>
        <w:spacing w:line="360" w:lineRule="auto"/>
        <w:jc w:val="both"/>
        <w:rPr>
          <w:rFonts w:ascii="Palatino Linotype" w:hAnsi="Palatino Linotype" w:cs="Tahoma"/>
          <w:bCs/>
          <w:iCs/>
          <w:sz w:val="22"/>
          <w:szCs w:val="22"/>
        </w:rPr>
      </w:pPr>
    </w:p>
    <w:p w14:paraId="2F9A1A99" w14:textId="6E7AD0E7" w:rsidR="00920B7D" w:rsidRPr="00FC0A7F" w:rsidRDefault="00920B7D" w:rsidP="00920B7D">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w:t>
      </w:r>
      <w:r w:rsidR="00F158A2">
        <w:rPr>
          <w:rFonts w:ascii="Palatino Linotype" w:hAnsi="Palatino Linotype" w:cs="Tahoma"/>
          <w:bCs/>
          <w:iCs/>
          <w:sz w:val="22"/>
          <w:szCs w:val="22"/>
          <w:lang w:val="es-ES"/>
        </w:rPr>
        <w:t>s</w:t>
      </w:r>
      <w:r w:rsidRPr="00FC0A7F">
        <w:rPr>
          <w:rFonts w:ascii="Palatino Linotype" w:hAnsi="Palatino Linotype" w:cs="Tahoma"/>
          <w:bCs/>
          <w:iCs/>
          <w:sz w:val="22"/>
          <w:szCs w:val="22"/>
          <w:lang w:val="es-ES"/>
        </w:rPr>
        <w:t xml:space="preserve"> solicitud</w:t>
      </w:r>
      <w:r w:rsidR="00F158A2">
        <w:rPr>
          <w:rFonts w:ascii="Palatino Linotype" w:hAnsi="Palatino Linotype" w:cs="Tahoma"/>
          <w:bCs/>
          <w:iCs/>
          <w:sz w:val="22"/>
          <w:szCs w:val="22"/>
          <w:lang w:val="es-ES"/>
        </w:rPr>
        <w:t>es</w:t>
      </w:r>
      <w:r w:rsidRPr="00FC0A7F">
        <w:rPr>
          <w:rFonts w:ascii="Palatino Linotype" w:hAnsi="Palatino Linotype" w:cs="Tahoma"/>
          <w:bCs/>
          <w:iCs/>
          <w:sz w:val="22"/>
          <w:szCs w:val="22"/>
          <w:lang w:val="es-ES"/>
        </w:rPr>
        <w:t xml:space="preserve"> de acceso a la información</w:t>
      </w:r>
      <w:r>
        <w:rPr>
          <w:rFonts w:ascii="Palatino Linotype" w:hAnsi="Palatino Linotype" w:cs="Tahoma"/>
          <w:color w:val="0D0D0D" w:themeColor="text1" w:themeTint="F2"/>
          <w:sz w:val="22"/>
          <w:szCs w:val="22"/>
        </w:rPr>
        <w:t xml:space="preserve"> </w:t>
      </w:r>
      <w:r w:rsidR="00F158A2" w:rsidRPr="00920B7D">
        <w:rPr>
          <w:rFonts w:ascii="Palatino Linotype" w:eastAsiaTheme="minorHAnsi" w:hAnsi="Palatino Linotype" w:cstheme="minorBidi"/>
          <w:color w:val="000000" w:themeColor="text1"/>
          <w:sz w:val="22"/>
          <w:szCs w:val="22"/>
          <w:lang w:eastAsia="en-US"/>
        </w:rPr>
        <w:t>00026/DIFIXTAPAL/IP/2025, 00053/DIFIXTAPAL/IP/2025, 00054/DIFIXTAPAL/IP/2025, y 00056/DIFIXTAPAL/IP/2025</w:t>
      </w:r>
      <w:r>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w:t>
      </w:r>
      <w:r w:rsidR="00F158A2">
        <w:rPr>
          <w:rFonts w:ascii="Palatino Linotype" w:hAnsi="Palatino Linotype" w:cs="Tahoma"/>
          <w:bCs/>
          <w:iCs/>
          <w:sz w:val="22"/>
          <w:szCs w:val="22"/>
          <w:lang w:val="es-ES"/>
        </w:rPr>
        <w:t>s</w:t>
      </w:r>
      <w:r w:rsidRPr="00FC0A7F">
        <w:rPr>
          <w:rFonts w:ascii="Palatino Linotype" w:hAnsi="Palatino Linotype" w:cs="Tahoma"/>
          <w:bCs/>
          <w:iCs/>
          <w:sz w:val="22"/>
          <w:szCs w:val="22"/>
          <w:lang w:val="es-ES"/>
        </w:rPr>
        <w:t xml:space="preserve"> respuesta</w:t>
      </w:r>
      <w:r w:rsidR="00F158A2">
        <w:rPr>
          <w:rFonts w:ascii="Palatino Linotype" w:hAnsi="Palatino Linotype" w:cs="Tahoma"/>
          <w:bCs/>
          <w:iCs/>
          <w:sz w:val="22"/>
          <w:szCs w:val="22"/>
          <w:lang w:val="es-ES"/>
        </w:rPr>
        <w:t>s</w:t>
      </w:r>
      <w:r w:rsidRPr="00FC0A7F">
        <w:rPr>
          <w:rFonts w:ascii="Palatino Linotype" w:hAnsi="Palatino Linotype" w:cs="Tahoma"/>
          <w:bCs/>
          <w:iCs/>
          <w:sz w:val="22"/>
          <w:szCs w:val="22"/>
          <w:lang w:val="es-ES"/>
        </w:rPr>
        <w:t xml:space="preserve"> que conforme a derecho corresponda</w:t>
      </w:r>
      <w:r w:rsidR="00F158A2">
        <w:rPr>
          <w:rFonts w:ascii="Palatino Linotype" w:hAnsi="Palatino Linotype" w:cs="Tahoma"/>
          <w:bCs/>
          <w:iCs/>
          <w:sz w:val="22"/>
          <w:szCs w:val="22"/>
          <w:lang w:val="es-ES"/>
        </w:rPr>
        <w:t>n</w:t>
      </w:r>
      <w:r w:rsidRPr="00FC0A7F">
        <w:rPr>
          <w:rFonts w:cs="Tahoma"/>
          <w:b/>
          <w:bCs/>
          <w:iCs/>
          <w:lang w:val="es-ES"/>
        </w:rPr>
        <w:t xml:space="preserve">. </w:t>
      </w:r>
    </w:p>
    <w:p w14:paraId="45FB3D2B" w14:textId="77777777" w:rsidR="00920B7D" w:rsidRPr="00FC0A7F" w:rsidRDefault="00920B7D" w:rsidP="00920B7D">
      <w:pPr>
        <w:spacing w:line="360" w:lineRule="auto"/>
        <w:jc w:val="both"/>
        <w:rPr>
          <w:rFonts w:ascii="Palatino Linotype" w:hAnsi="Palatino Linotype" w:cs="Tahoma"/>
          <w:bCs/>
          <w:iCs/>
          <w:sz w:val="22"/>
          <w:szCs w:val="22"/>
        </w:rPr>
      </w:pPr>
    </w:p>
    <w:p w14:paraId="52666F70" w14:textId="77777777" w:rsidR="00920B7D" w:rsidRPr="00FC0A7F" w:rsidRDefault="00920B7D" w:rsidP="00920B7D">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ECE0D34" w14:textId="77777777" w:rsidR="00920B7D" w:rsidRPr="00FC0A7F" w:rsidRDefault="00920B7D" w:rsidP="00920B7D">
      <w:pPr>
        <w:spacing w:line="360" w:lineRule="auto"/>
        <w:jc w:val="both"/>
        <w:rPr>
          <w:rFonts w:ascii="Palatino Linotype" w:hAnsi="Palatino Linotype" w:cs="Tahoma"/>
          <w:bCs/>
          <w:iCs/>
          <w:sz w:val="22"/>
          <w:szCs w:val="22"/>
        </w:rPr>
      </w:pPr>
    </w:p>
    <w:p w14:paraId="01DD64DA" w14:textId="77777777" w:rsidR="00920B7D" w:rsidRPr="00FC0A7F" w:rsidRDefault="00920B7D" w:rsidP="00920B7D">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572B452" w14:textId="77777777" w:rsidR="00920B7D" w:rsidRPr="00FC0A7F" w:rsidRDefault="00920B7D" w:rsidP="00920B7D">
      <w:pPr>
        <w:spacing w:line="360" w:lineRule="auto"/>
        <w:jc w:val="both"/>
        <w:rPr>
          <w:rFonts w:ascii="Palatino Linotype" w:hAnsi="Palatino Linotype" w:cs="Tahoma"/>
          <w:bCs/>
          <w:iCs/>
          <w:sz w:val="22"/>
          <w:szCs w:val="22"/>
        </w:rPr>
      </w:pPr>
    </w:p>
    <w:p w14:paraId="3C7C7F50" w14:textId="77777777" w:rsidR="00920B7D" w:rsidRPr="00FC0A7F" w:rsidRDefault="00920B7D" w:rsidP="00920B7D">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F2D0286" w14:textId="77777777" w:rsidR="00920B7D" w:rsidRPr="00FC0A7F" w:rsidRDefault="00920B7D" w:rsidP="00920B7D">
      <w:pPr>
        <w:spacing w:line="360" w:lineRule="auto"/>
        <w:jc w:val="both"/>
        <w:rPr>
          <w:rFonts w:ascii="Palatino Linotype" w:hAnsi="Palatino Linotype" w:cs="Tahoma"/>
          <w:bCs/>
          <w:iCs/>
          <w:sz w:val="22"/>
          <w:szCs w:val="22"/>
        </w:rPr>
      </w:pPr>
    </w:p>
    <w:p w14:paraId="4CC675B8" w14:textId="77777777" w:rsidR="00920B7D" w:rsidRPr="00FC0A7F" w:rsidRDefault="00920B7D" w:rsidP="00920B7D">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FC0A7F">
        <w:rPr>
          <w:rFonts w:ascii="Palatino Linotype" w:eastAsiaTheme="minorHAnsi" w:hAnsi="Palatino Linotype" w:cstheme="minorBidi"/>
          <w:sz w:val="22"/>
          <w:szCs w:val="22"/>
          <w:lang w:eastAsia="en-US"/>
        </w:rPr>
        <w:lastRenderedPageBreak/>
        <w:t>Pública del Estado de México y Municipios, determine lo conducente, en términos de lo señalado en el Considerando SÉPTIMO de la presente Resolución.</w:t>
      </w:r>
    </w:p>
    <w:p w14:paraId="749EDFAB" w14:textId="77777777" w:rsidR="00920B7D" w:rsidRPr="00FC0A7F" w:rsidRDefault="00920B7D" w:rsidP="00920B7D">
      <w:pPr>
        <w:spacing w:line="360" w:lineRule="auto"/>
        <w:jc w:val="both"/>
        <w:rPr>
          <w:rFonts w:ascii="Palatino Linotype" w:hAnsi="Palatino Linotype" w:cs="Tahoma"/>
          <w:b/>
          <w:bCs/>
          <w:iCs/>
          <w:sz w:val="22"/>
          <w:szCs w:val="22"/>
        </w:rPr>
      </w:pPr>
    </w:p>
    <w:p w14:paraId="6F3904CB" w14:textId="5F845EF6" w:rsidR="00920B7D" w:rsidRDefault="0020778C" w:rsidP="0020778C">
      <w:pPr>
        <w:spacing w:line="360" w:lineRule="auto"/>
        <w:jc w:val="both"/>
      </w:pPr>
      <w:r w:rsidRPr="0020778C">
        <w:rPr>
          <w:rFonts w:ascii="Palatino Linotype" w:hAnsi="Palatino Linotype" w:cs="Tahoma"/>
          <w:bCs/>
          <w:iCs/>
          <w:sz w:val="22"/>
          <w:szCs w:val="22"/>
        </w:rPr>
        <w:t xml:space="preserve">ASÍ LO RESUELVE, POR </w:t>
      </w:r>
      <w:r w:rsidRPr="0020778C">
        <w:rPr>
          <w:rFonts w:ascii="Palatino Linotype" w:hAnsi="Palatino Linotype" w:cs="Tahoma"/>
          <w:b/>
          <w:iCs/>
          <w:sz w:val="22"/>
          <w:szCs w:val="22"/>
        </w:rPr>
        <w:t>UNANIMIDAD</w:t>
      </w:r>
      <w:r w:rsidRPr="0020778C">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w:t>
      </w:r>
      <w:r w:rsidR="00AE6A79">
        <w:rPr>
          <w:rFonts w:ascii="Palatino Linotype" w:hAnsi="Palatino Linotype" w:cs="Tahoma"/>
          <w:bCs/>
          <w:iCs/>
          <w:sz w:val="22"/>
          <w:szCs w:val="22"/>
        </w:rPr>
        <w:t xml:space="preserve">EZ, LUIS GUSTAVO PARRA NORIEGA </w:t>
      </w:r>
      <w:r w:rsidRPr="0020778C">
        <w:rPr>
          <w:rFonts w:ascii="Palatino Linotype" w:hAnsi="Palatino Linotype" w:cs="Tahoma"/>
          <w:bCs/>
          <w:iCs/>
          <w:sz w:val="22"/>
          <w:szCs w:val="22"/>
        </w:rPr>
        <w:t>Y GUADALUPE RAMÍREZ PEÑA (AUSENCIA JUSTIFICADA), EN LA TRIGÉSIMA SEXTA SESIÓN ORDINARIA, CELEBRADA EL OCHO DE OCTUBRE DE DOS MIL VEINTICINCO, ANTE LA COORDINADORA DE PROYECTOS CATALINA CAMARILLO ROSAS</w:t>
      </w:r>
      <w:r w:rsidR="00AE6A79">
        <w:rPr>
          <w:rFonts w:ascii="Palatino Linotype" w:hAnsi="Palatino Linotype" w:cs="Tahoma"/>
          <w:bCs/>
          <w:iCs/>
          <w:sz w:val="22"/>
          <w:szCs w:val="22"/>
        </w:rPr>
        <w:t>,</w:t>
      </w:r>
      <w:r w:rsidRPr="0020778C">
        <w:rPr>
          <w:rFonts w:ascii="Palatino Linotype" w:hAnsi="Palatino Linotype" w:cs="Tahoma"/>
          <w:bCs/>
          <w:iCs/>
          <w:sz w:val="22"/>
          <w:szCs w:val="22"/>
        </w:rPr>
        <w:t xml:space="preserve"> EN SUPLENCIA DEL SECRETARIO TÉCNICO DEL PLENO ALEXIS TAPIA RAMÍREZ.</w:t>
      </w:r>
    </w:p>
    <w:p w14:paraId="7979E1F8" w14:textId="77777777" w:rsidR="00920B7D" w:rsidRDefault="00920B7D" w:rsidP="00920B7D">
      <w:pPr>
        <w:spacing w:line="360" w:lineRule="auto"/>
      </w:pPr>
    </w:p>
    <w:p w14:paraId="53DEDB9B"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279BB488"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1B699C7A"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3DA4AA58"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7127CA62"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1E8BF855"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7AC2898D"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1423DAAA"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3E8869B9"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124CC05E"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257C87AE"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356DD429"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5170FA57"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7640C673"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2E0A2ABB"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571612A3"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04D5D4BB" w14:textId="77777777" w:rsidR="00920B7D"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1A4EB16C" w14:textId="77777777" w:rsidR="00920B7D" w:rsidRPr="004F3A02" w:rsidRDefault="00920B7D" w:rsidP="00920B7D">
      <w:pPr>
        <w:spacing w:line="360" w:lineRule="auto"/>
        <w:jc w:val="both"/>
        <w:rPr>
          <w:rFonts w:ascii="Palatino Linotype" w:eastAsiaTheme="minorHAnsi" w:hAnsi="Palatino Linotype" w:cs="Tahoma"/>
          <w:bCs/>
          <w:color w:val="000000" w:themeColor="text1"/>
          <w:sz w:val="22"/>
          <w:szCs w:val="22"/>
          <w:lang w:val="es-ES_tradnl" w:eastAsia="es-MX"/>
        </w:rPr>
      </w:pPr>
    </w:p>
    <w:p w14:paraId="57F94B82" w14:textId="77777777" w:rsidR="00B01980" w:rsidRDefault="00B01980"/>
    <w:sectPr w:rsidR="00B01980" w:rsidSect="00920B7D">
      <w:headerReference w:type="even" r:id="rId11"/>
      <w:headerReference w:type="default" r:id="rId12"/>
      <w:footerReference w:type="even"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B5B7" w14:textId="77777777" w:rsidR="009E73C8" w:rsidRDefault="009E73C8" w:rsidP="00920B7D">
      <w:r>
        <w:separator/>
      </w:r>
    </w:p>
  </w:endnote>
  <w:endnote w:type="continuationSeparator" w:id="0">
    <w:p w14:paraId="5738811A" w14:textId="77777777" w:rsidR="009E73C8" w:rsidRDefault="009E73C8" w:rsidP="0092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11BD" w14:textId="77777777" w:rsidR="009D7724" w:rsidRDefault="009D77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A87E599" w14:textId="77777777" w:rsidR="00920B7D" w:rsidRPr="00C13895" w:rsidRDefault="00920B7D">
            <w:pPr>
              <w:pStyle w:val="Piedepgina"/>
              <w:jc w:val="right"/>
              <w:rPr>
                <w:sz w:val="26"/>
                <w:szCs w:val="26"/>
              </w:rPr>
            </w:pPr>
          </w:p>
          <w:p w14:paraId="5A80036F" w14:textId="77777777" w:rsidR="00920B7D" w:rsidRDefault="00920B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29E">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29E">
              <w:rPr>
                <w:b/>
                <w:bCs/>
                <w:noProof/>
              </w:rPr>
              <w:t>32</w:t>
            </w:r>
            <w:r>
              <w:rPr>
                <w:b/>
                <w:bCs/>
                <w:sz w:val="24"/>
                <w:szCs w:val="24"/>
              </w:rPr>
              <w:fldChar w:fldCharType="end"/>
            </w:r>
          </w:p>
        </w:sdtContent>
      </w:sdt>
    </w:sdtContent>
  </w:sdt>
  <w:p w14:paraId="7C10A5E4" w14:textId="77777777" w:rsidR="00920B7D" w:rsidRDefault="00920B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A0861D1" w14:textId="77777777" w:rsidR="00920B7D" w:rsidRDefault="00920B7D">
            <w:pPr>
              <w:pStyle w:val="Piedepgina"/>
              <w:jc w:val="right"/>
            </w:pPr>
          </w:p>
          <w:p w14:paraId="1E9D5C2E" w14:textId="77777777" w:rsidR="00920B7D" w:rsidRDefault="00920B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2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29E">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58F0" w14:textId="77777777" w:rsidR="009E73C8" w:rsidRDefault="009E73C8" w:rsidP="00920B7D">
      <w:r>
        <w:separator/>
      </w:r>
    </w:p>
  </w:footnote>
  <w:footnote w:type="continuationSeparator" w:id="0">
    <w:p w14:paraId="0AD15312" w14:textId="77777777" w:rsidR="009E73C8" w:rsidRDefault="009E73C8" w:rsidP="0092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AF45" w14:textId="77777777" w:rsidR="009D7724" w:rsidRDefault="009D77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Ind w:w="2268" w:type="dxa"/>
      <w:tblLayout w:type="fixed"/>
      <w:tblLook w:val="04A0" w:firstRow="1" w:lastRow="0" w:firstColumn="1" w:lastColumn="0" w:noHBand="0" w:noVBand="1"/>
    </w:tblPr>
    <w:tblGrid>
      <w:gridCol w:w="8506"/>
    </w:tblGrid>
    <w:tr w:rsidR="00920B7D" w:rsidRPr="005C106F" w14:paraId="16B9D801" w14:textId="77777777" w:rsidTr="00EE6B74">
      <w:trPr>
        <w:trHeight w:val="1412"/>
      </w:trPr>
      <w:tc>
        <w:tcPr>
          <w:tcW w:w="8506" w:type="dxa"/>
        </w:tcPr>
        <w:tbl>
          <w:tblPr>
            <w:tblStyle w:val="Tablaconcuadrcula"/>
            <w:tblW w:w="624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4"/>
            <w:gridCol w:w="3829"/>
          </w:tblGrid>
          <w:tr w:rsidR="00920B7D" w14:paraId="5DACEAE8" w14:textId="77777777" w:rsidTr="00EE6B74">
            <w:trPr>
              <w:trHeight w:val="144"/>
            </w:trPr>
            <w:tc>
              <w:tcPr>
                <w:tcW w:w="2414" w:type="dxa"/>
              </w:tcPr>
              <w:p w14:paraId="4350CCD7" w14:textId="77777777" w:rsidR="00920B7D" w:rsidRPr="00026EBB" w:rsidRDefault="00920B7D" w:rsidP="00EE6B74">
                <w:pPr>
                  <w:tabs>
                    <w:tab w:val="left" w:pos="1735"/>
                    <w:tab w:val="right" w:pos="8838"/>
                  </w:tabs>
                  <w:spacing w:line="276" w:lineRule="auto"/>
                  <w:ind w:left="-113"/>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829" w:type="dxa"/>
              </w:tcPr>
              <w:p w14:paraId="0DCF1D8A" w14:textId="04DA3060" w:rsidR="00920B7D" w:rsidRPr="009C44AA" w:rsidRDefault="00920B7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010211</w:t>
                </w:r>
                <w:r w:rsidRPr="0032214E">
                  <w:rPr>
                    <w:rFonts w:ascii="Palatino Linotype" w:eastAsia="Calibri" w:hAnsi="Palatino Linotype" w:cs="Tahoma"/>
                    <w:sz w:val="22"/>
                    <w:szCs w:val="22"/>
                    <w:lang w:eastAsia="en-US"/>
                  </w:rPr>
                  <w:t>/INFOEM/IP/RR/2025</w:t>
                </w:r>
                <w:r>
                  <w:rPr>
                    <w:rFonts w:ascii="Palatino Linotype" w:eastAsia="Calibri" w:hAnsi="Palatino Linotype" w:cs="Tahoma"/>
                    <w:sz w:val="22"/>
                    <w:szCs w:val="22"/>
                    <w:lang w:eastAsia="en-US"/>
                  </w:rPr>
                  <w:t xml:space="preserve"> Y ACUMULADOS</w:t>
                </w:r>
              </w:p>
            </w:tc>
          </w:tr>
          <w:tr w:rsidR="00920B7D" w14:paraId="7D9CF174" w14:textId="77777777" w:rsidTr="00EE6B74">
            <w:trPr>
              <w:trHeight w:val="144"/>
            </w:trPr>
            <w:tc>
              <w:tcPr>
                <w:tcW w:w="2414" w:type="dxa"/>
              </w:tcPr>
              <w:p w14:paraId="4DBCB3D3" w14:textId="77777777" w:rsidR="00920B7D" w:rsidRPr="00026EBB" w:rsidRDefault="00920B7D" w:rsidP="00EE6B74">
                <w:pPr>
                  <w:tabs>
                    <w:tab w:val="left" w:pos="1735"/>
                    <w:tab w:val="right" w:pos="8838"/>
                  </w:tabs>
                  <w:spacing w:line="276" w:lineRule="auto"/>
                  <w:ind w:left="-113"/>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829" w:type="dxa"/>
              </w:tcPr>
              <w:p w14:paraId="5B4B94EB" w14:textId="1AC697EE" w:rsidR="00920B7D" w:rsidRPr="009C44AA" w:rsidRDefault="00920B7D"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E406E9">
                  <w:rPr>
                    <w:rFonts w:ascii="Palatino Linotype" w:eastAsia="Calibri" w:hAnsi="Palatino Linotype" w:cs="Tahoma"/>
                    <w:bCs/>
                    <w:sz w:val="22"/>
                    <w:szCs w:val="22"/>
                    <w:lang w:val="es-MX" w:eastAsia="en-US"/>
                  </w:rPr>
                  <w:t>Sistema Municipal Para el Desarrollo Integral de la Familia de Ixtapaluca</w:t>
                </w:r>
              </w:p>
            </w:tc>
          </w:tr>
          <w:tr w:rsidR="00920B7D" w14:paraId="6FB691F7" w14:textId="77777777" w:rsidTr="00EE6B74">
            <w:trPr>
              <w:trHeight w:val="138"/>
            </w:trPr>
            <w:tc>
              <w:tcPr>
                <w:tcW w:w="2414" w:type="dxa"/>
              </w:tcPr>
              <w:p w14:paraId="08E7F989" w14:textId="77777777" w:rsidR="00920B7D" w:rsidRPr="00026EBB" w:rsidRDefault="00920B7D" w:rsidP="00EE6B74">
                <w:pPr>
                  <w:tabs>
                    <w:tab w:val="left" w:pos="1735"/>
                    <w:tab w:val="right" w:pos="8838"/>
                  </w:tabs>
                  <w:spacing w:line="276" w:lineRule="auto"/>
                  <w:ind w:left="-113"/>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829" w:type="dxa"/>
              </w:tcPr>
              <w:p w14:paraId="465CC321" w14:textId="77777777" w:rsidR="00920B7D" w:rsidRPr="009C44AA" w:rsidRDefault="00920B7D"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4A0AADC9" w14:textId="77777777" w:rsidR="00920B7D" w:rsidRPr="005C106F" w:rsidRDefault="00920B7D" w:rsidP="005743D2">
          <w:pPr>
            <w:tabs>
              <w:tab w:val="right" w:pos="8838"/>
            </w:tabs>
            <w:ind w:left="-28"/>
            <w:jc w:val="both"/>
            <w:rPr>
              <w:rFonts w:ascii="Arial" w:eastAsia="Calibri" w:hAnsi="Arial" w:cs="Arial"/>
              <w:b/>
              <w:sz w:val="22"/>
              <w:szCs w:val="22"/>
              <w:lang w:eastAsia="en-US"/>
            </w:rPr>
          </w:pPr>
        </w:p>
      </w:tc>
    </w:tr>
  </w:tbl>
  <w:p w14:paraId="72A06BFC" w14:textId="77777777" w:rsidR="00920B7D" w:rsidRDefault="00920B7D"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4890C55D" wp14:editId="74F05CB8">
          <wp:simplePos x="0" y="0"/>
          <wp:positionH relativeFrom="margin">
            <wp:posOffset>-1008380</wp:posOffset>
          </wp:positionH>
          <wp:positionV relativeFrom="margin">
            <wp:posOffset>-1736725</wp:posOffset>
          </wp:positionV>
          <wp:extent cx="5742940" cy="7478395"/>
          <wp:effectExtent l="0" t="0" r="0" b="8255"/>
          <wp:wrapNone/>
          <wp:docPr id="350102650"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7478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8384" w14:textId="77777777" w:rsidR="00920B7D" w:rsidRDefault="008C3665">
    <w:r>
      <w:rPr>
        <w:rFonts w:ascii="Palatino Linotype" w:eastAsia="Calibri" w:hAnsi="Palatino Linotype" w:cs="Tahoma"/>
        <w:b/>
        <w:noProof/>
        <w:sz w:val="22"/>
        <w:szCs w:val="22"/>
        <w:lang w:eastAsia="es-MX"/>
      </w:rPr>
      <w:pict w14:anchorId="4421F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10"/>
      <w:gridCol w:w="3969"/>
    </w:tblGrid>
    <w:tr w:rsidR="00920B7D" w:rsidRPr="00264223" w14:paraId="60192DF6" w14:textId="77777777" w:rsidTr="00BA3F4E">
      <w:trPr>
        <w:trHeight w:val="468"/>
      </w:trPr>
      <w:tc>
        <w:tcPr>
          <w:tcW w:w="2835" w:type="dxa"/>
          <w:vAlign w:val="bottom"/>
        </w:tcPr>
        <w:p w14:paraId="319D3E1D" w14:textId="77777777" w:rsidR="00920B7D" w:rsidRPr="00026EBB" w:rsidRDefault="00920B7D" w:rsidP="00920B7D">
          <w:pPr>
            <w:tabs>
              <w:tab w:val="right" w:pos="8838"/>
            </w:tabs>
            <w:ind w:right="-105"/>
            <w:rPr>
              <w:rFonts w:ascii="Palatino Linotype" w:eastAsia="Calibri" w:hAnsi="Palatino Linotype" w:cs="Tahoma"/>
              <w:b/>
              <w:sz w:val="22"/>
              <w:szCs w:val="22"/>
              <w:lang w:val="es-MX" w:eastAsia="en-US"/>
            </w:rPr>
          </w:pPr>
        </w:p>
      </w:tc>
      <w:tc>
        <w:tcPr>
          <w:tcW w:w="2410" w:type="dxa"/>
        </w:tcPr>
        <w:p w14:paraId="7864AC3C" w14:textId="339245B5" w:rsidR="00920B7D" w:rsidRPr="0091633A" w:rsidRDefault="00920B7D" w:rsidP="00920B7D">
          <w:pPr>
            <w:tabs>
              <w:tab w:val="left" w:pos="1735"/>
              <w:tab w:val="right" w:pos="8838"/>
            </w:tabs>
            <w:spacing w:line="276" w:lineRule="auto"/>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969" w:type="dxa"/>
        </w:tcPr>
        <w:p w14:paraId="4930617F" w14:textId="5CDE4119" w:rsidR="00920B7D" w:rsidRPr="00A404EA" w:rsidRDefault="00920B7D" w:rsidP="00920B7D">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010211</w:t>
          </w:r>
          <w:r w:rsidRPr="0032214E">
            <w:rPr>
              <w:rFonts w:ascii="Palatino Linotype" w:eastAsia="Calibri" w:hAnsi="Palatino Linotype" w:cs="Tahoma"/>
              <w:sz w:val="22"/>
              <w:szCs w:val="22"/>
              <w:lang w:eastAsia="en-US"/>
            </w:rPr>
            <w:t>/INFOEM/IP/RR/2025</w:t>
          </w:r>
          <w:r>
            <w:rPr>
              <w:rFonts w:ascii="Palatino Linotype" w:eastAsia="Calibri" w:hAnsi="Palatino Linotype" w:cs="Tahoma"/>
              <w:sz w:val="22"/>
              <w:szCs w:val="22"/>
              <w:lang w:eastAsia="en-US"/>
            </w:rPr>
            <w:t xml:space="preserve"> Y ACUMULADOS</w:t>
          </w:r>
        </w:p>
      </w:tc>
    </w:tr>
    <w:tr w:rsidR="00920B7D" w:rsidRPr="00264223" w14:paraId="2A35709A" w14:textId="77777777" w:rsidTr="00920B7D">
      <w:trPr>
        <w:trHeight w:val="119"/>
      </w:trPr>
      <w:tc>
        <w:tcPr>
          <w:tcW w:w="2835" w:type="dxa"/>
        </w:tcPr>
        <w:p w14:paraId="410514A1" w14:textId="77777777" w:rsidR="00920B7D" w:rsidRPr="00026EBB" w:rsidRDefault="00920B7D" w:rsidP="00913B76">
          <w:pPr>
            <w:tabs>
              <w:tab w:val="right" w:pos="8838"/>
            </w:tabs>
            <w:ind w:right="-105"/>
            <w:rPr>
              <w:rFonts w:ascii="Palatino Linotype" w:eastAsia="Calibri" w:hAnsi="Palatino Linotype" w:cs="Tahoma"/>
              <w:b/>
              <w:sz w:val="22"/>
              <w:szCs w:val="22"/>
              <w:lang w:val="es-MX" w:eastAsia="en-US"/>
            </w:rPr>
          </w:pPr>
        </w:p>
      </w:tc>
      <w:tc>
        <w:tcPr>
          <w:tcW w:w="2410" w:type="dxa"/>
        </w:tcPr>
        <w:p w14:paraId="7AF52B4B" w14:textId="77777777" w:rsidR="00920B7D" w:rsidRPr="00026EBB" w:rsidRDefault="00920B7D"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969" w:type="dxa"/>
        </w:tcPr>
        <w:p w14:paraId="2A8ACF0A" w14:textId="18D7AD7B" w:rsidR="00920B7D" w:rsidRPr="00474ED7" w:rsidRDefault="00D2431C" w:rsidP="00920B7D">
          <w:pPr>
            <w:tabs>
              <w:tab w:val="right" w:pos="8838"/>
            </w:tabs>
            <w:spacing w:line="276" w:lineRule="auto"/>
            <w:ind w:right="113"/>
            <w:jc w:val="both"/>
            <w:rPr>
              <w:rFonts w:ascii="Palatino Linotype" w:eastAsia="Calibri" w:hAnsi="Palatino Linotype" w:cs="Tahoma"/>
              <w:sz w:val="22"/>
              <w:szCs w:val="22"/>
              <w:lang w:eastAsia="en-US"/>
            </w:rPr>
          </w:pPr>
          <w:r w:rsidRPr="009D7724">
            <w:rPr>
              <w:rFonts w:ascii="Palatino Linotype" w:eastAsia="Calibri" w:hAnsi="Palatino Linotype" w:cs="Tahoma"/>
              <w:sz w:val="22"/>
              <w:szCs w:val="22"/>
              <w:highlight w:val="black"/>
              <w:lang w:eastAsia="en-US"/>
            </w:rPr>
            <w:t>XXXXXXXXXXXXXXXXXXXXXXXXXXXXXXXXXXXXXXXXXXXXXXXXXXXXXXXXXXXXX</w:t>
          </w:r>
        </w:p>
      </w:tc>
    </w:tr>
    <w:tr w:rsidR="00920B7D" w:rsidRPr="00264223" w14:paraId="2377B738" w14:textId="77777777" w:rsidTr="00920B7D">
      <w:trPr>
        <w:trHeight w:val="235"/>
      </w:trPr>
      <w:tc>
        <w:tcPr>
          <w:tcW w:w="2835" w:type="dxa"/>
        </w:tcPr>
        <w:p w14:paraId="5F2D7FBD" w14:textId="77777777" w:rsidR="00920B7D" w:rsidRPr="00026EBB" w:rsidRDefault="00920B7D" w:rsidP="00913B76">
          <w:pPr>
            <w:tabs>
              <w:tab w:val="right" w:pos="8838"/>
            </w:tabs>
            <w:ind w:right="-105"/>
            <w:rPr>
              <w:rFonts w:ascii="Palatino Linotype" w:eastAsia="Calibri" w:hAnsi="Palatino Linotype" w:cs="Tahoma"/>
              <w:b/>
              <w:sz w:val="22"/>
              <w:szCs w:val="22"/>
              <w:lang w:val="es-MX" w:eastAsia="en-US"/>
            </w:rPr>
          </w:pPr>
        </w:p>
      </w:tc>
      <w:tc>
        <w:tcPr>
          <w:tcW w:w="2410" w:type="dxa"/>
        </w:tcPr>
        <w:p w14:paraId="6F8A4D8C" w14:textId="77777777" w:rsidR="00920B7D" w:rsidRPr="00026EBB" w:rsidRDefault="00920B7D"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69" w:type="dxa"/>
        </w:tcPr>
        <w:p w14:paraId="27CDF689" w14:textId="22DD31A7" w:rsidR="00920B7D" w:rsidRPr="00E07AF1" w:rsidRDefault="00920B7D" w:rsidP="00920B7D">
          <w:pPr>
            <w:tabs>
              <w:tab w:val="right" w:pos="8838"/>
            </w:tabs>
            <w:spacing w:line="276" w:lineRule="auto"/>
            <w:ind w:right="113"/>
            <w:jc w:val="both"/>
            <w:rPr>
              <w:rFonts w:ascii="Palatino Linotype" w:eastAsia="Calibri" w:hAnsi="Palatino Linotype" w:cs="Tahoma"/>
              <w:sz w:val="22"/>
              <w:szCs w:val="22"/>
              <w:lang w:eastAsia="en-US"/>
            </w:rPr>
          </w:pPr>
          <w:r w:rsidRPr="00E406E9">
            <w:rPr>
              <w:rFonts w:ascii="Palatino Linotype" w:eastAsia="Calibri" w:hAnsi="Palatino Linotype" w:cs="Tahoma"/>
              <w:sz w:val="22"/>
              <w:szCs w:val="22"/>
              <w:lang w:eastAsia="en-US"/>
            </w:rPr>
            <w:t>Sistema Municipal Para el Desarrollo Integral de la Familia de Ixtapaluca</w:t>
          </w:r>
        </w:p>
      </w:tc>
    </w:tr>
    <w:tr w:rsidR="00920B7D" w:rsidRPr="00264223" w14:paraId="3E5147BB" w14:textId="77777777" w:rsidTr="00920B7D">
      <w:trPr>
        <w:trHeight w:val="235"/>
      </w:trPr>
      <w:tc>
        <w:tcPr>
          <w:tcW w:w="2835" w:type="dxa"/>
        </w:tcPr>
        <w:p w14:paraId="42BCA3D4" w14:textId="77777777" w:rsidR="00920B7D" w:rsidRPr="00026EBB" w:rsidRDefault="00920B7D" w:rsidP="00913B76">
          <w:pPr>
            <w:tabs>
              <w:tab w:val="right" w:pos="8838"/>
            </w:tabs>
            <w:ind w:right="-105"/>
            <w:rPr>
              <w:rFonts w:ascii="Palatino Linotype" w:eastAsia="Calibri" w:hAnsi="Palatino Linotype" w:cs="Tahoma"/>
              <w:b/>
              <w:sz w:val="22"/>
              <w:szCs w:val="22"/>
              <w:lang w:val="es-MX" w:eastAsia="en-US"/>
            </w:rPr>
          </w:pPr>
        </w:p>
      </w:tc>
      <w:tc>
        <w:tcPr>
          <w:tcW w:w="2410" w:type="dxa"/>
        </w:tcPr>
        <w:p w14:paraId="59E5D69A" w14:textId="77777777" w:rsidR="00920B7D" w:rsidRPr="00026EBB" w:rsidRDefault="00920B7D"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69" w:type="dxa"/>
        </w:tcPr>
        <w:p w14:paraId="6166C2EF" w14:textId="77777777" w:rsidR="00920B7D" w:rsidRDefault="00920B7D"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F39A2E8" w14:textId="77777777" w:rsidR="00920B7D" w:rsidRPr="00E67009" w:rsidRDefault="00920B7D"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52179A"/>
    <w:multiLevelType w:val="hybridMultilevel"/>
    <w:tmpl w:val="665403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433BC0"/>
    <w:multiLevelType w:val="hybridMultilevel"/>
    <w:tmpl w:val="D6A65DD6"/>
    <w:lvl w:ilvl="0" w:tplc="9B62965C">
      <w:start w:val="5"/>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3806711">
    <w:abstractNumId w:val="1"/>
  </w:num>
  <w:num w:numId="2" w16cid:durableId="654065262">
    <w:abstractNumId w:val="4"/>
  </w:num>
  <w:num w:numId="3" w16cid:durableId="1471048574">
    <w:abstractNumId w:val="0"/>
  </w:num>
  <w:num w:numId="4" w16cid:durableId="1190335403">
    <w:abstractNumId w:val="3"/>
  </w:num>
  <w:num w:numId="5" w16cid:durableId="146252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7D"/>
    <w:rsid w:val="00004CAB"/>
    <w:rsid w:val="000745BB"/>
    <w:rsid w:val="000B0120"/>
    <w:rsid w:val="00103E40"/>
    <w:rsid w:val="00183EE3"/>
    <w:rsid w:val="0020778C"/>
    <w:rsid w:val="004778EA"/>
    <w:rsid w:val="004C2985"/>
    <w:rsid w:val="00543563"/>
    <w:rsid w:val="005A2CAC"/>
    <w:rsid w:val="005E3741"/>
    <w:rsid w:val="00636C18"/>
    <w:rsid w:val="006C2A59"/>
    <w:rsid w:val="00856A36"/>
    <w:rsid w:val="008A6BEE"/>
    <w:rsid w:val="00920B7D"/>
    <w:rsid w:val="009A4A8A"/>
    <w:rsid w:val="009D7724"/>
    <w:rsid w:val="009E73C8"/>
    <w:rsid w:val="00A62296"/>
    <w:rsid w:val="00AE6A79"/>
    <w:rsid w:val="00AF029E"/>
    <w:rsid w:val="00B01980"/>
    <w:rsid w:val="00B30DFD"/>
    <w:rsid w:val="00C2276E"/>
    <w:rsid w:val="00D2431C"/>
    <w:rsid w:val="00DF3F8C"/>
    <w:rsid w:val="00E406E9"/>
    <w:rsid w:val="00E6124F"/>
    <w:rsid w:val="00E91FCD"/>
    <w:rsid w:val="00EE6B74"/>
    <w:rsid w:val="00F158A2"/>
    <w:rsid w:val="00F70F4B"/>
    <w:rsid w:val="00FF5B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4CFD"/>
  <w15:chartTrackingRefBased/>
  <w15:docId w15:val="{F3713E94-795F-47B8-B940-81D24EE3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7D"/>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20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0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20B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0B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0B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0B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0B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0B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0B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B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20B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20B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0B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0B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0B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0B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0B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0B7D"/>
    <w:rPr>
      <w:rFonts w:eastAsiaTheme="majorEastAsia" w:cstheme="majorBidi"/>
      <w:color w:val="272727" w:themeColor="text1" w:themeTint="D8"/>
    </w:rPr>
  </w:style>
  <w:style w:type="paragraph" w:styleId="Ttulo">
    <w:name w:val="Title"/>
    <w:basedOn w:val="Normal"/>
    <w:next w:val="Normal"/>
    <w:link w:val="TtuloCar"/>
    <w:uiPriority w:val="10"/>
    <w:qFormat/>
    <w:rsid w:val="00920B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0B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0B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0B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0B7D"/>
    <w:pPr>
      <w:spacing w:before="160"/>
      <w:jc w:val="center"/>
    </w:pPr>
    <w:rPr>
      <w:i/>
      <w:iCs/>
      <w:color w:val="404040" w:themeColor="text1" w:themeTint="BF"/>
    </w:rPr>
  </w:style>
  <w:style w:type="character" w:customStyle="1" w:styleId="CitaCar">
    <w:name w:val="Cita Car"/>
    <w:basedOn w:val="Fuentedeprrafopredeter"/>
    <w:link w:val="Cita"/>
    <w:uiPriority w:val="29"/>
    <w:rsid w:val="00920B7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0B7D"/>
    <w:pPr>
      <w:ind w:left="720"/>
      <w:contextualSpacing/>
    </w:pPr>
  </w:style>
  <w:style w:type="character" w:styleId="nfasisintenso">
    <w:name w:val="Intense Emphasis"/>
    <w:basedOn w:val="Fuentedeprrafopredeter"/>
    <w:uiPriority w:val="21"/>
    <w:qFormat/>
    <w:rsid w:val="00920B7D"/>
    <w:rPr>
      <w:i/>
      <w:iCs/>
      <w:color w:val="2F5496" w:themeColor="accent1" w:themeShade="BF"/>
    </w:rPr>
  </w:style>
  <w:style w:type="paragraph" w:styleId="Citadestacada">
    <w:name w:val="Intense Quote"/>
    <w:basedOn w:val="Normal"/>
    <w:next w:val="Normal"/>
    <w:link w:val="CitadestacadaCar"/>
    <w:uiPriority w:val="30"/>
    <w:qFormat/>
    <w:rsid w:val="00920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0B7D"/>
    <w:rPr>
      <w:i/>
      <w:iCs/>
      <w:color w:val="2F5496" w:themeColor="accent1" w:themeShade="BF"/>
    </w:rPr>
  </w:style>
  <w:style w:type="character" w:styleId="Referenciaintensa">
    <w:name w:val="Intense Reference"/>
    <w:basedOn w:val="Fuentedeprrafopredeter"/>
    <w:uiPriority w:val="32"/>
    <w:qFormat/>
    <w:rsid w:val="00920B7D"/>
    <w:rPr>
      <w:b/>
      <w:bCs/>
      <w:smallCaps/>
      <w:color w:val="2F5496" w:themeColor="accent1" w:themeShade="BF"/>
      <w:spacing w:val="5"/>
    </w:rPr>
  </w:style>
  <w:style w:type="paragraph" w:styleId="Encabezado">
    <w:name w:val="header"/>
    <w:basedOn w:val="Normal"/>
    <w:link w:val="EncabezadoCar"/>
    <w:uiPriority w:val="99"/>
    <w:unhideWhenUsed/>
    <w:rsid w:val="00920B7D"/>
    <w:pPr>
      <w:tabs>
        <w:tab w:val="center" w:pos="4419"/>
        <w:tab w:val="right" w:pos="8838"/>
      </w:tabs>
    </w:pPr>
  </w:style>
  <w:style w:type="character" w:customStyle="1" w:styleId="EncabezadoCar">
    <w:name w:val="Encabezado Car"/>
    <w:basedOn w:val="Fuentedeprrafopredeter"/>
    <w:link w:val="Encabezado"/>
    <w:uiPriority w:val="99"/>
    <w:rsid w:val="00920B7D"/>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920B7D"/>
    <w:pPr>
      <w:tabs>
        <w:tab w:val="center" w:pos="4419"/>
        <w:tab w:val="right" w:pos="8838"/>
      </w:tabs>
    </w:pPr>
  </w:style>
  <w:style w:type="character" w:customStyle="1" w:styleId="PiedepginaCar">
    <w:name w:val="Pie de página Car"/>
    <w:basedOn w:val="Fuentedeprrafopredeter"/>
    <w:link w:val="Piedepgina"/>
    <w:uiPriority w:val="99"/>
    <w:rsid w:val="00920B7D"/>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20B7D"/>
  </w:style>
  <w:style w:type="character" w:styleId="Hipervnculo">
    <w:name w:val="Hyperlink"/>
    <w:aliases w:val="Hipervínculo1,Hipervínculo11,Hipervínculo12,Hipervínculo13,Hipervínculo14,Hipervínculo15"/>
    <w:basedOn w:val="Fuentedeprrafopredeter"/>
    <w:uiPriority w:val="99"/>
    <w:unhideWhenUsed/>
    <w:rsid w:val="00920B7D"/>
    <w:rPr>
      <w:color w:val="0563C1" w:themeColor="hyperlink"/>
      <w:u w:val="single"/>
    </w:rPr>
  </w:style>
  <w:style w:type="table" w:styleId="Tablaconcuadrcula">
    <w:name w:val="Table Grid"/>
    <w:basedOn w:val="Tablanormal"/>
    <w:uiPriority w:val="59"/>
    <w:rsid w:val="00920B7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B7D"/>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920B7D"/>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920B7D"/>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920B7D"/>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920B7D"/>
    <w:pPr>
      <w:tabs>
        <w:tab w:val="right" w:leader="dot" w:pos="9034"/>
      </w:tabs>
      <w:spacing w:after="100" w:line="360" w:lineRule="auto"/>
      <w:jc w:val="both"/>
    </w:pPr>
  </w:style>
  <w:style w:type="paragraph" w:styleId="TDC2">
    <w:name w:val="toc 2"/>
    <w:basedOn w:val="Normal"/>
    <w:next w:val="Normal"/>
    <w:autoRedefine/>
    <w:uiPriority w:val="39"/>
    <w:unhideWhenUsed/>
    <w:rsid w:val="00920B7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8990</Words>
  <Characters>47922</Characters>
  <Application>Microsoft Office Word</Application>
  <DocSecurity>0</DocSecurity>
  <Lines>939</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7</cp:revision>
  <cp:lastPrinted>2025-10-09T23:41:00Z</cp:lastPrinted>
  <dcterms:created xsi:type="dcterms:W3CDTF">2025-10-09T23:40:00Z</dcterms:created>
  <dcterms:modified xsi:type="dcterms:W3CDTF">2025-12-16T05:22:00Z</dcterms:modified>
</cp:coreProperties>
</file>