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6F8" w:rsidRPr="00076FCF" w:rsidRDefault="00FB06F8" w:rsidP="006114F0">
      <w:pPr>
        <w:spacing w:before="240" w:after="240" w:line="360" w:lineRule="auto"/>
        <w:jc w:val="both"/>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color w:val="000000" w:themeColor="text1"/>
        </w:rPr>
        <w:t>R</w:t>
      </w:r>
      <w:bookmarkStart w:id="0" w:name="_GoBack"/>
      <w:bookmarkEnd w:id="0"/>
      <w:r w:rsidRPr="00076FCF">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8B5492">
        <w:rPr>
          <w:rFonts w:ascii="Palatino Linotype" w:eastAsia="Palatino Linotype" w:hAnsi="Palatino Linotype" w:cs="Palatino Linotype"/>
          <w:b/>
          <w:color w:val="000000" w:themeColor="text1"/>
        </w:rPr>
        <w:t>de fecha</w:t>
      </w:r>
      <w:r w:rsidRPr="00076FCF">
        <w:rPr>
          <w:rFonts w:ascii="Palatino Linotype" w:eastAsia="Palatino Linotype" w:hAnsi="Palatino Linotype" w:cs="Palatino Linotype"/>
          <w:b/>
          <w:color w:val="000000" w:themeColor="text1"/>
        </w:rPr>
        <w:t xml:space="preserve"> once</w:t>
      </w:r>
      <w:r w:rsidR="008B5492">
        <w:rPr>
          <w:rFonts w:ascii="Palatino Linotype" w:eastAsia="Palatino Linotype" w:hAnsi="Palatino Linotype" w:cs="Palatino Linotype"/>
          <w:b/>
          <w:color w:val="000000" w:themeColor="text1"/>
        </w:rPr>
        <w:t xml:space="preserve"> (11)</w:t>
      </w:r>
      <w:r w:rsidRPr="00076FCF">
        <w:rPr>
          <w:rFonts w:ascii="Palatino Linotype" w:eastAsia="Palatino Linotype" w:hAnsi="Palatino Linotype" w:cs="Palatino Linotype"/>
          <w:b/>
          <w:color w:val="000000" w:themeColor="text1"/>
        </w:rPr>
        <w:t xml:space="preserve"> de junio de dos mil veinticinco.</w:t>
      </w:r>
    </w:p>
    <w:p w:rsidR="008B5492" w:rsidRDefault="008B5492" w:rsidP="006114F0">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b/>
          <w:color w:val="000000" w:themeColor="text1"/>
        </w:rPr>
      </w:pPr>
    </w:p>
    <w:p w:rsidR="00FB06F8" w:rsidRPr="00076FCF" w:rsidRDefault="00FB06F8" w:rsidP="006114F0">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 xml:space="preserve">VISTO </w:t>
      </w:r>
      <w:r w:rsidRPr="00076FCF">
        <w:rPr>
          <w:rFonts w:ascii="Palatino Linotype" w:eastAsia="Palatino Linotype" w:hAnsi="Palatino Linotype" w:cs="Palatino Linotype"/>
          <w:color w:val="000000" w:themeColor="text1"/>
        </w:rPr>
        <w:t xml:space="preserve">los expedientes electrónicos formados con motivo de los recursos de revisión </w:t>
      </w:r>
      <w:r w:rsidRPr="00076FCF">
        <w:rPr>
          <w:rFonts w:ascii="Palatino Linotype" w:eastAsia="Palatino Linotype" w:hAnsi="Palatino Linotype" w:cs="Palatino Linotype"/>
          <w:b/>
          <w:color w:val="000000" w:themeColor="text1"/>
        </w:rPr>
        <w:t xml:space="preserve">01748/INFOEM/IP/RR/2025 y 02063/INFOEM/IP/RR/2025, </w:t>
      </w:r>
      <w:r w:rsidRPr="00076FCF">
        <w:rPr>
          <w:rFonts w:ascii="Palatino Linotype" w:eastAsia="Palatino Linotype" w:hAnsi="Palatino Linotype" w:cs="Palatino Linotype"/>
          <w:color w:val="000000" w:themeColor="text1"/>
        </w:rPr>
        <w:t xml:space="preserve">promovidos por </w:t>
      </w:r>
      <w:r w:rsidR="008B5492">
        <w:rPr>
          <w:rFonts w:ascii="Palatino Linotype" w:eastAsia="Palatino Linotype" w:hAnsi="Palatino Linotype" w:cs="Palatino Linotype"/>
          <w:b/>
          <w:color w:val="000000" w:themeColor="text1"/>
        </w:rPr>
        <w:t>XXXX</w:t>
      </w:r>
      <w:r w:rsidRPr="00076FCF">
        <w:rPr>
          <w:rFonts w:ascii="Palatino Linotype" w:eastAsia="Palatino Linotype" w:hAnsi="Palatino Linotype" w:cs="Palatino Linotype"/>
          <w:color w:val="000000" w:themeColor="text1"/>
        </w:rPr>
        <w:t xml:space="preserve">, quien en lo sucesivo se identificará como </w:t>
      </w:r>
      <w:r w:rsidR="006114F0" w:rsidRPr="00076FCF">
        <w:rPr>
          <w:rFonts w:ascii="Palatino Linotype" w:eastAsia="Palatino Linotype" w:hAnsi="Palatino Linotype" w:cs="Palatino Linotype"/>
          <w:b/>
          <w:color w:val="000000" w:themeColor="text1"/>
        </w:rPr>
        <w:t xml:space="preserve">EL </w:t>
      </w:r>
      <w:r w:rsidRPr="00076FCF">
        <w:rPr>
          <w:rFonts w:ascii="Palatino Linotype" w:eastAsia="Palatino Linotype" w:hAnsi="Palatino Linotype" w:cs="Palatino Linotype"/>
          <w:b/>
          <w:color w:val="000000" w:themeColor="text1"/>
        </w:rPr>
        <w:t>RECURRENTE</w:t>
      </w:r>
      <w:r w:rsidRPr="00076FCF">
        <w:rPr>
          <w:rFonts w:ascii="Palatino Linotype" w:eastAsia="Palatino Linotype" w:hAnsi="Palatino Linotype" w:cs="Palatino Linotype"/>
          <w:color w:val="000000" w:themeColor="text1"/>
        </w:rPr>
        <w:t xml:space="preserve">, en contra de la respuesta del </w:t>
      </w:r>
      <w:r w:rsidRPr="00076FCF">
        <w:rPr>
          <w:rFonts w:ascii="Palatino Linotype" w:eastAsia="Palatino Linotype" w:hAnsi="Palatino Linotype" w:cs="Palatino Linotype"/>
          <w:b/>
          <w:color w:val="000000" w:themeColor="text1"/>
        </w:rPr>
        <w:t>Ayuntamiento de Cuautitlán</w:t>
      </w:r>
      <w:r w:rsidRPr="00076FCF">
        <w:rPr>
          <w:rFonts w:ascii="Palatino Linotype" w:eastAsia="Palatino Linotype" w:hAnsi="Palatino Linotype" w:cs="Palatino Linotype"/>
          <w:color w:val="000000" w:themeColor="text1"/>
        </w:rPr>
        <w:t>,</w:t>
      </w:r>
      <w:r w:rsidRPr="00076FCF">
        <w:rPr>
          <w:rFonts w:ascii="Palatino Linotype" w:eastAsia="Palatino Linotype" w:hAnsi="Palatino Linotype" w:cs="Palatino Linotype"/>
          <w:b/>
          <w:color w:val="000000" w:themeColor="text1"/>
        </w:rPr>
        <w:t xml:space="preserve"> </w:t>
      </w:r>
      <w:r w:rsidRPr="00076FCF">
        <w:rPr>
          <w:rFonts w:ascii="Palatino Linotype" w:eastAsia="Palatino Linotype" w:hAnsi="Palatino Linotype" w:cs="Palatino Linotype"/>
          <w:color w:val="000000" w:themeColor="text1"/>
        </w:rPr>
        <w:t>en lo sucesivo el</w:t>
      </w:r>
      <w:r w:rsidRPr="00076FCF">
        <w:rPr>
          <w:rFonts w:ascii="Palatino Linotype" w:eastAsia="Palatino Linotype" w:hAnsi="Palatino Linotype" w:cs="Palatino Linotype"/>
          <w:b/>
          <w:color w:val="000000" w:themeColor="text1"/>
        </w:rPr>
        <w:t xml:space="preserve"> SUJETO OBLIGADO, </w:t>
      </w:r>
      <w:r w:rsidRPr="00076FCF">
        <w:rPr>
          <w:rFonts w:ascii="Palatino Linotype" w:eastAsia="Palatino Linotype" w:hAnsi="Palatino Linotype" w:cs="Palatino Linotype"/>
          <w:color w:val="000000" w:themeColor="text1"/>
        </w:rPr>
        <w:t>se procede a dictar la presente resolución, con base en los siguientes:</w:t>
      </w:r>
    </w:p>
    <w:p w:rsidR="001B0EF7" w:rsidRPr="00076FCF" w:rsidRDefault="001B0EF7" w:rsidP="006114F0">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rPr>
      </w:pPr>
    </w:p>
    <w:p w:rsidR="00FB06F8" w:rsidRPr="00076FCF" w:rsidRDefault="00FB06F8" w:rsidP="006114F0">
      <w:pPr>
        <w:pStyle w:val="Ttulo1"/>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076FCF">
        <w:rPr>
          <w:rFonts w:ascii="Palatino Linotype" w:eastAsia="Palatino Linotype" w:hAnsi="Palatino Linotype" w:cs="Palatino Linotype"/>
          <w:b/>
          <w:color w:val="000000" w:themeColor="text1"/>
          <w:sz w:val="24"/>
          <w:szCs w:val="24"/>
        </w:rPr>
        <w:t>A N T E C E D E N T ES</w:t>
      </w:r>
    </w:p>
    <w:p w:rsidR="00FB06F8" w:rsidRPr="00076FCF" w:rsidRDefault="00FB06F8" w:rsidP="006114F0">
      <w:pPr>
        <w:rPr>
          <w:rFonts w:ascii="Palatino Linotype" w:eastAsia="Palatino Linotype" w:hAnsi="Palatino Linotype" w:cs="Palatino Linotype"/>
          <w:color w:val="000000" w:themeColor="text1"/>
        </w:rPr>
      </w:pPr>
    </w:p>
    <w:p w:rsidR="001B0EF7" w:rsidRPr="00076FCF" w:rsidRDefault="001B0EF7" w:rsidP="006114F0">
      <w:pPr>
        <w:rPr>
          <w:rFonts w:ascii="Palatino Linotype" w:eastAsia="Palatino Linotype" w:hAnsi="Palatino Linotype" w:cs="Palatino Linotype"/>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El </w:t>
      </w:r>
      <w:r w:rsidR="00E4186D" w:rsidRPr="00076FCF">
        <w:rPr>
          <w:rFonts w:ascii="Palatino Linotype" w:eastAsia="Palatino Linotype" w:hAnsi="Palatino Linotype" w:cs="Palatino Linotype"/>
          <w:b/>
          <w:color w:val="000000" w:themeColor="text1"/>
        </w:rPr>
        <w:t xml:space="preserve">veintidós y </w:t>
      </w:r>
      <w:r w:rsidRPr="00076FCF">
        <w:rPr>
          <w:rFonts w:ascii="Palatino Linotype" w:eastAsia="Palatino Linotype" w:hAnsi="Palatino Linotype" w:cs="Palatino Linotype"/>
          <w:b/>
          <w:color w:val="000000" w:themeColor="text1"/>
        </w:rPr>
        <w:t>veinticuatro de enero de dos mil veinticinco</w:t>
      </w:r>
      <w:r w:rsidRPr="00076FCF">
        <w:rPr>
          <w:rFonts w:ascii="Palatino Linotype" w:eastAsia="Palatino Linotype" w:hAnsi="Palatino Linotype" w:cs="Palatino Linotype"/>
          <w:color w:val="000000" w:themeColor="text1"/>
        </w:rPr>
        <w:t xml:space="preserve">, </w:t>
      </w:r>
      <w:r w:rsidRPr="00076FCF">
        <w:rPr>
          <w:rFonts w:ascii="Palatino Linotype" w:eastAsia="Palatino Linotype" w:hAnsi="Palatino Linotype" w:cs="Palatino Linotype"/>
          <w:b/>
          <w:color w:val="000000" w:themeColor="text1"/>
        </w:rPr>
        <w:t xml:space="preserve">EL RECURRENTE </w:t>
      </w:r>
      <w:r w:rsidRPr="00076FCF">
        <w:rPr>
          <w:rFonts w:ascii="Palatino Linotype" w:eastAsia="Palatino Linotype" w:hAnsi="Palatino Linotype" w:cs="Palatino Linotype"/>
          <w:color w:val="000000" w:themeColor="text1"/>
        </w:rPr>
        <w:t>presentó</w:t>
      </w:r>
      <w:r w:rsidRPr="00076FCF">
        <w:rPr>
          <w:rFonts w:ascii="Palatino Linotype" w:eastAsia="Palatino Linotype" w:hAnsi="Palatino Linotype" w:cs="Palatino Linotype"/>
          <w:b/>
          <w:color w:val="000000" w:themeColor="text1"/>
        </w:rPr>
        <w:t>,</w:t>
      </w:r>
      <w:r w:rsidRPr="00076FCF">
        <w:rPr>
          <w:rFonts w:ascii="Palatino Linotype" w:eastAsia="Palatino Linotype" w:hAnsi="Palatino Linotype" w:cs="Palatino Linotype"/>
          <w:color w:val="000000" w:themeColor="text1"/>
        </w:rPr>
        <w:t xml:space="preserve"> ante el </w:t>
      </w:r>
      <w:r w:rsidRPr="00076FCF">
        <w:rPr>
          <w:rFonts w:ascii="Palatino Linotype" w:eastAsia="Palatino Linotype" w:hAnsi="Palatino Linotype" w:cs="Palatino Linotype"/>
          <w:b/>
          <w:color w:val="000000" w:themeColor="text1"/>
        </w:rPr>
        <w:t>SUJETO OBLIGADO</w:t>
      </w:r>
      <w:r w:rsidRPr="00076FCF">
        <w:rPr>
          <w:rFonts w:ascii="Palatino Linotype" w:eastAsia="Palatino Linotype" w:hAnsi="Palatino Linotype" w:cs="Palatino Linotype"/>
          <w:color w:val="000000" w:themeColor="text1"/>
        </w:rPr>
        <w:t xml:space="preserve"> vía Sistema de Acceso a la Información Mexiquense (</w:t>
      </w:r>
      <w:r w:rsidRPr="00076FCF">
        <w:rPr>
          <w:rFonts w:ascii="Palatino Linotype" w:eastAsia="Palatino Linotype" w:hAnsi="Palatino Linotype" w:cs="Palatino Linotype"/>
          <w:b/>
          <w:color w:val="000000" w:themeColor="text1"/>
        </w:rPr>
        <w:t>SAIMEX)</w:t>
      </w:r>
      <w:r w:rsidRPr="00076FCF">
        <w:rPr>
          <w:rFonts w:ascii="Palatino Linotype" w:eastAsia="Palatino Linotype" w:hAnsi="Palatino Linotype" w:cs="Palatino Linotype"/>
          <w:color w:val="000000" w:themeColor="text1"/>
        </w:rPr>
        <w:t xml:space="preserve">, las solicitudes de información pública registradas con los números </w:t>
      </w:r>
      <w:r w:rsidRPr="00076FCF">
        <w:rPr>
          <w:rFonts w:ascii="Palatino Linotype" w:eastAsia="Palatino Linotype" w:hAnsi="Palatino Linotype" w:cs="Palatino Linotype"/>
          <w:b/>
          <w:bCs/>
          <w:color w:val="000000" w:themeColor="text1"/>
          <w:u w:val="single"/>
        </w:rPr>
        <w:t>00187/CUAUTIT/IP/2025</w:t>
      </w:r>
      <w:r w:rsidRPr="00076FCF">
        <w:rPr>
          <w:rFonts w:ascii="Palatino Linotype" w:eastAsia="Palatino Linotype" w:hAnsi="Palatino Linotype" w:cs="Palatino Linotype"/>
          <w:b/>
          <w:bCs/>
          <w:color w:val="000000" w:themeColor="text1"/>
        </w:rPr>
        <w:t xml:space="preserve"> y </w:t>
      </w:r>
      <w:r w:rsidR="00CA3358" w:rsidRPr="00076FCF">
        <w:rPr>
          <w:rFonts w:ascii="Palatino Linotype" w:eastAsia="Palatino Linotype" w:hAnsi="Palatino Linotype" w:cs="Palatino Linotype"/>
          <w:b/>
          <w:bCs/>
          <w:color w:val="000000" w:themeColor="text1"/>
          <w:u w:val="single"/>
        </w:rPr>
        <w:t>00162/CUAUTIT/IP/2025</w:t>
      </w:r>
      <w:r w:rsidRPr="00076FCF">
        <w:rPr>
          <w:rFonts w:ascii="Palatino Linotype" w:eastAsia="Palatino Linotype" w:hAnsi="Palatino Linotype" w:cs="Palatino Linotype"/>
          <w:color w:val="000000" w:themeColor="text1"/>
        </w:rPr>
        <w:t xml:space="preserve">; </w:t>
      </w:r>
      <w:r w:rsidR="008B5492">
        <w:rPr>
          <w:rFonts w:ascii="Palatino Linotype" w:eastAsia="Palatino Linotype" w:hAnsi="Palatino Linotype" w:cs="Palatino Linotype"/>
          <w:color w:val="000000" w:themeColor="text1"/>
        </w:rPr>
        <w:t>en las que</w:t>
      </w:r>
      <w:r w:rsidRPr="00076FCF">
        <w:rPr>
          <w:rFonts w:ascii="Palatino Linotype" w:eastAsia="Palatino Linotype" w:hAnsi="Palatino Linotype" w:cs="Palatino Linotype"/>
          <w:color w:val="000000" w:themeColor="text1"/>
        </w:rPr>
        <w:t xml:space="preserve"> solicitó lo siguiente:</w:t>
      </w:r>
    </w:p>
    <w:p w:rsidR="00FB06F8" w:rsidRPr="00076FCF" w:rsidRDefault="00FB06F8" w:rsidP="006114F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b/>
          <w:bCs/>
          <w:i/>
          <w:color w:val="000000" w:themeColor="text1"/>
        </w:rPr>
      </w:pPr>
      <w:r w:rsidRPr="00076FCF">
        <w:rPr>
          <w:rFonts w:ascii="Palatino Linotype" w:eastAsia="Palatino Linotype" w:hAnsi="Palatino Linotype" w:cs="Palatino Linotype"/>
          <w:b/>
          <w:bCs/>
          <w:color w:val="000000" w:themeColor="text1"/>
          <w:u w:val="single"/>
        </w:rPr>
        <w:t>00187/CUAUTIT/IP/2025</w:t>
      </w:r>
      <w:r w:rsidRPr="00076FCF">
        <w:rPr>
          <w:rFonts w:ascii="Palatino Linotype" w:eastAsia="Palatino Linotype" w:hAnsi="Palatino Linotype" w:cs="Palatino Linotype"/>
          <w:b/>
          <w:bCs/>
          <w:i/>
          <w:color w:val="000000" w:themeColor="text1"/>
        </w:rPr>
        <w:t xml:space="preserve">: </w:t>
      </w:r>
    </w:p>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 xml:space="preserve">“LUGAR DE RESIDENCIA DE LOS DIRECTORES, SUBDIRECTORES, COORDINADORES Y JEFES DE AREA QUE CONFORMAN LA ADMINISTRACIÓN PÚBLICA MUNICIPAL 2025-2027 DE CUAUTITLÁN, </w:t>
      </w:r>
      <w:r w:rsidRPr="00076FCF">
        <w:rPr>
          <w:rFonts w:ascii="Palatino Linotype" w:eastAsia="Palatino Linotype" w:hAnsi="Palatino Linotype" w:cs="Palatino Linotype"/>
          <w:i/>
          <w:color w:val="000000" w:themeColor="text1"/>
        </w:rPr>
        <w:lastRenderedPageBreak/>
        <w:t>MÉXICO; ASÍ COMO MUNICIPIOS QUE SEÑALARON EN LA ENTREGA RECEPCIÓN PARA OIR Y RECIBIR TODO TIPO DE NOTIFICACIÓN.”</w:t>
      </w:r>
    </w:p>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themeColor="text1"/>
        </w:rPr>
      </w:pPr>
    </w:p>
    <w:p w:rsidR="00FB06F8" w:rsidRPr="00076FCF" w:rsidRDefault="00CA3358" w:rsidP="006114F0">
      <w:pPr>
        <w:pBdr>
          <w:top w:val="nil"/>
          <w:left w:val="nil"/>
          <w:bottom w:val="nil"/>
          <w:right w:val="nil"/>
          <w:between w:val="nil"/>
        </w:pBdr>
        <w:spacing w:line="360" w:lineRule="auto"/>
        <w:ind w:right="822"/>
        <w:jc w:val="both"/>
        <w:rPr>
          <w:rFonts w:ascii="Palatino Linotype" w:eastAsia="Palatino Linotype" w:hAnsi="Palatino Linotype" w:cs="Palatino Linotype"/>
          <w:b/>
          <w:bCs/>
          <w:color w:val="000000" w:themeColor="text1"/>
        </w:rPr>
      </w:pPr>
      <w:r w:rsidRPr="00076FCF">
        <w:rPr>
          <w:rFonts w:ascii="Palatino Linotype" w:eastAsia="Palatino Linotype" w:hAnsi="Palatino Linotype" w:cs="Palatino Linotype"/>
          <w:b/>
          <w:bCs/>
          <w:color w:val="000000" w:themeColor="text1"/>
          <w:u w:val="single"/>
        </w:rPr>
        <w:t>00162/CUAUTIT/IP/2025</w:t>
      </w:r>
      <w:r w:rsidR="00FB06F8" w:rsidRPr="00076FCF">
        <w:rPr>
          <w:rFonts w:ascii="Palatino Linotype" w:eastAsia="Palatino Linotype" w:hAnsi="Palatino Linotype" w:cs="Palatino Linotype"/>
          <w:b/>
          <w:bCs/>
          <w:color w:val="000000" w:themeColor="text1"/>
        </w:rPr>
        <w:t xml:space="preserve">: </w:t>
      </w:r>
    </w:p>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w:t>
      </w:r>
      <w:r w:rsidR="00CA3358" w:rsidRPr="00076FCF">
        <w:rPr>
          <w:rFonts w:ascii="Palatino Linotype" w:eastAsia="Palatino Linotype" w:hAnsi="Palatino Linotype" w:cs="Palatino Linotype"/>
          <w:i/>
          <w:color w:val="000000" w:themeColor="text1"/>
        </w:rPr>
        <w:t>NOMBRE COMPLETO, NUMERO DE NOMINA Y RECIBO DE NOMINA DEL 15 DE NOVIEMBRE DE 2024, 30 DE NOVIEMBRE DE 2024, 15 DE DICIEMBRE DE 2024, 31 DE DICIEMBRE DE 2024 Y 15 DE ENERO DE 2025 CORRESPONDIENTES A LOS OPERADORES DE LAS PIPAS DE AGUA; ASI COMO DEL VERIFICADOR DE LA RUTA O RUTAS QUE SE UTILIZAN PARA EL ABASTECIMIENTO DE AGUA POTABLE EN LAS DIFERENTES COLONIAS DEL MUNICIPIO DE CUAUTITLÁN, MÉXICO JONATHAN CARCAMO GARFIAS RICARDO BECERRA FELIPE HERNANDEZ SANTILLAN DIEGO MORALES ARIAS GIOVANNI BURGUETE LUIS ENRIQUE TORRES IGNACIO SANCHEZ LUIS ANGEL OTERO HERNANDEZ RAMIREZ EDUARDO ORTIZ LUIS FERNANDO MARTINEZ JONATHAN FLORES JAVIER PALACIOS OLIVER ESCOBAR VICENTE NARVAEZ JAIME RAUL LUIS FERNANDO CASTELLAN SERGIO DEL CASTILLO PARA MAYOR REFERENCIA ES EN LA NOTA QUE PUBLICARON EN LA RED SOCIAL DE FACEBOOK DEL AYUNTAMIENTO DE CUAUTITLÁN, MÉXICO EL DIA DE HOY</w:t>
      </w:r>
      <w:r w:rsidRPr="00076FCF">
        <w:rPr>
          <w:rFonts w:ascii="Palatino Linotype" w:eastAsia="Palatino Linotype" w:hAnsi="Palatino Linotype" w:cs="Palatino Linotype"/>
          <w:i/>
          <w:color w:val="000000" w:themeColor="text1"/>
        </w:rPr>
        <w:t>”</w:t>
      </w:r>
    </w:p>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Señaló como modalidad de entrega de la información a través del </w:t>
      </w:r>
      <w:r w:rsidRPr="00076FCF">
        <w:rPr>
          <w:rFonts w:ascii="Palatino Linotype" w:eastAsia="Palatino Linotype" w:hAnsi="Palatino Linotype" w:cs="Palatino Linotype"/>
          <w:b/>
          <w:color w:val="000000" w:themeColor="text1"/>
        </w:rPr>
        <w:t>SAIMEX.</w:t>
      </w:r>
    </w:p>
    <w:p w:rsidR="00FB06F8" w:rsidRPr="00076FCF" w:rsidRDefault="00FB06F8" w:rsidP="006114F0">
      <w:pPr>
        <w:pBdr>
          <w:top w:val="nil"/>
          <w:left w:val="nil"/>
          <w:bottom w:val="nil"/>
          <w:right w:val="nil"/>
          <w:between w:val="nil"/>
        </w:pBdr>
        <w:spacing w:line="360" w:lineRule="auto"/>
        <w:jc w:val="both"/>
        <w:rPr>
          <w:rFonts w:ascii="Palatino Linotype" w:hAnsi="Palatino Linotype"/>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hAnsi="Palatino Linotype"/>
          <w:color w:val="000000" w:themeColor="text1"/>
        </w:rPr>
        <w:lastRenderedPageBreak/>
        <w:t xml:space="preserve">El </w:t>
      </w:r>
      <w:r w:rsidR="00CA3358" w:rsidRPr="00076FCF">
        <w:rPr>
          <w:rFonts w:ascii="Palatino Linotype" w:hAnsi="Palatino Linotype"/>
          <w:b/>
          <w:color w:val="000000" w:themeColor="text1"/>
        </w:rPr>
        <w:t>treinta y uno de enero y</w:t>
      </w:r>
      <w:r w:rsidR="00CA3358" w:rsidRPr="00076FCF">
        <w:rPr>
          <w:rFonts w:ascii="Palatino Linotype" w:hAnsi="Palatino Linotype"/>
          <w:color w:val="000000" w:themeColor="text1"/>
        </w:rPr>
        <w:t xml:space="preserve"> </w:t>
      </w:r>
      <w:r w:rsidRPr="00076FCF">
        <w:rPr>
          <w:rFonts w:ascii="Palatino Linotype" w:hAnsi="Palatino Linotype"/>
          <w:b/>
          <w:color w:val="000000" w:themeColor="text1"/>
        </w:rPr>
        <w:t>diecisiete de febrero de dos mil veinticinco</w:t>
      </w:r>
      <w:r w:rsidRPr="00076FCF">
        <w:rPr>
          <w:rFonts w:ascii="Palatino Linotype" w:hAnsi="Palatino Linotype"/>
          <w:color w:val="000000" w:themeColor="text1"/>
        </w:rPr>
        <w:t xml:space="preserve">, se realizaron los requerimientos al servidor público habilitado. </w:t>
      </w:r>
    </w:p>
    <w:p w:rsidR="00CA3358" w:rsidRPr="00076FCF" w:rsidRDefault="00CA3358" w:rsidP="006114F0">
      <w:pPr>
        <w:pStyle w:val="Prrafodelista"/>
        <w:ind w:left="0"/>
        <w:rPr>
          <w:rFonts w:ascii="Palatino Linotype" w:hAnsi="Palatino Linotype"/>
          <w:color w:val="000000" w:themeColor="text1"/>
          <w:sz w:val="24"/>
        </w:rPr>
      </w:pPr>
    </w:p>
    <w:p w:rsidR="00CA3358" w:rsidRPr="00076FCF" w:rsidRDefault="00CA335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hAnsi="Palatino Linotype"/>
          <w:color w:val="000000" w:themeColor="text1"/>
        </w:rPr>
        <w:t xml:space="preserve">El </w:t>
      </w:r>
      <w:r w:rsidRPr="00076FCF">
        <w:rPr>
          <w:rFonts w:ascii="Palatino Linotype" w:hAnsi="Palatino Linotype"/>
          <w:b/>
          <w:color w:val="000000" w:themeColor="text1"/>
        </w:rPr>
        <w:t>trece de febrero de dos mil veinticinco,</w:t>
      </w:r>
      <w:r w:rsidRPr="00076FCF">
        <w:rPr>
          <w:rFonts w:ascii="Palatino Linotype" w:hAnsi="Palatino Linotype"/>
          <w:color w:val="000000" w:themeColor="text1"/>
        </w:rPr>
        <w:t xml:space="preserve"> se notificó una prórroga para emitir respuesta a la solicitud de información número </w:t>
      </w:r>
      <w:r w:rsidRPr="00076FCF">
        <w:rPr>
          <w:rFonts w:ascii="Palatino Linotype" w:hAnsi="Palatino Linotype"/>
          <w:b/>
          <w:bCs/>
          <w:color w:val="000000" w:themeColor="text1"/>
        </w:rPr>
        <w:t xml:space="preserve">00162/CUAUTIT/IP/2025, </w:t>
      </w:r>
      <w:r w:rsidRPr="00076FCF">
        <w:rPr>
          <w:rFonts w:ascii="Palatino Linotype" w:hAnsi="Palatino Linotype"/>
          <w:bCs/>
          <w:color w:val="000000" w:themeColor="text1"/>
        </w:rPr>
        <w:t>en el siguiente sentido:</w:t>
      </w: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6114F0" w:rsidRPr="00076FCF" w:rsidTr="0095221D">
        <w:trPr>
          <w:trHeight w:val="309"/>
          <w:tblCellSpacing w:w="0" w:type="dxa"/>
          <w:jc w:val="center"/>
        </w:trPr>
        <w:tc>
          <w:tcPr>
            <w:tcW w:w="0" w:type="auto"/>
            <w:vAlign w:val="center"/>
            <w:hideMark/>
          </w:tcPr>
          <w:p w:rsidR="0095221D" w:rsidRPr="00076FCF" w:rsidRDefault="0095221D" w:rsidP="006114F0">
            <w:pPr>
              <w:jc w:val="right"/>
              <w:rPr>
                <w:rFonts w:ascii="Palatino Linotype" w:hAnsi="Palatino Linotype"/>
                <w:i/>
                <w:color w:val="000000" w:themeColor="text1"/>
              </w:rPr>
            </w:pPr>
            <w:r w:rsidRPr="00076FCF">
              <w:rPr>
                <w:rFonts w:ascii="Palatino Linotype" w:hAnsi="Palatino Linotype"/>
                <w:i/>
                <w:color w:val="000000" w:themeColor="text1"/>
              </w:rPr>
              <w:br/>
              <w:t>“Cuautitlán, México a 13 de Febrero de 2025</w:t>
            </w:r>
          </w:p>
        </w:tc>
      </w:tr>
      <w:tr w:rsidR="006114F0" w:rsidRPr="00076FCF" w:rsidTr="0095221D">
        <w:trPr>
          <w:trHeight w:val="309"/>
          <w:tblCellSpacing w:w="0" w:type="dxa"/>
          <w:jc w:val="center"/>
        </w:trPr>
        <w:tc>
          <w:tcPr>
            <w:tcW w:w="0" w:type="auto"/>
            <w:vAlign w:val="center"/>
            <w:hideMark/>
          </w:tcPr>
          <w:p w:rsidR="0095221D" w:rsidRPr="00076FCF" w:rsidRDefault="0095221D" w:rsidP="008B5492">
            <w:pPr>
              <w:jc w:val="right"/>
              <w:rPr>
                <w:rFonts w:ascii="Palatino Linotype" w:hAnsi="Palatino Linotype"/>
                <w:i/>
                <w:color w:val="000000" w:themeColor="text1"/>
              </w:rPr>
            </w:pPr>
            <w:r w:rsidRPr="00076FCF">
              <w:rPr>
                <w:rFonts w:ascii="Palatino Linotype" w:hAnsi="Palatino Linotype"/>
                <w:i/>
                <w:color w:val="000000" w:themeColor="text1"/>
              </w:rPr>
              <w:t xml:space="preserve">Nombre del solicitante: </w:t>
            </w:r>
            <w:r w:rsidR="008B5492">
              <w:rPr>
                <w:rFonts w:ascii="Palatino Linotype" w:hAnsi="Palatino Linotype"/>
                <w:i/>
                <w:color w:val="000000" w:themeColor="text1"/>
              </w:rPr>
              <w:t>XXXX</w:t>
            </w:r>
          </w:p>
        </w:tc>
      </w:tr>
      <w:tr w:rsidR="006114F0" w:rsidRPr="00076FCF" w:rsidTr="0095221D">
        <w:trPr>
          <w:trHeight w:val="309"/>
          <w:tblCellSpacing w:w="0" w:type="dxa"/>
          <w:jc w:val="center"/>
        </w:trPr>
        <w:tc>
          <w:tcPr>
            <w:tcW w:w="0" w:type="auto"/>
            <w:vAlign w:val="center"/>
            <w:hideMark/>
          </w:tcPr>
          <w:p w:rsidR="0095221D" w:rsidRPr="00076FCF" w:rsidRDefault="0095221D" w:rsidP="006114F0">
            <w:pPr>
              <w:jc w:val="right"/>
              <w:rPr>
                <w:rFonts w:ascii="Palatino Linotype" w:hAnsi="Palatino Linotype"/>
                <w:i/>
                <w:color w:val="000000" w:themeColor="text1"/>
              </w:rPr>
            </w:pPr>
            <w:r w:rsidRPr="00076FCF">
              <w:rPr>
                <w:rFonts w:ascii="Palatino Linotype" w:hAnsi="Palatino Linotype"/>
                <w:i/>
                <w:color w:val="000000" w:themeColor="text1"/>
              </w:rPr>
              <w:t>Folio de la solicitud: 00162/CUAUTIT/IP/2025</w:t>
            </w:r>
          </w:p>
        </w:tc>
      </w:tr>
      <w:tr w:rsidR="006114F0" w:rsidRPr="00076FCF" w:rsidTr="0095221D">
        <w:trPr>
          <w:trHeight w:val="464"/>
          <w:tblCellSpacing w:w="0" w:type="dxa"/>
          <w:jc w:val="center"/>
        </w:trPr>
        <w:tc>
          <w:tcPr>
            <w:tcW w:w="0" w:type="auto"/>
            <w:vAlign w:val="center"/>
            <w:hideMark/>
          </w:tcPr>
          <w:p w:rsidR="0095221D" w:rsidRPr="00076FCF" w:rsidRDefault="0095221D" w:rsidP="006114F0">
            <w:pPr>
              <w:jc w:val="right"/>
              <w:rPr>
                <w:rFonts w:ascii="Palatino Linotype" w:hAnsi="Palatino Linotype"/>
                <w:i/>
                <w:color w:val="000000" w:themeColor="text1"/>
              </w:rPr>
            </w:pPr>
          </w:p>
        </w:tc>
      </w:tr>
      <w:tr w:rsidR="006114F0" w:rsidRPr="00076FCF" w:rsidTr="0095221D">
        <w:trPr>
          <w:trHeight w:val="154"/>
          <w:tblCellSpacing w:w="0" w:type="dxa"/>
          <w:jc w:val="center"/>
        </w:trPr>
        <w:tc>
          <w:tcPr>
            <w:tcW w:w="0" w:type="auto"/>
            <w:vAlign w:val="center"/>
            <w:hideMark/>
          </w:tcPr>
          <w:p w:rsidR="0095221D" w:rsidRPr="00076FCF" w:rsidRDefault="0095221D" w:rsidP="006114F0">
            <w:pPr>
              <w:jc w:val="both"/>
              <w:rPr>
                <w:rFonts w:ascii="Palatino Linotype" w:hAnsi="Palatino Linotype"/>
                <w:i/>
                <w:color w:val="000000" w:themeColor="text1"/>
              </w:rPr>
            </w:pPr>
            <w:r w:rsidRPr="00076FCF">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6114F0" w:rsidRPr="00076FCF" w:rsidTr="0095221D">
        <w:trPr>
          <w:trHeight w:val="387"/>
          <w:tblCellSpacing w:w="0" w:type="dxa"/>
          <w:jc w:val="center"/>
        </w:trPr>
        <w:tc>
          <w:tcPr>
            <w:tcW w:w="0" w:type="auto"/>
            <w:vAlign w:val="center"/>
            <w:hideMark/>
          </w:tcPr>
          <w:p w:rsidR="0095221D" w:rsidRPr="00076FCF" w:rsidRDefault="0095221D" w:rsidP="006114F0">
            <w:pPr>
              <w:jc w:val="both"/>
              <w:rPr>
                <w:rFonts w:ascii="Palatino Linotype" w:hAnsi="Palatino Linotype"/>
                <w:i/>
                <w:color w:val="000000" w:themeColor="text1"/>
              </w:rPr>
            </w:pPr>
          </w:p>
        </w:tc>
      </w:tr>
      <w:tr w:rsidR="006114F0" w:rsidRPr="00076FCF" w:rsidTr="0095221D">
        <w:trPr>
          <w:trHeight w:val="154"/>
          <w:tblCellSpacing w:w="0" w:type="dxa"/>
          <w:jc w:val="center"/>
        </w:trPr>
        <w:tc>
          <w:tcPr>
            <w:tcW w:w="0" w:type="auto"/>
            <w:vAlign w:val="center"/>
            <w:hideMark/>
          </w:tcPr>
          <w:p w:rsidR="0095221D" w:rsidRPr="00076FCF" w:rsidRDefault="0095221D" w:rsidP="006114F0">
            <w:pPr>
              <w:jc w:val="both"/>
              <w:rPr>
                <w:rFonts w:ascii="Palatino Linotype" w:hAnsi="Palatino Linotype"/>
                <w:i/>
                <w:color w:val="000000" w:themeColor="text1"/>
              </w:rPr>
            </w:pPr>
            <w:r w:rsidRPr="00076FCF">
              <w:rPr>
                <w:rFonts w:ascii="Palatino Linotype" w:hAnsi="Palatino Linotype"/>
                <w:i/>
                <w:color w:val="000000" w:themeColor="text1"/>
              </w:rPr>
              <w:t xml:space="preserve">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de la Dirección de Administración ha sido prorrogado por 7 días en virtud de la siguiente razón; “Con fundamento en el artículo 163 segundo párrafo de la Ley de Transparencia y Acceso a la Información Pública del Estado de México y Municipios, informo que esta dependencia aún se encuentra en el proceso de búsqueda exhaustiva y razonable de la información solicitada competencia de la Dirección de Administración, toda vez que se verificará si es oportuno solicitar la aprobación de versiones públicas de la documentación que en su caso sea identificada, por lo anterior mencionado se solicita la ampliación </w:t>
            </w:r>
            <w:r w:rsidRPr="00076FCF">
              <w:rPr>
                <w:rFonts w:ascii="Palatino Linotype" w:hAnsi="Palatino Linotype"/>
                <w:i/>
                <w:color w:val="000000" w:themeColor="text1"/>
              </w:rPr>
              <w:lastRenderedPageBreak/>
              <w:t>de término.”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00162/CUAUTIT/IP/2025.</w:t>
            </w:r>
          </w:p>
        </w:tc>
      </w:tr>
      <w:tr w:rsidR="006114F0" w:rsidRPr="00076FCF" w:rsidTr="0095221D">
        <w:trPr>
          <w:trHeight w:val="387"/>
          <w:tblCellSpacing w:w="0" w:type="dxa"/>
          <w:jc w:val="center"/>
        </w:trPr>
        <w:tc>
          <w:tcPr>
            <w:tcW w:w="0" w:type="auto"/>
            <w:vAlign w:val="center"/>
            <w:hideMark/>
          </w:tcPr>
          <w:p w:rsidR="0095221D" w:rsidRPr="00076FCF" w:rsidRDefault="0095221D" w:rsidP="006114F0">
            <w:pPr>
              <w:rPr>
                <w:rFonts w:ascii="Palatino Linotype" w:hAnsi="Palatino Linotype"/>
                <w:i/>
                <w:color w:val="000000" w:themeColor="text1"/>
              </w:rPr>
            </w:pPr>
          </w:p>
        </w:tc>
      </w:tr>
      <w:tr w:rsidR="006114F0" w:rsidRPr="00076FCF" w:rsidTr="0095221D">
        <w:trPr>
          <w:trHeight w:val="154"/>
          <w:tblCellSpacing w:w="0" w:type="dxa"/>
          <w:jc w:val="center"/>
        </w:trPr>
        <w:tc>
          <w:tcPr>
            <w:tcW w:w="0" w:type="auto"/>
            <w:vAlign w:val="center"/>
            <w:hideMark/>
          </w:tcPr>
          <w:p w:rsidR="0095221D" w:rsidRPr="00076FCF" w:rsidRDefault="0095221D" w:rsidP="006114F0">
            <w:pPr>
              <w:jc w:val="center"/>
              <w:rPr>
                <w:rFonts w:ascii="Palatino Linotype" w:hAnsi="Palatino Linotype"/>
                <w:i/>
                <w:color w:val="000000" w:themeColor="text1"/>
              </w:rPr>
            </w:pPr>
          </w:p>
        </w:tc>
      </w:tr>
      <w:tr w:rsidR="006114F0" w:rsidRPr="00076FCF" w:rsidTr="0095221D">
        <w:trPr>
          <w:trHeight w:val="154"/>
          <w:tblCellSpacing w:w="0" w:type="dxa"/>
          <w:jc w:val="center"/>
        </w:trPr>
        <w:tc>
          <w:tcPr>
            <w:tcW w:w="0" w:type="auto"/>
            <w:vAlign w:val="center"/>
            <w:hideMark/>
          </w:tcPr>
          <w:p w:rsidR="0095221D" w:rsidRPr="00076FCF" w:rsidRDefault="0095221D" w:rsidP="006114F0">
            <w:pPr>
              <w:rPr>
                <w:rFonts w:ascii="Palatino Linotype" w:hAnsi="Palatino Linotype"/>
                <w:i/>
                <w:color w:val="000000" w:themeColor="text1"/>
              </w:rPr>
            </w:pPr>
            <w:r w:rsidRPr="00076FCF">
              <w:rPr>
                <w:rFonts w:ascii="Palatino Linotype" w:hAnsi="Palatino Linotype"/>
                <w:i/>
                <w:color w:val="000000" w:themeColor="text1"/>
              </w:rPr>
              <w:t>LIC. MARIA ISABEL CISNEROS MARQUEZ</w:t>
            </w:r>
          </w:p>
        </w:tc>
      </w:tr>
      <w:tr w:rsidR="0095221D" w:rsidRPr="00076FCF" w:rsidTr="0095221D">
        <w:trPr>
          <w:trHeight w:val="154"/>
          <w:tblCellSpacing w:w="0" w:type="dxa"/>
          <w:jc w:val="center"/>
        </w:trPr>
        <w:tc>
          <w:tcPr>
            <w:tcW w:w="0" w:type="auto"/>
            <w:vAlign w:val="center"/>
            <w:hideMark/>
          </w:tcPr>
          <w:p w:rsidR="0095221D" w:rsidRPr="00076FCF" w:rsidRDefault="0095221D" w:rsidP="006114F0">
            <w:pPr>
              <w:rPr>
                <w:rFonts w:ascii="Palatino Linotype" w:hAnsi="Palatino Linotype"/>
                <w:i/>
                <w:color w:val="000000" w:themeColor="text1"/>
              </w:rPr>
            </w:pPr>
            <w:r w:rsidRPr="00076FCF">
              <w:rPr>
                <w:rFonts w:ascii="Palatino Linotype" w:hAnsi="Palatino Linotype"/>
                <w:b/>
                <w:bCs/>
                <w:i/>
                <w:color w:val="000000" w:themeColor="text1"/>
              </w:rPr>
              <w:t>Responsable de la Unidad de Transparencia”</w:t>
            </w:r>
          </w:p>
        </w:tc>
      </w:tr>
    </w:tbl>
    <w:p w:rsidR="00CA3358" w:rsidRPr="00076FCF" w:rsidRDefault="00CA3358" w:rsidP="006114F0">
      <w:pPr>
        <w:pBdr>
          <w:top w:val="nil"/>
          <w:left w:val="nil"/>
          <w:bottom w:val="nil"/>
          <w:right w:val="nil"/>
          <w:between w:val="nil"/>
        </w:pBdr>
        <w:spacing w:line="360" w:lineRule="auto"/>
        <w:jc w:val="both"/>
        <w:rPr>
          <w:rFonts w:ascii="Palatino Linotype" w:hAnsi="Palatino Linotype"/>
          <w:color w:val="000000" w:themeColor="text1"/>
        </w:rPr>
      </w:pPr>
    </w:p>
    <w:p w:rsidR="0095221D" w:rsidRPr="00076FCF" w:rsidRDefault="0095221D" w:rsidP="006114F0">
      <w:pPr>
        <w:pStyle w:val="Prrafodelista"/>
        <w:numPr>
          <w:ilvl w:val="0"/>
          <w:numId w:val="12"/>
        </w:numPr>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A la prórroga se adjuntó el archivo denominado </w:t>
      </w:r>
      <w:hyperlink r:id="rId7" w:tgtFrame="_blank" w:history="1">
        <w:r w:rsidRPr="00076FCF">
          <w:rPr>
            <w:rStyle w:val="Hipervnculo"/>
            <w:rFonts w:ascii="Palatino Linotype" w:eastAsia="Palatino Linotype" w:hAnsi="Palatino Linotype" w:cs="Palatino Linotype"/>
            <w:b/>
            <w:bCs/>
            <w:color w:val="000000" w:themeColor="text1"/>
            <w:sz w:val="24"/>
          </w:rPr>
          <w:t>162.pdf</w:t>
        </w:r>
      </w:hyperlink>
      <w:r w:rsidRPr="00076FCF">
        <w:rPr>
          <w:rFonts w:ascii="Palatino Linotype" w:eastAsia="Palatino Linotype" w:hAnsi="Palatino Linotype" w:cs="Palatino Linotype"/>
          <w:color w:val="000000" w:themeColor="text1"/>
          <w:sz w:val="24"/>
        </w:rPr>
        <w:t xml:space="preserve">, acuerdo emitido por el Comité de Transparencia en el que se aprobó el plazo para emitir respuesta a la solicitud de información. </w:t>
      </w:r>
    </w:p>
    <w:p w:rsidR="0095221D" w:rsidRPr="00076FCF" w:rsidRDefault="0095221D" w:rsidP="006114F0">
      <w:pPr>
        <w:rPr>
          <w:rFonts w:ascii="Palatino Linotype" w:eastAsia="Palatino Linotype" w:hAnsi="Palatino Linotype" w:cs="Palatino Linotype"/>
          <w:color w:val="000000" w:themeColor="text1"/>
        </w:rPr>
      </w:pPr>
    </w:p>
    <w:p w:rsidR="006114F0" w:rsidRPr="00076FCF" w:rsidRDefault="006114F0" w:rsidP="006114F0">
      <w:pPr>
        <w:rPr>
          <w:rFonts w:ascii="Palatino Linotype" w:eastAsia="Palatino Linotype" w:hAnsi="Palatino Linotype" w:cs="Palatino Linotype"/>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El </w:t>
      </w:r>
      <w:r w:rsidRPr="00076FCF">
        <w:rPr>
          <w:rFonts w:ascii="Palatino Linotype" w:eastAsia="Palatino Linotype" w:hAnsi="Palatino Linotype" w:cs="Palatino Linotype"/>
          <w:b/>
          <w:color w:val="000000" w:themeColor="text1"/>
        </w:rPr>
        <w:t xml:space="preserve">diecisiete </w:t>
      </w:r>
      <w:r w:rsidR="00A148BE" w:rsidRPr="00076FCF">
        <w:rPr>
          <w:rFonts w:ascii="Palatino Linotype" w:eastAsia="Palatino Linotype" w:hAnsi="Palatino Linotype" w:cs="Palatino Linotype"/>
          <w:b/>
          <w:color w:val="000000" w:themeColor="text1"/>
        </w:rPr>
        <w:t xml:space="preserve">y veinticuatro </w:t>
      </w:r>
      <w:r w:rsidRPr="00076FCF">
        <w:rPr>
          <w:rFonts w:ascii="Palatino Linotype" w:eastAsia="Palatino Linotype" w:hAnsi="Palatino Linotype" w:cs="Palatino Linotype"/>
          <w:b/>
          <w:color w:val="000000" w:themeColor="text1"/>
        </w:rPr>
        <w:t>de febrero de dos mil veinticinco,</w:t>
      </w:r>
      <w:r w:rsidRPr="00076FCF">
        <w:rPr>
          <w:rFonts w:ascii="Palatino Linotype" w:eastAsia="Palatino Linotype" w:hAnsi="Palatino Linotype" w:cs="Palatino Linotype"/>
          <w:color w:val="000000" w:themeColor="text1"/>
        </w:rPr>
        <w:t xml:space="preserve"> el </w:t>
      </w:r>
      <w:r w:rsidRPr="00076FCF">
        <w:rPr>
          <w:rFonts w:ascii="Palatino Linotype" w:eastAsia="Palatino Linotype" w:hAnsi="Palatino Linotype" w:cs="Palatino Linotype"/>
          <w:b/>
          <w:color w:val="000000" w:themeColor="text1"/>
        </w:rPr>
        <w:t>SUJETO OBLIGADO</w:t>
      </w:r>
      <w:r w:rsidRPr="00076FCF">
        <w:rPr>
          <w:rFonts w:ascii="Palatino Linotype" w:eastAsia="Palatino Linotype" w:hAnsi="Palatino Linotype" w:cs="Palatino Linotype"/>
          <w:color w:val="000000" w:themeColor="text1"/>
        </w:rPr>
        <w:t xml:space="preserve"> </w:t>
      </w:r>
      <w:r w:rsidRPr="00076FCF">
        <w:rPr>
          <w:rFonts w:ascii="Palatino Linotype" w:eastAsia="Palatino Linotype" w:hAnsi="Palatino Linotype" w:cs="Palatino Linotype"/>
          <w:color w:val="000000" w:themeColor="text1"/>
          <w:lang w:val="es-ES_tradnl"/>
        </w:rPr>
        <w:t>dio respuesta a las solicitudes de información en el siguiente sentido:</w:t>
      </w:r>
    </w:p>
    <w:p w:rsidR="00FB06F8" w:rsidRPr="00076FCF" w:rsidRDefault="00FB06F8" w:rsidP="006114F0">
      <w:pPr>
        <w:pBdr>
          <w:top w:val="nil"/>
          <w:left w:val="nil"/>
          <w:bottom w:val="nil"/>
          <w:right w:val="nil"/>
          <w:between w:val="nil"/>
        </w:pBdr>
        <w:spacing w:line="360" w:lineRule="auto"/>
        <w:jc w:val="both"/>
        <w:rPr>
          <w:rFonts w:ascii="Palatino Linotype" w:hAnsi="Palatino Linotype"/>
          <w:color w:val="000000" w:themeColor="text1"/>
        </w:rPr>
      </w:pPr>
    </w:p>
    <w:p w:rsidR="00FB06F8" w:rsidRDefault="00FB06F8" w:rsidP="006114F0">
      <w:pPr>
        <w:pBdr>
          <w:top w:val="nil"/>
          <w:left w:val="nil"/>
          <w:bottom w:val="nil"/>
          <w:right w:val="nil"/>
          <w:between w:val="nil"/>
        </w:pBdr>
        <w:spacing w:line="360" w:lineRule="auto"/>
        <w:jc w:val="both"/>
        <w:rPr>
          <w:rFonts w:ascii="Palatino Linotype" w:hAnsi="Palatino Linotype" w:cs="Arial"/>
          <w:b/>
          <w:bCs/>
          <w:color w:val="000000" w:themeColor="text1"/>
          <w:shd w:val="clear" w:color="auto" w:fill="F7F7F8"/>
        </w:rPr>
      </w:pPr>
      <w:r w:rsidRPr="00076FCF">
        <w:rPr>
          <w:rFonts w:ascii="Palatino Linotype" w:hAnsi="Palatino Linotype"/>
          <w:b/>
          <w:bCs/>
          <w:color w:val="000000" w:themeColor="text1"/>
        </w:rPr>
        <w:t> 00187/CUAUTIT/IP/2025</w:t>
      </w:r>
      <w:r w:rsidRPr="00076FCF">
        <w:rPr>
          <w:rFonts w:ascii="Palatino Linotype" w:hAnsi="Palatino Linotype"/>
          <w:b/>
          <w:color w:val="000000" w:themeColor="text1"/>
        </w:rPr>
        <w:t>-01748</w:t>
      </w:r>
      <w:r w:rsidRPr="00076FCF">
        <w:rPr>
          <w:rFonts w:ascii="Palatino Linotype" w:hAnsi="Palatino Linotype" w:cs="Arial"/>
          <w:b/>
          <w:bCs/>
          <w:color w:val="000000" w:themeColor="text1"/>
          <w:shd w:val="clear" w:color="auto" w:fill="F7F7F8"/>
        </w:rPr>
        <w:t xml:space="preserve">/INFOEM/IP/RR/2025: </w:t>
      </w:r>
    </w:p>
    <w:p w:rsidR="008B5492" w:rsidRPr="00076FCF" w:rsidRDefault="008B5492" w:rsidP="006114F0">
      <w:pPr>
        <w:pBdr>
          <w:top w:val="nil"/>
          <w:left w:val="nil"/>
          <w:bottom w:val="nil"/>
          <w:right w:val="nil"/>
          <w:between w:val="nil"/>
        </w:pBdr>
        <w:spacing w:line="360" w:lineRule="auto"/>
        <w:jc w:val="both"/>
        <w:rPr>
          <w:rFonts w:ascii="Palatino Linotype" w:hAnsi="Palatino Linotype"/>
          <w:color w:val="000000" w:themeColor="text1"/>
        </w:rPr>
      </w:pPr>
    </w:p>
    <w:tbl>
      <w:tblPr>
        <w:tblW w:w="6956" w:type="dxa"/>
        <w:jc w:val="center"/>
        <w:tblCellSpacing w:w="0" w:type="dxa"/>
        <w:tblCellMar>
          <w:left w:w="0" w:type="dxa"/>
          <w:right w:w="0" w:type="dxa"/>
        </w:tblCellMar>
        <w:tblLook w:val="04A0" w:firstRow="1" w:lastRow="0" w:firstColumn="1" w:lastColumn="0" w:noHBand="0" w:noVBand="1"/>
      </w:tblPr>
      <w:tblGrid>
        <w:gridCol w:w="6956"/>
      </w:tblGrid>
      <w:tr w:rsidR="006114F0" w:rsidRPr="00076FCF" w:rsidTr="00FB06F8">
        <w:trPr>
          <w:trHeight w:val="728"/>
          <w:tblCellSpacing w:w="0" w:type="dxa"/>
          <w:jc w:val="center"/>
        </w:trPr>
        <w:tc>
          <w:tcPr>
            <w:tcW w:w="0" w:type="auto"/>
            <w:vAlign w:val="center"/>
            <w:hideMark/>
          </w:tcPr>
          <w:p w:rsidR="00FB06F8" w:rsidRPr="00076FCF" w:rsidRDefault="00FB06F8" w:rsidP="006114F0">
            <w:pPr>
              <w:jc w:val="right"/>
              <w:rPr>
                <w:rFonts w:ascii="Palatino Linotype" w:hAnsi="Palatino Linotype"/>
                <w:i/>
                <w:color w:val="000000" w:themeColor="text1"/>
              </w:rPr>
            </w:pPr>
            <w:r w:rsidRPr="00076FCF">
              <w:rPr>
                <w:rFonts w:ascii="Palatino Linotype" w:hAnsi="Palatino Linotype"/>
                <w:color w:val="000000" w:themeColor="text1"/>
              </w:rPr>
              <w:tab/>
            </w:r>
            <w:r w:rsidRPr="00076FCF">
              <w:rPr>
                <w:rFonts w:ascii="Palatino Linotype" w:hAnsi="Palatino Linotype"/>
                <w:i/>
                <w:color w:val="000000" w:themeColor="text1"/>
              </w:rPr>
              <w:t>Cuautitlán, México a 17 de Febrero de 2025</w:t>
            </w:r>
          </w:p>
        </w:tc>
      </w:tr>
      <w:tr w:rsidR="006114F0" w:rsidRPr="00076FCF" w:rsidTr="00FB06F8">
        <w:trPr>
          <w:trHeight w:val="728"/>
          <w:tblCellSpacing w:w="0" w:type="dxa"/>
          <w:jc w:val="center"/>
        </w:trPr>
        <w:tc>
          <w:tcPr>
            <w:tcW w:w="0" w:type="auto"/>
            <w:vAlign w:val="center"/>
            <w:hideMark/>
          </w:tcPr>
          <w:p w:rsidR="00FB06F8" w:rsidRPr="00076FCF" w:rsidRDefault="00FB06F8" w:rsidP="008B5492">
            <w:pPr>
              <w:jc w:val="right"/>
              <w:rPr>
                <w:rFonts w:ascii="Palatino Linotype" w:hAnsi="Palatino Linotype"/>
                <w:i/>
                <w:color w:val="000000" w:themeColor="text1"/>
              </w:rPr>
            </w:pPr>
            <w:r w:rsidRPr="00076FCF">
              <w:rPr>
                <w:rFonts w:ascii="Palatino Linotype" w:hAnsi="Palatino Linotype"/>
                <w:i/>
                <w:color w:val="000000" w:themeColor="text1"/>
              </w:rPr>
              <w:t>Nombr</w:t>
            </w:r>
            <w:r w:rsidR="008B5492">
              <w:rPr>
                <w:rFonts w:ascii="Palatino Linotype" w:hAnsi="Palatino Linotype"/>
                <w:i/>
                <w:color w:val="000000" w:themeColor="text1"/>
              </w:rPr>
              <w:t>e del solicitante:  XXXX</w:t>
            </w:r>
          </w:p>
        </w:tc>
      </w:tr>
      <w:tr w:rsidR="006114F0" w:rsidRPr="00076FCF" w:rsidTr="00FB06F8">
        <w:trPr>
          <w:trHeight w:val="728"/>
          <w:tblCellSpacing w:w="0" w:type="dxa"/>
          <w:jc w:val="center"/>
        </w:trPr>
        <w:tc>
          <w:tcPr>
            <w:tcW w:w="0" w:type="auto"/>
            <w:vAlign w:val="center"/>
            <w:hideMark/>
          </w:tcPr>
          <w:p w:rsidR="00FB06F8" w:rsidRPr="00076FCF" w:rsidRDefault="00FB06F8" w:rsidP="006114F0">
            <w:pPr>
              <w:jc w:val="right"/>
              <w:rPr>
                <w:rFonts w:ascii="Palatino Linotype" w:hAnsi="Palatino Linotype"/>
                <w:i/>
                <w:color w:val="000000" w:themeColor="text1"/>
              </w:rPr>
            </w:pPr>
            <w:r w:rsidRPr="00076FCF">
              <w:rPr>
                <w:rFonts w:ascii="Palatino Linotype" w:hAnsi="Palatino Linotype"/>
                <w:i/>
                <w:color w:val="000000" w:themeColor="text1"/>
              </w:rPr>
              <w:t>Folio de la solicitud: 00187/CUAUTIT/IP/2025</w:t>
            </w:r>
          </w:p>
        </w:tc>
      </w:tr>
      <w:tr w:rsidR="006114F0" w:rsidRPr="00076FCF" w:rsidTr="00FB06F8">
        <w:trPr>
          <w:trHeight w:val="364"/>
          <w:tblCellSpacing w:w="0" w:type="dxa"/>
          <w:jc w:val="center"/>
        </w:trPr>
        <w:tc>
          <w:tcPr>
            <w:tcW w:w="0" w:type="auto"/>
            <w:vAlign w:val="center"/>
            <w:hideMark/>
          </w:tcPr>
          <w:p w:rsidR="00FB06F8" w:rsidRPr="00076FCF" w:rsidRDefault="00FB06F8" w:rsidP="006114F0">
            <w:pPr>
              <w:jc w:val="both"/>
              <w:rPr>
                <w:rFonts w:ascii="Palatino Linotype" w:hAnsi="Palatino Linotype"/>
                <w:i/>
                <w:color w:val="000000" w:themeColor="text1"/>
              </w:rPr>
            </w:pPr>
            <w:r w:rsidRPr="00076FCF">
              <w:rPr>
                <w:rFonts w:ascii="Palatino Linotype" w:hAnsi="Palatino Linotype"/>
                <w:i/>
                <w:color w:val="000000" w:themeColor="text1"/>
              </w:rPr>
              <w:t xml:space="preserve">En respuesta a la solicitud recibida, nos permitimos hacer de su conocimiento que con fundamento en el artículo 53, Fracciones: II, V y </w:t>
            </w:r>
            <w:r w:rsidRPr="00076FCF">
              <w:rPr>
                <w:rFonts w:ascii="Palatino Linotype" w:hAnsi="Palatino Linotype"/>
                <w:i/>
                <w:color w:val="000000" w:themeColor="text1"/>
              </w:rPr>
              <w:lastRenderedPageBreak/>
              <w:t>VI de la Ley de Transparencia y Acceso a la Información Pública del Estado de México y Municipios, le contestamos que:</w:t>
            </w:r>
          </w:p>
        </w:tc>
      </w:tr>
      <w:tr w:rsidR="006114F0" w:rsidRPr="00076FCF" w:rsidTr="00FB06F8">
        <w:trPr>
          <w:trHeight w:val="910"/>
          <w:tblCellSpacing w:w="0" w:type="dxa"/>
          <w:jc w:val="center"/>
        </w:trPr>
        <w:tc>
          <w:tcPr>
            <w:tcW w:w="0" w:type="auto"/>
            <w:vAlign w:val="center"/>
            <w:hideMark/>
          </w:tcPr>
          <w:p w:rsidR="00FB06F8" w:rsidRPr="00076FCF" w:rsidRDefault="00FB06F8" w:rsidP="006114F0">
            <w:pPr>
              <w:jc w:val="both"/>
              <w:rPr>
                <w:rFonts w:ascii="Palatino Linotype" w:hAnsi="Palatino Linotype"/>
                <w:i/>
                <w:color w:val="000000" w:themeColor="text1"/>
              </w:rPr>
            </w:pPr>
          </w:p>
        </w:tc>
      </w:tr>
      <w:tr w:rsidR="006114F0" w:rsidRPr="00076FCF" w:rsidTr="00FB06F8">
        <w:trPr>
          <w:trHeight w:val="364"/>
          <w:tblCellSpacing w:w="0" w:type="dxa"/>
          <w:jc w:val="center"/>
        </w:trPr>
        <w:tc>
          <w:tcPr>
            <w:tcW w:w="0" w:type="auto"/>
            <w:vAlign w:val="center"/>
            <w:hideMark/>
          </w:tcPr>
          <w:p w:rsidR="00FB06F8" w:rsidRPr="00076FCF" w:rsidRDefault="00FB06F8" w:rsidP="006114F0">
            <w:pPr>
              <w:jc w:val="both"/>
              <w:rPr>
                <w:rFonts w:ascii="Palatino Linotype" w:hAnsi="Palatino Linotype"/>
                <w:i/>
                <w:color w:val="000000" w:themeColor="text1"/>
              </w:rPr>
            </w:pPr>
            <w:r w:rsidRPr="00076FCF">
              <w:rPr>
                <w:rFonts w:ascii="Palatino Linotype" w:hAnsi="Palatino Linotype"/>
                <w:i/>
                <w:color w:val="000000" w:themeColor="text1"/>
              </w:rPr>
              <w:t>Por este conducto con fundamento en el artículo 156 primer párrafo de la LTIAPEMyM adjunto en archivo (s) la respuesta la respuesta otorgada por la o las Unidades Administrativas que integran este Sujeto Obligado a la solicitud de información de mérito</w:t>
            </w:r>
          </w:p>
        </w:tc>
      </w:tr>
      <w:tr w:rsidR="006114F0" w:rsidRPr="00076FCF" w:rsidTr="00FB06F8">
        <w:trPr>
          <w:trHeight w:val="364"/>
          <w:tblCellSpacing w:w="0" w:type="dxa"/>
          <w:jc w:val="center"/>
        </w:trPr>
        <w:tc>
          <w:tcPr>
            <w:tcW w:w="0" w:type="auto"/>
            <w:vAlign w:val="center"/>
            <w:hideMark/>
          </w:tcPr>
          <w:p w:rsidR="00FB06F8" w:rsidRPr="00076FCF" w:rsidRDefault="00FB06F8" w:rsidP="006114F0">
            <w:pPr>
              <w:rPr>
                <w:rFonts w:ascii="Palatino Linotype" w:hAnsi="Palatino Linotype"/>
                <w:i/>
                <w:color w:val="000000" w:themeColor="text1"/>
              </w:rPr>
            </w:pPr>
          </w:p>
        </w:tc>
      </w:tr>
      <w:tr w:rsidR="006114F0" w:rsidRPr="00076FCF" w:rsidTr="00FB06F8">
        <w:trPr>
          <w:trHeight w:val="364"/>
          <w:tblCellSpacing w:w="0" w:type="dxa"/>
          <w:jc w:val="center"/>
        </w:trPr>
        <w:tc>
          <w:tcPr>
            <w:tcW w:w="0" w:type="auto"/>
            <w:vAlign w:val="center"/>
            <w:hideMark/>
          </w:tcPr>
          <w:p w:rsidR="00FB06F8" w:rsidRPr="00076FCF" w:rsidRDefault="00FB06F8" w:rsidP="006114F0">
            <w:pPr>
              <w:rPr>
                <w:rFonts w:ascii="Palatino Linotype" w:hAnsi="Palatino Linotype"/>
                <w:i/>
                <w:color w:val="000000" w:themeColor="text1"/>
              </w:rPr>
            </w:pPr>
            <w:r w:rsidRPr="00076FCF">
              <w:rPr>
                <w:rFonts w:ascii="Palatino Linotype" w:hAnsi="Palatino Linotype"/>
                <w:i/>
                <w:color w:val="000000" w:themeColor="text1"/>
              </w:rPr>
              <w:t>ATENTAMENTE</w:t>
            </w:r>
          </w:p>
        </w:tc>
      </w:tr>
      <w:tr w:rsidR="006114F0" w:rsidRPr="00076FCF" w:rsidTr="00FB06F8">
        <w:trPr>
          <w:trHeight w:val="546"/>
          <w:tblCellSpacing w:w="0" w:type="dxa"/>
          <w:jc w:val="center"/>
        </w:trPr>
        <w:tc>
          <w:tcPr>
            <w:tcW w:w="0" w:type="auto"/>
            <w:vAlign w:val="center"/>
            <w:hideMark/>
          </w:tcPr>
          <w:p w:rsidR="00FB06F8" w:rsidRPr="00076FCF" w:rsidRDefault="00FB06F8" w:rsidP="006114F0">
            <w:pPr>
              <w:rPr>
                <w:rFonts w:ascii="Palatino Linotype" w:hAnsi="Palatino Linotype"/>
                <w:i/>
                <w:color w:val="000000" w:themeColor="text1"/>
              </w:rPr>
            </w:pPr>
          </w:p>
        </w:tc>
      </w:tr>
      <w:tr w:rsidR="00FB06F8" w:rsidRPr="00076FCF" w:rsidTr="00FB06F8">
        <w:trPr>
          <w:trHeight w:val="364"/>
          <w:tblCellSpacing w:w="0" w:type="dxa"/>
          <w:jc w:val="center"/>
        </w:trPr>
        <w:tc>
          <w:tcPr>
            <w:tcW w:w="0" w:type="auto"/>
            <w:vAlign w:val="center"/>
            <w:hideMark/>
          </w:tcPr>
          <w:p w:rsidR="00FB06F8" w:rsidRPr="00076FCF" w:rsidRDefault="00FB06F8" w:rsidP="006114F0">
            <w:pPr>
              <w:rPr>
                <w:rFonts w:ascii="Palatino Linotype" w:hAnsi="Palatino Linotype"/>
                <w:i/>
                <w:color w:val="000000" w:themeColor="text1"/>
              </w:rPr>
            </w:pPr>
            <w:r w:rsidRPr="00076FCF">
              <w:rPr>
                <w:rFonts w:ascii="Palatino Linotype" w:hAnsi="Palatino Linotype"/>
                <w:i/>
                <w:color w:val="000000" w:themeColor="text1"/>
              </w:rPr>
              <w:t>LIC. MARIA ISABEL CISNEROS MARQUEZ</w:t>
            </w:r>
          </w:p>
        </w:tc>
      </w:tr>
    </w:tbl>
    <w:p w:rsidR="00FB06F8" w:rsidRPr="00076FCF" w:rsidRDefault="00FB06F8" w:rsidP="006114F0">
      <w:pPr>
        <w:pBdr>
          <w:top w:val="nil"/>
          <w:left w:val="nil"/>
          <w:bottom w:val="nil"/>
          <w:right w:val="nil"/>
          <w:between w:val="nil"/>
        </w:pBdr>
        <w:spacing w:line="360" w:lineRule="auto"/>
        <w:jc w:val="both"/>
        <w:rPr>
          <w:rFonts w:ascii="Palatino Linotype" w:hAnsi="Palatino Linotype"/>
          <w:color w:val="000000" w:themeColor="text1"/>
        </w:rPr>
      </w:pPr>
    </w:p>
    <w:p w:rsidR="001B0EF7" w:rsidRPr="00076FCF" w:rsidRDefault="001B0EF7" w:rsidP="006114F0">
      <w:pPr>
        <w:pBdr>
          <w:top w:val="nil"/>
          <w:left w:val="nil"/>
          <w:bottom w:val="nil"/>
          <w:right w:val="nil"/>
          <w:between w:val="nil"/>
        </w:pBdr>
        <w:spacing w:line="360" w:lineRule="auto"/>
        <w:jc w:val="both"/>
        <w:rPr>
          <w:rFonts w:ascii="Palatino Linotype" w:hAnsi="Palatino Linotype"/>
          <w:color w:val="000000" w:themeColor="text1"/>
        </w:rPr>
      </w:pPr>
    </w:p>
    <w:p w:rsidR="00FB06F8" w:rsidRPr="00076FCF" w:rsidRDefault="00FB06F8" w:rsidP="006114F0">
      <w:pPr>
        <w:pStyle w:val="Prrafodelista"/>
        <w:numPr>
          <w:ilvl w:val="0"/>
          <w:numId w:val="10"/>
        </w:numPr>
        <w:pBdr>
          <w:top w:val="nil"/>
          <w:left w:val="nil"/>
          <w:bottom w:val="nil"/>
          <w:right w:val="nil"/>
          <w:between w:val="nil"/>
        </w:pBdr>
        <w:spacing w:line="360" w:lineRule="auto"/>
        <w:ind w:left="0" w:right="822"/>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color w:val="000000" w:themeColor="text1"/>
          <w:sz w:val="24"/>
        </w:rPr>
        <w:t xml:space="preserve">A la respuesta se adjuntó el archivo denominado </w:t>
      </w:r>
      <w:hyperlink r:id="rId8" w:tgtFrame="_blank" w:history="1">
        <w:r w:rsidRPr="00076FCF">
          <w:rPr>
            <w:rStyle w:val="Hipervnculo"/>
            <w:rFonts w:ascii="Palatino Linotype" w:eastAsia="Palatino Linotype" w:hAnsi="Palatino Linotype" w:cs="Palatino Linotype"/>
            <w:b/>
            <w:bCs/>
            <w:color w:val="000000" w:themeColor="text1"/>
            <w:sz w:val="24"/>
          </w:rPr>
          <w:t>187 SAIMEX.pdf</w:t>
        </w:r>
      </w:hyperlink>
      <w:r w:rsidRPr="00076FCF">
        <w:rPr>
          <w:rFonts w:ascii="Palatino Linotype" w:eastAsia="Palatino Linotype" w:hAnsi="Palatino Linotype" w:cs="Palatino Linotype"/>
          <w:color w:val="000000" w:themeColor="text1"/>
          <w:sz w:val="24"/>
        </w:rPr>
        <w:t>, que consta de los documentos que, grosso modo, refieren los siguiente:</w:t>
      </w:r>
    </w:p>
    <w:p w:rsidR="00FB06F8" w:rsidRPr="00076FCF" w:rsidRDefault="00115B5D" w:rsidP="006114F0">
      <w:pPr>
        <w:pStyle w:val="Prrafodelista"/>
        <w:numPr>
          <w:ilvl w:val="0"/>
          <w:numId w:val="5"/>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color w:val="000000" w:themeColor="text1"/>
          <w:sz w:val="24"/>
        </w:rPr>
        <w:t>O</w:t>
      </w:r>
      <w:r w:rsidR="00FB06F8" w:rsidRPr="00076FCF">
        <w:rPr>
          <w:rFonts w:ascii="Palatino Linotype" w:eastAsia="Palatino Linotype" w:hAnsi="Palatino Linotype" w:cs="Palatino Linotype"/>
          <w:color w:val="000000" w:themeColor="text1"/>
          <w:sz w:val="24"/>
        </w:rPr>
        <w:t xml:space="preserve">ficio número ST/CGDyMR/UT/0240/2025, de fecha veinticuatro de enero de dos mil veinticinco, </w:t>
      </w:r>
      <w:r w:rsidRPr="00076FCF">
        <w:rPr>
          <w:rFonts w:ascii="Palatino Linotype" w:eastAsia="Palatino Linotype" w:hAnsi="Palatino Linotype" w:cs="Palatino Linotype"/>
          <w:color w:val="000000" w:themeColor="text1"/>
          <w:sz w:val="24"/>
        </w:rPr>
        <w:t xml:space="preserve">suscrito por el Titular de la Unidad de Transparencia y dirigida a la Directora de Administración, en requerimiento de información para dar respuesta a la solicitud. </w:t>
      </w:r>
    </w:p>
    <w:p w:rsidR="00FB06F8" w:rsidRPr="00076FCF" w:rsidRDefault="00115B5D" w:rsidP="006114F0">
      <w:pPr>
        <w:pStyle w:val="Prrafodelista"/>
        <w:numPr>
          <w:ilvl w:val="0"/>
          <w:numId w:val="5"/>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Oficio número DA/282/2025 de fecha siete de febrero de dos mil veinticinco, suscrito por la Directora de Administración, en el que señaló que, no está en posibilidad de dar respuesta ya que no es la encargada de llevar a cabo los actos de entrega-recepción.</w:t>
      </w:r>
    </w:p>
    <w:p w:rsidR="00115B5D" w:rsidRPr="00076FCF" w:rsidRDefault="00115B5D" w:rsidP="006114F0">
      <w:pPr>
        <w:pStyle w:val="Prrafodelista"/>
        <w:numPr>
          <w:ilvl w:val="0"/>
          <w:numId w:val="5"/>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lastRenderedPageBreak/>
        <w:t>Oficio número ST/CGDyMR/UT/0241/2025 de fecha veinticuatro de enero de dos mil veinticinco, suscrito</w:t>
      </w:r>
      <w:r w:rsidR="00CA3358" w:rsidRPr="00076FCF">
        <w:rPr>
          <w:rFonts w:ascii="Palatino Linotype" w:eastAsia="Palatino Linotype" w:hAnsi="Palatino Linotype" w:cs="Palatino Linotype"/>
          <w:color w:val="000000" w:themeColor="text1"/>
          <w:sz w:val="24"/>
        </w:rPr>
        <w:t xml:space="preserve"> por el Titular de la Unidad de Transparencia y dirigido al Titular del Órgano Interno de Control, en requerimiento de información para dar respuesta a la solicitud. </w:t>
      </w:r>
    </w:p>
    <w:p w:rsidR="00CA3358" w:rsidRPr="00076FCF" w:rsidRDefault="00CA3358" w:rsidP="006114F0">
      <w:pPr>
        <w:pStyle w:val="Prrafodelista"/>
        <w:numPr>
          <w:ilvl w:val="0"/>
          <w:numId w:val="5"/>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Oficio OIC/CUA/EA/0144/2025 de fecha diecisiete de febrero de dos mil veinticinco, suscrito por el Titular del Órgano Interno de Control, quien señaló que se adjunta acuerdo de reserva de la información. </w:t>
      </w:r>
    </w:p>
    <w:p w:rsidR="00CA3358" w:rsidRPr="00076FCF" w:rsidRDefault="00CA3358" w:rsidP="006114F0">
      <w:pPr>
        <w:pStyle w:val="Prrafodelista"/>
        <w:numPr>
          <w:ilvl w:val="0"/>
          <w:numId w:val="5"/>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Acuerdo emitido por el Comité de Transparencia en el que se reservan los expediente generados con motivo de la entrega-recepción. </w:t>
      </w:r>
    </w:p>
    <w:p w:rsidR="00FB06F8" w:rsidRPr="00076FCF" w:rsidRDefault="00FB06F8" w:rsidP="006114F0">
      <w:pPr>
        <w:pStyle w:val="Prrafodelista"/>
        <w:pBdr>
          <w:top w:val="nil"/>
          <w:left w:val="nil"/>
          <w:bottom w:val="nil"/>
          <w:right w:val="nil"/>
          <w:between w:val="nil"/>
        </w:pBdr>
        <w:spacing w:line="360" w:lineRule="auto"/>
        <w:ind w:left="0" w:right="822"/>
        <w:jc w:val="both"/>
        <w:rPr>
          <w:rFonts w:ascii="Palatino Linotype" w:eastAsia="Palatino Linotype" w:hAnsi="Palatino Linotype" w:cs="Palatino Linotype"/>
          <w:b/>
          <w:color w:val="000000" w:themeColor="text1"/>
          <w:sz w:val="24"/>
        </w:rPr>
      </w:pPr>
    </w:p>
    <w:p w:rsidR="00FB06F8" w:rsidRPr="00076FCF" w:rsidRDefault="00A148BE" w:rsidP="006114F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076FCF">
        <w:rPr>
          <w:rFonts w:ascii="Palatino Linotype" w:hAnsi="Palatino Linotype"/>
          <w:b/>
          <w:bCs/>
          <w:color w:val="000000" w:themeColor="text1"/>
        </w:rPr>
        <w:t>00162/CUAUTIT/IP/2025</w:t>
      </w:r>
      <w:r w:rsidRPr="00076FCF">
        <w:rPr>
          <w:rFonts w:ascii="Palatino Linotype" w:hAnsi="Palatino Linotype"/>
          <w:b/>
          <w:color w:val="000000" w:themeColor="text1"/>
        </w:rPr>
        <w:t>–02063</w:t>
      </w:r>
      <w:r w:rsidR="00FB06F8" w:rsidRPr="00076FCF">
        <w:rPr>
          <w:rFonts w:ascii="Palatino Linotype" w:hAnsi="Palatino Linotype"/>
          <w:b/>
          <w:color w:val="000000" w:themeColor="text1"/>
        </w:rPr>
        <w:t>/INFOEM/P/RR/2025:</w:t>
      </w:r>
      <w:r w:rsidR="00FB06F8" w:rsidRPr="00076FCF">
        <w:rPr>
          <w:rFonts w:ascii="Palatino Linotype" w:hAnsi="Palatino Linotype"/>
          <w:color w:val="000000" w:themeColor="text1"/>
        </w:rPr>
        <w:t xml:space="preserve"> </w:t>
      </w:r>
    </w:p>
    <w:tbl>
      <w:tblPr>
        <w:tblW w:w="7444" w:type="dxa"/>
        <w:jc w:val="center"/>
        <w:tblCellSpacing w:w="0" w:type="dxa"/>
        <w:tblCellMar>
          <w:left w:w="0" w:type="dxa"/>
          <w:right w:w="0" w:type="dxa"/>
        </w:tblCellMar>
        <w:tblLook w:val="04A0" w:firstRow="1" w:lastRow="0" w:firstColumn="1" w:lastColumn="0" w:noHBand="0" w:noVBand="1"/>
      </w:tblPr>
      <w:tblGrid>
        <w:gridCol w:w="7444"/>
      </w:tblGrid>
      <w:tr w:rsidR="006114F0" w:rsidRPr="00076FCF" w:rsidTr="0095221D">
        <w:trPr>
          <w:trHeight w:val="728"/>
          <w:tblCellSpacing w:w="0" w:type="dxa"/>
          <w:jc w:val="center"/>
        </w:trPr>
        <w:tc>
          <w:tcPr>
            <w:tcW w:w="0" w:type="auto"/>
            <w:vAlign w:val="center"/>
            <w:hideMark/>
          </w:tcPr>
          <w:p w:rsidR="0095221D" w:rsidRPr="00076FCF" w:rsidRDefault="0095221D" w:rsidP="006114F0">
            <w:pPr>
              <w:jc w:val="right"/>
              <w:rPr>
                <w:rFonts w:ascii="Palatino Linotype" w:hAnsi="Palatino Linotype"/>
                <w:i/>
                <w:color w:val="000000" w:themeColor="text1"/>
              </w:rPr>
            </w:pPr>
            <w:r w:rsidRPr="00076FCF">
              <w:rPr>
                <w:rFonts w:ascii="Palatino Linotype" w:hAnsi="Palatino Linotype"/>
                <w:i/>
                <w:color w:val="000000" w:themeColor="text1"/>
              </w:rPr>
              <w:br/>
              <w:t>Cuautitlán, México a 24 de Febrero de 2025</w:t>
            </w:r>
          </w:p>
        </w:tc>
      </w:tr>
      <w:tr w:rsidR="006114F0" w:rsidRPr="00076FCF" w:rsidTr="0095221D">
        <w:trPr>
          <w:trHeight w:val="728"/>
          <w:tblCellSpacing w:w="0" w:type="dxa"/>
          <w:jc w:val="center"/>
        </w:trPr>
        <w:tc>
          <w:tcPr>
            <w:tcW w:w="0" w:type="auto"/>
            <w:vAlign w:val="center"/>
            <w:hideMark/>
          </w:tcPr>
          <w:p w:rsidR="0095221D" w:rsidRPr="00076FCF" w:rsidRDefault="0095221D" w:rsidP="008B5492">
            <w:pPr>
              <w:jc w:val="right"/>
              <w:rPr>
                <w:rFonts w:ascii="Palatino Linotype" w:hAnsi="Palatino Linotype"/>
                <w:i/>
                <w:color w:val="000000" w:themeColor="text1"/>
              </w:rPr>
            </w:pPr>
            <w:r w:rsidRPr="00076FCF">
              <w:rPr>
                <w:rFonts w:ascii="Palatino Linotype" w:hAnsi="Palatino Linotype"/>
                <w:i/>
                <w:color w:val="000000" w:themeColor="text1"/>
              </w:rPr>
              <w:t xml:space="preserve">Nombre del solicitante: </w:t>
            </w:r>
            <w:r w:rsidR="008B5492">
              <w:rPr>
                <w:rFonts w:ascii="Palatino Linotype" w:hAnsi="Palatino Linotype"/>
                <w:i/>
                <w:color w:val="000000" w:themeColor="text1"/>
              </w:rPr>
              <w:t>XXXX</w:t>
            </w:r>
          </w:p>
        </w:tc>
      </w:tr>
      <w:tr w:rsidR="006114F0" w:rsidRPr="00076FCF" w:rsidTr="0095221D">
        <w:trPr>
          <w:trHeight w:val="728"/>
          <w:tblCellSpacing w:w="0" w:type="dxa"/>
          <w:jc w:val="center"/>
        </w:trPr>
        <w:tc>
          <w:tcPr>
            <w:tcW w:w="0" w:type="auto"/>
            <w:vAlign w:val="center"/>
            <w:hideMark/>
          </w:tcPr>
          <w:p w:rsidR="0095221D" w:rsidRPr="00076FCF" w:rsidRDefault="0095221D" w:rsidP="006114F0">
            <w:pPr>
              <w:jc w:val="right"/>
              <w:rPr>
                <w:rFonts w:ascii="Palatino Linotype" w:hAnsi="Palatino Linotype"/>
                <w:i/>
                <w:color w:val="000000" w:themeColor="text1"/>
              </w:rPr>
            </w:pPr>
            <w:r w:rsidRPr="00076FCF">
              <w:rPr>
                <w:rFonts w:ascii="Palatino Linotype" w:hAnsi="Palatino Linotype"/>
                <w:i/>
                <w:color w:val="000000" w:themeColor="text1"/>
              </w:rPr>
              <w:t>Folio de la solicitud: 00162/CUAUTIT/IP/2025</w:t>
            </w:r>
          </w:p>
        </w:tc>
      </w:tr>
      <w:tr w:rsidR="006114F0" w:rsidRPr="00076FCF" w:rsidTr="0095221D">
        <w:trPr>
          <w:trHeight w:val="364"/>
          <w:tblCellSpacing w:w="0" w:type="dxa"/>
          <w:jc w:val="center"/>
        </w:trPr>
        <w:tc>
          <w:tcPr>
            <w:tcW w:w="0" w:type="auto"/>
            <w:vAlign w:val="center"/>
            <w:hideMark/>
          </w:tcPr>
          <w:p w:rsidR="0095221D" w:rsidRPr="00076FCF" w:rsidRDefault="0095221D" w:rsidP="006114F0">
            <w:pPr>
              <w:jc w:val="both"/>
              <w:rPr>
                <w:rFonts w:ascii="Palatino Linotype" w:hAnsi="Palatino Linotype"/>
                <w:i/>
                <w:color w:val="000000" w:themeColor="text1"/>
              </w:rPr>
            </w:pPr>
            <w:r w:rsidRPr="00076FCF">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114F0" w:rsidRPr="00076FCF" w:rsidTr="0095221D">
        <w:trPr>
          <w:trHeight w:val="910"/>
          <w:tblCellSpacing w:w="0" w:type="dxa"/>
          <w:jc w:val="center"/>
        </w:trPr>
        <w:tc>
          <w:tcPr>
            <w:tcW w:w="0" w:type="auto"/>
            <w:vAlign w:val="center"/>
            <w:hideMark/>
          </w:tcPr>
          <w:p w:rsidR="0095221D" w:rsidRPr="00076FCF" w:rsidRDefault="0095221D" w:rsidP="006114F0">
            <w:pPr>
              <w:jc w:val="both"/>
              <w:rPr>
                <w:rFonts w:ascii="Palatino Linotype" w:hAnsi="Palatino Linotype"/>
                <w:i/>
                <w:color w:val="000000" w:themeColor="text1"/>
              </w:rPr>
            </w:pPr>
          </w:p>
        </w:tc>
      </w:tr>
      <w:tr w:rsidR="006114F0" w:rsidRPr="00076FCF" w:rsidTr="0095221D">
        <w:trPr>
          <w:trHeight w:val="364"/>
          <w:tblCellSpacing w:w="0" w:type="dxa"/>
          <w:jc w:val="center"/>
        </w:trPr>
        <w:tc>
          <w:tcPr>
            <w:tcW w:w="0" w:type="auto"/>
            <w:vAlign w:val="center"/>
            <w:hideMark/>
          </w:tcPr>
          <w:p w:rsidR="0095221D" w:rsidRPr="00076FCF" w:rsidRDefault="0095221D" w:rsidP="006114F0">
            <w:pPr>
              <w:jc w:val="both"/>
              <w:rPr>
                <w:rFonts w:ascii="Palatino Linotype" w:hAnsi="Palatino Linotype"/>
                <w:i/>
                <w:color w:val="000000" w:themeColor="text1"/>
              </w:rPr>
            </w:pPr>
            <w:r w:rsidRPr="00076FCF">
              <w:rPr>
                <w:rFonts w:ascii="Palatino Linotype" w:hAnsi="Palatino Linotype"/>
                <w:i/>
                <w:color w:val="000000" w:themeColor="text1"/>
              </w:rPr>
              <w:t xml:space="preserve">Por este conducto con fundamento en los artículos 156, 163, 166 primer párrafo de la LTAIPEMyM adjunto en archivo(s) por separado en formato digital, la respuesta otorgada por la o las Unidades Administrativas que </w:t>
            </w:r>
            <w:r w:rsidRPr="00076FCF">
              <w:rPr>
                <w:rFonts w:ascii="Palatino Linotype" w:hAnsi="Palatino Linotype"/>
                <w:i/>
                <w:color w:val="000000" w:themeColor="text1"/>
              </w:rPr>
              <w:lastRenderedPageBreak/>
              <w:t>integran este Sujeto Obligado denominado Ayuntamiento de Cuautitlán a la solicitud de información de mérito.</w:t>
            </w:r>
          </w:p>
        </w:tc>
      </w:tr>
      <w:tr w:rsidR="006114F0" w:rsidRPr="00076FCF" w:rsidTr="0095221D">
        <w:trPr>
          <w:trHeight w:val="364"/>
          <w:tblCellSpacing w:w="0" w:type="dxa"/>
          <w:jc w:val="center"/>
        </w:trPr>
        <w:tc>
          <w:tcPr>
            <w:tcW w:w="0" w:type="auto"/>
            <w:vAlign w:val="center"/>
            <w:hideMark/>
          </w:tcPr>
          <w:p w:rsidR="0095221D" w:rsidRPr="00076FCF" w:rsidRDefault="0095221D" w:rsidP="006114F0">
            <w:pPr>
              <w:jc w:val="center"/>
              <w:rPr>
                <w:rFonts w:ascii="Palatino Linotype" w:hAnsi="Palatino Linotype"/>
                <w:i/>
                <w:color w:val="000000" w:themeColor="text1"/>
              </w:rPr>
            </w:pPr>
          </w:p>
        </w:tc>
      </w:tr>
      <w:tr w:rsidR="006114F0" w:rsidRPr="00076FCF" w:rsidTr="0095221D">
        <w:trPr>
          <w:trHeight w:val="364"/>
          <w:tblCellSpacing w:w="0" w:type="dxa"/>
          <w:jc w:val="center"/>
        </w:trPr>
        <w:tc>
          <w:tcPr>
            <w:tcW w:w="0" w:type="auto"/>
            <w:vAlign w:val="center"/>
            <w:hideMark/>
          </w:tcPr>
          <w:p w:rsidR="0095221D" w:rsidRPr="00076FCF" w:rsidRDefault="0095221D" w:rsidP="006114F0">
            <w:pPr>
              <w:rPr>
                <w:rFonts w:ascii="Palatino Linotype" w:hAnsi="Palatino Linotype"/>
                <w:i/>
                <w:color w:val="000000" w:themeColor="text1"/>
              </w:rPr>
            </w:pPr>
          </w:p>
        </w:tc>
      </w:tr>
      <w:tr w:rsidR="006114F0" w:rsidRPr="00076FCF" w:rsidTr="0095221D">
        <w:trPr>
          <w:trHeight w:val="364"/>
          <w:tblCellSpacing w:w="0" w:type="dxa"/>
          <w:jc w:val="center"/>
        </w:trPr>
        <w:tc>
          <w:tcPr>
            <w:tcW w:w="0" w:type="auto"/>
            <w:vAlign w:val="center"/>
            <w:hideMark/>
          </w:tcPr>
          <w:p w:rsidR="0095221D" w:rsidRPr="00076FCF" w:rsidRDefault="0095221D" w:rsidP="006114F0">
            <w:pPr>
              <w:rPr>
                <w:rFonts w:ascii="Palatino Linotype" w:hAnsi="Palatino Linotype"/>
                <w:i/>
                <w:color w:val="000000" w:themeColor="text1"/>
              </w:rPr>
            </w:pPr>
            <w:r w:rsidRPr="00076FCF">
              <w:rPr>
                <w:rFonts w:ascii="Palatino Linotype" w:hAnsi="Palatino Linotype"/>
                <w:i/>
                <w:color w:val="000000" w:themeColor="text1"/>
              </w:rPr>
              <w:t>ATENTAMENTE</w:t>
            </w:r>
          </w:p>
        </w:tc>
      </w:tr>
      <w:tr w:rsidR="006114F0" w:rsidRPr="00076FCF" w:rsidTr="0095221D">
        <w:trPr>
          <w:trHeight w:val="546"/>
          <w:tblCellSpacing w:w="0" w:type="dxa"/>
          <w:jc w:val="center"/>
        </w:trPr>
        <w:tc>
          <w:tcPr>
            <w:tcW w:w="0" w:type="auto"/>
            <w:vAlign w:val="center"/>
            <w:hideMark/>
          </w:tcPr>
          <w:p w:rsidR="0095221D" w:rsidRPr="00076FCF" w:rsidRDefault="0095221D" w:rsidP="006114F0">
            <w:pPr>
              <w:rPr>
                <w:rFonts w:ascii="Palatino Linotype" w:hAnsi="Palatino Linotype"/>
                <w:i/>
                <w:color w:val="000000" w:themeColor="text1"/>
              </w:rPr>
            </w:pPr>
          </w:p>
        </w:tc>
      </w:tr>
      <w:tr w:rsidR="0095221D" w:rsidRPr="00076FCF" w:rsidTr="0095221D">
        <w:trPr>
          <w:trHeight w:val="364"/>
          <w:tblCellSpacing w:w="0" w:type="dxa"/>
          <w:jc w:val="center"/>
        </w:trPr>
        <w:tc>
          <w:tcPr>
            <w:tcW w:w="0" w:type="auto"/>
            <w:vAlign w:val="center"/>
            <w:hideMark/>
          </w:tcPr>
          <w:p w:rsidR="0095221D" w:rsidRPr="00076FCF" w:rsidRDefault="0095221D" w:rsidP="006114F0">
            <w:pPr>
              <w:rPr>
                <w:rFonts w:ascii="Palatino Linotype" w:hAnsi="Palatino Linotype"/>
                <w:i/>
                <w:color w:val="000000" w:themeColor="text1"/>
              </w:rPr>
            </w:pPr>
            <w:r w:rsidRPr="00076FCF">
              <w:rPr>
                <w:rFonts w:ascii="Palatino Linotype" w:hAnsi="Palatino Linotype"/>
                <w:i/>
                <w:color w:val="000000" w:themeColor="text1"/>
              </w:rPr>
              <w:t>LIC. MARIA ISABEL CISNEROS MARQUEZ</w:t>
            </w:r>
          </w:p>
        </w:tc>
      </w:tr>
    </w:tbl>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themeColor="text1"/>
        </w:rPr>
      </w:pPr>
    </w:p>
    <w:p w:rsidR="0095221D" w:rsidRPr="00076FCF" w:rsidRDefault="00FB06F8" w:rsidP="006114F0">
      <w:pPr>
        <w:pStyle w:val="Prrafodelista"/>
        <w:numPr>
          <w:ilvl w:val="0"/>
          <w:numId w:val="4"/>
        </w:numPr>
        <w:pBdr>
          <w:top w:val="nil"/>
          <w:left w:val="nil"/>
          <w:bottom w:val="nil"/>
          <w:right w:val="nil"/>
          <w:between w:val="nil"/>
        </w:pBdr>
        <w:spacing w:line="360" w:lineRule="auto"/>
        <w:ind w:left="0" w:right="822"/>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A la respuesta se </w:t>
      </w:r>
      <w:r w:rsidR="0095221D" w:rsidRPr="00076FCF">
        <w:rPr>
          <w:rFonts w:ascii="Palatino Linotype" w:eastAsia="Palatino Linotype" w:hAnsi="Palatino Linotype" w:cs="Palatino Linotype"/>
          <w:color w:val="000000" w:themeColor="text1"/>
          <w:sz w:val="24"/>
        </w:rPr>
        <w:t>adjuntaron los archivos que se describen a continuación:</w:t>
      </w:r>
    </w:p>
    <w:p w:rsidR="00FB06F8" w:rsidRPr="00076FCF" w:rsidRDefault="00FB06F8" w:rsidP="006114F0">
      <w:pPr>
        <w:pStyle w:val="Prrafodelista"/>
        <w:pBdr>
          <w:top w:val="nil"/>
          <w:left w:val="nil"/>
          <w:bottom w:val="nil"/>
          <w:right w:val="nil"/>
          <w:between w:val="nil"/>
        </w:pBdr>
        <w:spacing w:line="360" w:lineRule="auto"/>
        <w:ind w:left="0" w:right="822"/>
        <w:jc w:val="both"/>
        <w:rPr>
          <w:rFonts w:ascii="Palatino Linotype" w:eastAsia="Palatino Linotype" w:hAnsi="Palatino Linotype" w:cs="Palatino Linotype"/>
          <w:color w:val="000000" w:themeColor="text1"/>
          <w:sz w:val="24"/>
        </w:rPr>
      </w:pPr>
    </w:p>
    <w:p w:rsidR="0013474E" w:rsidRPr="00076FCF" w:rsidRDefault="008B5492" w:rsidP="006114F0">
      <w:pPr>
        <w:pStyle w:val="Prrafodelista"/>
        <w:numPr>
          <w:ilvl w:val="0"/>
          <w:numId w:val="13"/>
        </w:numPr>
        <w:pBdr>
          <w:top w:val="nil"/>
          <w:left w:val="nil"/>
          <w:bottom w:val="nil"/>
          <w:right w:val="nil"/>
          <w:between w:val="nil"/>
        </w:pBdr>
        <w:spacing w:line="360" w:lineRule="auto"/>
        <w:ind w:left="0" w:right="822"/>
        <w:jc w:val="both"/>
        <w:rPr>
          <w:rFonts w:ascii="Palatino Linotype" w:eastAsiaTheme="majorEastAsia" w:hAnsi="Palatino Linotype" w:cs="Arial"/>
          <w:b/>
          <w:bCs/>
          <w:color w:val="000000" w:themeColor="text1"/>
          <w:sz w:val="24"/>
          <w:u w:val="single"/>
        </w:rPr>
      </w:pPr>
      <w:hyperlink r:id="rId9" w:tgtFrame="_blank" w:history="1">
        <w:r w:rsidR="0095221D" w:rsidRPr="00076FCF">
          <w:rPr>
            <w:rStyle w:val="Hipervnculo"/>
            <w:rFonts w:ascii="Palatino Linotype" w:eastAsiaTheme="majorEastAsia" w:hAnsi="Palatino Linotype" w:cs="Arial"/>
            <w:b/>
            <w:bCs/>
            <w:color w:val="000000" w:themeColor="text1"/>
            <w:sz w:val="24"/>
          </w:rPr>
          <w:t>Resp. sol. 00162 Agua potable.pdf</w:t>
        </w:r>
      </w:hyperlink>
      <w:r w:rsidR="0095221D" w:rsidRPr="00076FCF">
        <w:rPr>
          <w:rFonts w:ascii="Palatino Linotype" w:eastAsiaTheme="majorEastAsia" w:hAnsi="Palatino Linotype" w:cs="Arial"/>
          <w:bCs/>
          <w:color w:val="000000" w:themeColor="text1"/>
          <w:sz w:val="24"/>
        </w:rPr>
        <w:t xml:space="preserve">: </w:t>
      </w:r>
    </w:p>
    <w:p w:rsidR="0013474E" w:rsidRPr="00076FCF" w:rsidRDefault="0013474E" w:rsidP="006114F0">
      <w:pPr>
        <w:pStyle w:val="Prrafodelista"/>
        <w:numPr>
          <w:ilvl w:val="0"/>
          <w:numId w:val="14"/>
        </w:numPr>
        <w:pBdr>
          <w:top w:val="nil"/>
          <w:left w:val="nil"/>
          <w:bottom w:val="nil"/>
          <w:right w:val="nil"/>
          <w:between w:val="nil"/>
        </w:pBdr>
        <w:spacing w:line="360" w:lineRule="auto"/>
        <w:ind w:left="0" w:right="822"/>
        <w:jc w:val="both"/>
        <w:rPr>
          <w:rFonts w:ascii="Palatino Linotype" w:eastAsiaTheme="majorEastAsia" w:hAnsi="Palatino Linotype" w:cs="Arial"/>
          <w:b/>
          <w:bCs/>
          <w:color w:val="000000" w:themeColor="text1"/>
          <w:sz w:val="24"/>
          <w:u w:val="single"/>
        </w:rPr>
      </w:pPr>
      <w:r w:rsidRPr="00076FCF">
        <w:rPr>
          <w:rFonts w:ascii="Palatino Linotype" w:eastAsiaTheme="majorEastAsia" w:hAnsi="Palatino Linotype" w:cs="Arial"/>
          <w:bCs/>
          <w:color w:val="000000" w:themeColor="text1"/>
          <w:sz w:val="24"/>
        </w:rPr>
        <w:t>O</w:t>
      </w:r>
      <w:r w:rsidR="00D90D0D" w:rsidRPr="00076FCF">
        <w:rPr>
          <w:rFonts w:ascii="Palatino Linotype" w:eastAsiaTheme="majorEastAsia" w:hAnsi="Palatino Linotype" w:cs="Arial"/>
          <w:bCs/>
          <w:color w:val="000000" w:themeColor="text1"/>
          <w:sz w:val="24"/>
        </w:rPr>
        <w:t xml:space="preserve">ficio número ST/CGDyMR/UT/0215/2025 de fecha veintidós de enero de 2025, suscrito por el Titular de la Unidad de Transparencia y dirigido al Encargado de Despacho de la Dirección de Agua Potable, Alcantarillado y Saneamiento, en requerimiento de la información solicitada; </w:t>
      </w:r>
    </w:p>
    <w:p w:rsidR="0095221D" w:rsidRPr="00076FCF" w:rsidRDefault="0013474E" w:rsidP="006114F0">
      <w:pPr>
        <w:pStyle w:val="Prrafodelista"/>
        <w:numPr>
          <w:ilvl w:val="0"/>
          <w:numId w:val="14"/>
        </w:numPr>
        <w:pBdr>
          <w:top w:val="nil"/>
          <w:left w:val="nil"/>
          <w:bottom w:val="nil"/>
          <w:right w:val="nil"/>
          <w:between w:val="nil"/>
        </w:pBdr>
        <w:spacing w:line="360" w:lineRule="auto"/>
        <w:ind w:left="0" w:right="822"/>
        <w:jc w:val="both"/>
        <w:rPr>
          <w:rFonts w:ascii="Palatino Linotype" w:eastAsiaTheme="majorEastAsia" w:hAnsi="Palatino Linotype" w:cs="Arial"/>
          <w:b/>
          <w:bCs/>
          <w:color w:val="000000" w:themeColor="text1"/>
          <w:sz w:val="24"/>
          <w:u w:val="single"/>
        </w:rPr>
      </w:pPr>
      <w:r w:rsidRPr="00076FCF">
        <w:rPr>
          <w:rFonts w:ascii="Palatino Linotype" w:eastAsiaTheme="majorEastAsia" w:hAnsi="Palatino Linotype" w:cs="Arial"/>
          <w:bCs/>
          <w:color w:val="000000" w:themeColor="text1"/>
          <w:sz w:val="24"/>
        </w:rPr>
        <w:t>O</w:t>
      </w:r>
      <w:r w:rsidR="00D90D0D" w:rsidRPr="00076FCF">
        <w:rPr>
          <w:rFonts w:ascii="Palatino Linotype" w:eastAsiaTheme="majorEastAsia" w:hAnsi="Palatino Linotype" w:cs="Arial"/>
          <w:bCs/>
          <w:color w:val="000000" w:themeColor="text1"/>
          <w:sz w:val="24"/>
        </w:rPr>
        <w:t>ficio número DAPAS/1</w:t>
      </w:r>
      <w:r w:rsidRPr="00076FCF">
        <w:rPr>
          <w:rFonts w:ascii="Palatino Linotype" w:eastAsiaTheme="majorEastAsia" w:hAnsi="Palatino Linotype" w:cs="Arial"/>
          <w:bCs/>
          <w:color w:val="000000" w:themeColor="text1"/>
          <w:sz w:val="24"/>
        </w:rPr>
        <w:t xml:space="preserve">60/2025 de fecha treinta y uno de enero de dos mil veinticinco, suscrito por el Encargado de Despacho de la Dirección de Agua Potable, Alcantarillo y Saneamiento, quien señaló que no cuentan con la información solicitada. </w:t>
      </w:r>
    </w:p>
    <w:p w:rsidR="0079429C" w:rsidRPr="00076FCF" w:rsidRDefault="0079429C" w:rsidP="0079429C">
      <w:pPr>
        <w:pStyle w:val="Prrafodelista"/>
        <w:pBdr>
          <w:top w:val="nil"/>
          <w:left w:val="nil"/>
          <w:bottom w:val="nil"/>
          <w:right w:val="nil"/>
          <w:between w:val="nil"/>
        </w:pBdr>
        <w:spacing w:line="360" w:lineRule="auto"/>
        <w:ind w:left="0" w:right="822"/>
        <w:jc w:val="both"/>
        <w:rPr>
          <w:rFonts w:ascii="Palatino Linotype" w:eastAsiaTheme="majorEastAsia" w:hAnsi="Palatino Linotype" w:cs="Arial"/>
          <w:b/>
          <w:bCs/>
          <w:color w:val="000000" w:themeColor="text1"/>
          <w:sz w:val="24"/>
          <w:u w:val="single"/>
        </w:rPr>
      </w:pPr>
    </w:p>
    <w:p w:rsidR="00FB06F8" w:rsidRPr="00076FCF" w:rsidRDefault="008B5492" w:rsidP="006114F0">
      <w:pPr>
        <w:pStyle w:val="Prrafodelista"/>
        <w:numPr>
          <w:ilvl w:val="0"/>
          <w:numId w:val="13"/>
        </w:numPr>
        <w:pBdr>
          <w:top w:val="nil"/>
          <w:left w:val="nil"/>
          <w:bottom w:val="nil"/>
          <w:right w:val="nil"/>
          <w:between w:val="nil"/>
        </w:pBdr>
        <w:spacing w:line="360" w:lineRule="auto"/>
        <w:ind w:left="0" w:right="822"/>
        <w:jc w:val="both"/>
        <w:rPr>
          <w:rFonts w:ascii="Palatino Linotype" w:eastAsiaTheme="majorEastAsia" w:hAnsi="Palatino Linotype" w:cs="Arial"/>
          <w:b/>
          <w:bCs/>
          <w:color w:val="000000" w:themeColor="text1"/>
          <w:sz w:val="24"/>
          <w:u w:val="single"/>
        </w:rPr>
      </w:pPr>
      <w:hyperlink r:id="rId10" w:tgtFrame="_blank" w:history="1">
        <w:r w:rsidR="0095221D" w:rsidRPr="00076FCF">
          <w:rPr>
            <w:rStyle w:val="Hipervnculo"/>
            <w:rFonts w:ascii="Palatino Linotype" w:eastAsiaTheme="majorEastAsia" w:hAnsi="Palatino Linotype" w:cs="Arial"/>
            <w:b/>
            <w:bCs/>
            <w:color w:val="000000" w:themeColor="text1"/>
            <w:sz w:val="24"/>
          </w:rPr>
          <w:t>Resp. sol. 00162 Admón..pdf</w:t>
        </w:r>
      </w:hyperlink>
      <w:r w:rsidR="0095221D" w:rsidRPr="00076FCF">
        <w:rPr>
          <w:rFonts w:ascii="Palatino Linotype" w:eastAsiaTheme="majorEastAsia" w:hAnsi="Palatino Linotype" w:cs="Arial"/>
          <w:b/>
          <w:bCs/>
          <w:color w:val="000000" w:themeColor="text1"/>
          <w:sz w:val="24"/>
          <w:u w:val="single"/>
        </w:rPr>
        <w:t xml:space="preserve">: </w:t>
      </w:r>
    </w:p>
    <w:p w:rsidR="0013474E" w:rsidRPr="00076FCF" w:rsidRDefault="0013474E" w:rsidP="006114F0">
      <w:pPr>
        <w:pStyle w:val="Prrafodelista"/>
        <w:numPr>
          <w:ilvl w:val="0"/>
          <w:numId w:val="14"/>
        </w:numPr>
        <w:pBdr>
          <w:top w:val="nil"/>
          <w:left w:val="nil"/>
          <w:bottom w:val="nil"/>
          <w:right w:val="nil"/>
          <w:between w:val="nil"/>
        </w:pBdr>
        <w:spacing w:line="360" w:lineRule="auto"/>
        <w:ind w:left="0" w:right="822"/>
        <w:jc w:val="both"/>
        <w:rPr>
          <w:rFonts w:ascii="Palatino Linotype" w:eastAsiaTheme="majorEastAsia" w:hAnsi="Palatino Linotype" w:cs="Arial"/>
          <w:bCs/>
          <w:color w:val="000000" w:themeColor="text1"/>
          <w:sz w:val="24"/>
        </w:rPr>
      </w:pPr>
      <w:r w:rsidRPr="00076FCF">
        <w:rPr>
          <w:rFonts w:ascii="Palatino Linotype" w:eastAsiaTheme="majorEastAsia" w:hAnsi="Palatino Linotype" w:cs="Arial"/>
          <w:bCs/>
          <w:color w:val="000000" w:themeColor="text1"/>
          <w:sz w:val="24"/>
        </w:rPr>
        <w:t>Oficio número ST/CGDyMR/UT/0215/2025 de fecha veintidós de enero de dos mil veinticinco, suscrito por el Titular de la Unidad de Transparencia</w:t>
      </w:r>
      <w:r w:rsidR="00A31219" w:rsidRPr="00076FCF">
        <w:rPr>
          <w:rFonts w:ascii="Palatino Linotype" w:eastAsiaTheme="majorEastAsia" w:hAnsi="Palatino Linotype" w:cs="Arial"/>
          <w:bCs/>
          <w:color w:val="000000" w:themeColor="text1"/>
          <w:sz w:val="24"/>
        </w:rPr>
        <w:t xml:space="preserve"> y dirigido a la Directora de Administración, en requerimiento de la información solicitada. </w:t>
      </w:r>
    </w:p>
    <w:p w:rsidR="00A31219" w:rsidRPr="00076FCF" w:rsidRDefault="00A31219" w:rsidP="006114F0">
      <w:pPr>
        <w:pStyle w:val="Prrafodelista"/>
        <w:numPr>
          <w:ilvl w:val="0"/>
          <w:numId w:val="14"/>
        </w:numPr>
        <w:pBdr>
          <w:top w:val="nil"/>
          <w:left w:val="nil"/>
          <w:bottom w:val="nil"/>
          <w:right w:val="nil"/>
          <w:between w:val="nil"/>
        </w:pBdr>
        <w:spacing w:line="360" w:lineRule="auto"/>
        <w:ind w:left="0" w:right="822"/>
        <w:jc w:val="both"/>
        <w:rPr>
          <w:rFonts w:ascii="Palatino Linotype" w:eastAsiaTheme="majorEastAsia" w:hAnsi="Palatino Linotype" w:cs="Arial"/>
          <w:bCs/>
          <w:color w:val="000000" w:themeColor="text1"/>
          <w:sz w:val="24"/>
        </w:rPr>
      </w:pPr>
      <w:r w:rsidRPr="00076FCF">
        <w:rPr>
          <w:rFonts w:ascii="Palatino Linotype" w:eastAsiaTheme="majorEastAsia" w:hAnsi="Palatino Linotype" w:cs="Arial"/>
          <w:bCs/>
          <w:color w:val="000000" w:themeColor="text1"/>
          <w:sz w:val="24"/>
        </w:rPr>
        <w:lastRenderedPageBreak/>
        <w:t xml:space="preserve">Oficio número DA/SRH/0516/2025 de fecha veinte de febrero de dos mil veinticinco, suscrito por la Directora de Administración, quien señaló que no está en condiciones de entregar la información, toda vez que en la solicitud no se encuentra detallada la información para generar la respuesta. </w:t>
      </w:r>
    </w:p>
    <w:p w:rsidR="0095221D" w:rsidRPr="00076FCF" w:rsidRDefault="0095221D" w:rsidP="006114F0">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2" w:name="_heading=h.30j0zll" w:colFirst="0" w:colLast="0"/>
      <w:bookmarkEnd w:id="2"/>
      <w:r w:rsidRPr="00076FCF">
        <w:rPr>
          <w:rFonts w:ascii="Palatino Linotype" w:eastAsia="Palatino Linotype" w:hAnsi="Palatino Linotype" w:cs="Palatino Linotype"/>
          <w:color w:val="000000" w:themeColor="text1"/>
        </w:rPr>
        <w:t xml:space="preserve">El </w:t>
      </w:r>
      <w:r w:rsidR="00A148BE" w:rsidRPr="00076FCF">
        <w:rPr>
          <w:rFonts w:ascii="Palatino Linotype" w:eastAsia="Palatino Linotype" w:hAnsi="Palatino Linotype" w:cs="Palatino Linotype"/>
          <w:b/>
          <w:color w:val="000000" w:themeColor="text1"/>
        </w:rPr>
        <w:t>veinte</w:t>
      </w:r>
      <w:r w:rsidR="0089034B" w:rsidRPr="00076FCF">
        <w:rPr>
          <w:rFonts w:ascii="Palatino Linotype" w:eastAsia="Palatino Linotype" w:hAnsi="Palatino Linotype" w:cs="Palatino Linotype"/>
          <w:b/>
          <w:color w:val="000000" w:themeColor="text1"/>
        </w:rPr>
        <w:t xml:space="preserve"> y veinticinco</w:t>
      </w:r>
      <w:r w:rsidR="00A148BE" w:rsidRPr="00076FCF">
        <w:rPr>
          <w:rFonts w:ascii="Palatino Linotype" w:eastAsia="Palatino Linotype" w:hAnsi="Palatino Linotype" w:cs="Palatino Linotype"/>
          <w:b/>
          <w:color w:val="000000" w:themeColor="text1"/>
        </w:rPr>
        <w:t xml:space="preserve"> de febrero</w:t>
      </w:r>
      <w:r w:rsidRPr="00076FCF">
        <w:rPr>
          <w:rFonts w:ascii="Palatino Linotype" w:eastAsia="Palatino Linotype" w:hAnsi="Palatino Linotype" w:cs="Palatino Linotype"/>
          <w:b/>
          <w:color w:val="000000" w:themeColor="text1"/>
        </w:rPr>
        <w:t xml:space="preserve"> de dos mil veinticinco</w:t>
      </w:r>
      <w:r w:rsidRPr="00076FCF">
        <w:rPr>
          <w:rFonts w:ascii="Palatino Linotype" w:eastAsia="Palatino Linotype" w:hAnsi="Palatino Linotype" w:cs="Palatino Linotype"/>
          <w:color w:val="000000" w:themeColor="text1"/>
        </w:rPr>
        <w:t xml:space="preserve">, </w:t>
      </w:r>
      <w:r w:rsidRPr="00076FCF">
        <w:rPr>
          <w:rFonts w:ascii="Palatino Linotype" w:eastAsia="Palatino Linotype" w:hAnsi="Palatino Linotype" w:cs="Palatino Linotype"/>
          <w:b/>
          <w:color w:val="000000" w:themeColor="text1"/>
        </w:rPr>
        <w:t>EL RECURRENTE</w:t>
      </w:r>
      <w:r w:rsidRPr="00076FCF">
        <w:rPr>
          <w:rFonts w:ascii="Palatino Linotype" w:eastAsia="Palatino Linotype" w:hAnsi="Palatino Linotype" w:cs="Palatino Linotype"/>
          <w:color w:val="000000" w:themeColor="text1"/>
        </w:rPr>
        <w:t xml:space="preserve"> interpuso el recurso de revisión, en contra de la respuesta y señaló como:</w:t>
      </w:r>
    </w:p>
    <w:p w:rsidR="00FB06F8" w:rsidRPr="00076FCF" w:rsidRDefault="00FB06F8" w:rsidP="006114F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B06F8" w:rsidRPr="00076FCF" w:rsidRDefault="00A148BE" w:rsidP="006114F0">
      <w:pPr>
        <w:pBdr>
          <w:top w:val="nil"/>
          <w:left w:val="nil"/>
          <w:bottom w:val="nil"/>
          <w:right w:val="nil"/>
          <w:between w:val="nil"/>
        </w:pBdr>
        <w:spacing w:line="360" w:lineRule="auto"/>
        <w:jc w:val="both"/>
        <w:rPr>
          <w:rFonts w:ascii="Palatino Linotype" w:hAnsi="Palatino Linotype"/>
          <w:b/>
          <w:color w:val="000000" w:themeColor="text1"/>
        </w:rPr>
      </w:pPr>
      <w:r w:rsidRPr="00076FCF">
        <w:rPr>
          <w:rFonts w:ascii="Palatino Linotype" w:hAnsi="Palatino Linotype"/>
          <w:b/>
          <w:color w:val="000000" w:themeColor="text1"/>
        </w:rPr>
        <w:t>01748</w:t>
      </w:r>
      <w:r w:rsidR="00FB06F8" w:rsidRPr="00076FCF">
        <w:rPr>
          <w:rFonts w:ascii="Palatino Linotype" w:hAnsi="Palatino Linotype"/>
          <w:b/>
          <w:color w:val="000000" w:themeColor="text1"/>
        </w:rPr>
        <w:t>/INFOEM/IP/RR/2025:</w:t>
      </w:r>
    </w:p>
    <w:p w:rsidR="00FB06F8" w:rsidRPr="00076FCF" w:rsidRDefault="00FB06F8" w:rsidP="006114F0">
      <w:pPr>
        <w:numPr>
          <w:ilvl w:val="0"/>
          <w:numId w:val="2"/>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 xml:space="preserve">Acto impugnado: </w:t>
      </w:r>
      <w:r w:rsidRPr="00076FCF">
        <w:rPr>
          <w:rFonts w:ascii="Palatino Linotype" w:eastAsia="Palatino Linotype" w:hAnsi="Palatino Linotype" w:cs="Palatino Linotype"/>
          <w:i/>
          <w:color w:val="000000" w:themeColor="text1"/>
        </w:rPr>
        <w:t>“</w:t>
      </w:r>
      <w:r w:rsidR="00A148BE" w:rsidRPr="00076FCF">
        <w:rPr>
          <w:rFonts w:ascii="Palatino Linotype" w:eastAsia="Palatino Linotype" w:hAnsi="Palatino Linotype" w:cs="Palatino Linotype"/>
          <w:i/>
          <w:color w:val="000000" w:themeColor="text1"/>
        </w:rPr>
        <w:t>NO SE ENTREGA LA INFORMACIÓN SOLICITADA</w:t>
      </w:r>
      <w:r w:rsidRPr="00076FCF">
        <w:rPr>
          <w:rFonts w:ascii="Palatino Linotype" w:eastAsia="Palatino Linotype" w:hAnsi="Palatino Linotype" w:cs="Palatino Linotype"/>
          <w:i/>
          <w:color w:val="000000" w:themeColor="text1"/>
        </w:rPr>
        <w:t>” (sic)</w:t>
      </w:r>
    </w:p>
    <w:p w:rsidR="0079429C" w:rsidRPr="00076FCF" w:rsidRDefault="0079429C" w:rsidP="0079429C">
      <w:pPr>
        <w:pBdr>
          <w:top w:val="nil"/>
          <w:left w:val="nil"/>
          <w:bottom w:val="nil"/>
          <w:right w:val="nil"/>
          <w:between w:val="nil"/>
        </w:pBdr>
        <w:spacing w:line="360" w:lineRule="auto"/>
        <w:ind w:right="541"/>
        <w:jc w:val="both"/>
        <w:rPr>
          <w:rFonts w:ascii="Palatino Linotype" w:eastAsia="Palatino Linotype" w:hAnsi="Palatino Linotype" w:cs="Palatino Linotype"/>
          <w:color w:val="000000" w:themeColor="text1"/>
        </w:rPr>
      </w:pPr>
    </w:p>
    <w:p w:rsidR="00FB06F8" w:rsidRPr="00076FCF" w:rsidRDefault="00FB06F8" w:rsidP="006114F0">
      <w:pPr>
        <w:numPr>
          <w:ilvl w:val="0"/>
          <w:numId w:val="2"/>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Motivos o razones de inconformidad: “</w:t>
      </w:r>
      <w:r w:rsidR="00A148BE" w:rsidRPr="00076FCF">
        <w:rPr>
          <w:rFonts w:ascii="Palatino Linotype" w:eastAsia="Palatino Linotype" w:hAnsi="Palatino Linotype" w:cs="Palatino Linotype"/>
          <w:i/>
          <w:color w:val="000000" w:themeColor="text1"/>
        </w:rPr>
        <w:t>SE REALIZA UN ACUERDO QUE EN EL NUMERAL TERCERO HABLA DEL MUNICIPIO DE CUAUTITLÁN, IZCALLI Y LA INFORMACIÓN QUE SE SOLICITO FUE DEL MUNICIPIO DE CUAUTITLÁN, MÉXICO; ASI MISMO SE CLASIFICA EL DOCUMENTO DE FORMA GENERAL Y POR ULTIMO EL FUNDAMENTO LEGAL Y LA MOTIVACIÓN DE LA CLASIFICACIÓN NO CORRESPONDEN LA INFORMACIÓN AL SUPUESTO QUE SE MENCIONA EN EL ACUERDO, POR LO QUE SOLICITO ME SEA ENTREGADA DICHA INFORMACIÓN.</w:t>
      </w:r>
      <w:r w:rsidRPr="00076FCF">
        <w:rPr>
          <w:rFonts w:ascii="Palatino Linotype" w:eastAsia="Palatino Linotype" w:hAnsi="Palatino Linotype" w:cs="Palatino Linotype"/>
          <w:b/>
          <w:color w:val="000000" w:themeColor="text1"/>
        </w:rPr>
        <w:t>”</w:t>
      </w:r>
      <w:r w:rsidRPr="00076FCF">
        <w:rPr>
          <w:rFonts w:ascii="Palatino Linotype" w:eastAsia="Palatino Linotype" w:hAnsi="Palatino Linotype" w:cs="Palatino Linotype"/>
          <w:i/>
          <w:color w:val="000000" w:themeColor="text1"/>
        </w:rPr>
        <w:t xml:space="preserve"> (sic)</w:t>
      </w:r>
    </w:p>
    <w:p w:rsidR="001B0EF7" w:rsidRPr="00076FCF" w:rsidRDefault="001B0EF7" w:rsidP="006114F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B06F8" w:rsidRPr="00076FCF" w:rsidRDefault="0089034B" w:rsidP="006114F0">
      <w:pPr>
        <w:pBdr>
          <w:top w:val="nil"/>
          <w:left w:val="nil"/>
          <w:bottom w:val="nil"/>
          <w:right w:val="nil"/>
          <w:between w:val="nil"/>
        </w:pBdr>
        <w:spacing w:line="360" w:lineRule="auto"/>
        <w:jc w:val="both"/>
        <w:rPr>
          <w:rFonts w:ascii="Palatino Linotype" w:hAnsi="Palatino Linotype"/>
          <w:b/>
          <w:color w:val="000000" w:themeColor="text1"/>
        </w:rPr>
      </w:pPr>
      <w:r w:rsidRPr="00076FCF">
        <w:rPr>
          <w:rFonts w:ascii="Palatino Linotype" w:hAnsi="Palatino Linotype"/>
          <w:b/>
          <w:color w:val="000000" w:themeColor="text1"/>
        </w:rPr>
        <w:t>02063</w:t>
      </w:r>
      <w:r w:rsidR="00FB06F8" w:rsidRPr="00076FCF">
        <w:rPr>
          <w:rFonts w:ascii="Palatino Linotype" w:hAnsi="Palatino Linotype"/>
          <w:b/>
          <w:color w:val="000000" w:themeColor="text1"/>
        </w:rPr>
        <w:t>/INFOEM/IP/RR/2025:</w:t>
      </w:r>
    </w:p>
    <w:p w:rsidR="00FB06F8" w:rsidRPr="00076FCF" w:rsidRDefault="00FB06F8" w:rsidP="006114F0">
      <w:pPr>
        <w:numPr>
          <w:ilvl w:val="0"/>
          <w:numId w:val="2"/>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 xml:space="preserve">Acto impugnado: </w:t>
      </w:r>
      <w:r w:rsidRPr="00076FCF">
        <w:rPr>
          <w:rFonts w:ascii="Palatino Linotype" w:eastAsia="Palatino Linotype" w:hAnsi="Palatino Linotype" w:cs="Palatino Linotype"/>
          <w:i/>
          <w:color w:val="000000" w:themeColor="text1"/>
        </w:rPr>
        <w:t>“</w:t>
      </w:r>
      <w:r w:rsidR="0089034B" w:rsidRPr="00076FCF">
        <w:rPr>
          <w:rFonts w:ascii="Palatino Linotype" w:eastAsia="Palatino Linotype" w:hAnsi="Palatino Linotype" w:cs="Palatino Linotype"/>
          <w:i/>
          <w:color w:val="000000" w:themeColor="text1"/>
        </w:rPr>
        <w:t>NEGATIVA DE ENTREGAR LA INFORMACIÓN SOLICITAD</w:t>
      </w:r>
      <w:r w:rsidRPr="00076FCF">
        <w:rPr>
          <w:rFonts w:ascii="Palatino Linotype" w:eastAsia="Palatino Linotype" w:hAnsi="Palatino Linotype" w:cs="Palatino Linotype"/>
          <w:i/>
          <w:color w:val="000000" w:themeColor="text1"/>
        </w:rPr>
        <w:t>” (sic)</w:t>
      </w:r>
    </w:p>
    <w:p w:rsidR="00FB06F8" w:rsidRPr="00076FCF" w:rsidRDefault="00FB06F8" w:rsidP="006114F0">
      <w:pPr>
        <w:numPr>
          <w:ilvl w:val="0"/>
          <w:numId w:val="2"/>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lastRenderedPageBreak/>
        <w:t>Motivos o razones de inconformidad: “</w:t>
      </w:r>
      <w:r w:rsidR="0089034B" w:rsidRPr="00076FCF">
        <w:rPr>
          <w:rFonts w:ascii="Palatino Linotype" w:eastAsia="Palatino Linotype" w:hAnsi="Palatino Linotype" w:cs="Palatino Linotype"/>
          <w:i/>
          <w:color w:val="000000" w:themeColor="text1"/>
        </w:rPr>
        <w:t>LA DIRECTORA DE ADMINISTRACIÓN NO ENTREGO LA INFORMACIÓN SOLICITADA, LIMITANDOSE A REFERIR QUE NO SE ENCUENTRA DETALLADA, SI ESTE FUERA EL CASO SE CUENTA CON UN TERMINO PARA QUE SE NOS SOLICITARA LA ACLARACIÓN O SI FUERA EL CASO BRINDAR MAS DETALLE DE LA INFORMACIÓN SOLICITADA, ACTO QUE NO OCURRIO. LA SOLICITUD CUENTA CON NOMBRES DE LAS PERSONAS QUE SE REQUIERE LA INFORMACIÓN SOLICITADA NOMBRE COMPLETO, NUMERO DE NOMINA Y RECIBO DE NOMINA DEL 15 DE NOVIEMBRE DE 2024, 30 DE NOVIEMBRE DE 2024, 15 DE DICIEMBRE DE2024, 31 DE DICIEMBRE DE 2024 Y 15 DE ENERO DE 2025 CORRESPONDIENTES A LOS OPERADORES DE LAS PIPAS DE AGUA; ASI COMO DELVERIFICADOR DE LA RUTA O RUTAS QUE SE UTILIZAN PARA EL ABASTECIMIENTO DE AGUA POTABLE EN LAS DIFERENTES COLONIAS DEL MUNICIPIODE CUAUTITLÁN, MÉXICO JONATHAN CARCAMO GARFIAS RICARDO BECERRA FELIPE HERNANDEZ SANTILLAN DIEGO MORALES ARIAS GIOVANNIBURGUETE LUIS ENRIQUE TORRES IGNACIO SANCHEZ LUIS ANGEL OTERO HERNANDEZ RAMIREZ EDUARDO ORTIZ LUIS FERNANDO MARTINEZJONATHAN FLORES JAVIER PALACIOS OLIVER ESCOBAR VICENTE NARVAEZ JAIME RAUL LUIS FERNANDO CASTELLAN SERGIO DEL CASTILLO PARAMAYOR REFERENCIA ES EN LA NOTA QUE PUBLICARON EN LA RED SOCIAL DE FACEBOOK DEL AYUNTAMIENTO DE CUAUTITLÁN, MÉXICO EL DIA DE HOY</w:t>
      </w:r>
      <w:r w:rsidRPr="00076FCF">
        <w:rPr>
          <w:rFonts w:ascii="Palatino Linotype" w:eastAsia="Palatino Linotype" w:hAnsi="Palatino Linotype" w:cs="Palatino Linotype"/>
          <w:b/>
          <w:color w:val="000000" w:themeColor="text1"/>
        </w:rPr>
        <w:t>”</w:t>
      </w:r>
      <w:r w:rsidRPr="00076FCF">
        <w:rPr>
          <w:rFonts w:ascii="Palatino Linotype" w:eastAsia="Palatino Linotype" w:hAnsi="Palatino Linotype" w:cs="Palatino Linotype"/>
          <w:i/>
          <w:color w:val="000000" w:themeColor="text1"/>
        </w:rPr>
        <w:t xml:space="preserve"> (sic)</w:t>
      </w:r>
    </w:p>
    <w:p w:rsidR="00FB06F8" w:rsidRPr="00076FCF" w:rsidRDefault="00FB06F8" w:rsidP="006114F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 xml:space="preserve">Se registró el recurso revisión bajo el número de expediente al rubro indicado, asimismo con fundamento en lo dispuesto por el artículo 185 fracción I de la </w:t>
      </w:r>
      <w:r w:rsidRPr="00076FC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76FCF">
        <w:rPr>
          <w:rFonts w:ascii="Palatino Linotype" w:eastAsia="Palatino Linotype" w:hAnsi="Palatino Linotype" w:cs="Palatino Linotype"/>
          <w:color w:val="000000" w:themeColor="text1"/>
        </w:rPr>
        <w:t xml:space="preserve">se turna a la </w:t>
      </w:r>
      <w:r w:rsidRPr="00076FCF">
        <w:rPr>
          <w:rFonts w:ascii="Palatino Linotype" w:eastAsia="Palatino Linotype" w:hAnsi="Palatino Linotype" w:cs="Palatino Linotype"/>
          <w:b/>
          <w:color w:val="000000" w:themeColor="text1"/>
        </w:rPr>
        <w:t xml:space="preserve">Comisionada María del Rosario Mejía Ayala, </w:t>
      </w:r>
      <w:r w:rsidRPr="00076FCF">
        <w:rPr>
          <w:rFonts w:ascii="Palatino Linotype" w:eastAsia="Palatino Linotype" w:hAnsi="Palatino Linotype" w:cs="Palatino Linotype"/>
          <w:color w:val="000000" w:themeColor="text1"/>
        </w:rPr>
        <w:t>para su análisis.</w:t>
      </w:r>
    </w:p>
    <w:p w:rsidR="00FB06F8" w:rsidRPr="00076FCF" w:rsidRDefault="00FB06F8" w:rsidP="006114F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673ADF" w:rsidRPr="00076FCF">
        <w:rPr>
          <w:rFonts w:ascii="Palatino Linotype" w:eastAsia="Palatino Linotype" w:hAnsi="Palatino Linotype" w:cs="Palatino Linotype"/>
          <w:b/>
          <w:color w:val="000000" w:themeColor="text1"/>
        </w:rPr>
        <w:t>veinticuatro</w:t>
      </w:r>
      <w:r w:rsidRPr="00076FCF">
        <w:rPr>
          <w:rFonts w:ascii="Palatino Linotype" w:eastAsia="Palatino Linotype" w:hAnsi="Palatino Linotype" w:cs="Palatino Linotype"/>
          <w:b/>
          <w:color w:val="000000" w:themeColor="text1"/>
        </w:rPr>
        <w:t xml:space="preserve"> </w:t>
      </w:r>
      <w:r w:rsidR="0095221D" w:rsidRPr="00076FCF">
        <w:rPr>
          <w:rFonts w:ascii="Palatino Linotype" w:eastAsia="Palatino Linotype" w:hAnsi="Palatino Linotype" w:cs="Palatino Linotype"/>
          <w:b/>
          <w:color w:val="000000" w:themeColor="text1"/>
        </w:rPr>
        <w:t xml:space="preserve">y veintisiete </w:t>
      </w:r>
      <w:r w:rsidRPr="00076FCF">
        <w:rPr>
          <w:rFonts w:ascii="Palatino Linotype" w:eastAsia="Palatino Linotype" w:hAnsi="Palatino Linotype" w:cs="Palatino Linotype"/>
          <w:b/>
          <w:color w:val="000000" w:themeColor="text1"/>
        </w:rPr>
        <w:t>de febrero de dos mil veinticinco</w:t>
      </w:r>
      <w:r w:rsidRPr="00076FCF">
        <w:rPr>
          <w:rFonts w:ascii="Palatino Linotype" w:eastAsia="Palatino Linotype" w:hAnsi="Palatino Linotype" w:cs="Palatino Linotype"/>
          <w:color w:val="000000" w:themeColor="text1"/>
        </w:rPr>
        <w:t xml:space="preserve">, puso a disposición de las partes el expediente electrónico vía </w:t>
      </w:r>
      <w:r w:rsidRPr="00076FCF">
        <w:rPr>
          <w:rFonts w:ascii="Palatino Linotype" w:eastAsia="Palatino Linotype" w:hAnsi="Palatino Linotype" w:cs="Palatino Linotype"/>
          <w:b/>
          <w:color w:val="000000" w:themeColor="text1"/>
        </w:rPr>
        <w:t xml:space="preserve">SAIMEX </w:t>
      </w:r>
      <w:r w:rsidRPr="00076FCF">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076FCF">
        <w:rPr>
          <w:rFonts w:ascii="Palatino Linotype" w:eastAsia="Palatino Linotype" w:hAnsi="Palatino Linotype" w:cs="Palatino Linotype"/>
          <w:b/>
          <w:color w:val="000000" w:themeColor="text1"/>
        </w:rPr>
        <w:t>SUJETO OBLIGADO</w:t>
      </w:r>
      <w:r w:rsidRPr="00076FCF">
        <w:rPr>
          <w:rFonts w:ascii="Palatino Linotype" w:eastAsia="Palatino Linotype" w:hAnsi="Palatino Linotype" w:cs="Palatino Linotype"/>
          <w:color w:val="000000" w:themeColor="text1"/>
        </w:rPr>
        <w:t xml:space="preserve"> presentara el informe justificado procedente.</w:t>
      </w:r>
    </w:p>
    <w:p w:rsidR="00FB06F8" w:rsidRPr="00076FCF" w:rsidRDefault="00FB06F8" w:rsidP="006114F0">
      <w:pPr>
        <w:pStyle w:val="Prrafodelista"/>
        <w:ind w:left="0"/>
        <w:rPr>
          <w:rFonts w:ascii="Palatino Linotype" w:hAnsi="Palatino Linotype" w:cs="Arial"/>
          <w:bCs/>
          <w:color w:val="000000" w:themeColor="text1"/>
          <w:sz w:val="24"/>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hAnsi="Palatino Linotype" w:cs="Arial"/>
          <w:bCs/>
          <w:color w:val="000000" w:themeColor="text1"/>
        </w:rPr>
        <w:t xml:space="preserve">Asimismo, con fundamento en lo dispuesto por el </w:t>
      </w:r>
      <w:r w:rsidRPr="00076FCF">
        <w:rPr>
          <w:rFonts w:ascii="Palatino Linotype" w:hAnsi="Palatino Linotype" w:cs="Arial"/>
          <w:color w:val="000000" w:themeColor="text1"/>
        </w:rPr>
        <w:t xml:space="preserve">artículo 185 fracción I de la </w:t>
      </w:r>
      <w:r w:rsidRPr="00076FCF">
        <w:rPr>
          <w:rFonts w:ascii="Palatino Linotype" w:hAnsi="Palatino Linotype" w:cs="Arial"/>
          <w:b/>
          <w:color w:val="000000" w:themeColor="text1"/>
        </w:rPr>
        <w:t>Ley de Transparencia y Acceso a la Información Pública del Estado de México y Municipios,</w:t>
      </w:r>
      <w:r w:rsidR="00673ADF" w:rsidRPr="00076FCF">
        <w:rPr>
          <w:rFonts w:ascii="Palatino Linotype" w:hAnsi="Palatino Linotype" w:cs="Arial"/>
          <w:color w:val="000000" w:themeColor="text1"/>
        </w:rPr>
        <w:t xml:space="preserve"> le</w:t>
      </w:r>
      <w:r w:rsidRPr="00076FCF">
        <w:rPr>
          <w:rFonts w:ascii="Palatino Linotype" w:hAnsi="Palatino Linotype" w:cs="Arial"/>
          <w:b/>
          <w:color w:val="000000" w:themeColor="text1"/>
        </w:rPr>
        <w:t xml:space="preserve"> </w:t>
      </w:r>
      <w:r w:rsidRPr="00076FCF">
        <w:rPr>
          <w:rFonts w:ascii="Palatino Linotype" w:hAnsi="Palatino Linotype" w:cs="Arial"/>
          <w:color w:val="000000" w:themeColor="text1"/>
        </w:rPr>
        <w:t>fue</w:t>
      </w:r>
      <w:r w:rsidR="00673ADF" w:rsidRPr="00076FCF">
        <w:rPr>
          <w:rFonts w:ascii="Palatino Linotype" w:hAnsi="Palatino Linotype" w:cs="Arial"/>
          <w:color w:val="000000" w:themeColor="text1"/>
        </w:rPr>
        <w:t xml:space="preserve">ron turnados los recursos de revisión </w:t>
      </w:r>
      <w:r w:rsidR="00673ADF" w:rsidRPr="00076FCF">
        <w:rPr>
          <w:rFonts w:ascii="Palatino Linotype" w:hAnsi="Palatino Linotype" w:cs="Arial"/>
          <w:b/>
          <w:color w:val="000000" w:themeColor="text1"/>
        </w:rPr>
        <w:t>01748/INFOEM/IP/RR/2025 y 02063/INFOEM/IP/RR/2025</w:t>
      </w:r>
      <w:r w:rsidRPr="00076FCF">
        <w:rPr>
          <w:rFonts w:ascii="Palatino Linotype" w:hAnsi="Palatino Linotype" w:cs="Arial"/>
          <w:b/>
          <w:color w:val="000000" w:themeColor="text1"/>
        </w:rPr>
        <w:t xml:space="preserve"> </w:t>
      </w:r>
      <w:r w:rsidRPr="00076FCF">
        <w:rPr>
          <w:rFonts w:ascii="Palatino Linotype" w:hAnsi="Palatino Linotype" w:cs="Arial"/>
          <w:color w:val="000000" w:themeColor="text1"/>
        </w:rPr>
        <w:t xml:space="preserve">a la </w:t>
      </w:r>
      <w:r w:rsidRPr="00076FCF">
        <w:rPr>
          <w:rFonts w:ascii="Palatino Linotype" w:hAnsi="Palatino Linotype" w:cs="Arial"/>
          <w:b/>
          <w:color w:val="000000" w:themeColor="text1"/>
        </w:rPr>
        <w:t>Comisionada</w:t>
      </w:r>
      <w:r w:rsidRPr="00076FCF">
        <w:rPr>
          <w:rFonts w:ascii="Palatino Linotype" w:hAnsi="Palatino Linotype" w:cs="Arial"/>
          <w:color w:val="000000" w:themeColor="text1"/>
        </w:rPr>
        <w:t xml:space="preserve"> </w:t>
      </w:r>
      <w:r w:rsidRPr="00076FCF">
        <w:rPr>
          <w:rFonts w:ascii="Palatino Linotype" w:hAnsi="Palatino Linotype" w:cs="Arial"/>
          <w:b/>
          <w:bCs/>
          <w:color w:val="000000" w:themeColor="text1"/>
        </w:rPr>
        <w:t>María del Rosario Mejía Ayala</w:t>
      </w:r>
      <w:r w:rsidR="0089034B" w:rsidRPr="00076FCF">
        <w:rPr>
          <w:rFonts w:ascii="Palatino Linotype" w:hAnsi="Palatino Linotype" w:cs="Arial"/>
          <w:b/>
          <w:bCs/>
          <w:color w:val="000000" w:themeColor="text1"/>
        </w:rPr>
        <w:t xml:space="preserve"> y</w:t>
      </w:r>
      <w:r w:rsidRPr="00076FCF">
        <w:rPr>
          <w:rFonts w:ascii="Palatino Linotype" w:hAnsi="Palatino Linotype" w:cs="Arial"/>
          <w:b/>
          <w:color w:val="000000" w:themeColor="text1"/>
        </w:rPr>
        <w:t xml:space="preserve"> </w:t>
      </w:r>
      <w:r w:rsidRPr="00076FCF">
        <w:rPr>
          <w:rFonts w:ascii="Palatino Linotype" w:hAnsi="Palatino Linotype" w:cs="Arial"/>
          <w:color w:val="000000" w:themeColor="text1"/>
        </w:rPr>
        <w:t xml:space="preserve">con el objeto de su análisis, </w:t>
      </w:r>
      <w:r w:rsidR="0089034B" w:rsidRPr="00076FCF">
        <w:rPr>
          <w:rFonts w:ascii="Palatino Linotype" w:hAnsi="Palatino Linotype" w:cs="Arial"/>
          <w:color w:val="000000" w:themeColor="text1"/>
        </w:rPr>
        <w:t>se</w:t>
      </w:r>
      <w:r w:rsidRPr="00076FCF">
        <w:rPr>
          <w:rFonts w:ascii="Palatino Linotype" w:eastAsia="MS Mincho" w:hAnsi="Palatino Linotype" w:cs="Arial"/>
          <w:color w:val="000000" w:themeColor="text1"/>
        </w:rPr>
        <w:t xml:space="preserve"> ordenó la acumulación de</w:t>
      </w:r>
      <w:r w:rsidR="0089034B" w:rsidRPr="00076FCF">
        <w:rPr>
          <w:rFonts w:ascii="Palatino Linotype" w:eastAsia="MS Mincho" w:hAnsi="Palatino Linotype" w:cs="Arial"/>
          <w:color w:val="000000" w:themeColor="text1"/>
        </w:rPr>
        <w:t xml:space="preserve"> </w:t>
      </w:r>
      <w:r w:rsidRPr="00076FCF">
        <w:rPr>
          <w:rFonts w:ascii="Palatino Linotype" w:eastAsia="MS Mincho" w:hAnsi="Palatino Linotype" w:cs="Arial"/>
          <w:color w:val="000000" w:themeColor="text1"/>
        </w:rPr>
        <w:t>l</w:t>
      </w:r>
      <w:r w:rsidR="0089034B" w:rsidRPr="00076FCF">
        <w:rPr>
          <w:rFonts w:ascii="Palatino Linotype" w:eastAsia="MS Mincho" w:hAnsi="Palatino Linotype" w:cs="Arial"/>
          <w:color w:val="000000" w:themeColor="text1"/>
        </w:rPr>
        <w:t>os</w:t>
      </w:r>
      <w:r w:rsidRPr="00076FCF">
        <w:rPr>
          <w:rFonts w:ascii="Palatino Linotype" w:eastAsia="MS Mincho" w:hAnsi="Palatino Linotype" w:cs="Arial"/>
          <w:color w:val="000000" w:themeColor="text1"/>
        </w:rPr>
        <w:t xml:space="preserve"> </w:t>
      </w:r>
      <w:r w:rsidRPr="00076FCF">
        <w:rPr>
          <w:rFonts w:ascii="Palatino Linotype" w:hAnsi="Palatino Linotype" w:cs="Arial"/>
          <w:color w:val="000000" w:themeColor="text1"/>
        </w:rPr>
        <w:t>recurso</w:t>
      </w:r>
      <w:r w:rsidR="0089034B" w:rsidRPr="00076FCF">
        <w:rPr>
          <w:rFonts w:ascii="Palatino Linotype" w:hAnsi="Palatino Linotype" w:cs="Arial"/>
          <w:color w:val="000000" w:themeColor="text1"/>
        </w:rPr>
        <w:t>s</w:t>
      </w:r>
      <w:r w:rsidRPr="00076FCF">
        <w:rPr>
          <w:rFonts w:ascii="Palatino Linotype" w:hAnsi="Palatino Linotype" w:cs="Arial"/>
          <w:color w:val="000000" w:themeColor="text1"/>
        </w:rPr>
        <w:t xml:space="preserve"> de revisión</w:t>
      </w:r>
      <w:r w:rsidR="0089034B" w:rsidRPr="00076FCF">
        <w:rPr>
          <w:rFonts w:ascii="Palatino Linotype" w:hAnsi="Palatino Linotype" w:cs="Arial"/>
          <w:b/>
          <w:bCs/>
          <w:color w:val="000000" w:themeColor="text1"/>
        </w:rPr>
        <w:t>.</w:t>
      </w:r>
    </w:p>
    <w:p w:rsidR="00FB06F8" w:rsidRPr="00076FCF" w:rsidRDefault="00FB06F8" w:rsidP="006114F0">
      <w:pPr>
        <w:pStyle w:val="Prrafodelista"/>
        <w:ind w:left="0"/>
        <w:rPr>
          <w:rFonts w:ascii="Palatino Linotype" w:hAnsi="Palatino Linotype" w:cs="Arial"/>
          <w:bCs/>
          <w:color w:val="000000" w:themeColor="text1"/>
          <w:sz w:val="24"/>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hAnsi="Palatino Linotype" w:cs="Arial"/>
          <w:bCs/>
          <w:color w:val="000000" w:themeColor="text1"/>
        </w:rPr>
        <w:t xml:space="preserve">Así el </w:t>
      </w:r>
      <w:r w:rsidR="0089034B" w:rsidRPr="00076FCF">
        <w:rPr>
          <w:rFonts w:ascii="Palatino Linotype" w:hAnsi="Palatino Linotype" w:cs="Arial"/>
          <w:b/>
          <w:bCs/>
          <w:color w:val="000000" w:themeColor="text1"/>
        </w:rPr>
        <w:t>cuatro y cinco de junio</w:t>
      </w:r>
      <w:r w:rsidRPr="00076FCF">
        <w:rPr>
          <w:rFonts w:ascii="Palatino Linotype" w:hAnsi="Palatino Linotype" w:cs="Arial"/>
          <w:b/>
          <w:bCs/>
          <w:color w:val="000000" w:themeColor="text1"/>
        </w:rPr>
        <w:t xml:space="preserve"> de dos mil veinticinco</w:t>
      </w:r>
      <w:r w:rsidRPr="00076FCF">
        <w:rPr>
          <w:rFonts w:ascii="Palatino Linotype" w:hAnsi="Palatino Linotype" w:cs="Arial"/>
          <w:bCs/>
          <w:color w:val="000000" w:themeColor="text1"/>
        </w:rPr>
        <w:t xml:space="preserve">, se notificó el acuerdo </w:t>
      </w:r>
      <w:r w:rsidRPr="00076FCF">
        <w:rPr>
          <w:rFonts w:ascii="Palatino Linotype" w:hAnsi="Palatino Linotype"/>
          <w:color w:val="000000" w:themeColor="text1"/>
        </w:rPr>
        <w:t>mediante el cual se decretó la acumulación de los recursos de revisión.</w:t>
      </w:r>
    </w:p>
    <w:p w:rsidR="00FB06F8" w:rsidRPr="00076FCF" w:rsidRDefault="00FB06F8" w:rsidP="006114F0">
      <w:pPr>
        <w:pStyle w:val="Prrafodelista"/>
        <w:ind w:left="0"/>
        <w:rPr>
          <w:rFonts w:ascii="Palatino Linotype" w:hAnsi="Palatino Linotype"/>
          <w:color w:val="000000" w:themeColor="text1"/>
          <w:sz w:val="24"/>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hAnsi="Palatino Linotype"/>
          <w:color w:val="000000" w:themeColor="text1"/>
        </w:rPr>
        <w:t xml:space="preserve">En ese tenor resulta conveniente su trámite de forma unificada para mejor resolver y evitar la emisión de resoluciones contradictorias, fue procedente que este Órgano </w:t>
      </w:r>
      <w:r w:rsidRPr="00076FCF">
        <w:rPr>
          <w:rFonts w:ascii="Palatino Linotype" w:hAnsi="Palatino Linotype"/>
          <w:color w:val="000000" w:themeColor="text1"/>
        </w:rPr>
        <w:lastRenderedPageBreak/>
        <w:t>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B06F8" w:rsidRPr="00076FCF" w:rsidRDefault="00FB06F8" w:rsidP="006114F0">
      <w:pPr>
        <w:spacing w:line="360" w:lineRule="auto"/>
        <w:ind w:right="616"/>
        <w:contextualSpacing/>
        <w:jc w:val="center"/>
        <w:rPr>
          <w:rFonts w:ascii="Palatino Linotype" w:hAnsi="Palatino Linotype"/>
          <w:b/>
          <w:i/>
          <w:color w:val="000000" w:themeColor="text1"/>
        </w:rPr>
      </w:pPr>
      <w:r w:rsidRPr="00076FCF">
        <w:rPr>
          <w:rFonts w:ascii="Palatino Linotype" w:hAnsi="Palatino Linotype"/>
          <w:b/>
          <w:i/>
          <w:color w:val="000000" w:themeColor="text1"/>
        </w:rPr>
        <w:t>Código de Procedimientos Administrativos del Estado de México.</w:t>
      </w:r>
    </w:p>
    <w:p w:rsidR="00FB06F8" w:rsidRPr="00076FCF" w:rsidRDefault="00FB06F8" w:rsidP="006114F0">
      <w:pPr>
        <w:spacing w:line="360" w:lineRule="auto"/>
        <w:ind w:right="616"/>
        <w:contextualSpacing/>
        <w:jc w:val="center"/>
        <w:rPr>
          <w:rFonts w:ascii="Palatino Linotype" w:hAnsi="Palatino Linotype"/>
          <w:b/>
          <w:i/>
          <w:color w:val="000000" w:themeColor="text1"/>
        </w:rPr>
      </w:pPr>
    </w:p>
    <w:p w:rsidR="00FB06F8" w:rsidRPr="00076FCF" w:rsidRDefault="00FB06F8" w:rsidP="006114F0">
      <w:pPr>
        <w:spacing w:line="360" w:lineRule="auto"/>
        <w:ind w:right="616"/>
        <w:contextualSpacing/>
        <w:jc w:val="both"/>
        <w:rPr>
          <w:rFonts w:ascii="Palatino Linotype" w:hAnsi="Palatino Linotype"/>
          <w:i/>
          <w:color w:val="000000" w:themeColor="text1"/>
        </w:rPr>
      </w:pPr>
      <w:r w:rsidRPr="00076FCF">
        <w:rPr>
          <w:rFonts w:ascii="Palatino Linotype" w:hAnsi="Palatino Linotype"/>
          <w:b/>
          <w:i/>
          <w:color w:val="000000" w:themeColor="text1"/>
        </w:rPr>
        <w:t>“Artículo 18.-</w:t>
      </w:r>
      <w:r w:rsidRPr="00076FCF">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B06F8" w:rsidRPr="00076FCF" w:rsidRDefault="00FB06F8" w:rsidP="006114F0">
      <w:pPr>
        <w:spacing w:line="360" w:lineRule="auto"/>
        <w:ind w:right="616"/>
        <w:contextualSpacing/>
        <w:jc w:val="both"/>
        <w:rPr>
          <w:rFonts w:ascii="Palatino Linotype" w:hAnsi="Palatino Linotype"/>
          <w:i/>
          <w:color w:val="000000" w:themeColor="text1"/>
        </w:rPr>
      </w:pPr>
    </w:p>
    <w:p w:rsidR="00FB06F8" w:rsidRPr="00076FCF" w:rsidRDefault="00FB06F8" w:rsidP="006114F0">
      <w:pPr>
        <w:spacing w:line="360" w:lineRule="auto"/>
        <w:ind w:right="616"/>
        <w:contextualSpacing/>
        <w:jc w:val="center"/>
        <w:rPr>
          <w:rFonts w:ascii="Palatino Linotype" w:hAnsi="Palatino Linotype"/>
          <w:b/>
          <w:i/>
          <w:color w:val="000000" w:themeColor="text1"/>
        </w:rPr>
      </w:pPr>
      <w:r w:rsidRPr="00076FCF">
        <w:rPr>
          <w:rFonts w:ascii="Palatino Linotype" w:hAnsi="Palatino Linotype"/>
          <w:b/>
          <w:i/>
          <w:color w:val="000000" w:themeColor="text1"/>
        </w:rPr>
        <w:t>Ley de Transparencia y Acceso a la Información Pública del Estado de México y Municipios</w:t>
      </w:r>
    </w:p>
    <w:p w:rsidR="00FB06F8" w:rsidRPr="00076FCF" w:rsidRDefault="00FB06F8" w:rsidP="006114F0">
      <w:pPr>
        <w:spacing w:line="360" w:lineRule="auto"/>
        <w:ind w:right="616"/>
        <w:contextualSpacing/>
        <w:jc w:val="center"/>
        <w:rPr>
          <w:rFonts w:ascii="Palatino Linotype" w:hAnsi="Palatino Linotype"/>
          <w:b/>
          <w:i/>
          <w:color w:val="000000" w:themeColor="text1"/>
        </w:rPr>
      </w:pPr>
    </w:p>
    <w:p w:rsidR="00FB06F8" w:rsidRPr="00076FCF" w:rsidRDefault="00FB06F8" w:rsidP="006114F0">
      <w:pPr>
        <w:spacing w:line="360" w:lineRule="auto"/>
        <w:ind w:right="616"/>
        <w:contextualSpacing/>
        <w:jc w:val="both"/>
        <w:rPr>
          <w:rFonts w:ascii="Palatino Linotype" w:hAnsi="Palatino Linotype"/>
          <w:i/>
          <w:color w:val="000000" w:themeColor="text1"/>
        </w:rPr>
      </w:pPr>
      <w:r w:rsidRPr="00076FCF">
        <w:rPr>
          <w:rFonts w:ascii="Palatino Linotype" w:hAnsi="Palatino Linotype"/>
          <w:b/>
          <w:i/>
          <w:color w:val="000000" w:themeColor="text1"/>
        </w:rPr>
        <w:t>“Artículo 195.</w:t>
      </w:r>
      <w:r w:rsidRPr="00076FCF">
        <w:rPr>
          <w:rFonts w:ascii="Palatino Linotype" w:hAnsi="Palatino Linotype"/>
          <w:i/>
          <w:color w:val="000000" w:themeColor="text1"/>
        </w:rPr>
        <w:t xml:space="preserve"> En la tramitación del recurso de revisión se aplicarán supletoriamente las disposiciones contenidas en el Código de Procedimientos Adminis</w:t>
      </w:r>
      <w:r w:rsidR="0089034B" w:rsidRPr="00076FCF">
        <w:rPr>
          <w:rFonts w:ascii="Palatino Linotype" w:hAnsi="Palatino Linotype"/>
          <w:i/>
          <w:color w:val="000000" w:themeColor="text1"/>
        </w:rPr>
        <w:t>trativos del Estado de México.”</w:t>
      </w:r>
    </w:p>
    <w:p w:rsidR="00FB06F8" w:rsidRPr="00076FCF" w:rsidRDefault="00FB06F8" w:rsidP="006114F0">
      <w:pPr>
        <w:numPr>
          <w:ilvl w:val="0"/>
          <w:numId w:val="3"/>
        </w:numPr>
        <w:tabs>
          <w:tab w:val="left" w:pos="284"/>
        </w:tabs>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De las constancias en el sistema </w:t>
      </w:r>
      <w:r w:rsidRPr="00076FCF">
        <w:rPr>
          <w:rFonts w:ascii="Palatino Linotype" w:eastAsia="Palatino Linotype" w:hAnsi="Palatino Linotype" w:cs="Palatino Linotype"/>
          <w:b/>
          <w:color w:val="000000" w:themeColor="text1"/>
        </w:rPr>
        <w:t>SAIMEX</w:t>
      </w:r>
      <w:r w:rsidRPr="00076FCF">
        <w:rPr>
          <w:rFonts w:ascii="Palatino Linotype" w:eastAsia="Palatino Linotype" w:hAnsi="Palatino Linotype" w:cs="Palatino Linotype"/>
          <w:color w:val="000000" w:themeColor="text1"/>
        </w:rPr>
        <w:t xml:space="preserve">, se advierte que el Recurrente no realizó manifestaciones que a su derecho convinieran, por su parte, el Sujeto Obligado entregó informe justificado el </w:t>
      </w:r>
      <w:r w:rsidR="0089034B" w:rsidRPr="00076FCF">
        <w:rPr>
          <w:rFonts w:ascii="Palatino Linotype" w:eastAsia="Palatino Linotype" w:hAnsi="Palatino Linotype" w:cs="Palatino Linotype"/>
          <w:b/>
          <w:color w:val="000000" w:themeColor="text1"/>
        </w:rPr>
        <w:t xml:space="preserve">cinco </w:t>
      </w:r>
      <w:r w:rsidR="0095221D" w:rsidRPr="00076FCF">
        <w:rPr>
          <w:rFonts w:ascii="Palatino Linotype" w:eastAsia="Palatino Linotype" w:hAnsi="Palatino Linotype" w:cs="Palatino Linotype"/>
          <w:b/>
          <w:color w:val="000000" w:themeColor="text1"/>
        </w:rPr>
        <w:t xml:space="preserve">y siete </w:t>
      </w:r>
      <w:r w:rsidR="0089034B" w:rsidRPr="00076FCF">
        <w:rPr>
          <w:rFonts w:ascii="Palatino Linotype" w:eastAsia="Palatino Linotype" w:hAnsi="Palatino Linotype" w:cs="Palatino Linotype"/>
          <w:b/>
          <w:color w:val="000000" w:themeColor="text1"/>
        </w:rPr>
        <w:t xml:space="preserve">de marzo </w:t>
      </w:r>
      <w:r w:rsidRPr="00076FCF">
        <w:rPr>
          <w:rFonts w:ascii="Palatino Linotype" w:eastAsia="Palatino Linotype" w:hAnsi="Palatino Linotype" w:cs="Palatino Linotype"/>
          <w:b/>
          <w:color w:val="000000" w:themeColor="text1"/>
        </w:rPr>
        <w:t>de dos mil veinticinco</w:t>
      </w:r>
      <w:r w:rsidRPr="00076FCF">
        <w:rPr>
          <w:rFonts w:ascii="Palatino Linotype" w:eastAsia="Palatino Linotype" w:hAnsi="Palatino Linotype" w:cs="Palatino Linotype"/>
          <w:color w:val="000000" w:themeColor="text1"/>
        </w:rPr>
        <w:t>, mismo</w:t>
      </w:r>
      <w:r w:rsidR="0089034B" w:rsidRPr="00076FCF">
        <w:rPr>
          <w:rFonts w:ascii="Palatino Linotype" w:eastAsia="Palatino Linotype" w:hAnsi="Palatino Linotype" w:cs="Palatino Linotype"/>
          <w:color w:val="000000" w:themeColor="text1"/>
        </w:rPr>
        <w:t xml:space="preserve">s que se </w:t>
      </w:r>
      <w:r w:rsidR="0089034B" w:rsidRPr="00076FCF">
        <w:rPr>
          <w:rFonts w:ascii="Palatino Linotype" w:eastAsia="Palatino Linotype" w:hAnsi="Palatino Linotype" w:cs="Palatino Linotype"/>
          <w:color w:val="000000" w:themeColor="text1"/>
        </w:rPr>
        <w:lastRenderedPageBreak/>
        <w:t>pusieron</w:t>
      </w:r>
      <w:r w:rsidRPr="00076FCF">
        <w:rPr>
          <w:rFonts w:ascii="Palatino Linotype" w:eastAsia="Palatino Linotype" w:hAnsi="Palatino Linotype" w:cs="Palatino Linotype"/>
          <w:color w:val="000000" w:themeColor="text1"/>
        </w:rPr>
        <w:t xml:space="preserve"> a la vista del particular el </w:t>
      </w:r>
      <w:r w:rsidR="0089034B" w:rsidRPr="00076FCF">
        <w:rPr>
          <w:rFonts w:ascii="Palatino Linotype" w:eastAsia="Palatino Linotype" w:hAnsi="Palatino Linotype" w:cs="Palatino Linotype"/>
          <w:b/>
          <w:color w:val="000000" w:themeColor="text1"/>
        </w:rPr>
        <w:t>cuatro de junio</w:t>
      </w:r>
      <w:r w:rsidRPr="00076FCF">
        <w:rPr>
          <w:rFonts w:ascii="Palatino Linotype" w:eastAsia="Palatino Linotype" w:hAnsi="Palatino Linotype" w:cs="Palatino Linotype"/>
          <w:b/>
          <w:color w:val="000000" w:themeColor="text1"/>
        </w:rPr>
        <w:t xml:space="preserve"> del mismo año</w:t>
      </w:r>
      <w:r w:rsidR="0095221D" w:rsidRPr="00076FCF">
        <w:rPr>
          <w:rFonts w:ascii="Palatino Linotype" w:eastAsia="Palatino Linotype" w:hAnsi="Palatino Linotype" w:cs="Palatino Linotype"/>
          <w:b/>
          <w:color w:val="000000" w:themeColor="text1"/>
        </w:rPr>
        <w:t>,</w:t>
      </w:r>
      <w:r w:rsidRPr="00076FCF">
        <w:rPr>
          <w:rFonts w:ascii="Palatino Linotype" w:eastAsia="Palatino Linotype" w:hAnsi="Palatino Linotype" w:cs="Palatino Linotype"/>
          <w:color w:val="000000" w:themeColor="text1"/>
        </w:rPr>
        <w:t xml:space="preserve"> y que corresponde a los archivos que se describen enseguida:</w:t>
      </w:r>
    </w:p>
    <w:p w:rsidR="00FB06F8" w:rsidRPr="00076FCF" w:rsidRDefault="0089034B" w:rsidP="006114F0">
      <w:pPr>
        <w:pStyle w:val="Prrafodelista"/>
        <w:numPr>
          <w:ilvl w:val="0"/>
          <w:numId w:val="8"/>
        </w:numPr>
        <w:tabs>
          <w:tab w:val="left" w:pos="284"/>
        </w:tabs>
        <w:spacing w:before="240" w:after="240" w:line="360" w:lineRule="auto"/>
        <w:ind w:left="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b/>
          <w:color w:val="000000" w:themeColor="text1"/>
          <w:sz w:val="24"/>
        </w:rPr>
        <w:t>01748</w:t>
      </w:r>
      <w:r w:rsidR="00FB06F8" w:rsidRPr="00076FCF">
        <w:rPr>
          <w:rFonts w:ascii="Palatino Linotype" w:eastAsia="Palatino Linotype" w:hAnsi="Palatino Linotype" w:cs="Palatino Linotype"/>
          <w:b/>
          <w:color w:val="000000" w:themeColor="text1"/>
          <w:sz w:val="24"/>
        </w:rPr>
        <w:t>/INFOEM/IP/RR/2025:</w:t>
      </w:r>
    </w:p>
    <w:p w:rsidR="00FB06F8" w:rsidRPr="00076FCF" w:rsidRDefault="008B5492" w:rsidP="006114F0">
      <w:pPr>
        <w:pStyle w:val="Prrafodelista"/>
        <w:numPr>
          <w:ilvl w:val="0"/>
          <w:numId w:val="13"/>
        </w:numPr>
        <w:tabs>
          <w:tab w:val="left" w:pos="284"/>
        </w:tabs>
        <w:spacing w:before="240" w:after="240" w:line="360" w:lineRule="auto"/>
        <w:ind w:left="0"/>
        <w:jc w:val="both"/>
        <w:rPr>
          <w:rFonts w:ascii="Palatino Linotype" w:eastAsia="Palatino Linotype" w:hAnsi="Palatino Linotype" w:cs="Palatino Linotype"/>
          <w:b/>
          <w:bCs/>
          <w:color w:val="000000" w:themeColor="text1"/>
          <w:sz w:val="24"/>
          <w:u w:val="single"/>
        </w:rPr>
      </w:pPr>
      <w:hyperlink r:id="rId11" w:history="1">
        <w:r w:rsidR="00A31219" w:rsidRPr="00076FCF">
          <w:rPr>
            <w:rStyle w:val="Hipervnculo"/>
            <w:rFonts w:ascii="Palatino Linotype" w:eastAsia="Palatino Linotype" w:hAnsi="Palatino Linotype" w:cs="Palatino Linotype"/>
            <w:b/>
            <w:bCs/>
            <w:color w:val="000000" w:themeColor="text1"/>
            <w:sz w:val="24"/>
          </w:rPr>
          <w:t>Recurso de Revisión 01748.pdf</w:t>
        </w:r>
      </w:hyperlink>
      <w:r w:rsidR="00A31219" w:rsidRPr="00076FCF">
        <w:rPr>
          <w:rFonts w:ascii="Palatino Linotype" w:eastAsia="Palatino Linotype" w:hAnsi="Palatino Linotype" w:cs="Palatino Linotype"/>
          <w:b/>
          <w:bCs/>
          <w:color w:val="000000" w:themeColor="text1"/>
          <w:sz w:val="24"/>
          <w:u w:val="single"/>
        </w:rPr>
        <w:t xml:space="preserve">: </w:t>
      </w:r>
    </w:p>
    <w:p w:rsidR="00A31219" w:rsidRPr="00076FCF" w:rsidRDefault="00A31219" w:rsidP="006114F0">
      <w:pPr>
        <w:pStyle w:val="Prrafodelista"/>
        <w:numPr>
          <w:ilvl w:val="0"/>
          <w:numId w:val="14"/>
        </w:numPr>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r w:rsidRPr="00076FCF">
        <w:rPr>
          <w:rFonts w:ascii="Palatino Linotype" w:eastAsia="Palatino Linotype" w:hAnsi="Palatino Linotype" w:cs="Palatino Linotype"/>
          <w:bCs/>
          <w:color w:val="000000" w:themeColor="text1"/>
          <w:sz w:val="24"/>
        </w:rPr>
        <w:t>Oficio STCGDyMR/UT/0350/2025 de fecha veintiuno de febrero de dos mil veinticinco, suscrito por el Titular de la Unidad de Transparencia y dirigido al Titular del Órgano Interno de Control, en requerimiento del informe justificado.</w:t>
      </w:r>
    </w:p>
    <w:p w:rsidR="00A31219" w:rsidRPr="00076FCF" w:rsidRDefault="00A31219" w:rsidP="006114F0">
      <w:pPr>
        <w:pStyle w:val="Prrafodelista"/>
        <w:numPr>
          <w:ilvl w:val="0"/>
          <w:numId w:val="14"/>
        </w:numPr>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r w:rsidRPr="00076FCF">
        <w:rPr>
          <w:rFonts w:ascii="Palatino Linotype" w:eastAsia="Palatino Linotype" w:hAnsi="Palatino Linotype" w:cs="Palatino Linotype"/>
          <w:bCs/>
          <w:color w:val="000000" w:themeColor="text1"/>
          <w:sz w:val="24"/>
        </w:rPr>
        <w:t xml:space="preserve">Oficio OIC/CUA/EA/0231/2025 de fecha veinticinco de febrero de dos mil veinticinco, suscrito por el Titular del Órgano Interno de Control quien señaló  que se deja sin efectos el acuerdo de reserva UT/CUAU/SE003/AR146/2025 y se sustituye por el acuerdo de reserva UT/CUAU/SE007/AR002/2025. </w:t>
      </w:r>
    </w:p>
    <w:p w:rsidR="00A31219" w:rsidRPr="00076FCF" w:rsidRDefault="004A070F" w:rsidP="006114F0">
      <w:pPr>
        <w:pStyle w:val="Prrafodelista"/>
        <w:numPr>
          <w:ilvl w:val="0"/>
          <w:numId w:val="14"/>
        </w:numPr>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r w:rsidRPr="00076FCF">
        <w:rPr>
          <w:rFonts w:ascii="Palatino Linotype" w:eastAsia="Palatino Linotype" w:hAnsi="Palatino Linotype" w:cs="Palatino Linotype"/>
          <w:bCs/>
          <w:color w:val="000000" w:themeColor="text1"/>
          <w:sz w:val="24"/>
        </w:rPr>
        <w:t xml:space="preserve">Oficio número OIC/CUA/EA/0245/2025 de fecha veintiocho de febrero de dos mil veinticinco, suscrito por el Titular del Órgano Interno de Control, quien señaló que se adjunta acuerdo de reserva. </w:t>
      </w:r>
    </w:p>
    <w:p w:rsidR="00A31219" w:rsidRPr="00076FCF" w:rsidRDefault="004A070F" w:rsidP="006114F0">
      <w:pPr>
        <w:pStyle w:val="Prrafodelista"/>
        <w:numPr>
          <w:ilvl w:val="0"/>
          <w:numId w:val="14"/>
        </w:numPr>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r w:rsidRPr="00076FCF">
        <w:rPr>
          <w:rFonts w:ascii="Palatino Linotype" w:eastAsia="Palatino Linotype" w:hAnsi="Palatino Linotype" w:cs="Palatino Linotype"/>
          <w:bCs/>
          <w:color w:val="000000" w:themeColor="text1"/>
          <w:sz w:val="24"/>
        </w:rPr>
        <w:t xml:space="preserve">Acuerdo de reserva emitido por el Comité de Transparencia en el que se reservaron los documentos en que obra  los expedientes generados con motivo de las actas entrega-recepción y sus anexos correspondientes a la administración salientes 2022-2024. </w:t>
      </w:r>
    </w:p>
    <w:p w:rsidR="004A070F" w:rsidRDefault="004A070F" w:rsidP="006114F0">
      <w:pPr>
        <w:pStyle w:val="Prrafodelista"/>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p>
    <w:p w:rsidR="008B5492" w:rsidRDefault="008B5492" w:rsidP="006114F0">
      <w:pPr>
        <w:pStyle w:val="Prrafodelista"/>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p>
    <w:p w:rsidR="008B5492" w:rsidRDefault="008B5492" w:rsidP="006114F0">
      <w:pPr>
        <w:pStyle w:val="Prrafodelista"/>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p>
    <w:p w:rsidR="008B5492" w:rsidRDefault="008B5492" w:rsidP="006114F0">
      <w:pPr>
        <w:pStyle w:val="Prrafodelista"/>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p>
    <w:p w:rsidR="008B5492" w:rsidRPr="00076FCF" w:rsidRDefault="008B5492" w:rsidP="006114F0">
      <w:pPr>
        <w:pStyle w:val="Prrafodelista"/>
        <w:tabs>
          <w:tab w:val="left" w:pos="284"/>
        </w:tabs>
        <w:spacing w:before="240" w:after="240" w:line="360" w:lineRule="auto"/>
        <w:ind w:left="0"/>
        <w:jc w:val="both"/>
        <w:rPr>
          <w:rFonts w:ascii="Palatino Linotype" w:eastAsia="Palatino Linotype" w:hAnsi="Palatino Linotype" w:cs="Palatino Linotype"/>
          <w:bCs/>
          <w:color w:val="000000" w:themeColor="text1"/>
          <w:sz w:val="24"/>
        </w:rPr>
      </w:pPr>
    </w:p>
    <w:p w:rsidR="00FB06F8" w:rsidRPr="00076FCF" w:rsidRDefault="0095221D" w:rsidP="006114F0">
      <w:pPr>
        <w:pStyle w:val="Prrafodelista"/>
        <w:numPr>
          <w:ilvl w:val="0"/>
          <w:numId w:val="8"/>
        </w:numPr>
        <w:tabs>
          <w:tab w:val="left" w:pos="284"/>
        </w:tabs>
        <w:spacing w:before="240" w:after="240" w:line="360" w:lineRule="auto"/>
        <w:ind w:left="0"/>
        <w:jc w:val="both"/>
        <w:rPr>
          <w:rFonts w:ascii="Palatino Linotype" w:hAnsi="Palatino Linotype"/>
          <w:b/>
          <w:color w:val="000000" w:themeColor="text1"/>
          <w:sz w:val="24"/>
        </w:rPr>
      </w:pPr>
      <w:r w:rsidRPr="00076FCF">
        <w:rPr>
          <w:rFonts w:ascii="Palatino Linotype" w:eastAsia="Palatino Linotype" w:hAnsi="Palatino Linotype" w:cs="Palatino Linotype"/>
          <w:b/>
          <w:color w:val="000000" w:themeColor="text1"/>
          <w:sz w:val="24"/>
        </w:rPr>
        <w:lastRenderedPageBreak/>
        <w:t>02063</w:t>
      </w:r>
      <w:r w:rsidR="00FB06F8" w:rsidRPr="00076FCF">
        <w:rPr>
          <w:rFonts w:ascii="Palatino Linotype" w:eastAsia="Palatino Linotype" w:hAnsi="Palatino Linotype" w:cs="Palatino Linotype"/>
          <w:b/>
          <w:color w:val="000000" w:themeColor="text1"/>
          <w:sz w:val="24"/>
        </w:rPr>
        <w:t xml:space="preserve">/INFOEM/IP/RR/2025: </w:t>
      </w:r>
      <w:r w:rsidR="00FB06F8" w:rsidRPr="00076FCF">
        <w:rPr>
          <w:rFonts w:ascii="Palatino Linotype" w:hAnsi="Palatino Linotype"/>
          <w:b/>
          <w:color w:val="000000" w:themeColor="text1"/>
          <w:sz w:val="24"/>
        </w:rPr>
        <w:t xml:space="preserve"> </w:t>
      </w:r>
    </w:p>
    <w:p w:rsidR="004A070F" w:rsidRPr="00076FCF" w:rsidRDefault="008B5492" w:rsidP="006114F0">
      <w:pPr>
        <w:pStyle w:val="Prrafodelista"/>
        <w:numPr>
          <w:ilvl w:val="0"/>
          <w:numId w:val="13"/>
        </w:numPr>
        <w:pBdr>
          <w:top w:val="nil"/>
          <w:left w:val="nil"/>
          <w:bottom w:val="nil"/>
          <w:right w:val="nil"/>
          <w:between w:val="nil"/>
        </w:pBdr>
        <w:spacing w:line="360" w:lineRule="auto"/>
        <w:ind w:left="0"/>
        <w:jc w:val="both"/>
        <w:rPr>
          <w:rFonts w:ascii="Palatino Linotype" w:hAnsi="Palatino Linotype"/>
          <w:b/>
          <w:bCs/>
          <w:color w:val="000000" w:themeColor="text1"/>
          <w:sz w:val="24"/>
          <w:u w:val="single"/>
        </w:rPr>
      </w:pPr>
      <w:hyperlink r:id="rId12" w:history="1">
        <w:r w:rsidR="004A070F" w:rsidRPr="00076FCF">
          <w:rPr>
            <w:rStyle w:val="Hipervnculo"/>
            <w:rFonts w:ascii="Palatino Linotype" w:hAnsi="Palatino Linotype"/>
            <w:b/>
            <w:bCs/>
            <w:color w:val="000000" w:themeColor="text1"/>
            <w:sz w:val="24"/>
          </w:rPr>
          <w:t>Recurso de Revisión 02063.pdf</w:t>
        </w:r>
      </w:hyperlink>
      <w:r w:rsidR="004A070F" w:rsidRPr="00076FCF">
        <w:rPr>
          <w:rFonts w:ascii="Palatino Linotype" w:hAnsi="Palatino Linotype"/>
          <w:b/>
          <w:bCs/>
          <w:color w:val="000000" w:themeColor="text1"/>
          <w:sz w:val="24"/>
          <w:u w:val="single"/>
        </w:rPr>
        <w:t>:</w:t>
      </w:r>
    </w:p>
    <w:p w:rsidR="004A070F" w:rsidRPr="00076FCF" w:rsidRDefault="004A070F" w:rsidP="006114F0">
      <w:pPr>
        <w:pStyle w:val="Prrafodelista"/>
        <w:numPr>
          <w:ilvl w:val="0"/>
          <w:numId w:val="14"/>
        </w:numPr>
        <w:pBdr>
          <w:top w:val="nil"/>
          <w:left w:val="nil"/>
          <w:bottom w:val="nil"/>
          <w:right w:val="nil"/>
          <w:between w:val="nil"/>
        </w:pBdr>
        <w:spacing w:line="360" w:lineRule="auto"/>
        <w:ind w:left="0"/>
        <w:jc w:val="both"/>
        <w:rPr>
          <w:rFonts w:ascii="Palatino Linotype" w:hAnsi="Palatino Linotype"/>
          <w:bCs/>
          <w:color w:val="000000" w:themeColor="text1"/>
          <w:sz w:val="24"/>
        </w:rPr>
      </w:pPr>
      <w:r w:rsidRPr="00076FCF">
        <w:rPr>
          <w:rFonts w:ascii="Palatino Linotype" w:hAnsi="Palatino Linotype"/>
          <w:bCs/>
          <w:color w:val="000000" w:themeColor="text1"/>
          <w:sz w:val="24"/>
        </w:rPr>
        <w:t xml:space="preserve">Oficio número ST/CGDyMR/UT/0391/2025 de fecha veintisiete de febrero de dos mil veinticinco, suscrito por la Secretaria Técnica y dirigido a la Directora de Administración, para solicitar que remita el informe justificado. </w:t>
      </w:r>
    </w:p>
    <w:p w:rsidR="004A070F" w:rsidRPr="00076FCF" w:rsidRDefault="004A070F" w:rsidP="006114F0">
      <w:pPr>
        <w:pStyle w:val="Prrafodelista"/>
        <w:numPr>
          <w:ilvl w:val="0"/>
          <w:numId w:val="14"/>
        </w:numPr>
        <w:pBdr>
          <w:top w:val="nil"/>
          <w:left w:val="nil"/>
          <w:bottom w:val="nil"/>
          <w:right w:val="nil"/>
          <w:between w:val="nil"/>
        </w:pBdr>
        <w:spacing w:line="360" w:lineRule="auto"/>
        <w:ind w:left="0"/>
        <w:jc w:val="both"/>
        <w:rPr>
          <w:rFonts w:ascii="Palatino Linotype" w:hAnsi="Palatino Linotype"/>
          <w:bCs/>
          <w:color w:val="000000" w:themeColor="text1"/>
          <w:sz w:val="24"/>
        </w:rPr>
      </w:pPr>
      <w:r w:rsidRPr="00076FCF">
        <w:rPr>
          <w:rFonts w:ascii="Palatino Linotype" w:hAnsi="Palatino Linotype"/>
          <w:bCs/>
          <w:color w:val="000000" w:themeColor="text1"/>
          <w:sz w:val="24"/>
        </w:rPr>
        <w:t xml:space="preserve">Oficio número DA/SRH/0641/2025 de fecha cinco de marzo de dos mil veinticinco, suscrito por la Directora de Administración, quien señaló que no tiene información con los datos de los nombres proporcionados. </w:t>
      </w:r>
    </w:p>
    <w:p w:rsidR="004A070F" w:rsidRPr="00076FCF" w:rsidRDefault="004A070F" w:rsidP="006114F0">
      <w:pPr>
        <w:pBdr>
          <w:top w:val="nil"/>
          <w:left w:val="nil"/>
          <w:bottom w:val="nil"/>
          <w:right w:val="nil"/>
          <w:between w:val="nil"/>
        </w:pBdr>
        <w:spacing w:line="360" w:lineRule="auto"/>
        <w:jc w:val="both"/>
        <w:rPr>
          <w:rFonts w:ascii="Palatino Linotype" w:hAnsi="Palatino Linotype"/>
          <w:color w:val="000000" w:themeColor="text1"/>
        </w:rPr>
      </w:pP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El </w:t>
      </w:r>
      <w:r w:rsidR="00F06030" w:rsidRPr="00076FCF">
        <w:rPr>
          <w:rFonts w:ascii="Palatino Linotype" w:eastAsia="Palatino Linotype" w:hAnsi="Palatino Linotype" w:cs="Palatino Linotype"/>
          <w:b/>
          <w:color w:val="000000" w:themeColor="text1"/>
        </w:rPr>
        <w:t>cinco de junio</w:t>
      </w:r>
      <w:r w:rsidRPr="00076FCF">
        <w:rPr>
          <w:rFonts w:ascii="Palatino Linotype" w:eastAsia="Palatino Linotype" w:hAnsi="Palatino Linotype" w:cs="Palatino Linotype"/>
          <w:b/>
          <w:color w:val="000000" w:themeColor="text1"/>
        </w:rPr>
        <w:t xml:space="preserve"> de dos mil veinticinco</w:t>
      </w:r>
      <w:r w:rsidRPr="00076FCF">
        <w:rPr>
          <w:rFonts w:ascii="Palatino Linotype" w:eastAsia="Palatino Linotype" w:hAnsi="Palatino Linotype" w:cs="Palatino Linotype"/>
          <w:color w:val="000000" w:themeColor="text1"/>
        </w:rPr>
        <w:t xml:space="preserve">, la Comisionada Ponente notificó el acuerdo </w:t>
      </w:r>
      <w:r w:rsidR="00F06030" w:rsidRPr="00076FCF">
        <w:rPr>
          <w:rFonts w:ascii="Palatino Linotype" w:eastAsia="Palatino Linotype" w:hAnsi="Palatino Linotype" w:cs="Palatino Linotype"/>
          <w:color w:val="000000" w:themeColor="text1"/>
        </w:rPr>
        <w:t>mediante el cual se decretó la</w:t>
      </w:r>
      <w:r w:rsidRPr="00076FCF">
        <w:rPr>
          <w:rFonts w:ascii="Palatino Linotype" w:eastAsia="Palatino Linotype" w:hAnsi="Palatino Linotype" w:cs="Palatino Linotype"/>
          <w:color w:val="000000" w:themeColor="text1"/>
        </w:rPr>
        <w:t xml:space="preserve"> ampliación </w:t>
      </w:r>
      <w:r w:rsidR="00F06030" w:rsidRPr="00076FCF">
        <w:rPr>
          <w:rFonts w:ascii="Palatino Linotype" w:eastAsia="Palatino Linotype" w:hAnsi="Palatino Linotype" w:cs="Palatino Linotype"/>
          <w:color w:val="000000" w:themeColor="text1"/>
        </w:rPr>
        <w:t xml:space="preserve">de plazo </w:t>
      </w:r>
      <w:r w:rsidRPr="00076FCF">
        <w:rPr>
          <w:rFonts w:ascii="Palatino Linotype" w:eastAsia="Palatino Linotype" w:hAnsi="Palatino Linotype" w:cs="Palatino Linotype"/>
          <w:color w:val="000000" w:themeColor="text1"/>
        </w:rPr>
        <w:t>para emitir resolución.</w:t>
      </w:r>
    </w:p>
    <w:p w:rsidR="0079429C" w:rsidRPr="00076FCF" w:rsidRDefault="00FB06F8" w:rsidP="0079429C">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color w:val="000000" w:themeColor="text1"/>
        </w:rPr>
        <w:t xml:space="preserve">El </w:t>
      </w:r>
      <w:r w:rsidR="00F06030" w:rsidRPr="00076FCF">
        <w:rPr>
          <w:rFonts w:ascii="Palatino Linotype" w:eastAsia="Palatino Linotype" w:hAnsi="Palatino Linotype" w:cs="Palatino Linotype"/>
          <w:b/>
          <w:color w:val="000000" w:themeColor="text1"/>
        </w:rPr>
        <w:t>diez de junio de dos mil veinticinco</w:t>
      </w:r>
      <w:r w:rsidR="00F06030" w:rsidRPr="00076FCF">
        <w:rPr>
          <w:rFonts w:ascii="Palatino Linotype" w:eastAsia="Palatino Linotype" w:hAnsi="Palatino Linotype" w:cs="Palatino Linotype"/>
          <w:color w:val="000000" w:themeColor="text1"/>
        </w:rPr>
        <w:t>,</w:t>
      </w:r>
      <w:r w:rsidRPr="00076FCF">
        <w:rPr>
          <w:rFonts w:ascii="Palatino Linotype" w:eastAsia="Palatino Linotype" w:hAnsi="Palatino Linotype" w:cs="Palatino Linotype"/>
          <w:color w:val="000000" w:themeColor="text1"/>
        </w:rPr>
        <w:t xml:space="preserve"> se notificó el acuerdo mediante el cual se decretó el cierre de instrucción</w:t>
      </w:r>
      <w:r w:rsidR="0079429C" w:rsidRPr="00076FCF">
        <w:rPr>
          <w:rFonts w:ascii="Palatino Linotype" w:eastAsia="Palatino Linotype" w:hAnsi="Palatino Linotype" w:cs="Palatino Linotype"/>
          <w:color w:val="000000" w:themeColor="text1"/>
        </w:rPr>
        <w:t>, por lo que no habiendo más que hacer constar, y</w:t>
      </w:r>
    </w:p>
    <w:p w:rsidR="00FB06F8" w:rsidRPr="00076FCF" w:rsidRDefault="00FB06F8" w:rsidP="006114F0">
      <w:pPr>
        <w:pBdr>
          <w:top w:val="nil"/>
          <w:left w:val="nil"/>
          <w:bottom w:val="nil"/>
          <w:right w:val="nil"/>
          <w:between w:val="nil"/>
        </w:pBdr>
        <w:spacing w:line="360" w:lineRule="auto"/>
        <w:jc w:val="both"/>
        <w:rPr>
          <w:rFonts w:ascii="Palatino Linotype" w:hAnsi="Palatino Linotype"/>
          <w:color w:val="000000" w:themeColor="text1"/>
        </w:rPr>
      </w:pPr>
    </w:p>
    <w:p w:rsidR="00FB06F8" w:rsidRPr="00076FCF" w:rsidRDefault="00FB06F8" w:rsidP="006114F0">
      <w:pPr>
        <w:pStyle w:val="Ttulo1"/>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076FCF">
        <w:rPr>
          <w:rFonts w:ascii="Palatino Linotype" w:eastAsia="Palatino Linotype" w:hAnsi="Palatino Linotype" w:cs="Palatino Linotype"/>
          <w:b/>
          <w:color w:val="000000" w:themeColor="text1"/>
          <w:sz w:val="24"/>
          <w:szCs w:val="24"/>
        </w:rPr>
        <w:t xml:space="preserve">C O N S I D E R A N D O </w:t>
      </w:r>
    </w:p>
    <w:p w:rsidR="00FB06F8" w:rsidRPr="00076FCF" w:rsidRDefault="00FB06F8" w:rsidP="006114F0">
      <w:pPr>
        <w:rPr>
          <w:rFonts w:ascii="Palatino Linotype" w:eastAsia="Palatino Linotype" w:hAnsi="Palatino Linotype" w:cs="Palatino Linotype"/>
          <w:color w:val="000000" w:themeColor="text1"/>
        </w:rPr>
      </w:pPr>
    </w:p>
    <w:p w:rsidR="00FB06F8" w:rsidRPr="00076FCF" w:rsidRDefault="00FB06F8" w:rsidP="006114F0">
      <w:pPr>
        <w:pStyle w:val="Ttulo2"/>
        <w:rPr>
          <w:rFonts w:ascii="Palatino Linotype" w:eastAsia="Palatino Linotype" w:hAnsi="Palatino Linotype" w:cs="Palatino Linotype"/>
          <w:b/>
          <w:color w:val="000000" w:themeColor="text1"/>
          <w:sz w:val="24"/>
          <w:szCs w:val="24"/>
        </w:rPr>
      </w:pPr>
      <w:bookmarkStart w:id="4" w:name="_heading=h.3znysh7" w:colFirst="0" w:colLast="0"/>
      <w:bookmarkEnd w:id="4"/>
      <w:r w:rsidRPr="00076FCF">
        <w:rPr>
          <w:rFonts w:ascii="Palatino Linotype" w:eastAsia="Palatino Linotype" w:hAnsi="Palatino Linotype" w:cs="Palatino Linotype"/>
          <w:b/>
          <w:color w:val="000000" w:themeColor="text1"/>
          <w:sz w:val="24"/>
          <w:szCs w:val="24"/>
        </w:rPr>
        <w:t>PRIMERO. De la competencia</w:t>
      </w:r>
    </w:p>
    <w:p w:rsidR="00FB06F8" w:rsidRPr="00076FCF" w:rsidRDefault="00FB06F8" w:rsidP="006114F0">
      <w:pPr>
        <w:rPr>
          <w:rFonts w:ascii="Palatino Linotype" w:eastAsia="Palatino Linotype" w:hAnsi="Palatino Linotype"/>
          <w:color w:val="000000" w:themeColor="text1"/>
        </w:rPr>
      </w:pPr>
    </w:p>
    <w:p w:rsidR="00FB06F8" w:rsidRPr="00076FCF" w:rsidRDefault="00A148BE" w:rsidP="006114F0">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076FC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76FCF">
        <w:rPr>
          <w:rFonts w:ascii="Palatino Linotype" w:hAnsi="Palatino Linotype"/>
          <w:b/>
          <w:color w:val="000000" w:themeColor="text1"/>
        </w:rPr>
        <w:t>Constitución Política de los Estados Unidos Mexicanos</w:t>
      </w:r>
      <w:r w:rsidRPr="00076FCF">
        <w:rPr>
          <w:rFonts w:ascii="Palatino Linotype" w:hAnsi="Palatino Linotype"/>
          <w:color w:val="000000" w:themeColor="text1"/>
        </w:rPr>
        <w:t xml:space="preserve">; 5, párrafos trigésimo séptimo, trigésimo octavo y trigésimo noveno, fracciones IV y V, de la </w:t>
      </w:r>
      <w:r w:rsidRPr="00076FCF">
        <w:rPr>
          <w:rFonts w:ascii="Palatino Linotype" w:hAnsi="Palatino Linotype"/>
          <w:b/>
          <w:color w:val="000000" w:themeColor="text1"/>
        </w:rPr>
        <w:t xml:space="preserve">Constitución Política del </w:t>
      </w:r>
      <w:r w:rsidRPr="00076FCF">
        <w:rPr>
          <w:rFonts w:ascii="Palatino Linotype" w:hAnsi="Palatino Linotype"/>
          <w:b/>
          <w:color w:val="000000" w:themeColor="text1"/>
        </w:rPr>
        <w:lastRenderedPageBreak/>
        <w:t>Estado Libre y Soberano de México</w:t>
      </w:r>
      <w:r w:rsidRPr="00076FCF">
        <w:rPr>
          <w:rFonts w:ascii="Palatino Linotype" w:hAnsi="Palatino Linotype"/>
          <w:color w:val="000000" w:themeColor="text1"/>
        </w:rPr>
        <w:t xml:space="preserve">; artículos 1, 2 fracción II, 13, 29, 36 fracciones I y II, 176, 178, 179, 181 párrafo tercero y 185 de la </w:t>
      </w:r>
      <w:r w:rsidRPr="00076FCF">
        <w:rPr>
          <w:rFonts w:ascii="Palatino Linotype" w:hAnsi="Palatino Linotype"/>
          <w:b/>
          <w:color w:val="000000" w:themeColor="text1"/>
        </w:rPr>
        <w:t>Ley de Transparencia y Acceso a la Información Pública del Estado de México y Municipios</w:t>
      </w:r>
      <w:r w:rsidRPr="00076FCF">
        <w:rPr>
          <w:rFonts w:ascii="Palatino Linotype" w:hAnsi="Palatino Linotype"/>
          <w:color w:val="000000" w:themeColor="text1"/>
        </w:rPr>
        <w:t xml:space="preserve">; y 7, 9 fracciones I y XXIII, y 11 del </w:t>
      </w:r>
      <w:r w:rsidRPr="00076FCF">
        <w:rPr>
          <w:rFonts w:ascii="Palatino Linotype" w:hAnsi="Palatino Linotype"/>
          <w:b/>
          <w:color w:val="000000" w:themeColor="text1"/>
        </w:rPr>
        <w:t>Reglamento Interior del Instituto de Transparencia, Acceso a la Información Pública y Protección de Datos Personales del Estado de México y Municipios.</w:t>
      </w:r>
    </w:p>
    <w:p w:rsidR="00A148BE" w:rsidRPr="00076FCF" w:rsidRDefault="00A148BE" w:rsidP="006114F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FB06F8" w:rsidRPr="00076FCF" w:rsidRDefault="00FB06F8" w:rsidP="006114F0">
      <w:pPr>
        <w:pStyle w:val="Ttulo2"/>
        <w:rPr>
          <w:rFonts w:ascii="Palatino Linotype" w:eastAsia="Palatino Linotype" w:hAnsi="Palatino Linotype" w:cs="Palatino Linotype"/>
          <w:b/>
          <w:color w:val="000000" w:themeColor="text1"/>
          <w:sz w:val="24"/>
          <w:szCs w:val="24"/>
        </w:rPr>
      </w:pPr>
      <w:bookmarkStart w:id="5" w:name="_heading=h.2et92p0" w:colFirst="0" w:colLast="0"/>
      <w:bookmarkEnd w:id="5"/>
      <w:r w:rsidRPr="00076FCF">
        <w:rPr>
          <w:rFonts w:ascii="Palatino Linotype" w:eastAsia="Palatino Linotype" w:hAnsi="Palatino Linotype" w:cs="Palatino Linotype"/>
          <w:b/>
          <w:color w:val="000000" w:themeColor="text1"/>
          <w:sz w:val="24"/>
          <w:szCs w:val="24"/>
        </w:rPr>
        <w:t>SEGUNDO. De la oportunidad y procedencia.</w:t>
      </w:r>
    </w:p>
    <w:p w:rsidR="00FB06F8" w:rsidRPr="00076FCF" w:rsidRDefault="00FB06F8" w:rsidP="006114F0">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bookmarkStart w:id="6" w:name="_heading=h.tyjcwt" w:colFirst="0" w:colLast="0"/>
      <w:bookmarkEnd w:id="6"/>
      <w:r w:rsidRPr="00076FCF">
        <w:rPr>
          <w:rFonts w:ascii="Palatino Linotype" w:eastAsia="Palatino Linotype" w:hAnsi="Palatino Linotype" w:cs="Palatino Linotype"/>
          <w:color w:val="000000" w:themeColor="text1"/>
        </w:rPr>
        <w:t xml:space="preserve">El medio de impugnación fue presentado a través del SAIMEX en el formato previamente aprobado para tal efecto y dentro del plazo legal de quince días hábiles otorgados; siendo así que el </w:t>
      </w:r>
      <w:r w:rsidRPr="00076FCF">
        <w:rPr>
          <w:rFonts w:ascii="Palatino Linotype" w:eastAsia="Palatino Linotype" w:hAnsi="Palatino Linotype" w:cs="Palatino Linotype"/>
          <w:b/>
          <w:color w:val="000000" w:themeColor="text1"/>
        </w:rPr>
        <w:t>SUJETO OBLIGADO</w:t>
      </w:r>
      <w:r w:rsidR="00A148BE" w:rsidRPr="00076FCF">
        <w:rPr>
          <w:rFonts w:ascii="Palatino Linotype" w:eastAsia="Palatino Linotype" w:hAnsi="Palatino Linotype" w:cs="Palatino Linotype"/>
          <w:color w:val="000000" w:themeColor="text1"/>
        </w:rPr>
        <w:t xml:space="preserve"> entregó respuesta al recurso de revisión </w:t>
      </w:r>
      <w:r w:rsidR="00A148BE" w:rsidRPr="00076FCF">
        <w:rPr>
          <w:rFonts w:ascii="Palatino Linotype" w:eastAsia="Palatino Linotype" w:hAnsi="Palatino Linotype" w:cs="Palatino Linotype"/>
          <w:b/>
          <w:color w:val="000000" w:themeColor="text1"/>
        </w:rPr>
        <w:t>01748/INFOEM/IP/RR/2025</w:t>
      </w:r>
      <w:r w:rsidRPr="00076FCF">
        <w:rPr>
          <w:rFonts w:ascii="Palatino Linotype" w:eastAsia="Palatino Linotype" w:hAnsi="Palatino Linotype" w:cs="Palatino Linotype"/>
          <w:color w:val="000000" w:themeColor="text1"/>
        </w:rPr>
        <w:t xml:space="preserve"> el </w:t>
      </w:r>
      <w:r w:rsidR="00A148BE" w:rsidRPr="00076FCF">
        <w:rPr>
          <w:rFonts w:ascii="Palatino Linotype" w:eastAsia="Palatino Linotype" w:hAnsi="Palatino Linotype" w:cs="Palatino Linotype"/>
          <w:b/>
          <w:color w:val="000000" w:themeColor="text1"/>
        </w:rPr>
        <w:t>diecisiete de febrero</w:t>
      </w:r>
      <w:r w:rsidRPr="00076FCF">
        <w:rPr>
          <w:rFonts w:ascii="Palatino Linotype" w:eastAsia="Palatino Linotype" w:hAnsi="Palatino Linotype" w:cs="Palatino Linotype"/>
          <w:b/>
          <w:color w:val="000000" w:themeColor="text1"/>
        </w:rPr>
        <w:t xml:space="preserve"> de dos mil veinticinco</w:t>
      </w:r>
      <w:r w:rsidRPr="00076FCF">
        <w:rPr>
          <w:rFonts w:ascii="Palatino Linotype" w:eastAsia="Palatino Linotype" w:hAnsi="Palatino Linotype" w:cs="Palatino Linotype"/>
          <w:color w:val="000000" w:themeColor="text1"/>
        </w:rPr>
        <w:t xml:space="preserve">, de tal forma que el plazo para interponer el recurso de revisión transcurrió del </w:t>
      </w:r>
      <w:r w:rsidR="00A148BE" w:rsidRPr="00076FCF">
        <w:rPr>
          <w:rFonts w:ascii="Palatino Linotype" w:eastAsia="Palatino Linotype" w:hAnsi="Palatino Linotype" w:cs="Palatino Linotype"/>
          <w:b/>
          <w:color w:val="000000" w:themeColor="text1"/>
        </w:rPr>
        <w:t>dieciocho de febrero al once de marzo</w:t>
      </w:r>
      <w:r w:rsidRPr="00076FCF">
        <w:rPr>
          <w:rFonts w:ascii="Palatino Linotype" w:eastAsia="Palatino Linotype" w:hAnsi="Palatino Linotype" w:cs="Palatino Linotype"/>
          <w:b/>
          <w:color w:val="000000" w:themeColor="text1"/>
        </w:rPr>
        <w:t xml:space="preserve"> de dos mil veinticinco</w:t>
      </w:r>
      <w:r w:rsidRPr="00076FCF">
        <w:rPr>
          <w:rFonts w:ascii="Palatino Linotype" w:eastAsia="Palatino Linotype" w:hAnsi="Palatino Linotype" w:cs="Palatino Linotype"/>
          <w:color w:val="000000" w:themeColor="text1"/>
        </w:rPr>
        <w:t xml:space="preserve">, el recurso de revisión fue interpuesto el </w:t>
      </w:r>
      <w:r w:rsidRPr="00076FCF">
        <w:rPr>
          <w:rFonts w:ascii="Palatino Linotype" w:eastAsia="Palatino Linotype" w:hAnsi="Palatino Linotype" w:cs="Palatino Linotype"/>
          <w:b/>
          <w:color w:val="000000" w:themeColor="text1"/>
        </w:rPr>
        <w:t>treinta de enero de dos mil veinticinco</w:t>
      </w:r>
      <w:r w:rsidR="00A148BE" w:rsidRPr="00076FCF">
        <w:rPr>
          <w:rFonts w:ascii="Palatino Linotype" w:eastAsia="Palatino Linotype" w:hAnsi="Palatino Linotype" w:cs="Palatino Linotype"/>
          <w:color w:val="000000" w:themeColor="text1"/>
        </w:rPr>
        <w:t xml:space="preserve">; para el recurso de revisión </w:t>
      </w:r>
      <w:r w:rsidR="00A148BE" w:rsidRPr="00076FCF">
        <w:rPr>
          <w:rFonts w:ascii="Palatino Linotype" w:eastAsia="Palatino Linotype" w:hAnsi="Palatino Linotype" w:cs="Palatino Linotype"/>
          <w:b/>
          <w:color w:val="000000" w:themeColor="text1"/>
        </w:rPr>
        <w:t>02063/INFOEM/IP/RR/2025</w:t>
      </w:r>
      <w:r w:rsidR="00A148BE" w:rsidRPr="00076FCF">
        <w:rPr>
          <w:rFonts w:ascii="Palatino Linotype" w:eastAsia="Palatino Linotype" w:hAnsi="Palatino Linotype" w:cs="Palatino Linotype"/>
          <w:color w:val="000000" w:themeColor="text1"/>
        </w:rPr>
        <w:t xml:space="preserve">, entregó respuesta el </w:t>
      </w:r>
      <w:r w:rsidR="00A148BE" w:rsidRPr="00076FCF">
        <w:rPr>
          <w:rFonts w:ascii="Palatino Linotype" w:eastAsia="Palatino Linotype" w:hAnsi="Palatino Linotype" w:cs="Palatino Linotype"/>
          <w:b/>
          <w:color w:val="000000" w:themeColor="text1"/>
        </w:rPr>
        <w:t>veinticuatro de febrero de dos mil veinticinco</w:t>
      </w:r>
      <w:r w:rsidR="00A148BE" w:rsidRPr="00076FCF">
        <w:rPr>
          <w:rFonts w:ascii="Palatino Linotype" w:eastAsia="Palatino Linotype" w:hAnsi="Palatino Linotype" w:cs="Palatino Linotype"/>
          <w:color w:val="000000" w:themeColor="text1"/>
        </w:rPr>
        <w:t xml:space="preserve">, de tal forma que el plazo para interponer el recurso de revisión transcurrió del </w:t>
      </w:r>
      <w:r w:rsidR="00A148BE" w:rsidRPr="00076FCF">
        <w:rPr>
          <w:rFonts w:ascii="Palatino Linotype" w:eastAsia="Palatino Linotype" w:hAnsi="Palatino Linotype" w:cs="Palatino Linotype"/>
          <w:b/>
          <w:color w:val="000000" w:themeColor="text1"/>
        </w:rPr>
        <w:t>veinticinco de febrero al diecinueve de marzo de dos mil veinticinco</w:t>
      </w:r>
      <w:r w:rsidR="00A148BE" w:rsidRPr="00076FCF">
        <w:rPr>
          <w:rFonts w:ascii="Palatino Linotype" w:eastAsia="Palatino Linotype" w:hAnsi="Palatino Linotype" w:cs="Palatino Linotype"/>
          <w:color w:val="000000" w:themeColor="text1"/>
        </w:rPr>
        <w:t xml:space="preserve">, el recurso de revisión fue interpuesto el </w:t>
      </w:r>
      <w:r w:rsidR="00A148BE" w:rsidRPr="00076FCF">
        <w:rPr>
          <w:rFonts w:ascii="Palatino Linotype" w:eastAsia="Palatino Linotype" w:hAnsi="Palatino Linotype" w:cs="Palatino Linotype"/>
          <w:b/>
          <w:color w:val="000000" w:themeColor="text1"/>
        </w:rPr>
        <w:t>veinticinco de febrero de dos mil veinticinco</w:t>
      </w:r>
      <w:r w:rsidR="00A148BE" w:rsidRPr="00076FCF">
        <w:rPr>
          <w:rFonts w:ascii="Palatino Linotype" w:hAnsi="Palatino Linotype"/>
          <w:color w:val="000000" w:themeColor="text1"/>
        </w:rPr>
        <w:t xml:space="preserve">, por lo tanto, </w:t>
      </w:r>
      <w:r w:rsidR="00A148BE" w:rsidRPr="00076FCF">
        <w:rPr>
          <w:rFonts w:ascii="Palatino Linotype" w:eastAsia="Palatino Linotype" w:hAnsi="Palatino Linotype" w:cs="Palatino Linotype"/>
          <w:color w:val="000000" w:themeColor="text1"/>
        </w:rPr>
        <w:t>estos</w:t>
      </w:r>
      <w:r w:rsidRPr="00076FCF">
        <w:rPr>
          <w:rFonts w:ascii="Palatino Linotype" w:eastAsia="Palatino Linotype" w:hAnsi="Palatino Linotype" w:cs="Palatino Linotype"/>
          <w:color w:val="000000" w:themeColor="text1"/>
        </w:rPr>
        <w:t xml:space="preserve"> se encuentra</w:t>
      </w:r>
      <w:r w:rsidR="00A148BE" w:rsidRPr="00076FCF">
        <w:rPr>
          <w:rFonts w:ascii="Palatino Linotype" w:eastAsia="Palatino Linotype" w:hAnsi="Palatino Linotype" w:cs="Palatino Linotype"/>
          <w:color w:val="000000" w:themeColor="text1"/>
        </w:rPr>
        <w:t>n</w:t>
      </w:r>
      <w:r w:rsidRPr="00076FCF">
        <w:rPr>
          <w:rFonts w:ascii="Palatino Linotype" w:eastAsia="Palatino Linotype" w:hAnsi="Palatino Linotype" w:cs="Palatino Linotype"/>
          <w:color w:val="000000" w:themeColor="text1"/>
        </w:rPr>
        <w:t xml:space="preserve"> dentro de los márgenes temporales previstos en el artículo 178 de la Ley de Transparencia y Acceso a la Información Pública del Estado de México y Municipios</w:t>
      </w:r>
      <w:r w:rsidRPr="00076FCF">
        <w:rPr>
          <w:rFonts w:ascii="Palatino Linotype" w:eastAsia="Palatino Linotype" w:hAnsi="Palatino Linotype" w:cs="Palatino Linotype"/>
          <w:b/>
          <w:color w:val="000000" w:themeColor="text1"/>
        </w:rPr>
        <w:t xml:space="preserve"> </w:t>
      </w:r>
      <w:r w:rsidRPr="00076FCF">
        <w:rPr>
          <w:rFonts w:ascii="Palatino Linotype" w:eastAsia="Palatino Linotype" w:hAnsi="Palatino Linotype" w:cs="Palatino Linotype"/>
          <w:color w:val="000000" w:themeColor="text1"/>
        </w:rPr>
        <w:t xml:space="preserve">vigente. </w:t>
      </w:r>
    </w:p>
    <w:p w:rsidR="00FB06F8" w:rsidRPr="00076FCF" w:rsidRDefault="00FB06F8" w:rsidP="006114F0">
      <w:pPr>
        <w:tabs>
          <w:tab w:val="left" w:pos="426"/>
        </w:tabs>
        <w:spacing w:line="360" w:lineRule="auto"/>
        <w:ind w:right="49"/>
        <w:jc w:val="both"/>
        <w:rPr>
          <w:rFonts w:ascii="Palatino Linotype" w:eastAsia="Palatino Linotype" w:hAnsi="Palatino Linotype" w:cs="Palatino Linotype"/>
          <w:color w:val="000000" w:themeColor="text1"/>
        </w:rPr>
      </w:pPr>
    </w:p>
    <w:p w:rsidR="00FB06F8" w:rsidRPr="00076FCF" w:rsidRDefault="00FB06F8" w:rsidP="006114F0">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FB06F8" w:rsidRPr="00076FCF" w:rsidRDefault="00FB06F8" w:rsidP="006114F0">
      <w:pPr>
        <w:pStyle w:val="Ttulo1"/>
        <w:rPr>
          <w:rFonts w:ascii="Palatino Linotype" w:eastAsia="Palatino Linotype" w:hAnsi="Palatino Linotype" w:cs="Palatino Linotype"/>
          <w:b/>
          <w:color w:val="000000" w:themeColor="text1"/>
          <w:sz w:val="24"/>
          <w:szCs w:val="24"/>
        </w:rPr>
      </w:pPr>
      <w:r w:rsidRPr="00076FCF">
        <w:rPr>
          <w:rFonts w:ascii="Palatino Linotype" w:eastAsia="Palatino Linotype" w:hAnsi="Palatino Linotype" w:cs="Palatino Linotype"/>
          <w:b/>
          <w:color w:val="000000" w:themeColor="text1"/>
          <w:sz w:val="24"/>
          <w:szCs w:val="24"/>
        </w:rPr>
        <w:t xml:space="preserve">TERCERO. Planteamiento de la Litis </w:t>
      </w:r>
    </w:p>
    <w:p w:rsidR="00F06030" w:rsidRPr="00076FCF" w:rsidRDefault="00F06030" w:rsidP="006114F0">
      <w:pPr>
        <w:numPr>
          <w:ilvl w:val="0"/>
          <w:numId w:val="3"/>
        </w:numPr>
        <w:pBdr>
          <w:top w:val="nil"/>
          <w:left w:val="nil"/>
          <w:bottom w:val="nil"/>
          <w:right w:val="nil"/>
          <w:between w:val="nil"/>
        </w:pBdr>
        <w:spacing w:before="240" w:line="360" w:lineRule="auto"/>
        <w:ind w:left="0" w:right="49"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El recurrente solicitó:</w:t>
      </w:r>
    </w:p>
    <w:p w:rsidR="00F06030" w:rsidRPr="00076FCF" w:rsidRDefault="00F06030" w:rsidP="006114F0">
      <w:pPr>
        <w:pStyle w:val="Prrafodelista"/>
        <w:numPr>
          <w:ilvl w:val="0"/>
          <w:numId w:val="14"/>
        </w:numPr>
        <w:pBdr>
          <w:top w:val="nil"/>
          <w:left w:val="nil"/>
          <w:bottom w:val="nil"/>
          <w:right w:val="nil"/>
          <w:between w:val="nil"/>
        </w:pBdr>
        <w:spacing w:before="240" w:line="360" w:lineRule="auto"/>
        <w:ind w:left="0" w:right="49"/>
        <w:jc w:val="both"/>
        <w:rPr>
          <w:rFonts w:ascii="Palatino Linotype" w:hAnsi="Palatino Linotype"/>
          <w:color w:val="000000" w:themeColor="text1"/>
          <w:sz w:val="24"/>
        </w:rPr>
      </w:pPr>
      <w:r w:rsidRPr="00076FCF">
        <w:rPr>
          <w:rFonts w:ascii="Palatino Linotype" w:hAnsi="Palatino Linotype"/>
          <w:color w:val="000000" w:themeColor="text1"/>
          <w:sz w:val="24"/>
        </w:rPr>
        <w:t xml:space="preserve">El lugar de residencia de los directores, subdirectores, coordinadores y jefes de área de la administración pública 2025-2027 y el municipio que señalaron en la entrega recepción para </w:t>
      </w:r>
      <w:r w:rsidR="00E4186D" w:rsidRPr="00076FCF">
        <w:rPr>
          <w:rFonts w:ascii="Palatino Linotype" w:hAnsi="Palatino Linotype"/>
          <w:color w:val="000000" w:themeColor="text1"/>
          <w:sz w:val="24"/>
        </w:rPr>
        <w:t>oír y recibir todo tipo de notificaciones;</w:t>
      </w:r>
    </w:p>
    <w:p w:rsidR="00E4186D" w:rsidRPr="00076FCF" w:rsidRDefault="00E4186D" w:rsidP="006114F0">
      <w:pPr>
        <w:pStyle w:val="Prrafodelista"/>
        <w:numPr>
          <w:ilvl w:val="0"/>
          <w:numId w:val="14"/>
        </w:numPr>
        <w:pBdr>
          <w:top w:val="nil"/>
          <w:left w:val="nil"/>
          <w:bottom w:val="nil"/>
          <w:right w:val="nil"/>
          <w:between w:val="nil"/>
        </w:pBdr>
        <w:spacing w:before="240" w:line="360" w:lineRule="auto"/>
        <w:ind w:left="0" w:right="49"/>
        <w:jc w:val="both"/>
        <w:rPr>
          <w:rFonts w:ascii="Palatino Linotype" w:hAnsi="Palatino Linotype"/>
          <w:color w:val="000000" w:themeColor="text1"/>
          <w:sz w:val="24"/>
        </w:rPr>
      </w:pPr>
      <w:r w:rsidRPr="00076FCF">
        <w:rPr>
          <w:rFonts w:ascii="Palatino Linotype" w:hAnsi="Palatino Linotype"/>
          <w:color w:val="000000" w:themeColor="text1"/>
          <w:sz w:val="24"/>
        </w:rPr>
        <w:t xml:space="preserve">Nombre completo, número y recibo de nómina de los operadores de las pipas de agua y de los verificadores de las rutas que se utilizan para el abastecimiento del agua potable en las diferentes colonias del Municipio, señalados en la solicitud de información </w:t>
      </w:r>
      <w:r w:rsidRPr="00076FCF">
        <w:rPr>
          <w:rFonts w:ascii="Palatino Linotype" w:hAnsi="Palatino Linotype"/>
          <w:b/>
          <w:bCs/>
          <w:color w:val="000000" w:themeColor="text1"/>
          <w:sz w:val="24"/>
          <w:u w:val="single"/>
        </w:rPr>
        <w:t>00162/CUAUTIT/IP/2025</w:t>
      </w:r>
      <w:r w:rsidRPr="00076FCF">
        <w:rPr>
          <w:rFonts w:ascii="Palatino Linotype" w:hAnsi="Palatino Linotype"/>
          <w:bCs/>
          <w:color w:val="000000" w:themeColor="text1"/>
          <w:sz w:val="24"/>
        </w:rPr>
        <w:t xml:space="preserve">, correspondientes a la primera y segunda quince de noviembre y diciembre y de la primera quincena de enero de dos mil veinticinco. </w:t>
      </w:r>
    </w:p>
    <w:p w:rsidR="00F06030" w:rsidRPr="00076FCF" w:rsidRDefault="00F06030" w:rsidP="0079429C">
      <w:pPr>
        <w:pStyle w:val="Prrafodelista"/>
        <w:pBdr>
          <w:top w:val="nil"/>
          <w:left w:val="nil"/>
          <w:bottom w:val="nil"/>
          <w:right w:val="nil"/>
          <w:between w:val="nil"/>
        </w:pBdr>
        <w:spacing w:before="240" w:line="360" w:lineRule="auto"/>
        <w:ind w:left="0" w:right="49"/>
        <w:jc w:val="both"/>
        <w:rPr>
          <w:rFonts w:ascii="Palatino Linotype" w:hAnsi="Palatino Linotype"/>
          <w:color w:val="000000" w:themeColor="text1"/>
          <w:sz w:val="24"/>
        </w:rPr>
      </w:pPr>
    </w:p>
    <w:p w:rsidR="00FB06F8" w:rsidRPr="00076FCF" w:rsidRDefault="00E4186D" w:rsidP="006114F0">
      <w:pPr>
        <w:numPr>
          <w:ilvl w:val="0"/>
          <w:numId w:val="3"/>
        </w:numPr>
        <w:pBdr>
          <w:top w:val="nil"/>
          <w:left w:val="nil"/>
          <w:bottom w:val="nil"/>
          <w:right w:val="nil"/>
          <w:between w:val="nil"/>
        </w:pBdr>
        <w:spacing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En respuesta, el </w:t>
      </w:r>
      <w:r w:rsidR="004D20C8" w:rsidRPr="00076FCF">
        <w:rPr>
          <w:rFonts w:ascii="Palatino Linotype" w:eastAsia="Palatino Linotype" w:hAnsi="Palatino Linotype" w:cs="Palatino Linotype"/>
          <w:color w:val="000000" w:themeColor="text1"/>
        </w:rPr>
        <w:t>Órgano Interno de Control</w:t>
      </w:r>
      <w:r w:rsidRPr="00076FCF">
        <w:rPr>
          <w:rFonts w:ascii="Palatino Linotype" w:eastAsia="Palatino Linotype" w:hAnsi="Palatino Linotype" w:cs="Palatino Linotype"/>
          <w:color w:val="000000" w:themeColor="text1"/>
        </w:rPr>
        <w:t xml:space="preserve"> reservó la información correspondiente a los expedientes </w:t>
      </w:r>
      <w:r w:rsidR="004D20C8" w:rsidRPr="00076FCF">
        <w:rPr>
          <w:rFonts w:ascii="Palatino Linotype" w:eastAsia="Palatino Linotype" w:hAnsi="Palatino Linotype" w:cs="Palatino Linotype"/>
          <w:color w:val="000000" w:themeColor="text1"/>
        </w:rPr>
        <w:t xml:space="preserve">generados con motivo </w:t>
      </w:r>
      <w:r w:rsidRPr="00076FCF">
        <w:rPr>
          <w:rFonts w:ascii="Palatino Linotype" w:eastAsia="Palatino Linotype" w:hAnsi="Palatino Linotype" w:cs="Palatino Linotype"/>
          <w:color w:val="000000" w:themeColor="text1"/>
        </w:rPr>
        <w:t>de la entrega-recepción</w:t>
      </w:r>
      <w:r w:rsidR="004D20C8" w:rsidRPr="00076FCF">
        <w:rPr>
          <w:rFonts w:ascii="Palatino Linotype" w:eastAsia="Palatino Linotype" w:hAnsi="Palatino Linotype" w:cs="Palatino Linotype"/>
          <w:color w:val="000000" w:themeColor="text1"/>
        </w:rPr>
        <w:t xml:space="preserve">; respecto al nombre completo y número y recibo de nómina de los servidores públicos operadores de las pipas </w:t>
      </w:r>
      <w:r w:rsidR="004D20C8" w:rsidRPr="00076FCF">
        <w:rPr>
          <w:rFonts w:ascii="Palatino Linotype" w:eastAsia="Palatino Linotype" w:hAnsi="Palatino Linotype" w:cs="Palatino Linotype"/>
          <w:color w:val="000000" w:themeColor="text1"/>
        </w:rPr>
        <w:lastRenderedPageBreak/>
        <w:t xml:space="preserve">de agua y verificadores de ruta, la Directora de Administración señaló que no es posible entregar la información porque en la solicitud no se encuentra detallada la información. </w:t>
      </w:r>
    </w:p>
    <w:p w:rsidR="00FB06F8" w:rsidRPr="00076FCF" w:rsidRDefault="004D20C8" w:rsidP="006114F0">
      <w:pPr>
        <w:numPr>
          <w:ilvl w:val="0"/>
          <w:numId w:val="3"/>
        </w:numPr>
        <w:pBdr>
          <w:top w:val="nil"/>
          <w:left w:val="nil"/>
          <w:bottom w:val="nil"/>
          <w:right w:val="nil"/>
          <w:between w:val="nil"/>
        </w:pBdr>
        <w:spacing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Posteriormente, el particular se inconformó por la negativa y la clasificación de la información. </w:t>
      </w:r>
      <w:r w:rsidR="00FB06F8" w:rsidRPr="00076FCF">
        <w:rPr>
          <w:rFonts w:ascii="Palatino Linotype" w:eastAsia="Palatino Linotype" w:hAnsi="Palatino Linotype" w:cs="Palatino Linotype"/>
          <w:color w:val="000000" w:themeColor="text1"/>
        </w:rPr>
        <w:t>Por lo tanto, el presente recurso de revisión se circunscribe en determinar si se actualiza la causal de procedencia</w:t>
      </w:r>
      <w:r w:rsidR="00FB06F8" w:rsidRPr="00076FCF">
        <w:rPr>
          <w:rFonts w:ascii="Palatino Linotype" w:eastAsia="Palatino Linotype" w:hAnsi="Palatino Linotype" w:cs="Palatino Linotype"/>
          <w:b/>
          <w:color w:val="000000" w:themeColor="text1"/>
        </w:rPr>
        <w:t xml:space="preserve"> </w:t>
      </w:r>
      <w:r w:rsidR="00FB06F8" w:rsidRPr="00076FCF">
        <w:rPr>
          <w:rFonts w:ascii="Palatino Linotype" w:eastAsia="Palatino Linotype" w:hAnsi="Palatino Linotype" w:cs="Palatino Linotype"/>
          <w:color w:val="000000" w:themeColor="text1"/>
        </w:rPr>
        <w:t xml:space="preserve">contenida en el artículo 179 fracciones </w:t>
      </w:r>
      <w:r w:rsidRPr="00076FCF">
        <w:rPr>
          <w:rFonts w:ascii="Palatino Linotype" w:eastAsia="Palatino Linotype" w:hAnsi="Palatino Linotype" w:cs="Palatino Linotype"/>
          <w:color w:val="000000" w:themeColor="text1"/>
        </w:rPr>
        <w:t>I y II</w:t>
      </w:r>
      <w:r w:rsidR="00FB06F8" w:rsidRPr="00076FCF">
        <w:rPr>
          <w:rFonts w:ascii="Palatino Linotype" w:eastAsia="Palatino Linotype" w:hAnsi="Palatino Linotype" w:cs="Palatino Linotype"/>
          <w:color w:val="000000" w:themeColor="text1"/>
        </w:rPr>
        <w:t xml:space="preserve">, relativo a la </w:t>
      </w:r>
      <w:r w:rsidRPr="00076FCF">
        <w:rPr>
          <w:rFonts w:ascii="Palatino Linotype" w:eastAsia="Palatino Linotype" w:hAnsi="Palatino Linotype" w:cs="Palatino Linotype"/>
          <w:color w:val="000000" w:themeColor="text1"/>
        </w:rPr>
        <w:t>negativa de la información y la clasificación de la información</w:t>
      </w:r>
      <w:r w:rsidR="00FB06F8" w:rsidRPr="00076FCF">
        <w:rPr>
          <w:rFonts w:ascii="Palatino Linotype" w:eastAsia="Palatino Linotype" w:hAnsi="Palatino Linotype" w:cs="Palatino Linotype"/>
          <w:color w:val="000000" w:themeColor="text1"/>
        </w:rPr>
        <w:t xml:space="preserve">, de la </w:t>
      </w:r>
      <w:r w:rsidR="00FB06F8" w:rsidRPr="00076FCF">
        <w:rPr>
          <w:rFonts w:ascii="Palatino Linotype" w:eastAsia="Palatino Linotype" w:hAnsi="Palatino Linotype" w:cs="Palatino Linotype"/>
          <w:b/>
          <w:color w:val="000000" w:themeColor="text1"/>
        </w:rPr>
        <w:t>Ley de Transparencia y Acceso a la Información Pública del Estado de México y Municipios</w:t>
      </w:r>
      <w:r w:rsidR="00FB06F8" w:rsidRPr="00076FCF">
        <w:rPr>
          <w:rFonts w:ascii="Palatino Linotype" w:eastAsia="Palatino Linotype" w:hAnsi="Palatino Linotype" w:cs="Palatino Linotype"/>
          <w:color w:val="000000" w:themeColor="text1"/>
        </w:rPr>
        <w:t>.</w:t>
      </w:r>
    </w:p>
    <w:p w:rsidR="00FB06F8" w:rsidRPr="00076FCF" w:rsidRDefault="00FB06F8" w:rsidP="006114F0">
      <w:pPr>
        <w:pStyle w:val="Ttulo2"/>
        <w:tabs>
          <w:tab w:val="left" w:pos="426"/>
        </w:tabs>
        <w:rPr>
          <w:rFonts w:ascii="Palatino Linotype" w:eastAsia="Palatino Linotype" w:hAnsi="Palatino Linotype" w:cs="Palatino Linotype"/>
          <w:b/>
          <w:color w:val="000000" w:themeColor="text1"/>
          <w:sz w:val="24"/>
          <w:szCs w:val="24"/>
        </w:rPr>
      </w:pPr>
      <w:bookmarkStart w:id="7" w:name="_heading=h.3dy6vkm" w:colFirst="0" w:colLast="0"/>
      <w:bookmarkEnd w:id="7"/>
      <w:r w:rsidRPr="00076FCF">
        <w:rPr>
          <w:rFonts w:ascii="Palatino Linotype" w:eastAsia="Palatino Linotype" w:hAnsi="Palatino Linotype" w:cs="Palatino Linotype"/>
          <w:b/>
          <w:color w:val="000000" w:themeColor="text1"/>
          <w:sz w:val="24"/>
          <w:szCs w:val="24"/>
        </w:rPr>
        <w:t>CUARTO. Estudio y Resolución del asunto.</w:t>
      </w: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8" w:name="_heading=h.1t3h5sf" w:colFirst="0" w:colLast="0"/>
      <w:bookmarkEnd w:id="8"/>
      <w:r w:rsidRPr="00076FCF">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FB06F8" w:rsidRPr="00076FCF" w:rsidRDefault="00FB06F8" w:rsidP="006114F0">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B06F8" w:rsidRPr="00076FCF" w:rsidRDefault="004D20C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Para efectos de estudio se anexa la siguiente tabla con la solicitud, respuesta, informa justificado y observaciones:</w:t>
      </w:r>
    </w:p>
    <w:p w:rsidR="004D20C8" w:rsidRPr="00076FCF" w:rsidRDefault="004D20C8" w:rsidP="006114F0">
      <w:pPr>
        <w:pStyle w:val="Prrafodelista"/>
        <w:ind w:left="0"/>
        <w:rPr>
          <w:rFonts w:ascii="Palatino Linotype" w:hAnsi="Palatino Linotype"/>
          <w:color w:val="000000" w:themeColor="text1"/>
          <w:sz w:val="24"/>
        </w:rPr>
      </w:pPr>
    </w:p>
    <w:tbl>
      <w:tblPr>
        <w:tblStyle w:val="Tabladecuadrcula4-nfasis3"/>
        <w:tblW w:w="9776" w:type="dxa"/>
        <w:tblLayout w:type="fixed"/>
        <w:tblLook w:val="04A0" w:firstRow="1" w:lastRow="0" w:firstColumn="1" w:lastColumn="0" w:noHBand="0" w:noVBand="1"/>
      </w:tblPr>
      <w:tblGrid>
        <w:gridCol w:w="3493"/>
        <w:gridCol w:w="1889"/>
        <w:gridCol w:w="1984"/>
        <w:gridCol w:w="2410"/>
      </w:tblGrid>
      <w:tr w:rsidR="006114F0" w:rsidRPr="00076FCF" w:rsidTr="007942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3" w:type="dxa"/>
          </w:tcPr>
          <w:p w:rsidR="004D20C8" w:rsidRPr="00076FCF" w:rsidRDefault="00D25628" w:rsidP="006114F0">
            <w:pPr>
              <w:jc w:val="both"/>
              <w:rPr>
                <w:rFonts w:ascii="Palatino Linotype" w:hAnsi="Palatino Linotype"/>
                <w:color w:val="000000" w:themeColor="text1"/>
              </w:rPr>
            </w:pPr>
            <w:r w:rsidRPr="00076FCF">
              <w:rPr>
                <w:rFonts w:ascii="Palatino Linotype" w:hAnsi="Palatino Linotype"/>
                <w:color w:val="000000" w:themeColor="text1"/>
              </w:rPr>
              <w:t>SOLICITUD</w:t>
            </w:r>
          </w:p>
        </w:tc>
        <w:tc>
          <w:tcPr>
            <w:tcW w:w="1889" w:type="dxa"/>
          </w:tcPr>
          <w:p w:rsidR="004D20C8" w:rsidRPr="00076FCF" w:rsidRDefault="00D25628" w:rsidP="006114F0">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color w:val="000000" w:themeColor="text1"/>
              </w:rPr>
              <w:t>RESPUESTA</w:t>
            </w:r>
          </w:p>
        </w:tc>
        <w:tc>
          <w:tcPr>
            <w:tcW w:w="1984" w:type="dxa"/>
          </w:tcPr>
          <w:p w:rsidR="004D20C8" w:rsidRPr="00076FCF" w:rsidRDefault="00D25628" w:rsidP="006114F0">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color w:val="000000" w:themeColor="text1"/>
              </w:rPr>
              <w:t>INFORME JUSTIFICADO</w:t>
            </w:r>
          </w:p>
        </w:tc>
        <w:tc>
          <w:tcPr>
            <w:tcW w:w="2410" w:type="dxa"/>
          </w:tcPr>
          <w:p w:rsidR="004D20C8" w:rsidRPr="00076FCF" w:rsidRDefault="00D25628" w:rsidP="006114F0">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color w:val="000000" w:themeColor="text1"/>
              </w:rPr>
              <w:t>OBSERVACIONES</w:t>
            </w:r>
          </w:p>
          <w:p w:rsidR="00D25628" w:rsidRPr="00076FCF" w:rsidRDefault="00D25628" w:rsidP="006114F0">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color w:val="000000" w:themeColor="text1"/>
              </w:rPr>
              <w:t>¿Colma?</w:t>
            </w:r>
          </w:p>
        </w:tc>
      </w:tr>
      <w:tr w:rsidR="006114F0" w:rsidRPr="00076FCF" w:rsidTr="00794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3" w:type="dxa"/>
          </w:tcPr>
          <w:p w:rsidR="00D25628" w:rsidRPr="00076FCF" w:rsidRDefault="00D25628" w:rsidP="006114F0">
            <w:pPr>
              <w:jc w:val="both"/>
              <w:rPr>
                <w:rFonts w:ascii="Palatino Linotype" w:hAnsi="Palatino Linotype"/>
                <w:b w:val="0"/>
                <w:i/>
                <w:color w:val="000000" w:themeColor="text1"/>
              </w:rPr>
            </w:pPr>
            <w:r w:rsidRPr="00076FCF">
              <w:rPr>
                <w:rFonts w:ascii="Palatino Linotype" w:hAnsi="Palatino Linotype"/>
                <w:b w:val="0"/>
                <w:i/>
                <w:color w:val="000000" w:themeColor="text1"/>
              </w:rPr>
              <w:t xml:space="preserve">“LUGAR DE RESIDENCIA DE LOS DIRECTORES, SUBDIRECTORES, COORDINADORES Y JEFES DE AREA QUE CONFORMAN </w:t>
            </w:r>
            <w:r w:rsidRPr="00076FCF">
              <w:rPr>
                <w:rFonts w:ascii="Palatino Linotype" w:hAnsi="Palatino Linotype"/>
                <w:b w:val="0"/>
                <w:i/>
                <w:color w:val="000000" w:themeColor="text1"/>
              </w:rPr>
              <w:lastRenderedPageBreak/>
              <w:t>LA ADMINISTRACIÓN PÚBLICA MUNICIPAL 2025-2027 DE CUAUTITLÁN, MÉXICO; ASÍ COMO MUNICIPIOS QUE SEÑALARON EN LA ENTREGA RECEPCIÓN PARA OIR Y RECIBIR TODO TIPO DE NOTIFICACIÓN.”</w:t>
            </w:r>
          </w:p>
          <w:p w:rsidR="004D20C8" w:rsidRPr="00076FCF" w:rsidRDefault="004D20C8" w:rsidP="006114F0">
            <w:pPr>
              <w:jc w:val="both"/>
              <w:rPr>
                <w:rFonts w:ascii="Palatino Linotype" w:hAnsi="Palatino Linotype"/>
                <w:b w:val="0"/>
                <w:color w:val="000000" w:themeColor="text1"/>
              </w:rPr>
            </w:pPr>
          </w:p>
        </w:tc>
        <w:tc>
          <w:tcPr>
            <w:tcW w:w="1889" w:type="dxa"/>
          </w:tcPr>
          <w:p w:rsidR="004D20C8" w:rsidRPr="00076FCF" w:rsidRDefault="00D25628" w:rsidP="006114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color w:val="000000" w:themeColor="text1"/>
              </w:rPr>
              <w:lastRenderedPageBreak/>
              <w:t xml:space="preserve">El Órgano Interno de Control entregó un acuerdo de reserva de los </w:t>
            </w:r>
            <w:r w:rsidRPr="00076FCF">
              <w:rPr>
                <w:rFonts w:ascii="Palatino Linotype" w:hAnsi="Palatino Linotype"/>
                <w:color w:val="000000" w:themeColor="text1"/>
              </w:rPr>
              <w:lastRenderedPageBreak/>
              <w:t xml:space="preserve">expedientes generados con motivo de la entrega recepción.  </w:t>
            </w:r>
          </w:p>
        </w:tc>
        <w:tc>
          <w:tcPr>
            <w:tcW w:w="1984" w:type="dxa"/>
          </w:tcPr>
          <w:p w:rsidR="004D20C8" w:rsidRPr="00076FCF" w:rsidRDefault="00D25628" w:rsidP="006114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color w:val="000000" w:themeColor="text1"/>
              </w:rPr>
              <w:lastRenderedPageBreak/>
              <w:t xml:space="preserve">Se ratificó la respuesta con un nuevo acuerdo de reserva. </w:t>
            </w:r>
          </w:p>
        </w:tc>
        <w:tc>
          <w:tcPr>
            <w:tcW w:w="2410" w:type="dxa"/>
          </w:tcPr>
          <w:p w:rsidR="004D20C8" w:rsidRPr="00076FCF" w:rsidRDefault="00D25628" w:rsidP="006114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color w:val="000000" w:themeColor="text1"/>
              </w:rPr>
            </w:pPr>
            <w:r w:rsidRPr="00076FCF">
              <w:rPr>
                <w:rFonts w:ascii="Palatino Linotype" w:hAnsi="Palatino Linotype"/>
                <w:b/>
                <w:color w:val="000000" w:themeColor="text1"/>
              </w:rPr>
              <w:t>No colma</w:t>
            </w:r>
          </w:p>
          <w:p w:rsidR="00D25628" w:rsidRPr="00076FCF" w:rsidRDefault="00D25628" w:rsidP="006114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D25628" w:rsidRPr="00076FCF" w:rsidRDefault="00D25628" w:rsidP="006114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color w:val="000000" w:themeColor="text1"/>
              </w:rPr>
              <w:t>-Se reservó información que no fue solicitada.</w:t>
            </w:r>
          </w:p>
          <w:p w:rsidR="00D25628" w:rsidRPr="00076FCF" w:rsidRDefault="00D25628" w:rsidP="006114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p w:rsidR="00D25628" w:rsidRPr="00076FCF" w:rsidRDefault="00D25628" w:rsidP="006114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p>
        </w:tc>
      </w:tr>
      <w:tr w:rsidR="006114F0" w:rsidRPr="00076FCF" w:rsidTr="0079429C">
        <w:tc>
          <w:tcPr>
            <w:cnfStyle w:val="001000000000" w:firstRow="0" w:lastRow="0" w:firstColumn="1" w:lastColumn="0" w:oddVBand="0" w:evenVBand="0" w:oddHBand="0" w:evenHBand="0" w:firstRowFirstColumn="0" w:firstRowLastColumn="0" w:lastRowFirstColumn="0" w:lastRowLastColumn="0"/>
            <w:tcW w:w="3493" w:type="dxa"/>
          </w:tcPr>
          <w:p w:rsidR="00D25628" w:rsidRPr="00076FCF" w:rsidRDefault="00D25628" w:rsidP="006114F0">
            <w:pPr>
              <w:jc w:val="both"/>
              <w:rPr>
                <w:rFonts w:ascii="Palatino Linotype" w:hAnsi="Palatino Linotype"/>
                <w:b w:val="0"/>
                <w:i/>
                <w:color w:val="000000" w:themeColor="text1"/>
              </w:rPr>
            </w:pPr>
            <w:r w:rsidRPr="00076FCF">
              <w:rPr>
                <w:rFonts w:ascii="Palatino Linotype" w:hAnsi="Palatino Linotype"/>
                <w:b w:val="0"/>
                <w:i/>
                <w:color w:val="000000" w:themeColor="text1"/>
              </w:rPr>
              <w:lastRenderedPageBreak/>
              <w:t xml:space="preserve">“NOMBRE COMPLETO, NUMERO DE NOMINA Y RECIBO DE NOMINA DEL 15 DE NOVIEMBRE DE 2024, 30 DE NOVIEMBRE DE 2024, 15 DE DICIEMBRE DE 2024, 31 DE DICIEMBRE DE 2024 Y 15 DE ENERO DE 2025 CORRESPONDIENTES A LOS OPERADORES DE LAS PIPAS DE AGUA; ASI COMO DEL VERIFICADOR DE LA RUTA O RUTAS QUE SE UTILIZAN PARA EL ABASTECIMIENTO DE AGUA POTABLE EN LAS DIFERENTES COLONIAS DEL MUNICIPIO DE CUAUTITLÁN, MÉXICO JONATHAN CARCAMO GARFIAS RICARDO BECERRA FELIPE HERNANDEZ SANTILLAN DIEGO MORALES ARIAS </w:t>
            </w:r>
            <w:r w:rsidRPr="00076FCF">
              <w:rPr>
                <w:rFonts w:ascii="Palatino Linotype" w:hAnsi="Palatino Linotype"/>
                <w:b w:val="0"/>
                <w:i/>
                <w:color w:val="000000" w:themeColor="text1"/>
              </w:rPr>
              <w:lastRenderedPageBreak/>
              <w:t>GIOVANNI BURGUETE LUIS ENRIQUE TORRES IGNACIO SANCHEZ LUIS ANGEL OTERO HERNANDEZ RAMIREZ EDUARDO ORTIZ LUIS FERNANDO MARTINEZ JONATHAN FLORES JAVIER PALACIOS OLIVER ESCOBAR VICENTE NARVAEZ JAIME RAUL LUIS FERNANDO CASTELLAN SERGIO DEL CASTILLO PARA MAYOR REFERENCIA ES EN LA NOTA QUE PUBLICARON EN LA RED SOCIAL DE FACEBOOK DEL AYUNTAMIENTO DE CUAUTITLÁN, MÉXICO EL DIA DE HOY”</w:t>
            </w:r>
          </w:p>
          <w:p w:rsidR="004D20C8" w:rsidRPr="00076FCF" w:rsidRDefault="004D20C8" w:rsidP="006114F0">
            <w:pPr>
              <w:jc w:val="both"/>
              <w:rPr>
                <w:rFonts w:ascii="Palatino Linotype" w:hAnsi="Palatino Linotype"/>
                <w:b w:val="0"/>
                <w:color w:val="000000" w:themeColor="text1"/>
              </w:rPr>
            </w:pPr>
          </w:p>
        </w:tc>
        <w:tc>
          <w:tcPr>
            <w:tcW w:w="1889" w:type="dxa"/>
          </w:tcPr>
          <w:p w:rsidR="00D25628" w:rsidRPr="00076FCF" w:rsidRDefault="00D25628" w:rsidP="006114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color w:val="000000" w:themeColor="text1"/>
              </w:rPr>
            </w:pPr>
            <w:r w:rsidRPr="00076FCF">
              <w:rPr>
                <w:rFonts w:ascii="Palatino Linotype" w:hAnsi="Palatino Linotype"/>
                <w:bCs/>
                <w:color w:val="000000" w:themeColor="text1"/>
              </w:rPr>
              <w:lastRenderedPageBreak/>
              <w:t xml:space="preserve">La Directora de Administración señaló que no está en condiciones de entregar la información, toda vez que en la solicitud no se encuentra detallada la información para generar la respuesta. </w:t>
            </w:r>
          </w:p>
          <w:p w:rsidR="004D20C8" w:rsidRPr="00076FCF" w:rsidRDefault="004D20C8" w:rsidP="006114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p>
        </w:tc>
        <w:tc>
          <w:tcPr>
            <w:tcW w:w="1984" w:type="dxa"/>
          </w:tcPr>
          <w:p w:rsidR="004D20C8" w:rsidRPr="00076FCF" w:rsidRDefault="00D25628" w:rsidP="006114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076FCF">
              <w:rPr>
                <w:rFonts w:ascii="Palatino Linotype" w:hAnsi="Palatino Linotype"/>
                <w:bCs/>
                <w:color w:val="000000" w:themeColor="text1"/>
              </w:rPr>
              <w:t>La Directora de Administración señaló que no tiene información con los datos de los nombres proporcionados.</w:t>
            </w:r>
          </w:p>
        </w:tc>
        <w:tc>
          <w:tcPr>
            <w:tcW w:w="2410" w:type="dxa"/>
          </w:tcPr>
          <w:p w:rsidR="004D20C8" w:rsidRPr="00076FCF" w:rsidRDefault="000C5B9E" w:rsidP="006114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rPr>
            </w:pPr>
            <w:r w:rsidRPr="00076FCF">
              <w:rPr>
                <w:rFonts w:ascii="Palatino Linotype" w:hAnsi="Palatino Linotype"/>
                <w:b/>
                <w:color w:val="000000" w:themeColor="text1"/>
              </w:rPr>
              <w:t>No colma</w:t>
            </w:r>
          </w:p>
          <w:p w:rsidR="000C5B9E" w:rsidRPr="00076FCF" w:rsidRDefault="000C5B9E" w:rsidP="006114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color w:val="000000" w:themeColor="text1"/>
              </w:rPr>
            </w:pPr>
          </w:p>
          <w:p w:rsidR="000C5B9E" w:rsidRPr="00076FCF" w:rsidRDefault="000C5B9E" w:rsidP="006114F0">
            <w:pPr>
              <w:pStyle w:val="Prrafodelista"/>
              <w:numPr>
                <w:ilvl w:val="0"/>
                <w:numId w:val="14"/>
              </w:numPr>
              <w:ind w:left="0" w:hanging="2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rPr>
            </w:pPr>
            <w:r w:rsidRPr="00076FCF">
              <w:rPr>
                <w:rFonts w:ascii="Palatino Linotype" w:hAnsi="Palatino Linotype"/>
                <w:color w:val="000000" w:themeColor="text1"/>
                <w:sz w:val="24"/>
              </w:rPr>
              <w:t>Se localizaron in</w:t>
            </w:r>
            <w:r w:rsidR="009B3469" w:rsidRPr="00076FCF">
              <w:rPr>
                <w:rFonts w:ascii="Palatino Linotype" w:hAnsi="Palatino Linotype"/>
                <w:color w:val="000000" w:themeColor="text1"/>
                <w:sz w:val="24"/>
              </w:rPr>
              <w:t>dicios de la información solicitada.</w:t>
            </w:r>
            <w:r w:rsidRPr="00076FCF">
              <w:rPr>
                <w:rFonts w:ascii="Palatino Linotype" w:hAnsi="Palatino Linotype"/>
                <w:color w:val="000000" w:themeColor="text1"/>
                <w:sz w:val="24"/>
              </w:rPr>
              <w:t xml:space="preserve">  </w:t>
            </w:r>
          </w:p>
        </w:tc>
      </w:tr>
    </w:tbl>
    <w:p w:rsidR="00FB06F8" w:rsidRPr="00076FCF" w:rsidRDefault="00FB06F8" w:rsidP="006114F0">
      <w:pPr>
        <w:rPr>
          <w:rFonts w:ascii="Palatino Linotype" w:eastAsia="Palatino Linotype" w:hAnsi="Palatino Linotype" w:cs="Palatino Linotype"/>
          <w:color w:val="000000" w:themeColor="text1"/>
        </w:rPr>
      </w:pPr>
    </w:p>
    <w:p w:rsidR="009B3469" w:rsidRPr="00076FCF" w:rsidRDefault="009B3469" w:rsidP="006114F0">
      <w:pPr>
        <w:pStyle w:val="Prrafodelista"/>
        <w:pBdr>
          <w:top w:val="nil"/>
          <w:left w:val="nil"/>
          <w:bottom w:val="nil"/>
          <w:right w:val="nil"/>
          <w:between w:val="nil"/>
        </w:pBdr>
        <w:spacing w:line="360" w:lineRule="auto"/>
        <w:ind w:left="0"/>
        <w:jc w:val="both"/>
        <w:rPr>
          <w:rFonts w:ascii="Palatino Linotype" w:hAnsi="Palatino Linotype"/>
          <w:b/>
          <w:color w:val="000000" w:themeColor="text1"/>
          <w:sz w:val="24"/>
        </w:rPr>
      </w:pPr>
    </w:p>
    <w:p w:rsidR="00B814DE" w:rsidRPr="00076FCF" w:rsidRDefault="009B3469" w:rsidP="006114F0">
      <w:pPr>
        <w:pStyle w:val="Prrafodelista"/>
        <w:numPr>
          <w:ilvl w:val="0"/>
          <w:numId w:val="25"/>
        </w:numPr>
        <w:pBdr>
          <w:top w:val="nil"/>
          <w:left w:val="nil"/>
          <w:bottom w:val="nil"/>
          <w:right w:val="nil"/>
          <w:between w:val="nil"/>
        </w:pBdr>
        <w:spacing w:line="360" w:lineRule="auto"/>
        <w:ind w:left="0"/>
        <w:jc w:val="both"/>
        <w:rPr>
          <w:rFonts w:ascii="Palatino Linotype" w:hAnsi="Palatino Linotype"/>
          <w:b/>
          <w:color w:val="000000" w:themeColor="text1"/>
          <w:sz w:val="24"/>
        </w:rPr>
      </w:pPr>
      <w:r w:rsidRPr="00076FCF">
        <w:rPr>
          <w:rFonts w:ascii="Palatino Linotype" w:eastAsia="Palatino Linotype" w:hAnsi="Palatino Linotype" w:cs="Palatino Linotype"/>
          <w:b/>
          <w:color w:val="000000" w:themeColor="text1"/>
          <w:sz w:val="24"/>
        </w:rPr>
        <w:t>Del</w:t>
      </w:r>
      <w:r w:rsidR="000C5B9E" w:rsidRPr="00076FCF">
        <w:rPr>
          <w:rFonts w:ascii="Palatino Linotype" w:eastAsia="Palatino Linotype" w:hAnsi="Palatino Linotype" w:cs="Palatino Linotype"/>
          <w:b/>
          <w:color w:val="000000" w:themeColor="text1"/>
          <w:sz w:val="24"/>
        </w:rPr>
        <w:t xml:space="preserve"> recurso de revisión 01748/INFOEM/IP/RR/2025. </w:t>
      </w:r>
    </w:p>
    <w:p w:rsidR="00B814DE" w:rsidRPr="00076FCF" w:rsidRDefault="00B814DE"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hAnsi="Palatino Linotype"/>
          <w:color w:val="000000" w:themeColor="text1"/>
        </w:rPr>
        <w:t>En primer lugar es de precisar que el diccionario de la lengua española define la palabra residir como </w:t>
      </w:r>
      <w:r w:rsidRPr="00076FCF">
        <w:rPr>
          <w:rFonts w:ascii="Palatino Linotype" w:hAnsi="Palatino Linotype"/>
          <w:i/>
          <w:color w:val="000000" w:themeColor="text1"/>
        </w:rPr>
        <w:t>“Estar establecido en un lugar”</w:t>
      </w:r>
      <w:r w:rsidRPr="00076FCF">
        <w:rPr>
          <w:rFonts w:ascii="Palatino Linotype" w:hAnsi="Palatino Linotype"/>
          <w:color w:val="000000" w:themeColor="text1"/>
        </w:rPr>
        <w:t>, señalando diversos sinónimos tales como “</w:t>
      </w:r>
      <w:r w:rsidRPr="00076FCF">
        <w:rPr>
          <w:rFonts w:ascii="Palatino Linotype" w:hAnsi="Palatino Linotype"/>
          <w:bCs/>
          <w:i/>
          <w:color w:val="000000" w:themeColor="text1"/>
        </w:rPr>
        <w:t>vivir</w:t>
      </w:r>
      <w:r w:rsidRPr="00076FCF">
        <w:rPr>
          <w:rFonts w:ascii="Palatino Linotype" w:hAnsi="Palatino Linotype"/>
          <w:i/>
          <w:color w:val="000000" w:themeColor="text1"/>
        </w:rPr>
        <w:t>, </w:t>
      </w:r>
      <w:r w:rsidRPr="00076FCF">
        <w:rPr>
          <w:rFonts w:ascii="Palatino Linotype" w:hAnsi="Palatino Linotype"/>
          <w:bCs/>
          <w:i/>
          <w:color w:val="000000" w:themeColor="text1"/>
        </w:rPr>
        <w:t>habitar</w:t>
      </w:r>
      <w:r w:rsidRPr="00076FCF">
        <w:rPr>
          <w:rFonts w:ascii="Palatino Linotype" w:hAnsi="Palatino Linotype"/>
          <w:i/>
          <w:color w:val="000000" w:themeColor="text1"/>
        </w:rPr>
        <w:t>, </w:t>
      </w:r>
      <w:r w:rsidRPr="00076FCF">
        <w:rPr>
          <w:rFonts w:ascii="Palatino Linotype" w:hAnsi="Palatino Linotype"/>
          <w:bCs/>
          <w:i/>
          <w:color w:val="000000" w:themeColor="text1"/>
        </w:rPr>
        <w:t>morar</w:t>
      </w:r>
      <w:r w:rsidRPr="00076FCF">
        <w:rPr>
          <w:rFonts w:ascii="Palatino Linotype" w:hAnsi="Palatino Linotype"/>
          <w:i/>
          <w:color w:val="000000" w:themeColor="text1"/>
        </w:rPr>
        <w:t>, </w:t>
      </w:r>
      <w:r w:rsidRPr="00076FCF">
        <w:rPr>
          <w:rFonts w:ascii="Palatino Linotype" w:hAnsi="Palatino Linotype"/>
          <w:bCs/>
          <w:i/>
          <w:color w:val="000000" w:themeColor="text1"/>
        </w:rPr>
        <w:t>radicar</w:t>
      </w:r>
      <w:r w:rsidRPr="00076FCF">
        <w:rPr>
          <w:rFonts w:ascii="Palatino Linotype" w:hAnsi="Palatino Linotype"/>
          <w:i/>
          <w:color w:val="000000" w:themeColor="text1"/>
        </w:rPr>
        <w:t>”</w:t>
      </w:r>
      <w:r w:rsidRPr="00076FCF">
        <w:rPr>
          <w:rFonts w:ascii="Palatino Linotype" w:hAnsi="Palatino Linotype"/>
          <w:color w:val="000000" w:themeColor="text1"/>
        </w:rPr>
        <w:t xml:space="preserve">; es decir, que dicha palabra  hace referencia al lugar donde una persona habitualmente vive, por lo que se debe resaltar lo siguiente: </w:t>
      </w:r>
    </w:p>
    <w:p w:rsidR="00B814DE" w:rsidRDefault="00B814DE" w:rsidP="006114F0">
      <w:pPr>
        <w:spacing w:line="360" w:lineRule="auto"/>
        <w:ind w:right="-787"/>
        <w:jc w:val="both"/>
        <w:rPr>
          <w:rFonts w:ascii="Palatino Linotype" w:hAnsi="Palatino Linotype"/>
          <w:color w:val="000000" w:themeColor="text1"/>
        </w:rPr>
      </w:pPr>
    </w:p>
    <w:p w:rsidR="008B5492" w:rsidRPr="00076FCF" w:rsidRDefault="008B5492" w:rsidP="006114F0">
      <w:pPr>
        <w:spacing w:line="360" w:lineRule="auto"/>
        <w:ind w:right="-787"/>
        <w:jc w:val="both"/>
        <w:rPr>
          <w:rFonts w:ascii="Palatino Linotype" w:hAnsi="Palatino Linotype"/>
          <w:color w:val="000000" w:themeColor="text1"/>
        </w:rPr>
      </w:pPr>
    </w:p>
    <w:p w:rsidR="00B814DE" w:rsidRPr="00076FCF" w:rsidRDefault="00B814DE" w:rsidP="006114F0">
      <w:pPr>
        <w:numPr>
          <w:ilvl w:val="0"/>
          <w:numId w:val="20"/>
        </w:numPr>
        <w:spacing w:line="360" w:lineRule="auto"/>
        <w:ind w:left="0" w:right="-787"/>
        <w:jc w:val="both"/>
        <w:rPr>
          <w:rFonts w:ascii="Palatino Linotype" w:hAnsi="Palatino Linotype"/>
          <w:b/>
          <w:bCs/>
          <w:color w:val="000000" w:themeColor="text1"/>
        </w:rPr>
      </w:pPr>
      <w:r w:rsidRPr="00076FCF">
        <w:rPr>
          <w:rFonts w:ascii="Palatino Linotype" w:hAnsi="Palatino Linotype"/>
          <w:b/>
          <w:bCs/>
          <w:color w:val="000000" w:themeColor="text1"/>
        </w:rPr>
        <w:lastRenderedPageBreak/>
        <w:t>Domicilio particular</w:t>
      </w:r>
    </w:p>
    <w:p w:rsidR="00B814DE" w:rsidRPr="00076FCF" w:rsidRDefault="00B814DE" w:rsidP="006114F0">
      <w:pPr>
        <w:pStyle w:val="Prrafodelista"/>
        <w:numPr>
          <w:ilvl w:val="0"/>
          <w:numId w:val="3"/>
        </w:numPr>
        <w:spacing w:line="360" w:lineRule="auto"/>
        <w:ind w:left="0" w:right="113" w:firstLine="0"/>
        <w:jc w:val="both"/>
        <w:rPr>
          <w:rFonts w:ascii="Palatino Linotype" w:hAnsi="Palatino Linotype"/>
          <w:color w:val="000000" w:themeColor="text1"/>
          <w:sz w:val="24"/>
          <w:lang w:val="es-ES"/>
        </w:rPr>
      </w:pPr>
      <w:r w:rsidRPr="00076FCF">
        <w:rPr>
          <w:rFonts w:ascii="Palatino Linotype" w:hAnsi="Palatino Linotype"/>
          <w:color w:val="000000" w:themeColor="text1"/>
          <w:sz w:val="24"/>
          <w:lang w:val="es-ES"/>
        </w:rPr>
        <w:t xml:space="preserve">De acuerdo a lo señalado en los artículos 2.3 y 2.5 del Código Civil del Estado de México, </w:t>
      </w:r>
      <w:r w:rsidRPr="00076FCF">
        <w:rPr>
          <w:rFonts w:ascii="Palatino Linotype" w:hAnsi="Palatino Linotype"/>
          <w:b/>
          <w:color w:val="000000" w:themeColor="text1"/>
          <w:sz w:val="24"/>
          <w:lang w:val="es-ES"/>
        </w:rPr>
        <w:t>el domicilio es un atributo de la personalidad</w:t>
      </w:r>
      <w:r w:rsidRPr="00076FCF">
        <w:rPr>
          <w:rFonts w:ascii="Palatino Linotype" w:hAnsi="Palatino Linotype"/>
          <w:color w:val="000000" w:themeColor="text1"/>
          <w:sz w:val="24"/>
          <w:lang w:val="es-ES"/>
        </w:rPr>
        <w:t xml:space="preserve"> </w:t>
      </w:r>
      <w:r w:rsidRPr="00076FCF">
        <w:rPr>
          <w:rFonts w:ascii="Palatino Linotype" w:hAnsi="Palatino Linotype"/>
          <w:b/>
          <w:color w:val="000000" w:themeColor="text1"/>
          <w:sz w:val="24"/>
          <w:lang w:val="es-ES"/>
        </w:rPr>
        <w:t>y un derecho de las personas</w:t>
      </w:r>
      <w:r w:rsidRPr="00076FCF">
        <w:rPr>
          <w:rFonts w:ascii="Palatino Linotype" w:hAnsi="Palatino Linotype"/>
          <w:color w:val="000000" w:themeColor="text1"/>
          <w:sz w:val="24"/>
          <w:lang w:val="es-ES"/>
        </w:rPr>
        <w:t xml:space="preserve">; además que tiene como propósito que una persona pueda establecerse temporal o permanentemente en un lugar determinado, para habitar, establecer su centro de trabajo o negocios. </w:t>
      </w:r>
    </w:p>
    <w:p w:rsidR="00B814DE" w:rsidRPr="00076FCF" w:rsidRDefault="00B814DE" w:rsidP="006114F0">
      <w:pPr>
        <w:spacing w:line="360" w:lineRule="auto"/>
        <w:ind w:right="113"/>
        <w:jc w:val="both"/>
        <w:rPr>
          <w:rFonts w:ascii="Palatino Linotype" w:hAnsi="Palatino Linotype"/>
          <w:color w:val="000000" w:themeColor="text1"/>
          <w:lang w:val="es-ES"/>
        </w:rPr>
      </w:pPr>
    </w:p>
    <w:p w:rsidR="00B814DE" w:rsidRPr="00076FCF" w:rsidRDefault="00B814DE" w:rsidP="006114F0">
      <w:pPr>
        <w:numPr>
          <w:ilvl w:val="0"/>
          <w:numId w:val="3"/>
        </w:numPr>
        <w:spacing w:line="360" w:lineRule="auto"/>
        <w:ind w:left="0" w:right="113" w:firstLine="0"/>
        <w:jc w:val="both"/>
        <w:rPr>
          <w:rFonts w:ascii="Palatino Linotype" w:hAnsi="Palatino Linotype"/>
          <w:color w:val="000000" w:themeColor="text1"/>
          <w:lang w:val="es-ES"/>
        </w:rPr>
      </w:pPr>
      <w:r w:rsidRPr="00076FCF">
        <w:rPr>
          <w:rFonts w:ascii="Palatino Linotype" w:hAnsi="Palatino Linotype"/>
          <w:color w:val="000000" w:themeColor="text1"/>
          <w:lang w:val="es-ES"/>
        </w:rPr>
        <w:t xml:space="preserve">De la misma manera, lo establece el artículo 2.17 del Código Civil del Estado de México, al precisar que </w:t>
      </w:r>
      <w:r w:rsidRPr="00076FCF">
        <w:rPr>
          <w:rFonts w:ascii="Palatino Linotype" w:hAnsi="Palatino Linotype"/>
          <w:b/>
          <w:color w:val="000000" w:themeColor="text1"/>
        </w:rPr>
        <w:t>el domicilio de una persona física es el lugar donde reside con el propósito de establecerse en él</w:t>
      </w:r>
      <w:r w:rsidRPr="00076FCF">
        <w:rPr>
          <w:rFonts w:ascii="Palatino Linotype" w:hAnsi="Palatino Linotype"/>
          <w:color w:val="000000" w:themeColor="text1"/>
        </w:rPr>
        <w:t>; a falta de éste, el lugar en que tiene el principal asiento de sus negocios; y a falta de uno y otro, el lugar en que se halle</w:t>
      </w:r>
      <w:r w:rsidRPr="00076FCF">
        <w:rPr>
          <w:rFonts w:ascii="Palatino Linotype" w:hAnsi="Palatino Linotype"/>
          <w:color w:val="000000" w:themeColor="text1"/>
          <w:lang w:val="es-ES"/>
        </w:rPr>
        <w:t>.</w:t>
      </w:r>
    </w:p>
    <w:p w:rsidR="00B814DE" w:rsidRPr="00076FCF" w:rsidRDefault="00B814DE" w:rsidP="006114F0">
      <w:pPr>
        <w:spacing w:line="360" w:lineRule="auto"/>
        <w:ind w:right="113"/>
        <w:jc w:val="both"/>
        <w:rPr>
          <w:rFonts w:ascii="Palatino Linotype" w:hAnsi="Palatino Linotype"/>
          <w:bCs/>
          <w:color w:val="000000" w:themeColor="text1"/>
        </w:rPr>
      </w:pPr>
    </w:p>
    <w:p w:rsidR="00B814DE" w:rsidRPr="00076FCF" w:rsidRDefault="00B814DE" w:rsidP="006114F0">
      <w:pPr>
        <w:numPr>
          <w:ilvl w:val="0"/>
          <w:numId w:val="3"/>
        </w:numPr>
        <w:spacing w:line="360" w:lineRule="auto"/>
        <w:ind w:left="0" w:right="113" w:firstLine="0"/>
        <w:jc w:val="both"/>
        <w:rPr>
          <w:rFonts w:ascii="Palatino Linotype" w:hAnsi="Palatino Linotype"/>
          <w:color w:val="000000" w:themeColor="text1"/>
          <w:lang w:val="es-ES"/>
        </w:rPr>
      </w:pPr>
      <w:r w:rsidRPr="00076FCF">
        <w:rPr>
          <w:rFonts w:ascii="Palatino Linotype" w:hAnsi="Palatino Linotype"/>
          <w:color w:val="000000" w:themeColor="text1"/>
          <w:lang w:val="es-ES"/>
        </w:rPr>
        <w:t>En ese contexto, l</w:t>
      </w:r>
      <w:r w:rsidRPr="00076FCF">
        <w:rPr>
          <w:rFonts w:ascii="Palatino Linotype" w:hAnsi="Palatino Linotype"/>
          <w:b/>
          <w:color w:val="000000" w:themeColor="text1"/>
          <w:lang w:val="es-ES"/>
        </w:rPr>
        <w:t>a dirección o domicilio es el lugar en donde reside habitualmente una persona física, por lo que, permite hacerlo identificable y ubicable</w:t>
      </w:r>
      <w:r w:rsidRPr="00076FCF">
        <w:rPr>
          <w:rFonts w:ascii="Palatino Linotype" w:hAnsi="Palatino Linotype"/>
          <w:color w:val="000000" w:themeColor="text1"/>
          <w:lang w:val="es-ES"/>
        </w:rPr>
        <w:t xml:space="preserve">, propiciando que pueda ser molestado en su casa o negocio, de este modo, </w:t>
      </w:r>
      <w:r w:rsidRPr="00076FCF">
        <w:rPr>
          <w:rFonts w:ascii="Palatino Linotype" w:hAnsi="Palatino Linotype"/>
          <w:b/>
          <w:color w:val="000000" w:themeColor="text1"/>
          <w:lang w:val="es-ES"/>
        </w:rPr>
        <w:t>los datos que permiten</w:t>
      </w:r>
      <w:r w:rsidRPr="00076FCF">
        <w:rPr>
          <w:rFonts w:ascii="Palatino Linotype" w:hAnsi="Palatino Linotype"/>
          <w:color w:val="000000" w:themeColor="text1"/>
          <w:lang w:val="es-ES"/>
        </w:rPr>
        <w:t xml:space="preserve"> a cualquier individuo con esfuerzos mínimos </w:t>
      </w:r>
      <w:r w:rsidRPr="00076FCF">
        <w:rPr>
          <w:rFonts w:ascii="Palatino Linotype" w:hAnsi="Palatino Linotype"/>
          <w:b/>
          <w:color w:val="000000" w:themeColor="text1"/>
          <w:lang w:val="es-ES"/>
        </w:rPr>
        <w:t>identificar el lugar de residencia</w:t>
      </w:r>
      <w:r w:rsidRPr="00076FCF">
        <w:rPr>
          <w:rFonts w:ascii="Palatino Linotype" w:hAnsi="Palatino Linotype"/>
          <w:color w:val="000000" w:themeColor="text1"/>
          <w:lang w:val="es-ES"/>
        </w:rPr>
        <w:t xml:space="preserve"> o de trabajo </w:t>
      </w:r>
      <w:r w:rsidRPr="00076FCF">
        <w:rPr>
          <w:rFonts w:ascii="Palatino Linotype" w:hAnsi="Palatino Linotype"/>
          <w:b/>
          <w:color w:val="000000" w:themeColor="text1"/>
          <w:lang w:val="es-ES"/>
        </w:rPr>
        <w:t>constituye un dato personal y, por ende, confidencial</w:t>
      </w:r>
      <w:r w:rsidRPr="00076FCF">
        <w:rPr>
          <w:rFonts w:ascii="Palatino Linotype" w:hAnsi="Palatino Linotype"/>
          <w:color w:val="000000" w:themeColor="text1"/>
          <w:lang w:val="es-ES"/>
        </w:rPr>
        <w:t xml:space="preserve">, ya que incide directamente en la privacidad de personas físicas identificadas y su difusión podría afectar la esfera privada de las mismas. </w:t>
      </w:r>
    </w:p>
    <w:p w:rsidR="00B814DE" w:rsidRPr="00076FCF" w:rsidRDefault="00B814DE" w:rsidP="006114F0">
      <w:pPr>
        <w:spacing w:line="360" w:lineRule="auto"/>
        <w:ind w:right="113"/>
        <w:jc w:val="both"/>
        <w:rPr>
          <w:rFonts w:ascii="Palatino Linotype" w:hAnsi="Palatino Linotype"/>
          <w:color w:val="000000" w:themeColor="text1"/>
          <w:lang w:val="es-ES"/>
        </w:rPr>
      </w:pPr>
    </w:p>
    <w:p w:rsidR="00B814DE" w:rsidRPr="00076FCF" w:rsidRDefault="00B814DE" w:rsidP="006114F0">
      <w:pPr>
        <w:numPr>
          <w:ilvl w:val="0"/>
          <w:numId w:val="3"/>
        </w:numPr>
        <w:spacing w:line="360" w:lineRule="auto"/>
        <w:ind w:left="0" w:right="113" w:firstLine="0"/>
        <w:jc w:val="both"/>
        <w:rPr>
          <w:rFonts w:ascii="Palatino Linotype" w:hAnsi="Palatino Linotype"/>
          <w:color w:val="000000" w:themeColor="text1"/>
          <w:lang w:val="es-ES"/>
        </w:rPr>
      </w:pPr>
      <w:r w:rsidRPr="00076FCF">
        <w:rPr>
          <w:rFonts w:ascii="Palatino Linotype" w:hAnsi="Palatino Linotype"/>
          <w:color w:val="000000" w:themeColor="text1"/>
          <w:lang w:val="es-ES"/>
        </w:rPr>
        <w:t xml:space="preserve">Por ello, el documento que acredite el domicilio de un servidor público, es de señalar que este documento guarda la naturaleza de privado, pues no abona en nada a la </w:t>
      </w:r>
      <w:r w:rsidRPr="00076FCF">
        <w:rPr>
          <w:rFonts w:ascii="Palatino Linotype" w:hAnsi="Palatino Linotype"/>
          <w:color w:val="000000" w:themeColor="text1"/>
          <w:lang w:val="es-ES"/>
        </w:rPr>
        <w:lastRenderedPageBreak/>
        <w:t>transparencia, ni rinde cuentas de la forma de actuar del mismo, al contrario lo hace ubicable en su carácter de particular.</w:t>
      </w:r>
    </w:p>
    <w:p w:rsidR="00B814DE" w:rsidRPr="00076FCF" w:rsidRDefault="00B814DE" w:rsidP="006114F0">
      <w:pPr>
        <w:spacing w:line="360" w:lineRule="auto"/>
        <w:ind w:right="113"/>
        <w:jc w:val="both"/>
        <w:rPr>
          <w:rFonts w:ascii="Palatino Linotype" w:hAnsi="Palatino Linotype"/>
          <w:color w:val="000000" w:themeColor="text1"/>
          <w:lang w:val="es-ES"/>
        </w:rPr>
      </w:pPr>
    </w:p>
    <w:p w:rsidR="00B814DE" w:rsidRPr="00076FCF" w:rsidRDefault="00B814DE" w:rsidP="006114F0">
      <w:pPr>
        <w:numPr>
          <w:ilvl w:val="0"/>
          <w:numId w:val="3"/>
        </w:numPr>
        <w:spacing w:line="360" w:lineRule="auto"/>
        <w:ind w:left="0" w:right="113" w:firstLine="0"/>
        <w:jc w:val="both"/>
        <w:rPr>
          <w:rFonts w:ascii="Palatino Linotype" w:hAnsi="Palatino Linotype"/>
          <w:color w:val="000000" w:themeColor="text1"/>
          <w:lang w:val="es-ES"/>
        </w:rPr>
      </w:pPr>
      <w:r w:rsidRPr="00076FCF">
        <w:rPr>
          <w:rFonts w:ascii="Palatino Linotype" w:hAnsi="Palatino Linotype"/>
          <w:color w:val="000000" w:themeColor="text1"/>
          <w:lang w:val="es-ES"/>
        </w:rPr>
        <w:t xml:space="preserve">Por lo tanto, </w:t>
      </w:r>
      <w:r w:rsidRPr="00076FCF">
        <w:rPr>
          <w:rFonts w:ascii="Palatino Linotype" w:hAnsi="Palatino Linotype"/>
          <w:b/>
          <w:color w:val="000000" w:themeColor="text1"/>
          <w:lang w:val="es-ES"/>
        </w:rPr>
        <w:t>se actualiza la clasificación del domicilio</w:t>
      </w:r>
      <w:r w:rsidRPr="00076FCF">
        <w:rPr>
          <w:rFonts w:ascii="Palatino Linotype" w:hAnsi="Palatino Linotype"/>
          <w:color w:val="000000" w:themeColor="text1"/>
          <w:lang w:val="es-ES"/>
        </w:rPr>
        <w:t>, de conformidad con la fracción I, del artículo 143 de la Ley de Transparencia y Acceso a la Información Pública del Estado de México y Municipios.</w:t>
      </w:r>
    </w:p>
    <w:p w:rsidR="001B0EF7" w:rsidRPr="00076FCF" w:rsidRDefault="001B0EF7" w:rsidP="006114F0">
      <w:pPr>
        <w:spacing w:line="360" w:lineRule="auto"/>
        <w:ind w:right="113"/>
        <w:contextualSpacing/>
        <w:jc w:val="both"/>
        <w:rPr>
          <w:rFonts w:ascii="Palatino Linotype" w:hAnsi="Palatino Linotype" w:cs="Arial"/>
          <w:b/>
          <w:bCs/>
          <w:color w:val="000000" w:themeColor="text1"/>
          <w:lang w:val="es-ES"/>
        </w:rPr>
      </w:pPr>
    </w:p>
    <w:p w:rsidR="00B814DE" w:rsidRPr="00076FCF" w:rsidRDefault="00B814DE" w:rsidP="006114F0">
      <w:pPr>
        <w:numPr>
          <w:ilvl w:val="0"/>
          <w:numId w:val="20"/>
        </w:numPr>
        <w:spacing w:line="360" w:lineRule="auto"/>
        <w:ind w:left="0" w:right="113"/>
        <w:jc w:val="both"/>
        <w:rPr>
          <w:rFonts w:ascii="Palatino Linotype" w:hAnsi="Palatino Linotype" w:cs="Arial"/>
          <w:b/>
          <w:bCs/>
          <w:color w:val="000000" w:themeColor="text1"/>
          <w:lang w:val="es-ES"/>
        </w:rPr>
      </w:pPr>
      <w:r w:rsidRPr="00076FCF">
        <w:rPr>
          <w:rFonts w:ascii="Palatino Linotype" w:hAnsi="Palatino Linotype" w:cs="Arial"/>
          <w:b/>
          <w:bCs/>
          <w:color w:val="000000" w:themeColor="text1"/>
          <w:lang w:val="es-ES"/>
        </w:rPr>
        <w:t>Credencial para votar</w:t>
      </w:r>
    </w:p>
    <w:p w:rsidR="00B814DE" w:rsidRPr="00076FCF" w:rsidRDefault="00B814DE" w:rsidP="006114F0">
      <w:pPr>
        <w:numPr>
          <w:ilvl w:val="0"/>
          <w:numId w:val="3"/>
        </w:numPr>
        <w:spacing w:line="360" w:lineRule="auto"/>
        <w:ind w:left="0" w:right="113" w:firstLine="0"/>
        <w:jc w:val="both"/>
        <w:rPr>
          <w:rFonts w:ascii="Palatino Linotype" w:eastAsia="Cambria" w:hAnsi="Palatino Linotype"/>
          <w:color w:val="000000" w:themeColor="text1"/>
          <w:lang w:val="es-ES" w:eastAsia="en-US"/>
        </w:rPr>
      </w:pPr>
      <w:r w:rsidRPr="00076FCF">
        <w:rPr>
          <w:rFonts w:ascii="Palatino Linotype" w:eastAsia="Cambria" w:hAnsi="Palatino Linotype"/>
          <w:color w:val="000000" w:themeColor="text1"/>
          <w:lang w:val="es-ES" w:eastAsia="en-US"/>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B814DE" w:rsidRPr="00076FCF" w:rsidRDefault="00B814DE" w:rsidP="006114F0">
      <w:pPr>
        <w:spacing w:line="360" w:lineRule="auto"/>
        <w:ind w:right="113"/>
        <w:contextualSpacing/>
        <w:jc w:val="both"/>
        <w:rPr>
          <w:rFonts w:ascii="Palatino Linotype" w:hAnsi="Palatino Linotype" w:cs="Arial"/>
          <w:color w:val="000000" w:themeColor="text1"/>
        </w:rPr>
      </w:pPr>
    </w:p>
    <w:p w:rsidR="00B814DE" w:rsidRPr="00076FCF" w:rsidRDefault="00B814DE" w:rsidP="006114F0">
      <w:pPr>
        <w:numPr>
          <w:ilvl w:val="0"/>
          <w:numId w:val="3"/>
        </w:numPr>
        <w:spacing w:line="360" w:lineRule="auto"/>
        <w:ind w:left="0" w:right="113" w:firstLine="0"/>
        <w:jc w:val="both"/>
        <w:rPr>
          <w:rFonts w:ascii="Palatino Linotype" w:eastAsia="Cambria" w:hAnsi="Palatino Linotype"/>
          <w:color w:val="000000" w:themeColor="text1"/>
          <w:lang w:val="es-ES" w:eastAsia="en-US"/>
        </w:rPr>
      </w:pPr>
      <w:r w:rsidRPr="00076FCF">
        <w:rPr>
          <w:rFonts w:ascii="Palatino Linotype" w:eastAsia="Cambria" w:hAnsi="Palatino Linotype"/>
          <w:color w:val="000000" w:themeColor="text1"/>
          <w:lang w:val="es-ES" w:eastAsia="en-US"/>
        </w:rPr>
        <w:t>De manera particular el artículo 156, de la Ley General de Instituciones y Procedimientos Electorales, dispone que la credencial para votar deberá contener, cuando menos, los siguientes datos:</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a) </w:t>
      </w:r>
      <w:r w:rsidRPr="00076FCF">
        <w:rPr>
          <w:rFonts w:ascii="Palatino Linotype" w:hAnsi="Palatino Linotype" w:cs="Tahoma"/>
          <w:i/>
          <w:iCs/>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b) </w:t>
      </w:r>
      <w:r w:rsidRPr="00076FCF">
        <w:rPr>
          <w:rFonts w:ascii="Palatino Linotype" w:hAnsi="Palatino Linotype" w:cs="Tahoma"/>
          <w:i/>
          <w:iCs/>
          <w:color w:val="000000" w:themeColor="text1"/>
        </w:rPr>
        <w:t xml:space="preserve">Sección electoral en donde deberá votar el ciudadano. En el caso de los ciudadanos residentes en el extranjero no será necesario incluir este requisito;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lastRenderedPageBreak/>
        <w:t xml:space="preserve">c) </w:t>
      </w:r>
      <w:r w:rsidRPr="00076FCF">
        <w:rPr>
          <w:rFonts w:ascii="Palatino Linotype" w:hAnsi="Palatino Linotype" w:cs="Tahoma"/>
          <w:i/>
          <w:iCs/>
          <w:color w:val="000000" w:themeColor="text1"/>
        </w:rPr>
        <w:t xml:space="preserve">Apellido paterno, apellido materno y nombre completo;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d) </w:t>
      </w:r>
      <w:r w:rsidRPr="00076FCF">
        <w:rPr>
          <w:rFonts w:ascii="Palatino Linotype" w:hAnsi="Palatino Linotype" w:cs="Tahoma"/>
          <w:i/>
          <w:iCs/>
          <w:color w:val="000000" w:themeColor="text1"/>
        </w:rPr>
        <w:t xml:space="preserve">Domicilio;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e) </w:t>
      </w:r>
      <w:r w:rsidRPr="00076FCF">
        <w:rPr>
          <w:rFonts w:ascii="Palatino Linotype" w:hAnsi="Palatino Linotype" w:cs="Tahoma"/>
          <w:i/>
          <w:iCs/>
          <w:color w:val="000000" w:themeColor="text1"/>
        </w:rPr>
        <w:t xml:space="preserve">Sexo; </w:t>
      </w:r>
    </w:p>
    <w:p w:rsidR="00B814DE" w:rsidRPr="00076FCF" w:rsidRDefault="00B814DE" w:rsidP="006114F0">
      <w:pPr>
        <w:ind w:right="822"/>
        <w:contextualSpacing/>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f) </w:t>
      </w:r>
      <w:r w:rsidRPr="00076FCF">
        <w:rPr>
          <w:rFonts w:ascii="Palatino Linotype" w:hAnsi="Palatino Linotype" w:cs="Tahoma"/>
          <w:i/>
          <w:iCs/>
          <w:color w:val="000000" w:themeColor="text1"/>
        </w:rPr>
        <w:t>Edad y año de registro;</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g) </w:t>
      </w:r>
      <w:r w:rsidRPr="00076FCF">
        <w:rPr>
          <w:rFonts w:ascii="Palatino Linotype" w:hAnsi="Palatino Linotype" w:cs="Tahoma"/>
          <w:i/>
          <w:iCs/>
          <w:color w:val="000000" w:themeColor="text1"/>
        </w:rPr>
        <w:t xml:space="preserve">Firma, huella digital y fotografía del elector;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h) </w:t>
      </w:r>
      <w:r w:rsidRPr="00076FCF">
        <w:rPr>
          <w:rFonts w:ascii="Palatino Linotype" w:hAnsi="Palatino Linotype" w:cs="Tahoma"/>
          <w:i/>
          <w:iCs/>
          <w:color w:val="000000" w:themeColor="text1"/>
        </w:rPr>
        <w:t xml:space="preserve">Clave de registro, y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i) </w:t>
      </w:r>
      <w:r w:rsidRPr="00076FCF">
        <w:rPr>
          <w:rFonts w:ascii="Palatino Linotype" w:hAnsi="Palatino Linotype" w:cs="Tahoma"/>
          <w:i/>
          <w:iCs/>
          <w:color w:val="000000" w:themeColor="text1"/>
        </w:rPr>
        <w:t xml:space="preserve">Clave Única del Registro de Población. </w:t>
      </w:r>
    </w:p>
    <w:p w:rsidR="00B814DE" w:rsidRPr="00076FCF" w:rsidRDefault="00B814DE" w:rsidP="006114F0">
      <w:pPr>
        <w:autoSpaceDE w:val="0"/>
        <w:autoSpaceDN w:val="0"/>
        <w:adjustRightInd w:val="0"/>
        <w:ind w:right="822"/>
        <w:jc w:val="both"/>
        <w:rPr>
          <w:rFonts w:ascii="Palatino Linotype" w:hAnsi="Palatino Linotype" w:cs="Tahoma"/>
          <w:b/>
          <w:bCs/>
          <w:i/>
          <w:iCs/>
          <w:color w:val="000000" w:themeColor="text1"/>
        </w:rPr>
      </w:pP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2. </w:t>
      </w:r>
      <w:r w:rsidRPr="00076FCF">
        <w:rPr>
          <w:rFonts w:ascii="Palatino Linotype" w:hAnsi="Palatino Linotype" w:cs="Tahoma"/>
          <w:i/>
          <w:iCs/>
          <w:color w:val="000000" w:themeColor="text1"/>
        </w:rPr>
        <w:t xml:space="preserve">Además tendrá: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a) </w:t>
      </w:r>
      <w:r w:rsidRPr="00076FCF">
        <w:rPr>
          <w:rFonts w:ascii="Palatino Linotype" w:hAnsi="Palatino Linotype" w:cs="Tahoma"/>
          <w:i/>
          <w:iCs/>
          <w:color w:val="000000" w:themeColor="text1"/>
        </w:rPr>
        <w:t xml:space="preserve">Espacios necesarios para marcar año y elección de que se trate;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b) </w:t>
      </w:r>
      <w:r w:rsidRPr="00076FCF">
        <w:rPr>
          <w:rFonts w:ascii="Palatino Linotype" w:hAnsi="Palatino Linotype" w:cs="Tahoma"/>
          <w:i/>
          <w:iCs/>
          <w:color w:val="000000" w:themeColor="text1"/>
        </w:rPr>
        <w:t xml:space="preserve">Firma impresa del Secretario Ejecutivo del Instituto;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c) </w:t>
      </w:r>
      <w:r w:rsidRPr="00076FCF">
        <w:rPr>
          <w:rFonts w:ascii="Palatino Linotype" w:hAnsi="Palatino Linotype" w:cs="Tahoma"/>
          <w:i/>
          <w:iCs/>
          <w:color w:val="000000" w:themeColor="text1"/>
        </w:rPr>
        <w:t xml:space="preserve">Año de emisión; </w:t>
      </w:r>
    </w:p>
    <w:p w:rsidR="00B814DE" w:rsidRPr="00076FCF" w:rsidRDefault="00B814DE" w:rsidP="006114F0">
      <w:pPr>
        <w:autoSpaceDE w:val="0"/>
        <w:autoSpaceDN w:val="0"/>
        <w:adjustRightInd w:val="0"/>
        <w:ind w:right="822"/>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d) </w:t>
      </w:r>
      <w:r w:rsidRPr="00076FCF">
        <w:rPr>
          <w:rFonts w:ascii="Palatino Linotype" w:hAnsi="Palatino Linotype" w:cs="Tahoma"/>
          <w:i/>
          <w:iCs/>
          <w:color w:val="000000" w:themeColor="text1"/>
        </w:rPr>
        <w:t xml:space="preserve">Año en el que expira su vigencia, y </w:t>
      </w:r>
    </w:p>
    <w:p w:rsidR="00B814DE" w:rsidRPr="00076FCF" w:rsidRDefault="00B814DE" w:rsidP="006114F0">
      <w:pPr>
        <w:ind w:right="822"/>
        <w:contextualSpacing/>
        <w:jc w:val="both"/>
        <w:rPr>
          <w:rFonts w:ascii="Palatino Linotype" w:hAnsi="Palatino Linotype" w:cs="Tahoma"/>
          <w:i/>
          <w:iCs/>
          <w:color w:val="000000" w:themeColor="text1"/>
        </w:rPr>
      </w:pPr>
      <w:r w:rsidRPr="00076FCF">
        <w:rPr>
          <w:rFonts w:ascii="Palatino Linotype" w:hAnsi="Palatino Linotype" w:cs="Tahoma"/>
          <w:b/>
          <w:bCs/>
          <w:i/>
          <w:iCs/>
          <w:color w:val="000000" w:themeColor="text1"/>
        </w:rPr>
        <w:t xml:space="preserve">e) </w:t>
      </w:r>
      <w:r w:rsidRPr="00076FCF">
        <w:rPr>
          <w:rFonts w:ascii="Palatino Linotype" w:hAnsi="Palatino Linotype" w:cs="Tahoma"/>
          <w:i/>
          <w:iCs/>
          <w:color w:val="000000" w:themeColor="text1"/>
        </w:rPr>
        <w:t>En el caso de la que se expida al ciudadano residente en el extranjero, la leyenda “Para Votar desde el Extranjero”.</w:t>
      </w:r>
    </w:p>
    <w:p w:rsidR="00B814DE" w:rsidRPr="00076FCF" w:rsidRDefault="00B814DE" w:rsidP="006114F0">
      <w:pPr>
        <w:spacing w:line="360" w:lineRule="auto"/>
        <w:ind w:right="113"/>
        <w:contextualSpacing/>
        <w:jc w:val="both"/>
        <w:rPr>
          <w:rFonts w:ascii="Palatino Linotype" w:hAnsi="Palatino Linotype" w:cs="Tahoma"/>
          <w:color w:val="000000" w:themeColor="text1"/>
        </w:rPr>
      </w:pPr>
    </w:p>
    <w:p w:rsidR="00B814DE" w:rsidRPr="00076FCF" w:rsidRDefault="00B814DE" w:rsidP="006114F0">
      <w:pPr>
        <w:numPr>
          <w:ilvl w:val="0"/>
          <w:numId w:val="3"/>
        </w:numPr>
        <w:spacing w:line="360" w:lineRule="auto"/>
        <w:ind w:left="0" w:right="113" w:firstLine="0"/>
        <w:jc w:val="both"/>
        <w:rPr>
          <w:rFonts w:ascii="Palatino Linotype" w:eastAsia="Cambria" w:hAnsi="Palatino Linotype"/>
          <w:color w:val="000000" w:themeColor="text1"/>
          <w:lang w:val="es-ES" w:eastAsia="en-US"/>
        </w:rPr>
      </w:pPr>
      <w:r w:rsidRPr="00076FCF">
        <w:rPr>
          <w:rFonts w:ascii="Palatino Linotype" w:eastAsia="Cambria" w:hAnsi="Palatino Linotype"/>
          <w:color w:val="000000" w:themeColor="text1"/>
          <w:lang w:val="es-ES" w:eastAsia="en-US"/>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B814DE" w:rsidRPr="00076FCF" w:rsidRDefault="00B814DE" w:rsidP="006114F0">
      <w:pPr>
        <w:spacing w:line="360" w:lineRule="auto"/>
        <w:ind w:right="113"/>
        <w:contextualSpacing/>
        <w:jc w:val="both"/>
        <w:rPr>
          <w:rFonts w:ascii="Palatino Linotype" w:hAnsi="Palatino Linotype" w:cs="Tahoma"/>
          <w:color w:val="000000" w:themeColor="text1"/>
        </w:rPr>
      </w:pPr>
    </w:p>
    <w:p w:rsidR="00B814DE" w:rsidRPr="00076FCF" w:rsidRDefault="00B814DE" w:rsidP="006114F0">
      <w:pPr>
        <w:numPr>
          <w:ilvl w:val="0"/>
          <w:numId w:val="3"/>
        </w:numPr>
        <w:spacing w:line="360" w:lineRule="auto"/>
        <w:ind w:left="0" w:right="113" w:firstLine="0"/>
        <w:jc w:val="both"/>
        <w:rPr>
          <w:rFonts w:ascii="Palatino Linotype" w:eastAsia="Cambria" w:hAnsi="Palatino Linotype"/>
          <w:color w:val="000000" w:themeColor="text1"/>
          <w:lang w:val="es-ES" w:eastAsia="en-US"/>
        </w:rPr>
      </w:pPr>
      <w:r w:rsidRPr="00076FCF">
        <w:rPr>
          <w:rFonts w:ascii="Palatino Linotype" w:eastAsia="Cambria" w:hAnsi="Palatino Linotype"/>
          <w:color w:val="000000" w:themeColor="text1"/>
          <w:lang w:val="es-ES" w:eastAsia="en-US"/>
        </w:rPr>
        <w:t xml:space="preserve">Es de tener presente que la finalidad esencial de la credencial para votar con fotografía es la de ejercer el derecho humano de votar y ser votado; sin embargo, en el país, este documento es el reconocido a nivel general como medio idóneo para </w:t>
      </w:r>
      <w:r w:rsidRPr="00076FCF">
        <w:rPr>
          <w:rFonts w:ascii="Palatino Linotype" w:eastAsia="Cambria" w:hAnsi="Palatino Linotype"/>
          <w:color w:val="000000" w:themeColor="text1"/>
          <w:lang w:val="es-ES" w:eastAsia="en-US"/>
        </w:rPr>
        <w:lastRenderedPageBreak/>
        <w:t>identificarse incluso de manera oficial; en el Estado de México está reconocida como identificación oficial en el artículo 2.5 Bis, fracción II del Código Civil del Estado de México.</w:t>
      </w:r>
    </w:p>
    <w:p w:rsidR="00B814DE" w:rsidRPr="00076FCF" w:rsidRDefault="00B814DE" w:rsidP="006114F0">
      <w:pPr>
        <w:spacing w:line="360" w:lineRule="auto"/>
        <w:ind w:right="113"/>
        <w:jc w:val="both"/>
        <w:rPr>
          <w:rFonts w:ascii="Palatino Linotype" w:eastAsia="Calibri" w:hAnsi="Palatino Linotype" w:cs="Tahoma"/>
          <w:bCs/>
          <w:color w:val="000000" w:themeColor="text1"/>
          <w:lang w:val="es-ES"/>
        </w:rPr>
      </w:pPr>
    </w:p>
    <w:p w:rsidR="00B814DE" w:rsidRPr="00076FCF" w:rsidRDefault="00B814DE" w:rsidP="006114F0">
      <w:pPr>
        <w:numPr>
          <w:ilvl w:val="0"/>
          <w:numId w:val="3"/>
        </w:numPr>
        <w:spacing w:line="360" w:lineRule="auto"/>
        <w:ind w:left="0" w:right="113" w:firstLine="0"/>
        <w:jc w:val="both"/>
        <w:rPr>
          <w:rFonts w:ascii="Palatino Linotype" w:eastAsia="Cambria" w:hAnsi="Palatino Linotype"/>
          <w:color w:val="000000" w:themeColor="text1"/>
          <w:lang w:val="es-ES" w:eastAsia="en-US"/>
        </w:rPr>
      </w:pPr>
      <w:r w:rsidRPr="00076FCF">
        <w:rPr>
          <w:rFonts w:ascii="Palatino Linotype" w:eastAsia="Cambria" w:hAnsi="Palatino Linotype"/>
          <w:color w:val="000000" w:themeColor="text1"/>
          <w:lang w:val="es-ES" w:eastAsia="en-U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076FCF">
        <w:rPr>
          <w:rFonts w:ascii="Palatino Linotype" w:eastAsia="Cambria" w:hAnsi="Palatino Linotype"/>
          <w:b/>
          <w:color w:val="000000" w:themeColor="text1"/>
          <w:u w:val="single"/>
          <w:lang w:val="es-ES" w:eastAsia="en-US"/>
        </w:rPr>
        <w:t>con excepción del nombre</w:t>
      </w:r>
      <w:r w:rsidRPr="00076FCF">
        <w:rPr>
          <w:rFonts w:ascii="Palatino Linotype" w:eastAsia="Cambria" w:hAnsi="Palatino Linotype"/>
          <w:color w:val="000000" w:themeColor="text1"/>
          <w:lang w:val="es-ES" w:eastAsia="en-US"/>
        </w:rPr>
        <w:t xml:space="preserve">; por lo que, en el presente caso, </w:t>
      </w:r>
      <w:r w:rsidRPr="00076FCF">
        <w:rPr>
          <w:rFonts w:ascii="Palatino Linotype" w:eastAsia="Cambria" w:hAnsi="Palatino Linotype"/>
          <w:b/>
          <w:color w:val="000000" w:themeColor="text1"/>
          <w:lang w:val="es-ES" w:eastAsia="en-US"/>
        </w:rPr>
        <w:t>se considera que la credencial de elector, es confidencial y actualiza la causal de clasificación</w:t>
      </w:r>
      <w:r w:rsidRPr="00076FCF">
        <w:rPr>
          <w:rFonts w:ascii="Palatino Linotype" w:eastAsia="Cambria" w:hAnsi="Palatino Linotype"/>
          <w:color w:val="000000" w:themeColor="text1"/>
          <w:lang w:val="es-ES" w:eastAsia="en-US"/>
        </w:rPr>
        <w:t>, establecida en el artículo 143, fracción I, de la Ley de Transparencia y Acceso a la Información Pública del Estado de México y Municipios.</w:t>
      </w:r>
    </w:p>
    <w:p w:rsidR="00B814DE" w:rsidRPr="00076FCF" w:rsidRDefault="00B814DE" w:rsidP="006114F0">
      <w:pPr>
        <w:spacing w:line="360" w:lineRule="auto"/>
        <w:ind w:right="-787"/>
        <w:jc w:val="both"/>
        <w:rPr>
          <w:rFonts w:ascii="Palatino Linotype" w:eastAsia="Cambria" w:hAnsi="Palatino Linotype"/>
          <w:color w:val="000000" w:themeColor="text1"/>
          <w:lang w:val="es-ES" w:eastAsia="en-US"/>
        </w:rPr>
      </w:pPr>
    </w:p>
    <w:p w:rsidR="004D20C8" w:rsidRPr="00076FCF" w:rsidRDefault="00141D02" w:rsidP="006114F0">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En ese sentido, se concluye que la residencia es un dato clasificado como confidencial, ahora bien, en el caso concreto, recordemos que el Sujeto Obligado reservó la información, sin embargo, la reserva fue sobre documentos que no se solicitaron, aunado a ello, la información solicitada no es clasificada como reservada, es confidencial. </w:t>
      </w:r>
    </w:p>
    <w:p w:rsidR="004D20C8" w:rsidRPr="00076FCF" w:rsidRDefault="004D20C8" w:rsidP="006114F0">
      <w:pPr>
        <w:pStyle w:val="Prrafodelista"/>
        <w:spacing w:line="360" w:lineRule="auto"/>
        <w:ind w:left="0"/>
        <w:jc w:val="both"/>
        <w:rPr>
          <w:rFonts w:ascii="Palatino Linotype" w:eastAsia="Palatino Linotype" w:hAnsi="Palatino Linotype" w:cs="Palatino Linotype"/>
          <w:color w:val="000000" w:themeColor="text1"/>
          <w:sz w:val="24"/>
        </w:rPr>
      </w:pPr>
    </w:p>
    <w:p w:rsidR="00141D02" w:rsidRPr="00076FCF" w:rsidRDefault="00141D02" w:rsidP="006114F0">
      <w:pPr>
        <w:pStyle w:val="Prrafodelista"/>
        <w:numPr>
          <w:ilvl w:val="0"/>
          <w:numId w:val="3"/>
        </w:numPr>
        <w:spacing w:before="240" w:after="240"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Derivado de lo expuesto, este Organismo Garante determina que el domicilio o residencia de los servidores públicos no reviste el carácter de pública, en virtud de que actualiza el supuesto de clasificación como información totalmente confidencial en términos de los artículos 3, fracción  IX  y 143 fracción I de la Ley de Transparencia del </w:t>
      </w:r>
      <w:r w:rsidRPr="00076FCF">
        <w:rPr>
          <w:rFonts w:ascii="Palatino Linotype" w:eastAsia="Palatino Linotype" w:hAnsi="Palatino Linotype" w:cs="Palatino Linotype"/>
          <w:color w:val="000000" w:themeColor="text1"/>
          <w:sz w:val="24"/>
        </w:rPr>
        <w:lastRenderedPageBreak/>
        <w:t>Estado de México y Municipios, y 4, fracción XI de la Ley de Protección de Datos Personales del Estado de México, que son del tenor literal siguiente:</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w:t>
      </w:r>
      <w:r w:rsidRPr="00076FCF">
        <w:rPr>
          <w:rFonts w:ascii="Palatino Linotype" w:eastAsia="Palatino Linotype" w:hAnsi="Palatino Linotype" w:cs="Palatino Linotype"/>
          <w:b/>
          <w:i/>
          <w:color w:val="000000" w:themeColor="text1"/>
          <w:sz w:val="24"/>
        </w:rPr>
        <w:t>Artículo 3</w:t>
      </w:r>
      <w:r w:rsidRPr="00076FCF">
        <w:rPr>
          <w:rFonts w:ascii="Palatino Linotype" w:eastAsia="Palatino Linotype" w:hAnsi="Palatino Linotype" w:cs="Palatino Linotype"/>
          <w:i/>
          <w:color w:val="000000" w:themeColor="text1"/>
          <w:sz w:val="24"/>
        </w:rPr>
        <w:t>. Para los efectos de la presente Ley se entenderá por:</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b/>
          <w:i/>
          <w:color w:val="000000" w:themeColor="text1"/>
          <w:sz w:val="24"/>
        </w:rPr>
        <w:t>IX. Datos personales:</w:t>
      </w:r>
      <w:r w:rsidRPr="00076FCF">
        <w:rPr>
          <w:rFonts w:ascii="Palatino Linotype" w:eastAsia="Palatino Linotype" w:hAnsi="Palatino Linotype" w:cs="Palatino Linotype"/>
          <w:i/>
          <w:color w:val="000000" w:themeColor="text1"/>
          <w:sz w:val="24"/>
        </w:rPr>
        <w:t xml:space="preserve"> La información concerniente a una persona, identificada o identificable según lo dispuesto por la Ley de Protección de Datos Personales del Estado de México; </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b/>
          <w:i/>
          <w:color w:val="000000" w:themeColor="text1"/>
          <w:sz w:val="24"/>
        </w:rPr>
      </w:pPr>
      <w:r w:rsidRPr="00076FCF">
        <w:rPr>
          <w:rFonts w:ascii="Palatino Linotype" w:eastAsia="Palatino Linotype" w:hAnsi="Palatino Linotype" w:cs="Palatino Linotype"/>
          <w:b/>
          <w:i/>
          <w:color w:val="000000" w:themeColor="text1"/>
          <w:sz w:val="24"/>
        </w:rPr>
        <w:t>…</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b/>
          <w:i/>
          <w:color w:val="000000" w:themeColor="text1"/>
          <w:sz w:val="24"/>
        </w:rPr>
        <w:t>Artículo 143</w:t>
      </w:r>
      <w:r w:rsidRPr="00076FCF">
        <w:rPr>
          <w:rFonts w:ascii="Palatino Linotype" w:eastAsia="Palatino Linotype" w:hAnsi="Palatino Linotype" w:cs="Palatino Linotype"/>
          <w:i/>
          <w:color w:val="000000" w:themeColor="text1"/>
          <w:sz w:val="24"/>
        </w:rPr>
        <w:t>. Para los efectos de esta Ley se considera información confidencial, la clasificada como tal, de manera permanente, por su naturaleza, cuando:</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b/>
          <w:i/>
          <w:color w:val="000000" w:themeColor="text1"/>
          <w:sz w:val="24"/>
        </w:rPr>
        <w:t>I.</w:t>
      </w:r>
      <w:r w:rsidRPr="00076FCF">
        <w:rPr>
          <w:rFonts w:ascii="Palatino Linotype" w:eastAsia="Palatino Linotype" w:hAnsi="Palatino Linotype" w:cs="Palatino Linotype"/>
          <w:i/>
          <w:color w:val="000000" w:themeColor="text1"/>
          <w:sz w:val="24"/>
        </w:rPr>
        <w:t xml:space="preserve"> Se refiera a la información privada y los datos personales concernientes a una persona física o jurídico colectiva identificada o identificable;</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b/>
          <w:i/>
          <w:color w:val="000000" w:themeColor="text1"/>
          <w:sz w:val="24"/>
        </w:rPr>
        <w:t>“Artículo 4</w:t>
      </w:r>
      <w:r w:rsidRPr="00076FCF">
        <w:rPr>
          <w:rFonts w:ascii="Palatino Linotype" w:eastAsia="Palatino Linotype" w:hAnsi="Palatino Linotype" w:cs="Palatino Linotype"/>
          <w:i/>
          <w:color w:val="000000" w:themeColor="text1"/>
          <w:sz w:val="24"/>
        </w:rPr>
        <w:t>. Para los efectos de esta Ley se entenderá por:</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b/>
          <w:i/>
          <w:color w:val="000000" w:themeColor="text1"/>
          <w:sz w:val="24"/>
        </w:rPr>
        <w:t>…</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b/>
          <w:i/>
          <w:color w:val="000000" w:themeColor="text1"/>
          <w:sz w:val="24"/>
        </w:rPr>
        <w:t>XI. Datos personales</w:t>
      </w:r>
      <w:r w:rsidRPr="00076FCF">
        <w:rPr>
          <w:rFonts w:ascii="Palatino Linotype" w:eastAsia="Palatino Linotype" w:hAnsi="Palatino Linotype" w:cs="Palatino Linotype"/>
          <w:i/>
          <w:color w:val="000000" w:themeColor="text1"/>
          <w:sz w:val="24"/>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141D02" w:rsidRPr="00076FCF" w:rsidRDefault="00141D02" w:rsidP="006114F0">
      <w:pPr>
        <w:pStyle w:val="Prrafodelista"/>
        <w:spacing w:before="120" w:after="120" w:line="360" w:lineRule="auto"/>
        <w:ind w:left="0" w:right="822"/>
        <w:jc w:val="both"/>
        <w:rPr>
          <w:rFonts w:ascii="Palatino Linotype" w:eastAsia="Palatino Linotype" w:hAnsi="Palatino Linotype" w:cs="Palatino Linotype"/>
          <w:i/>
          <w:color w:val="000000" w:themeColor="text1"/>
          <w:sz w:val="24"/>
        </w:rPr>
      </w:pPr>
    </w:p>
    <w:p w:rsidR="00141D02" w:rsidRPr="00076FCF" w:rsidRDefault="00141D02" w:rsidP="006114F0">
      <w:pPr>
        <w:pStyle w:val="Prrafodelista"/>
        <w:numPr>
          <w:ilvl w:val="0"/>
          <w:numId w:val="3"/>
        </w:numPr>
        <w:spacing w:line="360" w:lineRule="auto"/>
        <w:ind w:left="0" w:right="49" w:firstLine="0"/>
        <w:jc w:val="both"/>
        <w:rPr>
          <w:rFonts w:ascii="Palatino Linotype" w:eastAsia="Calibri" w:hAnsi="Palatino Linotype"/>
          <w:color w:val="000000" w:themeColor="text1"/>
          <w:sz w:val="24"/>
        </w:rPr>
      </w:pPr>
      <w:r w:rsidRPr="00076FCF">
        <w:rPr>
          <w:rFonts w:ascii="Palatino Linotype" w:eastAsia="Palatino Linotype" w:hAnsi="Palatino Linotype" w:cs="Palatino Linotype"/>
          <w:color w:val="000000" w:themeColor="text1"/>
          <w:sz w:val="24"/>
        </w:rPr>
        <w:t xml:space="preserve">En este caso, la clasificación total o parcial de la información es un supuesto que tanto la Ley General de Transparencia y Acceso a la Información Pública, en adelante, la Ley General, como la Ley de Transparencia y Acceso a la Información Pública del Estado </w:t>
      </w:r>
      <w:r w:rsidRPr="00076FCF">
        <w:rPr>
          <w:rFonts w:ascii="Palatino Linotype" w:eastAsia="Palatino Linotype" w:hAnsi="Palatino Linotype" w:cs="Palatino Linotype"/>
          <w:color w:val="000000" w:themeColor="text1"/>
          <w:sz w:val="24"/>
        </w:rPr>
        <w:lastRenderedPageBreak/>
        <w:t>de México y Municipios, en adelante, la Ley Estatal, establecen, y agotar el procedimiento legalmente establecido, es precisamente lo que permite acreditar el cumplimiento de los otros dos requisitos.</w:t>
      </w:r>
    </w:p>
    <w:p w:rsidR="00141D02" w:rsidRPr="00076FCF" w:rsidRDefault="00141D02" w:rsidP="006114F0">
      <w:pPr>
        <w:pStyle w:val="Prrafodelista"/>
        <w:ind w:left="0"/>
        <w:rPr>
          <w:rFonts w:ascii="Palatino Linotype" w:eastAsia="Palatino Linotype" w:hAnsi="Palatino Linotype" w:cs="Palatino Linotype"/>
          <w:color w:val="000000" w:themeColor="text1"/>
          <w:sz w:val="24"/>
        </w:rPr>
      </w:pPr>
    </w:p>
    <w:p w:rsidR="00141D02" w:rsidRPr="00076FCF" w:rsidRDefault="00141D02" w:rsidP="006114F0">
      <w:pPr>
        <w:pStyle w:val="Prrafodelista"/>
        <w:numPr>
          <w:ilvl w:val="0"/>
          <w:numId w:val="3"/>
        </w:numPr>
        <w:spacing w:line="360" w:lineRule="auto"/>
        <w:ind w:left="0" w:right="49" w:firstLine="0"/>
        <w:jc w:val="both"/>
        <w:rPr>
          <w:rFonts w:ascii="Palatino Linotype" w:eastAsia="Calibri" w:hAnsi="Palatino Linotype"/>
          <w:color w:val="000000" w:themeColor="text1"/>
          <w:sz w:val="24"/>
        </w:rPr>
      </w:pPr>
      <w:r w:rsidRPr="00076FCF">
        <w:rPr>
          <w:rFonts w:ascii="Palatino Linotype" w:eastAsia="Palatino Linotype" w:hAnsi="Palatino Linotype" w:cs="Palatino Linotype"/>
          <w:color w:val="000000" w:themeColor="text1"/>
          <w:sz w:val="24"/>
        </w:rPr>
        <w:t>En este caso, es importante señalar que para la clasificación de la información se debe atender a cierta formalidades establecidas en la Ley, al respecto, los Lineamientos Generales en Materia de Clasificación y Desclasificación de la Información, así Como para la Elaboración de Versiones Públicas, por cuanto hace a la clasificación de la información, señalan lo siguiente:</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w:t>
      </w:r>
      <w:r w:rsidRPr="00076FCF">
        <w:rPr>
          <w:rFonts w:ascii="Palatino Linotype" w:eastAsia="Palatino Linotype" w:hAnsi="Palatino Linotype" w:cs="Palatino Linotype"/>
          <w:b/>
          <w:i/>
          <w:color w:val="000000" w:themeColor="text1"/>
        </w:rPr>
        <w:t>Quincuagésimo.</w:t>
      </w:r>
      <w:r w:rsidRPr="00076FCF">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Quincuagésimo primero.</w:t>
      </w:r>
      <w:r w:rsidRPr="00076FCF">
        <w:rPr>
          <w:rFonts w:ascii="Palatino Linotype" w:eastAsia="Palatino Linotype" w:hAnsi="Palatino Linotype" w:cs="Palatino Linotype"/>
          <w:i/>
          <w:color w:val="000000" w:themeColor="text1"/>
        </w:rPr>
        <w:t xml:space="preserve"> La leyenda en los documentos clasificados indicará:</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I. La fecha de sesión del Comité de Transparencia en donde se confirmó la clasificación, en su caso;</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II. El nombre del área;</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III. La palabra reservado o confidencial;</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IV. Las partes o secciones reservadas o confidenciales, en su caso;</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V. El fundamento legal;</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VI. El periodo de reserva, y</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VII. La rúbrica del titular del área.</w:t>
      </w:r>
    </w:p>
    <w:p w:rsidR="00141D02" w:rsidRPr="00076FCF" w:rsidRDefault="00141D02" w:rsidP="006114F0">
      <w:pPr>
        <w:pBdr>
          <w:top w:val="nil"/>
          <w:left w:val="nil"/>
          <w:bottom w:val="nil"/>
          <w:right w:val="nil"/>
          <w:between w:val="nil"/>
        </w:pBdr>
        <w:tabs>
          <w:tab w:val="left" w:pos="142"/>
          <w:tab w:val="left" w:pos="284"/>
          <w:tab w:val="left" w:pos="851"/>
        </w:tabs>
        <w:spacing w:line="360" w:lineRule="auto"/>
        <w:jc w:val="both"/>
        <w:rPr>
          <w:rFonts w:ascii="Palatino Linotype" w:eastAsia="Palatino Linotype" w:hAnsi="Palatino Linotype" w:cs="Palatino Linotype"/>
          <w:i/>
          <w:color w:val="000000" w:themeColor="text1"/>
        </w:rPr>
      </w:pPr>
    </w:p>
    <w:p w:rsidR="00141D02" w:rsidRPr="00076FCF" w:rsidRDefault="00141D02" w:rsidP="006114F0">
      <w:pPr>
        <w:pStyle w:val="Prrafodelista"/>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sz w:val="24"/>
        </w:rPr>
      </w:pPr>
      <w:r w:rsidRPr="00076FCF">
        <w:rPr>
          <w:rFonts w:ascii="Palatino Linotype" w:eastAsia="Palatino Linotype" w:hAnsi="Palatino Linotype" w:cs="Palatino Linotype"/>
          <w:color w:val="000000" w:themeColor="text1"/>
          <w:sz w:val="24"/>
        </w:rPr>
        <w:lastRenderedPageBreak/>
        <w:t>Una vez hecho lo anterior, se remite la información al Titular de la Unidad de Transparencia, con el acuerdo de clasificación correspondiente, para que sea sometida al conocimiento del Comité de Transparencia.</w:t>
      </w:r>
    </w:p>
    <w:p w:rsidR="00141D02" w:rsidRPr="00076FCF" w:rsidRDefault="00141D02" w:rsidP="006114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1D02" w:rsidRPr="00076FCF" w:rsidRDefault="00141D02" w:rsidP="006114F0">
      <w:pPr>
        <w:pStyle w:val="Prrafodelista"/>
        <w:numPr>
          <w:ilvl w:val="0"/>
          <w:numId w:val="21"/>
        </w:numPr>
        <w:pBdr>
          <w:top w:val="nil"/>
          <w:left w:val="nil"/>
          <w:bottom w:val="nil"/>
          <w:right w:val="nil"/>
          <w:between w:val="nil"/>
        </w:pBdr>
        <w:tabs>
          <w:tab w:val="left" w:pos="142"/>
          <w:tab w:val="left" w:pos="284"/>
          <w:tab w:val="left" w:pos="426"/>
        </w:tabs>
        <w:spacing w:line="360" w:lineRule="auto"/>
        <w:ind w:left="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b/>
          <w:color w:val="000000" w:themeColor="text1"/>
          <w:sz w:val="24"/>
        </w:rPr>
        <w:t>La intervención del Comité de Transparencia.</w:t>
      </w:r>
    </w:p>
    <w:p w:rsidR="00141D02" w:rsidRPr="00076FCF" w:rsidRDefault="00141D02" w:rsidP="006114F0">
      <w:pPr>
        <w:pStyle w:val="Prrafodelista"/>
        <w:numPr>
          <w:ilvl w:val="0"/>
          <w:numId w:val="23"/>
        </w:numPr>
        <w:pBdr>
          <w:top w:val="nil"/>
          <w:left w:val="nil"/>
          <w:bottom w:val="nil"/>
          <w:right w:val="nil"/>
          <w:between w:val="nil"/>
        </w:pBdr>
        <w:tabs>
          <w:tab w:val="left" w:pos="142"/>
          <w:tab w:val="left" w:pos="284"/>
          <w:tab w:val="left" w:pos="426"/>
        </w:tabs>
        <w:spacing w:line="360" w:lineRule="auto"/>
        <w:ind w:left="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b/>
          <w:color w:val="000000" w:themeColor="text1"/>
          <w:sz w:val="24"/>
        </w:rPr>
        <w:t>Formalidades para emitir el Acuerdo de Clasificación.</w:t>
      </w:r>
    </w:p>
    <w:p w:rsidR="00141D02" w:rsidRPr="00076FCF" w:rsidRDefault="00141D02" w:rsidP="006114F0">
      <w:pPr>
        <w:pStyle w:val="Prrafodelista"/>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sz w:val="24"/>
        </w:rPr>
      </w:pPr>
      <w:r w:rsidRPr="00076FCF">
        <w:rPr>
          <w:rFonts w:ascii="Palatino Linotype" w:eastAsia="Palatino Linotype" w:hAnsi="Palatino Linotype" w:cs="Palatino Linotype"/>
          <w:color w:val="000000" w:themeColor="text1"/>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76FCF">
        <w:rPr>
          <w:rFonts w:ascii="Palatino Linotype" w:eastAsia="Palatino Linotype" w:hAnsi="Palatino Linotype" w:cs="Palatino Linotype"/>
          <w:b/>
          <w:color w:val="000000" w:themeColor="text1"/>
          <w:sz w:val="24"/>
          <w:u w:val="single"/>
        </w:rPr>
        <w:t>confirmar, modificar o revocar</w:t>
      </w:r>
      <w:r w:rsidRPr="00076FCF">
        <w:rPr>
          <w:rFonts w:ascii="Palatino Linotype" w:eastAsia="Palatino Linotype" w:hAnsi="Palatino Linotype" w:cs="Palatino Linotype"/>
          <w:color w:val="000000" w:themeColor="text1"/>
          <w:sz w:val="24"/>
        </w:rPr>
        <w:t xml:space="preserve"> la clasificación de la información que ha hecho el titular del área que administra la información. Por lo tanto, el Comité </w:t>
      </w:r>
      <w:r w:rsidRPr="00076FCF">
        <w:rPr>
          <w:rFonts w:ascii="Palatino Linotype" w:eastAsia="Palatino Linotype" w:hAnsi="Palatino Linotype" w:cs="Palatino Linotype"/>
          <w:b/>
          <w:color w:val="000000" w:themeColor="text1"/>
          <w:sz w:val="24"/>
          <w:u w:val="single"/>
        </w:rPr>
        <w:t>no aprueba</w:t>
      </w:r>
      <w:r w:rsidRPr="00076FCF">
        <w:rPr>
          <w:rFonts w:ascii="Palatino Linotype" w:eastAsia="Palatino Linotype" w:hAnsi="Palatino Linotype" w:cs="Palatino Linotype"/>
          <w:color w:val="000000" w:themeColor="text1"/>
          <w:sz w:val="24"/>
        </w:rPr>
        <w:t xml:space="preserve"> la clasificación, sino que revisa lo que ha hecho el titular del área y confirma, modifica o revoca la decisión a través de un acuerdo.</w:t>
      </w:r>
    </w:p>
    <w:p w:rsidR="00141D02" w:rsidRPr="00076FCF" w:rsidRDefault="00141D02" w:rsidP="006114F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41D02" w:rsidRPr="00076FCF" w:rsidRDefault="00141D02" w:rsidP="006114F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076FCF">
        <w:rPr>
          <w:rFonts w:ascii="Palatino Linotype" w:eastAsia="Palatino Linotype" w:hAnsi="Palatino Linotype" w:cs="Palatino Linotype"/>
          <w:b/>
          <w:color w:val="000000" w:themeColor="text1"/>
          <w:u w:val="single"/>
        </w:rPr>
        <w:t>el acto reúna con los requisitos elementales</w:t>
      </w:r>
      <w:r w:rsidRPr="00076FCF">
        <w:rPr>
          <w:rFonts w:ascii="Palatino Linotype" w:eastAsia="Palatino Linotype" w:hAnsi="Palatino Linotype" w:cs="Palatino Linotype"/>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w:t>
      </w:r>
      <w:r w:rsidRPr="00076FCF">
        <w:rPr>
          <w:rFonts w:ascii="Palatino Linotype" w:eastAsia="Palatino Linotype" w:hAnsi="Palatino Linotype" w:cs="Palatino Linotype"/>
          <w:color w:val="000000" w:themeColor="text1"/>
        </w:rPr>
        <w:lastRenderedPageBreak/>
        <w:t>integrado siempre por un número impar y que no debe de existir dependencia jerárquica entre sus integrantes.</w:t>
      </w:r>
    </w:p>
    <w:p w:rsidR="00141D02" w:rsidRPr="00076FCF" w:rsidRDefault="00141D02" w:rsidP="006114F0">
      <w:pPr>
        <w:pStyle w:val="Prrafodelista"/>
        <w:ind w:left="0"/>
        <w:rPr>
          <w:rFonts w:ascii="Palatino Linotype" w:eastAsia="Palatino Linotype" w:hAnsi="Palatino Linotype" w:cs="Palatino Linotype"/>
          <w:color w:val="000000" w:themeColor="text1"/>
          <w:sz w:val="24"/>
        </w:rPr>
      </w:pPr>
    </w:p>
    <w:p w:rsidR="00141D02" w:rsidRPr="00076FCF" w:rsidRDefault="00141D02" w:rsidP="006114F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Cualquier otra composición del Comité puede generar vicios de legalidad de origen en el acto que restringe un derecho humano.</w:t>
      </w:r>
    </w:p>
    <w:p w:rsidR="00141D02" w:rsidRPr="00076FCF" w:rsidRDefault="00141D02" w:rsidP="006114F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41D02" w:rsidRPr="00076FCF" w:rsidRDefault="00141D02" w:rsidP="006114F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41D02" w:rsidRPr="00076FCF" w:rsidRDefault="00141D02" w:rsidP="006114F0">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color w:val="000000" w:themeColor="text1"/>
        </w:rPr>
      </w:pPr>
    </w:p>
    <w:p w:rsidR="00141D02" w:rsidRPr="00076FCF" w:rsidRDefault="00141D02" w:rsidP="006114F0">
      <w:pPr>
        <w:pStyle w:val="Prrafodelista"/>
        <w:numPr>
          <w:ilvl w:val="0"/>
          <w:numId w:val="22"/>
        </w:numPr>
        <w:pBdr>
          <w:top w:val="nil"/>
          <w:left w:val="nil"/>
          <w:bottom w:val="nil"/>
          <w:right w:val="nil"/>
          <w:between w:val="nil"/>
        </w:pBdr>
        <w:tabs>
          <w:tab w:val="left" w:pos="142"/>
          <w:tab w:val="left" w:pos="284"/>
          <w:tab w:val="left" w:pos="426"/>
        </w:tabs>
        <w:spacing w:line="360" w:lineRule="auto"/>
        <w:ind w:left="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b/>
          <w:color w:val="000000" w:themeColor="text1"/>
          <w:sz w:val="24"/>
        </w:rPr>
        <w:t>Requisitos de fondo del Acuerdo de Clasificación.</w:t>
      </w:r>
    </w:p>
    <w:p w:rsidR="00141D02" w:rsidRPr="00076FCF" w:rsidRDefault="00141D02" w:rsidP="006114F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141D02" w:rsidRPr="00076FCF" w:rsidRDefault="00141D02" w:rsidP="006114F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41D02" w:rsidRPr="00076FCF" w:rsidRDefault="00141D02" w:rsidP="006114F0">
      <w:pPr>
        <w:pBdr>
          <w:top w:val="nil"/>
          <w:left w:val="nil"/>
          <w:bottom w:val="nil"/>
          <w:right w:val="nil"/>
          <w:between w:val="nil"/>
        </w:pBdr>
        <w:rPr>
          <w:rFonts w:ascii="Palatino Linotype" w:eastAsia="Palatino Linotype" w:hAnsi="Palatino Linotype" w:cs="Palatino Linotype"/>
          <w:color w:val="000000" w:themeColor="text1"/>
        </w:rPr>
      </w:pPr>
    </w:p>
    <w:p w:rsidR="00141D02" w:rsidRPr="00076FCF" w:rsidRDefault="00141D02" w:rsidP="006114F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Por su parte, el intérprete judicial del país ha establecido una jurisprudencia respecto a qué debe entenderse por fundamentación y motivación, en los siguientes términos:</w:t>
      </w:r>
    </w:p>
    <w:p w:rsidR="00141D02" w:rsidRPr="00076FCF" w:rsidRDefault="00141D02" w:rsidP="006114F0">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141D02" w:rsidRPr="00076FCF" w:rsidRDefault="00141D02" w:rsidP="006114F0">
      <w:pPr>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FUNDAMENTACIÓN Y MOTIVACIÓN.</w:t>
      </w:r>
      <w:r w:rsidRPr="00076FCF">
        <w:rPr>
          <w:rFonts w:ascii="Palatino Linotype" w:eastAsia="Palatino Linotype" w:hAnsi="Palatino Linotype" w:cs="Palatino Linotype"/>
          <w:i/>
          <w:color w:val="000000" w:themeColor="text1"/>
        </w:rPr>
        <w:t xml:space="preserve"> “La </w:t>
      </w:r>
      <w:r w:rsidRPr="00076FCF">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76FCF">
        <w:rPr>
          <w:rFonts w:ascii="Palatino Linotype" w:eastAsia="Palatino Linotype" w:hAnsi="Palatino Linotype" w:cs="Palatino Linotype"/>
          <w:i/>
          <w:color w:val="000000" w:themeColor="text1"/>
        </w:rPr>
        <w:t>.”</w:t>
      </w:r>
    </w:p>
    <w:p w:rsidR="00141D02" w:rsidRPr="00076FCF" w:rsidRDefault="00141D02" w:rsidP="006114F0">
      <w:pPr>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SEGUNDO TRIBUNAL COLEGIADO DEL SEXTO CIRCUITO.</w:t>
      </w:r>
    </w:p>
    <w:p w:rsidR="00141D02" w:rsidRPr="00076FCF" w:rsidRDefault="00141D02" w:rsidP="006114F0">
      <w:pPr>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141D02" w:rsidRPr="00076FCF" w:rsidRDefault="00141D02" w:rsidP="006114F0">
      <w:pPr>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141D02" w:rsidRPr="00076FCF" w:rsidRDefault="00141D02" w:rsidP="006114F0">
      <w:pPr>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141D02" w:rsidRPr="00076FCF" w:rsidRDefault="00141D02" w:rsidP="006114F0">
      <w:pPr>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lastRenderedPageBreak/>
        <w:t>Amparo en revisión 597/95. Emilio Maurer Bretón. 15 de noviembre de 1995. Unanimidad de votos. Ponente: Clementina Ramírez Moguel Goyzueta. Secretario: Gonzalo Carrera Molina.</w:t>
      </w:r>
    </w:p>
    <w:p w:rsidR="00141D02" w:rsidRPr="00076FCF" w:rsidRDefault="00141D02" w:rsidP="006114F0">
      <w:pPr>
        <w:spacing w:line="360" w:lineRule="auto"/>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141D02" w:rsidRPr="00076FCF" w:rsidRDefault="00141D02" w:rsidP="006114F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41D02" w:rsidRPr="00076FCF" w:rsidRDefault="00141D02" w:rsidP="006114F0">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41D02" w:rsidRPr="00076FCF" w:rsidRDefault="00141D02" w:rsidP="006114F0">
      <w:pPr>
        <w:pStyle w:val="Prrafodelista"/>
        <w:ind w:left="0"/>
        <w:rPr>
          <w:rFonts w:ascii="Palatino Linotype" w:eastAsia="Palatino Linotype" w:hAnsi="Palatino Linotype" w:cs="Palatino Linotype"/>
          <w:color w:val="000000" w:themeColor="text1"/>
          <w:sz w:val="24"/>
        </w:rPr>
      </w:pPr>
    </w:p>
    <w:p w:rsidR="00141D02" w:rsidRPr="00076FCF" w:rsidRDefault="00141D02" w:rsidP="006114F0">
      <w:pPr>
        <w:pStyle w:val="Prrafodelista"/>
        <w:numPr>
          <w:ilvl w:val="0"/>
          <w:numId w:val="3"/>
        </w:numPr>
        <w:spacing w:line="360" w:lineRule="auto"/>
        <w:ind w:left="0" w:right="49" w:firstLine="0"/>
        <w:jc w:val="both"/>
        <w:rPr>
          <w:rFonts w:ascii="Palatino Linotype" w:eastAsia="Calibri" w:hAnsi="Palatino Linotype"/>
          <w:color w:val="000000" w:themeColor="text1"/>
          <w:sz w:val="24"/>
        </w:rPr>
      </w:pPr>
      <w:r w:rsidRPr="00076FCF">
        <w:rPr>
          <w:rFonts w:ascii="Palatino Linotype" w:eastAsia="Palatino Linotype" w:hAnsi="Palatino Linotype" w:cs="Palatino Linotype"/>
          <w:color w:val="000000" w:themeColor="text1"/>
          <w:sz w:val="24"/>
        </w:rPr>
        <w:t>Derivado de lo anteriormente señalado, este Órgano Garant</w:t>
      </w:r>
      <w:r w:rsidR="009B3469" w:rsidRPr="00076FCF">
        <w:rPr>
          <w:rFonts w:ascii="Palatino Linotype" w:eastAsia="Palatino Linotype" w:hAnsi="Palatino Linotype" w:cs="Palatino Linotype"/>
          <w:color w:val="000000" w:themeColor="text1"/>
          <w:sz w:val="24"/>
        </w:rPr>
        <w:t xml:space="preserve">e determina procedente ordenar </w:t>
      </w:r>
      <w:r w:rsidRPr="00076FCF">
        <w:rPr>
          <w:rFonts w:ascii="Palatino Linotype" w:eastAsia="Palatino Linotype" w:hAnsi="Palatino Linotype" w:cs="Palatino Linotype"/>
          <w:color w:val="000000" w:themeColor="text1"/>
          <w:sz w:val="24"/>
        </w:rPr>
        <w:t xml:space="preserve"> </w:t>
      </w:r>
      <w:r w:rsidR="009B3469" w:rsidRPr="00076FCF">
        <w:rPr>
          <w:rFonts w:ascii="Palatino Linotype" w:eastAsia="Palatino Linotype" w:hAnsi="Palatino Linotype" w:cs="Palatino Linotype"/>
          <w:b/>
          <w:bCs/>
          <w:color w:val="000000" w:themeColor="text1"/>
          <w:sz w:val="24"/>
        </w:rPr>
        <w:t>e</w:t>
      </w:r>
      <w:r w:rsidRPr="00076FCF">
        <w:rPr>
          <w:rFonts w:ascii="Palatino Linotype" w:eastAsia="Palatino Linotype" w:hAnsi="Palatino Linotype" w:cs="Palatino Linotype"/>
          <w:b/>
          <w:bCs/>
          <w:color w:val="000000" w:themeColor="text1"/>
          <w:sz w:val="24"/>
        </w:rPr>
        <w:t xml:space="preserve">l Acuerdo emitido por el Comité de Transparencia, en donde de manera fundada y motivada, clasifique como información confidencial por tratarse de datos personales de acuerdo al artículo 143, fracción I, de la Ley de Transparencia y Acceso a la Información Pública del Estado de México y Municipios, el documento en el que conste el domicilio </w:t>
      </w:r>
      <w:r w:rsidR="009B3469" w:rsidRPr="00076FCF">
        <w:rPr>
          <w:rFonts w:ascii="Palatino Linotype" w:eastAsia="Palatino Linotype" w:hAnsi="Palatino Linotype" w:cs="Palatino Linotype"/>
          <w:b/>
          <w:bCs/>
          <w:color w:val="000000" w:themeColor="text1"/>
          <w:sz w:val="24"/>
        </w:rPr>
        <w:t xml:space="preserve">particular de los directores, </w:t>
      </w:r>
      <w:r w:rsidRPr="00076FCF">
        <w:rPr>
          <w:rFonts w:ascii="Palatino Linotype" w:eastAsia="Palatino Linotype" w:hAnsi="Palatino Linotype" w:cs="Palatino Linotype"/>
          <w:b/>
          <w:bCs/>
          <w:color w:val="000000" w:themeColor="text1"/>
          <w:sz w:val="24"/>
        </w:rPr>
        <w:t>coordinadores</w:t>
      </w:r>
      <w:r w:rsidR="009B3469" w:rsidRPr="00076FCF">
        <w:rPr>
          <w:rFonts w:ascii="Palatino Linotype" w:eastAsia="Palatino Linotype" w:hAnsi="Palatino Linotype" w:cs="Palatino Linotype"/>
          <w:b/>
          <w:bCs/>
          <w:color w:val="000000" w:themeColor="text1"/>
          <w:sz w:val="24"/>
        </w:rPr>
        <w:t xml:space="preserve"> y jefes de área</w:t>
      </w:r>
      <w:r w:rsidRPr="00076FCF">
        <w:rPr>
          <w:rFonts w:ascii="Palatino Linotype" w:eastAsia="Palatino Linotype" w:hAnsi="Palatino Linotype" w:cs="Palatino Linotype"/>
          <w:b/>
          <w:bCs/>
          <w:color w:val="000000" w:themeColor="text1"/>
          <w:sz w:val="24"/>
        </w:rPr>
        <w:t xml:space="preserve"> que integran la A</w:t>
      </w:r>
      <w:r w:rsidR="009B3469" w:rsidRPr="00076FCF">
        <w:rPr>
          <w:rFonts w:ascii="Palatino Linotype" w:eastAsia="Palatino Linotype" w:hAnsi="Palatino Linotype" w:cs="Palatino Linotype"/>
          <w:b/>
          <w:bCs/>
          <w:color w:val="000000" w:themeColor="text1"/>
          <w:sz w:val="24"/>
        </w:rPr>
        <w:t>dministración Pública Municipal 2025-2027.</w:t>
      </w:r>
    </w:p>
    <w:p w:rsidR="004D20C8" w:rsidRPr="00076FCF" w:rsidRDefault="004D20C8" w:rsidP="006114F0">
      <w:pPr>
        <w:pStyle w:val="Prrafodelista"/>
        <w:spacing w:line="360" w:lineRule="auto"/>
        <w:ind w:left="0"/>
        <w:jc w:val="both"/>
        <w:rPr>
          <w:rFonts w:ascii="Palatino Linotype" w:eastAsia="Palatino Linotype" w:hAnsi="Palatino Linotype" w:cs="Palatino Linotype"/>
          <w:b/>
          <w:color w:val="000000" w:themeColor="text1"/>
          <w:sz w:val="24"/>
        </w:rPr>
      </w:pPr>
    </w:p>
    <w:p w:rsidR="004D20C8" w:rsidRPr="00076FCF" w:rsidRDefault="009B3469" w:rsidP="006114F0">
      <w:pPr>
        <w:pStyle w:val="Prrafodelista"/>
        <w:numPr>
          <w:ilvl w:val="0"/>
          <w:numId w:val="21"/>
        </w:numPr>
        <w:spacing w:line="360" w:lineRule="auto"/>
        <w:ind w:left="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b/>
          <w:color w:val="000000" w:themeColor="text1"/>
          <w:sz w:val="24"/>
        </w:rPr>
        <w:t>Del recurso de revisión 02063/INFOEM/IP/RR/2025</w:t>
      </w:r>
    </w:p>
    <w:p w:rsidR="000D53E7" w:rsidRPr="00076FCF" w:rsidRDefault="000D53E7" w:rsidP="006114F0">
      <w:pPr>
        <w:pStyle w:val="Prrafodelista"/>
        <w:numPr>
          <w:ilvl w:val="0"/>
          <w:numId w:val="3"/>
        </w:numPr>
        <w:spacing w:line="360" w:lineRule="auto"/>
        <w:ind w:left="0" w:firstLine="0"/>
        <w:jc w:val="both"/>
        <w:rPr>
          <w:rFonts w:ascii="Palatino Linotype" w:eastAsia="MS Mincho" w:hAnsi="Palatino Linotype"/>
          <w:color w:val="000000" w:themeColor="text1"/>
          <w:sz w:val="24"/>
        </w:rPr>
      </w:pPr>
      <w:r w:rsidRPr="00076FCF">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076FCF">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076FCF">
        <w:rPr>
          <w:rFonts w:ascii="Palatino Linotype" w:eastAsia="Calibri" w:hAnsi="Palatino Linotype"/>
          <w:i/>
          <w:color w:val="000000" w:themeColor="text1"/>
          <w:sz w:val="24"/>
          <w:lang w:val="es-ES"/>
        </w:rPr>
        <w:t xml:space="preserve">en el ámbito de sus atribuciones, de promover, respetar, </w:t>
      </w:r>
      <w:r w:rsidRPr="00076FCF">
        <w:rPr>
          <w:rFonts w:ascii="Palatino Linotype" w:eastAsia="Calibri" w:hAnsi="Palatino Linotype"/>
          <w:i/>
          <w:color w:val="000000" w:themeColor="text1"/>
          <w:sz w:val="24"/>
          <w:lang w:val="es-ES"/>
        </w:rPr>
        <w:lastRenderedPageBreak/>
        <w:t xml:space="preserve">proteger y </w:t>
      </w:r>
      <w:r w:rsidRPr="00076FCF">
        <w:rPr>
          <w:rFonts w:ascii="Palatino Linotype" w:eastAsia="Calibri" w:hAnsi="Palatino Linotype"/>
          <w:b/>
          <w:i/>
          <w:color w:val="000000" w:themeColor="text1"/>
          <w:sz w:val="24"/>
          <w:lang w:val="es-ES"/>
        </w:rPr>
        <w:t>garantizar</w:t>
      </w:r>
      <w:r w:rsidRPr="00076FCF">
        <w:rPr>
          <w:rFonts w:ascii="Palatino Linotype" w:eastAsia="Calibri" w:hAnsi="Palatino Linotype"/>
          <w:i/>
          <w:color w:val="000000" w:themeColor="text1"/>
          <w:sz w:val="24"/>
          <w:lang w:val="es-ES"/>
        </w:rPr>
        <w:t xml:space="preserve"> los derechos humanos. </w:t>
      </w:r>
      <w:r w:rsidRPr="00076FCF">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076FCF">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076FCF">
        <w:rPr>
          <w:rStyle w:val="Refdenotaalpie"/>
          <w:rFonts w:ascii="Palatino Linotype" w:hAnsi="Palatino Linotype"/>
          <w:i/>
          <w:color w:val="000000" w:themeColor="text1"/>
          <w:sz w:val="24"/>
        </w:rPr>
        <w:footnoteReference w:id="1"/>
      </w:r>
      <w:r w:rsidRPr="00076FCF">
        <w:rPr>
          <w:rFonts w:ascii="Palatino Linotype" w:hAnsi="Palatino Linotype"/>
          <w:i/>
          <w:color w:val="000000" w:themeColor="text1"/>
          <w:sz w:val="24"/>
        </w:rPr>
        <w:t xml:space="preserve">, </w:t>
      </w:r>
      <w:r w:rsidRPr="00076FCF">
        <w:rPr>
          <w:rFonts w:ascii="Palatino Linotype" w:hAnsi="Palatino Linotype"/>
          <w:color w:val="000000" w:themeColor="text1"/>
          <w:sz w:val="24"/>
        </w:rPr>
        <w:t>asimismo establece</w:t>
      </w:r>
      <w:r w:rsidRPr="00076FCF">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D53E7" w:rsidRPr="00076FCF" w:rsidRDefault="000D53E7" w:rsidP="006114F0">
      <w:pPr>
        <w:pStyle w:val="Prrafodelista"/>
        <w:ind w:left="0"/>
        <w:rPr>
          <w:rFonts w:ascii="Palatino Linotype" w:eastAsia="Calibri" w:hAnsi="Palatino Linotype" w:cs="Arial"/>
          <w:color w:val="000000" w:themeColor="text1"/>
          <w:sz w:val="24"/>
        </w:rPr>
      </w:pPr>
    </w:p>
    <w:p w:rsidR="000D53E7" w:rsidRPr="008B5492" w:rsidRDefault="000D53E7" w:rsidP="006114F0">
      <w:pPr>
        <w:pStyle w:val="Prrafodelista"/>
        <w:numPr>
          <w:ilvl w:val="0"/>
          <w:numId w:val="3"/>
        </w:numPr>
        <w:spacing w:line="360" w:lineRule="auto"/>
        <w:ind w:left="0" w:firstLine="0"/>
        <w:jc w:val="both"/>
        <w:rPr>
          <w:rFonts w:ascii="Palatino Linotype" w:eastAsia="Calibri" w:hAnsi="Palatino Linotype" w:cs="Arial"/>
          <w:color w:val="000000" w:themeColor="text1"/>
          <w:sz w:val="24"/>
        </w:rPr>
      </w:pPr>
      <w:r w:rsidRPr="00076FCF">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8B5492" w:rsidRPr="008B5492" w:rsidRDefault="008B5492" w:rsidP="008B5492">
      <w:pPr>
        <w:pStyle w:val="Prrafodelista"/>
        <w:rPr>
          <w:rFonts w:ascii="Palatino Linotype" w:eastAsia="Calibri" w:hAnsi="Palatino Linotype" w:cs="Arial"/>
          <w:color w:val="000000" w:themeColor="text1"/>
          <w:sz w:val="24"/>
        </w:rPr>
      </w:pPr>
    </w:p>
    <w:p w:rsidR="008B5492" w:rsidRPr="00076FCF" w:rsidRDefault="008B5492" w:rsidP="008B5492">
      <w:pPr>
        <w:pStyle w:val="Prrafodelista"/>
        <w:spacing w:line="360" w:lineRule="auto"/>
        <w:ind w:left="0"/>
        <w:jc w:val="both"/>
        <w:rPr>
          <w:rFonts w:ascii="Palatino Linotype" w:eastAsia="Calibri" w:hAnsi="Palatino Linotype" w:cs="Arial"/>
          <w:color w:val="000000" w:themeColor="text1"/>
          <w:sz w:val="24"/>
        </w:rPr>
      </w:pPr>
    </w:p>
    <w:p w:rsidR="000D53E7" w:rsidRPr="00076FCF" w:rsidRDefault="000D53E7" w:rsidP="006114F0">
      <w:pPr>
        <w:pStyle w:val="Prrafodelista"/>
        <w:numPr>
          <w:ilvl w:val="0"/>
          <w:numId w:val="3"/>
        </w:numPr>
        <w:spacing w:line="360" w:lineRule="auto"/>
        <w:ind w:left="0" w:firstLine="0"/>
        <w:jc w:val="both"/>
        <w:rPr>
          <w:rFonts w:ascii="Palatino Linotype" w:eastAsia="Calibri" w:hAnsi="Palatino Linotype" w:cs="Arial"/>
          <w:color w:val="000000" w:themeColor="text1"/>
          <w:sz w:val="24"/>
        </w:rPr>
      </w:pPr>
      <w:r w:rsidRPr="00076FCF">
        <w:rPr>
          <w:rFonts w:ascii="Palatino Linotype" w:hAnsi="Palatino Linotype"/>
          <w:color w:val="000000" w:themeColor="text1"/>
          <w:sz w:val="24"/>
        </w:rPr>
        <w:lastRenderedPageBreak/>
        <w:t xml:space="preserve">Es así que, su obligación es </w:t>
      </w:r>
      <w:r w:rsidRPr="00076FCF">
        <w:rPr>
          <w:rFonts w:ascii="Palatino Linotype" w:hAnsi="Palatino Linotype"/>
          <w:i/>
          <w:color w:val="000000" w:themeColor="text1"/>
          <w:sz w:val="24"/>
        </w:rPr>
        <w:t>realizar, con efectividad, los trámites internos necesarios para la atención de las solicitudes de información</w:t>
      </w:r>
      <w:r w:rsidRPr="00076FCF">
        <w:rPr>
          <w:rStyle w:val="Refdenotaalpie"/>
          <w:rFonts w:ascii="Palatino Linotype" w:hAnsi="Palatino Linotype"/>
          <w:color w:val="000000" w:themeColor="text1"/>
          <w:sz w:val="24"/>
        </w:rPr>
        <w:footnoteReference w:id="2"/>
      </w:r>
      <w:r w:rsidRPr="00076FCF">
        <w:rPr>
          <w:rFonts w:ascii="Palatino Linotype" w:hAnsi="Palatino Linotype"/>
          <w:color w:val="000000" w:themeColor="text1"/>
          <w:sz w:val="24"/>
        </w:rPr>
        <w:t>, es decir, deben otorgar respuestas concisas, contundentes y sobre todo que den la certeza de los actos que realizan.</w:t>
      </w:r>
    </w:p>
    <w:p w:rsidR="000D53E7" w:rsidRPr="00076FCF" w:rsidRDefault="000D53E7" w:rsidP="006114F0">
      <w:pPr>
        <w:pStyle w:val="Prrafodelista"/>
        <w:ind w:left="0"/>
        <w:rPr>
          <w:rFonts w:ascii="Palatino Linotype" w:eastAsia="Calibri" w:hAnsi="Palatino Linotype" w:cs="Arial"/>
          <w:color w:val="000000" w:themeColor="text1"/>
          <w:sz w:val="24"/>
        </w:rPr>
      </w:pPr>
    </w:p>
    <w:p w:rsidR="000D53E7" w:rsidRPr="00076FCF" w:rsidRDefault="000D53E7" w:rsidP="006114F0">
      <w:pPr>
        <w:pStyle w:val="Prrafodelista"/>
        <w:numPr>
          <w:ilvl w:val="0"/>
          <w:numId w:val="3"/>
        </w:numPr>
        <w:spacing w:line="360" w:lineRule="auto"/>
        <w:ind w:left="0" w:firstLine="0"/>
        <w:jc w:val="both"/>
        <w:rPr>
          <w:rFonts w:ascii="Palatino Linotype" w:eastAsia="MS Mincho" w:hAnsi="Palatino Linotype"/>
          <w:color w:val="000000" w:themeColor="text1"/>
          <w:sz w:val="24"/>
        </w:rPr>
      </w:pPr>
      <w:r w:rsidRPr="00076FCF">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076FCF">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i/>
          <w:iCs/>
          <w:color w:val="000000" w:themeColor="text1"/>
        </w:rPr>
        <w:t xml:space="preserve">Artículo 50. </w:t>
      </w:r>
      <w:r w:rsidRPr="00076FCF">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i/>
          <w:iCs/>
          <w:color w:val="000000" w:themeColor="text1"/>
        </w:rPr>
        <w:t xml:space="preserve">Artículo 53. </w:t>
      </w:r>
      <w:r w:rsidRPr="00076FCF">
        <w:rPr>
          <w:rFonts w:ascii="Palatino Linotype" w:eastAsia="Palatino Linotype" w:hAnsi="Palatino Linotype" w:cs="Palatino Linotype"/>
          <w:i/>
          <w:iCs/>
          <w:color w:val="000000" w:themeColor="text1"/>
        </w:rPr>
        <w:t>Las Unidades de Transparencia tendrán las siguientes funciones:</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i/>
          <w:iCs/>
          <w:color w:val="000000" w:themeColor="text1"/>
        </w:rPr>
        <w:t>(…)</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bCs/>
          <w:i/>
          <w:iCs/>
          <w:color w:val="000000" w:themeColor="text1"/>
        </w:rPr>
        <w:t>II.</w:t>
      </w:r>
      <w:r w:rsidRPr="00076FCF">
        <w:rPr>
          <w:rFonts w:ascii="Palatino Linotype" w:eastAsia="Palatino Linotype" w:hAnsi="Palatino Linotype" w:cs="Palatino Linotype"/>
          <w:i/>
          <w:iCs/>
          <w:color w:val="000000" w:themeColor="text1"/>
        </w:rPr>
        <w:t xml:space="preserve"> Recibir, tramitar y dar respuesta a las solicitudes de acceso a la información;</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i/>
          <w:iCs/>
          <w:color w:val="000000" w:themeColor="text1"/>
        </w:rPr>
        <w:t>(…)</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bCs/>
          <w:i/>
          <w:iCs/>
          <w:color w:val="000000" w:themeColor="text1"/>
        </w:rPr>
        <w:t>IV.</w:t>
      </w:r>
      <w:r w:rsidRPr="00076FCF">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bCs/>
          <w:i/>
          <w:iCs/>
          <w:color w:val="000000" w:themeColor="text1"/>
        </w:rPr>
        <w:t>V.</w:t>
      </w:r>
      <w:r w:rsidRPr="00076FCF">
        <w:rPr>
          <w:rFonts w:ascii="Palatino Linotype" w:eastAsia="Palatino Linotype" w:hAnsi="Palatino Linotype" w:cs="Palatino Linotype"/>
          <w:i/>
          <w:iCs/>
          <w:color w:val="000000" w:themeColor="text1"/>
        </w:rPr>
        <w:t xml:space="preserve"> Entregar, en su caso, a los particulares la información solicitada;</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i/>
          <w:iCs/>
          <w:color w:val="000000" w:themeColor="text1"/>
        </w:rPr>
        <w:t>(…)</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i/>
          <w:iCs/>
          <w:color w:val="000000" w:themeColor="text1"/>
        </w:rPr>
        <w:t xml:space="preserve">Artículo 58. </w:t>
      </w:r>
      <w:r w:rsidRPr="00076FCF">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i/>
          <w:iCs/>
          <w:color w:val="000000" w:themeColor="text1"/>
        </w:rPr>
        <w:t xml:space="preserve">Artículo 59. </w:t>
      </w:r>
      <w:r w:rsidRPr="00076FCF">
        <w:rPr>
          <w:rFonts w:ascii="Palatino Linotype" w:eastAsia="Palatino Linotype" w:hAnsi="Palatino Linotype" w:cs="Palatino Linotype"/>
          <w:i/>
          <w:iCs/>
          <w:color w:val="000000" w:themeColor="text1"/>
        </w:rPr>
        <w:t>Los servidores públicos habilitados tendrán las funciones siguientes:</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bCs/>
          <w:i/>
          <w:iCs/>
          <w:color w:val="000000" w:themeColor="text1"/>
        </w:rPr>
        <w:t>I.</w:t>
      </w:r>
      <w:r w:rsidRPr="00076FCF">
        <w:rPr>
          <w:rFonts w:ascii="Palatino Linotype" w:eastAsia="Palatino Linotype" w:hAnsi="Palatino Linotype" w:cs="Palatino Linotype"/>
          <w:i/>
          <w:iCs/>
          <w:color w:val="000000" w:themeColor="text1"/>
        </w:rPr>
        <w:t xml:space="preserve"> Localizar la información que le solicite la Unidad de Transparencia;</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bCs/>
          <w:i/>
          <w:iCs/>
          <w:color w:val="000000" w:themeColor="text1"/>
        </w:rPr>
        <w:t>II.</w:t>
      </w:r>
      <w:r w:rsidRPr="00076FCF">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i/>
          <w:iCs/>
          <w:color w:val="000000" w:themeColor="text1"/>
        </w:rPr>
        <w:t>(...)</w:t>
      </w: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p>
    <w:p w:rsidR="000D53E7" w:rsidRPr="00076FCF" w:rsidRDefault="000D53E7" w:rsidP="006114F0">
      <w:pPr>
        <w:tabs>
          <w:tab w:val="left" w:pos="8080"/>
        </w:tabs>
        <w:ind w:right="822"/>
        <w:jc w:val="both"/>
        <w:rPr>
          <w:rFonts w:ascii="Palatino Linotype" w:eastAsia="Palatino Linotype" w:hAnsi="Palatino Linotype" w:cs="Palatino Linotype"/>
          <w:i/>
          <w:iCs/>
          <w:color w:val="000000" w:themeColor="text1"/>
        </w:rPr>
      </w:pPr>
      <w:r w:rsidRPr="00076FCF">
        <w:rPr>
          <w:rFonts w:ascii="Palatino Linotype" w:eastAsia="Palatino Linotype" w:hAnsi="Palatino Linotype" w:cs="Palatino Linotype"/>
          <w:b/>
          <w:i/>
          <w:iCs/>
          <w:color w:val="000000" w:themeColor="text1"/>
        </w:rPr>
        <w:lastRenderedPageBreak/>
        <w:t xml:space="preserve">Artículo 162. </w:t>
      </w:r>
      <w:r w:rsidRPr="00076FCF">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D53E7" w:rsidRPr="00076FCF" w:rsidRDefault="000D53E7" w:rsidP="006114F0">
      <w:pPr>
        <w:spacing w:line="360" w:lineRule="auto"/>
        <w:jc w:val="both"/>
        <w:rPr>
          <w:rFonts w:ascii="Palatino Linotype" w:eastAsia="Palatino Linotype" w:hAnsi="Palatino Linotype" w:cs="Palatino Linotype"/>
          <w:color w:val="000000" w:themeColor="text1"/>
        </w:rPr>
      </w:pPr>
    </w:p>
    <w:p w:rsidR="000D53E7" w:rsidRPr="00076FCF" w:rsidRDefault="000D53E7" w:rsidP="006114F0">
      <w:pPr>
        <w:pStyle w:val="Prrafodelista"/>
        <w:numPr>
          <w:ilvl w:val="0"/>
          <w:numId w:val="3"/>
        </w:numPr>
        <w:spacing w:line="360" w:lineRule="auto"/>
        <w:ind w:left="0" w:firstLine="0"/>
        <w:jc w:val="both"/>
        <w:rPr>
          <w:rFonts w:ascii="Palatino Linotype" w:eastAsia="Arial Unicode MS" w:hAnsi="Palatino Linotype" w:cs="Arial"/>
          <w:color w:val="000000" w:themeColor="text1"/>
          <w:sz w:val="24"/>
          <w:lang w:eastAsia="en-US"/>
        </w:rPr>
      </w:pPr>
      <w:r w:rsidRPr="00076FCF">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076FCF">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rsidR="000D53E7" w:rsidRPr="00076FCF" w:rsidRDefault="000D53E7" w:rsidP="006114F0">
      <w:pPr>
        <w:pStyle w:val="Prrafodelista"/>
        <w:spacing w:line="360" w:lineRule="auto"/>
        <w:ind w:left="0"/>
        <w:jc w:val="both"/>
        <w:rPr>
          <w:rFonts w:ascii="Palatino Linotype" w:eastAsia="Arial Unicode MS" w:hAnsi="Palatino Linotype" w:cs="Arial"/>
          <w:color w:val="000000" w:themeColor="text1"/>
          <w:sz w:val="24"/>
          <w:lang w:eastAsia="en-US"/>
        </w:rPr>
      </w:pPr>
    </w:p>
    <w:p w:rsidR="000D53E7" w:rsidRPr="00076FCF" w:rsidRDefault="000D53E7" w:rsidP="006114F0">
      <w:pPr>
        <w:pStyle w:val="Prrafodelista"/>
        <w:numPr>
          <w:ilvl w:val="0"/>
          <w:numId w:val="3"/>
        </w:numPr>
        <w:spacing w:line="360" w:lineRule="auto"/>
        <w:ind w:left="0" w:firstLine="0"/>
        <w:jc w:val="both"/>
        <w:rPr>
          <w:rFonts w:ascii="Palatino Linotype" w:eastAsia="Arial Unicode MS" w:hAnsi="Palatino Linotype" w:cs="Arial"/>
          <w:color w:val="000000" w:themeColor="text1"/>
          <w:sz w:val="24"/>
          <w:lang w:eastAsia="en-US"/>
        </w:rPr>
      </w:pPr>
      <w:r w:rsidRPr="00076FCF">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D53E7" w:rsidRPr="00076FCF" w:rsidRDefault="000D53E7" w:rsidP="006114F0">
      <w:pPr>
        <w:pStyle w:val="Prrafodelista"/>
        <w:ind w:left="0"/>
        <w:rPr>
          <w:rFonts w:ascii="Palatino Linotype" w:eastAsia="Arial Unicode MS" w:hAnsi="Palatino Linotype" w:cs="Arial"/>
          <w:color w:val="000000" w:themeColor="text1"/>
          <w:sz w:val="24"/>
          <w:lang w:eastAsia="en-US"/>
        </w:rPr>
      </w:pPr>
    </w:p>
    <w:p w:rsidR="000D53E7" w:rsidRPr="00076FCF" w:rsidRDefault="000D53E7" w:rsidP="006114F0">
      <w:pPr>
        <w:pStyle w:val="Prrafodelista"/>
        <w:numPr>
          <w:ilvl w:val="0"/>
          <w:numId w:val="3"/>
        </w:numPr>
        <w:spacing w:line="360" w:lineRule="auto"/>
        <w:ind w:left="0" w:firstLine="0"/>
        <w:jc w:val="both"/>
        <w:rPr>
          <w:rFonts w:ascii="Palatino Linotype" w:eastAsia="Arial Unicode MS" w:hAnsi="Palatino Linotype" w:cs="Arial"/>
          <w:color w:val="000000" w:themeColor="text1"/>
          <w:sz w:val="24"/>
          <w:lang w:eastAsia="en-US"/>
        </w:rPr>
      </w:pPr>
      <w:r w:rsidRPr="00076FCF">
        <w:rPr>
          <w:rFonts w:ascii="Palatino Linotype" w:eastAsia="Arial Unicode MS" w:hAnsi="Palatino Linotype" w:cs="Arial"/>
          <w:color w:val="000000" w:themeColor="text1"/>
          <w:sz w:val="24"/>
          <w:lang w:eastAsia="en-US"/>
        </w:rPr>
        <w:t xml:space="preserve">En el caso que se resuelve, quien da respuesta a la solicitud es la Directora de Administración, quien de acuerdo al artículo 64 y 65  del Bando Municipal de Cuautitlán </w:t>
      </w:r>
      <w:r w:rsidRPr="00076FCF">
        <w:rPr>
          <w:rFonts w:ascii="Palatino Linotype" w:eastAsia="Arial Unicode MS" w:hAnsi="Palatino Linotype" w:cs="Arial"/>
          <w:color w:val="000000" w:themeColor="text1"/>
          <w:sz w:val="24"/>
          <w:lang w:eastAsia="en-US"/>
        </w:rPr>
        <w:lastRenderedPageBreak/>
        <w:t xml:space="preserve">2025, es la encargada de gestionar, administrar y suministrar los recursos materiales, técnicos, humanos e informáticos de la Administración Pública Municipal y tiene entre sus áreas a la Subdirección de Recursos Humanos y al Departamento de Nóminas, área que se encarga de generar, poseer y administrar la información solicitada. </w:t>
      </w:r>
    </w:p>
    <w:p w:rsidR="000D53E7" w:rsidRPr="00076FCF" w:rsidRDefault="000D53E7" w:rsidP="006114F0">
      <w:pPr>
        <w:pStyle w:val="Prrafodelista"/>
        <w:ind w:left="0"/>
        <w:rPr>
          <w:rFonts w:ascii="Palatino Linotype" w:eastAsia="Arial Unicode MS" w:hAnsi="Palatino Linotype" w:cs="Arial"/>
          <w:color w:val="000000" w:themeColor="text1"/>
          <w:sz w:val="24"/>
          <w:lang w:eastAsia="en-US"/>
        </w:rPr>
      </w:pPr>
    </w:p>
    <w:p w:rsidR="000D53E7" w:rsidRPr="00076FCF" w:rsidRDefault="000D53E7" w:rsidP="006114F0">
      <w:pPr>
        <w:pStyle w:val="Prrafodelista"/>
        <w:numPr>
          <w:ilvl w:val="0"/>
          <w:numId w:val="3"/>
        </w:numPr>
        <w:spacing w:line="360" w:lineRule="auto"/>
        <w:ind w:left="0" w:firstLine="0"/>
        <w:jc w:val="both"/>
        <w:rPr>
          <w:rFonts w:ascii="Palatino Linotype" w:eastAsia="Arial Unicode MS" w:hAnsi="Palatino Linotype" w:cs="Arial"/>
          <w:color w:val="000000" w:themeColor="text1"/>
          <w:sz w:val="24"/>
          <w:lang w:eastAsia="en-US"/>
        </w:rPr>
      </w:pPr>
      <w:r w:rsidRPr="00076FCF">
        <w:rPr>
          <w:rFonts w:ascii="Palatino Linotype" w:eastAsia="Arial Unicode MS" w:hAnsi="Palatino Linotype" w:cs="Arial"/>
          <w:color w:val="000000" w:themeColor="text1"/>
          <w:sz w:val="24"/>
          <w:lang w:eastAsia="en-US"/>
        </w:rPr>
        <w:t xml:space="preserve">En ese contexto, se advierte que la solicitud fue turnada a las áreas que de acuerdo a sus facultades genera, posee y administra la información solicitada, es decir, que si dio seguimiento al proceso de búsqueda ya señalado. </w:t>
      </w:r>
    </w:p>
    <w:p w:rsidR="000D53E7" w:rsidRPr="00076FCF" w:rsidRDefault="000D53E7" w:rsidP="006114F0">
      <w:pPr>
        <w:pStyle w:val="Prrafodelista"/>
        <w:ind w:left="0"/>
        <w:rPr>
          <w:rFonts w:ascii="Palatino Linotype" w:eastAsia="Arial Unicode MS" w:hAnsi="Palatino Linotype" w:cs="Arial"/>
          <w:color w:val="000000" w:themeColor="text1"/>
          <w:sz w:val="24"/>
          <w:lang w:eastAsia="en-US"/>
        </w:rPr>
      </w:pPr>
    </w:p>
    <w:p w:rsidR="000D53E7" w:rsidRPr="00076FCF" w:rsidRDefault="000D53E7" w:rsidP="006114F0">
      <w:pPr>
        <w:pStyle w:val="Prrafodelista"/>
        <w:numPr>
          <w:ilvl w:val="0"/>
          <w:numId w:val="3"/>
        </w:numPr>
        <w:spacing w:line="360" w:lineRule="auto"/>
        <w:ind w:left="0" w:firstLine="0"/>
        <w:jc w:val="both"/>
        <w:rPr>
          <w:rFonts w:ascii="Palatino Linotype" w:eastAsia="Arial Unicode MS" w:hAnsi="Palatino Linotype" w:cs="Arial"/>
          <w:color w:val="000000" w:themeColor="text1"/>
          <w:sz w:val="24"/>
          <w:lang w:eastAsia="en-US"/>
        </w:rPr>
      </w:pPr>
      <w:r w:rsidRPr="00076FCF">
        <w:rPr>
          <w:rFonts w:ascii="Palatino Linotype" w:eastAsia="Arial Unicode MS" w:hAnsi="Palatino Linotype" w:cs="Arial"/>
          <w:color w:val="000000" w:themeColor="text1"/>
          <w:sz w:val="24"/>
          <w:lang w:eastAsia="en-US"/>
        </w:rPr>
        <w:t>Ahora bien, recordemos que en el presente caso, la Directora de Administración señaló que la no era posible dar atención a la solicitud de información</w:t>
      </w:r>
      <w:r w:rsidR="00E061CD" w:rsidRPr="00076FCF">
        <w:rPr>
          <w:rFonts w:ascii="Palatino Linotype" w:eastAsia="Arial Unicode MS" w:hAnsi="Palatino Linotype" w:cs="Arial"/>
          <w:color w:val="000000" w:themeColor="text1"/>
          <w:sz w:val="24"/>
          <w:lang w:eastAsia="en-US"/>
        </w:rPr>
        <w:t xml:space="preserve">, toda vez que no se encontraba detallada la información para generar respuesta, posteriormente, señaló que no tenía información con los datos de los nombres proporcionados. </w:t>
      </w:r>
    </w:p>
    <w:p w:rsidR="00E061CD" w:rsidRPr="00076FCF" w:rsidRDefault="00E061CD" w:rsidP="006114F0">
      <w:pPr>
        <w:pStyle w:val="Prrafodelista"/>
        <w:ind w:left="0"/>
        <w:rPr>
          <w:rFonts w:ascii="Palatino Linotype" w:eastAsia="Arial Unicode MS" w:hAnsi="Palatino Linotype" w:cs="Arial"/>
          <w:color w:val="000000" w:themeColor="text1"/>
          <w:sz w:val="24"/>
          <w:lang w:eastAsia="en-US"/>
        </w:rPr>
      </w:pPr>
    </w:p>
    <w:p w:rsidR="00E061CD" w:rsidRPr="00076FCF" w:rsidRDefault="00E061CD" w:rsidP="006114F0">
      <w:pPr>
        <w:pStyle w:val="Prrafodelista"/>
        <w:numPr>
          <w:ilvl w:val="0"/>
          <w:numId w:val="3"/>
        </w:numPr>
        <w:spacing w:line="360" w:lineRule="auto"/>
        <w:ind w:left="0" w:right="113" w:firstLine="0"/>
        <w:jc w:val="both"/>
        <w:rPr>
          <w:rFonts w:ascii="Palatino Linotype" w:eastAsia="Arial Unicode MS" w:hAnsi="Palatino Linotype" w:cs="Arial"/>
          <w:color w:val="000000" w:themeColor="text1"/>
          <w:sz w:val="24"/>
          <w:lang w:eastAsia="en-US"/>
        </w:rPr>
      </w:pPr>
      <w:r w:rsidRPr="00076FCF">
        <w:rPr>
          <w:rFonts w:ascii="Palatino Linotype" w:eastAsia="Arial Unicode MS" w:hAnsi="Palatino Linotype" w:cs="Arial"/>
          <w:color w:val="000000" w:themeColor="text1"/>
          <w:sz w:val="24"/>
          <w:lang w:eastAsia="en-US"/>
        </w:rPr>
        <w:t>En ese sentido, conviene señalar que, este Órgano Garante se dio a la tarea de realizar una búsqueda en las plataformas del Sujeto Obligado, de la que derivo la localización de un video publicado</w:t>
      </w:r>
      <w:r w:rsidR="00D93427" w:rsidRPr="00076FCF">
        <w:rPr>
          <w:rFonts w:ascii="Palatino Linotype" w:eastAsia="Arial Unicode MS" w:hAnsi="Palatino Linotype" w:cs="Arial"/>
          <w:color w:val="000000" w:themeColor="text1"/>
          <w:sz w:val="24"/>
          <w:lang w:eastAsia="en-US"/>
        </w:rPr>
        <w:t xml:space="preserve"> el veintidós de enero de dos mil veinticinco,</w:t>
      </w:r>
      <w:r w:rsidRPr="00076FCF">
        <w:rPr>
          <w:rFonts w:ascii="Palatino Linotype" w:eastAsia="Arial Unicode MS" w:hAnsi="Palatino Linotype" w:cs="Arial"/>
          <w:color w:val="000000" w:themeColor="text1"/>
          <w:sz w:val="24"/>
          <w:lang w:eastAsia="en-US"/>
        </w:rPr>
        <w:t xml:space="preserve"> en la página de Facebook del Sujeto Obligado, en el que se presentan cada uno de los servidores públicos referidos en la solicitud de información, en la siguiente liga electrónica: </w:t>
      </w:r>
    </w:p>
    <w:p w:rsidR="00E061CD" w:rsidRPr="00076FCF" w:rsidRDefault="008B5492" w:rsidP="006114F0">
      <w:pPr>
        <w:pStyle w:val="Prrafodelista"/>
        <w:numPr>
          <w:ilvl w:val="0"/>
          <w:numId w:val="21"/>
        </w:numPr>
        <w:spacing w:line="360" w:lineRule="auto"/>
        <w:ind w:left="0"/>
        <w:jc w:val="both"/>
        <w:rPr>
          <w:rFonts w:ascii="Palatino Linotype" w:eastAsia="Arial Unicode MS" w:hAnsi="Palatino Linotype" w:cs="Arial"/>
          <w:color w:val="000000" w:themeColor="text1"/>
          <w:sz w:val="24"/>
          <w:lang w:eastAsia="en-US"/>
        </w:rPr>
      </w:pPr>
      <w:hyperlink r:id="rId13" w:history="1">
        <w:r w:rsidR="00E061CD" w:rsidRPr="00076FCF">
          <w:rPr>
            <w:rStyle w:val="Hipervnculo"/>
            <w:rFonts w:ascii="Palatino Linotype" w:eastAsia="Arial Unicode MS" w:hAnsi="Palatino Linotype" w:cs="Arial"/>
            <w:color w:val="000000" w:themeColor="text1"/>
            <w:sz w:val="24"/>
            <w:lang w:eastAsia="en-US"/>
          </w:rPr>
          <w:t>https://www.facebook.com/GobCuautitlanMex/videos/les-presentamos-a-los-compa%C3%B1eros-operadores-de-las-pipas-de-agua-que-est%C3%A1n-dando/3614447228854703/</w:t>
        </w:r>
      </w:hyperlink>
      <w:r w:rsidR="00E061CD" w:rsidRPr="00076FCF">
        <w:rPr>
          <w:rFonts w:ascii="Palatino Linotype" w:eastAsia="Arial Unicode MS" w:hAnsi="Palatino Linotype" w:cs="Arial"/>
          <w:color w:val="000000" w:themeColor="text1"/>
          <w:sz w:val="24"/>
          <w:lang w:eastAsia="en-US"/>
        </w:rPr>
        <w:t xml:space="preserve"> </w:t>
      </w:r>
    </w:p>
    <w:p w:rsidR="00500450" w:rsidRPr="00076FCF" w:rsidRDefault="00500450" w:rsidP="006114F0">
      <w:pPr>
        <w:pBdr>
          <w:top w:val="nil"/>
          <w:left w:val="nil"/>
          <w:bottom w:val="nil"/>
          <w:right w:val="nil"/>
          <w:between w:val="nil"/>
        </w:pBdr>
        <w:spacing w:line="360" w:lineRule="auto"/>
        <w:ind w:right="-592"/>
        <w:jc w:val="both"/>
        <w:rPr>
          <w:rFonts w:ascii="Palatino Linotype" w:hAnsi="Palatino Linotype"/>
          <w:color w:val="000000" w:themeColor="text1"/>
        </w:rPr>
      </w:pPr>
    </w:p>
    <w:p w:rsidR="00500450" w:rsidRPr="00076FCF" w:rsidRDefault="00500450" w:rsidP="006114F0">
      <w:pPr>
        <w:numPr>
          <w:ilvl w:val="0"/>
          <w:numId w:val="3"/>
        </w:numPr>
        <w:pBdr>
          <w:top w:val="nil"/>
          <w:left w:val="nil"/>
          <w:bottom w:val="nil"/>
          <w:right w:val="nil"/>
          <w:between w:val="nil"/>
        </w:pBdr>
        <w:spacing w:line="360" w:lineRule="auto"/>
        <w:ind w:left="0" w:right="113"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 xml:space="preserve">Como se advierte en el video, se observa a los servidores públicos presentarse como operadores de las pipas de agua y verificadores de las rutas, información solicitada por el Recurrente; al respecto conviene señalar que, si bien es cierto, las notas periodísticas o publicaciones plasmadas en la red de Internet constituyen el Derecho a la Libre Expresión de los profesionales en la materia (artículo 7 de la Constitución Política de los Estados Unidos Mexicanos), en los que se plasman opiniones, señalamientos o comentarios respecto de diversos hechos que se suscitan en un lugar y tiempo determinados, también lo es que la imagen encontrada por la ponencia correspondiente a la nota periodística de mérito arrojan indicios sobre los hechos a que se refieren. Sirve de apoyo a lo anterior, la Jurisprudencia y Tesis Aisladas que enseguida se reproducen: </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“NOTAS PERIODÍSTICAS. ELEMENTOS PARA DETERMINAR SU FUERZA INDICIARIA.</w:t>
      </w:r>
      <w:r w:rsidRPr="00076FCF">
        <w:rPr>
          <w:rFonts w:ascii="Palatino Linotype" w:eastAsia="Palatino Linotype" w:hAnsi="Palatino Linotype" w:cs="Palatino Linotype"/>
          <w:i/>
          <w:color w:val="000000" w:themeColor="text1"/>
        </w:rPr>
        <w:t xml:space="preserve"> 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w:t>
      </w:r>
      <w:r w:rsidRPr="00076FCF">
        <w:rPr>
          <w:rFonts w:ascii="Palatino Linotype" w:eastAsia="Palatino Linotype" w:hAnsi="Palatino Linotype" w:cs="Palatino Linotype"/>
          <w:i/>
          <w:color w:val="000000" w:themeColor="text1"/>
        </w:rPr>
        <w:lastRenderedPageBreak/>
        <w:t xml:space="preserve">ley que sea aplicable, esto permite otorgar mayor calidad indiciaria a los citados medios de prueba, y por tanto, a que los elementos faltantes para alcanzar la fuerza probatoria plena sean menores que en los casos en que no medien tales circunstancias.” </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 xml:space="preserve">INDICIO. CONCEPTO DE. </w:t>
      </w:r>
      <w:r w:rsidRPr="00076FCF">
        <w:rPr>
          <w:rFonts w:ascii="Palatino Linotype" w:eastAsia="Palatino Linotype" w:hAnsi="Palatino Linotype" w:cs="Palatino Linotype"/>
          <w:i/>
          <w:color w:val="000000" w:themeColor="text1"/>
        </w:rPr>
        <w:t xml:space="preserve">El "indicio" es una circunstancia cierta de la que se puede sacar, por inducción lógica, una conclusión acerca de la existencia (o inexistencia) de un hecho a probar;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indiciante, o sea, que el indicio presupone necesariamente la demostración de circunstancias indispensables por las que se arguye indirecta pero lógicamente el hecho que hay que probar mediante un proceso deductivo, con la misma certeza que da la prueba directa. </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 xml:space="preserve">SEGUNDO TRIBUNAL COLEGIADO DEL SEXTO CIRCUITO. </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Amparo directo 317/87. Juan Antonio Ibarra Chaire y coags. 12 de julio de 1988. Unanimidad de votos. Ponente: José Galván Rojas. Secretario: Vicente Martínez Sánchez.</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 xml:space="preserve">INDICIOS. REQUISITOS PARA QUE GENEREN PRESUNCIÓN DE CERTEZA. </w:t>
      </w:r>
      <w:r w:rsidRPr="00076FCF">
        <w:rPr>
          <w:rFonts w:ascii="Palatino Linotype" w:eastAsia="Palatino Linotype" w:hAnsi="Palatino Linotype" w:cs="Palatino Linotype"/>
          <w:i/>
          <w:color w:val="000000" w:themeColor="text1"/>
        </w:rPr>
        <w:t xml:space="preserve">Nada impide que para acreditar la veracidad de un hecho, el juzgador se valga de una </w:t>
      </w:r>
      <w:r w:rsidRPr="00076FCF">
        <w:rPr>
          <w:rFonts w:ascii="Palatino Linotype" w:eastAsia="Palatino Linotype" w:hAnsi="Palatino Linotype" w:cs="Palatino Linotype"/>
          <w:i/>
          <w:color w:val="000000" w:themeColor="text1"/>
        </w:rPr>
        <w:lastRenderedPageBreak/>
        <w:t xml:space="preserve">presunción que se derive de varios indicios. En esta hipótesis deben cumplirse los principios de la lógica inferencial de probabilidad, a saber: 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de la lógica de probabilidades, como de la experiencia misma, razón por la cual, cuando concurren esas exigencias, y se da un muy alto grado de probabilidad de que los hechos acaecieron en la forma narrada por una de las partes, son aptos para generar la presunción de certeza. </w:t>
      </w:r>
    </w:p>
    <w:p w:rsidR="00500450" w:rsidRPr="00076FCF" w:rsidRDefault="00500450" w:rsidP="006114F0">
      <w:pPr>
        <w:spacing w:line="360" w:lineRule="auto"/>
        <w:ind w:right="-592"/>
        <w:jc w:val="both"/>
        <w:rPr>
          <w:rFonts w:ascii="Palatino Linotype" w:hAnsi="Palatino Linotype"/>
          <w:color w:val="000000" w:themeColor="text1"/>
        </w:rPr>
      </w:pPr>
    </w:p>
    <w:p w:rsidR="00500450" w:rsidRPr="00076FCF" w:rsidRDefault="00500450" w:rsidP="006114F0">
      <w:pPr>
        <w:numPr>
          <w:ilvl w:val="0"/>
          <w:numId w:val="3"/>
        </w:numPr>
        <w:pBdr>
          <w:top w:val="nil"/>
          <w:left w:val="nil"/>
          <w:bottom w:val="nil"/>
          <w:right w:val="nil"/>
          <w:between w:val="nil"/>
        </w:pBdr>
        <w:spacing w:line="360" w:lineRule="auto"/>
        <w:ind w:left="0" w:right="-592"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De lo anterior, se presume la existencia de documentación relacionada con la información requerida, toda vez que el SUJETO OBLIGADO se encuentra constreñido a documentar todo acto de autoridad que éste realice derivado de sus funciones, atribuciones y competencias. </w:t>
      </w:r>
    </w:p>
    <w:p w:rsidR="00500450" w:rsidRPr="00076FCF" w:rsidRDefault="00500450" w:rsidP="006114F0">
      <w:pPr>
        <w:pBdr>
          <w:top w:val="nil"/>
          <w:left w:val="nil"/>
          <w:bottom w:val="nil"/>
          <w:right w:val="nil"/>
          <w:between w:val="nil"/>
        </w:pBdr>
        <w:spacing w:line="360" w:lineRule="auto"/>
        <w:ind w:right="-592"/>
        <w:jc w:val="both"/>
        <w:rPr>
          <w:rFonts w:ascii="Palatino Linotype" w:eastAsia="Palatino Linotype" w:hAnsi="Palatino Linotype" w:cs="Palatino Linotype"/>
          <w:color w:val="000000" w:themeColor="text1"/>
        </w:rPr>
      </w:pPr>
    </w:p>
    <w:p w:rsidR="00500450" w:rsidRPr="00076FCF" w:rsidRDefault="00500450" w:rsidP="006114F0">
      <w:pPr>
        <w:numPr>
          <w:ilvl w:val="0"/>
          <w:numId w:val="3"/>
        </w:numPr>
        <w:pBdr>
          <w:top w:val="nil"/>
          <w:left w:val="nil"/>
          <w:bottom w:val="nil"/>
          <w:right w:val="nil"/>
          <w:between w:val="nil"/>
        </w:pBdr>
        <w:spacing w:line="360" w:lineRule="auto"/>
        <w:ind w:left="0" w:right="-592"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En ese tenor, si bien es cierto que las páginas de internet no son un medio oficial, también lo es que se trata de indicios que demuestran las tareas o labores que llegan a realizar en este caso los servidores públicos en ejercicio de sus facultades, competencias y/o funciones. </w:t>
      </w:r>
    </w:p>
    <w:p w:rsidR="00500450" w:rsidRPr="00076FCF" w:rsidRDefault="00500450" w:rsidP="006114F0">
      <w:pPr>
        <w:pBdr>
          <w:top w:val="nil"/>
          <w:left w:val="nil"/>
          <w:bottom w:val="nil"/>
          <w:right w:val="nil"/>
          <w:between w:val="nil"/>
        </w:pBdr>
        <w:ind w:right="-592"/>
        <w:rPr>
          <w:rFonts w:ascii="Palatino Linotype" w:eastAsia="Century Gothic" w:hAnsi="Palatino Linotype" w:cs="Century Gothic"/>
          <w:color w:val="000000" w:themeColor="text1"/>
        </w:rPr>
      </w:pPr>
    </w:p>
    <w:p w:rsidR="00500450" w:rsidRPr="00076FCF" w:rsidRDefault="00500450" w:rsidP="006114F0">
      <w:pPr>
        <w:numPr>
          <w:ilvl w:val="0"/>
          <w:numId w:val="3"/>
        </w:numPr>
        <w:pBdr>
          <w:top w:val="nil"/>
          <w:left w:val="nil"/>
          <w:bottom w:val="nil"/>
          <w:right w:val="nil"/>
          <w:between w:val="nil"/>
        </w:pBdr>
        <w:spacing w:line="360" w:lineRule="auto"/>
        <w:ind w:left="0" w:right="-592"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 xml:space="preserve">En tal virtud, al obrar indicios de la información en páginas de internet, como lo son </w:t>
      </w:r>
      <w:r w:rsidR="003C1F43" w:rsidRPr="00076FCF">
        <w:rPr>
          <w:rFonts w:ascii="Palatino Linotype" w:eastAsia="Palatino Linotype" w:hAnsi="Palatino Linotype" w:cs="Palatino Linotype"/>
          <w:color w:val="000000" w:themeColor="text1"/>
        </w:rPr>
        <w:t xml:space="preserve">las publicaciones del mismo Sujeto Obligado en sus páginas oficiales, como fue el caso, </w:t>
      </w:r>
      <w:r w:rsidRPr="00076FCF">
        <w:rPr>
          <w:rFonts w:ascii="Palatino Linotype" w:eastAsia="Palatino Linotype" w:hAnsi="Palatino Linotype" w:cs="Palatino Linotype"/>
          <w:color w:val="000000" w:themeColor="text1"/>
        </w:rPr>
        <w:t xml:space="preserve">demuestran que cuenta con la información en alguna de sus áreas administrativas, este tipo de información es susceptible de considerarse como un hecho notorio el cual puede ser valorado, por formar parte del conocimiento público, lo cual se robustece con la siguiente tesis aislada emitida por los Tribunales Colegiados de Circuito y publicada en el Semanario Judicial de la Federación: </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 xml:space="preserve">“PÁGINAS WEB O ELECTRÓNICAS. SU CONTENIDO ES UN HECHO NOTORIO Y SUSCEPTIBLE DE SER VALORADO EN UNA DECISIÓN JUDICIAL. </w:t>
      </w:r>
      <w:r w:rsidRPr="00076FCF">
        <w:rPr>
          <w:rFonts w:ascii="Palatino Linotype" w:eastAsia="Palatino Linotype" w:hAnsi="Palatino Linotype" w:cs="Palatino Linotype"/>
          <w:i/>
          <w:color w:val="000000" w:themeColor="text1"/>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1 2004949. I.3o.C.35 K (10a.). Tribunales Colegiados de Circuito. Décima Época. Semanario Judicial de la Federación y su Gaceta. Libro XXVI, Noviembre de 2013, Pág. 1373. Recurso de Revisión: 03023/INFOEM/IP/RR/2021 Sujeto Obligado: Ayuntamiento de Coacalco de Berriozábal Comisionado por returno: Luis Gustavo Parra Noriega Página 21 de 28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w:t>
      </w:r>
      <w:r w:rsidRPr="00076FCF">
        <w:rPr>
          <w:rFonts w:ascii="Palatino Linotype" w:eastAsia="Palatino Linotype" w:hAnsi="Palatino Linotype" w:cs="Palatino Linotype"/>
          <w:i/>
          <w:color w:val="000000" w:themeColor="text1"/>
        </w:rPr>
        <w:lastRenderedPageBreak/>
        <w:t>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 xml:space="preserve"> TERCER TRIBUNAL COLEGIADO EN MATERIA CIVIL DEL PRIMER CIRCUITO. </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 xml:space="preserve">Amparo en revisión 365/2012. Mardygras, S.A. de C.V. 7 de diciembre de 2012. Unanimidad de votos. Ponente: Neófito López Ramos. Secretaria: Ana Lilia Osorno Arroyo.” </w:t>
      </w:r>
    </w:p>
    <w:p w:rsidR="00500450" w:rsidRPr="00076FCF" w:rsidRDefault="00500450" w:rsidP="006114F0">
      <w:pPr>
        <w:spacing w:line="360"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 xml:space="preserve">(Énfasis añadido) </w:t>
      </w:r>
    </w:p>
    <w:p w:rsidR="00500450" w:rsidRPr="00076FCF" w:rsidRDefault="00500450" w:rsidP="006114F0">
      <w:pPr>
        <w:spacing w:line="360" w:lineRule="auto"/>
        <w:ind w:right="-592"/>
        <w:jc w:val="both"/>
        <w:rPr>
          <w:rFonts w:ascii="Palatino Linotype" w:eastAsia="Palatino Linotype" w:hAnsi="Palatino Linotype" w:cs="Palatino Linotype"/>
          <w:i/>
          <w:color w:val="000000" w:themeColor="text1"/>
        </w:rPr>
      </w:pPr>
    </w:p>
    <w:p w:rsidR="00500450" w:rsidRPr="00076FCF" w:rsidRDefault="00500450" w:rsidP="006114F0">
      <w:pPr>
        <w:numPr>
          <w:ilvl w:val="0"/>
          <w:numId w:val="3"/>
        </w:numPr>
        <w:spacing w:line="360" w:lineRule="auto"/>
        <w:ind w:left="0" w:right="113"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Es así que, aún y cuando la información proviene de una </w:t>
      </w:r>
      <w:r w:rsidR="003C1F43" w:rsidRPr="00076FCF">
        <w:rPr>
          <w:rFonts w:ascii="Palatino Linotype" w:eastAsia="Palatino Linotype" w:hAnsi="Palatino Linotype" w:cs="Palatino Linotype"/>
          <w:color w:val="000000" w:themeColor="text1"/>
        </w:rPr>
        <w:t>publicación en la página oficial del Sujeto Obligado</w:t>
      </w:r>
      <w:r w:rsidRPr="00076FCF">
        <w:rPr>
          <w:rFonts w:ascii="Palatino Linotype" w:eastAsia="Palatino Linotype" w:hAnsi="Palatino Linotype" w:cs="Palatino Linotype"/>
          <w:color w:val="000000" w:themeColor="text1"/>
        </w:rPr>
        <w:t>, muestra elementos que permiten presumir la existencia del hecho, razón por la que se ordena la entrega de la información.</w:t>
      </w:r>
    </w:p>
    <w:p w:rsidR="004D20C8" w:rsidRPr="00076FCF" w:rsidRDefault="004D20C8" w:rsidP="006114F0">
      <w:pPr>
        <w:pStyle w:val="Prrafodelista"/>
        <w:spacing w:line="360" w:lineRule="auto"/>
        <w:ind w:left="0"/>
        <w:jc w:val="both"/>
        <w:rPr>
          <w:rFonts w:ascii="Palatino Linotype" w:eastAsia="Palatino Linotype" w:hAnsi="Palatino Linotype" w:cs="Palatino Linotype"/>
          <w:color w:val="000000" w:themeColor="text1"/>
          <w:sz w:val="24"/>
        </w:rPr>
      </w:pPr>
    </w:p>
    <w:p w:rsidR="003C1F43" w:rsidRPr="00076FCF" w:rsidRDefault="003C1F43" w:rsidP="006114F0">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Ahora bien, conviene señalar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w:t>
      </w:r>
      <w:r w:rsidRPr="00076FCF">
        <w:rPr>
          <w:rFonts w:ascii="Palatino Linotype" w:eastAsia="Palatino Linotype" w:hAnsi="Palatino Linotype" w:cs="Palatino Linotype"/>
          <w:color w:val="000000" w:themeColor="text1"/>
          <w:sz w:val="24"/>
        </w:rPr>
        <w:lastRenderedPageBreak/>
        <w:t>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3C1F43" w:rsidRPr="00076FCF" w:rsidRDefault="003C1F43" w:rsidP="006114F0">
      <w:pPr>
        <w:spacing w:before="240"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 xml:space="preserve">“NÓMINA </w:t>
      </w:r>
      <w:r w:rsidRPr="00076FCF">
        <w:rPr>
          <w:rFonts w:ascii="Palatino Linotype" w:eastAsia="Palatino Linotype" w:hAnsi="Palatino Linotype" w:cs="Palatino Linotype"/>
          <w:i/>
          <w:color w:val="000000" w:themeColor="text1"/>
        </w:rPr>
        <w:t>Listado general de los trabajadores de una institución, en</w:t>
      </w:r>
      <w:r w:rsidRPr="00076FCF">
        <w:rPr>
          <w:rFonts w:ascii="Palatino Linotype" w:eastAsia="Palatino Linotype" w:hAnsi="Palatino Linotype" w:cs="Palatino Linotype"/>
          <w:b/>
          <w:i/>
          <w:color w:val="000000" w:themeColor="text1"/>
        </w:rPr>
        <w:t xml:space="preserve"> </w:t>
      </w:r>
      <w:r w:rsidRPr="00076FCF">
        <w:rPr>
          <w:rFonts w:ascii="Palatino Linotype" w:eastAsia="Palatino Linotype" w:hAnsi="Palatino Linotype" w:cs="Palatino Linotype"/>
          <w:i/>
          <w:color w:val="000000" w:themeColor="text1"/>
        </w:rPr>
        <w:t>el cual se asientan las percepciones brutas, deducciones y</w:t>
      </w:r>
      <w:r w:rsidRPr="00076FCF">
        <w:rPr>
          <w:rFonts w:ascii="Palatino Linotype" w:eastAsia="Palatino Linotype" w:hAnsi="Palatino Linotype" w:cs="Palatino Linotype"/>
          <w:b/>
          <w:i/>
          <w:color w:val="000000" w:themeColor="text1"/>
        </w:rPr>
        <w:t xml:space="preserve"> </w:t>
      </w:r>
      <w:r w:rsidRPr="00076FCF">
        <w:rPr>
          <w:rFonts w:ascii="Palatino Linotype" w:eastAsia="Palatino Linotype" w:hAnsi="Palatino Linotype" w:cs="Palatino Linotype"/>
          <w:i/>
          <w:color w:val="000000" w:themeColor="text1"/>
        </w:rPr>
        <w:t>alcance neto de las mismas; la nómina es utilizada para</w:t>
      </w:r>
      <w:r w:rsidRPr="00076FCF">
        <w:rPr>
          <w:rFonts w:ascii="Palatino Linotype" w:eastAsia="Palatino Linotype" w:hAnsi="Palatino Linotype" w:cs="Palatino Linotype"/>
          <w:b/>
          <w:i/>
          <w:color w:val="000000" w:themeColor="text1"/>
        </w:rPr>
        <w:t xml:space="preserve"> </w:t>
      </w:r>
      <w:r w:rsidRPr="00076FCF">
        <w:rPr>
          <w:rFonts w:ascii="Palatino Linotype" w:eastAsia="Palatino Linotype" w:hAnsi="Palatino Linotype" w:cs="Palatino Linotype"/>
          <w:i/>
          <w:color w:val="000000" w:themeColor="text1"/>
        </w:rPr>
        <w:t>efectuar los pagos periódicos (semanales, quincenales o</w:t>
      </w:r>
      <w:r w:rsidRPr="00076FCF">
        <w:rPr>
          <w:rFonts w:ascii="Palatino Linotype" w:eastAsia="Palatino Linotype" w:hAnsi="Palatino Linotype" w:cs="Palatino Linotype"/>
          <w:b/>
          <w:i/>
          <w:color w:val="000000" w:themeColor="text1"/>
        </w:rPr>
        <w:t xml:space="preserve"> </w:t>
      </w:r>
      <w:r w:rsidRPr="00076FCF">
        <w:rPr>
          <w:rFonts w:ascii="Palatino Linotype" w:eastAsia="Palatino Linotype" w:hAnsi="Palatino Linotype" w:cs="Palatino Linotype"/>
          <w:i/>
          <w:color w:val="000000" w:themeColor="text1"/>
        </w:rPr>
        <w:t>mensuales) a los trabajadores por concepto de sueldos y</w:t>
      </w:r>
      <w:r w:rsidRPr="00076FCF">
        <w:rPr>
          <w:rFonts w:ascii="Palatino Linotype" w:eastAsia="Palatino Linotype" w:hAnsi="Palatino Linotype" w:cs="Palatino Linotype"/>
          <w:b/>
          <w:i/>
          <w:color w:val="000000" w:themeColor="text1"/>
        </w:rPr>
        <w:t xml:space="preserve"> </w:t>
      </w:r>
      <w:r w:rsidRPr="00076FCF">
        <w:rPr>
          <w:rFonts w:ascii="Palatino Linotype" w:eastAsia="Palatino Linotype" w:hAnsi="Palatino Linotype" w:cs="Palatino Linotype"/>
          <w:i/>
          <w:color w:val="000000" w:themeColor="text1"/>
        </w:rPr>
        <w:t>salarios.”(Sic)</w:t>
      </w:r>
    </w:p>
    <w:p w:rsidR="003C1F43" w:rsidRPr="00076FCF" w:rsidRDefault="003C1F43" w:rsidP="006114F0">
      <w:pPr>
        <w:spacing w:line="360" w:lineRule="auto"/>
        <w:ind w:right="-876"/>
        <w:jc w:val="both"/>
        <w:rPr>
          <w:rFonts w:ascii="Palatino Linotype" w:eastAsia="Palatino Linotype" w:hAnsi="Palatino Linotype" w:cs="Palatino Linotype"/>
          <w:color w:val="000000" w:themeColor="text1"/>
        </w:rPr>
      </w:pPr>
    </w:p>
    <w:p w:rsidR="003C1F43" w:rsidRPr="00076FCF" w:rsidRDefault="003C1F43" w:rsidP="006114F0">
      <w:pPr>
        <w:pStyle w:val="Prrafodelista"/>
        <w:numPr>
          <w:ilvl w:val="0"/>
          <w:numId w:val="3"/>
        </w:numPr>
        <w:pBdr>
          <w:top w:val="nil"/>
          <w:left w:val="nil"/>
          <w:bottom w:val="nil"/>
          <w:right w:val="nil"/>
          <w:between w:val="nil"/>
        </w:pBdr>
        <w:spacing w:line="360" w:lineRule="auto"/>
        <w:ind w:left="0" w:right="-167" w:firstLine="0"/>
        <w:jc w:val="both"/>
        <w:rPr>
          <w:rFonts w:ascii="Palatino Linotype" w:eastAsia="Century Gothic" w:hAnsi="Palatino Linotype" w:cs="Century Gothic"/>
          <w:color w:val="000000" w:themeColor="text1"/>
          <w:sz w:val="24"/>
        </w:rPr>
      </w:pPr>
      <w:r w:rsidRPr="00076FCF">
        <w:rPr>
          <w:rFonts w:ascii="Palatino Linotype" w:eastAsia="Palatino Linotype" w:hAnsi="Palatino Linotype" w:cs="Palatino Linotype"/>
          <w:color w:val="000000" w:themeColor="text1"/>
          <w:sz w:val="24"/>
        </w:rPr>
        <w:t xml:space="preserve">En base a lo anterior, conviene a traer lo establecido por el artículo 804, fracción II, de la Ley Federal de Trabajo, el cual a la letra establece: </w:t>
      </w: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w:t>
      </w:r>
      <w:r w:rsidRPr="00076FCF">
        <w:rPr>
          <w:rFonts w:ascii="Palatino Linotype" w:eastAsia="Palatino Linotype" w:hAnsi="Palatino Linotype" w:cs="Palatino Linotype"/>
          <w:b/>
          <w:i/>
          <w:color w:val="000000" w:themeColor="text1"/>
        </w:rPr>
        <w:t>Artículo 804.-</w:t>
      </w:r>
      <w:r w:rsidRPr="00076FCF">
        <w:rPr>
          <w:rFonts w:ascii="Palatino Linotype" w:eastAsia="Palatino Linotype" w:hAnsi="Palatino Linotype" w:cs="Palatino Linotype"/>
          <w:i/>
          <w:color w:val="000000" w:themeColor="text1"/>
        </w:rPr>
        <w:t xml:space="preserve"> </w:t>
      </w:r>
      <w:r w:rsidRPr="00076FCF">
        <w:rPr>
          <w:rFonts w:ascii="Palatino Linotype" w:eastAsia="Palatino Linotype" w:hAnsi="Palatino Linotype" w:cs="Palatino Linotype"/>
          <w:b/>
          <w:i/>
          <w:color w:val="000000" w:themeColor="text1"/>
        </w:rPr>
        <w:t>El patrón tiene obligación de conservar y exhibir en juicio los documentos que a continuación se precisan</w:t>
      </w:r>
      <w:r w:rsidRPr="00076FCF">
        <w:rPr>
          <w:rFonts w:ascii="Palatino Linotype" w:eastAsia="Palatino Linotype" w:hAnsi="Palatino Linotype" w:cs="Palatino Linotype"/>
          <w:i/>
          <w:color w:val="000000" w:themeColor="text1"/>
        </w:rPr>
        <w:t>:</w:t>
      </w: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II.</w:t>
      </w:r>
      <w:r w:rsidRPr="00076FCF">
        <w:rPr>
          <w:rFonts w:ascii="Palatino Linotype" w:eastAsia="Palatino Linotype" w:hAnsi="Palatino Linotype" w:cs="Palatino Linotype"/>
          <w:i/>
          <w:color w:val="000000" w:themeColor="text1"/>
        </w:rPr>
        <w:t xml:space="preserve"> Listas de raya</w:t>
      </w:r>
      <w:r w:rsidRPr="00076FCF">
        <w:rPr>
          <w:rFonts w:ascii="Palatino Linotype" w:eastAsia="Palatino Linotype" w:hAnsi="Palatino Linotype" w:cs="Palatino Linotype"/>
          <w:b/>
          <w:i/>
          <w:color w:val="000000" w:themeColor="text1"/>
        </w:rPr>
        <w:t xml:space="preserve"> o nómina de personal</w:t>
      </w:r>
      <w:r w:rsidRPr="00076FCF">
        <w:rPr>
          <w:rFonts w:ascii="Palatino Linotype" w:eastAsia="Palatino Linotype" w:hAnsi="Palatino Linotype" w:cs="Palatino Linotype"/>
          <w:i/>
          <w:color w:val="000000" w:themeColor="text1"/>
        </w:rPr>
        <w:t xml:space="preserve">, cuando se lleven en el centro de trabajo; o recibos de pagos de salarios; </w:t>
      </w: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w:t>
      </w: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 xml:space="preserve">Los documentos señalados en la fracción I deberán conservarse mientras dure la relación laboral y hasta un año después; </w:t>
      </w:r>
      <w:r w:rsidRPr="00076FCF">
        <w:rPr>
          <w:rFonts w:ascii="Palatino Linotype" w:eastAsia="Palatino Linotype" w:hAnsi="Palatino Linotype" w:cs="Palatino Linotype"/>
          <w:b/>
          <w:i/>
          <w:color w:val="000000" w:themeColor="text1"/>
        </w:rPr>
        <w:t>los señalados en las fracciones II, III y IV, durante el último año y un año después de que se extinga la relación laboral</w:t>
      </w:r>
      <w:r w:rsidRPr="00076FCF">
        <w:rPr>
          <w:rFonts w:ascii="Palatino Linotype" w:eastAsia="Palatino Linotype" w:hAnsi="Palatino Linotype" w:cs="Palatino Linotype"/>
          <w:i/>
          <w:color w:val="000000" w:themeColor="text1"/>
        </w:rPr>
        <w:t>; y los mencionados en la fracción V, conforme lo señalen las Leyes que los rijan.” (Sic)</w:t>
      </w:r>
    </w:p>
    <w:p w:rsidR="003C1F43" w:rsidRPr="00076FCF" w:rsidRDefault="003C1F43" w:rsidP="006114F0">
      <w:pPr>
        <w:ind w:right="-876"/>
        <w:jc w:val="both"/>
        <w:rPr>
          <w:rFonts w:ascii="Palatino Linotype" w:eastAsia="Palatino Linotype" w:hAnsi="Palatino Linotype" w:cs="Palatino Linotype"/>
          <w:i/>
          <w:color w:val="000000" w:themeColor="text1"/>
        </w:rPr>
      </w:pPr>
    </w:p>
    <w:p w:rsidR="003C1F43" w:rsidRPr="00076FCF" w:rsidRDefault="003C1F43" w:rsidP="006114F0">
      <w:pPr>
        <w:numPr>
          <w:ilvl w:val="0"/>
          <w:numId w:val="3"/>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3C1F43" w:rsidRPr="00076FCF" w:rsidRDefault="003C1F43" w:rsidP="006114F0">
      <w:pPr>
        <w:numPr>
          <w:ilvl w:val="0"/>
          <w:numId w:val="3"/>
        </w:numPr>
        <w:pBdr>
          <w:top w:val="nil"/>
          <w:left w:val="nil"/>
          <w:bottom w:val="nil"/>
          <w:right w:val="nil"/>
          <w:between w:val="nil"/>
        </w:pBdr>
        <w:spacing w:after="240" w:line="360" w:lineRule="auto"/>
        <w:ind w:left="0" w:right="-28"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En ese contexto, tratándose de servidores públicos de los Municipios la Ley del Trabajo de los Servidores Públicos del Estado y Municipios, en su artículo 220-K, establece lo siguiente:</w:t>
      </w:r>
    </w:p>
    <w:p w:rsidR="003C1F43" w:rsidRPr="00076FCF" w:rsidRDefault="003C1F43" w:rsidP="006114F0">
      <w:pPr>
        <w:spacing w:before="240"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b/>
          <w:i/>
          <w:color w:val="000000" w:themeColor="text1"/>
        </w:rPr>
        <w:t>“ARTÍCULO 220 K.-</w:t>
      </w:r>
      <w:r w:rsidRPr="00076FCF">
        <w:rPr>
          <w:rFonts w:ascii="Palatino Linotype" w:eastAsia="Palatino Linotype" w:hAnsi="Palatino Linotype" w:cs="Palatino Linotype"/>
          <w:i/>
          <w:color w:val="000000" w:themeColor="text1"/>
        </w:rPr>
        <w:t xml:space="preserve"> La </w:t>
      </w:r>
      <w:r w:rsidRPr="00076FCF">
        <w:rPr>
          <w:rFonts w:ascii="Palatino Linotype" w:eastAsia="Palatino Linotype" w:hAnsi="Palatino Linotype" w:cs="Palatino Linotype"/>
          <w:b/>
          <w:i/>
          <w:color w:val="000000" w:themeColor="text1"/>
        </w:rPr>
        <w:t>institución o dependencia pública tiene la obligación de conservar y exhibir en el proceso los documentos que a continuación</w:t>
      </w:r>
      <w:r w:rsidRPr="00076FCF">
        <w:rPr>
          <w:rFonts w:ascii="Palatino Linotype" w:eastAsia="Palatino Linotype" w:hAnsi="Palatino Linotype" w:cs="Palatino Linotype"/>
          <w:i/>
          <w:color w:val="000000" w:themeColor="text1"/>
        </w:rPr>
        <w:t xml:space="preserve"> </w:t>
      </w:r>
      <w:r w:rsidRPr="00076FCF">
        <w:rPr>
          <w:rFonts w:ascii="Palatino Linotype" w:eastAsia="Palatino Linotype" w:hAnsi="Palatino Linotype" w:cs="Palatino Linotype"/>
          <w:b/>
          <w:i/>
          <w:color w:val="000000" w:themeColor="text1"/>
        </w:rPr>
        <w:t>se precisan</w:t>
      </w:r>
      <w:r w:rsidRPr="00076FCF">
        <w:rPr>
          <w:rFonts w:ascii="Palatino Linotype" w:eastAsia="Palatino Linotype" w:hAnsi="Palatino Linotype" w:cs="Palatino Linotype"/>
          <w:i/>
          <w:color w:val="000000" w:themeColor="text1"/>
        </w:rPr>
        <w:t>:</w:t>
      </w: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w:t>
      </w:r>
    </w:p>
    <w:p w:rsidR="003C1F43" w:rsidRPr="00076FCF" w:rsidRDefault="003C1F43" w:rsidP="006114F0">
      <w:pPr>
        <w:spacing w:line="276" w:lineRule="auto"/>
        <w:ind w:right="822"/>
        <w:jc w:val="both"/>
        <w:rPr>
          <w:rFonts w:ascii="Palatino Linotype" w:eastAsia="Palatino Linotype" w:hAnsi="Palatino Linotype" w:cs="Palatino Linotype"/>
          <w:b/>
          <w:i/>
          <w:color w:val="000000" w:themeColor="text1"/>
        </w:rPr>
      </w:pPr>
      <w:r w:rsidRPr="00076FCF">
        <w:rPr>
          <w:rFonts w:ascii="Palatino Linotype" w:eastAsia="Palatino Linotype" w:hAnsi="Palatino Linotype" w:cs="Palatino Linotype"/>
          <w:i/>
          <w:color w:val="000000" w:themeColor="text1"/>
        </w:rPr>
        <w:t xml:space="preserve">II. </w:t>
      </w:r>
      <w:r w:rsidRPr="00076FCF">
        <w:rPr>
          <w:rFonts w:ascii="Palatino Linotype" w:eastAsia="Palatino Linotype" w:hAnsi="Palatino Linotype" w:cs="Palatino Linotype"/>
          <w:b/>
          <w:i/>
          <w:color w:val="000000" w:themeColor="text1"/>
        </w:rPr>
        <w:t>Recibos de pagos de salarios o</w:t>
      </w:r>
      <w:r w:rsidRPr="00076FCF">
        <w:rPr>
          <w:rFonts w:ascii="Palatino Linotype" w:eastAsia="Palatino Linotype" w:hAnsi="Palatino Linotype" w:cs="Palatino Linotype"/>
          <w:i/>
          <w:color w:val="000000" w:themeColor="text1"/>
        </w:rPr>
        <w:t xml:space="preserve"> </w:t>
      </w:r>
      <w:r w:rsidRPr="00076FCF">
        <w:rPr>
          <w:rFonts w:ascii="Palatino Linotype" w:eastAsia="Palatino Linotype" w:hAnsi="Palatino Linotype" w:cs="Palatino Linotype"/>
          <w:b/>
          <w:i/>
          <w:color w:val="000000" w:themeColor="text1"/>
        </w:rPr>
        <w:t>las constancias documentales del pago de salario</w:t>
      </w:r>
      <w:r w:rsidRPr="00076FCF">
        <w:rPr>
          <w:rFonts w:ascii="Palatino Linotype" w:eastAsia="Palatino Linotype" w:hAnsi="Palatino Linotype" w:cs="Palatino Linotype"/>
          <w:i/>
          <w:color w:val="000000" w:themeColor="text1"/>
        </w:rPr>
        <w:t xml:space="preserve"> </w:t>
      </w:r>
      <w:r w:rsidRPr="00076FCF">
        <w:rPr>
          <w:rFonts w:ascii="Palatino Linotype" w:eastAsia="Palatino Linotype" w:hAnsi="Palatino Linotype" w:cs="Palatino Linotype"/>
          <w:b/>
          <w:i/>
          <w:color w:val="000000" w:themeColor="text1"/>
        </w:rPr>
        <w:t xml:space="preserve">cuando </w:t>
      </w:r>
      <w:r w:rsidRPr="00076FCF">
        <w:rPr>
          <w:rFonts w:ascii="Palatino Linotype" w:eastAsia="Palatino Linotype" w:hAnsi="Palatino Linotype" w:cs="Palatino Linotype"/>
          <w:b/>
          <w:i/>
          <w:color w:val="000000" w:themeColor="text1"/>
          <w:u w:val="single"/>
        </w:rPr>
        <w:t>sea por depósito o mediante información electrónica</w:t>
      </w:r>
      <w:r w:rsidRPr="00076FCF">
        <w:rPr>
          <w:rFonts w:ascii="Palatino Linotype" w:eastAsia="Palatino Linotype" w:hAnsi="Palatino Linotype" w:cs="Palatino Linotype"/>
          <w:b/>
          <w:i/>
          <w:color w:val="000000" w:themeColor="text1"/>
        </w:rPr>
        <w:t>;</w:t>
      </w: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w:t>
      </w:r>
    </w:p>
    <w:p w:rsidR="00DB44F5" w:rsidRPr="00076FCF" w:rsidRDefault="00DB44F5" w:rsidP="006114F0">
      <w:pPr>
        <w:spacing w:line="276" w:lineRule="auto"/>
        <w:ind w:right="822"/>
        <w:jc w:val="both"/>
        <w:rPr>
          <w:rFonts w:ascii="Palatino Linotype" w:eastAsia="Palatino Linotype" w:hAnsi="Palatino Linotype" w:cs="Palatino Linotype"/>
          <w:i/>
          <w:color w:val="000000" w:themeColor="text1"/>
        </w:rPr>
      </w:pP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3C1F43" w:rsidRPr="00076FCF" w:rsidRDefault="003C1F43" w:rsidP="006114F0">
      <w:pPr>
        <w:spacing w:line="276" w:lineRule="auto"/>
        <w:ind w:right="822"/>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3C1F43" w:rsidRPr="00076FCF" w:rsidRDefault="003C1F43" w:rsidP="006114F0">
      <w:pPr>
        <w:tabs>
          <w:tab w:val="left" w:pos="9072"/>
        </w:tabs>
        <w:ind w:right="-876"/>
        <w:jc w:val="both"/>
        <w:rPr>
          <w:rFonts w:ascii="Palatino Linotype" w:eastAsia="Palatino Linotype" w:hAnsi="Palatino Linotype" w:cs="Palatino Linotype"/>
          <w:i/>
          <w:color w:val="000000" w:themeColor="text1"/>
        </w:rPr>
      </w:pPr>
    </w:p>
    <w:p w:rsidR="00DB44F5" w:rsidRPr="00076FCF" w:rsidRDefault="00DB44F5" w:rsidP="006114F0">
      <w:pPr>
        <w:tabs>
          <w:tab w:val="left" w:pos="9072"/>
        </w:tabs>
        <w:ind w:right="-876"/>
        <w:jc w:val="both"/>
        <w:rPr>
          <w:rFonts w:ascii="Palatino Linotype" w:eastAsia="Palatino Linotype" w:hAnsi="Palatino Linotype" w:cs="Palatino Linotype"/>
          <w:i/>
          <w:color w:val="000000" w:themeColor="text1"/>
        </w:rPr>
      </w:pPr>
    </w:p>
    <w:p w:rsidR="003C1F43" w:rsidRPr="00076FCF" w:rsidRDefault="003C1F43" w:rsidP="006114F0">
      <w:pPr>
        <w:numPr>
          <w:ilvl w:val="0"/>
          <w:numId w:val="3"/>
        </w:numPr>
        <w:pBdr>
          <w:top w:val="nil"/>
          <w:left w:val="nil"/>
          <w:bottom w:val="nil"/>
          <w:right w:val="nil"/>
          <w:between w:val="nil"/>
        </w:pBdr>
        <w:spacing w:line="360" w:lineRule="auto"/>
        <w:ind w:left="0" w:right="113"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4D20C8" w:rsidRPr="00076FCF" w:rsidRDefault="003C1F43" w:rsidP="006114F0">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lastRenderedPageBreak/>
        <w:t>Por otra parte, recordemos que el particular solicitó el número de nómina</w:t>
      </w:r>
      <w:r w:rsidR="004372A1" w:rsidRPr="00076FCF">
        <w:rPr>
          <w:rFonts w:ascii="Palatino Linotype" w:eastAsia="Palatino Linotype" w:hAnsi="Palatino Linotype" w:cs="Palatino Linotype"/>
          <w:color w:val="000000" w:themeColor="text1"/>
          <w:sz w:val="24"/>
        </w:rPr>
        <w:t xml:space="preserve">, sin embargo, no se advierte fuente obligacional que constriña al Sujeto Obligado a generar, poseer o administrar un número de nómina, por lo que este órgano Garante, considera que no es procedente ordenar la entrega de la información señalada. </w:t>
      </w:r>
    </w:p>
    <w:p w:rsidR="004D20C8" w:rsidRPr="00076FCF" w:rsidRDefault="004D20C8" w:rsidP="006114F0">
      <w:pPr>
        <w:pStyle w:val="Prrafodelista"/>
        <w:spacing w:line="360" w:lineRule="auto"/>
        <w:ind w:left="0"/>
        <w:jc w:val="both"/>
        <w:rPr>
          <w:rFonts w:ascii="Palatino Linotype" w:eastAsia="Palatino Linotype" w:hAnsi="Palatino Linotype" w:cs="Palatino Linotype"/>
          <w:b/>
          <w:color w:val="000000" w:themeColor="text1"/>
          <w:sz w:val="24"/>
        </w:rPr>
      </w:pPr>
    </w:p>
    <w:p w:rsidR="00DB25B7" w:rsidRPr="00076FCF" w:rsidRDefault="00FB06F8" w:rsidP="006114F0">
      <w:pPr>
        <w:pStyle w:val="Prrafodelista"/>
        <w:numPr>
          <w:ilvl w:val="0"/>
          <w:numId w:val="3"/>
        </w:numPr>
        <w:spacing w:line="360" w:lineRule="auto"/>
        <w:ind w:left="0" w:firstLine="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color w:val="000000" w:themeColor="text1"/>
          <w:sz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004372A1" w:rsidRPr="00076FCF">
        <w:rPr>
          <w:rFonts w:ascii="Palatino Linotype" w:eastAsia="Palatino Linotype" w:hAnsi="Palatino Linotype" w:cs="Palatino Linotype"/>
          <w:b/>
          <w:color w:val="000000" w:themeColor="text1"/>
          <w:sz w:val="24"/>
        </w:rPr>
        <w:t>REVOCAR</w:t>
      </w:r>
      <w:r w:rsidRPr="00076FCF">
        <w:rPr>
          <w:rFonts w:ascii="Palatino Linotype" w:eastAsia="Palatino Linotype" w:hAnsi="Palatino Linotype" w:cs="Palatino Linotype"/>
          <w:b/>
          <w:color w:val="000000" w:themeColor="text1"/>
          <w:sz w:val="24"/>
        </w:rPr>
        <w:t xml:space="preserve"> </w:t>
      </w:r>
      <w:r w:rsidRPr="00076FCF">
        <w:rPr>
          <w:rFonts w:ascii="Palatino Linotype" w:eastAsia="Palatino Linotype" w:hAnsi="Palatino Linotype" w:cs="Palatino Linotype"/>
          <w:color w:val="000000" w:themeColor="text1"/>
          <w:sz w:val="24"/>
        </w:rPr>
        <w:t xml:space="preserve">la respuesta otorgada por el Sujeto Obligado, y determina que es dable </w:t>
      </w:r>
      <w:r w:rsidRPr="00076FCF">
        <w:rPr>
          <w:rFonts w:ascii="Palatino Linotype" w:eastAsia="Palatino Linotype" w:hAnsi="Palatino Linotype" w:cs="Palatino Linotype"/>
          <w:b/>
          <w:color w:val="000000" w:themeColor="text1"/>
          <w:sz w:val="24"/>
        </w:rPr>
        <w:t>ORDENAR</w:t>
      </w:r>
      <w:r w:rsidR="004372A1" w:rsidRPr="00076FCF">
        <w:rPr>
          <w:rFonts w:ascii="Palatino Linotype" w:eastAsia="Palatino Linotype" w:hAnsi="Palatino Linotype" w:cs="Palatino Linotype"/>
          <w:color w:val="000000" w:themeColor="text1"/>
          <w:sz w:val="24"/>
        </w:rPr>
        <w:t xml:space="preserve">, en versión pública, </w:t>
      </w:r>
      <w:r w:rsidR="00DB25B7" w:rsidRPr="00076FCF">
        <w:rPr>
          <w:rFonts w:ascii="Palatino Linotype" w:eastAsia="Palatino Linotype" w:hAnsi="Palatino Linotype" w:cs="Palatino Linotype"/>
          <w:color w:val="000000" w:themeColor="text1"/>
          <w:sz w:val="24"/>
        </w:rPr>
        <w:t xml:space="preserve">los </w:t>
      </w:r>
      <w:r w:rsidR="00DB25B7" w:rsidRPr="00076FCF">
        <w:rPr>
          <w:rFonts w:ascii="Palatino Linotype" w:eastAsia="Palatino Linotype" w:hAnsi="Palatino Linotype" w:cs="Palatino Linotype"/>
          <w:b/>
          <w:color w:val="000000" w:themeColor="text1"/>
          <w:sz w:val="24"/>
        </w:rPr>
        <w:t xml:space="preserve">Recibos de nómina, en los que se advierta el nombre completo de operadores de las pipas de agua y de los verificadores de las rutas que se utilizan para el abastecimiento del agua potable en las diferentes colonias del Municipio, señalados en la solicitud de información </w:t>
      </w:r>
      <w:r w:rsidR="00DB25B7" w:rsidRPr="00076FCF">
        <w:rPr>
          <w:rFonts w:ascii="Palatino Linotype" w:eastAsia="Palatino Linotype" w:hAnsi="Palatino Linotype" w:cs="Palatino Linotype"/>
          <w:b/>
          <w:bCs/>
          <w:color w:val="000000" w:themeColor="text1"/>
          <w:sz w:val="24"/>
          <w:u w:val="single"/>
        </w:rPr>
        <w:t>00162/CUAUTIT/IP/2025</w:t>
      </w:r>
      <w:r w:rsidR="00DB25B7" w:rsidRPr="00076FCF">
        <w:rPr>
          <w:rFonts w:ascii="Palatino Linotype" w:eastAsia="Palatino Linotype" w:hAnsi="Palatino Linotype" w:cs="Palatino Linotype"/>
          <w:b/>
          <w:bCs/>
          <w:color w:val="000000" w:themeColor="text1"/>
          <w:sz w:val="24"/>
        </w:rPr>
        <w:t xml:space="preserve">, correspondientes a la primera y segunda quince de noviembre y diciembre de dos mil veinticuatro y de la primera quincena de enero de dos mil veinticinco. </w:t>
      </w:r>
    </w:p>
    <w:p w:rsidR="004372A1" w:rsidRPr="00076FCF" w:rsidRDefault="004372A1" w:rsidP="006114F0">
      <w:pPr>
        <w:pStyle w:val="Prrafodelista"/>
        <w:ind w:left="0"/>
        <w:rPr>
          <w:rFonts w:ascii="Palatino Linotype" w:eastAsia="Palatino Linotype" w:hAnsi="Palatino Linotype" w:cs="Palatino Linotype"/>
          <w:b/>
          <w:color w:val="000000" w:themeColor="text1"/>
          <w:sz w:val="24"/>
        </w:rPr>
      </w:pPr>
    </w:p>
    <w:p w:rsidR="00D25628" w:rsidRPr="00076FCF" w:rsidRDefault="00D25628" w:rsidP="006114F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t>QUINTO. De la versión pública.</w:t>
      </w:r>
    </w:p>
    <w:p w:rsidR="00D25628" w:rsidRPr="00076FCF" w:rsidRDefault="00D25628" w:rsidP="006114F0">
      <w:pPr>
        <w:pStyle w:val="Prrafodelista"/>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sz w:val="24"/>
        </w:rPr>
      </w:pPr>
      <w:r w:rsidRPr="00076FCF">
        <w:rPr>
          <w:rFonts w:ascii="Palatino Linotype" w:eastAsia="Palatino Linotype" w:hAnsi="Palatino Linotype" w:cs="Palatino Linotype"/>
          <w:color w:val="000000" w:themeColor="text1"/>
          <w:sz w:val="24"/>
        </w:rPr>
        <w:t>Debe destacarse que, debido a la naturaleza de la información solicitada</w:t>
      </w:r>
      <w:r w:rsidRPr="00076FCF">
        <w:rPr>
          <w:rFonts w:ascii="Palatino Linotype" w:eastAsia="Palatino Linotype" w:hAnsi="Palatino Linotype" w:cs="Palatino Linotype"/>
          <w:b/>
          <w:color w:val="000000" w:themeColor="text1"/>
          <w:sz w:val="24"/>
        </w:rPr>
        <w:t xml:space="preserve"> </w:t>
      </w:r>
      <w:r w:rsidRPr="00076FCF">
        <w:rPr>
          <w:rFonts w:ascii="Palatino Linotype" w:eastAsia="Palatino Linotype" w:hAnsi="Palatino Linotype" w:cs="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D25628" w:rsidRPr="00076FCF" w:rsidRDefault="00D2562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La clasificación total o parcial de la información requerida, mediante solicitud de acceso a la información pública, constituye una restricción al derecho humano de acceso a la información, por lo que es menester reiterar los mismos:</w:t>
      </w:r>
    </w:p>
    <w:p w:rsidR="00D25628" w:rsidRPr="00076FCF" w:rsidRDefault="00D25628" w:rsidP="006114F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6975"/>
      </w:tblGrid>
      <w:tr w:rsidR="006114F0" w:rsidRPr="00076FCF" w:rsidTr="00141D02">
        <w:tc>
          <w:tcPr>
            <w:tcW w:w="2565" w:type="dxa"/>
          </w:tcPr>
          <w:p w:rsidR="00D25628" w:rsidRPr="00076FCF" w:rsidRDefault="00D25628" w:rsidP="006114F0">
            <w:pPr>
              <w:spacing w:line="360" w:lineRule="auto"/>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a) Requisitos previos.</w:t>
            </w:r>
          </w:p>
        </w:tc>
        <w:tc>
          <w:tcPr>
            <w:tcW w:w="6975" w:type="dxa"/>
          </w:tcPr>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76FCF">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076FCF">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6114F0" w:rsidRPr="00076FCF" w:rsidTr="00141D02">
        <w:tc>
          <w:tcPr>
            <w:tcW w:w="2565" w:type="dxa"/>
          </w:tcPr>
          <w:p w:rsidR="00D25628" w:rsidRPr="00076FCF" w:rsidRDefault="00D25628" w:rsidP="006114F0">
            <w:pPr>
              <w:spacing w:line="360" w:lineRule="auto"/>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lastRenderedPageBreak/>
              <w:t>b) Supuestos de clasificación.</w:t>
            </w:r>
          </w:p>
        </w:tc>
        <w:tc>
          <w:tcPr>
            <w:tcW w:w="6975" w:type="dxa"/>
          </w:tcPr>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14F0" w:rsidRPr="00076FCF" w:rsidTr="00141D02">
        <w:tc>
          <w:tcPr>
            <w:tcW w:w="2565" w:type="dxa"/>
          </w:tcPr>
          <w:p w:rsidR="00D25628" w:rsidRPr="00076FCF" w:rsidRDefault="00D25628" w:rsidP="006114F0">
            <w:pPr>
              <w:spacing w:line="360" w:lineRule="auto"/>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c) Formalidades para emitir el acuerdo de clasificación.</w:t>
            </w:r>
          </w:p>
        </w:tc>
        <w:tc>
          <w:tcPr>
            <w:tcW w:w="6975" w:type="dxa"/>
          </w:tcPr>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lastRenderedPageBreak/>
              <w:t xml:space="preserve">Es necesario que </w:t>
            </w:r>
            <w:r w:rsidRPr="00076FCF">
              <w:rPr>
                <w:rFonts w:ascii="Palatino Linotype" w:eastAsia="Palatino Linotype" w:hAnsi="Palatino Linotype" w:cs="Palatino Linotype"/>
                <w:color w:val="000000" w:themeColor="text1"/>
                <w:u w:val="single"/>
              </w:rPr>
              <w:t>el acto reúna con los requisitos elementales</w:t>
            </w:r>
            <w:r w:rsidRPr="00076FCF">
              <w:rPr>
                <w:rFonts w:ascii="Palatino Linotype" w:eastAsia="Palatino Linotype" w:hAnsi="Palatino Linotype" w:cs="Palatino Linotype"/>
                <w:color w:val="000000" w:themeColor="text1"/>
              </w:rPr>
              <w:t>, entre ellos, que la autoridad que va a emitir el acto de autoridad sea la legalmente facultada para ello.</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14F0" w:rsidRPr="00076FCF" w:rsidTr="00141D02">
        <w:tc>
          <w:tcPr>
            <w:tcW w:w="2565" w:type="dxa"/>
          </w:tcPr>
          <w:p w:rsidR="00D25628" w:rsidRPr="00076FCF" w:rsidRDefault="00D25628" w:rsidP="006114F0">
            <w:pPr>
              <w:spacing w:line="360" w:lineRule="auto"/>
              <w:rPr>
                <w:rFonts w:ascii="Palatino Linotype" w:eastAsia="Palatino Linotype" w:hAnsi="Palatino Linotype" w:cs="Palatino Linotype"/>
                <w:color w:val="000000" w:themeColor="text1"/>
              </w:rPr>
            </w:pP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d) Requisitos de fondo del acuerdo de clasificación. </w:t>
            </w:r>
          </w:p>
        </w:tc>
        <w:tc>
          <w:tcPr>
            <w:tcW w:w="6975" w:type="dxa"/>
          </w:tcPr>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De lo anterior, se desprende que para una correcta clasificación total o parcial, esto es determinar los datos que se suprimen en </w:t>
            </w:r>
            <w:r w:rsidRPr="00076FCF">
              <w:rPr>
                <w:rFonts w:ascii="Palatino Linotype" w:eastAsia="Palatino Linotype" w:hAnsi="Palatino Linotype" w:cs="Palatino Linotype"/>
                <w:color w:val="000000" w:themeColor="text1"/>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Ahora bien, </w:t>
            </w:r>
            <w:r w:rsidRPr="00076FCF">
              <w:rPr>
                <w:rFonts w:ascii="Palatino Linotype" w:eastAsia="Palatino Linotype" w:hAnsi="Palatino Linotype" w:cs="Palatino Linotype"/>
                <w:color w:val="000000" w:themeColor="text1"/>
                <w:u w:val="single"/>
              </w:rPr>
              <w:t>para cada caso además de fundar y motivar</w:t>
            </w:r>
            <w:r w:rsidRPr="00076FCF">
              <w:rPr>
                <w:rFonts w:ascii="Palatino Linotype" w:eastAsia="Palatino Linotype" w:hAnsi="Palatino Linotype" w:cs="Palatino Linotype"/>
                <w:color w:val="000000" w:themeColor="text1"/>
              </w:rPr>
              <w:t xml:space="preserve">,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076FCF">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D25628" w:rsidRPr="00076FCF" w:rsidTr="00141D02">
        <w:tc>
          <w:tcPr>
            <w:tcW w:w="2565" w:type="dxa"/>
          </w:tcPr>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D25628" w:rsidRPr="00076FCF" w:rsidRDefault="00D25628" w:rsidP="006114F0">
            <w:pPr>
              <w:spacing w:line="360" w:lineRule="auto"/>
              <w:rPr>
                <w:rFonts w:ascii="Palatino Linotype" w:eastAsia="Palatino Linotype" w:hAnsi="Palatino Linotype" w:cs="Palatino Linotype"/>
                <w:color w:val="000000" w:themeColor="text1"/>
              </w:rPr>
            </w:pPr>
          </w:p>
        </w:tc>
        <w:tc>
          <w:tcPr>
            <w:tcW w:w="6975" w:type="dxa"/>
          </w:tcPr>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25628" w:rsidRPr="00076FCF" w:rsidRDefault="00D2562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25628" w:rsidRPr="00076FCF" w:rsidRDefault="00D25628" w:rsidP="006114F0">
            <w:pPr>
              <w:spacing w:line="360" w:lineRule="auto"/>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25628" w:rsidRPr="00076FCF" w:rsidRDefault="00D25628" w:rsidP="006114F0">
      <w:pPr>
        <w:spacing w:line="360" w:lineRule="auto"/>
        <w:ind w:right="49"/>
        <w:contextualSpacing/>
        <w:jc w:val="both"/>
        <w:rPr>
          <w:rFonts w:ascii="Palatino Linotype" w:eastAsiaTheme="minorEastAsia" w:hAnsi="Palatino Linotype"/>
          <w:color w:val="000000" w:themeColor="text1"/>
          <w:lang w:val="es-ES_tradnl" w:eastAsia="es-ES"/>
        </w:rPr>
      </w:pPr>
    </w:p>
    <w:p w:rsidR="00D25628" w:rsidRPr="00076FCF" w:rsidRDefault="00D25628" w:rsidP="006114F0">
      <w:pPr>
        <w:spacing w:line="360" w:lineRule="auto"/>
        <w:ind w:right="49"/>
        <w:contextualSpacing/>
        <w:jc w:val="both"/>
        <w:rPr>
          <w:rFonts w:ascii="Palatino Linotype" w:eastAsia="Calibri" w:hAnsi="Palatino Linotype"/>
          <w:color w:val="000000" w:themeColor="text1"/>
        </w:rPr>
      </w:pPr>
    </w:p>
    <w:p w:rsidR="00D25628" w:rsidRPr="00076FCF" w:rsidRDefault="00D25628" w:rsidP="006114F0">
      <w:pPr>
        <w:pStyle w:val="Prrafodelista"/>
        <w:numPr>
          <w:ilvl w:val="0"/>
          <w:numId w:val="3"/>
        </w:numPr>
        <w:spacing w:line="360" w:lineRule="auto"/>
        <w:ind w:left="0" w:firstLine="0"/>
        <w:jc w:val="both"/>
        <w:rPr>
          <w:rFonts w:ascii="Palatino Linotype" w:hAnsi="Palatino Linotype" w:cs="Arial"/>
          <w:color w:val="000000" w:themeColor="text1"/>
          <w:sz w:val="24"/>
        </w:rPr>
      </w:pPr>
      <w:r w:rsidRPr="00076FCF">
        <w:rPr>
          <w:rFonts w:ascii="Palatino Linotype" w:hAnsi="Palatino Linotype"/>
          <w:color w:val="000000" w:themeColor="text1"/>
          <w:sz w:val="24"/>
        </w:rPr>
        <w:t>Por otro lado, de manera enunciativa mas no limitativas, dentro de los elementos que integran los recibos de nómina se pueden encontrar los siguientes:</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Clave Única de Registro de Población (CURP);</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Número de ISSEMyM;</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lastRenderedPageBreak/>
        <w:t>Número de empleado;</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Registro Federal de Contribuyentes (RFC);</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Número de Serie del CSD del SAT;</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Número de Serie del CDS del emisor;</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Serie y folio;</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Firma;</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Código QR;</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Sello Digital del Contribuyente; y</w:t>
      </w:r>
    </w:p>
    <w:p w:rsidR="00D25628" w:rsidRPr="00076FCF" w:rsidRDefault="00D25628" w:rsidP="006114F0">
      <w:pPr>
        <w:pStyle w:val="Prrafodelista"/>
        <w:numPr>
          <w:ilvl w:val="0"/>
          <w:numId w:val="15"/>
        </w:numPr>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Sello Digital del SAT.</w:t>
      </w:r>
    </w:p>
    <w:p w:rsidR="00D25628" w:rsidRPr="00076FCF" w:rsidRDefault="00D25628" w:rsidP="006114F0">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p>
    <w:p w:rsidR="00D25628" w:rsidRPr="00076FCF" w:rsidRDefault="00D25628" w:rsidP="006114F0">
      <w:pPr>
        <w:pStyle w:val="Ttulo3"/>
        <w:numPr>
          <w:ilvl w:val="0"/>
          <w:numId w:val="15"/>
        </w:numPr>
        <w:ind w:left="0"/>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t>Clave Única de Registro de Población (CURP).</w:t>
      </w:r>
    </w:p>
    <w:p w:rsidR="00D25628" w:rsidRPr="00076FCF" w:rsidRDefault="00D25628" w:rsidP="006114F0">
      <w:pPr>
        <w:pStyle w:val="Prrafodelista"/>
        <w:numPr>
          <w:ilvl w:val="0"/>
          <w:numId w:val="3"/>
        </w:numPr>
        <w:shd w:val="clear" w:color="auto" w:fill="FFFFFF"/>
        <w:spacing w:before="240" w:after="240" w:line="360" w:lineRule="auto"/>
        <w:ind w:left="0" w:firstLine="0"/>
        <w:jc w:val="both"/>
        <w:rPr>
          <w:rFonts w:ascii="Palatino Linotype" w:hAnsi="Palatino Linotype"/>
          <w:color w:val="000000" w:themeColor="text1"/>
          <w:sz w:val="24"/>
        </w:rPr>
      </w:pPr>
      <w:r w:rsidRPr="00076FCF">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D25628" w:rsidRPr="00076FCF" w:rsidRDefault="00D25628" w:rsidP="006114F0">
      <w:pPr>
        <w:shd w:val="clear" w:color="auto" w:fill="FFFFFF"/>
        <w:spacing w:before="240" w:after="240" w:line="360" w:lineRule="auto"/>
        <w:jc w:val="center"/>
        <w:rPr>
          <w:rFonts w:ascii="Palatino Linotype" w:hAnsi="Palatino Linotype"/>
          <w:color w:val="000000" w:themeColor="text1"/>
        </w:rPr>
      </w:pPr>
      <w:r w:rsidRPr="00076FCF">
        <w:rPr>
          <w:rFonts w:ascii="Palatino Linotype" w:hAnsi="Palatino Linotype"/>
          <w:noProof/>
          <w:color w:val="000000" w:themeColor="text1"/>
        </w:rPr>
        <w:lastRenderedPageBreak/>
        <w:drawing>
          <wp:inline distT="0" distB="0" distL="0" distR="0" wp14:anchorId="77F5DB0E" wp14:editId="2DE1B148">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25748" t="8269" r="41254" b="18081"/>
                    <a:stretch>
                      <a:fillRect/>
                    </a:stretch>
                  </pic:blipFill>
                  <pic:spPr>
                    <a:xfrm>
                      <a:off x="0" y="0"/>
                      <a:ext cx="5305425" cy="4676775"/>
                    </a:xfrm>
                    <a:prstGeom prst="rect">
                      <a:avLst/>
                    </a:prstGeom>
                    <a:ln/>
                  </pic:spPr>
                </pic:pic>
              </a:graphicData>
            </a:graphic>
          </wp:inline>
        </w:drawing>
      </w:r>
    </w:p>
    <w:p w:rsidR="0079429C" w:rsidRPr="00076FCF" w:rsidRDefault="0079429C" w:rsidP="006114F0">
      <w:pPr>
        <w:shd w:val="clear" w:color="auto" w:fill="FFFFFF"/>
        <w:spacing w:before="240" w:after="240" w:line="360" w:lineRule="auto"/>
        <w:jc w:val="center"/>
        <w:rPr>
          <w:rFonts w:ascii="Palatino Linotype" w:hAnsi="Palatino Linotype"/>
          <w:color w:val="000000" w:themeColor="text1"/>
        </w:rPr>
      </w:pP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79429C" w:rsidRPr="00076FCF" w:rsidRDefault="0079429C" w:rsidP="0079429C">
      <w:pPr>
        <w:shd w:val="clear" w:color="auto" w:fill="FFFFFF"/>
        <w:spacing w:before="240" w:after="240" w:line="360" w:lineRule="auto"/>
        <w:jc w:val="both"/>
        <w:rPr>
          <w:rFonts w:ascii="Palatino Linotype" w:hAnsi="Palatino Linotype"/>
          <w:color w:val="000000" w:themeColor="text1"/>
        </w:rPr>
      </w:pP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 xml:space="preserve">Entre las características de la CURP, se encuentra: </w:t>
      </w:r>
    </w:p>
    <w:p w:rsidR="00D25628" w:rsidRPr="00076FCF" w:rsidRDefault="00D25628" w:rsidP="006114F0">
      <w:pPr>
        <w:pStyle w:val="Prrafodelista"/>
        <w:tabs>
          <w:tab w:val="left" w:pos="426"/>
          <w:tab w:val="left" w:pos="567"/>
        </w:tabs>
        <w:spacing w:line="360" w:lineRule="auto"/>
        <w:ind w:left="0" w:right="567"/>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b/>
          <w:color w:val="000000" w:themeColor="text1"/>
          <w:sz w:val="24"/>
        </w:rPr>
        <w:t xml:space="preserve">Composición. </w:t>
      </w:r>
      <w:r w:rsidRPr="00076FCF">
        <w:rPr>
          <w:rFonts w:ascii="Palatino Linotype" w:eastAsia="Palatino Linotype" w:hAnsi="Palatino Linotype" w:cs="Palatino Linotype"/>
          <w:color w:val="000000" w:themeColor="text1"/>
          <w:sz w:val="24"/>
        </w:rPr>
        <w:t>Alfanumérica.</w:t>
      </w:r>
    </w:p>
    <w:p w:rsidR="00D25628" w:rsidRPr="00076FCF" w:rsidRDefault="00D25628" w:rsidP="006114F0">
      <w:pPr>
        <w:pStyle w:val="Prrafodelista"/>
        <w:tabs>
          <w:tab w:val="left" w:pos="426"/>
          <w:tab w:val="left" w:pos="567"/>
        </w:tabs>
        <w:spacing w:line="360" w:lineRule="auto"/>
        <w:ind w:left="0" w:right="567"/>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b/>
          <w:color w:val="000000" w:themeColor="text1"/>
          <w:sz w:val="24"/>
        </w:rPr>
        <w:t xml:space="preserve">Longitud. </w:t>
      </w:r>
      <w:r w:rsidRPr="00076FCF">
        <w:rPr>
          <w:rFonts w:ascii="Palatino Linotype" w:eastAsia="Palatino Linotype" w:hAnsi="Palatino Linotype" w:cs="Palatino Linotype"/>
          <w:color w:val="000000" w:themeColor="text1"/>
          <w:sz w:val="24"/>
        </w:rPr>
        <w:t xml:space="preserve"> 18 caracteres.</w:t>
      </w:r>
    </w:p>
    <w:p w:rsidR="00D25628" w:rsidRPr="00076FCF" w:rsidRDefault="00D25628" w:rsidP="006114F0">
      <w:pPr>
        <w:pStyle w:val="Prrafodelista"/>
        <w:tabs>
          <w:tab w:val="left" w:pos="426"/>
          <w:tab w:val="left" w:pos="567"/>
        </w:tabs>
        <w:spacing w:line="360" w:lineRule="auto"/>
        <w:ind w:left="0" w:right="567"/>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b/>
          <w:color w:val="000000" w:themeColor="text1"/>
          <w:sz w:val="24"/>
        </w:rPr>
        <w:t xml:space="preserve">Naturaleza. </w:t>
      </w:r>
      <w:r w:rsidRPr="00076FCF">
        <w:rPr>
          <w:rFonts w:ascii="Palatino Linotype" w:eastAsia="Palatino Linotype" w:hAnsi="Palatino Linotype" w:cs="Palatino Linotype"/>
          <w:color w:val="000000" w:themeColor="text1"/>
          <w:sz w:val="24"/>
        </w:rPr>
        <w:t>Biunívoca.</w:t>
      </w:r>
    </w:p>
    <w:p w:rsidR="00D25628" w:rsidRPr="00076FCF" w:rsidRDefault="00D25628" w:rsidP="006114F0">
      <w:pPr>
        <w:pStyle w:val="Prrafodelista"/>
        <w:tabs>
          <w:tab w:val="left" w:pos="426"/>
          <w:tab w:val="left" w:pos="567"/>
        </w:tabs>
        <w:spacing w:line="360" w:lineRule="auto"/>
        <w:ind w:left="0" w:right="567"/>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b/>
          <w:color w:val="000000" w:themeColor="text1"/>
          <w:sz w:val="24"/>
        </w:rPr>
        <w:t xml:space="preserve">Universalidad. </w:t>
      </w:r>
      <w:r w:rsidRPr="00076FCF">
        <w:rPr>
          <w:rFonts w:ascii="Palatino Linotype" w:eastAsia="Palatino Linotype" w:hAnsi="Palatino Linotype" w:cs="Palatino Linotype"/>
          <w:color w:val="000000" w:themeColor="text1"/>
          <w:sz w:val="24"/>
        </w:rPr>
        <w:t>Se asigna a todas las personas que conforman la población.</w:t>
      </w:r>
    </w:p>
    <w:p w:rsidR="00D25628" w:rsidRPr="00076FCF" w:rsidRDefault="00D25628" w:rsidP="006114F0">
      <w:pPr>
        <w:pStyle w:val="Prrafodelista"/>
        <w:tabs>
          <w:tab w:val="left" w:pos="426"/>
          <w:tab w:val="left" w:pos="567"/>
        </w:tabs>
        <w:spacing w:line="360" w:lineRule="auto"/>
        <w:ind w:left="0" w:right="567"/>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b/>
          <w:color w:val="000000" w:themeColor="text1"/>
          <w:sz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521433" w:rsidRPr="00076FCF" w:rsidRDefault="00521433" w:rsidP="006114F0">
      <w:pPr>
        <w:pStyle w:val="Prrafodelista"/>
        <w:tabs>
          <w:tab w:val="left" w:pos="426"/>
          <w:tab w:val="left" w:pos="567"/>
        </w:tabs>
        <w:spacing w:line="360" w:lineRule="auto"/>
        <w:ind w:left="0" w:right="567"/>
        <w:jc w:val="both"/>
        <w:rPr>
          <w:rFonts w:ascii="Palatino Linotype" w:eastAsia="Palatino Linotype" w:hAnsi="Palatino Linotype" w:cs="Palatino Linotype"/>
          <w:b/>
          <w:color w:val="000000" w:themeColor="text1"/>
          <w:sz w:val="24"/>
        </w:rPr>
      </w:pP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Es entonces que, de lo anterior, se desprende que la Clave Única de Registro de Población es un dato personal confidencial, ya que por sí releva información personal de su titular, y su exposición únicamente vulneraría la esfera privada del mismo, aunado a </w:t>
      </w:r>
      <w:r w:rsidRPr="00076FCF">
        <w:rPr>
          <w:rFonts w:ascii="Palatino Linotype" w:eastAsia="Palatino Linotype" w:hAnsi="Palatino Linotype" w:cs="Palatino Linotype"/>
          <w:color w:val="000000" w:themeColor="text1"/>
        </w:rPr>
        <w:lastRenderedPageBreak/>
        <w:t>que no guarda relación con el desempeño profesional o laboral de un individuo ni con el ejercicio de recursos públicos.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D25628" w:rsidRPr="00076FCF" w:rsidRDefault="00D25628" w:rsidP="006114F0">
      <w:pPr>
        <w:pStyle w:val="Prrafodelista"/>
        <w:pBdr>
          <w:top w:val="nil"/>
          <w:left w:val="nil"/>
          <w:bottom w:val="nil"/>
          <w:right w:val="nil"/>
          <w:between w:val="nil"/>
        </w:pBdr>
        <w:tabs>
          <w:tab w:val="left" w:pos="567"/>
        </w:tabs>
        <w:spacing w:line="360" w:lineRule="auto"/>
        <w:ind w:left="0" w:right="822"/>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i/>
          <w:color w:val="000000" w:themeColor="text1"/>
          <w:sz w:val="24"/>
        </w:rPr>
        <w:t>“</w:t>
      </w:r>
      <w:r w:rsidRPr="00076FCF">
        <w:rPr>
          <w:rFonts w:ascii="Palatino Linotype" w:eastAsia="Palatino Linotype" w:hAnsi="Palatino Linotype" w:cs="Palatino Linotype"/>
          <w:b/>
          <w:i/>
          <w:color w:val="000000" w:themeColor="text1"/>
          <w:sz w:val="24"/>
        </w:rPr>
        <w:t xml:space="preserve">Clave Única de Registro de Población (CURP). </w:t>
      </w:r>
      <w:r w:rsidRPr="00076FCF">
        <w:rPr>
          <w:rFonts w:ascii="Palatino Linotype" w:eastAsia="Palatino Linotype" w:hAnsi="Palatino Linotype" w:cs="Palatino Linotype"/>
          <w:i/>
          <w:color w:val="000000" w:themeColor="text1"/>
          <w:sz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D25628" w:rsidRPr="00076FCF" w:rsidRDefault="00D25628" w:rsidP="006114F0">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p>
    <w:p w:rsidR="00D25628" w:rsidRPr="00076FCF" w:rsidRDefault="00D25628" w:rsidP="006114F0">
      <w:pPr>
        <w:pStyle w:val="Ttulo3"/>
        <w:numPr>
          <w:ilvl w:val="0"/>
          <w:numId w:val="17"/>
        </w:numPr>
        <w:ind w:left="0"/>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t>Clave ISSEMyM</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w:t>
      </w:r>
      <w:r w:rsidRPr="00076FCF">
        <w:rPr>
          <w:rFonts w:ascii="Palatino Linotype" w:eastAsia="Palatino Linotype" w:hAnsi="Palatino Linotype" w:cs="Palatino Linotype"/>
          <w:color w:val="000000" w:themeColor="text1"/>
        </w:rPr>
        <w:lastRenderedPageBreak/>
        <w:t>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D25628" w:rsidRPr="00076FCF" w:rsidRDefault="00D25628" w:rsidP="006114F0">
      <w:pPr>
        <w:pStyle w:val="Ttulo3"/>
        <w:numPr>
          <w:ilvl w:val="0"/>
          <w:numId w:val="17"/>
        </w:numPr>
        <w:ind w:left="0"/>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t>Número de empleado.</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w:t>
      </w:r>
      <w:r w:rsidRPr="00076FCF">
        <w:rPr>
          <w:rFonts w:ascii="Palatino Linotype" w:eastAsia="Palatino Linotype" w:hAnsi="Palatino Linotype" w:cs="Palatino Linotype"/>
          <w:color w:val="000000" w:themeColor="text1"/>
        </w:rPr>
        <w:lastRenderedPageBreak/>
        <w:t>el instituto Nacional de Transparencia, Acceso a la Información y Protección de Datos Personales (INAI):</w:t>
      </w:r>
    </w:p>
    <w:p w:rsidR="00D25628" w:rsidRPr="00076FCF" w:rsidRDefault="00D25628" w:rsidP="006114F0">
      <w:pPr>
        <w:pStyle w:val="Prrafodelista"/>
        <w:pBdr>
          <w:top w:val="nil"/>
          <w:left w:val="nil"/>
          <w:bottom w:val="nil"/>
          <w:right w:val="nil"/>
          <w:between w:val="nil"/>
        </w:pBdr>
        <w:spacing w:line="360" w:lineRule="auto"/>
        <w:ind w:left="0" w:right="822"/>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b/>
          <w:i/>
          <w:color w:val="000000" w:themeColor="text1"/>
          <w:sz w:val="24"/>
        </w:rPr>
        <w:t>Número de empleado.</w:t>
      </w:r>
      <w:r w:rsidRPr="00076FCF">
        <w:rPr>
          <w:rFonts w:ascii="Palatino Linotype" w:eastAsia="Palatino Linotype" w:hAnsi="Palatino Linotype" w:cs="Palatino Linotype"/>
          <w:i/>
          <w:color w:val="000000" w:themeColor="text1"/>
          <w:sz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D25628" w:rsidRPr="00076FCF" w:rsidRDefault="00D25628" w:rsidP="006114F0">
      <w:pPr>
        <w:pStyle w:val="Prrafodelista"/>
        <w:numPr>
          <w:ilvl w:val="0"/>
          <w:numId w:val="17"/>
        </w:numPr>
        <w:shd w:val="clear" w:color="auto" w:fill="FFFFFF"/>
        <w:spacing w:before="240" w:after="240" w:line="360" w:lineRule="auto"/>
        <w:ind w:left="0"/>
        <w:jc w:val="both"/>
        <w:rPr>
          <w:rFonts w:ascii="Palatino Linotype" w:hAnsi="Palatino Linotype"/>
          <w:color w:val="000000" w:themeColor="text1"/>
          <w:sz w:val="24"/>
        </w:rPr>
      </w:pPr>
      <w:r w:rsidRPr="00076FCF">
        <w:rPr>
          <w:rFonts w:ascii="Palatino Linotype" w:eastAsia="Palatino Linotype" w:hAnsi="Palatino Linotype" w:cs="Palatino Linotype"/>
          <w:b/>
          <w:color w:val="000000" w:themeColor="text1"/>
          <w:sz w:val="24"/>
        </w:rPr>
        <w:t>Registro Federal de Contribuyentes (RFC)</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lastRenderedPageBreak/>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D25628" w:rsidRPr="00076FCF" w:rsidRDefault="00D25628" w:rsidP="006114F0">
      <w:pPr>
        <w:pStyle w:val="Prrafodelista"/>
        <w:spacing w:line="360" w:lineRule="auto"/>
        <w:ind w:left="0"/>
        <w:jc w:val="both"/>
        <w:rPr>
          <w:rFonts w:ascii="Palatino Linotype" w:eastAsia="Palatino Linotype" w:hAnsi="Palatino Linotype" w:cs="Palatino Linotype"/>
          <w:b/>
          <w:i/>
          <w:color w:val="000000" w:themeColor="text1"/>
          <w:sz w:val="24"/>
        </w:rPr>
      </w:pPr>
      <w:r w:rsidRPr="00076FCF">
        <w:rPr>
          <w:rFonts w:ascii="Palatino Linotype" w:eastAsia="Palatino Linotype" w:hAnsi="Palatino Linotype" w:cs="Palatino Linotype"/>
          <w:b/>
          <w:i/>
          <w:color w:val="000000" w:themeColor="text1"/>
          <w:sz w:val="24"/>
        </w:rPr>
        <w:t xml:space="preserve">Registro Federal de Contribuyentes (RFC) de personas físicas. </w:t>
      </w:r>
    </w:p>
    <w:p w:rsidR="00D25628" w:rsidRPr="00076FCF" w:rsidRDefault="00D25628" w:rsidP="006114F0">
      <w:pPr>
        <w:pStyle w:val="Prrafodelista"/>
        <w:pBdr>
          <w:top w:val="nil"/>
          <w:left w:val="nil"/>
          <w:bottom w:val="nil"/>
          <w:right w:val="nil"/>
          <w:between w:val="nil"/>
        </w:pBdr>
        <w:spacing w:line="360" w:lineRule="auto"/>
        <w:ind w:left="0" w:right="567"/>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p>
    <w:p w:rsidR="00D25628" w:rsidRPr="00076FCF" w:rsidRDefault="00D25628" w:rsidP="006114F0">
      <w:pPr>
        <w:shd w:val="clear" w:color="auto" w:fill="FFFFFF"/>
        <w:spacing w:before="240" w:after="240" w:line="360" w:lineRule="auto"/>
        <w:jc w:val="both"/>
        <w:rPr>
          <w:rFonts w:ascii="Palatino Linotype" w:hAnsi="Palatino Linotype"/>
          <w:color w:val="000000" w:themeColor="text1"/>
        </w:rPr>
      </w:pP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b/>
          <w:color w:val="000000" w:themeColor="text1"/>
        </w:rPr>
        <w:lastRenderedPageBreak/>
        <w:t>De tal suerte, el Registro Federal de Contribuyentes de las personas físicas no guarda relación con la transparencia de los recursos públicos</w:t>
      </w:r>
      <w:r w:rsidRPr="00076FCF">
        <w:rPr>
          <w:rFonts w:ascii="Palatino Linotype" w:eastAsia="Palatino Linotype" w:hAnsi="Palatino Linotype" w:cs="Palatino Linotype"/>
          <w:color w:val="000000" w:themeColor="text1"/>
        </w:rPr>
        <w:t>, así como tampoco con el desempeño laboral que pueda tener una persona.</w:t>
      </w:r>
    </w:p>
    <w:p w:rsidR="00D25628" w:rsidRPr="00076FCF" w:rsidRDefault="00D25628" w:rsidP="006114F0">
      <w:pPr>
        <w:pStyle w:val="Ttulo3"/>
        <w:numPr>
          <w:ilvl w:val="0"/>
          <w:numId w:val="17"/>
        </w:numPr>
        <w:ind w:left="0"/>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t>Deducciones personales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076FCF">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076FCF">
        <w:rPr>
          <w:rFonts w:ascii="Palatino Linotype" w:eastAsia="Palatino Linotype" w:hAnsi="Palatino Linotype" w:cs="Palatino Linotype"/>
          <w:color w:val="000000" w:themeColor="text1"/>
        </w:rPr>
        <w:t>, seguro de vida, accidentes y enfermedades.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bookmarkStart w:id="9" w:name="_heading=h.1ksv4uv" w:colFirst="0" w:colLast="0"/>
      <w:bookmarkEnd w:id="9"/>
    </w:p>
    <w:p w:rsidR="00D25628" w:rsidRPr="00076FCF" w:rsidRDefault="00D25628" w:rsidP="006114F0">
      <w:pPr>
        <w:pStyle w:val="Ttulo3"/>
        <w:numPr>
          <w:ilvl w:val="0"/>
          <w:numId w:val="17"/>
        </w:numPr>
        <w:ind w:left="0"/>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lastRenderedPageBreak/>
        <w:t>CÓDIGO QR</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076FCF">
        <w:rPr>
          <w:rFonts w:ascii="Palatino Linotype" w:eastAsia="Palatino Linotype" w:hAnsi="Palatino Linotype" w:cs="Palatino Linotype"/>
          <w:i/>
          <w:color w:val="000000" w:themeColor="text1"/>
        </w:rPr>
        <w:t>QR Code (Quick Response Code)</w:t>
      </w:r>
      <w:r w:rsidRPr="00076FCF">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5">
        <w:r w:rsidRPr="00076FCF">
          <w:rPr>
            <w:rFonts w:ascii="Palatino Linotype" w:eastAsia="Palatino Linotype" w:hAnsi="Palatino Linotype" w:cs="Palatino Linotype"/>
            <w:color w:val="000000" w:themeColor="text1"/>
            <w:u w:val="single"/>
          </w:rPr>
          <w:t>http://dof.gob.mx/nota_detalle.php?codigo=5492254&amp;fecha=28/07/2017</w:t>
        </w:r>
      </w:hyperlink>
      <w:r w:rsidRPr="00076FCF">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D25628" w:rsidRPr="00076FCF" w:rsidRDefault="00D25628" w:rsidP="006114F0">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Clave Única de Registro de Población (CURP)</w:t>
      </w:r>
    </w:p>
    <w:p w:rsidR="00D25628" w:rsidRPr="00076FCF" w:rsidRDefault="00D25628" w:rsidP="006114F0">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Clave ISSEMyM</w:t>
      </w:r>
    </w:p>
    <w:p w:rsidR="00D25628" w:rsidRPr="00076FCF" w:rsidRDefault="00D25628" w:rsidP="006114F0">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Número de empleado </w:t>
      </w:r>
      <w:r w:rsidRPr="00076FCF">
        <w:rPr>
          <w:rFonts w:ascii="Palatino Linotype" w:eastAsia="Palatino Linotype" w:hAnsi="Palatino Linotype" w:cs="Palatino Linotype"/>
          <w:b/>
          <w:color w:val="000000" w:themeColor="text1"/>
          <w:sz w:val="24"/>
        </w:rPr>
        <w:t>(sólo en el caso de que contenga datos personales o se relacione con los mismos, de lo contrario es información pública)</w:t>
      </w:r>
    </w:p>
    <w:p w:rsidR="00D25628" w:rsidRPr="00076FCF" w:rsidRDefault="00D25628" w:rsidP="006114F0">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lastRenderedPageBreak/>
        <w:t>Registro Federal de Contribuyentes (RFC)</w:t>
      </w:r>
    </w:p>
    <w:p w:rsidR="00D25628" w:rsidRPr="00076FCF" w:rsidRDefault="00D25628" w:rsidP="006114F0">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Deducciones personales</w:t>
      </w:r>
    </w:p>
    <w:p w:rsidR="00D25628" w:rsidRPr="00076FCF" w:rsidRDefault="00D25628" w:rsidP="006114F0">
      <w:pPr>
        <w:pStyle w:val="Prrafodelista"/>
        <w:numPr>
          <w:ilvl w:val="0"/>
          <w:numId w:val="1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076FCF">
        <w:rPr>
          <w:rFonts w:ascii="Palatino Linotype" w:eastAsia="Palatino Linotype" w:hAnsi="Palatino Linotype" w:cs="Palatino Linotype"/>
          <w:b/>
          <w:color w:val="000000" w:themeColor="text1"/>
          <w:sz w:val="24"/>
        </w:rPr>
        <w:t>Código QR</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Ahora bien, siguiendo con el análisis de los datos que contienen los recibos remitidos, siguen los siguientes:</w:t>
      </w:r>
      <w:bookmarkStart w:id="10" w:name="_heading=h.44sinio" w:colFirst="0" w:colLast="0"/>
      <w:bookmarkEnd w:id="10"/>
    </w:p>
    <w:p w:rsidR="00D25628" w:rsidRPr="00076FCF" w:rsidRDefault="00D25628" w:rsidP="006114F0">
      <w:pPr>
        <w:pStyle w:val="Ttulo3"/>
        <w:numPr>
          <w:ilvl w:val="0"/>
          <w:numId w:val="18"/>
        </w:numPr>
        <w:spacing w:line="360" w:lineRule="auto"/>
        <w:ind w:left="0" w:right="397"/>
        <w:jc w:val="both"/>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t>Sellos digitales del emisor y del Servicio de Administración Tributaria y cadena original del complemento de certificación digital del órgano previamente señalado; así como folio fiscal. (PUBLICOS)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w:t>
      </w:r>
      <w:r w:rsidRPr="00076FCF">
        <w:rPr>
          <w:rFonts w:ascii="Palatino Linotype" w:eastAsia="Palatino Linotype" w:hAnsi="Palatino Linotype" w:cs="Palatino Linotype"/>
          <w:color w:val="000000" w:themeColor="text1"/>
        </w:rPr>
        <w:lastRenderedPageBreak/>
        <w:t>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Las cadenas originales y sellos que se agregan a las facturas</w:t>
      </w:r>
      <w:r w:rsidRPr="00076FCF">
        <w:rPr>
          <w:rFonts w:ascii="Palatino Linotype" w:eastAsia="Palatino Linotype" w:hAnsi="Palatino Linotype" w:cs="Palatino Linotype"/>
          <w:b/>
          <w:color w:val="000000" w:themeColor="text1"/>
        </w:rPr>
        <w:t>,</w:t>
      </w:r>
      <w:r w:rsidRPr="00076FCF">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D25628" w:rsidRPr="00076FCF" w:rsidRDefault="00D25628" w:rsidP="006114F0">
      <w:pPr>
        <w:pStyle w:val="Prrafodelista"/>
        <w:spacing w:line="360" w:lineRule="auto"/>
        <w:ind w:left="0" w:right="539"/>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“Elementos utilizados en la generación de Sellos Digitales:</w:t>
      </w:r>
    </w:p>
    <w:p w:rsidR="00D25628" w:rsidRPr="00076FCF" w:rsidRDefault="00D25628" w:rsidP="006114F0">
      <w:pPr>
        <w:pStyle w:val="Prrafodelista"/>
        <w:spacing w:line="360" w:lineRule="auto"/>
        <w:ind w:left="0" w:right="539"/>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•Cadena Original, el elemento a sellar, en este caso de un comprobante fiscal digital a través de Internet.</w:t>
      </w:r>
    </w:p>
    <w:p w:rsidR="00D25628" w:rsidRPr="00076FCF" w:rsidRDefault="00D25628" w:rsidP="006114F0">
      <w:pPr>
        <w:pStyle w:val="Prrafodelista"/>
        <w:spacing w:line="360" w:lineRule="auto"/>
        <w:ind w:left="0" w:right="539"/>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•Certificado de Sello Digital y su correspondiente clave privada.</w:t>
      </w:r>
    </w:p>
    <w:p w:rsidR="00D25628" w:rsidRPr="00076FCF" w:rsidRDefault="00D25628" w:rsidP="006114F0">
      <w:pPr>
        <w:pStyle w:val="Prrafodelista"/>
        <w:spacing w:line="360" w:lineRule="auto"/>
        <w:ind w:left="0" w:right="539"/>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•Algoritmos de criptografía de clave pública para firma electrónica avanzada.</w:t>
      </w:r>
    </w:p>
    <w:p w:rsidR="00D25628" w:rsidRPr="00076FCF" w:rsidRDefault="00D25628" w:rsidP="006114F0">
      <w:pPr>
        <w:pStyle w:val="Prrafodelista"/>
        <w:spacing w:line="360" w:lineRule="auto"/>
        <w:ind w:left="0" w:right="539"/>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•Especificaciones de conversión de la firma electrónica avanzada a Base 64.</w:t>
      </w:r>
    </w:p>
    <w:p w:rsidR="00D25628" w:rsidRPr="00076FCF" w:rsidRDefault="00D25628" w:rsidP="006114F0">
      <w:pPr>
        <w:spacing w:line="360" w:lineRule="auto"/>
        <w:ind w:right="539"/>
        <w:jc w:val="both"/>
        <w:rPr>
          <w:rFonts w:ascii="Palatino Linotype" w:eastAsia="Palatino Linotype" w:hAnsi="Palatino Linotype" w:cs="Palatino Linotype"/>
          <w:i/>
          <w:color w:val="000000" w:themeColor="text1"/>
        </w:rPr>
      </w:pPr>
      <w:r w:rsidRPr="00076FCF">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D25628" w:rsidRDefault="00D25628" w:rsidP="006114F0">
      <w:pPr>
        <w:spacing w:line="360" w:lineRule="auto"/>
        <w:ind w:right="539"/>
        <w:jc w:val="both"/>
        <w:rPr>
          <w:rFonts w:ascii="Palatino Linotype" w:eastAsia="Palatino Linotype" w:hAnsi="Palatino Linotype" w:cs="Palatino Linotype"/>
          <w:i/>
          <w:color w:val="000000" w:themeColor="text1"/>
        </w:rPr>
      </w:pPr>
    </w:p>
    <w:p w:rsidR="0030422C" w:rsidRPr="00076FCF" w:rsidRDefault="0030422C" w:rsidP="006114F0">
      <w:pPr>
        <w:spacing w:line="360" w:lineRule="auto"/>
        <w:ind w:right="539"/>
        <w:jc w:val="both"/>
        <w:rPr>
          <w:rFonts w:ascii="Palatino Linotype" w:eastAsia="Palatino Linotype" w:hAnsi="Palatino Linotype" w:cs="Palatino Linotype"/>
          <w:i/>
          <w:color w:val="000000" w:themeColor="text1"/>
        </w:rPr>
      </w:pPr>
    </w:p>
    <w:p w:rsidR="00D25628" w:rsidRPr="00076FCF" w:rsidRDefault="00D25628" w:rsidP="006114F0">
      <w:pPr>
        <w:pStyle w:val="Prrafodelista"/>
        <w:spacing w:line="360" w:lineRule="auto"/>
        <w:ind w:left="0" w:right="539"/>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lastRenderedPageBreak/>
        <w:t>Criptografía de la Clave Pública</w:t>
      </w:r>
    </w:p>
    <w:p w:rsidR="00D25628" w:rsidRPr="00076FCF" w:rsidRDefault="00D25628" w:rsidP="006114F0">
      <w:pPr>
        <w:pStyle w:val="Prrafodelista"/>
        <w:spacing w:line="360" w:lineRule="auto"/>
        <w:ind w:left="0" w:right="539"/>
        <w:jc w:val="both"/>
        <w:rPr>
          <w:rFonts w:ascii="Palatino Linotype" w:eastAsia="Palatino Linotype" w:hAnsi="Palatino Linotype" w:cs="Palatino Linotype"/>
          <w:i/>
          <w:color w:val="000000" w:themeColor="text1"/>
          <w:sz w:val="24"/>
        </w:rPr>
      </w:pPr>
      <w:r w:rsidRPr="00076FCF">
        <w:rPr>
          <w:rFonts w:ascii="Palatino Linotype" w:eastAsia="Palatino Linotype" w:hAnsi="Palatino Linotype" w:cs="Palatino Linotype"/>
          <w:i/>
          <w:color w:val="000000" w:themeColor="text1"/>
          <w:sz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D25628" w:rsidRPr="00076FCF" w:rsidRDefault="00D25628" w:rsidP="006114F0">
      <w:pPr>
        <w:shd w:val="clear" w:color="auto" w:fill="FFFFFF"/>
        <w:spacing w:before="240" w:after="240" w:line="360" w:lineRule="auto"/>
        <w:jc w:val="both"/>
        <w:rPr>
          <w:rFonts w:ascii="Palatino Linotype" w:hAnsi="Palatino Linotype"/>
          <w:color w:val="000000" w:themeColor="text1"/>
        </w:rPr>
      </w:pPr>
      <w:r w:rsidRPr="00076FCF">
        <w:rPr>
          <w:rFonts w:ascii="Palatino Linotype" w:eastAsia="Palatino Linotype" w:hAnsi="Palatino Linotype" w:cs="Palatino Linotype"/>
          <w:noProof/>
          <w:color w:val="000000" w:themeColor="text1"/>
        </w:rPr>
        <w:lastRenderedPageBreak/>
        <w:drawing>
          <wp:inline distT="0" distB="0" distL="0" distR="0" wp14:anchorId="465AE11C" wp14:editId="277AD3BA">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t="40505" r="32588" b="47482"/>
                    <a:stretch>
                      <a:fillRect/>
                    </a:stretch>
                  </pic:blipFill>
                  <pic:spPr>
                    <a:xfrm>
                      <a:off x="0" y="0"/>
                      <a:ext cx="5612130" cy="424735"/>
                    </a:xfrm>
                    <a:prstGeom prst="rect">
                      <a:avLst/>
                    </a:prstGeom>
                    <a:ln/>
                  </pic:spPr>
                </pic:pic>
              </a:graphicData>
            </a:graphic>
          </wp:inline>
        </w:drawing>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D25628" w:rsidRPr="00076FCF" w:rsidRDefault="00D25628" w:rsidP="006114F0">
      <w:pPr>
        <w:pStyle w:val="Prrafodelista"/>
        <w:numPr>
          <w:ilvl w:val="0"/>
          <w:numId w:val="18"/>
        </w:numPr>
        <w:spacing w:line="360" w:lineRule="auto"/>
        <w:ind w:left="0"/>
        <w:jc w:val="both"/>
        <w:rPr>
          <w:rFonts w:ascii="Palatino Linotype" w:hAnsi="Palatino Linotype" w:cs="Arial"/>
          <w:b/>
          <w:color w:val="000000" w:themeColor="text1"/>
          <w:sz w:val="24"/>
        </w:rPr>
      </w:pPr>
      <w:r w:rsidRPr="00076FCF">
        <w:rPr>
          <w:rFonts w:ascii="Palatino Linotype" w:hAnsi="Palatino Linotype" w:cs="Arial"/>
          <w:b/>
          <w:color w:val="000000" w:themeColor="text1"/>
          <w:sz w:val="24"/>
        </w:rPr>
        <w:t>Deducciones que no son personales.</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hAnsi="Palatino Linotype" w:cs="Arial"/>
          <w:color w:val="000000" w:themeColor="text1"/>
        </w:rPr>
        <w:t>La Ley del Trabajo de los Servidores Públicos del Estado y Municipios</w:t>
      </w:r>
      <w:r w:rsidRPr="00076FCF">
        <w:rPr>
          <w:rStyle w:val="Refdenotaalpie"/>
          <w:rFonts w:ascii="Palatino Linotype" w:hAnsi="Palatino Linotype" w:cs="Arial"/>
          <w:color w:val="000000" w:themeColor="text1"/>
        </w:rPr>
        <w:footnoteReference w:id="3"/>
      </w:r>
      <w:r w:rsidRPr="00076FCF">
        <w:rPr>
          <w:rFonts w:ascii="Palatino Linotype" w:hAnsi="Palatino Linotype" w:cs="Arial"/>
          <w:color w:val="000000" w:themeColor="text1"/>
        </w:rPr>
        <w:t xml:space="preserve"> en el artículo 84 establece lo siguiente:</w:t>
      </w:r>
    </w:p>
    <w:p w:rsidR="00D25628" w:rsidRPr="00076FCF" w:rsidRDefault="00D25628" w:rsidP="006114F0">
      <w:pPr>
        <w:pStyle w:val="Prrafodelista"/>
        <w:spacing w:line="360" w:lineRule="auto"/>
        <w:ind w:left="0" w:right="822"/>
        <w:jc w:val="both"/>
        <w:rPr>
          <w:rFonts w:ascii="Palatino Linotype" w:hAnsi="Palatino Linotype"/>
          <w:i/>
          <w:color w:val="000000" w:themeColor="text1"/>
          <w:sz w:val="24"/>
        </w:rPr>
      </w:pPr>
      <w:r w:rsidRPr="00076FCF">
        <w:rPr>
          <w:rFonts w:ascii="Palatino Linotype" w:hAnsi="Palatino Linotype"/>
          <w:i/>
          <w:color w:val="000000" w:themeColor="text1"/>
          <w:sz w:val="24"/>
        </w:rPr>
        <w:t xml:space="preserve">ARTÍCULO 84. Sólo podrán hacerse retenciones, descuentos o deducciones al sueldo de los servidores públicos por concepto de: </w:t>
      </w:r>
    </w:p>
    <w:p w:rsidR="00D25628" w:rsidRPr="00076FCF" w:rsidRDefault="00D25628" w:rsidP="006114F0">
      <w:pPr>
        <w:pStyle w:val="Prrafodelista"/>
        <w:spacing w:line="360" w:lineRule="auto"/>
        <w:ind w:left="0" w:right="822"/>
        <w:jc w:val="both"/>
        <w:rPr>
          <w:rFonts w:ascii="Palatino Linotype" w:hAnsi="Palatino Linotype"/>
          <w:b/>
          <w:i/>
          <w:color w:val="000000" w:themeColor="text1"/>
          <w:sz w:val="24"/>
        </w:rPr>
      </w:pPr>
      <w:r w:rsidRPr="00076FCF">
        <w:rPr>
          <w:rFonts w:ascii="Palatino Linotype" w:hAnsi="Palatino Linotype"/>
          <w:b/>
          <w:i/>
          <w:color w:val="000000" w:themeColor="text1"/>
          <w:sz w:val="24"/>
        </w:rPr>
        <w:t>I. Gravámenes fiscales relacionados con el sueldo;</w:t>
      </w:r>
    </w:p>
    <w:p w:rsidR="00D25628" w:rsidRPr="00076FCF" w:rsidRDefault="00D25628" w:rsidP="006114F0">
      <w:pPr>
        <w:pStyle w:val="Prrafodelista"/>
        <w:spacing w:line="360" w:lineRule="auto"/>
        <w:ind w:left="0" w:right="822"/>
        <w:jc w:val="both"/>
        <w:rPr>
          <w:rFonts w:ascii="Palatino Linotype" w:hAnsi="Palatino Linotype"/>
          <w:i/>
          <w:color w:val="000000" w:themeColor="text1"/>
          <w:sz w:val="24"/>
        </w:rPr>
      </w:pPr>
      <w:r w:rsidRPr="00076FCF">
        <w:rPr>
          <w:rFonts w:ascii="Palatino Linotype" w:hAnsi="Palatino Linotype"/>
          <w:i/>
          <w:color w:val="000000" w:themeColor="text1"/>
          <w:sz w:val="24"/>
        </w:rPr>
        <w:t xml:space="preserve">II. Deudas contraídas con las instituciones públicas o dependencias por concepto de anticipos de sueldo, pagos hechos con exceso, errores o pérdidas debidamente comprobados; </w:t>
      </w:r>
    </w:p>
    <w:p w:rsidR="00D25628" w:rsidRPr="00076FCF" w:rsidRDefault="00D25628" w:rsidP="006114F0">
      <w:pPr>
        <w:pStyle w:val="Prrafodelista"/>
        <w:spacing w:line="360" w:lineRule="auto"/>
        <w:ind w:left="0" w:right="822"/>
        <w:jc w:val="both"/>
        <w:rPr>
          <w:rFonts w:ascii="Palatino Linotype" w:hAnsi="Palatino Linotype"/>
          <w:i/>
          <w:color w:val="000000" w:themeColor="text1"/>
          <w:sz w:val="24"/>
        </w:rPr>
      </w:pPr>
      <w:r w:rsidRPr="00076FCF">
        <w:rPr>
          <w:rFonts w:ascii="Palatino Linotype" w:hAnsi="Palatino Linotype"/>
          <w:i/>
          <w:color w:val="000000" w:themeColor="text1"/>
          <w:sz w:val="24"/>
        </w:rPr>
        <w:t xml:space="preserve">III. Cuotas sindicales; </w:t>
      </w:r>
    </w:p>
    <w:p w:rsidR="00D25628" w:rsidRPr="00076FCF" w:rsidRDefault="00D25628" w:rsidP="006114F0">
      <w:pPr>
        <w:pStyle w:val="Prrafodelista"/>
        <w:spacing w:line="360" w:lineRule="auto"/>
        <w:ind w:left="0" w:right="822"/>
        <w:jc w:val="both"/>
        <w:rPr>
          <w:rFonts w:ascii="Palatino Linotype" w:hAnsi="Palatino Linotype"/>
          <w:b/>
          <w:i/>
          <w:color w:val="000000" w:themeColor="text1"/>
          <w:sz w:val="24"/>
        </w:rPr>
      </w:pPr>
      <w:r w:rsidRPr="00076FCF">
        <w:rPr>
          <w:rFonts w:ascii="Palatino Linotype" w:hAnsi="Palatino Linotype"/>
          <w:b/>
          <w:i/>
          <w:color w:val="000000" w:themeColor="text1"/>
          <w:sz w:val="24"/>
        </w:rPr>
        <w:lastRenderedPageBreak/>
        <w:t xml:space="preserve">IV. Cuotas de aportación a fondos para la constitución de cooperativas y de cajas de ahorro, siempre que el servidor público hubiese manifestado previamente, de manera expresa, su conformidad; </w:t>
      </w:r>
    </w:p>
    <w:p w:rsidR="00D25628" w:rsidRPr="00076FCF" w:rsidRDefault="00D25628" w:rsidP="006114F0">
      <w:pPr>
        <w:pStyle w:val="Prrafodelista"/>
        <w:spacing w:line="360" w:lineRule="auto"/>
        <w:ind w:left="0" w:right="822"/>
        <w:jc w:val="both"/>
        <w:rPr>
          <w:rFonts w:ascii="Palatino Linotype" w:hAnsi="Palatino Linotype"/>
          <w:b/>
          <w:i/>
          <w:color w:val="000000" w:themeColor="text1"/>
          <w:sz w:val="24"/>
        </w:rPr>
      </w:pPr>
      <w:r w:rsidRPr="00076FCF">
        <w:rPr>
          <w:rFonts w:ascii="Palatino Linotype" w:hAnsi="Palatino Linotype"/>
          <w:b/>
          <w:i/>
          <w:color w:val="000000" w:themeColor="text1"/>
          <w:sz w:val="24"/>
        </w:rPr>
        <w:t xml:space="preserve">V. Descuentos ordenados por el Instituto de Seguridad Social del Estado de México y Municipios, con motivo de cuotas y obligaciones contraídas con éste por los servidores públicos; </w:t>
      </w:r>
    </w:p>
    <w:p w:rsidR="00D25628" w:rsidRPr="00076FCF" w:rsidRDefault="00D25628" w:rsidP="006114F0">
      <w:pPr>
        <w:pStyle w:val="Prrafodelista"/>
        <w:spacing w:line="360" w:lineRule="auto"/>
        <w:ind w:left="0" w:right="822"/>
        <w:jc w:val="both"/>
        <w:rPr>
          <w:rFonts w:ascii="Palatino Linotype" w:hAnsi="Palatino Linotype"/>
          <w:i/>
          <w:color w:val="000000" w:themeColor="text1"/>
          <w:sz w:val="24"/>
        </w:rPr>
      </w:pPr>
      <w:r w:rsidRPr="00076FCF">
        <w:rPr>
          <w:rFonts w:ascii="Palatino Linotype" w:hAnsi="Palatino Linotype"/>
          <w:i/>
          <w:color w:val="000000" w:themeColor="text1"/>
          <w:sz w:val="24"/>
        </w:rPr>
        <w:t xml:space="preserve">VI. Obligaciones a cargo del servidor público con las que haya consentido, derivadas de la adquisición o del uso de habitaciones consideradas como de interés social; </w:t>
      </w:r>
    </w:p>
    <w:p w:rsidR="00D25628" w:rsidRPr="00076FCF" w:rsidRDefault="00D25628" w:rsidP="006114F0">
      <w:pPr>
        <w:pStyle w:val="Prrafodelista"/>
        <w:spacing w:line="360" w:lineRule="auto"/>
        <w:ind w:left="0" w:right="822"/>
        <w:jc w:val="both"/>
        <w:rPr>
          <w:rFonts w:ascii="Palatino Linotype" w:hAnsi="Palatino Linotype"/>
          <w:i/>
          <w:color w:val="000000" w:themeColor="text1"/>
          <w:sz w:val="24"/>
        </w:rPr>
      </w:pPr>
      <w:r w:rsidRPr="00076FCF">
        <w:rPr>
          <w:rFonts w:ascii="Palatino Linotype" w:hAnsi="Palatino Linotype"/>
          <w:i/>
          <w:color w:val="000000" w:themeColor="text1"/>
          <w:sz w:val="24"/>
        </w:rPr>
        <w:t xml:space="preserve">VII. Faltas de puntualidad o de asistencia injustificadas; </w:t>
      </w:r>
    </w:p>
    <w:p w:rsidR="00D25628" w:rsidRPr="00076FCF" w:rsidRDefault="00D25628" w:rsidP="006114F0">
      <w:pPr>
        <w:pStyle w:val="Prrafodelista"/>
        <w:spacing w:line="360" w:lineRule="auto"/>
        <w:ind w:left="0" w:right="822"/>
        <w:jc w:val="both"/>
        <w:rPr>
          <w:rFonts w:ascii="Palatino Linotype" w:hAnsi="Palatino Linotype"/>
          <w:i/>
          <w:color w:val="000000" w:themeColor="text1"/>
          <w:sz w:val="24"/>
        </w:rPr>
      </w:pPr>
      <w:r w:rsidRPr="00076FCF">
        <w:rPr>
          <w:rFonts w:ascii="Palatino Linotype" w:hAnsi="Palatino Linotype"/>
          <w:i/>
          <w:color w:val="000000" w:themeColor="text1"/>
          <w:sz w:val="24"/>
        </w:rPr>
        <w:t xml:space="preserve">VIII. Pensiones alimenticias ordenadas por la autoridad judicial; o </w:t>
      </w:r>
    </w:p>
    <w:p w:rsidR="00D25628" w:rsidRPr="00076FCF" w:rsidRDefault="00D25628" w:rsidP="006114F0">
      <w:pPr>
        <w:pStyle w:val="Prrafodelista"/>
        <w:spacing w:line="360" w:lineRule="auto"/>
        <w:ind w:left="0" w:right="822"/>
        <w:jc w:val="both"/>
        <w:rPr>
          <w:rFonts w:ascii="Palatino Linotype" w:hAnsi="Palatino Linotype"/>
          <w:i/>
          <w:color w:val="000000" w:themeColor="text1"/>
          <w:sz w:val="24"/>
        </w:rPr>
      </w:pPr>
      <w:r w:rsidRPr="00076FCF">
        <w:rPr>
          <w:rFonts w:ascii="Palatino Linotype" w:hAnsi="Palatino Linotype"/>
          <w:i/>
          <w:color w:val="000000" w:themeColor="text1"/>
          <w:sz w:val="24"/>
        </w:rPr>
        <w:t>IX. Cualquier otro convenido con instituciones de servicios y aceptado por el servidor público.</w:t>
      </w:r>
    </w:p>
    <w:p w:rsidR="00D25628" w:rsidRPr="0030422C"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hAnsi="Palatino Linotype" w:cs="Arial"/>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30422C" w:rsidRDefault="0030422C" w:rsidP="0030422C">
      <w:pPr>
        <w:shd w:val="clear" w:color="auto" w:fill="FFFFFF"/>
        <w:spacing w:before="240" w:after="240" w:line="360" w:lineRule="auto"/>
        <w:jc w:val="both"/>
        <w:rPr>
          <w:rFonts w:ascii="Palatino Linotype" w:hAnsi="Palatino Linotype" w:cs="Arial"/>
          <w:color w:val="000000" w:themeColor="text1"/>
        </w:rPr>
      </w:pPr>
    </w:p>
    <w:p w:rsidR="0030422C" w:rsidRPr="00076FCF" w:rsidRDefault="0030422C" w:rsidP="0030422C">
      <w:pPr>
        <w:shd w:val="clear" w:color="auto" w:fill="FFFFFF"/>
        <w:spacing w:before="240" w:after="240" w:line="360" w:lineRule="auto"/>
        <w:jc w:val="both"/>
        <w:rPr>
          <w:rFonts w:ascii="Palatino Linotype" w:hAnsi="Palatino Linotype"/>
          <w:color w:val="000000" w:themeColor="text1"/>
        </w:rPr>
      </w:pPr>
    </w:p>
    <w:p w:rsidR="00D25628" w:rsidRPr="00076FCF" w:rsidRDefault="00D25628" w:rsidP="006114F0">
      <w:pPr>
        <w:pStyle w:val="Prrafodelista"/>
        <w:numPr>
          <w:ilvl w:val="0"/>
          <w:numId w:val="18"/>
        </w:numPr>
        <w:spacing w:line="360" w:lineRule="auto"/>
        <w:ind w:left="0"/>
        <w:jc w:val="both"/>
        <w:rPr>
          <w:rFonts w:ascii="Palatino Linotype" w:hAnsi="Palatino Linotype" w:cs="Arial"/>
          <w:color w:val="000000" w:themeColor="text1"/>
          <w:sz w:val="24"/>
        </w:rPr>
      </w:pPr>
      <w:r w:rsidRPr="00076FCF">
        <w:rPr>
          <w:rFonts w:ascii="Palatino Linotype" w:hAnsi="Palatino Linotype" w:cs="Arial"/>
          <w:b/>
          <w:color w:val="000000" w:themeColor="text1"/>
          <w:sz w:val="24"/>
        </w:rPr>
        <w:lastRenderedPageBreak/>
        <w:t>Seguro de Capitalización Individualizado.</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hAnsi="Palatino Linotype" w:cs="Arial"/>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D25628" w:rsidRPr="00076FCF" w:rsidRDefault="00D25628" w:rsidP="006114F0">
      <w:pPr>
        <w:pStyle w:val="Prrafodelista"/>
        <w:spacing w:line="360" w:lineRule="auto"/>
        <w:ind w:left="0"/>
        <w:jc w:val="both"/>
        <w:rPr>
          <w:rFonts w:ascii="Palatino Linotype" w:hAnsi="Palatino Linotype" w:cs="Arial"/>
          <w:color w:val="000000" w:themeColor="text1"/>
          <w:sz w:val="24"/>
        </w:rPr>
      </w:pPr>
      <w:r w:rsidRPr="00076FCF">
        <w:rPr>
          <w:rFonts w:ascii="Palatino Linotype" w:hAnsi="Palatino Linotype" w:cs="Arial"/>
          <w:color w:val="000000" w:themeColor="text1"/>
          <w:sz w:val="24"/>
        </w:rPr>
        <w:t>•</w:t>
      </w:r>
      <w:r w:rsidRPr="00076FCF">
        <w:rPr>
          <w:rFonts w:ascii="Palatino Linotype" w:hAnsi="Palatino Linotype" w:cs="Arial"/>
          <w:color w:val="000000" w:themeColor="text1"/>
          <w:sz w:val="24"/>
        </w:rPr>
        <w:tab/>
        <w:t>Subcuenta de cuota obligatoria; que corresponde a un porcentaje del sueldo sujeto a cotización, que se descuenta al servir público de manera automática.</w:t>
      </w:r>
    </w:p>
    <w:p w:rsidR="00D25628" w:rsidRPr="00076FCF" w:rsidRDefault="00D25628" w:rsidP="006114F0">
      <w:pPr>
        <w:pStyle w:val="Prrafodelista"/>
        <w:spacing w:line="360" w:lineRule="auto"/>
        <w:ind w:left="0"/>
        <w:jc w:val="both"/>
        <w:rPr>
          <w:rFonts w:ascii="Palatino Linotype" w:hAnsi="Palatino Linotype" w:cs="Arial"/>
          <w:color w:val="000000" w:themeColor="text1"/>
          <w:sz w:val="24"/>
        </w:rPr>
      </w:pPr>
      <w:r w:rsidRPr="00076FCF">
        <w:rPr>
          <w:rFonts w:ascii="Palatino Linotype" w:hAnsi="Palatino Linotype" w:cs="Arial"/>
          <w:color w:val="000000" w:themeColor="text1"/>
          <w:sz w:val="24"/>
        </w:rPr>
        <w:t>•</w:t>
      </w:r>
      <w:r w:rsidRPr="00076FCF">
        <w:rPr>
          <w:rFonts w:ascii="Palatino Linotype" w:hAnsi="Palatino Linotype" w:cs="Arial"/>
          <w:color w:val="000000" w:themeColor="text1"/>
          <w:sz w:val="24"/>
        </w:rPr>
        <w:tab/>
        <w:t>Subcuenta de aportación obligatoria: que es la aportación que realiza la Institución a favor del servidor público, el cual equivale a un porcentaje del sueldo sujeto a cotización.</w:t>
      </w:r>
    </w:p>
    <w:p w:rsidR="00D25628" w:rsidRPr="00076FCF" w:rsidRDefault="00D25628" w:rsidP="006114F0">
      <w:pPr>
        <w:pStyle w:val="Prrafodelista"/>
        <w:spacing w:line="360" w:lineRule="auto"/>
        <w:ind w:left="0"/>
        <w:jc w:val="both"/>
        <w:rPr>
          <w:rFonts w:ascii="Palatino Linotype" w:hAnsi="Palatino Linotype" w:cs="Arial"/>
          <w:color w:val="000000" w:themeColor="text1"/>
          <w:sz w:val="24"/>
        </w:rPr>
      </w:pPr>
      <w:r w:rsidRPr="00076FCF">
        <w:rPr>
          <w:rFonts w:ascii="Palatino Linotype" w:hAnsi="Palatino Linotype" w:cs="Arial"/>
          <w:color w:val="000000" w:themeColor="text1"/>
          <w:sz w:val="24"/>
        </w:rPr>
        <w:t>•</w:t>
      </w:r>
      <w:r w:rsidRPr="00076FCF">
        <w:rPr>
          <w:rFonts w:ascii="Palatino Linotype" w:hAnsi="Palatino Linotype" w:cs="Arial"/>
          <w:color w:val="000000" w:themeColor="text1"/>
          <w:sz w:val="24"/>
        </w:rPr>
        <w:tab/>
        <w:t xml:space="preserve">Subcuenta voluntaria: que es la cantidad que cada servidor público decide ahorrar de acuerdo con sus aportaciones, permitiendo acumular mayores ingresos para su retiro. </w:t>
      </w:r>
    </w:p>
    <w:p w:rsidR="00D2562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hAnsi="Palatino Linotype" w:cs="Arial"/>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D25628" w:rsidRPr="00076FCF" w:rsidRDefault="00D25628" w:rsidP="006114F0">
      <w:pPr>
        <w:pStyle w:val="Prrafodelista"/>
        <w:spacing w:line="360" w:lineRule="auto"/>
        <w:ind w:left="0" w:right="822"/>
        <w:jc w:val="both"/>
        <w:rPr>
          <w:rFonts w:ascii="Palatino Linotype" w:hAnsi="Palatino Linotype" w:cs="Arial"/>
          <w:i/>
          <w:color w:val="000000" w:themeColor="text1"/>
          <w:sz w:val="24"/>
        </w:rPr>
      </w:pPr>
      <w:r w:rsidRPr="00076FCF">
        <w:rPr>
          <w:rFonts w:ascii="Palatino Linotype" w:hAnsi="Palatino Linotype" w:cs="Arial"/>
          <w:i/>
          <w:color w:val="000000" w:themeColor="text1"/>
          <w:sz w:val="24"/>
        </w:rPr>
        <w:t xml:space="preserve">“Naturaleza de la información relativa a los montos aportados al Seguro de Separación Individualizado. De conformidad con la normatividad aplicable, las aportaciones relativas </w:t>
      </w:r>
      <w:r w:rsidRPr="00076FCF">
        <w:rPr>
          <w:rFonts w:ascii="Palatino Linotype" w:hAnsi="Palatino Linotype" w:cs="Arial"/>
          <w:i/>
          <w:color w:val="000000" w:themeColor="text1"/>
          <w:sz w:val="24"/>
        </w:rPr>
        <w:lastRenderedPageBreak/>
        <w:t xml:space="preserve">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r w:rsidR="008C4324" w:rsidRPr="00076FCF">
        <w:rPr>
          <w:rFonts w:ascii="Palatino Linotype" w:hAnsi="Palatino Linotype" w:cs="Arial"/>
          <w:i/>
          <w:color w:val="000000" w:themeColor="text1"/>
          <w:sz w:val="24"/>
        </w:rPr>
        <w:t>aun</w:t>
      </w:r>
      <w:r w:rsidRPr="00076FCF">
        <w:rPr>
          <w:rFonts w:ascii="Palatino Linotype" w:hAnsi="Palatino Linotype" w:cs="Arial"/>
          <w:i/>
          <w:color w:val="000000" w:themeColor="text1"/>
          <w:sz w:val="24"/>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w:t>
      </w:r>
      <w:r w:rsidRPr="00076FCF">
        <w:rPr>
          <w:rFonts w:ascii="Palatino Linotype" w:hAnsi="Palatino Linotype" w:cs="Arial"/>
          <w:i/>
          <w:color w:val="000000" w:themeColor="text1"/>
          <w:sz w:val="24"/>
        </w:rPr>
        <w:lastRenderedPageBreak/>
        <w:t>II de la Ley Federal de Transparencia y Acceso a la Información Pública Gubernamental, debe clasificarse como confidencial.”</w:t>
      </w:r>
      <w:r w:rsidRPr="00076FCF">
        <w:rPr>
          <w:rFonts w:ascii="Palatino Linotype" w:hAnsi="Palatino Linotype" w:cs="Arial"/>
          <w:color w:val="000000" w:themeColor="text1"/>
          <w:sz w:val="24"/>
        </w:rPr>
        <w:t xml:space="preserve"> </w:t>
      </w:r>
    </w:p>
    <w:p w:rsidR="00FB06F8" w:rsidRPr="00076FCF" w:rsidRDefault="00D25628" w:rsidP="006114F0">
      <w:pPr>
        <w:numPr>
          <w:ilvl w:val="0"/>
          <w:numId w:val="3"/>
        </w:numPr>
        <w:shd w:val="clear" w:color="auto" w:fill="FFFFFF"/>
        <w:spacing w:before="240" w:after="240" w:line="360" w:lineRule="auto"/>
        <w:ind w:left="0" w:firstLine="0"/>
        <w:jc w:val="both"/>
        <w:rPr>
          <w:rFonts w:ascii="Palatino Linotype" w:hAnsi="Palatino Linotype"/>
          <w:color w:val="000000" w:themeColor="text1"/>
        </w:rPr>
      </w:pPr>
      <w:r w:rsidRPr="00076FCF">
        <w:rPr>
          <w:rFonts w:ascii="Palatino Linotype" w:hAnsi="Palatino Linotype" w:cs="Arial"/>
          <w:color w:val="000000" w:themeColor="text1"/>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w:t>
      </w:r>
    </w:p>
    <w:p w:rsidR="00FB06F8" w:rsidRPr="00076FCF" w:rsidRDefault="00FB06F8" w:rsidP="006114F0">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76FCF">
        <w:rPr>
          <w:rFonts w:ascii="Palatino Linotype" w:eastAsia="Palatino Linotype" w:hAnsi="Palatino Linotype" w:cs="Palatino Linotype"/>
          <w:color w:val="000000" w:themeColor="text1"/>
        </w:rPr>
        <w:t xml:space="preserve">Por lo anteriormente expuesto y fundado, este </w:t>
      </w:r>
      <w:r w:rsidRPr="00076FCF">
        <w:rPr>
          <w:rFonts w:ascii="Palatino Linotype" w:eastAsia="Palatino Linotype" w:hAnsi="Palatino Linotype" w:cs="Palatino Linotype"/>
          <w:b/>
          <w:color w:val="000000" w:themeColor="text1"/>
        </w:rPr>
        <w:t>ÓRGANO GARANTE</w:t>
      </w:r>
      <w:r w:rsidRPr="00076FCF">
        <w:rPr>
          <w:rFonts w:ascii="Palatino Linotype" w:eastAsia="Palatino Linotype" w:hAnsi="Palatino Linotype" w:cs="Palatino Linotype"/>
          <w:color w:val="000000" w:themeColor="text1"/>
        </w:rPr>
        <w:t xml:space="preserve"> emite los siguientes: </w:t>
      </w:r>
    </w:p>
    <w:p w:rsidR="00FB06F8" w:rsidRPr="00076FCF" w:rsidRDefault="00FB06F8" w:rsidP="006114F0">
      <w:pPr>
        <w:pStyle w:val="Ttulo1"/>
        <w:jc w:val="center"/>
        <w:rPr>
          <w:rFonts w:ascii="Palatino Linotype" w:eastAsia="Palatino Linotype" w:hAnsi="Palatino Linotype" w:cs="Palatino Linotype"/>
          <w:b/>
          <w:color w:val="000000" w:themeColor="text1"/>
          <w:sz w:val="24"/>
          <w:szCs w:val="24"/>
        </w:rPr>
      </w:pPr>
      <w:bookmarkStart w:id="11" w:name="_heading=h.17dp8vu" w:colFirst="0" w:colLast="0"/>
      <w:bookmarkEnd w:id="11"/>
      <w:r w:rsidRPr="00076FCF">
        <w:rPr>
          <w:rFonts w:ascii="Palatino Linotype" w:eastAsia="Palatino Linotype" w:hAnsi="Palatino Linotype" w:cs="Palatino Linotype"/>
          <w:b/>
          <w:color w:val="000000" w:themeColor="text1"/>
          <w:sz w:val="24"/>
          <w:szCs w:val="24"/>
        </w:rPr>
        <w:t>R E S O L U T I V O S</w:t>
      </w:r>
    </w:p>
    <w:p w:rsidR="00FB06F8" w:rsidRPr="00076FCF" w:rsidRDefault="00FB06F8" w:rsidP="006114F0">
      <w:pPr>
        <w:keepNext/>
        <w:keepLines/>
        <w:spacing w:line="360" w:lineRule="auto"/>
        <w:jc w:val="center"/>
        <w:rPr>
          <w:rFonts w:ascii="Palatino Linotype" w:eastAsia="Palatino Linotype" w:hAnsi="Palatino Linotype" w:cs="Palatino Linotype"/>
          <w:b/>
          <w:color w:val="000000" w:themeColor="text1"/>
        </w:rPr>
      </w:pPr>
    </w:p>
    <w:p w:rsidR="00FB06F8" w:rsidRPr="00076FCF" w:rsidRDefault="00FB06F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 xml:space="preserve">PRIMERO. </w:t>
      </w:r>
      <w:r w:rsidRPr="00076FCF">
        <w:rPr>
          <w:rFonts w:ascii="Palatino Linotype" w:eastAsia="Palatino Linotype" w:hAnsi="Palatino Linotype" w:cs="Palatino Linotype"/>
          <w:color w:val="000000" w:themeColor="text1"/>
        </w:rPr>
        <w:t>Resultan  fundadas las</w:t>
      </w:r>
      <w:r w:rsidRPr="00076FCF">
        <w:rPr>
          <w:rFonts w:ascii="Palatino Linotype" w:eastAsia="Palatino Linotype" w:hAnsi="Palatino Linotype" w:cs="Palatino Linotype"/>
          <w:b/>
          <w:color w:val="000000" w:themeColor="text1"/>
        </w:rPr>
        <w:t xml:space="preserve"> </w:t>
      </w:r>
      <w:r w:rsidRPr="00076FCF">
        <w:rPr>
          <w:rFonts w:ascii="Palatino Linotype" w:eastAsia="Palatino Linotype" w:hAnsi="Palatino Linotype" w:cs="Palatino Linotype"/>
          <w:color w:val="000000" w:themeColor="text1"/>
        </w:rPr>
        <w:t xml:space="preserve">razones o motivos de inconformidad hechos valer en los recursos de revisión </w:t>
      </w:r>
      <w:r w:rsidR="000D4827" w:rsidRPr="00076FCF">
        <w:rPr>
          <w:rFonts w:ascii="Palatino Linotype" w:eastAsia="Palatino Linotype" w:hAnsi="Palatino Linotype" w:cs="Palatino Linotype"/>
          <w:b/>
          <w:color w:val="000000" w:themeColor="text1"/>
        </w:rPr>
        <w:t>01748/INFOEM/IP/RR/2025 y 02063</w:t>
      </w:r>
      <w:r w:rsidRPr="00076FCF">
        <w:rPr>
          <w:rFonts w:ascii="Palatino Linotype" w:eastAsia="Palatino Linotype" w:hAnsi="Palatino Linotype" w:cs="Palatino Linotype"/>
          <w:b/>
          <w:color w:val="000000" w:themeColor="text1"/>
        </w:rPr>
        <w:t xml:space="preserve">/INFOEM/IP/RR/2025, </w:t>
      </w:r>
      <w:r w:rsidRPr="00076FCF">
        <w:rPr>
          <w:rFonts w:ascii="Palatino Linotype" w:eastAsia="Palatino Linotype" w:hAnsi="Palatino Linotype" w:cs="Palatino Linotype"/>
          <w:color w:val="000000" w:themeColor="text1"/>
        </w:rPr>
        <w:t>en términos de los</w:t>
      </w:r>
      <w:r w:rsidRPr="00076FCF">
        <w:rPr>
          <w:rFonts w:ascii="Palatino Linotype" w:eastAsia="Palatino Linotype" w:hAnsi="Palatino Linotype" w:cs="Palatino Linotype"/>
          <w:b/>
          <w:color w:val="000000" w:themeColor="text1"/>
        </w:rPr>
        <w:t xml:space="preserve"> Considerandos</w:t>
      </w:r>
      <w:r w:rsidRPr="00076FCF">
        <w:rPr>
          <w:rFonts w:ascii="Palatino Linotype" w:eastAsia="Palatino Linotype" w:hAnsi="Palatino Linotype" w:cs="Palatino Linotype"/>
          <w:color w:val="000000" w:themeColor="text1"/>
        </w:rPr>
        <w:t xml:space="preserve"> </w:t>
      </w:r>
      <w:r w:rsidRPr="00076FCF">
        <w:rPr>
          <w:rFonts w:ascii="Palatino Linotype" w:eastAsia="Palatino Linotype" w:hAnsi="Palatino Linotype" w:cs="Palatino Linotype"/>
          <w:b/>
          <w:color w:val="000000" w:themeColor="text1"/>
        </w:rPr>
        <w:t xml:space="preserve">CUARTO </w:t>
      </w:r>
      <w:r w:rsidRPr="00076FCF">
        <w:rPr>
          <w:rFonts w:ascii="Palatino Linotype" w:eastAsia="Palatino Linotype" w:hAnsi="Palatino Linotype" w:cs="Palatino Linotype"/>
          <w:color w:val="000000" w:themeColor="text1"/>
        </w:rPr>
        <w:t>de la presente resolución.</w:t>
      </w:r>
    </w:p>
    <w:p w:rsidR="00FB06F8" w:rsidRPr="00076FCF" w:rsidRDefault="00FB06F8" w:rsidP="006114F0">
      <w:pPr>
        <w:spacing w:line="360" w:lineRule="auto"/>
        <w:jc w:val="both"/>
        <w:rPr>
          <w:rFonts w:ascii="Palatino Linotype" w:eastAsia="Palatino Linotype" w:hAnsi="Palatino Linotype" w:cs="Palatino Linotype"/>
          <w:b/>
          <w:color w:val="000000" w:themeColor="text1"/>
        </w:rPr>
      </w:pPr>
    </w:p>
    <w:p w:rsidR="00FB06F8" w:rsidRPr="00076FCF" w:rsidRDefault="00FB06F8" w:rsidP="006114F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 xml:space="preserve">SEGUNDO. </w:t>
      </w:r>
      <w:r w:rsidRPr="00076FCF">
        <w:rPr>
          <w:rFonts w:ascii="Palatino Linotype" w:eastAsia="Palatino Linotype" w:hAnsi="Palatino Linotype" w:cs="Palatino Linotype"/>
          <w:color w:val="000000" w:themeColor="text1"/>
        </w:rPr>
        <w:t xml:space="preserve">Se </w:t>
      </w:r>
      <w:r w:rsidR="000D4827" w:rsidRPr="00076FCF">
        <w:rPr>
          <w:rFonts w:ascii="Palatino Linotype" w:eastAsia="Palatino Linotype" w:hAnsi="Palatino Linotype" w:cs="Palatino Linotype"/>
          <w:b/>
          <w:color w:val="000000" w:themeColor="text1"/>
        </w:rPr>
        <w:t>REVOCAN</w:t>
      </w:r>
      <w:r w:rsidRPr="00076FCF">
        <w:rPr>
          <w:rFonts w:ascii="Palatino Linotype" w:eastAsia="Palatino Linotype" w:hAnsi="Palatino Linotype" w:cs="Palatino Linotype"/>
          <w:color w:val="000000" w:themeColor="text1"/>
        </w:rPr>
        <w:t xml:space="preserve"> las respuestas y se </w:t>
      </w:r>
      <w:r w:rsidRPr="00076FCF">
        <w:rPr>
          <w:rFonts w:ascii="Palatino Linotype" w:eastAsia="Palatino Linotype" w:hAnsi="Palatino Linotype" w:cs="Palatino Linotype"/>
          <w:b/>
          <w:color w:val="000000" w:themeColor="text1"/>
        </w:rPr>
        <w:t xml:space="preserve">ORDENA </w:t>
      </w:r>
      <w:r w:rsidRPr="00076FCF">
        <w:rPr>
          <w:rFonts w:ascii="Palatino Linotype" w:eastAsia="Palatino Linotype" w:hAnsi="Palatino Linotype" w:cs="Palatino Linotype"/>
          <w:color w:val="000000" w:themeColor="text1"/>
        </w:rPr>
        <w:t xml:space="preserve">al </w:t>
      </w:r>
      <w:r w:rsidR="000D4827" w:rsidRPr="00076FCF">
        <w:rPr>
          <w:rFonts w:ascii="Palatino Linotype" w:eastAsia="Palatino Linotype" w:hAnsi="Palatino Linotype" w:cs="Palatino Linotype"/>
          <w:b/>
          <w:color w:val="000000" w:themeColor="text1"/>
        </w:rPr>
        <w:t>Ayuntamiento de Cuautitlán</w:t>
      </w:r>
      <w:r w:rsidRPr="00076FCF">
        <w:rPr>
          <w:rFonts w:ascii="Palatino Linotype" w:eastAsia="Palatino Linotype" w:hAnsi="Palatino Linotype" w:cs="Palatino Linotype"/>
          <w:color w:val="000000" w:themeColor="text1"/>
        </w:rPr>
        <w:t xml:space="preserve"> entregar, vía Sistema de Acceso a la Información Mexiquense (SAIMEX), </w:t>
      </w:r>
      <w:r w:rsidR="000D4827" w:rsidRPr="00076FCF">
        <w:rPr>
          <w:rFonts w:ascii="Palatino Linotype" w:eastAsia="Palatino Linotype" w:hAnsi="Palatino Linotype" w:cs="Palatino Linotype"/>
          <w:color w:val="000000" w:themeColor="text1"/>
        </w:rPr>
        <w:t xml:space="preserve">en versión pública, </w:t>
      </w:r>
      <w:r w:rsidRPr="00076FCF">
        <w:rPr>
          <w:rFonts w:ascii="Palatino Linotype" w:eastAsia="Palatino Linotype" w:hAnsi="Palatino Linotype" w:cs="Palatino Linotype"/>
          <w:color w:val="000000" w:themeColor="text1"/>
        </w:rPr>
        <w:t>la siguiente información:</w:t>
      </w:r>
    </w:p>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themeColor="text1"/>
        </w:rPr>
      </w:pPr>
    </w:p>
    <w:p w:rsidR="000D4827" w:rsidRPr="00076FCF" w:rsidRDefault="000D4827" w:rsidP="006114F0">
      <w:pPr>
        <w:pStyle w:val="Prrafodelista"/>
        <w:numPr>
          <w:ilvl w:val="0"/>
          <w:numId w:val="1"/>
        </w:numPr>
        <w:spacing w:line="360" w:lineRule="auto"/>
        <w:ind w:left="0" w:right="822" w:firstLine="0"/>
        <w:jc w:val="both"/>
        <w:rPr>
          <w:rFonts w:ascii="Palatino Linotype" w:eastAsia="Calibri" w:hAnsi="Palatino Linotype"/>
          <w:color w:val="000000" w:themeColor="text1"/>
          <w:sz w:val="24"/>
        </w:rPr>
      </w:pPr>
      <w:r w:rsidRPr="00076FCF">
        <w:rPr>
          <w:rFonts w:ascii="Palatino Linotype" w:eastAsia="Palatino Linotype" w:hAnsi="Palatino Linotype" w:cs="Palatino Linotype"/>
          <w:b/>
          <w:bCs/>
          <w:color w:val="000000" w:themeColor="text1"/>
          <w:sz w:val="24"/>
        </w:rPr>
        <w:t xml:space="preserve">Acuerdo emitido por el Comité de Transparencia, en donde de manera fundada y motivada, clasifique como información confidencial por tratarse de datos personales de acuerdo al artículo 143, fracción I, de la Ley de </w:t>
      </w:r>
      <w:r w:rsidRPr="00076FCF">
        <w:rPr>
          <w:rFonts w:ascii="Palatino Linotype" w:eastAsia="Palatino Linotype" w:hAnsi="Palatino Linotype" w:cs="Palatino Linotype"/>
          <w:b/>
          <w:bCs/>
          <w:color w:val="000000" w:themeColor="text1"/>
          <w:sz w:val="24"/>
        </w:rPr>
        <w:lastRenderedPageBreak/>
        <w:t>Transparencia y Acceso a la Información Pública del Estado de México y Municipios, el documento en el que conste el domicilio particular de los directores, coordinadores y jefes de área que integran la Administración Pública Municipal 2025-2027.</w:t>
      </w:r>
    </w:p>
    <w:p w:rsidR="000D4827" w:rsidRPr="00076FCF" w:rsidRDefault="000D4827" w:rsidP="006114F0">
      <w:pPr>
        <w:pStyle w:val="Prrafodelista"/>
        <w:spacing w:line="360" w:lineRule="auto"/>
        <w:ind w:left="0" w:right="822"/>
        <w:jc w:val="both"/>
        <w:rPr>
          <w:rFonts w:ascii="Palatino Linotype" w:eastAsia="Calibri" w:hAnsi="Palatino Linotype"/>
          <w:color w:val="000000" w:themeColor="text1"/>
          <w:sz w:val="24"/>
        </w:rPr>
      </w:pPr>
    </w:p>
    <w:p w:rsidR="000D4827" w:rsidRPr="00076FCF" w:rsidRDefault="000D4827" w:rsidP="006114F0">
      <w:pPr>
        <w:numPr>
          <w:ilvl w:val="0"/>
          <w:numId w:val="1"/>
        </w:numPr>
        <w:spacing w:line="360" w:lineRule="auto"/>
        <w:ind w:left="0" w:right="822" w:firstLine="0"/>
        <w:jc w:val="both"/>
        <w:rPr>
          <w:rFonts w:ascii="Palatino Linotype" w:eastAsia="Palatino Linotype" w:hAnsi="Palatino Linotype" w:cs="Palatino Linotype"/>
          <w:b/>
          <w:color w:val="000000" w:themeColor="text1"/>
        </w:rPr>
      </w:pPr>
      <w:r w:rsidRPr="00076FCF">
        <w:rPr>
          <w:rFonts w:ascii="Palatino Linotype" w:eastAsia="Palatino Linotype" w:hAnsi="Palatino Linotype" w:cs="Palatino Linotype"/>
          <w:b/>
          <w:color w:val="000000" w:themeColor="text1"/>
        </w:rPr>
        <w:t>Recibos de nómina</w:t>
      </w:r>
      <w:r w:rsidR="00A31C5F" w:rsidRPr="00076FCF">
        <w:rPr>
          <w:rFonts w:ascii="Palatino Linotype" w:eastAsia="Palatino Linotype" w:hAnsi="Palatino Linotype" w:cs="Palatino Linotype"/>
          <w:b/>
          <w:color w:val="000000" w:themeColor="text1"/>
        </w:rPr>
        <w:t xml:space="preserve">, en los que se advierta el </w:t>
      </w:r>
      <w:r w:rsidRPr="00076FCF">
        <w:rPr>
          <w:rFonts w:ascii="Palatino Linotype" w:eastAsia="Palatino Linotype" w:hAnsi="Palatino Linotype" w:cs="Palatino Linotype"/>
          <w:b/>
          <w:color w:val="000000" w:themeColor="text1"/>
        </w:rPr>
        <w:t xml:space="preserve">nombre completo de operadores de las pipas de agua y de los verificadores de las rutas que se utilizan para el abastecimiento del agua potable en las diferentes colonias del Municipio, señalados en la solicitud de información </w:t>
      </w:r>
      <w:r w:rsidRPr="00076FCF">
        <w:rPr>
          <w:rFonts w:ascii="Palatino Linotype" w:eastAsia="Palatino Linotype" w:hAnsi="Palatino Linotype" w:cs="Palatino Linotype"/>
          <w:b/>
          <w:bCs/>
          <w:color w:val="000000" w:themeColor="text1"/>
          <w:u w:val="single"/>
        </w:rPr>
        <w:t>00162/CUAUTIT/IP/2025</w:t>
      </w:r>
      <w:r w:rsidRPr="00076FCF">
        <w:rPr>
          <w:rFonts w:ascii="Palatino Linotype" w:eastAsia="Palatino Linotype" w:hAnsi="Palatino Linotype" w:cs="Palatino Linotype"/>
          <w:b/>
          <w:bCs/>
          <w:color w:val="000000" w:themeColor="text1"/>
        </w:rPr>
        <w:t xml:space="preserve">, correspondientes a la primera y segunda quince de noviembre y diciembre </w:t>
      </w:r>
      <w:r w:rsidR="00A31C5F" w:rsidRPr="00076FCF">
        <w:rPr>
          <w:rFonts w:ascii="Palatino Linotype" w:eastAsia="Palatino Linotype" w:hAnsi="Palatino Linotype" w:cs="Palatino Linotype"/>
          <w:b/>
          <w:bCs/>
          <w:color w:val="000000" w:themeColor="text1"/>
        </w:rPr>
        <w:t xml:space="preserve">de dos mil veinticuatro </w:t>
      </w:r>
      <w:r w:rsidRPr="00076FCF">
        <w:rPr>
          <w:rFonts w:ascii="Palatino Linotype" w:eastAsia="Palatino Linotype" w:hAnsi="Palatino Linotype" w:cs="Palatino Linotype"/>
          <w:b/>
          <w:bCs/>
          <w:color w:val="000000" w:themeColor="text1"/>
        </w:rPr>
        <w:t xml:space="preserve">y de la primera quincena de enero de dos mil veinticinco. </w:t>
      </w:r>
    </w:p>
    <w:p w:rsidR="00FB06F8" w:rsidRPr="00076FCF" w:rsidRDefault="00FB06F8" w:rsidP="006114F0">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themeColor="text1"/>
        </w:rPr>
      </w:pPr>
    </w:p>
    <w:p w:rsidR="00A31C5F" w:rsidRPr="00076FCF" w:rsidRDefault="00A31C5F" w:rsidP="006114F0">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themeColor="text1"/>
          <w:sz w:val="24"/>
        </w:rPr>
      </w:pPr>
      <w:r w:rsidRPr="00076FCF">
        <w:rPr>
          <w:rFonts w:ascii="Palatino Linotype" w:eastAsia="Palatino Linotype" w:hAnsi="Palatino Linotype" w:cs="Palatino Linotype"/>
          <w:color w:val="000000" w:themeColor="text1"/>
          <w:sz w:val="24"/>
        </w:rPr>
        <w:t xml:space="preserve">Para el caso de que en una de las quincenas no se hubiera generado la información, porque aún no se encontrara dado de alta alguno de los servidores públicos referidos en la solicitud de información, bastará con que así se haga del conocimiento del Particular en términos del artículo 19, párrafo segundo, de la Ley de Transparencia y Acceso a la Información Pública del Estado de México y Municipios, para tenerse por colmado dicho requerimiento. </w:t>
      </w:r>
    </w:p>
    <w:p w:rsidR="00A31C5F" w:rsidRPr="00076FCF" w:rsidRDefault="00A31C5F" w:rsidP="006114F0">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themeColor="text1"/>
        </w:rPr>
      </w:pPr>
    </w:p>
    <w:p w:rsidR="00FB06F8" w:rsidRPr="00076FCF" w:rsidRDefault="00FB06F8" w:rsidP="006114F0">
      <w:pPr>
        <w:tabs>
          <w:tab w:val="left" w:pos="284"/>
          <w:tab w:val="left" w:pos="8080"/>
        </w:tabs>
        <w:spacing w:line="360" w:lineRule="auto"/>
        <w:ind w:right="49"/>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TERCERO. NOTIFÍQUESE</w:t>
      </w:r>
      <w:r w:rsidRPr="00076FCF">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76FCF">
        <w:rPr>
          <w:rFonts w:ascii="Palatino Linotype" w:eastAsia="Palatino Linotype" w:hAnsi="Palatino Linotype" w:cs="Palatino Linotype"/>
          <w:b/>
          <w:color w:val="000000" w:themeColor="text1"/>
        </w:rPr>
        <w:t xml:space="preserve">dé cumplimiento a lo ordenado dentro del </w:t>
      </w:r>
      <w:r w:rsidRPr="00076FCF">
        <w:rPr>
          <w:rFonts w:ascii="Palatino Linotype" w:eastAsia="Palatino Linotype" w:hAnsi="Palatino Linotype" w:cs="Palatino Linotype"/>
          <w:b/>
          <w:color w:val="000000" w:themeColor="text1"/>
        </w:rPr>
        <w:lastRenderedPageBreak/>
        <w:t>plazo de diez días hábiles</w:t>
      </w:r>
      <w:r w:rsidRPr="00076FCF">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B06F8" w:rsidRPr="00076FCF" w:rsidRDefault="00FB06F8" w:rsidP="006114F0">
      <w:pPr>
        <w:tabs>
          <w:tab w:val="left" w:pos="284"/>
          <w:tab w:val="left" w:pos="8080"/>
        </w:tabs>
        <w:spacing w:line="360" w:lineRule="auto"/>
        <w:ind w:right="49"/>
        <w:jc w:val="both"/>
        <w:rPr>
          <w:rFonts w:ascii="Palatino Linotype" w:eastAsia="Palatino Linotype" w:hAnsi="Palatino Linotype" w:cs="Palatino Linotype"/>
          <w:color w:val="000000" w:themeColor="text1"/>
        </w:rPr>
      </w:pPr>
    </w:p>
    <w:p w:rsidR="00FB06F8" w:rsidRPr="00076FCF" w:rsidRDefault="00FB06F8" w:rsidP="006114F0">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 xml:space="preserve">CUARTO. Notifíquese </w:t>
      </w:r>
      <w:r w:rsidRPr="00076FCF">
        <w:rPr>
          <w:rFonts w:ascii="Palatino Linotype" w:eastAsia="Palatino Linotype" w:hAnsi="Palatino Linotype" w:cs="Palatino Linotype"/>
          <w:color w:val="000000" w:themeColor="text1"/>
        </w:rPr>
        <w:t xml:space="preserve">al </w:t>
      </w:r>
      <w:r w:rsidRPr="00076FCF">
        <w:rPr>
          <w:rFonts w:ascii="Palatino Linotype" w:eastAsia="Palatino Linotype" w:hAnsi="Palatino Linotype" w:cs="Palatino Linotype"/>
          <w:b/>
          <w:color w:val="000000" w:themeColor="text1"/>
        </w:rPr>
        <w:t xml:space="preserve">RECURRENTE </w:t>
      </w:r>
      <w:r w:rsidRPr="00076FCF">
        <w:rPr>
          <w:rFonts w:ascii="Palatino Linotype" w:eastAsia="Palatino Linotype" w:hAnsi="Palatino Linotype" w:cs="Palatino Linotype"/>
          <w:color w:val="000000" w:themeColor="text1"/>
        </w:rPr>
        <w:t xml:space="preserve">la presente resolución a través del Sistema de Acceso a la Información Mexiquense (SAIMEX). </w:t>
      </w:r>
    </w:p>
    <w:p w:rsidR="00FB06F8" w:rsidRPr="00076FCF" w:rsidRDefault="00FB06F8" w:rsidP="006114F0">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FB06F8" w:rsidRPr="00076FCF" w:rsidRDefault="00FB06F8" w:rsidP="006114F0">
      <w:pPr>
        <w:spacing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 xml:space="preserve">QUINTO. </w:t>
      </w:r>
      <w:r w:rsidRPr="00076FC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04EFA" w:rsidRPr="00076FCF" w:rsidRDefault="00D04EFA" w:rsidP="006114F0">
      <w:pPr>
        <w:spacing w:line="360" w:lineRule="auto"/>
        <w:jc w:val="both"/>
        <w:rPr>
          <w:rFonts w:ascii="Palatino Linotype" w:eastAsia="Palatino Linotype" w:hAnsi="Palatino Linotype" w:cs="Palatino Linotype"/>
          <w:color w:val="000000" w:themeColor="text1"/>
        </w:rPr>
      </w:pPr>
    </w:p>
    <w:p w:rsidR="00521433" w:rsidRPr="00076FCF" w:rsidRDefault="00FB06F8" w:rsidP="006114F0">
      <w:pPr>
        <w:shd w:val="clear" w:color="auto" w:fill="FFFFFF"/>
        <w:spacing w:before="240" w:after="360" w:line="360" w:lineRule="auto"/>
        <w:jc w:val="both"/>
        <w:rPr>
          <w:rFonts w:ascii="Palatino Linotype" w:eastAsia="Palatino Linotype" w:hAnsi="Palatino Linotype" w:cs="Palatino Linotype"/>
          <w:color w:val="000000" w:themeColor="text1"/>
        </w:rPr>
      </w:pPr>
      <w:r w:rsidRPr="00076FCF">
        <w:rPr>
          <w:rFonts w:ascii="Palatino Linotype" w:eastAsia="Palatino Linotype" w:hAnsi="Palatino Linotype" w:cs="Palatino Linotype"/>
          <w:b/>
          <w:color w:val="000000" w:themeColor="text1"/>
        </w:rPr>
        <w:t>SEXTO.</w:t>
      </w:r>
      <w:r w:rsidRPr="00076FCF">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B06F8" w:rsidRDefault="00076FCF" w:rsidP="006114F0">
      <w:pPr>
        <w:spacing w:before="240" w:after="360" w:line="360" w:lineRule="auto"/>
        <w:jc w:val="both"/>
        <w:rPr>
          <w:rFonts w:ascii="Palatino Linotype" w:eastAsia="Palatino Linotype" w:hAnsi="Palatino Linotype" w:cs="Palatino Linotype"/>
        </w:rPr>
      </w:pPr>
      <w:r w:rsidRPr="00076FCF">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30422C" w:rsidRDefault="0030422C" w:rsidP="006114F0">
      <w:pPr>
        <w:spacing w:before="240" w:after="360" w:line="360" w:lineRule="auto"/>
        <w:jc w:val="both"/>
        <w:rPr>
          <w:rFonts w:ascii="Palatino Linotype" w:eastAsia="Palatino Linotype" w:hAnsi="Palatino Linotype" w:cs="Palatino Linotype"/>
        </w:rPr>
      </w:pPr>
    </w:p>
    <w:p w:rsidR="0030422C" w:rsidRDefault="0030422C" w:rsidP="006114F0">
      <w:pPr>
        <w:spacing w:before="240" w:after="360" w:line="360" w:lineRule="auto"/>
        <w:jc w:val="both"/>
        <w:rPr>
          <w:rFonts w:ascii="Palatino Linotype" w:eastAsia="Palatino Linotype" w:hAnsi="Palatino Linotype" w:cs="Palatino Linotype"/>
        </w:rPr>
      </w:pPr>
    </w:p>
    <w:p w:rsidR="0030422C" w:rsidRDefault="0030422C" w:rsidP="006114F0">
      <w:pPr>
        <w:spacing w:before="240" w:after="360" w:line="360" w:lineRule="auto"/>
        <w:jc w:val="both"/>
        <w:rPr>
          <w:rFonts w:ascii="Palatino Linotype" w:eastAsia="Palatino Linotype" w:hAnsi="Palatino Linotype" w:cs="Palatino Linotype"/>
        </w:rPr>
      </w:pPr>
    </w:p>
    <w:p w:rsidR="0030422C" w:rsidRDefault="0030422C" w:rsidP="006114F0">
      <w:pPr>
        <w:spacing w:before="240" w:after="360" w:line="360" w:lineRule="auto"/>
        <w:jc w:val="both"/>
        <w:rPr>
          <w:rFonts w:ascii="Palatino Linotype" w:eastAsia="Palatino Linotype" w:hAnsi="Palatino Linotype" w:cs="Palatino Linotype"/>
        </w:rPr>
      </w:pPr>
    </w:p>
    <w:p w:rsidR="0030422C" w:rsidRDefault="0030422C" w:rsidP="006114F0">
      <w:pPr>
        <w:spacing w:before="240" w:after="360" w:line="360" w:lineRule="auto"/>
        <w:jc w:val="both"/>
        <w:rPr>
          <w:rFonts w:ascii="Palatino Linotype" w:eastAsia="Palatino Linotype" w:hAnsi="Palatino Linotype" w:cs="Palatino Linotype"/>
        </w:rPr>
      </w:pPr>
    </w:p>
    <w:p w:rsidR="0030422C" w:rsidRDefault="0030422C" w:rsidP="006114F0">
      <w:pPr>
        <w:spacing w:before="240" w:after="360" w:line="360" w:lineRule="auto"/>
        <w:jc w:val="both"/>
        <w:rPr>
          <w:rFonts w:ascii="Palatino Linotype" w:eastAsia="Palatino Linotype" w:hAnsi="Palatino Linotype" w:cs="Palatino Linotype"/>
        </w:rPr>
      </w:pPr>
    </w:p>
    <w:p w:rsidR="0030422C" w:rsidRPr="006114F0" w:rsidRDefault="0030422C" w:rsidP="006114F0">
      <w:pPr>
        <w:spacing w:before="240" w:after="360" w:line="360" w:lineRule="auto"/>
        <w:jc w:val="both"/>
        <w:rPr>
          <w:rFonts w:ascii="Palatino Linotype" w:eastAsia="Palatino Linotype" w:hAnsi="Palatino Linotype" w:cs="Palatino Linotype"/>
          <w:color w:val="000000" w:themeColor="text1"/>
        </w:rPr>
      </w:pPr>
    </w:p>
    <w:p w:rsidR="00521433" w:rsidRPr="006114F0" w:rsidRDefault="00521433" w:rsidP="006114F0">
      <w:pPr>
        <w:spacing w:before="240" w:after="360" w:line="360" w:lineRule="auto"/>
        <w:jc w:val="both"/>
        <w:rPr>
          <w:rFonts w:ascii="Palatino Linotype" w:eastAsia="Palatino Linotype" w:hAnsi="Palatino Linotype" w:cs="Palatino Linotype"/>
          <w:color w:val="000000" w:themeColor="text1"/>
        </w:rPr>
      </w:pPr>
    </w:p>
    <w:p w:rsidR="00FB06F8" w:rsidRPr="006114F0" w:rsidRDefault="00FB06F8" w:rsidP="006114F0">
      <w:pPr>
        <w:spacing w:before="240" w:after="360" w:line="360" w:lineRule="auto"/>
        <w:jc w:val="both"/>
        <w:rPr>
          <w:rFonts w:ascii="Palatino Linotype" w:eastAsia="Palatino Linotype" w:hAnsi="Palatino Linotype" w:cs="Palatino Linotype"/>
          <w:color w:val="000000" w:themeColor="text1"/>
        </w:rPr>
      </w:pPr>
    </w:p>
    <w:p w:rsidR="00FB06F8" w:rsidRPr="006114F0" w:rsidRDefault="00FB06F8" w:rsidP="006114F0">
      <w:pPr>
        <w:spacing w:before="240" w:after="360" w:line="360" w:lineRule="auto"/>
        <w:jc w:val="both"/>
        <w:rPr>
          <w:rFonts w:ascii="Palatino Linotype" w:eastAsia="Palatino Linotype" w:hAnsi="Palatino Linotype" w:cs="Palatino Linotype"/>
          <w:color w:val="000000" w:themeColor="text1"/>
        </w:rPr>
      </w:pPr>
    </w:p>
    <w:sectPr w:rsidR="00FB06F8" w:rsidRPr="006114F0" w:rsidSect="006114F0">
      <w:headerReference w:type="even" r:id="rId17"/>
      <w:headerReference w:type="default" r:id="rId18"/>
      <w:footerReference w:type="default" r:id="rId19"/>
      <w:headerReference w:type="first" r:id="rId20"/>
      <w:footerReference w:type="first" r:id="rId21"/>
      <w:pgSz w:w="12240" w:h="15840"/>
      <w:pgMar w:top="80" w:right="1183"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9D" w:rsidRDefault="0020139D" w:rsidP="00FB06F8">
      <w:r>
        <w:separator/>
      </w:r>
    </w:p>
  </w:endnote>
  <w:endnote w:type="continuationSeparator" w:id="0">
    <w:p w:rsidR="0020139D" w:rsidRDefault="0020139D" w:rsidP="00FB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92" w:rsidRDefault="008B5492">
    <w:pPr>
      <w:pBdr>
        <w:top w:val="nil"/>
        <w:left w:val="nil"/>
        <w:bottom w:val="nil"/>
        <w:right w:val="nil"/>
        <w:between w:val="nil"/>
      </w:pBdr>
      <w:tabs>
        <w:tab w:val="center" w:pos="4419"/>
        <w:tab w:val="right" w:pos="8838"/>
      </w:tabs>
      <w:jc w:val="right"/>
      <w:rPr>
        <w:color w:val="000000"/>
      </w:rPr>
    </w:pPr>
  </w:p>
  <w:p w:rsidR="008B5492" w:rsidRDefault="008B549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0422C">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0422C">
      <w:rPr>
        <w:b/>
        <w:noProof/>
        <w:color w:val="000000"/>
      </w:rPr>
      <w:t>66</w:t>
    </w:r>
    <w:r>
      <w:rPr>
        <w:b/>
        <w:color w:val="000000"/>
      </w:rPr>
      <w:fldChar w:fldCharType="end"/>
    </w:r>
  </w:p>
  <w:p w:rsidR="008B5492" w:rsidRDefault="008B5492">
    <w:pPr>
      <w:pBdr>
        <w:top w:val="nil"/>
        <w:left w:val="nil"/>
        <w:bottom w:val="nil"/>
        <w:right w:val="nil"/>
        <w:between w:val="nil"/>
      </w:pBdr>
      <w:tabs>
        <w:tab w:val="center" w:pos="4419"/>
        <w:tab w:val="right" w:pos="8838"/>
      </w:tabs>
      <w:rPr>
        <w:color w:val="000000"/>
      </w:rPr>
    </w:pPr>
  </w:p>
  <w:p w:rsidR="008B5492" w:rsidRDefault="008B5492"/>
  <w:p w:rsidR="008B5492" w:rsidRDefault="008B5492"/>
  <w:p w:rsidR="008B5492" w:rsidRDefault="008B54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92" w:rsidRDefault="008B549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0422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0422C">
      <w:rPr>
        <w:b/>
        <w:noProof/>
        <w:color w:val="000000"/>
      </w:rPr>
      <w:t>66</w:t>
    </w:r>
    <w:r>
      <w:rPr>
        <w:b/>
        <w:color w:val="000000"/>
      </w:rPr>
      <w:fldChar w:fldCharType="end"/>
    </w:r>
  </w:p>
  <w:p w:rsidR="008B5492" w:rsidRDefault="008B5492">
    <w:pPr>
      <w:pBdr>
        <w:top w:val="nil"/>
        <w:left w:val="nil"/>
        <w:bottom w:val="nil"/>
        <w:right w:val="nil"/>
        <w:between w:val="nil"/>
      </w:pBdr>
      <w:tabs>
        <w:tab w:val="center" w:pos="4419"/>
        <w:tab w:val="right" w:pos="8838"/>
      </w:tabs>
      <w:rPr>
        <w:color w:val="000000"/>
      </w:rPr>
    </w:pPr>
  </w:p>
  <w:p w:rsidR="008B5492" w:rsidRDefault="008B5492"/>
  <w:p w:rsidR="008B5492" w:rsidRDefault="008B5492"/>
  <w:p w:rsidR="008B5492" w:rsidRDefault="008B54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9D" w:rsidRDefault="0020139D" w:rsidP="00FB06F8">
      <w:r>
        <w:separator/>
      </w:r>
    </w:p>
  </w:footnote>
  <w:footnote w:type="continuationSeparator" w:id="0">
    <w:p w:rsidR="0020139D" w:rsidRDefault="0020139D" w:rsidP="00FB06F8">
      <w:r>
        <w:continuationSeparator/>
      </w:r>
    </w:p>
  </w:footnote>
  <w:footnote w:id="1">
    <w:p w:rsidR="008B5492" w:rsidRDefault="008B5492" w:rsidP="000D53E7">
      <w:pPr>
        <w:pStyle w:val="Textonotapie"/>
      </w:pPr>
      <w:r>
        <w:rPr>
          <w:rStyle w:val="Refdenotaalpie"/>
        </w:rPr>
        <w:footnoteRef/>
      </w:r>
      <w:r>
        <w:t xml:space="preserve"> Artículo 150. Ley de Transparencia y Acceso a la Información Pública del Estado de México y Municipios.</w:t>
      </w:r>
    </w:p>
    <w:p w:rsidR="008B5492" w:rsidRDefault="008B5492" w:rsidP="000D53E7">
      <w:pPr>
        <w:pStyle w:val="Textonotapie"/>
      </w:pPr>
      <w:r>
        <w:t>Artículo 151. Ibídem.</w:t>
      </w:r>
    </w:p>
  </w:footnote>
  <w:footnote w:id="2">
    <w:p w:rsidR="008B5492" w:rsidRDefault="008B5492" w:rsidP="000D53E7">
      <w:pPr>
        <w:pStyle w:val="Textonotapie"/>
      </w:pPr>
      <w:r>
        <w:rPr>
          <w:rStyle w:val="Refdenotaalpie"/>
        </w:rPr>
        <w:footnoteRef/>
      </w:r>
      <w:r>
        <w:t xml:space="preserve"> Fracción IV. Artículo 53. Ibídem.</w:t>
      </w:r>
    </w:p>
  </w:footnote>
  <w:footnote w:id="3">
    <w:p w:rsidR="008B5492" w:rsidRDefault="008B5492" w:rsidP="00D25628">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8B5492" w:rsidRDefault="008B5492" w:rsidP="00D2562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492" w:rsidRDefault="008B5492">
    <w:pPr>
      <w:pBdr>
        <w:top w:val="nil"/>
        <w:left w:val="nil"/>
        <w:bottom w:val="nil"/>
        <w:right w:val="nil"/>
        <w:between w:val="nil"/>
      </w:pBdr>
      <w:tabs>
        <w:tab w:val="center" w:pos="4419"/>
        <w:tab w:val="right" w:pos="8838"/>
      </w:tabs>
      <w:rPr>
        <w:color w:val="000000"/>
      </w:rPr>
    </w:pPr>
    <w:r>
      <w:rPr>
        <w:color w:val="00000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63.5pt;height:12in;z-index:-251659776;mso-position-horizontal:center;mso-position-horizontal-relative:margin;mso-position-vertical:center;mso-position-vertical-relative:margin">
          <v:imagedata r:id="rId1" o:title="image1"/>
          <w10:wrap anchorx="margin" anchory="margin"/>
        </v:shape>
      </w:pict>
    </w:r>
  </w:p>
  <w:p w:rsidR="008B5492" w:rsidRDefault="008B5492"/>
  <w:p w:rsidR="008B5492" w:rsidRDefault="008B5492"/>
  <w:p w:rsidR="008B5492" w:rsidRDefault="008B54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9923" w:type="dxa"/>
      <w:tblLayout w:type="fixed"/>
      <w:tblLook w:val="0400" w:firstRow="0" w:lastRow="0" w:firstColumn="0" w:lastColumn="0" w:noHBand="0" w:noVBand="1"/>
    </w:tblPr>
    <w:tblGrid>
      <w:gridCol w:w="1843"/>
      <w:gridCol w:w="8080"/>
    </w:tblGrid>
    <w:tr w:rsidR="008B5492" w:rsidTr="008B5492">
      <w:trPr>
        <w:trHeight w:val="1435"/>
      </w:trPr>
      <w:tc>
        <w:tcPr>
          <w:tcW w:w="1843" w:type="dxa"/>
          <w:shd w:val="clear" w:color="auto" w:fill="auto"/>
        </w:tcPr>
        <w:p w:rsidR="008B5492" w:rsidRDefault="008B5492">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080" w:type="dxa"/>
          <w:shd w:val="clear" w:color="auto" w:fill="auto"/>
        </w:tcPr>
        <w:tbl>
          <w:tblPr>
            <w:tblStyle w:val="1"/>
            <w:tblW w:w="8431" w:type="dxa"/>
            <w:tblInd w:w="310" w:type="dxa"/>
            <w:tblLayout w:type="fixed"/>
            <w:tblLook w:val="0400" w:firstRow="0" w:lastRow="0" w:firstColumn="0" w:lastColumn="0" w:noHBand="0" w:noVBand="1"/>
          </w:tblPr>
          <w:tblGrid>
            <w:gridCol w:w="3119"/>
            <w:gridCol w:w="5312"/>
          </w:tblGrid>
          <w:tr w:rsidR="008B5492" w:rsidRPr="006114F0" w:rsidTr="008B5492">
            <w:trPr>
              <w:trHeight w:val="170"/>
            </w:trPr>
            <w:tc>
              <w:tcPr>
                <w:tcW w:w="3119" w:type="dxa"/>
              </w:tcPr>
              <w:p w:rsidR="008B5492" w:rsidRPr="006114F0" w:rsidRDefault="008B5492" w:rsidP="006114F0">
                <w:pPr>
                  <w:tabs>
                    <w:tab w:val="right" w:pos="8838"/>
                  </w:tabs>
                  <w:ind w:left="-74" w:right="-105"/>
                  <w:jc w:val="right"/>
                  <w:rPr>
                    <w:rFonts w:ascii="Palatino Linotype" w:eastAsia="Palatino Linotype" w:hAnsi="Palatino Linotype" w:cs="Palatino Linotype"/>
                    <w:b/>
                  </w:rPr>
                </w:pPr>
                <w:r w:rsidRPr="006114F0">
                  <w:rPr>
                    <w:rFonts w:ascii="Palatino Linotype" w:eastAsia="Palatino Linotype" w:hAnsi="Palatino Linotype" w:cs="Palatino Linotype"/>
                    <w:b/>
                  </w:rPr>
                  <w:t>Recurso de Revisión:</w:t>
                </w:r>
              </w:p>
            </w:tc>
            <w:tc>
              <w:tcPr>
                <w:tcW w:w="5312" w:type="dxa"/>
              </w:tcPr>
              <w:p w:rsidR="008B5492" w:rsidRPr="006114F0" w:rsidRDefault="008B5492" w:rsidP="006114F0">
                <w:pPr>
                  <w:tabs>
                    <w:tab w:val="right" w:pos="8838"/>
                  </w:tabs>
                  <w:ind w:left="-3"/>
                  <w:rPr>
                    <w:rFonts w:ascii="Palatino Linotype" w:eastAsia="Palatino Linotype" w:hAnsi="Palatino Linotype" w:cs="Palatino Linotype"/>
                  </w:rPr>
                </w:pPr>
                <w:r w:rsidRPr="006114F0">
                  <w:rPr>
                    <w:rFonts w:ascii="Palatino Linotype" w:eastAsia="Palatino Linotype" w:hAnsi="Palatino Linotype" w:cs="Palatino Linotype"/>
                  </w:rPr>
                  <w:t>01748/INFOEM/IP/RR/2025 y Acumulado</w:t>
                </w:r>
              </w:p>
            </w:tc>
          </w:tr>
          <w:tr w:rsidR="008B5492" w:rsidRPr="006114F0" w:rsidTr="008B5492">
            <w:trPr>
              <w:trHeight w:val="336"/>
            </w:trPr>
            <w:tc>
              <w:tcPr>
                <w:tcW w:w="3119" w:type="dxa"/>
              </w:tcPr>
              <w:p w:rsidR="008B5492" w:rsidRPr="006114F0" w:rsidRDefault="008B5492" w:rsidP="006114F0">
                <w:pPr>
                  <w:tabs>
                    <w:tab w:val="right" w:pos="8838"/>
                  </w:tabs>
                  <w:ind w:left="-74" w:right="-105"/>
                  <w:jc w:val="right"/>
                  <w:rPr>
                    <w:rFonts w:ascii="Palatino Linotype" w:eastAsia="Palatino Linotype" w:hAnsi="Palatino Linotype" w:cs="Palatino Linotype"/>
                    <w:b/>
                  </w:rPr>
                </w:pPr>
                <w:r w:rsidRPr="006114F0">
                  <w:rPr>
                    <w:rFonts w:ascii="Palatino Linotype" w:eastAsia="Palatino Linotype" w:hAnsi="Palatino Linotype" w:cs="Palatino Linotype"/>
                    <w:b/>
                  </w:rPr>
                  <w:t>Sujeto Obligado:</w:t>
                </w:r>
              </w:p>
            </w:tc>
            <w:tc>
              <w:tcPr>
                <w:tcW w:w="5312" w:type="dxa"/>
              </w:tcPr>
              <w:p w:rsidR="008B5492" w:rsidRPr="006114F0" w:rsidRDefault="008B5492" w:rsidP="006114F0">
                <w:pPr>
                  <w:tabs>
                    <w:tab w:val="left" w:pos="2834"/>
                    <w:tab w:val="right" w:pos="8838"/>
                  </w:tabs>
                  <w:ind w:left="-3"/>
                  <w:rPr>
                    <w:rFonts w:ascii="Palatino Linotype" w:eastAsia="Palatino Linotype" w:hAnsi="Palatino Linotype" w:cs="Palatino Linotype"/>
                  </w:rPr>
                </w:pPr>
                <w:r w:rsidRPr="006114F0">
                  <w:rPr>
                    <w:rFonts w:ascii="Palatino Linotype" w:eastAsia="Palatino Linotype" w:hAnsi="Palatino Linotype" w:cs="Palatino Linotype"/>
                  </w:rPr>
                  <w:t>Ayuntamiento de Cuautitlán</w:t>
                </w:r>
              </w:p>
            </w:tc>
          </w:tr>
          <w:tr w:rsidR="008B5492" w:rsidRPr="006114F0" w:rsidTr="008B5492">
            <w:trPr>
              <w:trHeight w:val="336"/>
            </w:trPr>
            <w:tc>
              <w:tcPr>
                <w:tcW w:w="3119" w:type="dxa"/>
              </w:tcPr>
              <w:p w:rsidR="008B5492" w:rsidRPr="006114F0" w:rsidRDefault="008B5492" w:rsidP="006114F0">
                <w:pPr>
                  <w:tabs>
                    <w:tab w:val="right" w:pos="8838"/>
                  </w:tabs>
                  <w:ind w:left="-74" w:right="-105"/>
                  <w:jc w:val="right"/>
                  <w:rPr>
                    <w:rFonts w:ascii="Palatino Linotype" w:eastAsia="Palatino Linotype" w:hAnsi="Palatino Linotype" w:cs="Palatino Linotype"/>
                    <w:b/>
                  </w:rPr>
                </w:pPr>
                <w:r w:rsidRPr="006114F0">
                  <w:rPr>
                    <w:rFonts w:ascii="Palatino Linotype" w:eastAsia="Palatino Linotype" w:hAnsi="Palatino Linotype" w:cs="Palatino Linotype"/>
                    <w:b/>
                  </w:rPr>
                  <w:t>Comisionada Ponente:</w:t>
                </w:r>
              </w:p>
            </w:tc>
            <w:tc>
              <w:tcPr>
                <w:tcW w:w="5312" w:type="dxa"/>
              </w:tcPr>
              <w:p w:rsidR="008B5492" w:rsidRPr="006114F0" w:rsidRDefault="008B5492" w:rsidP="006114F0">
                <w:pPr>
                  <w:tabs>
                    <w:tab w:val="right" w:pos="8838"/>
                  </w:tabs>
                  <w:ind w:left="-3"/>
                  <w:rPr>
                    <w:rFonts w:ascii="Palatino Linotype" w:eastAsia="Palatino Linotype" w:hAnsi="Palatino Linotype" w:cs="Palatino Linotype"/>
                  </w:rPr>
                </w:pPr>
                <w:r w:rsidRPr="006114F0">
                  <w:rPr>
                    <w:rFonts w:ascii="Palatino Linotype" w:eastAsia="Palatino Linotype" w:hAnsi="Palatino Linotype" w:cs="Palatino Linotype"/>
                  </w:rPr>
                  <w:t>María del Rosario Mejía Ayala</w:t>
                </w:r>
              </w:p>
            </w:tc>
          </w:tr>
        </w:tbl>
        <w:p w:rsidR="008B5492" w:rsidRDefault="008B5492">
          <w:pPr>
            <w:tabs>
              <w:tab w:val="right" w:pos="8838"/>
            </w:tabs>
            <w:ind w:left="-28"/>
            <w:jc w:val="both"/>
            <w:rPr>
              <w:rFonts w:ascii="Arial" w:eastAsia="Arial" w:hAnsi="Arial" w:cs="Arial"/>
              <w:b/>
              <w:sz w:val="22"/>
              <w:szCs w:val="22"/>
            </w:rPr>
          </w:pPr>
        </w:p>
      </w:tc>
    </w:tr>
  </w:tbl>
  <w:p w:rsidR="008B5492" w:rsidRDefault="008B5492" w:rsidP="008B5492">
    <w:pPr>
      <w:pBdr>
        <w:top w:val="nil"/>
        <w:left w:val="nil"/>
        <w:bottom w:val="nil"/>
        <w:right w:val="nil"/>
        <w:between w:val="nil"/>
      </w:pBdr>
      <w:tabs>
        <w:tab w:val="center" w:pos="4419"/>
        <w:tab w:val="right" w:pos="8838"/>
      </w:tabs>
    </w:pPr>
    <w:r>
      <w:rPr>
        <w:color w:val="000000"/>
        <w:sz w:val="14"/>
        <w:szCs w:val="1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80.55pt;margin-top:-139.55pt;width:663.5pt;height:12in;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10215" w:type="dxa"/>
      <w:tblLayout w:type="fixed"/>
      <w:tblLook w:val="0400" w:firstRow="0" w:lastRow="0" w:firstColumn="0" w:lastColumn="0" w:noHBand="0" w:noVBand="1"/>
    </w:tblPr>
    <w:tblGrid>
      <w:gridCol w:w="1560"/>
      <w:gridCol w:w="8655"/>
    </w:tblGrid>
    <w:tr w:rsidR="008B5492">
      <w:trPr>
        <w:trHeight w:val="1435"/>
      </w:trPr>
      <w:tc>
        <w:tcPr>
          <w:tcW w:w="1560" w:type="dxa"/>
          <w:shd w:val="clear" w:color="auto" w:fill="auto"/>
        </w:tcPr>
        <w:p w:rsidR="008B5492" w:rsidRDefault="008B5492">
          <w:pPr>
            <w:tabs>
              <w:tab w:val="right" w:pos="4273"/>
            </w:tabs>
            <w:rPr>
              <w:rFonts w:ascii="Garamond" w:eastAsia="Garamond" w:hAnsi="Garamond" w:cs="Garamond"/>
              <w:sz w:val="22"/>
              <w:szCs w:val="22"/>
            </w:rPr>
          </w:pPr>
        </w:p>
      </w:tc>
      <w:tc>
        <w:tcPr>
          <w:tcW w:w="8655" w:type="dxa"/>
          <w:shd w:val="clear" w:color="auto" w:fill="auto"/>
        </w:tcPr>
        <w:tbl>
          <w:tblPr>
            <w:tblStyle w:val="1"/>
            <w:tblW w:w="10607" w:type="dxa"/>
            <w:tblInd w:w="1302" w:type="dxa"/>
            <w:tblBorders>
              <w:top w:val="nil"/>
              <w:left w:val="nil"/>
              <w:bottom w:val="nil"/>
              <w:right w:val="nil"/>
              <w:insideH w:val="nil"/>
              <w:insideV w:val="nil"/>
            </w:tblBorders>
            <w:tblLayout w:type="fixed"/>
            <w:tblLook w:val="0400" w:firstRow="0" w:lastRow="0" w:firstColumn="0" w:lastColumn="0" w:noHBand="0" w:noVBand="1"/>
          </w:tblPr>
          <w:tblGrid>
            <w:gridCol w:w="2551"/>
            <w:gridCol w:w="5671"/>
            <w:gridCol w:w="2385"/>
          </w:tblGrid>
          <w:tr w:rsidR="008B5492" w:rsidRPr="006114F0" w:rsidTr="008B5492">
            <w:trPr>
              <w:trHeight w:val="144"/>
            </w:trPr>
            <w:tc>
              <w:tcPr>
                <w:tcW w:w="2551" w:type="dxa"/>
              </w:tcPr>
              <w:p w:rsidR="008B5492" w:rsidRPr="006114F0" w:rsidRDefault="008B5492" w:rsidP="006114F0">
                <w:pPr>
                  <w:tabs>
                    <w:tab w:val="right" w:pos="8838"/>
                  </w:tabs>
                  <w:ind w:left="-74" w:right="-105"/>
                  <w:jc w:val="right"/>
                  <w:rPr>
                    <w:rFonts w:ascii="Palatino Linotype" w:eastAsia="Palatino Linotype" w:hAnsi="Palatino Linotype" w:cs="Palatino Linotype"/>
                    <w:b/>
                  </w:rPr>
                </w:pPr>
                <w:bookmarkStart w:id="12" w:name="_heading=h.lnxbz9" w:colFirst="0" w:colLast="0"/>
                <w:bookmarkEnd w:id="12"/>
                <w:r w:rsidRPr="006114F0">
                  <w:rPr>
                    <w:rFonts w:ascii="Palatino Linotype" w:eastAsia="Palatino Linotype" w:hAnsi="Palatino Linotype" w:cs="Palatino Linotype"/>
                    <w:b/>
                  </w:rPr>
                  <w:t>Recurso de Revisión:</w:t>
                </w:r>
              </w:p>
            </w:tc>
            <w:tc>
              <w:tcPr>
                <w:tcW w:w="5671" w:type="dxa"/>
              </w:tcPr>
              <w:p w:rsidR="008B5492" w:rsidRPr="006114F0" w:rsidRDefault="008B5492" w:rsidP="006114F0">
                <w:pPr>
                  <w:tabs>
                    <w:tab w:val="right" w:pos="8838"/>
                  </w:tabs>
                  <w:ind w:left="-3"/>
                  <w:rPr>
                    <w:rFonts w:ascii="Palatino Linotype" w:eastAsia="Palatino Linotype" w:hAnsi="Palatino Linotype" w:cs="Palatino Linotype"/>
                  </w:rPr>
                </w:pPr>
                <w:r w:rsidRPr="006114F0">
                  <w:rPr>
                    <w:rFonts w:ascii="Palatino Linotype" w:eastAsia="Palatino Linotype" w:hAnsi="Palatino Linotype" w:cs="Palatino Linotype"/>
                  </w:rPr>
                  <w:t>01748/INFOEM/IP/RR/2025 y Acumulado</w:t>
                </w:r>
              </w:p>
            </w:tc>
            <w:tc>
              <w:tcPr>
                <w:tcW w:w="2385" w:type="dxa"/>
              </w:tcPr>
              <w:p w:rsidR="008B5492" w:rsidRPr="006114F0" w:rsidRDefault="008B5492">
                <w:pPr>
                  <w:tabs>
                    <w:tab w:val="right" w:pos="8838"/>
                  </w:tabs>
                  <w:ind w:left="-74" w:right="-105"/>
                  <w:jc w:val="both"/>
                  <w:rPr>
                    <w:rFonts w:ascii="Palatino Linotype" w:eastAsia="Palatino Linotype" w:hAnsi="Palatino Linotype" w:cs="Palatino Linotype"/>
                  </w:rPr>
                </w:pPr>
              </w:p>
            </w:tc>
          </w:tr>
          <w:tr w:rsidR="008B5492" w:rsidRPr="006114F0" w:rsidTr="008B5492">
            <w:trPr>
              <w:trHeight w:val="144"/>
            </w:trPr>
            <w:tc>
              <w:tcPr>
                <w:tcW w:w="2551" w:type="dxa"/>
              </w:tcPr>
              <w:p w:rsidR="008B5492" w:rsidRPr="006114F0" w:rsidRDefault="008B5492" w:rsidP="006114F0">
                <w:pPr>
                  <w:tabs>
                    <w:tab w:val="right" w:pos="8838"/>
                  </w:tabs>
                  <w:ind w:left="-74" w:right="-105"/>
                  <w:jc w:val="right"/>
                  <w:rPr>
                    <w:rFonts w:ascii="Palatino Linotype" w:eastAsia="Palatino Linotype" w:hAnsi="Palatino Linotype" w:cs="Palatino Linotype"/>
                    <w:b/>
                  </w:rPr>
                </w:pPr>
                <w:bookmarkStart w:id="13" w:name="_heading=h.35nkun2" w:colFirst="0" w:colLast="0"/>
                <w:bookmarkEnd w:id="13"/>
                <w:r w:rsidRPr="006114F0">
                  <w:rPr>
                    <w:rFonts w:ascii="Palatino Linotype" w:eastAsia="Palatino Linotype" w:hAnsi="Palatino Linotype" w:cs="Palatino Linotype"/>
                    <w:b/>
                  </w:rPr>
                  <w:t>Recurrente:</w:t>
                </w:r>
              </w:p>
            </w:tc>
            <w:tc>
              <w:tcPr>
                <w:tcW w:w="5671" w:type="dxa"/>
              </w:tcPr>
              <w:p w:rsidR="008B5492" w:rsidRPr="006114F0" w:rsidRDefault="008B5492" w:rsidP="006114F0">
                <w:pPr>
                  <w:tabs>
                    <w:tab w:val="right" w:pos="8838"/>
                  </w:tabs>
                  <w:ind w:left="-3"/>
                  <w:rPr>
                    <w:rFonts w:ascii="Palatino Linotype" w:eastAsia="Palatino Linotype" w:hAnsi="Palatino Linotype" w:cs="Palatino Linotype"/>
                  </w:rPr>
                </w:pPr>
                <w:r>
                  <w:rPr>
                    <w:rFonts w:ascii="Palatino Linotype" w:eastAsia="Palatino Linotype" w:hAnsi="Palatino Linotype" w:cs="Palatino Linotype"/>
                  </w:rPr>
                  <w:t>XXXX</w:t>
                </w:r>
              </w:p>
            </w:tc>
            <w:tc>
              <w:tcPr>
                <w:tcW w:w="2385" w:type="dxa"/>
              </w:tcPr>
              <w:p w:rsidR="008B5492" w:rsidRPr="006114F0" w:rsidRDefault="008B5492">
                <w:pPr>
                  <w:tabs>
                    <w:tab w:val="left" w:pos="3122"/>
                    <w:tab w:val="right" w:pos="8838"/>
                  </w:tabs>
                  <w:ind w:right="-105"/>
                  <w:jc w:val="both"/>
                  <w:rPr>
                    <w:rFonts w:ascii="Palatino Linotype" w:eastAsia="Palatino Linotype" w:hAnsi="Palatino Linotype" w:cs="Palatino Linotype"/>
                  </w:rPr>
                </w:pPr>
              </w:p>
            </w:tc>
          </w:tr>
          <w:tr w:rsidR="008B5492" w:rsidRPr="006114F0" w:rsidTr="008B5492">
            <w:trPr>
              <w:trHeight w:val="283"/>
            </w:trPr>
            <w:tc>
              <w:tcPr>
                <w:tcW w:w="2551" w:type="dxa"/>
              </w:tcPr>
              <w:p w:rsidR="008B5492" w:rsidRPr="006114F0" w:rsidRDefault="008B5492" w:rsidP="006114F0">
                <w:pPr>
                  <w:tabs>
                    <w:tab w:val="right" w:pos="8838"/>
                  </w:tabs>
                  <w:ind w:left="-74" w:right="-105"/>
                  <w:jc w:val="right"/>
                  <w:rPr>
                    <w:rFonts w:ascii="Palatino Linotype" w:eastAsia="Palatino Linotype" w:hAnsi="Palatino Linotype" w:cs="Palatino Linotype"/>
                    <w:b/>
                  </w:rPr>
                </w:pPr>
                <w:r w:rsidRPr="006114F0">
                  <w:rPr>
                    <w:rFonts w:ascii="Palatino Linotype" w:eastAsia="Palatino Linotype" w:hAnsi="Palatino Linotype" w:cs="Palatino Linotype"/>
                    <w:b/>
                  </w:rPr>
                  <w:t>Sujeto Obligado:</w:t>
                </w:r>
              </w:p>
            </w:tc>
            <w:tc>
              <w:tcPr>
                <w:tcW w:w="5671" w:type="dxa"/>
              </w:tcPr>
              <w:p w:rsidR="008B5492" w:rsidRPr="006114F0" w:rsidRDefault="008B5492" w:rsidP="006114F0">
                <w:pPr>
                  <w:tabs>
                    <w:tab w:val="left" w:pos="2834"/>
                    <w:tab w:val="right" w:pos="8838"/>
                  </w:tabs>
                  <w:ind w:left="-3"/>
                  <w:rPr>
                    <w:rFonts w:ascii="Palatino Linotype" w:eastAsia="Palatino Linotype" w:hAnsi="Palatino Linotype" w:cs="Palatino Linotype"/>
                  </w:rPr>
                </w:pPr>
                <w:r w:rsidRPr="006114F0">
                  <w:rPr>
                    <w:rFonts w:ascii="Palatino Linotype" w:eastAsia="Palatino Linotype" w:hAnsi="Palatino Linotype" w:cs="Palatino Linotype"/>
                  </w:rPr>
                  <w:t>Ayuntamiento de Cuautitlán</w:t>
                </w:r>
              </w:p>
            </w:tc>
            <w:tc>
              <w:tcPr>
                <w:tcW w:w="2385" w:type="dxa"/>
              </w:tcPr>
              <w:p w:rsidR="008B5492" w:rsidRPr="006114F0" w:rsidRDefault="008B5492">
                <w:pPr>
                  <w:tabs>
                    <w:tab w:val="left" w:pos="2834"/>
                    <w:tab w:val="right" w:pos="8838"/>
                  </w:tabs>
                  <w:ind w:left="-74" w:right="-105"/>
                  <w:jc w:val="both"/>
                  <w:rPr>
                    <w:rFonts w:ascii="Palatino Linotype" w:eastAsia="Palatino Linotype" w:hAnsi="Palatino Linotype" w:cs="Palatino Linotype"/>
                  </w:rPr>
                </w:pPr>
              </w:p>
            </w:tc>
          </w:tr>
          <w:tr w:rsidR="008B5492" w:rsidRPr="006114F0" w:rsidTr="008B5492">
            <w:trPr>
              <w:trHeight w:val="283"/>
            </w:trPr>
            <w:tc>
              <w:tcPr>
                <w:tcW w:w="2551" w:type="dxa"/>
              </w:tcPr>
              <w:p w:rsidR="008B5492" w:rsidRPr="006114F0" w:rsidRDefault="008B5492" w:rsidP="006114F0">
                <w:pPr>
                  <w:tabs>
                    <w:tab w:val="right" w:pos="8838"/>
                  </w:tabs>
                  <w:ind w:left="-74" w:right="-105"/>
                  <w:jc w:val="right"/>
                  <w:rPr>
                    <w:rFonts w:ascii="Palatino Linotype" w:eastAsia="Palatino Linotype" w:hAnsi="Palatino Linotype" w:cs="Palatino Linotype"/>
                    <w:b/>
                  </w:rPr>
                </w:pPr>
                <w:r w:rsidRPr="006114F0">
                  <w:rPr>
                    <w:rFonts w:ascii="Palatino Linotype" w:eastAsia="Palatino Linotype" w:hAnsi="Palatino Linotype" w:cs="Palatino Linotype"/>
                    <w:b/>
                  </w:rPr>
                  <w:t>Comisionada Ponente:</w:t>
                </w:r>
              </w:p>
            </w:tc>
            <w:tc>
              <w:tcPr>
                <w:tcW w:w="5671" w:type="dxa"/>
              </w:tcPr>
              <w:p w:rsidR="008B5492" w:rsidRPr="006114F0" w:rsidRDefault="008B5492" w:rsidP="006114F0">
                <w:pPr>
                  <w:tabs>
                    <w:tab w:val="right" w:pos="8838"/>
                  </w:tabs>
                  <w:ind w:left="-3"/>
                  <w:rPr>
                    <w:rFonts w:ascii="Palatino Linotype" w:eastAsia="Palatino Linotype" w:hAnsi="Palatino Linotype" w:cs="Palatino Linotype"/>
                  </w:rPr>
                </w:pPr>
                <w:r w:rsidRPr="006114F0">
                  <w:rPr>
                    <w:rFonts w:ascii="Palatino Linotype" w:eastAsia="Palatino Linotype" w:hAnsi="Palatino Linotype" w:cs="Palatino Linotype"/>
                  </w:rPr>
                  <w:t>María del Rosario Mejía Ayala</w:t>
                </w:r>
              </w:p>
            </w:tc>
            <w:tc>
              <w:tcPr>
                <w:tcW w:w="2385" w:type="dxa"/>
              </w:tcPr>
              <w:p w:rsidR="008B5492" w:rsidRPr="006114F0" w:rsidRDefault="008B5492">
                <w:pPr>
                  <w:tabs>
                    <w:tab w:val="right" w:pos="8838"/>
                  </w:tabs>
                  <w:ind w:left="-74" w:right="-105"/>
                  <w:jc w:val="both"/>
                  <w:rPr>
                    <w:rFonts w:ascii="Palatino Linotype" w:eastAsia="Palatino Linotype" w:hAnsi="Palatino Linotype" w:cs="Palatino Linotype"/>
                  </w:rPr>
                </w:pPr>
              </w:p>
            </w:tc>
          </w:tr>
        </w:tbl>
        <w:p w:rsidR="008B5492" w:rsidRDefault="008B5492">
          <w:pPr>
            <w:tabs>
              <w:tab w:val="right" w:pos="8838"/>
            </w:tabs>
            <w:ind w:left="-28"/>
            <w:jc w:val="both"/>
            <w:rPr>
              <w:rFonts w:ascii="Arial" w:eastAsia="Arial" w:hAnsi="Arial" w:cs="Arial"/>
              <w:b/>
              <w:sz w:val="22"/>
              <w:szCs w:val="22"/>
            </w:rPr>
          </w:pPr>
        </w:p>
      </w:tc>
    </w:tr>
  </w:tbl>
  <w:p w:rsidR="008B5492" w:rsidRPr="008B5492" w:rsidRDefault="008B5492">
    <w:pPr>
      <w:rPr>
        <w:color w:val="000000"/>
      </w:rPr>
    </w:pPr>
    <w:r>
      <w:rPr>
        <w:color w:val="000000"/>
        <w:sz w:val="14"/>
        <w:szCs w:val="1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87.65pt;margin-top:-135.05pt;width:663.5pt;height:12in;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047"/>
    <w:multiLevelType w:val="hybridMultilevel"/>
    <w:tmpl w:val="91A62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5141D"/>
    <w:multiLevelType w:val="hybridMultilevel"/>
    <w:tmpl w:val="FC6A06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7B0116"/>
    <w:multiLevelType w:val="hybridMultilevel"/>
    <w:tmpl w:val="11C05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982058"/>
    <w:multiLevelType w:val="multilevel"/>
    <w:tmpl w:val="FF7AB148"/>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93729F"/>
    <w:multiLevelType w:val="hybridMultilevel"/>
    <w:tmpl w:val="FD8A32E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DD1634"/>
    <w:multiLevelType w:val="hybridMultilevel"/>
    <w:tmpl w:val="F67A6F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A97611"/>
    <w:multiLevelType w:val="hybridMultilevel"/>
    <w:tmpl w:val="4BF2D098"/>
    <w:lvl w:ilvl="0" w:tplc="990E5AE4">
      <w:start w:val="32"/>
      <w:numFmt w:val="bullet"/>
      <w:lvlText w:val="-"/>
      <w:lvlJc w:val="left"/>
      <w:pPr>
        <w:ind w:left="1080" w:hanging="360"/>
      </w:pPr>
      <w:rPr>
        <w:rFonts w:ascii="Palatino Linotype" w:eastAsiaTheme="majorEastAsia" w:hAnsi="Palatino Linotype" w:cs="Arial" w:hint="default"/>
        <w:b w:val="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8B6847"/>
    <w:multiLevelType w:val="hybridMultilevel"/>
    <w:tmpl w:val="8BE8B1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786CE4"/>
    <w:multiLevelType w:val="hybridMultilevel"/>
    <w:tmpl w:val="6680A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FC471A"/>
    <w:multiLevelType w:val="hybridMultilevel"/>
    <w:tmpl w:val="DC9E5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7C720F"/>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68D6CC7"/>
    <w:multiLevelType w:val="hybridMultilevel"/>
    <w:tmpl w:val="C16E3AD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C641299"/>
    <w:multiLevelType w:val="hybridMultilevel"/>
    <w:tmpl w:val="75A6C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905162"/>
    <w:multiLevelType w:val="hybridMultilevel"/>
    <w:tmpl w:val="7FA6A6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F33DDE"/>
    <w:multiLevelType w:val="multilevel"/>
    <w:tmpl w:val="651EBC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4345E5"/>
    <w:multiLevelType w:val="hybridMultilevel"/>
    <w:tmpl w:val="7ED07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3D16898"/>
    <w:multiLevelType w:val="hybridMultilevel"/>
    <w:tmpl w:val="A78896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20"/>
  </w:num>
  <w:num w:numId="3">
    <w:abstractNumId w:val="17"/>
  </w:num>
  <w:num w:numId="4">
    <w:abstractNumId w:val="18"/>
  </w:num>
  <w:num w:numId="5">
    <w:abstractNumId w:val="24"/>
  </w:num>
  <w:num w:numId="6">
    <w:abstractNumId w:val="22"/>
  </w:num>
  <w:num w:numId="7">
    <w:abstractNumId w:val="7"/>
  </w:num>
  <w:num w:numId="8">
    <w:abstractNumId w:val="3"/>
  </w:num>
  <w:num w:numId="9">
    <w:abstractNumId w:val="1"/>
  </w:num>
  <w:num w:numId="10">
    <w:abstractNumId w:val="0"/>
  </w:num>
  <w:num w:numId="11">
    <w:abstractNumId w:val="21"/>
  </w:num>
  <w:num w:numId="12">
    <w:abstractNumId w:val="23"/>
  </w:num>
  <w:num w:numId="13">
    <w:abstractNumId w:val="15"/>
  </w:num>
  <w:num w:numId="14">
    <w:abstractNumId w:val="12"/>
  </w:num>
  <w:num w:numId="15">
    <w:abstractNumId w:val="13"/>
  </w:num>
  <w:num w:numId="16">
    <w:abstractNumId w:val="16"/>
  </w:num>
  <w:num w:numId="17">
    <w:abstractNumId w:val="4"/>
  </w:num>
  <w:num w:numId="18">
    <w:abstractNumId w:val="6"/>
  </w:num>
  <w:num w:numId="19">
    <w:abstractNumId w:val="28"/>
  </w:num>
  <w:num w:numId="20">
    <w:abstractNumId w:val="8"/>
  </w:num>
  <w:num w:numId="21">
    <w:abstractNumId w:val="26"/>
  </w:num>
  <w:num w:numId="22">
    <w:abstractNumId w:val="10"/>
  </w:num>
  <w:num w:numId="23">
    <w:abstractNumId w:val="27"/>
  </w:num>
  <w:num w:numId="24">
    <w:abstractNumId w:val="14"/>
  </w:num>
  <w:num w:numId="25">
    <w:abstractNumId w:val="19"/>
  </w:num>
  <w:num w:numId="26">
    <w:abstractNumId w:val="11"/>
  </w:num>
  <w:num w:numId="27">
    <w:abstractNumId w:val="5"/>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F8"/>
    <w:rsid w:val="00076FCF"/>
    <w:rsid w:val="000C5B9E"/>
    <w:rsid w:val="000D4827"/>
    <w:rsid w:val="000D53E7"/>
    <w:rsid w:val="00115B5D"/>
    <w:rsid w:val="0013474E"/>
    <w:rsid w:val="00141D02"/>
    <w:rsid w:val="001842EB"/>
    <w:rsid w:val="001B0EF7"/>
    <w:rsid w:val="0020139D"/>
    <w:rsid w:val="0030422C"/>
    <w:rsid w:val="003C1F43"/>
    <w:rsid w:val="004372A1"/>
    <w:rsid w:val="004A070F"/>
    <w:rsid w:val="004D20C8"/>
    <w:rsid w:val="00500450"/>
    <w:rsid w:val="00521433"/>
    <w:rsid w:val="006114F0"/>
    <w:rsid w:val="00673ADF"/>
    <w:rsid w:val="0079429C"/>
    <w:rsid w:val="007A7118"/>
    <w:rsid w:val="0089034B"/>
    <w:rsid w:val="008B5492"/>
    <w:rsid w:val="008C4324"/>
    <w:rsid w:val="0095221D"/>
    <w:rsid w:val="009B3469"/>
    <w:rsid w:val="00A148BE"/>
    <w:rsid w:val="00A31219"/>
    <w:rsid w:val="00A31C5F"/>
    <w:rsid w:val="00B814DE"/>
    <w:rsid w:val="00BA7129"/>
    <w:rsid w:val="00CA3358"/>
    <w:rsid w:val="00D04EFA"/>
    <w:rsid w:val="00D25628"/>
    <w:rsid w:val="00D666BE"/>
    <w:rsid w:val="00D90D0D"/>
    <w:rsid w:val="00D93427"/>
    <w:rsid w:val="00DB25B7"/>
    <w:rsid w:val="00DB44F5"/>
    <w:rsid w:val="00E061CD"/>
    <w:rsid w:val="00E4186D"/>
    <w:rsid w:val="00E609E5"/>
    <w:rsid w:val="00EA3B97"/>
    <w:rsid w:val="00F06030"/>
    <w:rsid w:val="00FB06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792E19A-BCE0-4C82-9EF9-4ADFC7FA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6F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B06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B06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25628"/>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06F8"/>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FB06F8"/>
    <w:rPr>
      <w:rFonts w:asciiTheme="majorHAnsi" w:eastAsiaTheme="majorEastAsia" w:hAnsiTheme="majorHAnsi" w:cstheme="majorBidi"/>
      <w:color w:val="2E74B5" w:themeColor="accent1" w:themeShade="BF"/>
      <w:sz w:val="26"/>
      <w:szCs w:val="26"/>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B06F8"/>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B06F8"/>
    <w:rPr>
      <w:rFonts w:ascii="Calibri" w:eastAsia="Calibri" w:hAnsi="Calibri" w:cs="Times New Roman"/>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B06F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FB06F8"/>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06F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B06F8"/>
    <w:rPr>
      <w:rFonts w:ascii="Century Gothic" w:eastAsia="Times New Roman" w:hAnsi="Century Gothic" w:cs="Times New Roman"/>
      <w:szCs w:val="24"/>
      <w:lang w:eastAsia="es-MX"/>
    </w:rPr>
  </w:style>
  <w:style w:type="table" w:customStyle="1" w:styleId="4">
    <w:name w:val="4"/>
    <w:basedOn w:val="Tablanormal"/>
    <w:rsid w:val="00FB06F8"/>
    <w:pPr>
      <w:spacing w:after="0" w:line="240" w:lineRule="auto"/>
    </w:pPr>
    <w:rPr>
      <w:rFonts w:ascii="Times New Roman" w:eastAsia="Times New Roman" w:hAnsi="Times New Roman" w:cs="Times New Roman"/>
      <w:sz w:val="20"/>
      <w:szCs w:val="20"/>
      <w:lang w:eastAsia="es-MX"/>
    </w:rPr>
    <w:tblPr>
      <w:tblStyleRowBandSize w:val="1"/>
      <w:tblStyleColBandSize w:val="1"/>
      <w:tblCellMar>
        <w:left w:w="115" w:type="dxa"/>
        <w:right w:w="115" w:type="dxa"/>
      </w:tblCellMar>
    </w:tblPr>
  </w:style>
  <w:style w:type="table" w:customStyle="1" w:styleId="2">
    <w:name w:val="2"/>
    <w:basedOn w:val="Tablanormal"/>
    <w:rsid w:val="00FB06F8"/>
    <w:pPr>
      <w:spacing w:after="0" w:line="240" w:lineRule="auto"/>
    </w:pPr>
    <w:rPr>
      <w:rFonts w:ascii="Times New Roman" w:eastAsia="Times New Roman" w:hAnsi="Times New Roman" w:cs="Times New Roman"/>
      <w:sz w:val="20"/>
      <w:szCs w:val="20"/>
      <w:lang w:eastAsia="es-MX"/>
    </w:rPr>
    <w:tblPr>
      <w:tblStyleRowBandSize w:val="1"/>
      <w:tblStyleColBandSize w:val="1"/>
      <w:tblCellMar>
        <w:left w:w="115" w:type="dxa"/>
        <w:right w:w="115" w:type="dxa"/>
      </w:tblCellMar>
    </w:tblPr>
  </w:style>
  <w:style w:type="table" w:customStyle="1" w:styleId="1">
    <w:name w:val="1"/>
    <w:basedOn w:val="Tablanormal"/>
    <w:rsid w:val="00FB06F8"/>
    <w:pPr>
      <w:spacing w:after="0" w:line="240" w:lineRule="auto"/>
    </w:pPr>
    <w:rPr>
      <w:rFonts w:ascii="Calibri" w:eastAsia="Calibri" w:hAnsi="Calibri" w:cs="Calibri"/>
      <w:color w:val="000000"/>
      <w:sz w:val="24"/>
      <w:szCs w:val="24"/>
      <w:lang w:eastAsia="es-MX"/>
    </w:rPr>
    <w:tblPr>
      <w:tblStyleRowBandSize w:val="1"/>
      <w:tblStyleColBandSize w:val="1"/>
    </w:tblPr>
  </w:style>
  <w:style w:type="paragraph" w:styleId="Piedepgina">
    <w:name w:val="footer"/>
    <w:basedOn w:val="Normal"/>
    <w:link w:val="PiedepginaCar"/>
    <w:uiPriority w:val="99"/>
    <w:unhideWhenUsed/>
    <w:rsid w:val="00FB06F8"/>
    <w:pPr>
      <w:tabs>
        <w:tab w:val="center" w:pos="4419"/>
        <w:tab w:val="right" w:pos="8838"/>
      </w:tabs>
    </w:pPr>
  </w:style>
  <w:style w:type="character" w:customStyle="1" w:styleId="PiedepginaCar">
    <w:name w:val="Pie de página Car"/>
    <w:basedOn w:val="Fuentedeprrafopredeter"/>
    <w:link w:val="Piedepgina"/>
    <w:uiPriority w:val="99"/>
    <w:rsid w:val="00FB06F8"/>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D2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25628"/>
    <w:rPr>
      <w:rFonts w:asciiTheme="majorHAnsi" w:eastAsiaTheme="majorEastAsia" w:hAnsiTheme="majorHAnsi" w:cstheme="majorBidi"/>
      <w:color w:val="1F4D78" w:themeColor="accent1" w:themeShade="7F"/>
      <w:sz w:val="24"/>
      <w:szCs w:val="24"/>
      <w:lang w:val="es-ES_tradnl" w:eastAsia="es-ES"/>
    </w:rPr>
  </w:style>
  <w:style w:type="table" w:styleId="Tabladecuadrcula4-nfasis3">
    <w:name w:val="Grid Table 4 Accent 3"/>
    <w:basedOn w:val="Tablanormal"/>
    <w:uiPriority w:val="49"/>
    <w:rsid w:val="00D2562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visitado">
    <w:name w:val="FollowedHyperlink"/>
    <w:basedOn w:val="Fuentedeprrafopredeter"/>
    <w:uiPriority w:val="99"/>
    <w:semiHidden/>
    <w:unhideWhenUsed/>
    <w:rsid w:val="00500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590">
      <w:bodyDiv w:val="1"/>
      <w:marLeft w:val="0"/>
      <w:marRight w:val="0"/>
      <w:marTop w:val="0"/>
      <w:marBottom w:val="0"/>
      <w:divBdr>
        <w:top w:val="none" w:sz="0" w:space="0" w:color="auto"/>
        <w:left w:val="none" w:sz="0" w:space="0" w:color="auto"/>
        <w:bottom w:val="none" w:sz="0" w:space="0" w:color="auto"/>
        <w:right w:val="none" w:sz="0" w:space="0" w:color="auto"/>
      </w:divBdr>
    </w:div>
    <w:div w:id="768964681">
      <w:bodyDiv w:val="1"/>
      <w:marLeft w:val="0"/>
      <w:marRight w:val="0"/>
      <w:marTop w:val="0"/>
      <w:marBottom w:val="0"/>
      <w:divBdr>
        <w:top w:val="none" w:sz="0" w:space="0" w:color="auto"/>
        <w:left w:val="none" w:sz="0" w:space="0" w:color="auto"/>
        <w:bottom w:val="none" w:sz="0" w:space="0" w:color="auto"/>
        <w:right w:val="none" w:sz="0" w:space="0" w:color="auto"/>
      </w:divBdr>
    </w:div>
    <w:div w:id="16035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5197.page" TargetMode="External"/><Relationship Id="rId13" Type="http://schemas.openxmlformats.org/officeDocument/2006/relationships/hyperlink" Target="https://www.facebook.com/GobCuautitlanMex/videos/les-presentamos-a-los-compa%C3%B1eros-operadores-de-las-pipas-de-agua-que-est%C3%A1n-dando/361444722885470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2352108.page" TargetMode="External"/><Relationship Id="rId12" Type="http://schemas.openxmlformats.org/officeDocument/2006/relationships/hyperlink" Target="https://saimex.org.mx/saimex/solicitud/downloadAttach/2373033.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370464.page" TargetMode="External"/><Relationship Id="rId5" Type="http://schemas.openxmlformats.org/officeDocument/2006/relationships/footnotes" Target="footnotes.xml"/><Relationship Id="rId15" Type="http://schemas.openxmlformats.org/officeDocument/2006/relationships/hyperlink" Target="http://dof.gob.mx/nota_detalle.php?codigo=5492254&amp;fecha=28/07/2017" TargetMode="External"/><Relationship Id="rId23" Type="http://schemas.openxmlformats.org/officeDocument/2006/relationships/theme" Target="theme/theme1.xml"/><Relationship Id="rId10" Type="http://schemas.openxmlformats.org/officeDocument/2006/relationships/hyperlink" Target="https://saimex.org.mx/saimex/solicitud/downloadAttach/2361374.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2361364.page"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66</Pages>
  <Words>13963</Words>
  <Characters>76800</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13</cp:revision>
  <cp:lastPrinted>2025-06-13T16:10:00Z</cp:lastPrinted>
  <dcterms:created xsi:type="dcterms:W3CDTF">2025-06-05T15:22:00Z</dcterms:created>
  <dcterms:modified xsi:type="dcterms:W3CDTF">2025-06-18T17:58:00Z</dcterms:modified>
</cp:coreProperties>
</file>