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C7627" w14:textId="3B9D5799"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81648E" w:rsidRPr="006A66D6">
        <w:rPr>
          <w:rFonts w:ascii="Palatino Linotype" w:eastAsia="Palatino Linotype" w:hAnsi="Palatino Linotype" w:cs="Palatino Linotype"/>
        </w:rPr>
        <w:t xml:space="preserve">pec, Estado de México, de fecha </w:t>
      </w:r>
      <w:r w:rsidR="00FA5E52" w:rsidRPr="006A66D6">
        <w:rPr>
          <w:rFonts w:ascii="Palatino Linotype" w:eastAsia="Palatino Linotype" w:hAnsi="Palatino Linotype" w:cs="Palatino Linotype"/>
        </w:rPr>
        <w:t>treinta de abril de dos mil veinticinco</w:t>
      </w:r>
      <w:r w:rsidR="00C26213" w:rsidRPr="006A66D6">
        <w:rPr>
          <w:rFonts w:ascii="Palatino Linotype" w:eastAsia="Palatino Linotype" w:hAnsi="Palatino Linotype" w:cs="Palatino Linotype"/>
        </w:rPr>
        <w:t xml:space="preserve">. </w:t>
      </w:r>
      <w:r w:rsidRPr="006A66D6">
        <w:rPr>
          <w:rFonts w:ascii="Palatino Linotype" w:eastAsia="Palatino Linotype" w:hAnsi="Palatino Linotype" w:cs="Palatino Linotype"/>
        </w:rPr>
        <w:t xml:space="preserve"> </w:t>
      </w:r>
    </w:p>
    <w:p w14:paraId="74ED697E" w14:textId="77777777" w:rsidR="00F8557D" w:rsidRPr="006A66D6" w:rsidRDefault="00F8557D">
      <w:pPr>
        <w:spacing w:after="0" w:line="360" w:lineRule="auto"/>
        <w:ind w:right="49"/>
        <w:jc w:val="center"/>
        <w:rPr>
          <w:rFonts w:ascii="Palatino Linotype" w:eastAsia="Palatino Linotype" w:hAnsi="Palatino Linotype" w:cs="Palatino Linotype"/>
        </w:rPr>
      </w:pPr>
    </w:p>
    <w:p w14:paraId="52F4F0DF" w14:textId="49967D21"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Visto el expediente relativo al recurso de revisión </w:t>
      </w:r>
      <w:r w:rsidR="00FA5E52" w:rsidRPr="006A66D6">
        <w:rPr>
          <w:rFonts w:ascii="Palatino Linotype" w:eastAsia="Palatino Linotype" w:hAnsi="Palatino Linotype" w:cs="Palatino Linotype"/>
          <w:b/>
        </w:rPr>
        <w:t>01979/INFOEM/IP/RR/2025</w:t>
      </w:r>
      <w:r w:rsidRPr="006A66D6">
        <w:rPr>
          <w:rFonts w:ascii="Palatino Linotype" w:eastAsia="Palatino Linotype" w:hAnsi="Palatino Linotype" w:cs="Palatino Linotype"/>
        </w:rPr>
        <w:t xml:space="preserve">, interpuesto por </w:t>
      </w:r>
      <w:r w:rsidR="00967A41" w:rsidRPr="00967A41">
        <w:rPr>
          <w:rFonts w:ascii="Palatino Linotype" w:eastAsia="Palatino Linotype" w:hAnsi="Palatino Linotype" w:cs="Palatino Linotype"/>
          <w:b/>
        </w:rPr>
        <w:t>XXX XXXXXXXXX</w:t>
      </w:r>
      <w:r w:rsidRPr="006A66D6">
        <w:rPr>
          <w:rFonts w:ascii="Palatino Linotype" w:eastAsia="Palatino Linotype" w:hAnsi="Palatino Linotype" w:cs="Palatino Linotype"/>
        </w:rPr>
        <w:t xml:space="preserve">, al cual en lo sucesivo se le denominará el </w:t>
      </w:r>
      <w:r w:rsidRPr="006A66D6">
        <w:rPr>
          <w:rFonts w:ascii="Palatino Linotype" w:eastAsia="Palatino Linotype" w:hAnsi="Palatino Linotype" w:cs="Palatino Linotype"/>
          <w:b/>
        </w:rPr>
        <w:t>RECURRENTE</w:t>
      </w:r>
      <w:r w:rsidRPr="006A66D6">
        <w:rPr>
          <w:rFonts w:ascii="Palatino Linotype" w:eastAsia="Palatino Linotype" w:hAnsi="Palatino Linotype" w:cs="Palatino Linotype"/>
        </w:rPr>
        <w:t xml:space="preserve">, en contra de la respuesta a su solicitud de información identificada con número de folio </w:t>
      </w:r>
      <w:r w:rsidR="00B30C44" w:rsidRPr="006A66D6">
        <w:rPr>
          <w:rFonts w:ascii="Palatino Linotype" w:eastAsia="Palatino Linotype" w:hAnsi="Palatino Linotype" w:cs="Palatino Linotype"/>
          <w:b/>
        </w:rPr>
        <w:t>00</w:t>
      </w:r>
      <w:r w:rsidR="00FA5E52" w:rsidRPr="006A66D6">
        <w:rPr>
          <w:rFonts w:ascii="Palatino Linotype" w:eastAsia="Palatino Linotype" w:hAnsi="Palatino Linotype" w:cs="Palatino Linotype"/>
          <w:b/>
        </w:rPr>
        <w:t>017</w:t>
      </w:r>
      <w:r w:rsidRPr="006A66D6">
        <w:rPr>
          <w:rFonts w:ascii="Palatino Linotype" w:eastAsia="Palatino Linotype" w:hAnsi="Palatino Linotype" w:cs="Palatino Linotype"/>
          <w:b/>
        </w:rPr>
        <w:t>/</w:t>
      </w:r>
      <w:r w:rsidR="00FA5E52" w:rsidRPr="006A66D6">
        <w:rPr>
          <w:rFonts w:ascii="Palatino Linotype" w:eastAsia="Palatino Linotype" w:hAnsi="Palatino Linotype" w:cs="Palatino Linotype"/>
          <w:b/>
        </w:rPr>
        <w:t>TLALNEPA/IP/2025</w:t>
      </w:r>
      <w:r w:rsidRPr="006A66D6">
        <w:rPr>
          <w:rFonts w:ascii="Palatino Linotype" w:eastAsia="Palatino Linotype" w:hAnsi="Palatino Linotype" w:cs="Palatino Linotype"/>
        </w:rPr>
        <w:t xml:space="preserve"> proporcionada por parte del </w:t>
      </w:r>
      <w:r w:rsidR="00FA5E52" w:rsidRPr="006A66D6">
        <w:rPr>
          <w:rFonts w:ascii="Palatino Linotype" w:eastAsia="Palatino Linotype" w:hAnsi="Palatino Linotype" w:cs="Palatino Linotype"/>
          <w:b/>
        </w:rPr>
        <w:t>Ayuntamiento de Tlalnepantla de Baz</w:t>
      </w:r>
      <w:r w:rsidRPr="006A66D6">
        <w:rPr>
          <w:rFonts w:ascii="Palatino Linotype" w:eastAsia="Palatino Linotype" w:hAnsi="Palatino Linotype" w:cs="Palatino Linotype"/>
        </w:rPr>
        <w:t xml:space="preserve">, en lo sucesivo el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 se procede a dictar la presente resolución, con base en los siguientes:</w:t>
      </w:r>
    </w:p>
    <w:p w14:paraId="19C97CA5" w14:textId="77777777" w:rsidR="00F8557D" w:rsidRPr="006A66D6" w:rsidRDefault="00F8557D">
      <w:pPr>
        <w:spacing w:after="0" w:line="360" w:lineRule="auto"/>
        <w:ind w:right="49"/>
        <w:jc w:val="both"/>
        <w:rPr>
          <w:rFonts w:ascii="Palatino Linotype" w:eastAsia="Palatino Linotype" w:hAnsi="Palatino Linotype" w:cs="Palatino Linotype"/>
        </w:rPr>
      </w:pPr>
    </w:p>
    <w:p w14:paraId="61BF936A" w14:textId="77777777" w:rsidR="00F8557D" w:rsidRPr="006A66D6" w:rsidRDefault="00646B44">
      <w:pPr>
        <w:spacing w:after="0" w:line="360" w:lineRule="auto"/>
        <w:ind w:right="49"/>
        <w:jc w:val="center"/>
        <w:rPr>
          <w:rFonts w:ascii="Palatino Linotype" w:eastAsia="Palatino Linotype" w:hAnsi="Palatino Linotype" w:cs="Palatino Linotype"/>
          <w:b/>
        </w:rPr>
      </w:pPr>
      <w:r w:rsidRPr="006A66D6">
        <w:rPr>
          <w:rFonts w:ascii="Palatino Linotype" w:eastAsia="Palatino Linotype" w:hAnsi="Palatino Linotype" w:cs="Palatino Linotype"/>
          <w:b/>
        </w:rPr>
        <w:t>I.</w:t>
      </w:r>
      <w:r w:rsidRPr="006A66D6">
        <w:rPr>
          <w:rFonts w:ascii="Palatino Linotype" w:eastAsia="Palatino Linotype" w:hAnsi="Palatino Linotype" w:cs="Palatino Linotype"/>
          <w:b/>
        </w:rPr>
        <w:tab/>
        <w:t>A N T E C E D E N T E S</w:t>
      </w:r>
    </w:p>
    <w:p w14:paraId="0D8742AC" w14:textId="77777777" w:rsidR="00F8557D" w:rsidRPr="006A66D6" w:rsidRDefault="00F8557D">
      <w:pPr>
        <w:spacing w:after="0" w:line="360" w:lineRule="auto"/>
        <w:ind w:right="49"/>
        <w:jc w:val="both"/>
        <w:rPr>
          <w:rFonts w:ascii="Palatino Linotype" w:eastAsia="Palatino Linotype" w:hAnsi="Palatino Linotype" w:cs="Palatino Linotype"/>
        </w:rPr>
      </w:pPr>
    </w:p>
    <w:p w14:paraId="203217E3" w14:textId="08EB0334" w:rsidR="001F6AC1" w:rsidRPr="006A66D6" w:rsidRDefault="00646B44" w:rsidP="001F6AC1">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A66D6">
        <w:rPr>
          <w:rFonts w:ascii="Palatino Linotype" w:eastAsia="Palatino Linotype" w:hAnsi="Palatino Linotype" w:cs="Palatino Linotype"/>
          <w:b/>
        </w:rPr>
        <w:t>Solicitud de acceso a la información.</w:t>
      </w:r>
      <w:r w:rsidRPr="006A66D6">
        <w:rPr>
          <w:rFonts w:ascii="Palatino Linotype" w:eastAsia="Palatino Linotype" w:hAnsi="Palatino Linotype" w:cs="Palatino Linotype"/>
        </w:rPr>
        <w:t xml:space="preserve"> Con fecha</w:t>
      </w:r>
      <w:r w:rsidR="00FA5E52" w:rsidRPr="006A66D6">
        <w:rPr>
          <w:rFonts w:ascii="Palatino Linotype" w:eastAsia="Palatino Linotype" w:hAnsi="Palatino Linotype" w:cs="Palatino Linotype"/>
          <w:b/>
        </w:rPr>
        <w:t xml:space="preserve"> diez de enero de dos mil veinticinco</w:t>
      </w:r>
      <w:r w:rsidRPr="006A66D6">
        <w:rPr>
          <w:rFonts w:ascii="Palatino Linotype" w:eastAsia="Palatino Linotype" w:hAnsi="Palatino Linotype" w:cs="Palatino Linotype"/>
        </w:rPr>
        <w:t xml:space="preserve">, la parte </w:t>
      </w:r>
      <w:r w:rsidRPr="006A66D6">
        <w:rPr>
          <w:rFonts w:ascii="Palatino Linotype" w:eastAsia="Palatino Linotype" w:hAnsi="Palatino Linotype" w:cs="Palatino Linotype"/>
          <w:b/>
        </w:rPr>
        <w:t>RECURRENTE</w:t>
      </w:r>
      <w:r w:rsidRPr="006A66D6">
        <w:rPr>
          <w:rFonts w:ascii="Palatino Linotype" w:eastAsia="Palatino Linotype" w:hAnsi="Palatino Linotype" w:cs="Palatino Linotype"/>
        </w:rPr>
        <w:t xml:space="preserve"> formuló solicitud de acceso a información pública al</w:t>
      </w:r>
      <w:r w:rsidRPr="006A66D6">
        <w:rPr>
          <w:rFonts w:ascii="Palatino Linotype" w:eastAsia="Palatino Linotype" w:hAnsi="Palatino Linotype" w:cs="Palatino Linotype"/>
          <w:b/>
        </w:rPr>
        <w:t xml:space="preserve"> SUJETO OBLIGADO</w:t>
      </w:r>
      <w:r w:rsidRPr="006A66D6">
        <w:rPr>
          <w:rFonts w:ascii="Palatino Linotype" w:eastAsia="Palatino Linotype" w:hAnsi="Palatino Linotype" w:cs="Palatino Linotype"/>
        </w:rPr>
        <w:t xml:space="preserve"> a través del Sistema de Acceso a la Información Mexiquense, </w:t>
      </w:r>
      <w:r w:rsidR="00FA5E52" w:rsidRPr="006A66D6">
        <w:rPr>
          <w:rFonts w:ascii="Palatino Linotype" w:eastAsia="Palatino Linotype" w:hAnsi="Palatino Linotype" w:cs="Palatino Linotype"/>
        </w:rPr>
        <w:t xml:space="preserve">no obstante, se registró en la Plataforma el </w:t>
      </w:r>
      <w:r w:rsidR="00FA5E52" w:rsidRPr="006A66D6">
        <w:rPr>
          <w:rFonts w:ascii="Palatino Linotype" w:eastAsia="Palatino Linotype" w:hAnsi="Palatino Linotype" w:cs="Palatino Linotype"/>
          <w:b/>
        </w:rPr>
        <w:t>trece de enero de dos mil veinticinco</w:t>
      </w:r>
      <w:r w:rsidR="00FA5E52" w:rsidRPr="006A66D6">
        <w:rPr>
          <w:rFonts w:ascii="Palatino Linotype" w:eastAsia="Palatino Linotype" w:hAnsi="Palatino Linotype" w:cs="Palatino Linotype"/>
        </w:rPr>
        <w:t xml:space="preserve">, lo anterior por corresponder a días inhábiles, </w:t>
      </w:r>
      <w:r w:rsidRPr="006A66D6">
        <w:rPr>
          <w:rFonts w:ascii="Palatino Linotype" w:eastAsia="Palatino Linotype" w:hAnsi="Palatino Linotype" w:cs="Palatino Linotype"/>
        </w:rPr>
        <w:t xml:space="preserve">en la que requirió lo siguiente: </w:t>
      </w:r>
    </w:p>
    <w:p w14:paraId="3AE690CC" w14:textId="77777777" w:rsidR="00FA5E52" w:rsidRPr="006A66D6" w:rsidRDefault="00FA5E52" w:rsidP="00FA5E5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E646918" w14:textId="11DA47ED" w:rsidR="00F8557D" w:rsidRPr="006A66D6" w:rsidRDefault="001F6AC1">
      <w:pPr>
        <w:spacing w:after="0" w:line="276" w:lineRule="auto"/>
        <w:ind w:left="567" w:right="560"/>
        <w:jc w:val="both"/>
        <w:rPr>
          <w:rFonts w:ascii="Palatino Linotype" w:eastAsia="Palatino Linotype" w:hAnsi="Palatino Linotype" w:cs="Palatino Linotype"/>
          <w:i/>
        </w:rPr>
      </w:pPr>
      <w:bookmarkStart w:id="0" w:name="_heading=h.30j0zll" w:colFirst="0" w:colLast="0"/>
      <w:bookmarkEnd w:id="0"/>
      <w:r w:rsidRPr="006A66D6">
        <w:rPr>
          <w:rFonts w:ascii="Palatino Linotype" w:eastAsia="Palatino Linotype" w:hAnsi="Palatino Linotype" w:cs="Palatino Linotype"/>
          <w:i/>
        </w:rPr>
        <w:t>“</w:t>
      </w:r>
      <w:r w:rsidR="00FA5E52" w:rsidRPr="006A66D6">
        <w:rPr>
          <w:rFonts w:ascii="Palatino Linotype" w:eastAsia="Palatino Linotype" w:hAnsi="Palatino Linotype" w:cs="Palatino Linotype"/>
          <w:i/>
        </w:rPr>
        <w:t xml:space="preserve">Solicito de la DIRECCION DE TRANSFORMACION URBANA me proporcione el </w:t>
      </w:r>
      <w:r w:rsidR="00FA5E52" w:rsidRPr="006A66D6">
        <w:rPr>
          <w:rFonts w:ascii="Palatino Linotype" w:eastAsia="Palatino Linotype" w:hAnsi="Palatino Linotype" w:cs="Palatino Linotype"/>
          <w:b/>
          <w:i/>
          <w:u w:val="single"/>
        </w:rPr>
        <w:t>expediente completo en versión publica formulado respecto de los cambios de uso de suelo del trimestre completo octubre, noviembre y diciembre</w:t>
      </w:r>
      <w:r w:rsidR="00FA5E52" w:rsidRPr="006A66D6">
        <w:rPr>
          <w:rFonts w:ascii="Palatino Linotype" w:eastAsia="Palatino Linotype" w:hAnsi="Palatino Linotype" w:cs="Palatino Linotype"/>
          <w:i/>
        </w:rPr>
        <w:t xml:space="preserve">, </w:t>
      </w:r>
      <w:proofErr w:type="spellStart"/>
      <w:r w:rsidR="00FA5E52" w:rsidRPr="006A66D6">
        <w:rPr>
          <w:rFonts w:ascii="Palatino Linotype" w:eastAsia="Palatino Linotype" w:hAnsi="Palatino Linotype" w:cs="Palatino Linotype"/>
          <w:i/>
        </w:rPr>
        <w:t>asi</w:t>
      </w:r>
      <w:proofErr w:type="spellEnd"/>
      <w:r w:rsidR="00FA5E52" w:rsidRPr="006A66D6">
        <w:rPr>
          <w:rFonts w:ascii="Palatino Linotype" w:eastAsia="Palatino Linotype" w:hAnsi="Palatino Linotype" w:cs="Palatino Linotype"/>
          <w:i/>
        </w:rPr>
        <w:t xml:space="preserve"> mismo si se </w:t>
      </w:r>
      <w:proofErr w:type="spellStart"/>
      <w:r w:rsidR="00FA5E52" w:rsidRPr="006A66D6">
        <w:rPr>
          <w:rFonts w:ascii="Palatino Linotype" w:eastAsia="Palatino Linotype" w:hAnsi="Palatino Linotype" w:cs="Palatino Linotype"/>
          <w:i/>
        </w:rPr>
        <w:t>otorgo</w:t>
      </w:r>
      <w:proofErr w:type="spellEnd"/>
      <w:r w:rsidR="00FA5E52" w:rsidRPr="006A66D6">
        <w:rPr>
          <w:rFonts w:ascii="Palatino Linotype" w:eastAsia="Palatino Linotype" w:hAnsi="Palatino Linotype" w:cs="Palatino Linotype"/>
          <w:i/>
        </w:rPr>
        <w:t xml:space="preserve"> las </w:t>
      </w:r>
      <w:r w:rsidR="00FA5E52" w:rsidRPr="006A66D6">
        <w:rPr>
          <w:rFonts w:ascii="Palatino Linotype" w:eastAsia="Palatino Linotype" w:hAnsi="Palatino Linotype" w:cs="Palatino Linotype"/>
          <w:b/>
          <w:i/>
          <w:u w:val="single"/>
        </w:rPr>
        <w:t>licencias de uso de suelo</w:t>
      </w:r>
      <w:r w:rsidR="00FA5E52" w:rsidRPr="006A66D6">
        <w:rPr>
          <w:rFonts w:ascii="Palatino Linotype" w:eastAsia="Palatino Linotype" w:hAnsi="Palatino Linotype" w:cs="Palatino Linotype"/>
          <w:i/>
        </w:rPr>
        <w:t xml:space="preserve"> y si estos contienen la factibilidad otorgada a los inmuebles motivo de los cambios de uso de suelo, y que estos coincidan con lo que aparece en plataforma y si no coincide, dar la </w:t>
      </w:r>
      <w:proofErr w:type="spellStart"/>
      <w:r w:rsidR="00FA5E52" w:rsidRPr="006A66D6">
        <w:rPr>
          <w:rFonts w:ascii="Palatino Linotype" w:eastAsia="Palatino Linotype" w:hAnsi="Palatino Linotype" w:cs="Palatino Linotype"/>
          <w:i/>
        </w:rPr>
        <w:t>rzon</w:t>
      </w:r>
      <w:proofErr w:type="spellEnd"/>
      <w:r w:rsidR="00FA5E52" w:rsidRPr="006A66D6">
        <w:rPr>
          <w:rFonts w:ascii="Palatino Linotype" w:eastAsia="Palatino Linotype" w:hAnsi="Palatino Linotype" w:cs="Palatino Linotype"/>
          <w:i/>
        </w:rPr>
        <w:t xml:space="preserve"> de porque no coincide la información trimestral. </w:t>
      </w:r>
      <w:proofErr w:type="spellStart"/>
      <w:r w:rsidR="00FA5E52" w:rsidRPr="006A66D6">
        <w:rPr>
          <w:rFonts w:ascii="Palatino Linotype" w:eastAsia="Palatino Linotype" w:hAnsi="Palatino Linotype" w:cs="Palatino Linotype"/>
          <w:i/>
        </w:rPr>
        <w:t>Asi</w:t>
      </w:r>
      <w:proofErr w:type="spellEnd"/>
      <w:r w:rsidR="00FA5E52" w:rsidRPr="006A66D6">
        <w:rPr>
          <w:rFonts w:ascii="Palatino Linotype" w:eastAsia="Palatino Linotype" w:hAnsi="Palatino Linotype" w:cs="Palatino Linotype"/>
          <w:i/>
        </w:rPr>
        <w:t xml:space="preserve"> mismo se me proporcione </w:t>
      </w:r>
      <w:r w:rsidR="00FA5E52" w:rsidRPr="006A66D6">
        <w:rPr>
          <w:rFonts w:ascii="Palatino Linotype" w:eastAsia="Palatino Linotype" w:hAnsi="Palatino Linotype" w:cs="Palatino Linotype"/>
          <w:b/>
          <w:i/>
          <w:u w:val="single"/>
        </w:rPr>
        <w:t xml:space="preserve">en versión publica los expedientes formados por </w:t>
      </w:r>
      <w:r w:rsidR="00FA5E52" w:rsidRPr="006A66D6">
        <w:rPr>
          <w:rFonts w:ascii="Palatino Linotype" w:eastAsia="Palatino Linotype" w:hAnsi="Palatino Linotype" w:cs="Palatino Linotype"/>
          <w:b/>
          <w:i/>
          <w:u w:val="single"/>
        </w:rPr>
        <w:lastRenderedPageBreak/>
        <w:t>concepto de licencias y/o autorizaciones en materia de desarrollo urbano LICENCAS DE CONSTRUCCION Y LICENCIAS DE USO DE SUELO, así como en caso de existir cambios de uso de suelo, también me sea proporcionados. Todos el expediente abiertos con motivo de licencias en versión publica”</w:t>
      </w:r>
      <w:r w:rsidR="00B30C44" w:rsidRPr="006A66D6">
        <w:rPr>
          <w:rFonts w:ascii="Palatino Linotype" w:eastAsia="Palatino Linotype" w:hAnsi="Palatino Linotype" w:cs="Palatino Linotype"/>
          <w:i/>
        </w:rPr>
        <w:t xml:space="preserve"> </w:t>
      </w:r>
    </w:p>
    <w:p w14:paraId="4D20A199" w14:textId="77777777" w:rsidR="00F8557D" w:rsidRPr="006A66D6" w:rsidRDefault="00F8557D">
      <w:pPr>
        <w:spacing w:after="0" w:line="360" w:lineRule="auto"/>
        <w:ind w:left="567" w:right="560"/>
        <w:jc w:val="both"/>
        <w:rPr>
          <w:rFonts w:ascii="Palatino Linotype" w:eastAsia="Palatino Linotype" w:hAnsi="Palatino Linotype" w:cs="Palatino Linotype"/>
          <w:i/>
        </w:rPr>
      </w:pPr>
    </w:p>
    <w:p w14:paraId="77E4494A" w14:textId="3CCB2E84"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Modalidad elegida para la entrega de la información:</w:t>
      </w:r>
      <w:r w:rsidRPr="006A66D6">
        <w:rPr>
          <w:rFonts w:ascii="Palatino Linotype" w:eastAsia="Palatino Linotype" w:hAnsi="Palatino Linotype" w:cs="Palatino Linotype"/>
        </w:rPr>
        <w:t xml:space="preserve"> a través del Sistema de Acceso a la Información Mexiquense (SAIMEX). </w:t>
      </w:r>
    </w:p>
    <w:p w14:paraId="59C449A1" w14:textId="77777777" w:rsidR="001F6AC1" w:rsidRPr="006A66D6" w:rsidRDefault="001F6AC1">
      <w:pPr>
        <w:spacing w:after="0" w:line="360" w:lineRule="auto"/>
        <w:ind w:right="49"/>
        <w:jc w:val="both"/>
        <w:rPr>
          <w:rFonts w:ascii="Palatino Linotype" w:eastAsia="Palatino Linotype" w:hAnsi="Palatino Linotype" w:cs="Palatino Linotype"/>
        </w:rPr>
      </w:pPr>
    </w:p>
    <w:p w14:paraId="768C055B" w14:textId="175E77D4" w:rsidR="00F8557D" w:rsidRPr="006A66D6"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A66D6">
        <w:rPr>
          <w:rFonts w:ascii="Palatino Linotype" w:eastAsia="Palatino Linotype" w:hAnsi="Palatino Linotype" w:cs="Palatino Linotype"/>
          <w:b/>
        </w:rPr>
        <w:t>Respuesta.</w:t>
      </w:r>
      <w:r w:rsidRPr="006A66D6">
        <w:rPr>
          <w:rFonts w:ascii="Palatino Linotype" w:eastAsia="Palatino Linotype" w:hAnsi="Palatino Linotype" w:cs="Palatino Linotype"/>
        </w:rPr>
        <w:t xml:space="preserve"> Con fecha </w:t>
      </w:r>
      <w:r w:rsidR="00FA5E52" w:rsidRPr="006A66D6">
        <w:rPr>
          <w:rFonts w:ascii="Palatino Linotype" w:eastAsia="Palatino Linotype" w:hAnsi="Palatino Linotype" w:cs="Palatino Linotype"/>
          <w:b/>
        </w:rPr>
        <w:t>cuatro de febrero de dos mil veinticinco</w:t>
      </w:r>
      <w:r w:rsidRPr="006A66D6">
        <w:rPr>
          <w:rFonts w:ascii="Palatino Linotype" w:eastAsia="Palatino Linotype" w:hAnsi="Palatino Linotype" w:cs="Palatino Linotype"/>
        </w:rPr>
        <w:t xml:space="preserve">, el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 xml:space="preserve"> envió su respuesta a la solicitud de acceso a la información a través del SAIMEX, la cual versa como sigue:</w:t>
      </w:r>
    </w:p>
    <w:p w14:paraId="74B6754F" w14:textId="77777777" w:rsidR="00F8557D" w:rsidRPr="006A66D6" w:rsidRDefault="00F8557D">
      <w:pPr>
        <w:spacing w:after="0" w:line="360" w:lineRule="auto"/>
        <w:ind w:right="49"/>
        <w:jc w:val="both"/>
        <w:rPr>
          <w:rFonts w:ascii="Palatino Linotype" w:eastAsia="Palatino Linotype" w:hAnsi="Palatino Linotype" w:cs="Palatino Linotype"/>
        </w:rPr>
      </w:pPr>
    </w:p>
    <w:p w14:paraId="29913D40" w14:textId="30B30C1A" w:rsidR="001F6AC1" w:rsidRPr="006A66D6" w:rsidRDefault="0081648E" w:rsidP="00FA5E52">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r w:rsidR="00967A41">
        <w:rPr>
          <w:rFonts w:ascii="Palatino Linotype" w:eastAsia="Palatino Linotype" w:hAnsi="Palatino Linotype" w:cs="Palatino Linotype"/>
          <w:i/>
        </w:rPr>
        <w:t>X XXXXX XXXXXXXXX</w:t>
      </w:r>
      <w:r w:rsidR="00FA5E52" w:rsidRPr="006A66D6">
        <w:rPr>
          <w:rFonts w:ascii="Palatino Linotype" w:eastAsia="Palatino Linotype" w:hAnsi="Palatino Linotype" w:cs="Palatino Linotype"/>
          <w:i/>
        </w:rPr>
        <w:t xml:space="preserve"> . P R E S E N T E. 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r w:rsidRPr="006A66D6">
        <w:rPr>
          <w:rFonts w:ascii="Palatino Linotype" w:eastAsia="Palatino Linotype" w:hAnsi="Palatino Linotype" w:cs="Palatino Linotype"/>
          <w:i/>
        </w:rPr>
        <w:t>”.</w:t>
      </w:r>
    </w:p>
    <w:p w14:paraId="6AC61120" w14:textId="77777777" w:rsidR="00FA5E52" w:rsidRPr="006A66D6" w:rsidRDefault="00FA5E52" w:rsidP="00FA5E52">
      <w:pPr>
        <w:spacing w:after="0" w:line="360" w:lineRule="auto"/>
        <w:ind w:left="567" w:right="560"/>
        <w:jc w:val="both"/>
        <w:rPr>
          <w:rFonts w:ascii="Palatino Linotype" w:eastAsia="Palatino Linotype" w:hAnsi="Palatino Linotype" w:cs="Palatino Linotype"/>
        </w:rPr>
      </w:pPr>
    </w:p>
    <w:p w14:paraId="3C408582" w14:textId="77777777" w:rsidR="00F8557D" w:rsidRPr="006A66D6" w:rsidRDefault="00646B44" w:rsidP="00B30C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El Sujeto Obligado a su respuesta adjuntó </w:t>
      </w:r>
      <w:r w:rsidR="00B30C44" w:rsidRPr="006A66D6">
        <w:rPr>
          <w:rFonts w:ascii="Palatino Linotype" w:eastAsia="Palatino Linotype" w:hAnsi="Palatino Linotype" w:cs="Palatino Linotype"/>
        </w:rPr>
        <w:t xml:space="preserve">el documento que se describe a continuación: </w:t>
      </w:r>
      <w:r w:rsidRPr="006A66D6">
        <w:rPr>
          <w:rFonts w:ascii="Palatino Linotype" w:eastAsia="Palatino Linotype" w:hAnsi="Palatino Linotype" w:cs="Palatino Linotype"/>
        </w:rPr>
        <w:t xml:space="preserve"> </w:t>
      </w:r>
    </w:p>
    <w:p w14:paraId="124EAFA9" w14:textId="77777777" w:rsidR="00B30C44" w:rsidRPr="006A66D6" w:rsidRDefault="00B30C44" w:rsidP="00B30C44">
      <w:pPr>
        <w:spacing w:after="0" w:line="360" w:lineRule="auto"/>
        <w:ind w:right="49"/>
        <w:jc w:val="both"/>
        <w:rPr>
          <w:rFonts w:ascii="Palatino Linotype" w:eastAsia="Palatino Linotype" w:hAnsi="Palatino Linotype" w:cs="Palatino Linotype"/>
        </w:rPr>
      </w:pPr>
    </w:p>
    <w:p w14:paraId="6B4C35F7" w14:textId="49783137" w:rsidR="009D4B61" w:rsidRPr="006A66D6" w:rsidRDefault="00FA5E52" w:rsidP="009D4B61">
      <w:pPr>
        <w:pStyle w:val="Prrafodelista"/>
        <w:numPr>
          <w:ilvl w:val="0"/>
          <w:numId w:val="8"/>
        </w:num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Acuerdo de Cambio de Modalidad número 21/CT/04-ORD/2025 mediante el cual informa que, la </w:t>
      </w:r>
      <w:r w:rsidR="00D9593D" w:rsidRPr="006A66D6">
        <w:rPr>
          <w:rFonts w:ascii="Palatino Linotype" w:eastAsia="Palatino Linotype" w:hAnsi="Palatino Linotype" w:cs="Palatino Linotype"/>
        </w:rPr>
        <w:t xml:space="preserve">información solicitada consta de 307 expedientes, con un total de 20,262 fojas y un peso aproximado de 9,639.8 MB, por lo que sobrepasa las capacidades del sistema de acceso a la información mexiquense, por lo que, se cambia la modalidad de entrega de la información a consulta directa. </w:t>
      </w:r>
    </w:p>
    <w:p w14:paraId="458A933D" w14:textId="6F9C1BEA" w:rsidR="00D9593D" w:rsidRPr="006A66D6" w:rsidRDefault="00D9593D" w:rsidP="00D9593D">
      <w:pPr>
        <w:pStyle w:val="Prrafodelista"/>
        <w:numPr>
          <w:ilvl w:val="0"/>
          <w:numId w:val="8"/>
        </w:num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lastRenderedPageBreak/>
        <w:t xml:space="preserve">Oficio de fecha treinta y uno de enero de dos mil veinticinco, signado por el Director de Transformación Urbana, mediante el cual informa que, se remite el Acuerdo de Cambio de Modalidad autorizado por el Comité de Transparencia. </w:t>
      </w:r>
    </w:p>
    <w:p w14:paraId="25136F3A" w14:textId="77777777" w:rsidR="00B30C44" w:rsidRPr="006A66D6" w:rsidRDefault="00B30C44">
      <w:pPr>
        <w:pBdr>
          <w:top w:val="nil"/>
          <w:left w:val="nil"/>
          <w:bottom w:val="nil"/>
          <w:right w:val="nil"/>
          <w:between w:val="nil"/>
        </w:pBdr>
        <w:tabs>
          <w:tab w:val="left" w:pos="993"/>
        </w:tabs>
        <w:spacing w:after="0" w:line="360" w:lineRule="auto"/>
        <w:ind w:left="567" w:right="560"/>
        <w:jc w:val="both"/>
        <w:rPr>
          <w:rFonts w:ascii="Palatino Linotype" w:eastAsia="Palatino Linotype" w:hAnsi="Palatino Linotype" w:cs="Palatino Linotype"/>
        </w:rPr>
      </w:pPr>
    </w:p>
    <w:p w14:paraId="759EDBF5" w14:textId="47B9FD45" w:rsidR="00F8557D" w:rsidRPr="006A66D6" w:rsidRDefault="00D9593D" w:rsidP="00B30C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A66D6">
        <w:rPr>
          <w:rFonts w:ascii="Palatino Linotype" w:eastAsia="Palatino Linotype" w:hAnsi="Palatino Linotype" w:cs="Palatino Linotype"/>
          <w:b/>
        </w:rPr>
        <w:t xml:space="preserve">Recurso de Revisión. </w:t>
      </w:r>
      <w:r w:rsidR="00646B44" w:rsidRPr="006A66D6">
        <w:rPr>
          <w:rFonts w:ascii="Palatino Linotype" w:eastAsia="Palatino Linotype" w:hAnsi="Palatino Linotype" w:cs="Palatino Linotype"/>
        </w:rPr>
        <w:t xml:space="preserve">El Particular, derivado de la respuesta del </w:t>
      </w:r>
      <w:r w:rsidR="00646B44" w:rsidRPr="006A66D6">
        <w:rPr>
          <w:rFonts w:ascii="Palatino Linotype" w:eastAsia="Palatino Linotype" w:hAnsi="Palatino Linotype" w:cs="Palatino Linotype"/>
          <w:b/>
        </w:rPr>
        <w:t>SUJETO OBLIGADO</w:t>
      </w:r>
      <w:r w:rsidR="00646B44" w:rsidRPr="006A66D6">
        <w:rPr>
          <w:rFonts w:ascii="Palatino Linotype" w:eastAsia="Palatino Linotype" w:hAnsi="Palatino Linotype" w:cs="Palatino Linotype"/>
        </w:rPr>
        <w:t xml:space="preserve"> interpuso Recurso de Revisión a través del </w:t>
      </w:r>
      <w:r w:rsidR="00646B44" w:rsidRPr="006A66D6">
        <w:rPr>
          <w:rFonts w:ascii="Palatino Linotype" w:eastAsia="Palatino Linotype" w:hAnsi="Palatino Linotype" w:cs="Palatino Linotype"/>
          <w:b/>
        </w:rPr>
        <w:t>SAIMEX</w:t>
      </w:r>
      <w:r w:rsidR="00646B44" w:rsidRPr="006A66D6">
        <w:rPr>
          <w:rFonts w:ascii="Palatino Linotype" w:eastAsia="Palatino Linotype" w:hAnsi="Palatino Linotype" w:cs="Palatino Linotype"/>
        </w:rPr>
        <w:t xml:space="preserve"> en fech</w:t>
      </w:r>
      <w:r w:rsidR="00582034" w:rsidRPr="006A66D6">
        <w:rPr>
          <w:rFonts w:ascii="Palatino Linotype" w:eastAsia="Palatino Linotype" w:hAnsi="Palatino Linotype" w:cs="Palatino Linotype"/>
        </w:rPr>
        <w:t xml:space="preserve">a </w:t>
      </w:r>
      <w:r w:rsidRPr="006A66D6">
        <w:rPr>
          <w:rFonts w:ascii="Palatino Linotype" w:eastAsia="Palatino Linotype" w:hAnsi="Palatino Linotype" w:cs="Palatino Linotype"/>
          <w:b/>
          <w:bCs/>
        </w:rPr>
        <w:t>veinticinco de febrero de dos mil veinticinco</w:t>
      </w:r>
      <w:r w:rsidR="00646B44" w:rsidRPr="006A66D6">
        <w:rPr>
          <w:rFonts w:ascii="Palatino Linotype" w:eastAsia="Palatino Linotype" w:hAnsi="Palatino Linotype" w:cs="Palatino Linotype"/>
        </w:rPr>
        <w:t>, a través del cual expresó lo siguiente:</w:t>
      </w:r>
    </w:p>
    <w:p w14:paraId="6A6948AD" w14:textId="77777777" w:rsidR="00F8557D" w:rsidRPr="006A66D6" w:rsidRDefault="00F8557D" w:rsidP="00B30C4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4160CA8" w14:textId="348D83B2" w:rsidR="00F8557D" w:rsidRPr="006A66D6" w:rsidRDefault="00646B44" w:rsidP="00B30C44">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rPr>
      </w:pPr>
      <w:r w:rsidRPr="006A66D6">
        <w:rPr>
          <w:rFonts w:ascii="Palatino Linotype" w:eastAsia="Palatino Linotype" w:hAnsi="Palatino Linotype" w:cs="Palatino Linotype"/>
          <w:b/>
        </w:rPr>
        <w:t xml:space="preserve">Acto impugnado. </w:t>
      </w:r>
      <w:r w:rsidRPr="006A66D6">
        <w:rPr>
          <w:rFonts w:ascii="Palatino Linotype" w:eastAsia="Palatino Linotype" w:hAnsi="Palatino Linotype" w:cs="Palatino Linotype"/>
        </w:rPr>
        <w:t>“</w:t>
      </w:r>
      <w:r w:rsidR="00D9593D" w:rsidRPr="006A66D6">
        <w:rPr>
          <w:rFonts w:ascii="Palatino Linotype" w:eastAsia="Palatino Linotype" w:hAnsi="Palatino Linotype" w:cs="Palatino Linotype"/>
          <w:i/>
        </w:rPr>
        <w:t xml:space="preserve">SOLICITE LOS EXPEDIENTES DE CAMBIO DE USO DE SUELO </w:t>
      </w:r>
      <w:r w:rsidR="00D9593D" w:rsidRPr="006A66D6">
        <w:rPr>
          <w:rFonts w:ascii="Palatino Linotype" w:eastAsia="Palatino Linotype" w:hAnsi="Palatino Linotype" w:cs="Palatino Linotype"/>
          <w:b/>
          <w:i/>
          <w:u w:val="single"/>
        </w:rPr>
        <w:t xml:space="preserve">DEL TRIMESTRE OCTUBRE, NOVIEMBRE Y DICIEMBRE DE 2024 </w:t>
      </w:r>
      <w:r w:rsidR="00D9593D" w:rsidRPr="006A66D6">
        <w:rPr>
          <w:rFonts w:ascii="Palatino Linotype" w:eastAsia="Palatino Linotype" w:hAnsi="Palatino Linotype" w:cs="Palatino Linotype"/>
          <w:i/>
        </w:rPr>
        <w:t>QUE EN TEORIA SON OBLIGACION DE LA ADMINISTRACION ACTUAL TENERLA YA EN LA PLATAFORMA DESDE LOS PRIMEROS 15 DIAS DE ENERO DE 2025, Y RESULTA QUE ESTAS AUTORIDADES NO SOLO NO LO TUVIERON EN LA PLATAFORMA EN ESE PLAZO, PUEDE OBSERVARSE LA PLATAFORMA DE INFOEM QUE DICHAS LICENCIAS DE USO DE SUELO NO ESTUVIERON DISPONIBLES EN LA PLAFORMA, NO ES JUSTO QUE SE ME OBLIGUE A IR A VER LOS EXPEDIENTES Y PAGAR POR ELLOS DEBIDO A SU VOLUMEN, CUANDO ESTOS TIENEN BASES DE DATOS QUE SE OBSERVAN EN PLATAFORMA DEBEN TENER YA DICHOS EXPEDIENTES ESCANEADOS.</w:t>
      </w:r>
      <w:r w:rsidRPr="006A66D6">
        <w:rPr>
          <w:rFonts w:ascii="Palatino Linotype" w:eastAsia="Palatino Linotype" w:hAnsi="Palatino Linotype" w:cs="Palatino Linotype"/>
          <w:i/>
        </w:rPr>
        <w:t>”.</w:t>
      </w:r>
    </w:p>
    <w:p w14:paraId="3CF073E1" w14:textId="77777777" w:rsidR="00F8557D" w:rsidRPr="006A66D6" w:rsidRDefault="00F8557D" w:rsidP="00B30C44">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rPr>
      </w:pPr>
    </w:p>
    <w:p w14:paraId="37A7176D" w14:textId="0EC04591" w:rsidR="00B46DDA" w:rsidRPr="006A66D6" w:rsidRDefault="00646B44" w:rsidP="0081648E">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i/>
        </w:rPr>
      </w:pPr>
      <w:r w:rsidRPr="006A66D6">
        <w:rPr>
          <w:rFonts w:ascii="Palatino Linotype" w:eastAsia="Palatino Linotype" w:hAnsi="Palatino Linotype" w:cs="Palatino Linotype"/>
          <w:b/>
        </w:rPr>
        <w:t>Razones o motivos de la inconformidad</w:t>
      </w:r>
      <w:r w:rsidRPr="006A66D6">
        <w:rPr>
          <w:rFonts w:ascii="Palatino Linotype" w:eastAsia="Palatino Linotype" w:hAnsi="Palatino Linotype" w:cs="Palatino Linotype"/>
        </w:rPr>
        <w:t>: “</w:t>
      </w:r>
      <w:r w:rsidR="00D9593D" w:rsidRPr="006A66D6">
        <w:rPr>
          <w:rFonts w:ascii="Palatino Linotype" w:eastAsia="Palatino Linotype" w:hAnsi="Palatino Linotype" w:cs="Palatino Linotype"/>
          <w:b/>
          <w:i/>
          <w:u w:val="single"/>
        </w:rPr>
        <w:t>SOLICITE LOS EXPEDIENTES DE CAMBIO DE USO DE SUELO DEL TRIMESTRE OCTUBRE, NOVIEMBRE Y DICIEMBRE DE 2024</w:t>
      </w:r>
      <w:r w:rsidR="00D9593D" w:rsidRPr="006A66D6">
        <w:rPr>
          <w:rFonts w:ascii="Palatino Linotype" w:eastAsia="Palatino Linotype" w:hAnsi="Palatino Linotype" w:cs="Palatino Linotype"/>
          <w:i/>
        </w:rPr>
        <w:t xml:space="preserve"> QUE EN TEORIA SON OBLIGACION DE LA ADMINISTRACION ACTUAL TENERLA YA EN LA PLATAFORMA DESDE LOS PRIMEROS 15 DIAS DE ENERO DE 2025, Y RESULTA QUE ESTAS AUTORIDADES NO SOLO NO LO TUVIERON EN LA PLATAFORMA EN ESE PLAZO, PUEDE OBSERVARSE LA PLATAFORMA DE INFOEM QUE DICHAS LICENCIAS DE USO DE SUELO NO ESTUVIERON DISPONIBLES EN LA PLAFORMA CUANDO ERA SU OBLIGACION DEL DIRECTOR DE TRANSFORMACION URBANA, Y DE LA ENLACE ADMINISTRATIVO </w:t>
      </w:r>
      <w:r w:rsidR="00D9593D" w:rsidRPr="006A66D6">
        <w:rPr>
          <w:rFonts w:ascii="Palatino Linotype" w:eastAsia="Palatino Linotype" w:hAnsi="Palatino Linotype" w:cs="Palatino Linotype"/>
          <w:i/>
        </w:rPr>
        <w:lastRenderedPageBreak/>
        <w:t xml:space="preserve">ADSCRITA A LA DIRECCION COMO SEÑALA SU REGLAMENTO INTERNO, Y ADEMAS DEL JEFE DE LICENCIAS, TODOS DE LA ACTUAL ADMINISTRACION, SINO QUE SE OMITE </w:t>
      </w:r>
      <w:r w:rsidR="00D9593D" w:rsidRPr="006A66D6">
        <w:rPr>
          <w:rFonts w:ascii="Palatino Linotype" w:eastAsia="Palatino Linotype" w:hAnsi="Palatino Linotype" w:cs="Palatino Linotype"/>
          <w:b/>
          <w:i/>
        </w:rPr>
        <w:t>DARME LA INFORMACION EN LA FORMA QUE LO SOLICITE, EXCUSANDOSE QUE PUEDO PEDIRLAS CAMBIANDO LA MODALIDAD PARA QUE ACUDA A VER LOS EXPEDIENTES,</w:t>
      </w:r>
      <w:r w:rsidR="00D9593D" w:rsidRPr="006A66D6">
        <w:rPr>
          <w:rFonts w:ascii="Palatino Linotype" w:eastAsia="Palatino Linotype" w:hAnsi="Palatino Linotype" w:cs="Palatino Linotype"/>
          <w:i/>
        </w:rPr>
        <w:t xml:space="preserve"> CUANDO ERA UNA OBLIGACION YA DE POR SI TENERLA SUBIDA EN LA PLATAFORMA Y LA ACTUAL AUTORIDAD DE TRANSPARENCIA O UNIDAD DE TRNASPARENCIA DE TLALNEPANTLA, LES AYUDA A NO ENTREGARLA Y OBLIGARME EN TODO CASO A DARME LOS COSTOS DE ELLOS CUANDO NO PEDI, ESO, </w:t>
      </w:r>
      <w:r w:rsidR="00D9593D" w:rsidRPr="006A66D6">
        <w:rPr>
          <w:rFonts w:ascii="Palatino Linotype" w:eastAsia="Palatino Linotype" w:hAnsi="Palatino Linotype" w:cs="Palatino Linotype"/>
          <w:b/>
          <w:i/>
        </w:rPr>
        <w:t>SOLICITE EL EXPEDIENTE Y DE ALGO QUE YA DEBERIA EXISTIR</w:t>
      </w:r>
      <w:r w:rsidR="00D9593D" w:rsidRPr="006A66D6">
        <w:rPr>
          <w:rFonts w:ascii="Palatino Linotype" w:eastAsia="Palatino Linotype" w:hAnsi="Palatino Linotype" w:cs="Palatino Linotype"/>
          <w:b/>
          <w:i/>
          <w:u w:val="single"/>
        </w:rPr>
        <w:t xml:space="preserve"> POR LO MENOS LAS LICENCIAS PUDIERON ENTREGAR</w:t>
      </w:r>
      <w:r w:rsidR="00D9593D" w:rsidRPr="006A66D6">
        <w:rPr>
          <w:rFonts w:ascii="Palatino Linotype" w:eastAsia="Palatino Linotype" w:hAnsi="Palatino Linotype" w:cs="Palatino Linotype"/>
          <w:b/>
          <w:i/>
        </w:rPr>
        <w:t>,</w:t>
      </w:r>
      <w:r w:rsidR="00D9593D" w:rsidRPr="006A66D6">
        <w:rPr>
          <w:rFonts w:ascii="Palatino Linotype" w:eastAsia="Palatino Linotype" w:hAnsi="Palatino Linotype" w:cs="Palatino Linotype"/>
          <w:i/>
        </w:rPr>
        <w:t xml:space="preserve"> PERO CLARO COMO NO CUMPLIERON CON SU OBLIGACION DE TENERLAS SUBIDAS EN TIEMPO Y DAR LA VISTA A CONTRALORIA INTERNA DE QUEE HAN SIDO OMISOS EN SU OBLIGACION, PREFIEREN SESIONAR PARA DEJAR DE DAR DICHOS EXPEDIENTES QUE DEBERIAN ESTAR EN LOS PRIMERO 15 DIAS YA ESCANEADOS, YA QUE ELLOS TIENEN UN UNA BASE DE DATOS DE CAMBIOS DE USO DE SUELO Y ADEMAS UNA BASE DE DATOS DE LICENCIAS, COMO LAS TIENEN EN TODOS LOS MUNICIPIOS DEL ESTADO, POR ELLO ES INCORRECTO QUE SE ESTE AUTORIZANDO UN CAMBIO DE MODALIDAD SOBRE TODO PORQUE ESA INFORMACION DEBIO ESTAR DISPONIBLE POR LO MENOS EN LICENCIAS DESDE LOS PRIMEROS 15 DIAS DE ENERO.</w:t>
      </w:r>
      <w:r w:rsidRPr="006A66D6">
        <w:rPr>
          <w:rFonts w:ascii="Palatino Linotype" w:eastAsia="Palatino Linotype" w:hAnsi="Palatino Linotype" w:cs="Palatino Linotype"/>
          <w:i/>
        </w:rPr>
        <w:t>”.</w:t>
      </w:r>
      <w:r w:rsidR="0081648E" w:rsidRPr="006A66D6">
        <w:rPr>
          <w:rFonts w:ascii="Palatino Linotype" w:eastAsia="Palatino Linotype" w:hAnsi="Palatino Linotype" w:cs="Palatino Linotype"/>
          <w:i/>
        </w:rPr>
        <w:t xml:space="preserve"> (Sic)</w:t>
      </w:r>
    </w:p>
    <w:p w14:paraId="23BD7E68" w14:textId="77777777" w:rsidR="00B46DDA" w:rsidRPr="006A66D6" w:rsidRDefault="00B46DDA">
      <w:pPr>
        <w:spacing w:after="0" w:line="360" w:lineRule="auto"/>
        <w:ind w:right="49"/>
        <w:jc w:val="both"/>
        <w:rPr>
          <w:rFonts w:ascii="Palatino Linotype" w:eastAsia="Palatino Linotype" w:hAnsi="Palatino Linotype" w:cs="Palatino Linotype"/>
        </w:rPr>
      </w:pPr>
    </w:p>
    <w:p w14:paraId="32957FFC" w14:textId="671DBFA5" w:rsidR="00F8557D" w:rsidRPr="006A66D6"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A66D6">
        <w:rPr>
          <w:rFonts w:ascii="Palatino Linotype" w:eastAsia="Palatino Linotype" w:hAnsi="Palatino Linotype" w:cs="Palatino Linotype"/>
          <w:b/>
        </w:rPr>
        <w:t>Turno.</w:t>
      </w:r>
      <w:r w:rsidRPr="006A66D6">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541129" w:rsidRPr="006A66D6">
        <w:rPr>
          <w:rFonts w:ascii="Palatino Linotype" w:eastAsia="Palatino Linotype" w:hAnsi="Palatino Linotype" w:cs="Palatino Linotype"/>
          <w:b/>
        </w:rPr>
        <w:t>01979/INFOEM/IP/RR/2025</w:t>
      </w:r>
      <w:r w:rsidRPr="006A66D6">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2C5BB885" w14:textId="77777777" w:rsidR="00F8557D" w:rsidRPr="006A66D6" w:rsidRDefault="00F8557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5C29537" w14:textId="1FA48C30" w:rsidR="00F8557D" w:rsidRPr="006A66D6"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A66D6">
        <w:rPr>
          <w:rFonts w:ascii="Palatino Linotype" w:eastAsia="Palatino Linotype" w:hAnsi="Palatino Linotype" w:cs="Palatino Linotype"/>
          <w:b/>
        </w:rPr>
        <w:lastRenderedPageBreak/>
        <w:t>Admisión del recurso de revisión</w:t>
      </w:r>
      <w:r w:rsidRPr="006A66D6">
        <w:rPr>
          <w:rFonts w:ascii="Palatino Linotype" w:eastAsia="Palatino Linotype" w:hAnsi="Palatino Linotype" w:cs="Palatino Linotype"/>
        </w:rPr>
        <w:t xml:space="preserve">: En fecha </w:t>
      </w:r>
      <w:r w:rsidR="00541129" w:rsidRPr="006A66D6">
        <w:rPr>
          <w:rFonts w:ascii="Palatino Linotype" w:eastAsia="Palatino Linotype" w:hAnsi="Palatino Linotype" w:cs="Palatino Linotype"/>
          <w:b/>
        </w:rPr>
        <w:t>veintisiete de febrero de dos mil veinticinco</w:t>
      </w:r>
      <w:r w:rsidRPr="006A66D6">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24E34316" w14:textId="77777777" w:rsidR="00F8557D" w:rsidRPr="006A66D6" w:rsidRDefault="00F8557D">
      <w:pPr>
        <w:pBdr>
          <w:top w:val="nil"/>
          <w:left w:val="nil"/>
          <w:bottom w:val="nil"/>
          <w:right w:val="nil"/>
          <w:between w:val="nil"/>
        </w:pBdr>
        <w:ind w:left="720"/>
        <w:rPr>
          <w:rFonts w:ascii="Palatino Linotype" w:eastAsia="Palatino Linotype" w:hAnsi="Palatino Linotype" w:cs="Palatino Linotype"/>
        </w:rPr>
      </w:pPr>
    </w:p>
    <w:p w14:paraId="5DCE1917" w14:textId="34117C2E" w:rsidR="00F748AF" w:rsidRPr="006A66D6"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A66D6">
        <w:rPr>
          <w:rFonts w:ascii="Palatino Linotype" w:eastAsia="Palatino Linotype" w:hAnsi="Palatino Linotype" w:cs="Palatino Linotype"/>
          <w:b/>
        </w:rPr>
        <w:t xml:space="preserve">Informe Justificado. </w:t>
      </w:r>
      <w:r w:rsidR="00F748AF" w:rsidRPr="006A66D6">
        <w:rPr>
          <w:rFonts w:ascii="Palatino Linotype" w:eastAsia="Palatino Linotype" w:hAnsi="Palatino Linotype" w:cs="Palatino Linotype"/>
        </w:rPr>
        <w:t xml:space="preserve">En fecha </w:t>
      </w:r>
      <w:r w:rsidR="00541129" w:rsidRPr="006A66D6">
        <w:rPr>
          <w:rFonts w:ascii="Palatino Linotype" w:eastAsia="Palatino Linotype" w:hAnsi="Palatino Linotype" w:cs="Palatino Linotype"/>
          <w:b/>
        </w:rPr>
        <w:t>siete de marzo de dos mil veinticinco</w:t>
      </w:r>
      <w:r w:rsidR="00F748AF" w:rsidRPr="006A66D6">
        <w:rPr>
          <w:rFonts w:ascii="Palatino Linotype" w:eastAsia="Palatino Linotype" w:hAnsi="Palatino Linotype" w:cs="Palatino Linotype"/>
        </w:rPr>
        <w:t xml:space="preserve">, el Sujeto Obligado rindió su informe justificado a través del oficio que se describe a continuación: </w:t>
      </w:r>
    </w:p>
    <w:p w14:paraId="54714B99" w14:textId="77777777" w:rsidR="00F748AF" w:rsidRPr="006A66D6" w:rsidRDefault="00F748AF" w:rsidP="00F748A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D91703E" w14:textId="089D6A1F" w:rsidR="00F8557D" w:rsidRPr="006A66D6" w:rsidRDefault="00541129" w:rsidP="00F748AF">
      <w:pPr>
        <w:pStyle w:val="Prrafodelista"/>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Oficio de fecha seis de marzo de dos mil veinticinco, signado por el Director de Transformación Urbana, mediante el cual informa que, se propuso el cambio de modalidad de entrega de la información, ya que el número de personas que se encuentran en las áreas competentes, el formato en que se encuentra la información, de manera física o digital, excede las capacidades del SAIMEX. Lo anterior, conforme al reporte de incidencias realizado ante la Dirección General de Información del INFOEM. </w:t>
      </w:r>
    </w:p>
    <w:p w14:paraId="6F5E3996" w14:textId="72D69E90" w:rsidR="00541129" w:rsidRPr="006A66D6" w:rsidRDefault="00541129" w:rsidP="00541129">
      <w:pPr>
        <w:pStyle w:val="Prrafodelista"/>
        <w:pBdr>
          <w:top w:val="nil"/>
          <w:left w:val="nil"/>
          <w:bottom w:val="nil"/>
          <w:right w:val="nil"/>
          <w:between w:val="nil"/>
        </w:pBdr>
        <w:spacing w:after="0" w:line="360" w:lineRule="auto"/>
        <w:ind w:left="780"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Por lo que, se comparte lo siguiente: </w:t>
      </w:r>
    </w:p>
    <w:p w14:paraId="2E8DE4DD" w14:textId="29D89FB7" w:rsidR="00541129" w:rsidRPr="006A66D6" w:rsidRDefault="00541129" w:rsidP="00541129">
      <w:pPr>
        <w:pStyle w:val="Prrafodelista"/>
        <w:pBdr>
          <w:top w:val="nil"/>
          <w:left w:val="nil"/>
          <w:bottom w:val="nil"/>
          <w:right w:val="nil"/>
          <w:between w:val="nil"/>
        </w:pBdr>
        <w:spacing w:after="0" w:line="360" w:lineRule="auto"/>
        <w:ind w:left="780" w:right="49"/>
        <w:jc w:val="both"/>
        <w:rPr>
          <w:rFonts w:ascii="Palatino Linotype" w:eastAsia="Palatino Linotype" w:hAnsi="Palatino Linotype" w:cs="Palatino Linotype"/>
        </w:rPr>
      </w:pPr>
      <w:r w:rsidRPr="006A66D6">
        <w:rPr>
          <w:rFonts w:ascii="Palatino Linotype" w:eastAsia="Palatino Linotype" w:hAnsi="Palatino Linotype" w:cs="Palatino Linotype"/>
          <w:noProof/>
        </w:rPr>
        <w:drawing>
          <wp:inline distT="0" distB="0" distL="0" distR="0" wp14:anchorId="7673FD54" wp14:editId="4D027594">
            <wp:extent cx="3848100" cy="1918319"/>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3374" cy="1925933"/>
                    </a:xfrm>
                    <a:prstGeom prst="rect">
                      <a:avLst/>
                    </a:prstGeom>
                  </pic:spPr>
                </pic:pic>
              </a:graphicData>
            </a:graphic>
          </wp:inline>
        </w:drawing>
      </w:r>
    </w:p>
    <w:p w14:paraId="690571B1" w14:textId="236BCDC9" w:rsidR="00F8557D" w:rsidRPr="006A66D6" w:rsidRDefault="00F8557D">
      <w:pPr>
        <w:spacing w:after="0" w:line="360" w:lineRule="auto"/>
        <w:ind w:right="49"/>
        <w:jc w:val="both"/>
        <w:rPr>
          <w:rFonts w:ascii="Palatino Linotype" w:eastAsia="Palatino Linotype" w:hAnsi="Palatino Linotype" w:cs="Palatino Linotype"/>
        </w:rPr>
      </w:pPr>
    </w:p>
    <w:p w14:paraId="79C265B8" w14:textId="21054B35" w:rsidR="00744146" w:rsidRPr="006A66D6" w:rsidRDefault="00744146">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lastRenderedPageBreak/>
        <w:t xml:space="preserve">Documento que se puso a disposición del Particular en fecha </w:t>
      </w:r>
      <w:r w:rsidR="00541129" w:rsidRPr="006A66D6">
        <w:rPr>
          <w:rFonts w:ascii="Palatino Linotype" w:eastAsia="Palatino Linotype" w:hAnsi="Palatino Linotype" w:cs="Palatino Linotype"/>
          <w:b/>
        </w:rPr>
        <w:t xml:space="preserve">veintidós de abril de dos mil veinticinco. </w:t>
      </w:r>
    </w:p>
    <w:p w14:paraId="26821107" w14:textId="66D40E6F" w:rsidR="00744146" w:rsidRPr="006A66D6" w:rsidRDefault="00744146">
      <w:pPr>
        <w:spacing w:after="0" w:line="360" w:lineRule="auto"/>
        <w:ind w:right="49"/>
        <w:jc w:val="both"/>
        <w:rPr>
          <w:rFonts w:ascii="Palatino Linotype" w:eastAsia="Palatino Linotype" w:hAnsi="Palatino Linotype" w:cs="Palatino Linotype"/>
        </w:rPr>
      </w:pPr>
    </w:p>
    <w:p w14:paraId="6119F3F9" w14:textId="3BB18B5F" w:rsidR="00A67115" w:rsidRPr="006A66D6" w:rsidRDefault="00744146" w:rsidP="00A67115">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El Particular no realizó manifestaciones al respecto. </w:t>
      </w:r>
    </w:p>
    <w:p w14:paraId="5487200E" w14:textId="77777777" w:rsidR="00C53295" w:rsidRPr="006A66D6" w:rsidRDefault="00C53295" w:rsidP="00A67115">
      <w:pPr>
        <w:spacing w:after="0" w:line="360" w:lineRule="auto"/>
        <w:ind w:right="49"/>
        <w:jc w:val="both"/>
        <w:rPr>
          <w:rFonts w:ascii="Palatino Linotype" w:eastAsia="Palatino Linotype" w:hAnsi="Palatino Linotype" w:cs="Palatino Linotype"/>
        </w:rPr>
      </w:pPr>
    </w:p>
    <w:p w14:paraId="739ECDE0" w14:textId="1431ED68" w:rsidR="00A92A5F" w:rsidRPr="006A66D6" w:rsidRDefault="00A92A5F" w:rsidP="00C53295">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rPr>
      </w:pPr>
      <w:r w:rsidRPr="006A66D6">
        <w:rPr>
          <w:rFonts w:ascii="Palatino Linotype" w:eastAsia="Palatino Linotype" w:hAnsi="Palatino Linotype" w:cs="Palatino Linotype"/>
          <w:b/>
        </w:rPr>
        <w:t xml:space="preserve">Requerimiento de Información Adicional. </w:t>
      </w:r>
      <w:r w:rsidRPr="006A66D6">
        <w:rPr>
          <w:rFonts w:ascii="Palatino Linotype" w:eastAsia="Palatino Linotype" w:hAnsi="Palatino Linotype" w:cs="Palatino Linotype"/>
        </w:rPr>
        <w:t xml:space="preserve">El </w:t>
      </w:r>
      <w:r w:rsidRPr="006A66D6">
        <w:rPr>
          <w:rFonts w:ascii="Palatino Linotype" w:eastAsia="Palatino Linotype" w:hAnsi="Palatino Linotype" w:cs="Palatino Linotype"/>
          <w:b/>
        </w:rPr>
        <w:t xml:space="preserve">diez de abril de dos mil veinticinco </w:t>
      </w:r>
      <w:r w:rsidRPr="006A66D6">
        <w:rPr>
          <w:rFonts w:ascii="Palatino Linotype" w:eastAsia="Palatino Linotype" w:hAnsi="Palatino Linotype" w:cs="Palatino Linotype"/>
        </w:rPr>
        <w:t xml:space="preserve">se notificó al </w:t>
      </w:r>
      <w:r w:rsidRPr="006A66D6">
        <w:rPr>
          <w:rFonts w:ascii="Palatino Linotype" w:eastAsia="Palatino Linotype" w:hAnsi="Palatino Linotype" w:cs="Palatino Linotype"/>
          <w:b/>
        </w:rPr>
        <w:t xml:space="preserve">SUJETO OBLIGADO </w:t>
      </w:r>
      <w:r w:rsidRPr="006A66D6">
        <w:rPr>
          <w:rFonts w:ascii="Palatino Linotype" w:eastAsia="Palatino Linotype" w:hAnsi="Palatino Linotype" w:cs="Palatino Linotype"/>
        </w:rPr>
        <w:t xml:space="preserve">un requerimiento de información adicional, con la finalidad de que proporcionara mayores elementos para solventar el Recurso de Revisión. </w:t>
      </w:r>
    </w:p>
    <w:p w14:paraId="3208E805" w14:textId="77777777" w:rsidR="00A92A5F" w:rsidRPr="006A66D6" w:rsidRDefault="00A92A5F" w:rsidP="00A92A5F">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5A6D66AD" w14:textId="161582DE" w:rsidR="00A92A5F" w:rsidRPr="006A66D6" w:rsidRDefault="00A92A5F" w:rsidP="00C53295">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rPr>
      </w:pPr>
      <w:r w:rsidRPr="006A66D6">
        <w:rPr>
          <w:rFonts w:ascii="Palatino Linotype" w:eastAsia="Palatino Linotype" w:hAnsi="Palatino Linotype" w:cs="Palatino Linotype"/>
          <w:b/>
        </w:rPr>
        <w:t xml:space="preserve">Desahogo del Requerimiento de Información Adicional. </w:t>
      </w:r>
      <w:r w:rsidRPr="006A66D6">
        <w:rPr>
          <w:rFonts w:ascii="Palatino Linotype" w:eastAsia="Palatino Linotype" w:hAnsi="Palatino Linotype" w:cs="Palatino Linotype"/>
        </w:rPr>
        <w:t xml:space="preserve">El </w:t>
      </w:r>
      <w:r w:rsidRPr="006A66D6">
        <w:rPr>
          <w:rFonts w:ascii="Palatino Linotype" w:eastAsia="Palatino Linotype" w:hAnsi="Palatino Linotype" w:cs="Palatino Linotype"/>
          <w:b/>
        </w:rPr>
        <w:t>veintiuno de abril de dos mil veinticinco</w:t>
      </w:r>
      <w:r w:rsidRPr="006A66D6">
        <w:rPr>
          <w:rFonts w:ascii="Palatino Linotype" w:eastAsia="Palatino Linotype" w:hAnsi="Palatino Linotype" w:cs="Palatino Linotype"/>
        </w:rPr>
        <w:t xml:space="preserve">, el </w:t>
      </w:r>
      <w:r w:rsidRPr="006A66D6">
        <w:rPr>
          <w:rFonts w:ascii="Palatino Linotype" w:eastAsia="Palatino Linotype" w:hAnsi="Palatino Linotype" w:cs="Palatino Linotype"/>
          <w:b/>
        </w:rPr>
        <w:t xml:space="preserve">SUJETO OBLIGADO </w:t>
      </w:r>
      <w:r w:rsidRPr="006A66D6">
        <w:rPr>
          <w:rFonts w:ascii="Palatino Linotype" w:eastAsia="Palatino Linotype" w:hAnsi="Palatino Linotype" w:cs="Palatino Linotype"/>
        </w:rPr>
        <w:t xml:space="preserve">desahogó el Requerimiento de Información Adicional al tenor de lo siguiente: </w:t>
      </w:r>
    </w:p>
    <w:p w14:paraId="3AC7B4FB" w14:textId="77777777" w:rsidR="00A92A5F" w:rsidRPr="006A66D6" w:rsidRDefault="00A92A5F" w:rsidP="00A92A5F">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33DED1A8" w14:textId="77777777" w:rsidR="00A92A5F" w:rsidRPr="006A66D6" w:rsidRDefault="00A92A5F" w:rsidP="00A92A5F">
      <w:pPr>
        <w:pStyle w:val="Prrafodelista"/>
        <w:numPr>
          <w:ilvl w:val="0"/>
          <w:numId w:val="19"/>
        </w:numPr>
        <w:pBdr>
          <w:top w:val="nil"/>
          <w:left w:val="nil"/>
          <w:bottom w:val="nil"/>
          <w:right w:val="nil"/>
          <w:between w:val="nil"/>
        </w:pBdr>
        <w:tabs>
          <w:tab w:val="left" w:pos="360"/>
        </w:tabs>
        <w:spacing w:after="0" w:line="276" w:lineRule="auto"/>
        <w:ind w:left="567" w:right="560" w:firstLine="0"/>
        <w:jc w:val="both"/>
        <w:rPr>
          <w:rFonts w:ascii="Palatino Linotype" w:hAnsi="Palatino Linotype"/>
        </w:rPr>
      </w:pPr>
      <w:r w:rsidRPr="006A66D6">
        <w:rPr>
          <w:rFonts w:ascii="Palatino Linotype" w:hAnsi="Palatino Linotype"/>
        </w:rPr>
        <w:t xml:space="preserve">Oficio de fecha once de abril de dos mil veinticinco, mediante el cual refiere textualmente lo siguiente: </w:t>
      </w:r>
    </w:p>
    <w:p w14:paraId="462FE309" w14:textId="77777777" w:rsidR="00A92A5F" w:rsidRPr="006A66D6" w:rsidRDefault="00A92A5F" w:rsidP="00A92A5F">
      <w:pPr>
        <w:pStyle w:val="Prrafodelista"/>
        <w:pBdr>
          <w:top w:val="nil"/>
          <w:left w:val="nil"/>
          <w:bottom w:val="nil"/>
          <w:right w:val="nil"/>
          <w:between w:val="nil"/>
        </w:pBdr>
        <w:tabs>
          <w:tab w:val="left" w:pos="360"/>
        </w:tabs>
        <w:spacing w:after="0" w:line="276" w:lineRule="auto"/>
        <w:ind w:left="567" w:right="560"/>
        <w:jc w:val="both"/>
        <w:rPr>
          <w:rFonts w:ascii="Palatino Linotype" w:hAnsi="Palatino Linotype"/>
        </w:rPr>
      </w:pPr>
    </w:p>
    <w:p w14:paraId="1C83D9B4" w14:textId="061DF440" w:rsidR="00A92A5F" w:rsidRPr="006A66D6" w:rsidRDefault="00A92A5F" w:rsidP="00A92A5F">
      <w:pPr>
        <w:pStyle w:val="Prrafodelista"/>
        <w:pBdr>
          <w:top w:val="nil"/>
          <w:left w:val="nil"/>
          <w:bottom w:val="nil"/>
          <w:right w:val="nil"/>
          <w:between w:val="nil"/>
        </w:pBdr>
        <w:tabs>
          <w:tab w:val="left" w:pos="360"/>
        </w:tabs>
        <w:spacing w:after="0" w:line="276" w:lineRule="auto"/>
        <w:ind w:left="567" w:right="560"/>
        <w:jc w:val="both"/>
        <w:rPr>
          <w:rFonts w:ascii="Palatino Linotype" w:hAnsi="Palatino Linotype"/>
          <w:i/>
        </w:rPr>
      </w:pPr>
      <w:r w:rsidRPr="006A66D6">
        <w:rPr>
          <w:rFonts w:ascii="Palatino Linotype" w:hAnsi="Palatino Linotype"/>
          <w:i/>
        </w:rPr>
        <w:t xml:space="preserve">En atención a cada uno de los puntos señalados y de lo solicitado, me permito realizar los siguientes pronunciamientos: </w:t>
      </w:r>
    </w:p>
    <w:p w14:paraId="52F67A73"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p>
    <w:p w14:paraId="54C47195"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r w:rsidRPr="006A66D6">
        <w:rPr>
          <w:rFonts w:ascii="Palatino Linotype" w:hAnsi="Palatino Linotype"/>
          <w:i/>
        </w:rPr>
        <w:t xml:space="preserve">Derivado de la información solicitada la Dirección de Transformación Urbana, al realizar una búsqueda exhaustiva de lo solicitado, la información constaba de los siguientes datos: </w:t>
      </w:r>
    </w:p>
    <w:p w14:paraId="062B4625"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p>
    <w:p w14:paraId="74D65CA7"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r w:rsidRPr="006A66D6">
        <w:rPr>
          <w:rFonts w:ascii="Palatino Linotype" w:hAnsi="Palatino Linotype"/>
          <w:i/>
        </w:rPr>
        <w:t xml:space="preserve">Expedientes: 307 Fojas 20,262 Peso 9,639.8 MB </w:t>
      </w:r>
    </w:p>
    <w:p w14:paraId="3BCCACD6"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p>
    <w:p w14:paraId="650A0275"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r w:rsidRPr="006A66D6">
        <w:rPr>
          <w:rFonts w:ascii="Palatino Linotype" w:hAnsi="Palatino Linotype"/>
          <w:i/>
        </w:rPr>
        <w:t xml:space="preserve">Se propuso el cambio de modalidad a consulta Directa toda vez que la información contenida en los expedientes, supera el número Fojas y Peso en el formato en que se encuentra la información, la misma contiene la cantidad en Fojas de 20,262 y en Peso 9,639.8 MB, es decir de manera digital a física; puesto que lo peticionado se encuentra en varios expedientes y los plazos otorgados para realizar la versión pública puesto que no se </w:t>
      </w:r>
      <w:r w:rsidRPr="006A66D6">
        <w:rPr>
          <w:rFonts w:ascii="Palatino Linotype" w:hAnsi="Palatino Linotype"/>
          <w:i/>
        </w:rPr>
        <w:lastRenderedPageBreak/>
        <w:t xml:space="preserve">cuenta con las herramientas humanas, tecnológicas suficientes para realizar la digitalización de los expedientes, así mismo el peso excede las capacidades permitidas en el sistema SAIMEX, mediante el reporte de incidencias realizado el área de soporte técnico de la Dirección General de Información del INFOEM. </w:t>
      </w:r>
    </w:p>
    <w:p w14:paraId="2F865C50"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p>
    <w:p w14:paraId="6CA095FC"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r w:rsidRPr="006A66D6">
        <w:rPr>
          <w:rFonts w:ascii="Palatino Linotype" w:hAnsi="Palatino Linotype"/>
          <w:i/>
        </w:rPr>
        <w:t xml:space="preserve">Toda vez que los motivos y/o razones del cambio de modalidad a consulta directa y en relación a las capacidades administrativas y humanas, la Dirección de Transformación Urbana estaba en recopilación de información que fue dejada por la Administración saliente a la fecha de la solicitud y en respuesta de la misma por lo que dicha información se encontraba en análisis, estudio y procesamiento, con el objetivo de no vulnerar algún dato personal que pudiera contener lo solicitado. </w:t>
      </w:r>
    </w:p>
    <w:p w14:paraId="06B6E18A"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p>
    <w:p w14:paraId="524A37D1" w14:textId="410C09C1"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i/>
        </w:rPr>
      </w:pPr>
      <w:r w:rsidRPr="006A66D6">
        <w:rPr>
          <w:rFonts w:ascii="Palatino Linotype" w:hAnsi="Palatino Linotype"/>
          <w:i/>
        </w:rPr>
        <w:t>Siendo así anexo los medios de convicción mediante fotografías, número de expedientes, fojas y peso que comprueban que la información solicitada se supera en peso.</w:t>
      </w:r>
    </w:p>
    <w:p w14:paraId="05DF04AA"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hAnsi="Palatino Linotype"/>
        </w:rPr>
      </w:pPr>
    </w:p>
    <w:p w14:paraId="57C28F2D" w14:textId="39E475E2"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eastAsia="Palatino Linotype" w:hAnsi="Palatino Linotype" w:cs="Palatino Linotype"/>
        </w:rPr>
      </w:pPr>
      <w:r w:rsidRPr="006A66D6">
        <w:rPr>
          <w:rFonts w:ascii="Palatino Linotype" w:eastAsia="Palatino Linotype" w:hAnsi="Palatino Linotype" w:cs="Palatino Linotype"/>
          <w:noProof/>
        </w:rPr>
        <w:drawing>
          <wp:inline distT="0" distB="0" distL="0" distR="0" wp14:anchorId="0C8B3067" wp14:editId="62A1289B">
            <wp:extent cx="5076825" cy="9795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1852" cy="990139"/>
                    </a:xfrm>
                    <a:prstGeom prst="rect">
                      <a:avLst/>
                    </a:prstGeom>
                  </pic:spPr>
                </pic:pic>
              </a:graphicData>
            </a:graphic>
          </wp:inline>
        </w:drawing>
      </w:r>
    </w:p>
    <w:p w14:paraId="5B9FBD1D" w14:textId="6BEDCD5B" w:rsidR="00A92A5F" w:rsidRPr="006A66D6" w:rsidRDefault="00A92A5F" w:rsidP="00A92A5F">
      <w:pPr>
        <w:pBdr>
          <w:top w:val="nil"/>
          <w:left w:val="nil"/>
          <w:bottom w:val="nil"/>
          <w:right w:val="nil"/>
          <w:between w:val="nil"/>
        </w:pBdr>
        <w:tabs>
          <w:tab w:val="left" w:pos="360"/>
        </w:tabs>
        <w:spacing w:after="0" w:line="276" w:lineRule="auto"/>
        <w:ind w:left="567" w:right="560"/>
        <w:jc w:val="both"/>
        <w:rPr>
          <w:rFonts w:ascii="Palatino Linotype" w:eastAsia="Palatino Linotype" w:hAnsi="Palatino Linotype" w:cs="Palatino Linotype"/>
        </w:rPr>
      </w:pPr>
      <w:r w:rsidRPr="006A66D6">
        <w:rPr>
          <w:rFonts w:ascii="Palatino Linotype" w:eastAsia="Palatino Linotype" w:hAnsi="Palatino Linotype" w:cs="Palatino Linotype"/>
          <w:noProof/>
        </w:rPr>
        <w:drawing>
          <wp:inline distT="0" distB="0" distL="0" distR="0" wp14:anchorId="1CEC0C01" wp14:editId="50C349BF">
            <wp:extent cx="5076825" cy="17238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6546" cy="1727125"/>
                    </a:xfrm>
                    <a:prstGeom prst="rect">
                      <a:avLst/>
                    </a:prstGeom>
                  </pic:spPr>
                </pic:pic>
              </a:graphicData>
            </a:graphic>
          </wp:inline>
        </w:drawing>
      </w:r>
    </w:p>
    <w:p w14:paraId="6EF11766" w14:textId="66249349" w:rsidR="00A92A5F" w:rsidRPr="006A66D6" w:rsidRDefault="00A92A5F" w:rsidP="00A92A5F">
      <w:pPr>
        <w:pBdr>
          <w:top w:val="nil"/>
          <w:left w:val="nil"/>
          <w:bottom w:val="nil"/>
          <w:right w:val="nil"/>
          <w:between w:val="nil"/>
        </w:pBdr>
        <w:tabs>
          <w:tab w:val="left" w:pos="360"/>
        </w:tabs>
        <w:spacing w:after="0" w:line="276" w:lineRule="auto"/>
        <w:ind w:left="567" w:right="560"/>
        <w:jc w:val="center"/>
        <w:rPr>
          <w:rFonts w:ascii="Palatino Linotype" w:eastAsia="Palatino Linotype" w:hAnsi="Palatino Linotype" w:cs="Palatino Linotype"/>
        </w:rPr>
      </w:pPr>
      <w:r w:rsidRPr="006A66D6">
        <w:rPr>
          <w:rFonts w:ascii="Palatino Linotype" w:eastAsia="Palatino Linotype" w:hAnsi="Palatino Linotype" w:cs="Palatino Linotype"/>
          <w:noProof/>
        </w:rPr>
        <w:lastRenderedPageBreak/>
        <w:drawing>
          <wp:inline distT="0" distB="0" distL="0" distR="0" wp14:anchorId="24333E66" wp14:editId="58E4D4FD">
            <wp:extent cx="2182773" cy="27717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9693" cy="2780562"/>
                    </a:xfrm>
                    <a:prstGeom prst="rect">
                      <a:avLst/>
                    </a:prstGeom>
                  </pic:spPr>
                </pic:pic>
              </a:graphicData>
            </a:graphic>
          </wp:inline>
        </w:drawing>
      </w:r>
    </w:p>
    <w:p w14:paraId="5DCBC307" w14:textId="2AF8FAB6" w:rsidR="00A92A5F" w:rsidRPr="006A66D6" w:rsidRDefault="00A92A5F" w:rsidP="00A92A5F">
      <w:pPr>
        <w:pBdr>
          <w:top w:val="nil"/>
          <w:left w:val="nil"/>
          <w:bottom w:val="nil"/>
          <w:right w:val="nil"/>
          <w:between w:val="nil"/>
        </w:pBdr>
        <w:tabs>
          <w:tab w:val="left" w:pos="360"/>
        </w:tabs>
        <w:spacing w:after="0" w:line="276" w:lineRule="auto"/>
        <w:ind w:left="567" w:right="560"/>
        <w:jc w:val="center"/>
        <w:rPr>
          <w:rFonts w:ascii="Palatino Linotype" w:eastAsia="Palatino Linotype" w:hAnsi="Palatino Linotype" w:cs="Palatino Linotype"/>
        </w:rPr>
      </w:pPr>
      <w:r w:rsidRPr="006A66D6">
        <w:rPr>
          <w:rFonts w:ascii="Palatino Linotype" w:eastAsia="Palatino Linotype" w:hAnsi="Palatino Linotype" w:cs="Palatino Linotype"/>
          <w:noProof/>
        </w:rPr>
        <w:drawing>
          <wp:inline distT="0" distB="0" distL="0" distR="0" wp14:anchorId="2CB6D94E" wp14:editId="0D354AE8">
            <wp:extent cx="3987478" cy="3028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93934" cy="3033854"/>
                    </a:xfrm>
                    <a:prstGeom prst="rect">
                      <a:avLst/>
                    </a:prstGeom>
                  </pic:spPr>
                </pic:pic>
              </a:graphicData>
            </a:graphic>
          </wp:inline>
        </w:drawing>
      </w:r>
    </w:p>
    <w:p w14:paraId="508750C4" w14:textId="715F2065" w:rsidR="00A92A5F" w:rsidRPr="006A66D6" w:rsidRDefault="00A92A5F" w:rsidP="00A92A5F">
      <w:pPr>
        <w:pBdr>
          <w:top w:val="nil"/>
          <w:left w:val="nil"/>
          <w:bottom w:val="nil"/>
          <w:right w:val="nil"/>
          <w:between w:val="nil"/>
        </w:pBdr>
        <w:tabs>
          <w:tab w:val="left" w:pos="360"/>
        </w:tabs>
        <w:spacing w:after="0" w:line="276" w:lineRule="auto"/>
        <w:ind w:left="567" w:right="560"/>
        <w:jc w:val="center"/>
        <w:rPr>
          <w:rFonts w:ascii="Palatino Linotype" w:eastAsia="Palatino Linotype" w:hAnsi="Palatino Linotype" w:cs="Palatino Linotype"/>
        </w:rPr>
      </w:pPr>
      <w:r w:rsidRPr="006A66D6">
        <w:rPr>
          <w:rFonts w:ascii="Palatino Linotype" w:eastAsia="Palatino Linotype" w:hAnsi="Palatino Linotype" w:cs="Palatino Linotype"/>
          <w:noProof/>
        </w:rPr>
        <w:lastRenderedPageBreak/>
        <w:drawing>
          <wp:inline distT="0" distB="0" distL="0" distR="0" wp14:anchorId="696AB51B" wp14:editId="316F2B39">
            <wp:extent cx="3609975" cy="324275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9512" cy="3251321"/>
                    </a:xfrm>
                    <a:prstGeom prst="rect">
                      <a:avLst/>
                    </a:prstGeom>
                  </pic:spPr>
                </pic:pic>
              </a:graphicData>
            </a:graphic>
          </wp:inline>
        </w:drawing>
      </w:r>
    </w:p>
    <w:p w14:paraId="33BC0A0F" w14:textId="77777777" w:rsidR="00A92A5F" w:rsidRPr="006A66D6" w:rsidRDefault="00A92A5F" w:rsidP="00A92A5F">
      <w:pPr>
        <w:pBdr>
          <w:top w:val="nil"/>
          <w:left w:val="nil"/>
          <w:bottom w:val="nil"/>
          <w:right w:val="nil"/>
          <w:between w:val="nil"/>
        </w:pBdr>
        <w:tabs>
          <w:tab w:val="left" w:pos="360"/>
        </w:tabs>
        <w:spacing w:after="0" w:line="276" w:lineRule="auto"/>
        <w:ind w:left="567" w:right="560"/>
        <w:jc w:val="center"/>
        <w:rPr>
          <w:rFonts w:ascii="Palatino Linotype" w:eastAsia="Palatino Linotype" w:hAnsi="Palatino Linotype" w:cs="Palatino Linotype"/>
        </w:rPr>
      </w:pPr>
    </w:p>
    <w:p w14:paraId="10D9F876" w14:textId="5AE20904" w:rsidR="00A92A5F" w:rsidRPr="006A66D6" w:rsidRDefault="00A92A5F" w:rsidP="00A92A5F">
      <w:pPr>
        <w:pStyle w:val="Prrafodelista"/>
        <w:numPr>
          <w:ilvl w:val="0"/>
          <w:numId w:val="17"/>
        </w:numPr>
        <w:pBdr>
          <w:top w:val="nil"/>
          <w:left w:val="nil"/>
          <w:bottom w:val="nil"/>
          <w:right w:val="nil"/>
          <w:between w:val="nil"/>
        </w:pBdr>
        <w:tabs>
          <w:tab w:val="left" w:pos="360"/>
        </w:tabs>
        <w:spacing w:after="0" w:line="360" w:lineRule="auto"/>
        <w:ind w:right="560"/>
        <w:jc w:val="both"/>
        <w:rPr>
          <w:rFonts w:ascii="Palatino Linotype" w:eastAsia="Palatino Linotype" w:hAnsi="Palatino Linotype" w:cs="Palatino Linotype"/>
        </w:rPr>
      </w:pPr>
      <w:r w:rsidRPr="006A66D6">
        <w:rPr>
          <w:rFonts w:ascii="Palatino Linotype" w:eastAsia="Palatino Linotype" w:hAnsi="Palatino Linotype" w:cs="Palatino Linotype"/>
        </w:rPr>
        <w:t>Oficio de fecha veintisiete de enero de dos mil veinticinco, signado por el titular de la Unidad de Transparencia, mediante el cual informa que:</w:t>
      </w:r>
    </w:p>
    <w:p w14:paraId="57FA7046" w14:textId="77777777" w:rsidR="00A92A5F" w:rsidRPr="006A66D6" w:rsidRDefault="00A92A5F" w:rsidP="00A92A5F">
      <w:pPr>
        <w:pStyle w:val="Prrafodelista"/>
        <w:pBdr>
          <w:top w:val="nil"/>
          <w:left w:val="nil"/>
          <w:bottom w:val="nil"/>
          <w:right w:val="nil"/>
          <w:between w:val="nil"/>
        </w:pBdr>
        <w:tabs>
          <w:tab w:val="left" w:pos="360"/>
        </w:tabs>
        <w:spacing w:after="0" w:line="360" w:lineRule="auto"/>
        <w:ind w:left="780" w:right="560"/>
        <w:jc w:val="both"/>
        <w:rPr>
          <w:rFonts w:ascii="Palatino Linotype" w:eastAsia="Palatino Linotype" w:hAnsi="Palatino Linotype" w:cs="Palatino Linotype"/>
        </w:rPr>
      </w:pPr>
    </w:p>
    <w:p w14:paraId="3C28F03A" w14:textId="1F32B7F3" w:rsidR="00A92A5F" w:rsidRPr="006A66D6" w:rsidRDefault="00A92A5F" w:rsidP="00A92A5F">
      <w:pPr>
        <w:pStyle w:val="Prrafodelista"/>
        <w:pBdr>
          <w:top w:val="nil"/>
          <w:left w:val="nil"/>
          <w:bottom w:val="nil"/>
          <w:right w:val="nil"/>
          <w:between w:val="nil"/>
        </w:pBdr>
        <w:tabs>
          <w:tab w:val="left" w:pos="360"/>
        </w:tabs>
        <w:spacing w:after="0" w:line="276" w:lineRule="auto"/>
        <w:ind w:left="780"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“…para dar respuesta a la solicitud en mención tiene un peso total de 9,639.8MB y un total de 20,262 foja aproximadamente, utilizando una resolución alta de 150 </w:t>
      </w:r>
      <w:proofErr w:type="spellStart"/>
      <w:r w:rsidRPr="006A66D6">
        <w:rPr>
          <w:rFonts w:ascii="Palatino Linotype" w:eastAsia="Palatino Linotype" w:hAnsi="Palatino Linotype" w:cs="Palatino Linotype"/>
          <w:i/>
        </w:rPr>
        <w:t>Dpis</w:t>
      </w:r>
      <w:proofErr w:type="spellEnd"/>
      <w:r w:rsidRPr="006A66D6">
        <w:rPr>
          <w:rFonts w:ascii="Palatino Linotype" w:eastAsia="Palatino Linotype" w:hAnsi="Palatino Linotype" w:cs="Palatino Linotype"/>
          <w:i/>
        </w:rPr>
        <w:t>, en escala de grises y formato PDF extraído directamente del escáner; por lo anterior solicito de la manera más respetuosa gire sus apreciables instrucciones a quien corresponda para que sea registrado en la Bitácora de incidencia técnica en la solicitud con folio 00017/TLALNEPA/IP/2025 la imposibilidad de poder subir en el sistema SAIMEX la respuesta que da cumplimiento a lo solicitado por el ciudadano…”</w:t>
      </w:r>
    </w:p>
    <w:p w14:paraId="4B6AE09D" w14:textId="77777777" w:rsidR="00FD6071" w:rsidRPr="006A66D6" w:rsidRDefault="00FD6071" w:rsidP="00A92A5F">
      <w:pPr>
        <w:pStyle w:val="Prrafodelista"/>
        <w:pBdr>
          <w:top w:val="nil"/>
          <w:left w:val="nil"/>
          <w:bottom w:val="nil"/>
          <w:right w:val="nil"/>
          <w:between w:val="nil"/>
        </w:pBdr>
        <w:tabs>
          <w:tab w:val="left" w:pos="360"/>
        </w:tabs>
        <w:spacing w:after="0" w:line="276" w:lineRule="auto"/>
        <w:ind w:left="780" w:right="560"/>
        <w:jc w:val="both"/>
        <w:rPr>
          <w:rFonts w:ascii="Palatino Linotype" w:eastAsia="Palatino Linotype" w:hAnsi="Palatino Linotype" w:cs="Palatino Linotype"/>
          <w:i/>
        </w:rPr>
      </w:pPr>
    </w:p>
    <w:p w14:paraId="2C80B48C" w14:textId="3B0F5E82" w:rsidR="00A92A5F" w:rsidRPr="006A66D6" w:rsidRDefault="00FD6071" w:rsidP="00A92A5F">
      <w:pPr>
        <w:pStyle w:val="Prrafodelista"/>
        <w:numPr>
          <w:ilvl w:val="0"/>
          <w:numId w:val="17"/>
        </w:numPr>
        <w:pBdr>
          <w:top w:val="nil"/>
          <w:left w:val="nil"/>
          <w:bottom w:val="nil"/>
          <w:right w:val="nil"/>
          <w:between w:val="nil"/>
        </w:pBdr>
        <w:tabs>
          <w:tab w:val="left" w:pos="360"/>
        </w:tabs>
        <w:spacing w:after="0" w:line="360" w:lineRule="auto"/>
        <w:ind w:right="560"/>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Oficio de fecha treinta de enero de dos mil veinticinco, signado por el Director General de Informática, mediante el cual refiere el registro de incidencia al intentar subir un peso de 9639.8 MB, lo cual sobrepasa las capacidades del </w:t>
      </w:r>
      <w:proofErr w:type="spellStart"/>
      <w:r w:rsidRPr="006A66D6">
        <w:rPr>
          <w:rFonts w:ascii="Palatino Linotype" w:eastAsia="Palatino Linotype" w:hAnsi="Palatino Linotype" w:cs="Palatino Linotype"/>
        </w:rPr>
        <w:t>Saimex</w:t>
      </w:r>
      <w:proofErr w:type="spellEnd"/>
      <w:r w:rsidRPr="006A66D6">
        <w:rPr>
          <w:rFonts w:ascii="Palatino Linotype" w:eastAsia="Palatino Linotype" w:hAnsi="Palatino Linotype" w:cs="Palatino Linotype"/>
        </w:rPr>
        <w:t xml:space="preserve">. </w:t>
      </w:r>
    </w:p>
    <w:p w14:paraId="57A96F9A" w14:textId="24F8ECA8" w:rsidR="00FD6071" w:rsidRPr="006A66D6" w:rsidRDefault="00FD6071" w:rsidP="00A92A5F">
      <w:pPr>
        <w:pStyle w:val="Prrafodelista"/>
        <w:numPr>
          <w:ilvl w:val="0"/>
          <w:numId w:val="17"/>
        </w:numPr>
        <w:pBdr>
          <w:top w:val="nil"/>
          <w:left w:val="nil"/>
          <w:bottom w:val="nil"/>
          <w:right w:val="nil"/>
          <w:between w:val="nil"/>
        </w:pBdr>
        <w:tabs>
          <w:tab w:val="left" w:pos="360"/>
        </w:tabs>
        <w:spacing w:after="0" w:line="360" w:lineRule="auto"/>
        <w:ind w:right="560"/>
        <w:jc w:val="both"/>
        <w:rPr>
          <w:rFonts w:ascii="Palatino Linotype" w:eastAsia="Palatino Linotype" w:hAnsi="Palatino Linotype" w:cs="Palatino Linotype"/>
        </w:rPr>
      </w:pPr>
      <w:r w:rsidRPr="006A66D6">
        <w:rPr>
          <w:rFonts w:ascii="Palatino Linotype" w:eastAsia="Palatino Linotype" w:hAnsi="Palatino Linotype" w:cs="Palatino Linotype"/>
        </w:rPr>
        <w:lastRenderedPageBreak/>
        <w:t xml:space="preserve">Oficio de fecha veintiuno de abril de dos mil veinticinco, signado por el Titular de la Unidad de Transparencia y Acceso </w:t>
      </w:r>
      <w:r w:rsidR="00894E76" w:rsidRPr="006A66D6">
        <w:rPr>
          <w:rFonts w:ascii="Palatino Linotype" w:eastAsia="Palatino Linotype" w:hAnsi="Palatino Linotype" w:cs="Palatino Linotype"/>
        </w:rPr>
        <w:t xml:space="preserve">a la Información Pública, mediante el cual ratificó el cambio de modalidad de entrega de la información. </w:t>
      </w:r>
    </w:p>
    <w:p w14:paraId="2BD55F76" w14:textId="77777777" w:rsidR="00A92A5F" w:rsidRPr="006A66D6" w:rsidRDefault="00A92A5F" w:rsidP="00A92A5F">
      <w:pPr>
        <w:pBdr>
          <w:top w:val="nil"/>
          <w:left w:val="nil"/>
          <w:bottom w:val="nil"/>
          <w:right w:val="nil"/>
          <w:between w:val="nil"/>
        </w:pBdr>
        <w:tabs>
          <w:tab w:val="left" w:pos="360"/>
        </w:tabs>
        <w:spacing w:after="0" w:line="276" w:lineRule="auto"/>
        <w:ind w:right="560"/>
        <w:rPr>
          <w:rFonts w:ascii="Palatino Linotype" w:eastAsia="Palatino Linotype" w:hAnsi="Palatino Linotype" w:cs="Palatino Linotype"/>
        </w:rPr>
      </w:pPr>
    </w:p>
    <w:p w14:paraId="119BAACD" w14:textId="1117AA57" w:rsidR="00F8557D" w:rsidRPr="006A66D6" w:rsidRDefault="00646B44" w:rsidP="00C53295">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rPr>
      </w:pPr>
      <w:r w:rsidRPr="006A66D6">
        <w:rPr>
          <w:rFonts w:ascii="Palatino Linotype" w:eastAsia="Palatino Linotype" w:hAnsi="Palatino Linotype" w:cs="Palatino Linotype"/>
          <w:b/>
        </w:rPr>
        <w:t>Amp</w:t>
      </w:r>
      <w:r w:rsidRPr="006A66D6">
        <w:rPr>
          <w:rFonts w:ascii="Palatino Linotype" w:eastAsia="Palatino Linotype" w:hAnsi="Palatino Linotype" w:cs="Palatino Linotype"/>
        </w:rPr>
        <w:t>l</w:t>
      </w:r>
      <w:r w:rsidRPr="006A66D6">
        <w:rPr>
          <w:rFonts w:ascii="Palatino Linotype" w:eastAsia="Palatino Linotype" w:hAnsi="Palatino Linotype" w:cs="Palatino Linotype"/>
          <w:b/>
        </w:rPr>
        <w:t>iación de plazo:</w:t>
      </w:r>
      <w:r w:rsidRPr="006A66D6">
        <w:rPr>
          <w:rFonts w:ascii="Palatino Linotype" w:eastAsia="Palatino Linotype" w:hAnsi="Palatino Linotype" w:cs="Palatino Linotype"/>
        </w:rPr>
        <w:t xml:space="preserve"> El </w:t>
      </w:r>
      <w:r w:rsidR="00541129" w:rsidRPr="006A66D6">
        <w:rPr>
          <w:rFonts w:ascii="Palatino Linotype" w:eastAsia="Palatino Linotype" w:hAnsi="Palatino Linotype" w:cs="Palatino Linotype"/>
          <w:b/>
        </w:rPr>
        <w:t>veintidós de abril</w:t>
      </w:r>
      <w:r w:rsidR="00DB71F7" w:rsidRPr="006A66D6">
        <w:rPr>
          <w:rFonts w:ascii="Palatino Linotype" w:eastAsia="Palatino Linotype" w:hAnsi="Palatino Linotype" w:cs="Palatino Linotype"/>
          <w:b/>
        </w:rPr>
        <w:t xml:space="preserve"> de dos mil </w:t>
      </w:r>
      <w:r w:rsidR="00541129" w:rsidRPr="006A66D6">
        <w:rPr>
          <w:rFonts w:ascii="Palatino Linotype" w:eastAsia="Palatino Linotype" w:hAnsi="Palatino Linotype" w:cs="Palatino Linotype"/>
          <w:b/>
        </w:rPr>
        <w:t>veinticinco</w:t>
      </w:r>
      <w:r w:rsidRPr="006A66D6">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CC5B6AB" w14:textId="77777777" w:rsidR="00C53295" w:rsidRPr="006A66D6" w:rsidRDefault="00C53295" w:rsidP="00541129">
      <w:pPr>
        <w:pBdr>
          <w:top w:val="nil"/>
          <w:left w:val="nil"/>
          <w:bottom w:val="nil"/>
          <w:right w:val="nil"/>
          <w:between w:val="nil"/>
        </w:pBdr>
        <w:spacing w:after="0" w:line="360" w:lineRule="auto"/>
        <w:ind w:right="843"/>
        <w:jc w:val="both"/>
        <w:rPr>
          <w:rFonts w:ascii="Palatino Linotype" w:hAnsi="Palatino Linotype"/>
          <w:i/>
        </w:rPr>
      </w:pPr>
    </w:p>
    <w:p w14:paraId="7880FDA0" w14:textId="4F795C17" w:rsidR="00744146" w:rsidRPr="006A66D6" w:rsidRDefault="00C53295" w:rsidP="00C53295">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6A66D6">
        <w:rPr>
          <w:rFonts w:ascii="Palatino Linotype" w:eastAsia="Palatino Linotype" w:hAnsi="Palatino Linotype" w:cs="Palatino Linotype"/>
          <w:b/>
        </w:rPr>
        <w:t xml:space="preserve">8. </w:t>
      </w:r>
      <w:r w:rsidR="00744146" w:rsidRPr="006A66D6">
        <w:rPr>
          <w:rFonts w:ascii="Palatino Linotype" w:eastAsia="Palatino Linotype" w:hAnsi="Palatino Linotype" w:cs="Palatino Linotype"/>
          <w:b/>
        </w:rPr>
        <w:t>Cierre de instrucción</w:t>
      </w:r>
      <w:r w:rsidR="00744146" w:rsidRPr="006A66D6">
        <w:rPr>
          <w:rFonts w:ascii="Palatino Linotype" w:eastAsia="Palatino Linotype" w:hAnsi="Palatino Linotype" w:cs="Palatino Linotype"/>
        </w:rPr>
        <w:t xml:space="preserve">. En fecha </w:t>
      </w:r>
      <w:r w:rsidR="00541129" w:rsidRPr="006A66D6">
        <w:rPr>
          <w:rFonts w:ascii="Palatino Linotype" w:eastAsia="Palatino Linotype" w:hAnsi="Palatino Linotype" w:cs="Palatino Linotype"/>
          <w:b/>
        </w:rPr>
        <w:t>veintiocho de abril de dos mil veinticinco</w:t>
      </w:r>
      <w:r w:rsidR="00744146" w:rsidRPr="006A66D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0AE455F" w14:textId="77777777" w:rsidR="00E2699F" w:rsidRPr="006A66D6" w:rsidRDefault="00E2699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F56973" w14:textId="3E824DE5" w:rsidR="00DB71F7"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27F30D1B" w14:textId="77777777" w:rsidR="00744146" w:rsidRPr="006A66D6" w:rsidRDefault="00744146">
      <w:pPr>
        <w:spacing w:after="0" w:line="360" w:lineRule="auto"/>
        <w:ind w:right="49"/>
        <w:jc w:val="both"/>
        <w:rPr>
          <w:rFonts w:ascii="Palatino Linotype" w:eastAsia="Palatino Linotype" w:hAnsi="Palatino Linotype" w:cs="Palatino Linotype"/>
        </w:rPr>
      </w:pPr>
    </w:p>
    <w:p w14:paraId="40DB3F56" w14:textId="77777777" w:rsidR="00F8557D" w:rsidRPr="006A66D6" w:rsidRDefault="00646B44">
      <w:pPr>
        <w:spacing w:after="0" w:line="360" w:lineRule="auto"/>
        <w:ind w:right="49"/>
        <w:jc w:val="center"/>
        <w:rPr>
          <w:rFonts w:ascii="Palatino Linotype" w:eastAsia="Palatino Linotype" w:hAnsi="Palatino Linotype" w:cs="Palatino Linotype"/>
          <w:b/>
        </w:rPr>
      </w:pPr>
      <w:r w:rsidRPr="006A66D6">
        <w:rPr>
          <w:rFonts w:ascii="Palatino Linotype" w:eastAsia="Palatino Linotype" w:hAnsi="Palatino Linotype" w:cs="Palatino Linotype"/>
          <w:b/>
        </w:rPr>
        <w:t>II.</w:t>
      </w:r>
      <w:r w:rsidRPr="006A66D6">
        <w:rPr>
          <w:rFonts w:ascii="Palatino Linotype" w:eastAsia="Palatino Linotype" w:hAnsi="Palatino Linotype" w:cs="Palatino Linotype"/>
          <w:b/>
        </w:rPr>
        <w:tab/>
        <w:t>C O N S I D E R A N D O:</w:t>
      </w:r>
    </w:p>
    <w:p w14:paraId="3619A913" w14:textId="77777777" w:rsidR="00F8557D" w:rsidRPr="006A66D6" w:rsidRDefault="00F8557D">
      <w:pPr>
        <w:spacing w:after="0" w:line="360" w:lineRule="auto"/>
        <w:ind w:right="49"/>
        <w:jc w:val="both"/>
        <w:rPr>
          <w:rFonts w:ascii="Palatino Linotype" w:eastAsia="Palatino Linotype" w:hAnsi="Palatino Linotype" w:cs="Palatino Linotype"/>
        </w:rPr>
      </w:pPr>
    </w:p>
    <w:p w14:paraId="0C60E573" w14:textId="263E830B" w:rsidR="00B337D9" w:rsidRPr="006A66D6" w:rsidRDefault="00646B44" w:rsidP="00B337D9">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Primero. Competencia.</w:t>
      </w:r>
      <w:r w:rsidRPr="006A66D6">
        <w:rPr>
          <w:rFonts w:ascii="Palatino Linotype" w:eastAsia="Palatino Linotype" w:hAnsi="Palatino Linotype" w:cs="Palatino Linotype"/>
        </w:rPr>
        <w:t xml:space="preserve"> </w:t>
      </w:r>
      <w:r w:rsidR="00B337D9" w:rsidRPr="006A66D6">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w:t>
      </w:r>
      <w:r w:rsidR="00B337D9" w:rsidRPr="006A66D6">
        <w:rPr>
          <w:rFonts w:ascii="Palatino Linotype" w:eastAsia="Palatino Linotype" w:hAnsi="Palatino Linotype" w:cs="Palatino Linotype"/>
        </w:rPr>
        <w:lastRenderedPageBreak/>
        <w:t>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4CF613E" w14:textId="77777777" w:rsidR="00F8557D" w:rsidRPr="006A66D6" w:rsidRDefault="00F8557D">
      <w:pPr>
        <w:spacing w:after="0" w:line="360" w:lineRule="auto"/>
        <w:ind w:right="49"/>
        <w:jc w:val="both"/>
        <w:rPr>
          <w:rFonts w:ascii="Palatino Linotype" w:eastAsia="Palatino Linotype" w:hAnsi="Palatino Linotype" w:cs="Palatino Linotype"/>
        </w:rPr>
      </w:pPr>
    </w:p>
    <w:p w14:paraId="62D25C57"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Segundo. Oportunidad y Procedibilidad del Recurso de Revisión.</w:t>
      </w:r>
      <w:r w:rsidRPr="006A66D6">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3B2D671F" w14:textId="77777777" w:rsidR="00F8557D" w:rsidRPr="006A66D6" w:rsidRDefault="00F8557D">
      <w:pPr>
        <w:spacing w:after="0" w:line="360" w:lineRule="auto"/>
        <w:ind w:right="49"/>
        <w:jc w:val="both"/>
        <w:rPr>
          <w:rFonts w:ascii="Palatino Linotype" w:eastAsia="Palatino Linotype" w:hAnsi="Palatino Linotype" w:cs="Palatino Linotype"/>
        </w:rPr>
      </w:pPr>
    </w:p>
    <w:p w14:paraId="57D9F138" w14:textId="29830491"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 xml:space="preserve"> remitió la respuesta a la solicitud de información </w:t>
      </w:r>
      <w:r w:rsidR="00C53295" w:rsidRPr="006A66D6">
        <w:rPr>
          <w:rFonts w:ascii="Palatino Linotype" w:eastAsia="Palatino Linotype" w:hAnsi="Palatino Linotype" w:cs="Palatino Linotype"/>
        </w:rPr>
        <w:t xml:space="preserve">el </w:t>
      </w:r>
      <w:r w:rsidR="00541129" w:rsidRPr="006A66D6">
        <w:rPr>
          <w:rFonts w:ascii="Palatino Linotype" w:eastAsia="Palatino Linotype" w:hAnsi="Palatino Linotype" w:cs="Palatino Linotype"/>
          <w:b/>
        </w:rPr>
        <w:t>cuatro de febrero de dos mil veinticinco</w:t>
      </w:r>
      <w:r w:rsidRPr="006A66D6">
        <w:rPr>
          <w:rFonts w:ascii="Palatino Linotype" w:eastAsia="Palatino Linotype" w:hAnsi="Palatino Linotype" w:cs="Palatino Linotype"/>
        </w:rPr>
        <w:t xml:space="preserve">, mientras que el recurso de revisión interpuesto por la parte </w:t>
      </w:r>
      <w:r w:rsidRPr="006A66D6">
        <w:rPr>
          <w:rFonts w:ascii="Palatino Linotype" w:eastAsia="Palatino Linotype" w:hAnsi="Palatino Linotype" w:cs="Palatino Linotype"/>
          <w:b/>
        </w:rPr>
        <w:t xml:space="preserve">RECURRENTE </w:t>
      </w:r>
      <w:r w:rsidR="00C53295" w:rsidRPr="006A66D6">
        <w:rPr>
          <w:rFonts w:ascii="Palatino Linotype" w:eastAsia="Palatino Linotype" w:hAnsi="Palatino Linotype" w:cs="Palatino Linotype"/>
        </w:rPr>
        <w:t xml:space="preserve">se tuvo por presentado el </w:t>
      </w:r>
      <w:r w:rsidR="00541129" w:rsidRPr="006A66D6">
        <w:rPr>
          <w:rFonts w:ascii="Palatino Linotype" w:eastAsia="Palatino Linotype" w:hAnsi="Palatino Linotype" w:cs="Palatino Linotype"/>
          <w:b/>
        </w:rPr>
        <w:t>veinticinco de febrero de dos mil veinticinco</w:t>
      </w:r>
      <w:r w:rsidR="00541129" w:rsidRPr="006A66D6">
        <w:rPr>
          <w:rFonts w:ascii="Palatino Linotype" w:eastAsia="Palatino Linotype" w:hAnsi="Palatino Linotype" w:cs="Palatino Linotype"/>
        </w:rPr>
        <w:t xml:space="preserve">, esto es </w:t>
      </w:r>
      <w:r w:rsidR="00A92A5F" w:rsidRPr="006A66D6">
        <w:rPr>
          <w:rFonts w:ascii="Palatino Linotype" w:eastAsia="Palatino Linotype" w:hAnsi="Palatino Linotype" w:cs="Palatino Linotype"/>
        </w:rPr>
        <w:t xml:space="preserve">al décimo quinto día en que sr tuvo conocimiento de la respuesta. </w:t>
      </w:r>
    </w:p>
    <w:p w14:paraId="5F07CCD4" w14:textId="77777777" w:rsidR="00F8557D" w:rsidRPr="006A66D6" w:rsidRDefault="00F8557D">
      <w:pPr>
        <w:spacing w:after="0" w:line="360" w:lineRule="auto"/>
        <w:ind w:right="49"/>
        <w:jc w:val="both"/>
        <w:rPr>
          <w:rFonts w:ascii="Palatino Linotype" w:eastAsia="Palatino Linotype" w:hAnsi="Palatino Linotype" w:cs="Palatino Linotype"/>
        </w:rPr>
      </w:pPr>
    </w:p>
    <w:p w14:paraId="4949D8E7"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En este sentido, al considerar la fecha en que se formuló la solicitud y la fecha en que respondió a esta el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 xml:space="preserve">; así como la fecha en que se interpuso el recurso de revisión, se concluye que el presente recurso de revisión se encuentra dentro de los márgenes temporales previstos en las disposiciones legales referidas. </w:t>
      </w:r>
    </w:p>
    <w:p w14:paraId="3112E15F" w14:textId="77777777" w:rsidR="00F8557D" w:rsidRPr="006A66D6" w:rsidRDefault="00F8557D">
      <w:pPr>
        <w:spacing w:after="0" w:line="360" w:lineRule="auto"/>
        <w:ind w:right="49"/>
        <w:jc w:val="both"/>
        <w:rPr>
          <w:rFonts w:ascii="Palatino Linotype" w:eastAsia="Palatino Linotype" w:hAnsi="Palatino Linotype" w:cs="Palatino Linotype"/>
        </w:rPr>
      </w:pPr>
    </w:p>
    <w:p w14:paraId="4FA39B30" w14:textId="1215C8EB" w:rsidR="00DB71F7" w:rsidRPr="006A66D6" w:rsidRDefault="00DB71F7" w:rsidP="00DB71F7">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Es de suma importancia mencionar que si bien la parte proporcionó un seudónimo como se advierte en el detalle de seguimiento del SAIMEX, no es motivo para archivar la solicitud de acceso a la información pública como concluida, conforme a lo previsto en el artículo 155, </w:t>
      </w:r>
      <w:r w:rsidRPr="006A66D6">
        <w:rPr>
          <w:rFonts w:ascii="Palatino Linotype" w:eastAsia="Palatino Linotype" w:hAnsi="Palatino Linotype" w:cs="Palatino Linotype"/>
        </w:rPr>
        <w:lastRenderedPageBreak/>
        <w:t>penúltimo párrafo de la Ley de Transparencia y Acceso a la Información Pública del Estado de México y Municipios que establece lo siguiente:</w:t>
      </w:r>
    </w:p>
    <w:p w14:paraId="2390E9FF" w14:textId="77777777" w:rsidR="00B46DDA" w:rsidRPr="006A66D6" w:rsidRDefault="00B46DDA" w:rsidP="00DB71F7">
      <w:pPr>
        <w:spacing w:after="0" w:line="360" w:lineRule="auto"/>
        <w:jc w:val="both"/>
        <w:rPr>
          <w:rFonts w:ascii="Palatino Linotype" w:eastAsia="Palatino Linotype" w:hAnsi="Palatino Linotype" w:cs="Palatino Linotype"/>
        </w:rPr>
      </w:pPr>
    </w:p>
    <w:p w14:paraId="52855375" w14:textId="77777777" w:rsidR="00DB71F7" w:rsidRPr="006A66D6" w:rsidRDefault="00DB71F7" w:rsidP="00DB71F7">
      <w:pPr>
        <w:spacing w:after="0" w:line="276" w:lineRule="auto"/>
        <w:ind w:left="567" w:right="843"/>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"Las solicitudes anónimas, con nombre incompleto o </w:t>
      </w:r>
      <w:r w:rsidRPr="006A66D6">
        <w:rPr>
          <w:rFonts w:ascii="Palatino Linotype" w:eastAsia="Palatino Linotype" w:hAnsi="Palatino Linotype" w:cs="Palatino Linotype"/>
          <w:b/>
          <w:i/>
          <w:u w:val="single"/>
        </w:rPr>
        <w:t>seudónimo</w:t>
      </w:r>
      <w:r w:rsidRPr="006A66D6">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5FDF933B" w14:textId="77777777" w:rsidR="00DB71F7" w:rsidRPr="006A66D6" w:rsidRDefault="00DB71F7">
      <w:pPr>
        <w:spacing w:after="0" w:line="360" w:lineRule="auto"/>
        <w:ind w:right="49"/>
        <w:jc w:val="both"/>
        <w:rPr>
          <w:rFonts w:ascii="Palatino Linotype" w:eastAsia="Palatino Linotype" w:hAnsi="Palatino Linotype" w:cs="Palatino Linotype"/>
        </w:rPr>
      </w:pPr>
    </w:p>
    <w:p w14:paraId="1A5246A4" w14:textId="098C34A0" w:rsidR="00B02503"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6A66D6">
        <w:rPr>
          <w:rFonts w:ascii="Palatino Linotype" w:eastAsia="Palatino Linotype" w:hAnsi="Palatino Linotype" w:cs="Palatino Linotype"/>
          <w:b/>
        </w:rPr>
        <w:t>SAIMEX</w:t>
      </w:r>
      <w:r w:rsidRPr="006A66D6">
        <w:rPr>
          <w:rFonts w:ascii="Palatino Linotype" w:eastAsia="Palatino Linotype" w:hAnsi="Palatino Linotype" w:cs="Palatino Linotype"/>
        </w:rPr>
        <w:t xml:space="preserve">.  </w:t>
      </w:r>
    </w:p>
    <w:p w14:paraId="25730F2E" w14:textId="77777777" w:rsidR="00C53295" w:rsidRPr="006A66D6" w:rsidRDefault="00C53295">
      <w:pPr>
        <w:spacing w:after="0" w:line="360" w:lineRule="auto"/>
        <w:ind w:right="49"/>
        <w:jc w:val="both"/>
        <w:rPr>
          <w:rFonts w:ascii="Palatino Linotype" w:eastAsia="Palatino Linotype" w:hAnsi="Palatino Linotype" w:cs="Palatino Linotype"/>
        </w:rPr>
      </w:pPr>
    </w:p>
    <w:p w14:paraId="5FB90515" w14:textId="051D4874"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Finalmente, resulta procedente la interposición del recurso de revisión al rubro ano</w:t>
      </w:r>
      <w:r w:rsidR="00DB71F7" w:rsidRPr="006A66D6">
        <w:rPr>
          <w:rFonts w:ascii="Palatino Linotype" w:eastAsia="Palatino Linotype" w:hAnsi="Palatino Linotype" w:cs="Palatino Linotype"/>
        </w:rPr>
        <w:t>tado, toda vez que se actualiza</w:t>
      </w:r>
      <w:r w:rsidR="001374D1" w:rsidRPr="006A66D6">
        <w:rPr>
          <w:rFonts w:ascii="Palatino Linotype" w:eastAsia="Palatino Linotype" w:hAnsi="Palatino Linotype" w:cs="Palatino Linotype"/>
        </w:rPr>
        <w:t>n</w:t>
      </w:r>
      <w:r w:rsidRPr="006A66D6">
        <w:rPr>
          <w:rFonts w:ascii="Palatino Linotype" w:eastAsia="Palatino Linotype" w:hAnsi="Palatino Linotype" w:cs="Palatino Linotype"/>
        </w:rPr>
        <w:t xml:space="preserve"> la</w:t>
      </w:r>
      <w:r w:rsidR="001374D1" w:rsidRPr="006A66D6">
        <w:rPr>
          <w:rFonts w:ascii="Palatino Linotype" w:eastAsia="Palatino Linotype" w:hAnsi="Palatino Linotype" w:cs="Palatino Linotype"/>
        </w:rPr>
        <w:t>s</w:t>
      </w:r>
      <w:r w:rsidRPr="006A66D6">
        <w:rPr>
          <w:rFonts w:ascii="Palatino Linotype" w:eastAsia="Palatino Linotype" w:hAnsi="Palatino Linotype" w:cs="Palatino Linotype"/>
        </w:rPr>
        <w:t xml:space="preserve"> h</w:t>
      </w:r>
      <w:r w:rsidR="00DB71F7" w:rsidRPr="006A66D6">
        <w:rPr>
          <w:rFonts w:ascii="Palatino Linotype" w:eastAsia="Palatino Linotype" w:hAnsi="Palatino Linotype" w:cs="Palatino Linotype"/>
        </w:rPr>
        <w:t>ipótesis de procedencia prevista</w:t>
      </w:r>
      <w:r w:rsidR="001374D1" w:rsidRPr="006A66D6">
        <w:rPr>
          <w:rFonts w:ascii="Palatino Linotype" w:eastAsia="Palatino Linotype" w:hAnsi="Palatino Linotype" w:cs="Palatino Linotype"/>
        </w:rPr>
        <w:t>s</w:t>
      </w:r>
      <w:r w:rsidRPr="006A66D6">
        <w:rPr>
          <w:rFonts w:ascii="Palatino Linotype" w:eastAsia="Palatino Linotype" w:hAnsi="Palatino Linotype" w:cs="Palatino Linotype"/>
        </w:rPr>
        <w:t xml:space="preserve"> en e</w:t>
      </w:r>
      <w:r w:rsidR="00DB71F7" w:rsidRPr="006A66D6">
        <w:rPr>
          <w:rFonts w:ascii="Palatino Linotype" w:eastAsia="Palatino Linotype" w:hAnsi="Palatino Linotype" w:cs="Palatino Linotype"/>
        </w:rPr>
        <w:t xml:space="preserve">l artículo 179, </w:t>
      </w:r>
      <w:r w:rsidR="00A92A5F" w:rsidRPr="006A66D6">
        <w:rPr>
          <w:rFonts w:ascii="Palatino Linotype" w:eastAsia="Palatino Linotype" w:hAnsi="Palatino Linotype" w:cs="Palatino Linotype"/>
        </w:rPr>
        <w:t xml:space="preserve">fracción </w:t>
      </w:r>
      <w:r w:rsidR="001374D1" w:rsidRPr="006A66D6">
        <w:rPr>
          <w:rFonts w:ascii="Palatino Linotype" w:eastAsia="Palatino Linotype" w:hAnsi="Palatino Linotype" w:cs="Palatino Linotype"/>
        </w:rPr>
        <w:t xml:space="preserve">VIII </w:t>
      </w:r>
      <w:r w:rsidRPr="006A66D6">
        <w:rPr>
          <w:rFonts w:ascii="Palatino Linotype" w:eastAsia="Palatino Linotype" w:hAnsi="Palatino Linotype" w:cs="Palatino Linotype"/>
        </w:rPr>
        <w:t>de la Ley de la materia, que a la letra dice:</w:t>
      </w:r>
    </w:p>
    <w:p w14:paraId="5804E43F" w14:textId="77777777" w:rsidR="00F8557D" w:rsidRPr="006A66D6" w:rsidRDefault="00F8557D">
      <w:pPr>
        <w:spacing w:after="0" w:line="360" w:lineRule="auto"/>
        <w:ind w:right="49"/>
        <w:jc w:val="both"/>
        <w:rPr>
          <w:rFonts w:ascii="Palatino Linotype" w:eastAsia="Palatino Linotype" w:hAnsi="Palatino Linotype" w:cs="Palatino Linotype"/>
        </w:rPr>
      </w:pPr>
    </w:p>
    <w:p w14:paraId="4EB53B1F" w14:textId="77777777" w:rsidR="00DB71F7"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r w:rsidRPr="006A66D6">
        <w:rPr>
          <w:rFonts w:ascii="Palatino Linotype" w:eastAsia="Palatino Linotype" w:hAnsi="Palatino Linotype" w:cs="Palatino Linotype"/>
          <w:b/>
          <w:i/>
        </w:rPr>
        <w:t>Artículo 179.</w:t>
      </w:r>
      <w:r w:rsidRPr="006A66D6">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9ACCD44" w14:textId="6E5339A5" w:rsidR="001374D1" w:rsidRPr="006A66D6" w:rsidRDefault="001374D1" w:rsidP="00A92A5F">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p>
    <w:p w14:paraId="4D00E215" w14:textId="646C87DA" w:rsidR="00F8557D" w:rsidRPr="006A66D6" w:rsidRDefault="001374D1" w:rsidP="00A92A5F">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VIII. La notificación, entrega o puesta a disposición de información en una modalidad o formato distinto al solicitado</w:t>
      </w:r>
      <w:r w:rsidR="00646B44" w:rsidRPr="006A66D6">
        <w:rPr>
          <w:rFonts w:ascii="Palatino Linotype" w:eastAsia="Palatino Linotype" w:hAnsi="Palatino Linotype" w:cs="Palatino Linotype"/>
          <w:i/>
        </w:rPr>
        <w:t xml:space="preserve">;” </w:t>
      </w:r>
    </w:p>
    <w:p w14:paraId="09D76BDA" w14:textId="34A05DBF" w:rsidR="00A92A5F" w:rsidRPr="006A66D6" w:rsidRDefault="00A92A5F" w:rsidP="00A92A5F">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p>
    <w:p w14:paraId="75FB388A" w14:textId="77777777" w:rsidR="006B2E44" w:rsidRPr="006A66D6" w:rsidRDefault="006B2E44">
      <w:pPr>
        <w:spacing w:after="0" w:line="360" w:lineRule="auto"/>
        <w:ind w:right="49"/>
        <w:jc w:val="both"/>
        <w:rPr>
          <w:rFonts w:ascii="Palatino Linotype" w:eastAsia="Palatino Linotype" w:hAnsi="Palatino Linotype" w:cs="Palatino Linotype"/>
          <w:b/>
        </w:rPr>
      </w:pPr>
    </w:p>
    <w:p w14:paraId="096B0CBF" w14:textId="47360C3C"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Tercero. Materia de la revisión</w:t>
      </w:r>
      <w:r w:rsidRPr="006A66D6">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w:t>
      </w:r>
      <w:r w:rsidRPr="006A66D6">
        <w:rPr>
          <w:rFonts w:ascii="Palatino Linotype" w:eastAsia="Palatino Linotype" w:hAnsi="Palatino Linotype" w:cs="Palatino Linotype"/>
        </w:rPr>
        <w:lastRenderedPageBreak/>
        <w:t>Transparencia y Acceso a la Información se pronunciará será</w:t>
      </w:r>
      <w:r w:rsidR="00DB71F7" w:rsidRPr="006A66D6">
        <w:rPr>
          <w:rFonts w:ascii="Palatino Linotype" w:eastAsia="Palatino Linotype" w:hAnsi="Palatino Linotype" w:cs="Palatino Linotype"/>
        </w:rPr>
        <w:t xml:space="preserve"> en determinar, si se actualiza la hipótesis prevista en la fracción</w:t>
      </w:r>
      <w:r w:rsidR="004D118B" w:rsidRPr="006A66D6">
        <w:rPr>
          <w:rFonts w:ascii="Palatino Linotype" w:eastAsia="Palatino Linotype" w:hAnsi="Palatino Linotype" w:cs="Palatino Linotype"/>
        </w:rPr>
        <w:t xml:space="preserve"> </w:t>
      </w:r>
      <w:r w:rsidR="00A92A5F" w:rsidRPr="006A66D6">
        <w:rPr>
          <w:rFonts w:ascii="Palatino Linotype" w:eastAsia="Palatino Linotype" w:hAnsi="Palatino Linotype" w:cs="Palatino Linotype"/>
        </w:rPr>
        <w:t>VII</w:t>
      </w:r>
      <w:r w:rsidR="004D118B" w:rsidRPr="006A66D6">
        <w:rPr>
          <w:rFonts w:ascii="Palatino Linotype" w:eastAsia="Palatino Linotype" w:hAnsi="Palatino Linotype" w:cs="Palatino Linotype"/>
        </w:rPr>
        <w:t>I</w:t>
      </w:r>
      <w:r w:rsidRPr="006A66D6">
        <w:rPr>
          <w:rFonts w:ascii="Palatino Linotype" w:eastAsia="Palatino Linotype" w:hAnsi="Palatino Linotype" w:cs="Palatino Linotype"/>
        </w:rPr>
        <w:t xml:space="preserve"> del artículo 179 de la Ley en la materia. </w:t>
      </w:r>
    </w:p>
    <w:p w14:paraId="41B4F6AD" w14:textId="77777777" w:rsidR="006B2E44" w:rsidRPr="006A66D6" w:rsidRDefault="006B2E44">
      <w:pPr>
        <w:spacing w:after="0" w:line="360" w:lineRule="auto"/>
        <w:ind w:right="49"/>
        <w:jc w:val="both"/>
        <w:rPr>
          <w:rFonts w:ascii="Palatino Linotype" w:eastAsia="Palatino Linotype" w:hAnsi="Palatino Linotype" w:cs="Palatino Linotype"/>
        </w:rPr>
      </w:pPr>
    </w:p>
    <w:p w14:paraId="7A7C1A84" w14:textId="62CB92DF" w:rsidR="00F8557D" w:rsidRPr="006A66D6" w:rsidRDefault="00646B44" w:rsidP="00EC1E2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Cuarto.</w:t>
      </w:r>
      <w:r w:rsidRPr="006A66D6">
        <w:rPr>
          <w:rFonts w:ascii="Palatino Linotype" w:eastAsia="Palatino Linotype" w:hAnsi="Palatino Linotype" w:cs="Palatino Linotype"/>
        </w:rPr>
        <w:t xml:space="preserve"> </w:t>
      </w:r>
      <w:r w:rsidRPr="006A66D6">
        <w:rPr>
          <w:rFonts w:ascii="Palatino Linotype" w:eastAsia="Palatino Linotype" w:hAnsi="Palatino Linotype" w:cs="Palatino Linotype"/>
          <w:b/>
        </w:rPr>
        <w:t>Estudio de fondo del asunto.</w:t>
      </w:r>
      <w:r w:rsidRPr="006A66D6">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A1A1454" w14:textId="77777777" w:rsidR="00C53295" w:rsidRPr="006A66D6" w:rsidRDefault="00C53295" w:rsidP="00EC1E24">
      <w:pPr>
        <w:spacing w:after="0" w:line="360" w:lineRule="auto"/>
        <w:ind w:right="49"/>
        <w:jc w:val="both"/>
        <w:rPr>
          <w:rFonts w:ascii="Palatino Linotype" w:eastAsia="Palatino Linotype" w:hAnsi="Palatino Linotype" w:cs="Palatino Linotype"/>
        </w:rPr>
      </w:pPr>
    </w:p>
    <w:p w14:paraId="06123CDB"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b/>
          <w:i/>
        </w:rPr>
        <w:t>Artículo 1o.</w:t>
      </w:r>
      <w:r w:rsidRPr="006A66D6">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4B55DA0"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3CD58237"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F14F92"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p>
    <w:p w14:paraId="75867AD6" w14:textId="77777777" w:rsidR="00F8557D" w:rsidRPr="006A66D6" w:rsidRDefault="00646B44">
      <w:pPr>
        <w:spacing w:after="0" w:line="276" w:lineRule="auto"/>
        <w:ind w:left="567" w:right="560"/>
        <w:jc w:val="both"/>
        <w:rPr>
          <w:rFonts w:ascii="Palatino Linotype" w:eastAsia="Palatino Linotype" w:hAnsi="Palatino Linotype" w:cs="Palatino Linotype"/>
          <w:b/>
          <w:i/>
        </w:rPr>
      </w:pPr>
      <w:r w:rsidRPr="006A66D6">
        <w:rPr>
          <w:rFonts w:ascii="Palatino Linotype" w:eastAsia="Palatino Linotype" w:hAnsi="Palatino Linotype" w:cs="Palatino Linotype"/>
          <w:b/>
          <w:i/>
        </w:rPr>
        <w:t>“Artículo 6o.</w:t>
      </w:r>
    </w:p>
    <w:p w14:paraId="43236C09"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p>
    <w:p w14:paraId="40F47EB2"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7EAD3BF1"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lastRenderedPageBreak/>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E17F1D"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23D67166"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74C9252D"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63A4285B"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AD1263"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29A725F3"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0C67A7C8" w14:textId="77777777" w:rsidR="00F8557D" w:rsidRPr="006A66D6" w:rsidRDefault="00F8557D">
      <w:pPr>
        <w:spacing w:after="0" w:line="360" w:lineRule="auto"/>
        <w:ind w:right="49"/>
        <w:jc w:val="both"/>
        <w:rPr>
          <w:rFonts w:ascii="Palatino Linotype" w:eastAsia="Palatino Linotype" w:hAnsi="Palatino Linotype" w:cs="Palatino Linotype"/>
        </w:rPr>
      </w:pPr>
    </w:p>
    <w:p w14:paraId="7F9C6896"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w:t>
      </w:r>
      <w:r w:rsidRPr="006A66D6">
        <w:rPr>
          <w:rFonts w:ascii="Palatino Linotype" w:eastAsia="Palatino Linotype" w:hAnsi="Palatino Linotype" w:cs="Palatino Linotype"/>
        </w:rPr>
        <w:lastRenderedPageBreak/>
        <w:t>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E6546E4" w14:textId="77777777" w:rsidR="00F8557D" w:rsidRPr="006A66D6" w:rsidRDefault="00F8557D">
      <w:pPr>
        <w:spacing w:after="0" w:line="360" w:lineRule="auto"/>
        <w:ind w:right="49"/>
        <w:jc w:val="both"/>
        <w:rPr>
          <w:rFonts w:ascii="Palatino Linotype" w:eastAsia="Palatino Linotype" w:hAnsi="Palatino Linotype" w:cs="Palatino Linotype"/>
        </w:rPr>
      </w:pPr>
    </w:p>
    <w:p w14:paraId="7E5D712A"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r w:rsidRPr="006A66D6">
        <w:rPr>
          <w:rFonts w:ascii="Palatino Linotype" w:eastAsia="Palatino Linotype" w:hAnsi="Palatino Linotype" w:cs="Palatino Linotype"/>
          <w:b/>
          <w:i/>
        </w:rPr>
        <w:t>Artículo 4.</w:t>
      </w:r>
      <w:r w:rsidRPr="006A66D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CB5E61"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1F08E79"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14968CA1" w14:textId="77777777" w:rsidR="00F8557D" w:rsidRPr="006A66D6" w:rsidRDefault="00F8557D">
      <w:pPr>
        <w:spacing w:after="0" w:line="360" w:lineRule="auto"/>
        <w:ind w:left="567" w:right="560"/>
        <w:jc w:val="both"/>
        <w:rPr>
          <w:rFonts w:ascii="Palatino Linotype" w:eastAsia="Palatino Linotype" w:hAnsi="Palatino Linotype" w:cs="Palatino Linotype"/>
          <w:i/>
        </w:rPr>
      </w:pPr>
    </w:p>
    <w:p w14:paraId="6E9DB9B4"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3EA1797" w14:textId="77777777" w:rsidR="00F8557D" w:rsidRPr="006A66D6" w:rsidRDefault="00F8557D">
      <w:pPr>
        <w:spacing w:after="0" w:line="360" w:lineRule="auto"/>
        <w:ind w:right="49"/>
        <w:jc w:val="both"/>
        <w:rPr>
          <w:rFonts w:ascii="Palatino Linotype" w:eastAsia="Palatino Linotype" w:hAnsi="Palatino Linotype" w:cs="Palatino Linotype"/>
        </w:rPr>
      </w:pPr>
    </w:p>
    <w:p w14:paraId="3697D698"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lastRenderedPageBreak/>
        <w:t>“</w:t>
      </w:r>
      <w:r w:rsidRPr="006A66D6">
        <w:rPr>
          <w:rFonts w:ascii="Palatino Linotype" w:eastAsia="Palatino Linotype" w:hAnsi="Palatino Linotype" w:cs="Palatino Linotype"/>
          <w:b/>
          <w:i/>
        </w:rPr>
        <w:t>Artículo 12.</w:t>
      </w:r>
      <w:r w:rsidRPr="006A66D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A105DC8"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0EAB651" w14:textId="77777777" w:rsidR="00F8557D" w:rsidRPr="006A66D6" w:rsidRDefault="00F8557D">
      <w:pPr>
        <w:spacing w:after="0" w:line="360" w:lineRule="auto"/>
        <w:ind w:right="49"/>
        <w:jc w:val="both"/>
        <w:rPr>
          <w:rFonts w:ascii="Palatino Linotype" w:eastAsia="Palatino Linotype" w:hAnsi="Palatino Linotype" w:cs="Palatino Linotype"/>
        </w:rPr>
      </w:pPr>
    </w:p>
    <w:p w14:paraId="27613A96" w14:textId="2A2BA8B3"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w:t>
      </w:r>
      <w:r w:rsidR="00B337D9" w:rsidRPr="006A66D6">
        <w:rPr>
          <w:rFonts w:ascii="Palatino Linotype" w:eastAsia="Palatino Linotype" w:hAnsi="Palatino Linotype" w:cs="Palatino Linotype"/>
        </w:rPr>
        <w:t xml:space="preserve"> entonces</w:t>
      </w:r>
      <w:r w:rsidRPr="006A66D6">
        <w:rPr>
          <w:rFonts w:ascii="Palatino Linotype" w:eastAsia="Palatino Linotype" w:hAnsi="Palatino Linotype" w:cs="Palatino Linotype"/>
        </w:rPr>
        <w:t xml:space="preserve"> Instituto Nacional de Transparencia, Acceso a la Información Pública y Protección de Datos Personales, el cual señala lo siguiente:</w:t>
      </w:r>
    </w:p>
    <w:p w14:paraId="58115B51" w14:textId="77777777" w:rsidR="00F8557D" w:rsidRPr="006A66D6" w:rsidRDefault="00F8557D">
      <w:pPr>
        <w:spacing w:after="0" w:line="360" w:lineRule="auto"/>
        <w:ind w:right="49"/>
        <w:jc w:val="both"/>
        <w:rPr>
          <w:rFonts w:ascii="Palatino Linotype" w:eastAsia="Palatino Linotype" w:hAnsi="Palatino Linotype" w:cs="Palatino Linotype"/>
        </w:rPr>
      </w:pPr>
    </w:p>
    <w:p w14:paraId="2CE90F90" w14:textId="77777777" w:rsidR="00F8557D" w:rsidRPr="006A66D6" w:rsidRDefault="00646B44">
      <w:pPr>
        <w:spacing w:after="0" w:line="276" w:lineRule="auto"/>
        <w:ind w:left="567" w:right="560"/>
        <w:jc w:val="both"/>
        <w:rPr>
          <w:rFonts w:ascii="Palatino Linotype" w:eastAsia="Palatino Linotype" w:hAnsi="Palatino Linotype" w:cs="Palatino Linotype"/>
          <w:b/>
          <w:i/>
        </w:rPr>
      </w:pPr>
      <w:r w:rsidRPr="006A66D6">
        <w:rPr>
          <w:rFonts w:ascii="Palatino Linotype" w:eastAsia="Palatino Linotype" w:hAnsi="Palatino Linotype" w:cs="Palatino Linotype"/>
          <w:b/>
          <w:i/>
        </w:rPr>
        <w:t>Criterio 03/17</w:t>
      </w:r>
    </w:p>
    <w:p w14:paraId="0406D8B0"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b/>
          <w:i/>
        </w:rPr>
        <w:t xml:space="preserve">“NO EXISTE OBLIGACIÓN DE ELABORAR DOCUMENTOS AD HOC PARA ATENDER LAS SOLICITUDES DE ACCESO A LA INFORMACIÓN. </w:t>
      </w:r>
      <w:r w:rsidRPr="006A66D6">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5B39575" w14:textId="77777777" w:rsidR="00F8557D" w:rsidRPr="006A66D6" w:rsidRDefault="00F8557D">
      <w:pPr>
        <w:spacing w:after="0" w:line="360" w:lineRule="auto"/>
        <w:ind w:left="567" w:right="560"/>
        <w:jc w:val="both"/>
        <w:rPr>
          <w:rFonts w:ascii="Palatino Linotype" w:eastAsia="Palatino Linotype" w:hAnsi="Palatino Linotype" w:cs="Palatino Linotype"/>
          <w:b/>
          <w:i/>
        </w:rPr>
      </w:pPr>
    </w:p>
    <w:p w14:paraId="257961DA"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CABB273" w14:textId="77777777" w:rsidR="00F8557D" w:rsidRPr="006A66D6" w:rsidRDefault="00F8557D">
      <w:pPr>
        <w:spacing w:after="0" w:line="360" w:lineRule="auto"/>
        <w:ind w:right="49"/>
        <w:jc w:val="both"/>
        <w:rPr>
          <w:rFonts w:ascii="Palatino Linotype" w:eastAsia="Palatino Linotype" w:hAnsi="Palatino Linotype" w:cs="Palatino Linotype"/>
        </w:rPr>
      </w:pPr>
    </w:p>
    <w:p w14:paraId="21E9BFD8"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F7181AF" w14:textId="77777777" w:rsidR="00F8557D" w:rsidRPr="006A66D6" w:rsidRDefault="00F8557D">
      <w:pPr>
        <w:spacing w:after="0" w:line="360" w:lineRule="auto"/>
        <w:ind w:right="49"/>
        <w:jc w:val="both"/>
        <w:rPr>
          <w:rFonts w:ascii="Palatino Linotype" w:eastAsia="Palatino Linotype" w:hAnsi="Palatino Linotype" w:cs="Palatino Linotype"/>
        </w:rPr>
      </w:pPr>
    </w:p>
    <w:p w14:paraId="6088E399"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905A4A" w14:textId="77777777" w:rsidR="00F8557D" w:rsidRPr="006A66D6" w:rsidRDefault="00F8557D" w:rsidP="00DB71F7">
      <w:pPr>
        <w:spacing w:after="0" w:line="360" w:lineRule="auto"/>
        <w:ind w:left="567" w:right="560"/>
        <w:jc w:val="both"/>
        <w:rPr>
          <w:rFonts w:ascii="Palatino Linotype" w:eastAsia="Palatino Linotype" w:hAnsi="Palatino Linotype" w:cs="Palatino Linotype"/>
          <w:i/>
        </w:rPr>
      </w:pPr>
    </w:p>
    <w:p w14:paraId="02E4D6CD"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r w:rsidRPr="006A66D6">
        <w:rPr>
          <w:rFonts w:ascii="Palatino Linotype" w:eastAsia="Palatino Linotype" w:hAnsi="Palatino Linotype" w:cs="Palatino Linotype"/>
          <w:b/>
          <w:i/>
        </w:rPr>
        <w:t>Artículo 3.</w:t>
      </w:r>
      <w:r w:rsidRPr="006A66D6">
        <w:rPr>
          <w:rFonts w:ascii="Palatino Linotype" w:eastAsia="Palatino Linotype" w:hAnsi="Palatino Linotype" w:cs="Palatino Linotype"/>
          <w:i/>
        </w:rPr>
        <w:t xml:space="preserve"> Para los efectos de la presente Ley se entenderá por:</w:t>
      </w:r>
    </w:p>
    <w:p w14:paraId="20112B26"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p>
    <w:p w14:paraId="1EFA98EC" w14:textId="56681E18" w:rsidR="00F8557D" w:rsidRPr="006A66D6" w:rsidRDefault="00646B44" w:rsidP="00EC1E2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b/>
          <w:i/>
        </w:rPr>
        <w:t>XI. Documento:</w:t>
      </w:r>
      <w:r w:rsidRPr="006A66D6">
        <w:rPr>
          <w:rFonts w:ascii="Palatino Linotype" w:eastAsia="Palatino Linotype" w:hAnsi="Palatino Linotype" w:cs="Palatino Linotype"/>
          <w:i/>
        </w:rPr>
        <w:t xml:space="preserve"> Los expedientes, reportes, estudios, actas, resoluciones, oficios, correspondencia, acuerdos, directivas, directrices, circulares, contratos, convenios, </w:t>
      </w:r>
      <w:r w:rsidRPr="006A66D6">
        <w:rPr>
          <w:rFonts w:ascii="Palatino Linotype" w:eastAsia="Palatino Linotype" w:hAnsi="Palatino Linotype" w:cs="Palatino Linotype"/>
          <w:i/>
        </w:rPr>
        <w:lastRenderedPageBreak/>
        <w:t xml:space="preserve">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58AB254" w14:textId="77777777" w:rsidR="00C53295" w:rsidRPr="006A66D6" w:rsidRDefault="00C53295" w:rsidP="00EC1E24">
      <w:pPr>
        <w:spacing w:after="0" w:line="276" w:lineRule="auto"/>
        <w:ind w:left="567" w:right="560"/>
        <w:jc w:val="both"/>
        <w:rPr>
          <w:rFonts w:ascii="Palatino Linotype" w:eastAsia="Palatino Linotype" w:hAnsi="Palatino Linotype" w:cs="Palatino Linotype"/>
          <w:i/>
        </w:rPr>
      </w:pPr>
    </w:p>
    <w:p w14:paraId="0EC960E4"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4E83C3A" w14:textId="77777777" w:rsidR="00C53295" w:rsidRPr="006A66D6" w:rsidRDefault="00C53295">
      <w:pPr>
        <w:spacing w:after="0" w:line="360" w:lineRule="auto"/>
        <w:ind w:right="49"/>
        <w:jc w:val="both"/>
        <w:rPr>
          <w:rFonts w:ascii="Palatino Linotype" w:eastAsia="Palatino Linotype" w:hAnsi="Palatino Linotype" w:cs="Palatino Linotype"/>
        </w:rPr>
      </w:pPr>
    </w:p>
    <w:p w14:paraId="59209BB8" w14:textId="77777777" w:rsidR="00F8557D" w:rsidRPr="006A66D6" w:rsidRDefault="00646B44">
      <w:pPr>
        <w:spacing w:after="0" w:line="276" w:lineRule="auto"/>
        <w:ind w:left="567" w:right="560"/>
        <w:jc w:val="both"/>
        <w:rPr>
          <w:rFonts w:ascii="Palatino Linotype" w:eastAsia="Palatino Linotype" w:hAnsi="Palatino Linotype" w:cs="Palatino Linotype"/>
          <w:b/>
          <w:i/>
        </w:rPr>
      </w:pPr>
      <w:r w:rsidRPr="006A66D6">
        <w:rPr>
          <w:rFonts w:ascii="Palatino Linotype" w:eastAsia="Palatino Linotype" w:hAnsi="Palatino Linotype" w:cs="Palatino Linotype"/>
          <w:i/>
        </w:rPr>
        <w:t>“</w:t>
      </w:r>
      <w:r w:rsidRPr="006A66D6">
        <w:rPr>
          <w:rFonts w:ascii="Palatino Linotype" w:eastAsia="Palatino Linotype" w:hAnsi="Palatino Linotype" w:cs="Palatino Linotype"/>
          <w:b/>
          <w:i/>
        </w:rPr>
        <w:t>CRITERIO 0002-11</w:t>
      </w:r>
    </w:p>
    <w:p w14:paraId="5302D9BA"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A66D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67A663"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En consecuencia el acceso a la información se refiere a que se cumplan cualquiera de los siguientes tres supuestos:</w:t>
      </w:r>
    </w:p>
    <w:p w14:paraId="3666FA6F"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1)</w:t>
      </w:r>
      <w:r w:rsidRPr="006A66D6">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27A23F54"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2)</w:t>
      </w:r>
      <w:r w:rsidRPr="006A66D6">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16644C8A" w14:textId="77777777" w:rsidR="00F8557D" w:rsidRPr="006A66D6" w:rsidRDefault="00646B44">
      <w:pPr>
        <w:spacing w:after="0" w:line="276" w:lineRule="auto"/>
        <w:ind w:left="567"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0D90780" w14:textId="77777777" w:rsidR="00F8557D" w:rsidRPr="006A66D6" w:rsidRDefault="00F8557D">
      <w:pPr>
        <w:spacing w:after="0" w:line="360" w:lineRule="auto"/>
        <w:ind w:right="49"/>
        <w:jc w:val="both"/>
        <w:rPr>
          <w:rFonts w:ascii="Palatino Linotype" w:eastAsia="Palatino Linotype" w:hAnsi="Palatino Linotype" w:cs="Palatino Linotype"/>
        </w:rPr>
      </w:pPr>
    </w:p>
    <w:p w14:paraId="41018A46"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De ahí que el Sujeto Obligado cuenta con el deber de satisfacer las solicitudes de acceso a la información que le sean formuladas y entregar la información pública que obre en sus </w:t>
      </w:r>
      <w:r w:rsidRPr="006A66D6">
        <w:rPr>
          <w:rFonts w:ascii="Palatino Linotype" w:eastAsia="Palatino Linotype" w:hAnsi="Palatino Linotype" w:cs="Palatino Linotype"/>
        </w:rPr>
        <w:lastRenderedPageBreak/>
        <w:t>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732271EC" w14:textId="77777777" w:rsidR="00F8557D" w:rsidRPr="006A66D6" w:rsidRDefault="00F8557D">
      <w:pPr>
        <w:spacing w:after="0" w:line="360" w:lineRule="auto"/>
        <w:ind w:right="49"/>
        <w:jc w:val="both"/>
        <w:rPr>
          <w:rFonts w:ascii="Palatino Linotype" w:eastAsia="Palatino Linotype" w:hAnsi="Palatino Linotype" w:cs="Palatino Linotype"/>
        </w:rPr>
      </w:pPr>
    </w:p>
    <w:p w14:paraId="0B796A6A" w14:textId="112E9EA2"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De las actuaciones que integran el expediente electrónico, se procede al análisis de los agravios hechos valer por el R</w:t>
      </w:r>
      <w:r w:rsidR="00DB71F7" w:rsidRPr="006A66D6">
        <w:rPr>
          <w:rFonts w:ascii="Palatino Linotype" w:eastAsia="Palatino Linotype" w:hAnsi="Palatino Linotype" w:cs="Palatino Linotype"/>
        </w:rPr>
        <w:t xml:space="preserve">ecurrente, relativos a </w:t>
      </w:r>
      <w:r w:rsidRPr="006A66D6">
        <w:rPr>
          <w:rFonts w:ascii="Palatino Linotype" w:eastAsia="Palatino Linotype" w:hAnsi="Palatino Linotype" w:cs="Palatino Linotype"/>
        </w:rPr>
        <w:t xml:space="preserve">la </w:t>
      </w:r>
      <w:r w:rsidR="004D118B" w:rsidRPr="006A66D6">
        <w:rPr>
          <w:rFonts w:ascii="Palatino Linotype" w:eastAsia="Palatino Linotype" w:hAnsi="Palatino Linotype" w:cs="Palatino Linotype"/>
        </w:rPr>
        <w:t>negativa a la información solicitada</w:t>
      </w:r>
      <w:r w:rsidR="001374D1" w:rsidRPr="006A66D6">
        <w:rPr>
          <w:rFonts w:ascii="Palatino Linotype" w:eastAsia="Palatino Linotype" w:hAnsi="Palatino Linotype" w:cs="Palatino Linotype"/>
        </w:rPr>
        <w:t xml:space="preserve"> y la </w:t>
      </w:r>
      <w:r w:rsidR="001374D1" w:rsidRPr="006A66D6">
        <w:rPr>
          <w:rFonts w:ascii="Palatino Linotype" w:hAnsi="Palatino Linotype"/>
        </w:rPr>
        <w:t>notificación, entrega o puesta a disposición de información en una modalidad o formato distinto al solicitado</w:t>
      </w:r>
      <w:r w:rsidR="00DB71F7" w:rsidRPr="006A66D6">
        <w:rPr>
          <w:rFonts w:ascii="Palatino Linotype" w:eastAsia="Palatino Linotype" w:hAnsi="Palatino Linotype" w:cs="Palatino Linotype"/>
        </w:rPr>
        <w:t>, lo que actualiza la</w:t>
      </w:r>
      <w:r w:rsidR="001374D1" w:rsidRPr="006A66D6">
        <w:rPr>
          <w:rFonts w:ascii="Palatino Linotype" w:eastAsia="Palatino Linotype" w:hAnsi="Palatino Linotype" w:cs="Palatino Linotype"/>
        </w:rPr>
        <w:t>s</w:t>
      </w:r>
      <w:r w:rsidR="00DB71F7" w:rsidRPr="006A66D6">
        <w:rPr>
          <w:rFonts w:ascii="Palatino Linotype" w:eastAsia="Palatino Linotype" w:hAnsi="Palatino Linotype" w:cs="Palatino Linotype"/>
        </w:rPr>
        <w:t xml:space="preserve"> causal</w:t>
      </w:r>
      <w:r w:rsidR="001374D1" w:rsidRPr="006A66D6">
        <w:rPr>
          <w:rFonts w:ascii="Palatino Linotype" w:eastAsia="Palatino Linotype" w:hAnsi="Palatino Linotype" w:cs="Palatino Linotype"/>
        </w:rPr>
        <w:t>es</w:t>
      </w:r>
      <w:r w:rsidR="00DB71F7" w:rsidRPr="006A66D6">
        <w:rPr>
          <w:rFonts w:ascii="Palatino Linotype" w:eastAsia="Palatino Linotype" w:hAnsi="Palatino Linotype" w:cs="Palatino Linotype"/>
        </w:rPr>
        <w:t xml:space="preserve"> de procedencia prevista</w:t>
      </w:r>
      <w:r w:rsidR="001374D1" w:rsidRPr="006A66D6">
        <w:rPr>
          <w:rFonts w:ascii="Palatino Linotype" w:eastAsia="Palatino Linotype" w:hAnsi="Palatino Linotype" w:cs="Palatino Linotype"/>
        </w:rPr>
        <w:t>s</w:t>
      </w:r>
      <w:r w:rsidR="00DB71F7" w:rsidRPr="006A66D6">
        <w:rPr>
          <w:rFonts w:ascii="Palatino Linotype" w:eastAsia="Palatino Linotype" w:hAnsi="Palatino Linotype" w:cs="Palatino Linotype"/>
        </w:rPr>
        <w:t xml:space="preserve"> en la</w:t>
      </w:r>
      <w:r w:rsidR="001374D1" w:rsidRPr="006A66D6">
        <w:rPr>
          <w:rFonts w:ascii="Palatino Linotype" w:eastAsia="Palatino Linotype" w:hAnsi="Palatino Linotype" w:cs="Palatino Linotype"/>
        </w:rPr>
        <w:t>s fracciones</w:t>
      </w:r>
      <w:r w:rsidR="00DB71F7" w:rsidRPr="006A66D6">
        <w:rPr>
          <w:rFonts w:ascii="Palatino Linotype" w:eastAsia="Palatino Linotype" w:hAnsi="Palatino Linotype" w:cs="Palatino Linotype"/>
        </w:rPr>
        <w:t xml:space="preserve"> </w:t>
      </w:r>
      <w:r w:rsidR="0067569B" w:rsidRPr="006A66D6">
        <w:rPr>
          <w:rFonts w:ascii="Palatino Linotype" w:eastAsia="Palatino Linotype" w:hAnsi="Palatino Linotype" w:cs="Palatino Linotype"/>
        </w:rPr>
        <w:t>I</w:t>
      </w:r>
      <w:r w:rsidR="001374D1" w:rsidRPr="006A66D6">
        <w:rPr>
          <w:rFonts w:ascii="Palatino Linotype" w:eastAsia="Palatino Linotype" w:hAnsi="Palatino Linotype" w:cs="Palatino Linotype"/>
        </w:rPr>
        <w:t xml:space="preserve"> y VIII</w:t>
      </w:r>
      <w:r w:rsidRPr="006A66D6">
        <w:rPr>
          <w:rFonts w:ascii="Palatino Linotype" w:eastAsia="Palatino Linotype" w:hAnsi="Palatino Linotype" w:cs="Palatino Linotype"/>
        </w:rPr>
        <w:t xml:space="preserve"> del artículo 179 de la Ley de Transparencia y Acceso a la Información Pública del Estado de México y Municipios. </w:t>
      </w:r>
    </w:p>
    <w:p w14:paraId="4BF42BC4" w14:textId="77777777" w:rsidR="00F8557D" w:rsidRPr="006A66D6" w:rsidRDefault="00F8557D">
      <w:pPr>
        <w:spacing w:after="0" w:line="360" w:lineRule="auto"/>
        <w:ind w:right="49"/>
        <w:jc w:val="both"/>
        <w:rPr>
          <w:rFonts w:ascii="Palatino Linotype" w:eastAsia="Palatino Linotype" w:hAnsi="Palatino Linotype" w:cs="Palatino Linotype"/>
        </w:rPr>
      </w:pPr>
    </w:p>
    <w:p w14:paraId="713FCE13" w14:textId="7394FEBC"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Para ello, en principio resulta recordar que la pretensión del ahora Recurrente es ob</w:t>
      </w:r>
      <w:r w:rsidR="00522CDE" w:rsidRPr="006A66D6">
        <w:rPr>
          <w:rFonts w:ascii="Palatino Linotype" w:eastAsia="Palatino Linotype" w:hAnsi="Palatino Linotype" w:cs="Palatino Linotype"/>
        </w:rPr>
        <w:t>tener la siguiente información:</w:t>
      </w:r>
    </w:p>
    <w:p w14:paraId="35FD6936" w14:textId="77777777" w:rsidR="00522CDE" w:rsidRPr="006A66D6" w:rsidRDefault="00522CDE">
      <w:pPr>
        <w:spacing w:after="0" w:line="360" w:lineRule="auto"/>
        <w:ind w:right="49"/>
        <w:jc w:val="both"/>
        <w:rPr>
          <w:rFonts w:ascii="Palatino Linotype" w:eastAsia="Palatino Linotype" w:hAnsi="Palatino Linotype" w:cs="Palatino Linotype"/>
        </w:rPr>
      </w:pPr>
    </w:p>
    <w:p w14:paraId="46328EFB" w14:textId="6D5FE5D5" w:rsidR="00107A46" w:rsidRPr="006A66D6" w:rsidRDefault="00522CDE" w:rsidP="00107A46">
      <w:pPr>
        <w:pStyle w:val="Prrafodelista"/>
        <w:numPr>
          <w:ilvl w:val="0"/>
          <w:numId w:val="19"/>
        </w:num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Expedientes completos en versión pública formulados respecto de los cambios de uso de suelo de octubre, noviembre y diciembre, asimismo, conocer si se otorgó las licencias de uso </w:t>
      </w:r>
      <w:r w:rsidR="00107A46" w:rsidRPr="006A66D6">
        <w:rPr>
          <w:rFonts w:ascii="Palatino Linotype" w:eastAsia="Palatino Linotype" w:hAnsi="Palatino Linotype" w:cs="Palatino Linotype"/>
        </w:rPr>
        <w:t xml:space="preserve"> y si estos contienen la factibilidad otorgada a los inmuebles motivo de los cambios de uso de suelo. </w:t>
      </w:r>
    </w:p>
    <w:p w14:paraId="13B01E3A" w14:textId="5E823528" w:rsidR="00107A46" w:rsidRPr="006A66D6" w:rsidRDefault="00107A46" w:rsidP="00107A46">
      <w:pPr>
        <w:pStyle w:val="Prrafodelista"/>
        <w:numPr>
          <w:ilvl w:val="0"/>
          <w:numId w:val="19"/>
        </w:num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Expedientes formados por concepto de licencias y/o autorizaciones en materia de desarrollo urbano, licencias de construcción y licencias de uso de suelo. </w:t>
      </w:r>
    </w:p>
    <w:p w14:paraId="776E3B70" w14:textId="7BD4EBDE" w:rsidR="00107A46" w:rsidRPr="006A66D6" w:rsidRDefault="00107A46" w:rsidP="00107A46">
      <w:pPr>
        <w:pStyle w:val="Prrafodelista"/>
        <w:numPr>
          <w:ilvl w:val="0"/>
          <w:numId w:val="19"/>
        </w:num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Expedientes abiertos con motivo de licencias en versión pública. </w:t>
      </w:r>
    </w:p>
    <w:p w14:paraId="7C186B81" w14:textId="77777777" w:rsidR="00522CDE" w:rsidRPr="006A66D6" w:rsidRDefault="00522CDE" w:rsidP="00107A46">
      <w:pPr>
        <w:spacing w:after="0" w:line="360" w:lineRule="auto"/>
        <w:ind w:right="560"/>
        <w:jc w:val="both"/>
        <w:rPr>
          <w:rFonts w:ascii="Palatino Linotype" w:eastAsia="Palatino Linotype" w:hAnsi="Palatino Linotype" w:cs="Palatino Linotype"/>
        </w:rPr>
      </w:pPr>
    </w:p>
    <w:p w14:paraId="0E1B7BFA" w14:textId="735750FD" w:rsidR="00522CDE" w:rsidRPr="006A66D6" w:rsidRDefault="00522CDE" w:rsidP="00522CDE">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E</w:t>
      </w:r>
      <w:r w:rsidR="00107A46" w:rsidRPr="006A66D6">
        <w:rPr>
          <w:rFonts w:ascii="Palatino Linotype" w:eastAsia="Palatino Linotype" w:hAnsi="Palatino Linotype" w:cs="Palatino Linotype"/>
        </w:rPr>
        <w:t>n respuesta, e</w:t>
      </w:r>
      <w:r w:rsidRPr="006A66D6">
        <w:rPr>
          <w:rFonts w:ascii="Palatino Linotype" w:eastAsia="Palatino Linotype" w:hAnsi="Palatino Linotype" w:cs="Palatino Linotype"/>
        </w:rPr>
        <w:t xml:space="preserve">l Sujeto Obligado adjuntó </w:t>
      </w:r>
      <w:r w:rsidR="00107A46" w:rsidRPr="006A66D6">
        <w:rPr>
          <w:rFonts w:ascii="Palatino Linotype" w:eastAsia="Palatino Linotype" w:hAnsi="Palatino Linotype" w:cs="Palatino Linotype"/>
        </w:rPr>
        <w:t>los</w:t>
      </w:r>
      <w:r w:rsidRPr="006A66D6">
        <w:rPr>
          <w:rFonts w:ascii="Palatino Linotype" w:eastAsia="Palatino Linotype" w:hAnsi="Palatino Linotype" w:cs="Palatino Linotype"/>
        </w:rPr>
        <w:t xml:space="preserve"> documento</w:t>
      </w:r>
      <w:r w:rsidR="00107A46" w:rsidRPr="006A66D6">
        <w:rPr>
          <w:rFonts w:ascii="Palatino Linotype" w:eastAsia="Palatino Linotype" w:hAnsi="Palatino Linotype" w:cs="Palatino Linotype"/>
        </w:rPr>
        <w:t>s</w:t>
      </w:r>
      <w:r w:rsidRPr="006A66D6">
        <w:rPr>
          <w:rFonts w:ascii="Palatino Linotype" w:eastAsia="Palatino Linotype" w:hAnsi="Palatino Linotype" w:cs="Palatino Linotype"/>
        </w:rPr>
        <w:t xml:space="preserve"> que se describe</w:t>
      </w:r>
      <w:r w:rsidR="00107A46" w:rsidRPr="006A66D6">
        <w:rPr>
          <w:rFonts w:ascii="Palatino Linotype" w:eastAsia="Palatino Linotype" w:hAnsi="Palatino Linotype" w:cs="Palatino Linotype"/>
        </w:rPr>
        <w:t>n</w:t>
      </w:r>
      <w:r w:rsidRPr="006A66D6">
        <w:rPr>
          <w:rFonts w:ascii="Palatino Linotype" w:eastAsia="Palatino Linotype" w:hAnsi="Palatino Linotype" w:cs="Palatino Linotype"/>
        </w:rPr>
        <w:t xml:space="preserve"> a continuación:  </w:t>
      </w:r>
    </w:p>
    <w:p w14:paraId="4F6FE210" w14:textId="77777777" w:rsidR="00522CDE" w:rsidRPr="006A66D6" w:rsidRDefault="00522CDE" w:rsidP="00522CDE">
      <w:pPr>
        <w:pStyle w:val="Prrafodelista"/>
        <w:numPr>
          <w:ilvl w:val="0"/>
          <w:numId w:val="8"/>
        </w:num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lastRenderedPageBreak/>
        <w:t xml:space="preserve">Acuerdo de Cambio de Modalidad número 21/CT/04-ORD/2025 mediante el cual informa que, la información solicitada consta de 307 expedientes, con un total de 20,262 fojas y un peso aproximado de 9,639.8 MB, por lo que sobrepasa las capacidades del sistema de acceso a la información mexiquense, por lo que, se cambia la modalidad de entrega de la información a consulta directa. </w:t>
      </w:r>
    </w:p>
    <w:p w14:paraId="12405B27" w14:textId="77777777" w:rsidR="00522CDE" w:rsidRPr="006A66D6" w:rsidRDefault="00522CDE" w:rsidP="00522CDE">
      <w:pPr>
        <w:pStyle w:val="Prrafodelista"/>
        <w:numPr>
          <w:ilvl w:val="0"/>
          <w:numId w:val="8"/>
        </w:num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Oficio de fecha treinta y uno de enero de dos mil veinticinco, signado por el Director de Transformación Urbana, mediante el cual informa que, se remite el Acuerdo de Cambio de Modalidad autorizado por el Comité de Transparencia. </w:t>
      </w:r>
    </w:p>
    <w:p w14:paraId="49F5AAC1" w14:textId="77777777" w:rsidR="00522CDE" w:rsidRPr="006A66D6" w:rsidRDefault="00522CDE" w:rsidP="00522CDE">
      <w:pPr>
        <w:pBdr>
          <w:top w:val="nil"/>
          <w:left w:val="nil"/>
          <w:bottom w:val="nil"/>
          <w:right w:val="nil"/>
          <w:between w:val="nil"/>
        </w:pBdr>
        <w:tabs>
          <w:tab w:val="left" w:pos="993"/>
        </w:tabs>
        <w:spacing w:after="0" w:line="360" w:lineRule="auto"/>
        <w:ind w:left="567" w:right="560"/>
        <w:jc w:val="both"/>
        <w:rPr>
          <w:rFonts w:ascii="Palatino Linotype" w:eastAsia="Palatino Linotype" w:hAnsi="Palatino Linotype" w:cs="Palatino Linotype"/>
        </w:rPr>
      </w:pPr>
    </w:p>
    <w:p w14:paraId="7214B7EA" w14:textId="63126962" w:rsidR="00522CDE" w:rsidRPr="006A66D6" w:rsidRDefault="00107A46" w:rsidP="00522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Derivado de ello, la parte Recurrente se inconformó </w:t>
      </w:r>
      <w:r w:rsidR="000A7A51" w:rsidRPr="006A66D6">
        <w:rPr>
          <w:rFonts w:ascii="Palatino Linotype" w:eastAsia="Palatino Linotype" w:hAnsi="Palatino Linotype" w:cs="Palatino Linotype"/>
        </w:rPr>
        <w:t>debido al cambio de modalidad respecto de l</w:t>
      </w:r>
      <w:r w:rsidRPr="006A66D6">
        <w:rPr>
          <w:rFonts w:ascii="Palatino Linotype" w:eastAsia="Palatino Linotype" w:hAnsi="Palatino Linotype" w:cs="Palatino Linotype"/>
        </w:rPr>
        <w:t>os expedientes de cambio de uso de suelo del trimestre octubre, noviembre y diciembre 202</w:t>
      </w:r>
      <w:r w:rsidR="000A7A51" w:rsidRPr="006A66D6">
        <w:rPr>
          <w:rFonts w:ascii="Palatino Linotype" w:eastAsia="Palatino Linotype" w:hAnsi="Palatino Linotype" w:cs="Palatino Linotype"/>
        </w:rPr>
        <w:t>4.</w:t>
      </w:r>
    </w:p>
    <w:p w14:paraId="0344D2D1" w14:textId="77777777" w:rsidR="00522CDE" w:rsidRPr="006A66D6" w:rsidRDefault="00522CDE" w:rsidP="00522CDE">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rPr>
      </w:pPr>
    </w:p>
    <w:p w14:paraId="1F4BF6EB" w14:textId="1F34B090" w:rsidR="00522CDE" w:rsidRPr="006A66D6" w:rsidRDefault="000A7A51" w:rsidP="00522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Es así que, mediante informe justificado, el Sujeto Obligado ratificó su respuesta inicial. </w:t>
      </w:r>
    </w:p>
    <w:p w14:paraId="4B56CA33" w14:textId="6FDF9AAD" w:rsidR="00522CDE" w:rsidRPr="006A66D6" w:rsidRDefault="00522CDE" w:rsidP="000A7A51">
      <w:pPr>
        <w:pStyle w:val="Prrafodelista"/>
        <w:pBdr>
          <w:top w:val="nil"/>
          <w:left w:val="nil"/>
          <w:bottom w:val="nil"/>
          <w:right w:val="nil"/>
          <w:between w:val="nil"/>
        </w:pBdr>
        <w:tabs>
          <w:tab w:val="left" w:pos="6270"/>
        </w:tabs>
        <w:spacing w:after="0" w:line="360" w:lineRule="auto"/>
        <w:ind w:left="780" w:right="49"/>
        <w:jc w:val="both"/>
        <w:rPr>
          <w:rFonts w:ascii="Palatino Linotype" w:eastAsia="Palatino Linotype" w:hAnsi="Palatino Linotype" w:cs="Palatino Linotype"/>
        </w:rPr>
      </w:pPr>
    </w:p>
    <w:p w14:paraId="16015D37" w14:textId="0215F5A9" w:rsidR="00522CDE" w:rsidRPr="006A66D6" w:rsidRDefault="000A7A51" w:rsidP="000A7A51">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En atención a ello, este Organismo Garante notificó un requerimiento de información adicional al Sujeto Obligado </w:t>
      </w:r>
      <w:r w:rsidR="00522CDE" w:rsidRPr="006A66D6">
        <w:rPr>
          <w:rFonts w:ascii="Palatino Linotype" w:eastAsia="Palatino Linotype" w:hAnsi="Palatino Linotype" w:cs="Palatino Linotype"/>
        </w:rPr>
        <w:t>con la finalidad de que proporcionara mayores elementos para sol</w:t>
      </w:r>
      <w:r w:rsidRPr="006A66D6">
        <w:rPr>
          <w:rFonts w:ascii="Palatino Linotype" w:eastAsia="Palatino Linotype" w:hAnsi="Palatino Linotype" w:cs="Palatino Linotype"/>
        </w:rPr>
        <w:t xml:space="preserve">ventar el Recurso de Revisión, a su </w:t>
      </w:r>
      <w:r w:rsidR="00522CDE" w:rsidRPr="006A66D6">
        <w:rPr>
          <w:rFonts w:ascii="Palatino Linotype" w:eastAsia="Palatino Linotype" w:hAnsi="Palatino Linotype" w:cs="Palatino Linotype"/>
        </w:rPr>
        <w:t xml:space="preserve">desahogó </w:t>
      </w:r>
      <w:r w:rsidRPr="006A66D6">
        <w:rPr>
          <w:rFonts w:ascii="Palatino Linotype" w:eastAsia="Palatino Linotype" w:hAnsi="Palatino Linotype" w:cs="Palatino Linotype"/>
        </w:rPr>
        <w:t xml:space="preserve">el Sujeto Obligado remitió lo siguiente: </w:t>
      </w:r>
    </w:p>
    <w:p w14:paraId="4D61B343" w14:textId="77777777" w:rsidR="00522CDE" w:rsidRPr="006A66D6" w:rsidRDefault="00522CDE" w:rsidP="00522CDE">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23F1D7CC" w14:textId="1FF74C1E" w:rsidR="00522CDE" w:rsidRPr="006A66D6" w:rsidRDefault="00522CDE" w:rsidP="000A7A51">
      <w:pPr>
        <w:pStyle w:val="Prrafodelista"/>
        <w:numPr>
          <w:ilvl w:val="0"/>
          <w:numId w:val="19"/>
        </w:numPr>
        <w:pBdr>
          <w:top w:val="nil"/>
          <w:left w:val="nil"/>
          <w:bottom w:val="nil"/>
          <w:right w:val="nil"/>
          <w:between w:val="nil"/>
        </w:pBdr>
        <w:tabs>
          <w:tab w:val="left" w:pos="360"/>
        </w:tabs>
        <w:spacing w:after="0" w:line="276" w:lineRule="auto"/>
        <w:ind w:left="567" w:right="560" w:firstLine="0"/>
        <w:jc w:val="both"/>
        <w:rPr>
          <w:rFonts w:ascii="Palatino Linotype" w:hAnsi="Palatino Linotype"/>
          <w:i/>
        </w:rPr>
      </w:pPr>
      <w:r w:rsidRPr="006A66D6">
        <w:rPr>
          <w:rFonts w:ascii="Palatino Linotype" w:hAnsi="Palatino Linotype"/>
        </w:rPr>
        <w:t xml:space="preserve">Oficio de fecha once de abril de dos mil veinticinco, mediante el cual </w:t>
      </w:r>
      <w:r w:rsidR="000A7A51" w:rsidRPr="006A66D6">
        <w:rPr>
          <w:rFonts w:ascii="Palatino Linotype" w:hAnsi="Palatino Linotype"/>
        </w:rPr>
        <w:t>refiere que, derivado de la información solicitada la Dirección de Transformación Urbana, al realizar una búsqueda exhaustiva de lo solicitado, la información constaba de los siguientes datos:</w:t>
      </w:r>
    </w:p>
    <w:p w14:paraId="14DE3ED9" w14:textId="77777777" w:rsidR="00522CDE" w:rsidRPr="006A66D6" w:rsidRDefault="00522CDE" w:rsidP="00522CDE">
      <w:pPr>
        <w:pBdr>
          <w:top w:val="nil"/>
          <w:left w:val="nil"/>
          <w:bottom w:val="nil"/>
          <w:right w:val="nil"/>
          <w:between w:val="nil"/>
        </w:pBdr>
        <w:tabs>
          <w:tab w:val="left" w:pos="360"/>
        </w:tabs>
        <w:spacing w:after="0" w:line="276" w:lineRule="auto"/>
        <w:ind w:left="567" w:right="560"/>
        <w:jc w:val="both"/>
        <w:rPr>
          <w:rFonts w:ascii="Palatino Linotype" w:hAnsi="Palatino Linotype"/>
          <w:i/>
        </w:rPr>
      </w:pPr>
    </w:p>
    <w:p w14:paraId="2D1DBB63" w14:textId="77777777" w:rsidR="00522CDE" w:rsidRPr="006A66D6" w:rsidRDefault="00522CDE" w:rsidP="00522CDE">
      <w:pPr>
        <w:pBdr>
          <w:top w:val="nil"/>
          <w:left w:val="nil"/>
          <w:bottom w:val="nil"/>
          <w:right w:val="nil"/>
          <w:between w:val="nil"/>
        </w:pBdr>
        <w:tabs>
          <w:tab w:val="left" w:pos="360"/>
        </w:tabs>
        <w:spacing w:after="0" w:line="276" w:lineRule="auto"/>
        <w:ind w:left="567" w:right="560"/>
        <w:jc w:val="both"/>
        <w:rPr>
          <w:rFonts w:ascii="Palatino Linotype" w:hAnsi="Palatino Linotype"/>
          <w:i/>
        </w:rPr>
      </w:pPr>
      <w:r w:rsidRPr="006A66D6">
        <w:rPr>
          <w:rFonts w:ascii="Palatino Linotype" w:hAnsi="Palatino Linotype"/>
          <w:i/>
        </w:rPr>
        <w:t xml:space="preserve">Expedientes: 307 Fojas 20,262 Peso 9,639.8 MB </w:t>
      </w:r>
    </w:p>
    <w:p w14:paraId="68AA936A" w14:textId="77777777" w:rsidR="00522CDE" w:rsidRPr="006A66D6" w:rsidRDefault="00522CDE" w:rsidP="00522CDE">
      <w:pPr>
        <w:pBdr>
          <w:top w:val="nil"/>
          <w:left w:val="nil"/>
          <w:bottom w:val="nil"/>
          <w:right w:val="nil"/>
          <w:between w:val="nil"/>
        </w:pBdr>
        <w:tabs>
          <w:tab w:val="left" w:pos="360"/>
        </w:tabs>
        <w:spacing w:after="0" w:line="276" w:lineRule="auto"/>
        <w:ind w:left="567" w:right="560"/>
        <w:jc w:val="both"/>
        <w:rPr>
          <w:rFonts w:ascii="Palatino Linotype" w:hAnsi="Palatino Linotype"/>
          <w:i/>
        </w:rPr>
      </w:pPr>
    </w:p>
    <w:p w14:paraId="72E62A2A" w14:textId="77777777" w:rsidR="00522CDE" w:rsidRPr="006A66D6" w:rsidRDefault="00522CDE" w:rsidP="000A7A51">
      <w:pPr>
        <w:pBdr>
          <w:top w:val="nil"/>
          <w:left w:val="nil"/>
          <w:bottom w:val="nil"/>
          <w:right w:val="nil"/>
          <w:between w:val="nil"/>
        </w:pBdr>
        <w:tabs>
          <w:tab w:val="left" w:pos="360"/>
        </w:tabs>
        <w:spacing w:after="0" w:line="276" w:lineRule="auto"/>
        <w:ind w:left="567" w:right="560"/>
        <w:jc w:val="both"/>
        <w:rPr>
          <w:rFonts w:ascii="Palatino Linotype" w:hAnsi="Palatino Linotype"/>
        </w:rPr>
      </w:pPr>
      <w:r w:rsidRPr="006A66D6">
        <w:rPr>
          <w:rFonts w:ascii="Palatino Linotype" w:hAnsi="Palatino Linotype"/>
        </w:rPr>
        <w:lastRenderedPageBreak/>
        <w:t xml:space="preserve">Se propuso el cambio de modalidad a consulta Directa toda vez que la información contenida en los expedientes, supera el número Fojas y Peso en el formato en que se encuentra la información, la misma contiene la cantidad en Fojas de 20,262 y en Peso 9,639.8 MB, es decir de manera digital a física; puesto que lo peticionado se encuentra en varios expedientes y los plazos otorgados para realizar la versión pública puesto que no se cuenta con las herramientas humanas, tecnológicas suficientes para realizar la digitalización de los expedientes, así mismo el peso excede las capacidades permitidas en el sistema SAIMEX, mediante el reporte de incidencias realizado el área de soporte técnico de la Dirección General de Información del INFOEM. </w:t>
      </w:r>
    </w:p>
    <w:p w14:paraId="02EC733D" w14:textId="77777777" w:rsidR="00522CDE" w:rsidRPr="006A66D6" w:rsidRDefault="00522CDE" w:rsidP="00522CDE">
      <w:pPr>
        <w:pBdr>
          <w:top w:val="nil"/>
          <w:left w:val="nil"/>
          <w:bottom w:val="nil"/>
          <w:right w:val="nil"/>
          <w:between w:val="nil"/>
        </w:pBdr>
        <w:tabs>
          <w:tab w:val="left" w:pos="360"/>
        </w:tabs>
        <w:spacing w:after="0" w:line="276" w:lineRule="auto"/>
        <w:ind w:left="567" w:right="560"/>
        <w:jc w:val="both"/>
        <w:rPr>
          <w:rFonts w:ascii="Palatino Linotype" w:hAnsi="Palatino Linotype"/>
          <w:i/>
        </w:rPr>
      </w:pPr>
    </w:p>
    <w:p w14:paraId="440DA6E1" w14:textId="77777777" w:rsidR="00522CDE" w:rsidRPr="006A66D6" w:rsidRDefault="00522CDE" w:rsidP="00522CDE">
      <w:pPr>
        <w:pBdr>
          <w:top w:val="nil"/>
          <w:left w:val="nil"/>
          <w:bottom w:val="nil"/>
          <w:right w:val="nil"/>
          <w:between w:val="nil"/>
        </w:pBdr>
        <w:tabs>
          <w:tab w:val="left" w:pos="360"/>
        </w:tabs>
        <w:spacing w:after="0" w:line="276" w:lineRule="auto"/>
        <w:ind w:left="567" w:right="560"/>
        <w:jc w:val="both"/>
        <w:rPr>
          <w:rFonts w:ascii="Palatino Linotype" w:hAnsi="Palatino Linotype"/>
        </w:rPr>
      </w:pPr>
      <w:r w:rsidRPr="006A66D6">
        <w:rPr>
          <w:rFonts w:ascii="Palatino Linotype" w:hAnsi="Palatino Linotype"/>
        </w:rPr>
        <w:t xml:space="preserve">Toda vez que los motivos y/o razones del cambio de modalidad a consulta directa y en relación a las capacidades administrativas y humanas, la Dirección de Transformación Urbana estaba en recopilación de información que fue dejada por la Administración saliente a la fecha de la solicitud y en respuesta de la misma por lo que dicha información se encontraba en análisis, estudio y procesamiento, con el objetivo de no vulnerar algún dato personal que pudiera contener lo solicitado. </w:t>
      </w:r>
    </w:p>
    <w:p w14:paraId="5AC7D6A9" w14:textId="77777777" w:rsidR="00522CDE" w:rsidRPr="006A66D6" w:rsidRDefault="00522CDE" w:rsidP="00522CDE">
      <w:pPr>
        <w:pBdr>
          <w:top w:val="nil"/>
          <w:left w:val="nil"/>
          <w:bottom w:val="nil"/>
          <w:right w:val="nil"/>
          <w:between w:val="nil"/>
        </w:pBdr>
        <w:tabs>
          <w:tab w:val="left" w:pos="360"/>
        </w:tabs>
        <w:spacing w:after="0" w:line="276" w:lineRule="auto"/>
        <w:ind w:left="567" w:right="560"/>
        <w:jc w:val="both"/>
        <w:rPr>
          <w:rFonts w:ascii="Palatino Linotype" w:hAnsi="Palatino Linotype"/>
          <w:i/>
        </w:rPr>
      </w:pPr>
    </w:p>
    <w:p w14:paraId="3F8308D5" w14:textId="77777777" w:rsidR="00522CDE" w:rsidRPr="006A66D6" w:rsidRDefault="00522CDE" w:rsidP="00522CDE">
      <w:pPr>
        <w:pBdr>
          <w:top w:val="nil"/>
          <w:left w:val="nil"/>
          <w:bottom w:val="nil"/>
          <w:right w:val="nil"/>
          <w:between w:val="nil"/>
        </w:pBdr>
        <w:tabs>
          <w:tab w:val="left" w:pos="360"/>
        </w:tabs>
        <w:spacing w:after="0" w:line="276" w:lineRule="auto"/>
        <w:ind w:left="567" w:right="560"/>
        <w:jc w:val="both"/>
        <w:rPr>
          <w:rFonts w:ascii="Palatino Linotype" w:hAnsi="Palatino Linotype"/>
        </w:rPr>
      </w:pPr>
      <w:r w:rsidRPr="006A66D6">
        <w:rPr>
          <w:rFonts w:ascii="Palatino Linotype" w:hAnsi="Palatino Linotype"/>
        </w:rPr>
        <w:t>Siendo así anexo los medios de convicción mediante fotografías, número de expedientes, fojas y peso que comprueban que la información solicitada se supera en peso.</w:t>
      </w:r>
    </w:p>
    <w:p w14:paraId="0174CDF5" w14:textId="77777777" w:rsidR="00522CDE" w:rsidRPr="006A66D6" w:rsidRDefault="00522CDE" w:rsidP="000A7A51">
      <w:pPr>
        <w:pBdr>
          <w:top w:val="nil"/>
          <w:left w:val="nil"/>
          <w:bottom w:val="nil"/>
          <w:right w:val="nil"/>
          <w:between w:val="nil"/>
        </w:pBdr>
        <w:tabs>
          <w:tab w:val="left" w:pos="360"/>
        </w:tabs>
        <w:spacing w:after="0" w:line="276" w:lineRule="auto"/>
        <w:ind w:right="560"/>
        <w:rPr>
          <w:rFonts w:ascii="Palatino Linotype" w:eastAsia="Palatino Linotype" w:hAnsi="Palatino Linotype" w:cs="Palatino Linotype"/>
        </w:rPr>
      </w:pPr>
    </w:p>
    <w:p w14:paraId="790DE74C" w14:textId="77777777" w:rsidR="00522CDE" w:rsidRPr="006A66D6" w:rsidRDefault="00522CDE" w:rsidP="000A7A51">
      <w:pPr>
        <w:pStyle w:val="Prrafodelista"/>
        <w:numPr>
          <w:ilvl w:val="0"/>
          <w:numId w:val="17"/>
        </w:numPr>
        <w:pBdr>
          <w:top w:val="nil"/>
          <w:left w:val="nil"/>
          <w:bottom w:val="nil"/>
          <w:right w:val="nil"/>
          <w:between w:val="nil"/>
        </w:pBdr>
        <w:tabs>
          <w:tab w:val="left" w:pos="360"/>
        </w:tabs>
        <w:spacing w:after="0" w:line="360" w:lineRule="auto"/>
        <w:ind w:left="567" w:right="560" w:firstLine="0"/>
        <w:jc w:val="both"/>
        <w:rPr>
          <w:rFonts w:ascii="Palatino Linotype" w:eastAsia="Palatino Linotype" w:hAnsi="Palatino Linotype" w:cs="Palatino Linotype"/>
        </w:rPr>
      </w:pPr>
      <w:r w:rsidRPr="006A66D6">
        <w:rPr>
          <w:rFonts w:ascii="Palatino Linotype" w:eastAsia="Palatino Linotype" w:hAnsi="Palatino Linotype" w:cs="Palatino Linotype"/>
        </w:rPr>
        <w:t>Oficio de fecha veintisiete de enero de dos mil veinticinco, signado por el titular de la Unidad de Transparencia, mediante el cual informa que:</w:t>
      </w:r>
    </w:p>
    <w:p w14:paraId="256F50C3" w14:textId="77777777" w:rsidR="00522CDE" w:rsidRPr="006A66D6" w:rsidRDefault="00522CDE" w:rsidP="00522CDE">
      <w:pPr>
        <w:pStyle w:val="Prrafodelista"/>
        <w:pBdr>
          <w:top w:val="nil"/>
          <w:left w:val="nil"/>
          <w:bottom w:val="nil"/>
          <w:right w:val="nil"/>
          <w:between w:val="nil"/>
        </w:pBdr>
        <w:tabs>
          <w:tab w:val="left" w:pos="360"/>
        </w:tabs>
        <w:spacing w:after="0" w:line="360" w:lineRule="auto"/>
        <w:ind w:left="780" w:right="560"/>
        <w:jc w:val="both"/>
        <w:rPr>
          <w:rFonts w:ascii="Palatino Linotype" w:eastAsia="Palatino Linotype" w:hAnsi="Palatino Linotype" w:cs="Palatino Linotype"/>
        </w:rPr>
      </w:pPr>
    </w:p>
    <w:p w14:paraId="797D4B4B" w14:textId="51369BB0" w:rsidR="00522CDE" w:rsidRPr="006A66D6" w:rsidRDefault="00522CDE" w:rsidP="000A7A51">
      <w:pPr>
        <w:pStyle w:val="Prrafodelista"/>
        <w:pBdr>
          <w:top w:val="nil"/>
          <w:left w:val="nil"/>
          <w:bottom w:val="nil"/>
          <w:right w:val="nil"/>
          <w:between w:val="nil"/>
        </w:pBdr>
        <w:tabs>
          <w:tab w:val="left" w:pos="360"/>
        </w:tabs>
        <w:spacing w:after="0" w:line="276" w:lineRule="auto"/>
        <w:ind w:left="780" w:right="560"/>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“…para dar respuesta a la solicitud en mención tiene un peso total de 9,639.8MB y un total de 20,262 foja aproximadamente, utilizando una resolución alta de 150 </w:t>
      </w:r>
      <w:proofErr w:type="spellStart"/>
      <w:r w:rsidRPr="006A66D6">
        <w:rPr>
          <w:rFonts w:ascii="Palatino Linotype" w:eastAsia="Palatino Linotype" w:hAnsi="Palatino Linotype" w:cs="Palatino Linotype"/>
          <w:i/>
        </w:rPr>
        <w:t>Dpis</w:t>
      </w:r>
      <w:proofErr w:type="spellEnd"/>
      <w:r w:rsidRPr="006A66D6">
        <w:rPr>
          <w:rFonts w:ascii="Palatino Linotype" w:eastAsia="Palatino Linotype" w:hAnsi="Palatino Linotype" w:cs="Palatino Linotype"/>
          <w:i/>
        </w:rPr>
        <w:t>, en escala de grises y formato PDF extraído directamente del escáner; por lo anterior solicito de la manera más respetuosa gire sus apreciables instrucciones a quien corresponda para que sea registrado en la Bitácora de incidencia técnica en la solicitud con folio 00017/TLALNEPA/IP/2025 la imposibilidad de poder subir en el sistema SAIMEX la respuesta que da cumplimiento a lo solicitado por el ciudadano…”</w:t>
      </w:r>
    </w:p>
    <w:p w14:paraId="54E29C54" w14:textId="7E521CE0" w:rsidR="00522CDE" w:rsidRPr="006A66D6" w:rsidRDefault="00522CDE" w:rsidP="000A7A51">
      <w:pPr>
        <w:pStyle w:val="Prrafodelista"/>
        <w:numPr>
          <w:ilvl w:val="0"/>
          <w:numId w:val="17"/>
        </w:numPr>
        <w:pBdr>
          <w:top w:val="nil"/>
          <w:left w:val="nil"/>
          <w:bottom w:val="nil"/>
          <w:right w:val="nil"/>
          <w:between w:val="nil"/>
        </w:pBdr>
        <w:tabs>
          <w:tab w:val="left" w:pos="360"/>
        </w:tabs>
        <w:spacing w:after="0" w:line="360" w:lineRule="auto"/>
        <w:ind w:right="560"/>
        <w:jc w:val="both"/>
        <w:rPr>
          <w:rFonts w:ascii="Palatino Linotype" w:eastAsia="Palatino Linotype" w:hAnsi="Palatino Linotype" w:cs="Palatino Linotype"/>
        </w:rPr>
      </w:pPr>
      <w:r w:rsidRPr="006A66D6">
        <w:rPr>
          <w:rFonts w:ascii="Palatino Linotype" w:eastAsia="Palatino Linotype" w:hAnsi="Palatino Linotype" w:cs="Palatino Linotype"/>
        </w:rPr>
        <w:lastRenderedPageBreak/>
        <w:t xml:space="preserve">Oficio de fecha treinta de enero de dos mil veinticinco, signado por el Director General de Informática, mediante el cual refiere el registro de incidencia al intentar subir un peso de 9639.8 MB, lo cual sobrepasa las capacidades del </w:t>
      </w:r>
      <w:proofErr w:type="spellStart"/>
      <w:r w:rsidRPr="006A66D6">
        <w:rPr>
          <w:rFonts w:ascii="Palatino Linotype" w:eastAsia="Palatino Linotype" w:hAnsi="Palatino Linotype" w:cs="Palatino Linotype"/>
        </w:rPr>
        <w:t>Saimex</w:t>
      </w:r>
      <w:proofErr w:type="spellEnd"/>
      <w:r w:rsidRPr="006A66D6">
        <w:rPr>
          <w:rFonts w:ascii="Palatino Linotype" w:eastAsia="Palatino Linotype" w:hAnsi="Palatino Linotype" w:cs="Palatino Linotype"/>
        </w:rPr>
        <w:t xml:space="preserve">. </w:t>
      </w:r>
    </w:p>
    <w:p w14:paraId="3CDD02BC" w14:textId="77777777" w:rsidR="001374D1" w:rsidRPr="006A66D6" w:rsidRDefault="001374D1" w:rsidP="000A7A51">
      <w:pPr>
        <w:spacing w:after="0" w:line="360" w:lineRule="auto"/>
        <w:ind w:right="-7"/>
        <w:jc w:val="both"/>
        <w:rPr>
          <w:rFonts w:ascii="Palatino Linotype" w:hAnsi="Palatino Linotype"/>
        </w:rPr>
      </w:pPr>
    </w:p>
    <w:p w14:paraId="537CC755" w14:textId="2B9526EE" w:rsidR="000A7A51" w:rsidRPr="006A66D6" w:rsidRDefault="000A7A51" w:rsidP="000A7A51">
      <w:pPr>
        <w:spacing w:after="0" w:line="360" w:lineRule="auto"/>
        <w:ind w:right="-7"/>
        <w:jc w:val="both"/>
        <w:rPr>
          <w:rFonts w:ascii="Palatino Linotype" w:hAnsi="Palatino Linotype"/>
        </w:rPr>
      </w:pPr>
      <w:r w:rsidRPr="006A66D6">
        <w:rPr>
          <w:rFonts w:ascii="Palatino Linotype" w:hAnsi="Palatino Linotype"/>
        </w:rPr>
        <w:t>Dicho lo anterior, se procede a contextualizar la información requerida, s</w:t>
      </w:r>
      <w:r w:rsidRPr="006A66D6">
        <w:rPr>
          <w:rFonts w:ascii="Palatino Linotype" w:eastAsia="Times New Roman" w:hAnsi="Palatino Linotype" w:cs="Tahoma"/>
          <w:bCs/>
          <w:iCs/>
          <w:lang w:eastAsia="es-ES"/>
        </w:rPr>
        <w:t xml:space="preserve">obre el tema, </w:t>
      </w:r>
      <w:r w:rsidRPr="006A66D6">
        <w:rPr>
          <w:rFonts w:ascii="Palatino Linotype" w:hAnsi="Palatino Linotype" w:cs="Tahoma"/>
          <w:iCs/>
          <w:lang w:eastAsia="es-ES_tradnl"/>
        </w:rPr>
        <w:t xml:space="preserve">las </w:t>
      </w:r>
      <w:r w:rsidRPr="006A66D6">
        <w:rPr>
          <w:rFonts w:ascii="Palatino Linotype" w:eastAsia="Times New Roman" w:hAnsi="Palatino Linotype" w:cs="Tahoma"/>
          <w:b/>
          <w:u w:val="single"/>
          <w:lang w:val="es-ES" w:eastAsia="es-ES"/>
        </w:rPr>
        <w:t>licencias de construcción</w:t>
      </w:r>
      <w:r w:rsidRPr="006A66D6">
        <w:rPr>
          <w:rFonts w:ascii="Palatino Linotype" w:eastAsia="Times New Roman" w:hAnsi="Palatino Linotype" w:cs="Tahoma"/>
          <w:lang w:val="es-ES" w:eastAsia="es-ES"/>
        </w:rPr>
        <w:t xml:space="preserve">, </w:t>
      </w:r>
      <w:r w:rsidRPr="006A66D6">
        <w:rPr>
          <w:rFonts w:ascii="Palatino Linotype" w:eastAsia="Times New Roman" w:hAnsi="Palatino Linotype" w:cs="Times New Roman"/>
          <w:noProof/>
        </w:rPr>
        <w:t xml:space="preserve">se trae a colación lo establecido por el Código Administrativo del Estado de México el cual </w:t>
      </w:r>
      <w:r w:rsidR="00422DD2" w:rsidRPr="006A66D6">
        <w:rPr>
          <w:rFonts w:ascii="Palatino Linotype" w:eastAsia="Times New Roman" w:hAnsi="Palatino Linotype" w:cs="Times New Roman"/>
          <w:noProof/>
        </w:rPr>
        <w:t>refiere</w:t>
      </w:r>
      <w:r w:rsidRPr="006A66D6">
        <w:rPr>
          <w:rFonts w:ascii="Palatino Linotype" w:eastAsia="Times New Roman" w:hAnsi="Palatino Linotype" w:cs="Times New Roman"/>
          <w:noProof/>
        </w:rPr>
        <w:t xml:space="preserve"> lo siguiente:</w:t>
      </w:r>
    </w:p>
    <w:p w14:paraId="74F7FBA4" w14:textId="77777777" w:rsidR="000A7A51" w:rsidRPr="006A66D6" w:rsidRDefault="000A7A51" w:rsidP="000A7A51">
      <w:pPr>
        <w:spacing w:after="0" w:line="360" w:lineRule="auto"/>
        <w:jc w:val="both"/>
        <w:rPr>
          <w:rFonts w:ascii="Palatino Linotype" w:eastAsia="Times New Roman" w:hAnsi="Palatino Linotype" w:cs="Times New Roman"/>
          <w:noProof/>
        </w:rPr>
      </w:pPr>
    </w:p>
    <w:p w14:paraId="687DB4C4"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b/>
          <w:i/>
          <w:noProof/>
        </w:rPr>
        <w:t>Artículo 18.20.-</w:t>
      </w:r>
      <w:r w:rsidRPr="006A66D6">
        <w:rPr>
          <w:rFonts w:ascii="Palatino Linotype" w:eastAsia="Times New Roman" w:hAnsi="Palatino Linotype" w:cs="Times New Roman"/>
          <w:i/>
          <w:noProof/>
        </w:rPr>
        <w:t xml:space="preserve"> La licencia de construcción tiene por objeto autorizar:</w:t>
      </w:r>
    </w:p>
    <w:p w14:paraId="398CBC83"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I. Obra nueva;</w:t>
      </w:r>
    </w:p>
    <w:p w14:paraId="6728CA59"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II. Ampliación, modificación o reparación que afecte elementos estructurales de la obra existente;</w:t>
      </w:r>
    </w:p>
    <w:p w14:paraId="22E7B397"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III. Demolición parcial o total;</w:t>
      </w:r>
    </w:p>
    <w:p w14:paraId="2DE179FA"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IV. Excavación o relleno;</w:t>
      </w:r>
    </w:p>
    <w:p w14:paraId="3E1148A8"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V. Construcción de bardas;</w:t>
      </w:r>
    </w:p>
    <w:p w14:paraId="381D30E5"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VI. Obras de conexión a las redes de agua potable y drenaje;</w:t>
      </w:r>
    </w:p>
    <w:p w14:paraId="52E98F31"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VII. Modificación del proyecto de una obra autorizada;</w:t>
      </w:r>
    </w:p>
    <w:p w14:paraId="65272802"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VIII. Construcción e instalación de estaciones repetidoras y antenas para radiotelecomunicaciones;</w:t>
      </w:r>
    </w:p>
    <w:p w14:paraId="2A36D36F"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IX. Anuncios publicitarios que requieran de elementos estructurales; y</w:t>
      </w:r>
    </w:p>
    <w:p w14:paraId="145A02B9"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X. Instalaciones o modificaciones de ascensores para personas, montacargas, escaleras mecánicas o cualquier otro mecanismo de transporte electromecánico.</w:t>
      </w:r>
    </w:p>
    <w:p w14:paraId="5C272BED"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La licencia de construcción tendrá vigencia de un año y podrá autorizar, además del uso de la vía pública, uno o más de los rubros señalados, conforme a la solicitud que se presente.</w:t>
      </w:r>
    </w:p>
    <w:p w14:paraId="65CD1031"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p>
    <w:p w14:paraId="06F313A0"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 xml:space="preserve">La autoridad municipal que emita la licencia de construcción deberá revisar que en el proyecto que autoriza se observen las disposiciones de este Libro, las Normas Técnicas y demás disposiciones jurídicas aplicables y deberá otorgar o negar la misma dando respuesta </w:t>
      </w:r>
      <w:r w:rsidRPr="006A66D6">
        <w:rPr>
          <w:rFonts w:ascii="Palatino Linotype" w:eastAsia="Times New Roman" w:hAnsi="Palatino Linotype" w:cs="Times New Roman"/>
          <w:i/>
          <w:noProof/>
        </w:rPr>
        <w:lastRenderedPageBreak/>
        <w:t>en un plazo no mayor de tres días hábiles posteriores a la fecha de presentación o recepción de la solicitud que reúna todos los requisitos establecidos en la Ley.</w:t>
      </w:r>
    </w:p>
    <w:p w14:paraId="3644A336" w14:textId="77777777" w:rsidR="000A7A51" w:rsidRPr="006A66D6" w:rsidRDefault="000A7A51" w:rsidP="00422DD2">
      <w:pPr>
        <w:spacing w:after="0" w:line="276" w:lineRule="auto"/>
        <w:ind w:left="567" w:right="539"/>
        <w:jc w:val="both"/>
        <w:rPr>
          <w:rFonts w:ascii="Palatino Linotype" w:eastAsia="Times New Roman" w:hAnsi="Palatino Linotype" w:cs="Times New Roman"/>
          <w:i/>
          <w:noProof/>
        </w:rPr>
      </w:pPr>
      <w:r w:rsidRPr="006A66D6">
        <w:rPr>
          <w:rFonts w:ascii="Palatino Linotype" w:eastAsia="Times New Roman" w:hAnsi="Palatino Linotype" w:cs="Times New Roman"/>
          <w:i/>
          <w:noProof/>
        </w:rPr>
        <w:t>…</w:t>
      </w:r>
    </w:p>
    <w:p w14:paraId="02363067" w14:textId="77777777" w:rsidR="000A7A51" w:rsidRPr="006A66D6" w:rsidRDefault="000A7A51" w:rsidP="000A7A51">
      <w:pPr>
        <w:spacing w:after="0" w:line="360" w:lineRule="auto"/>
        <w:ind w:left="567" w:right="539"/>
        <w:jc w:val="both"/>
        <w:rPr>
          <w:rFonts w:ascii="Palatino Linotype" w:eastAsia="Times New Roman" w:hAnsi="Palatino Linotype" w:cs="Times New Roman"/>
          <w:i/>
          <w:noProof/>
        </w:rPr>
      </w:pPr>
    </w:p>
    <w:p w14:paraId="5C963F5F" w14:textId="181D55B2" w:rsidR="000A7A51" w:rsidRPr="006A66D6" w:rsidRDefault="000A7A51" w:rsidP="000A7A51">
      <w:pPr>
        <w:spacing w:after="0" w:line="360" w:lineRule="auto"/>
        <w:jc w:val="both"/>
        <w:rPr>
          <w:rFonts w:ascii="Palatino Linotype" w:hAnsi="Palatino Linotype" w:cs="Tahoma"/>
          <w:iCs/>
          <w:lang w:eastAsia="es-ES_tradnl"/>
        </w:rPr>
      </w:pPr>
      <w:r w:rsidRPr="006A66D6">
        <w:rPr>
          <w:rFonts w:ascii="Palatino Linotype" w:eastAsia="Times New Roman" w:hAnsi="Palatino Linotype" w:cs="Times New Roman"/>
          <w:noProof/>
        </w:rPr>
        <w:t xml:space="preserve"> Ahora bien, por lo que hace a las </w:t>
      </w:r>
      <w:r w:rsidRPr="006A66D6">
        <w:rPr>
          <w:rFonts w:ascii="Palatino Linotype" w:eastAsia="Times New Roman" w:hAnsi="Palatino Linotype" w:cs="Times New Roman"/>
          <w:b/>
          <w:noProof/>
          <w:u w:val="single"/>
        </w:rPr>
        <w:t>licencias de uso de suelo</w:t>
      </w:r>
      <w:r w:rsidRPr="006A66D6">
        <w:rPr>
          <w:rFonts w:ascii="Palatino Linotype" w:eastAsia="Times New Roman" w:hAnsi="Palatino Linotype" w:cs="Times New Roman"/>
          <w:noProof/>
        </w:rPr>
        <w:t xml:space="preserve"> </w:t>
      </w:r>
      <w:r w:rsidRPr="006A66D6">
        <w:rPr>
          <w:rFonts w:ascii="Palatino Linotype" w:hAnsi="Palatino Linotype" w:cs="Tahoma"/>
          <w:iCs/>
          <w:lang w:eastAsia="es-ES_tradnl"/>
        </w:rPr>
        <w:t>es necesario señalar que la Ley Orgánica Municipal del Estado de México en su artículo 114 señala que cada Ayuntamiento elaborará su plan de desarrollo municipal y los programas de trabajo necesarios para su ejecución en forma democrática y participativa. Aunado a lo anterior, respecto el Plan de Desarrollo Municipal, la Ley Orgánica Municipal del Estado de México, establece lo siguiente:</w:t>
      </w:r>
    </w:p>
    <w:p w14:paraId="0B09FFF3" w14:textId="77777777" w:rsidR="000A7A51" w:rsidRPr="006A66D6" w:rsidRDefault="000A7A51" w:rsidP="000A7A51">
      <w:pPr>
        <w:spacing w:after="0" w:line="360" w:lineRule="auto"/>
        <w:jc w:val="both"/>
        <w:rPr>
          <w:rFonts w:ascii="Palatino Linotype" w:hAnsi="Palatino Linotype" w:cs="Tahoma"/>
          <w:iCs/>
          <w:lang w:eastAsia="es-ES_tradnl"/>
        </w:rPr>
      </w:pPr>
    </w:p>
    <w:p w14:paraId="19ACB7FD"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b/>
          <w:i/>
          <w:iCs/>
          <w:lang w:eastAsia="es-ES_tradnl"/>
        </w:rPr>
        <w:t>Artículo 116.-</w:t>
      </w:r>
      <w:r w:rsidRPr="006A66D6">
        <w:rPr>
          <w:rFonts w:ascii="Palatino Linotype" w:hAnsi="Palatino Linotype" w:cs="Tahoma"/>
          <w:i/>
          <w:iCs/>
          <w:lang w:eastAsia="es-ES_tradnl"/>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p w14:paraId="121B2CEB"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p>
    <w:p w14:paraId="3796FC34"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b/>
          <w:i/>
          <w:iCs/>
          <w:lang w:eastAsia="es-ES_tradnl"/>
        </w:rPr>
        <w:t>Artículo 117</w:t>
      </w:r>
      <w:r w:rsidRPr="006A66D6">
        <w:rPr>
          <w:rFonts w:ascii="Palatino Linotype" w:hAnsi="Palatino Linotype" w:cs="Tahoma"/>
          <w:i/>
          <w:iCs/>
          <w:lang w:eastAsia="es-ES_tradnl"/>
        </w:rPr>
        <w:t>.- El Plan de Desarrollo Municipal tendrá los objetivos siguientes:</w:t>
      </w:r>
    </w:p>
    <w:p w14:paraId="36561FA6"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i/>
          <w:iCs/>
          <w:lang w:eastAsia="es-ES_tradnl"/>
        </w:rPr>
        <w:t>I. Atender las demandas prioritarias de la población;</w:t>
      </w:r>
    </w:p>
    <w:p w14:paraId="2108E518"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i/>
          <w:iCs/>
          <w:lang w:eastAsia="es-ES_tradnl"/>
        </w:rPr>
        <w:t>II. Propiciar el desarrollo armónico del municipio;</w:t>
      </w:r>
    </w:p>
    <w:p w14:paraId="6D498FA0"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i/>
          <w:iCs/>
          <w:lang w:eastAsia="es-ES_tradnl"/>
        </w:rPr>
        <w:t>III. Asegurar la participación de la sociedad en las acciones del gobierno municipal;</w:t>
      </w:r>
    </w:p>
    <w:p w14:paraId="3A17D906"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i/>
          <w:iCs/>
          <w:lang w:eastAsia="es-ES_tradnl"/>
        </w:rPr>
        <w:t>IV. Vincular el Plan de Desarrollo Municipal con los planes de desarrollo federal y estatal;</w:t>
      </w:r>
    </w:p>
    <w:p w14:paraId="3FED843C"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i/>
          <w:iCs/>
          <w:lang w:eastAsia="es-ES_tradnl"/>
        </w:rPr>
        <w:t>V. Aplicar de manera racional los recursos financieros para el cumplimiento del plan y los programas de desarrollo.</w:t>
      </w:r>
    </w:p>
    <w:p w14:paraId="15F6CF76"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p>
    <w:p w14:paraId="3881974B"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b/>
          <w:i/>
          <w:iCs/>
          <w:lang w:eastAsia="es-ES_tradnl"/>
        </w:rPr>
        <w:t>Artículo 118.-</w:t>
      </w:r>
      <w:r w:rsidRPr="006A66D6">
        <w:rPr>
          <w:rFonts w:ascii="Palatino Linotype" w:hAnsi="Palatino Linotype" w:cs="Tahoma"/>
          <w:i/>
          <w:iCs/>
          <w:lang w:eastAsia="es-ES_tradnl"/>
        </w:rPr>
        <w:t xml:space="preserve"> El Plan de Desarrollo Municipal contendrá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w:t>
      </w:r>
    </w:p>
    <w:p w14:paraId="5E95DF47"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p>
    <w:p w14:paraId="36A38820" w14:textId="77777777" w:rsidR="000A7A51" w:rsidRPr="006A66D6" w:rsidRDefault="000A7A51" w:rsidP="00422DD2">
      <w:pPr>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b/>
          <w:i/>
          <w:iCs/>
          <w:lang w:eastAsia="es-ES_tradnl"/>
        </w:rPr>
        <w:lastRenderedPageBreak/>
        <w:t>Artículo 121</w:t>
      </w:r>
      <w:r w:rsidRPr="006A66D6">
        <w:rPr>
          <w:rFonts w:ascii="Palatino Linotype" w:hAnsi="Palatino Linotype" w:cs="Tahoma"/>
          <w:i/>
          <w:iCs/>
          <w:lang w:eastAsia="es-ES_tradnl"/>
        </w:rPr>
        <w:t>.- Los ayuntamientos publicarán su Plan de Desarrollo Municipal a través de la Gaceta Municipal y de los estrados de los Ayuntamientos durante el primer año de gestión y lo difundirán en forma extensa.</w:t>
      </w:r>
    </w:p>
    <w:p w14:paraId="3AAA0B97" w14:textId="77777777" w:rsidR="000A7A51" w:rsidRPr="006A66D6" w:rsidRDefault="000A7A51" w:rsidP="009F124D">
      <w:pPr>
        <w:spacing w:after="0" w:line="360" w:lineRule="auto"/>
        <w:ind w:left="567" w:right="539"/>
        <w:jc w:val="both"/>
        <w:rPr>
          <w:rFonts w:ascii="Palatino Linotype" w:hAnsi="Palatino Linotype" w:cs="Tahoma"/>
          <w:i/>
          <w:iCs/>
          <w:lang w:eastAsia="es-ES_tradnl"/>
        </w:rPr>
      </w:pPr>
    </w:p>
    <w:p w14:paraId="288B8323" w14:textId="77777777" w:rsidR="000A7A51" w:rsidRPr="006A66D6" w:rsidRDefault="000A7A51" w:rsidP="000A7A51">
      <w:pPr>
        <w:tabs>
          <w:tab w:val="left" w:pos="4962"/>
        </w:tabs>
        <w:spacing w:after="0" w:line="360" w:lineRule="auto"/>
        <w:jc w:val="both"/>
        <w:rPr>
          <w:rFonts w:ascii="Palatino Linotype" w:hAnsi="Palatino Linotype" w:cs="Tahoma"/>
          <w:iCs/>
          <w:lang w:val="es-ES" w:eastAsia="es-ES_tradnl"/>
        </w:rPr>
      </w:pPr>
      <w:r w:rsidRPr="006A66D6">
        <w:rPr>
          <w:rFonts w:ascii="Palatino Linotype" w:hAnsi="Palatino Linotype" w:cs="Tahoma"/>
          <w:iCs/>
          <w:lang w:eastAsia="es-ES_tradnl"/>
        </w:rPr>
        <w:t xml:space="preserve">Así de lo anterior, se advierte que el Plan de Desarrollo Municipal es el instrumento de planeación que tiene la capacidad de asignar recursos para la ejecución y el </w:t>
      </w:r>
      <w:r w:rsidRPr="006A66D6">
        <w:rPr>
          <w:rFonts w:ascii="Palatino Linotype" w:hAnsi="Palatino Linotype" w:cs="Tahoma"/>
          <w:bCs/>
          <w:iCs/>
          <w:lang w:eastAsia="es-ES_tradnl"/>
        </w:rPr>
        <w:t xml:space="preserve">desarrollo </w:t>
      </w:r>
      <w:r w:rsidRPr="006A66D6">
        <w:rPr>
          <w:rFonts w:ascii="Palatino Linotype" w:hAnsi="Palatino Linotype" w:cs="Tahoma"/>
          <w:iCs/>
          <w:lang w:eastAsia="es-ES_tradnl"/>
        </w:rPr>
        <w:t xml:space="preserve">de los proyectos relacionados con el </w:t>
      </w:r>
      <w:r w:rsidRPr="006A66D6">
        <w:rPr>
          <w:rFonts w:ascii="Palatino Linotype" w:hAnsi="Palatino Linotype" w:cs="Tahoma"/>
          <w:bCs/>
          <w:iCs/>
          <w:lang w:eastAsia="es-ES_tradnl"/>
        </w:rPr>
        <w:t>objetivo</w:t>
      </w:r>
      <w:r w:rsidRPr="006A66D6">
        <w:rPr>
          <w:rFonts w:ascii="Palatino Linotype" w:hAnsi="Palatino Linotype" w:cs="Tahoma"/>
          <w:b/>
          <w:bCs/>
          <w:iCs/>
          <w:lang w:eastAsia="es-ES_tradnl"/>
        </w:rPr>
        <w:t xml:space="preserve"> </w:t>
      </w:r>
      <w:r w:rsidRPr="006A66D6">
        <w:rPr>
          <w:rFonts w:ascii="Palatino Linotype" w:hAnsi="Palatino Linotype" w:cs="Tahoma"/>
          <w:iCs/>
          <w:lang w:eastAsia="es-ES_tradnl"/>
        </w:rPr>
        <w:t xml:space="preserve">de </w:t>
      </w:r>
      <w:r w:rsidRPr="006A66D6">
        <w:rPr>
          <w:rFonts w:ascii="Palatino Linotype" w:hAnsi="Palatino Linotype" w:cs="Tahoma"/>
          <w:bCs/>
          <w:iCs/>
          <w:lang w:eastAsia="es-ES_tradnl"/>
        </w:rPr>
        <w:t xml:space="preserve">desarrollo </w:t>
      </w:r>
      <w:r w:rsidRPr="006A66D6">
        <w:rPr>
          <w:rFonts w:ascii="Palatino Linotype" w:hAnsi="Palatino Linotype" w:cs="Tahoma"/>
          <w:iCs/>
          <w:lang w:eastAsia="es-ES_tradnl"/>
        </w:rPr>
        <w:t xml:space="preserve">territorial durante la vigencia de un periodo de gobierno, dentro del cual se encuentra el uso de suelo, además </w:t>
      </w:r>
      <w:r w:rsidRPr="006A66D6">
        <w:rPr>
          <w:rFonts w:ascii="Palatino Linotype" w:hAnsi="Palatino Linotype" w:cs="Tahoma"/>
          <w:iCs/>
          <w:lang w:val="es-ES" w:eastAsia="es-ES_tradnl"/>
        </w:rPr>
        <w:t xml:space="preserve">el Código Administrativo del Estado de México en su artículo 5.10, fracción VI señala que los municipios tendrán la atribución de expedir cédulas informativas de zonificación, </w:t>
      </w:r>
      <w:r w:rsidRPr="006A66D6">
        <w:rPr>
          <w:rFonts w:ascii="Palatino Linotype" w:hAnsi="Palatino Linotype" w:cs="Tahoma"/>
          <w:iCs/>
          <w:u w:val="single"/>
          <w:lang w:val="es-ES" w:eastAsia="es-ES_tradnl"/>
        </w:rPr>
        <w:t>licencias de uso de suelo y licencias de construcción</w:t>
      </w:r>
      <w:r w:rsidRPr="006A66D6">
        <w:rPr>
          <w:rFonts w:ascii="Palatino Linotype" w:hAnsi="Palatino Linotype" w:cs="Tahoma"/>
          <w:iCs/>
          <w:lang w:val="es-ES" w:eastAsia="es-ES_tradnl"/>
        </w:rPr>
        <w:t>.</w:t>
      </w:r>
    </w:p>
    <w:p w14:paraId="0B32A30B" w14:textId="77777777" w:rsidR="000A7A51" w:rsidRPr="006A66D6" w:rsidRDefault="000A7A51" w:rsidP="000A7A51">
      <w:pPr>
        <w:tabs>
          <w:tab w:val="left" w:pos="4962"/>
        </w:tabs>
        <w:spacing w:after="0" w:line="360" w:lineRule="auto"/>
        <w:jc w:val="both"/>
        <w:rPr>
          <w:rFonts w:ascii="Palatino Linotype" w:hAnsi="Palatino Linotype" w:cs="Tahoma"/>
          <w:iCs/>
          <w:lang w:val="es-ES" w:eastAsia="es-ES_tradnl"/>
        </w:rPr>
      </w:pPr>
    </w:p>
    <w:p w14:paraId="30A5A1DB" w14:textId="77777777" w:rsidR="000A7A51" w:rsidRPr="006A66D6" w:rsidRDefault="000A7A51" w:rsidP="000A7A51">
      <w:pPr>
        <w:tabs>
          <w:tab w:val="left" w:pos="4962"/>
        </w:tabs>
        <w:spacing w:after="0" w:line="360" w:lineRule="auto"/>
        <w:jc w:val="both"/>
        <w:rPr>
          <w:rFonts w:ascii="Palatino Linotype" w:hAnsi="Palatino Linotype" w:cs="Tahoma"/>
          <w:iCs/>
          <w:lang w:val="es-ES" w:eastAsia="es-ES_tradnl"/>
        </w:rPr>
      </w:pPr>
      <w:r w:rsidRPr="006A66D6">
        <w:rPr>
          <w:rFonts w:ascii="Palatino Linotype" w:hAnsi="Palatino Linotype" w:cs="Tahoma"/>
          <w:iCs/>
          <w:lang w:val="es-ES" w:eastAsia="es-ES_tradnl"/>
        </w:rPr>
        <w:t>Por su parte el Reglamento del Libro Quinto del Código Administrativo del Estado de México, sobre las licencias de uso de suelo señala lo siguiente:</w:t>
      </w:r>
    </w:p>
    <w:p w14:paraId="5D3F25A0" w14:textId="77777777" w:rsidR="000A7A51" w:rsidRPr="006A66D6" w:rsidRDefault="000A7A51" w:rsidP="000A7A51">
      <w:pPr>
        <w:tabs>
          <w:tab w:val="left" w:pos="4962"/>
        </w:tabs>
        <w:spacing w:after="0" w:line="360" w:lineRule="auto"/>
        <w:jc w:val="both"/>
        <w:rPr>
          <w:rFonts w:ascii="Palatino Linotype" w:hAnsi="Palatino Linotype" w:cs="Tahoma"/>
          <w:iCs/>
          <w:lang w:val="es-ES" w:eastAsia="es-ES_tradnl"/>
        </w:rPr>
      </w:pPr>
    </w:p>
    <w:p w14:paraId="5A934783" w14:textId="77777777" w:rsidR="000A7A51" w:rsidRPr="006A66D6" w:rsidRDefault="000A7A51" w:rsidP="009F124D">
      <w:pPr>
        <w:tabs>
          <w:tab w:val="left" w:pos="4962"/>
        </w:tabs>
        <w:spacing w:after="0" w:line="360" w:lineRule="auto"/>
        <w:ind w:left="567" w:right="539"/>
        <w:jc w:val="center"/>
        <w:rPr>
          <w:rFonts w:ascii="Palatino Linotype" w:hAnsi="Palatino Linotype" w:cs="Tahoma"/>
          <w:b/>
          <w:i/>
          <w:iCs/>
          <w:lang w:eastAsia="es-ES_tradnl"/>
        </w:rPr>
      </w:pPr>
      <w:r w:rsidRPr="006A66D6">
        <w:rPr>
          <w:rFonts w:ascii="Palatino Linotype" w:hAnsi="Palatino Linotype" w:cs="Tahoma"/>
          <w:b/>
          <w:i/>
          <w:iCs/>
          <w:lang w:eastAsia="es-ES_tradnl"/>
        </w:rPr>
        <w:t>DEL OBJETO DE LA LICENCIA DE USO DEL SUELO</w:t>
      </w:r>
    </w:p>
    <w:p w14:paraId="60D75132" w14:textId="77777777" w:rsidR="009F124D" w:rsidRPr="006A66D6" w:rsidRDefault="009F124D" w:rsidP="009F124D">
      <w:pPr>
        <w:tabs>
          <w:tab w:val="left" w:pos="4962"/>
        </w:tabs>
        <w:spacing w:after="0" w:line="360" w:lineRule="auto"/>
        <w:ind w:left="567" w:right="539"/>
        <w:jc w:val="center"/>
        <w:rPr>
          <w:rFonts w:ascii="Palatino Linotype" w:hAnsi="Palatino Linotype" w:cs="Tahoma"/>
          <w:b/>
          <w:i/>
          <w:iCs/>
          <w:lang w:eastAsia="es-ES_tradnl"/>
        </w:rPr>
      </w:pPr>
    </w:p>
    <w:p w14:paraId="5F2B4501"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b/>
          <w:i/>
          <w:iCs/>
          <w:lang w:eastAsia="es-ES_tradnl"/>
        </w:rPr>
        <w:t>Artículo 135.</w:t>
      </w:r>
      <w:r w:rsidRPr="006A66D6">
        <w:rPr>
          <w:rFonts w:ascii="Palatino Linotype" w:hAnsi="Palatino Linotype" w:cs="Tahoma"/>
          <w:i/>
          <w:iCs/>
          <w:lang w:eastAsia="es-ES_tradnl"/>
        </w:rPr>
        <w:t xml:space="preserve"> La licencia de uso del suelo tendrá por objeto autorizar las normas para el uso y aprovechamiento de un determinado predio tales como: el coeficiente de ocupación del suelo, el coeficiente de utilización del suelo, la altura máxima de edificación, el número de cajones de estacionamiento, y en su caso el alineamiento y número oficial, además de señalar las restricciones correspondientes del Plan Municipal de Desarrollo Urbano correspondiente. A solicitud del interesado la licencia de uso del suelo podrá contener también el alineamiento y número oficial.</w:t>
      </w:r>
    </w:p>
    <w:p w14:paraId="1A031E18" w14:textId="77777777" w:rsidR="000A7A51" w:rsidRPr="006A66D6" w:rsidRDefault="000A7A51" w:rsidP="000A7A51">
      <w:pPr>
        <w:tabs>
          <w:tab w:val="left" w:pos="4962"/>
        </w:tabs>
        <w:spacing w:after="0" w:line="360" w:lineRule="auto"/>
        <w:ind w:left="567" w:right="539"/>
        <w:jc w:val="both"/>
        <w:rPr>
          <w:rFonts w:ascii="Palatino Linotype" w:hAnsi="Palatino Linotype" w:cs="Tahoma"/>
          <w:b/>
          <w:i/>
          <w:iCs/>
          <w:lang w:eastAsia="es-ES_tradnl"/>
        </w:rPr>
      </w:pPr>
    </w:p>
    <w:p w14:paraId="04A63353"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b/>
          <w:i/>
          <w:iCs/>
          <w:lang w:eastAsia="es-ES_tradnl"/>
        </w:rPr>
        <w:t>DEL PROCEDIMIENTO PARA OBTENER LICENCIA DE USO DEL SUELO</w:t>
      </w:r>
      <w:r w:rsidRPr="006A66D6">
        <w:rPr>
          <w:rFonts w:ascii="Palatino Linotype" w:hAnsi="Palatino Linotype" w:cs="Tahoma"/>
          <w:i/>
          <w:iCs/>
          <w:lang w:eastAsia="es-ES_tradnl"/>
        </w:rPr>
        <w:t xml:space="preserve"> </w:t>
      </w:r>
    </w:p>
    <w:p w14:paraId="770B97E5"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b/>
          <w:i/>
          <w:iCs/>
          <w:lang w:eastAsia="es-ES_tradnl"/>
        </w:rPr>
        <w:t>Artículo 136.</w:t>
      </w:r>
      <w:r w:rsidRPr="006A66D6">
        <w:rPr>
          <w:rFonts w:ascii="Palatino Linotype" w:hAnsi="Palatino Linotype" w:cs="Tahoma"/>
          <w:i/>
          <w:iCs/>
          <w:lang w:eastAsia="es-ES_tradnl"/>
        </w:rPr>
        <w:t xml:space="preserve"> El procedimiento para obtener licencia de uso del suelo se sujetará a lo siguiente:</w:t>
      </w:r>
    </w:p>
    <w:p w14:paraId="12CF147F"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lastRenderedPageBreak/>
        <w:t>I. El interesado presentará solicitud ante la autoridad competente, en la que señalará lo siguiente:</w:t>
      </w:r>
    </w:p>
    <w:p w14:paraId="2D51F99F"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A) Uso actual y pretendido del suelo;</w:t>
      </w:r>
    </w:p>
    <w:p w14:paraId="3CE2060E"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B) Superficie total del predio;</w:t>
      </w:r>
    </w:p>
    <w:p w14:paraId="460F10E4"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C) Superficie construida o por construir;</w:t>
      </w:r>
    </w:p>
    <w:p w14:paraId="4B07D172"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D) Clave catastral, si la hubiere;</w:t>
      </w:r>
    </w:p>
    <w:p w14:paraId="05FADB5C"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E) Localización del inmueble, a través de representación gráfica (croquis);</w:t>
      </w:r>
    </w:p>
    <w:p w14:paraId="03BDFCD7"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II. A la solicitud se acompañarán los documentos siguientes:</w:t>
      </w:r>
    </w:p>
    <w:p w14:paraId="2A998239"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A) Título de propiedad y certificado de inscripción en el Instituto de la Función Registral del Estado de México;</w:t>
      </w:r>
    </w:p>
    <w:p w14:paraId="5E258E6F"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B) En caso de posesión del inmueble o predio, podrá acreditarse con alguno de los documentos siguientes:</w:t>
      </w:r>
      <w:r w:rsidRPr="006A66D6">
        <w:rPr>
          <w:rFonts w:ascii="Palatino Linotype" w:hAnsi="Palatino Linotype" w:cs="Tahoma"/>
          <w:i/>
          <w:iCs/>
          <w:lang w:val="es-ES" w:eastAsia="es-ES_tradnl"/>
        </w:rPr>
        <w:cr/>
      </w:r>
      <w:r w:rsidRPr="006A66D6">
        <w:rPr>
          <w:rFonts w:ascii="Palatino Linotype" w:eastAsia="Times New Roman" w:hAnsi="Palatino Linotype" w:cs="Times New Roman"/>
          <w:lang w:eastAsia="es-ES"/>
        </w:rPr>
        <w:t xml:space="preserve"> </w:t>
      </w:r>
      <w:r w:rsidRPr="006A66D6">
        <w:rPr>
          <w:rFonts w:ascii="Palatino Linotype" w:hAnsi="Palatino Linotype" w:cs="Tahoma"/>
          <w:i/>
          <w:iCs/>
          <w:lang w:val="es-ES" w:eastAsia="es-ES_tradnl"/>
        </w:rPr>
        <w:t>1. Contrato de compra-venta, usufructo, comodato o arrendamiento vigente sobre el inmueble;</w:t>
      </w:r>
    </w:p>
    <w:p w14:paraId="61D62E56"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2. Resolución judicial firme que constituya o declare la propiedad o posesión o cualquier otro derecho real o personal vigente a favor del solicitante sobre el inmueble;</w:t>
      </w:r>
    </w:p>
    <w:p w14:paraId="70BC764D"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3. Inmatriculación administrativa;</w:t>
      </w:r>
    </w:p>
    <w:p w14:paraId="091358BE"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4. Recibo de pago del impuesto sobre traslación de dominio;</w:t>
      </w:r>
    </w:p>
    <w:p w14:paraId="464032BC"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5. Acta de entrega de la posesión, en caso de viviendas;</w:t>
      </w:r>
    </w:p>
    <w:p w14:paraId="27E73B9A"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6. Cédula de contratación con el Instituto;</w:t>
      </w:r>
    </w:p>
    <w:p w14:paraId="6CE64C99"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7. En el caso de terrenos ejidales o comunales, certificado parcelario, certificado de derechos agrarios o resolución agraria, cédula de contratación con el Instituto de Suelo Sustentable, y</w:t>
      </w:r>
    </w:p>
    <w:p w14:paraId="5A1578A0"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C) Dictamen Único, en el caso de usos del suelo de impacto urbano a que se refiere el artículo 5.35 del Código.</w:t>
      </w:r>
    </w:p>
    <w:p w14:paraId="04C17376"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 xml:space="preserve">La autoridad competente expedirá la licencia de uso del suelo dentro de los cinco días siguientes a la presentación de la solicitud y de los documentos que deben acompañarla, previo el pago de los derechos correspondientes, salvo que se solicite la opinión de la Secretaría, cuando no se cuente con plan de desarrollo urbano, en cuyo caso el plazo se extenderá hasta en cinco días </w:t>
      </w:r>
      <w:proofErr w:type="spellStart"/>
      <w:r w:rsidRPr="006A66D6">
        <w:rPr>
          <w:rFonts w:ascii="Palatino Linotype" w:hAnsi="Palatino Linotype" w:cs="Tahoma"/>
          <w:i/>
          <w:iCs/>
          <w:lang w:val="es-ES" w:eastAsia="es-ES_tradnl"/>
        </w:rPr>
        <w:t>mas</w:t>
      </w:r>
      <w:proofErr w:type="spellEnd"/>
      <w:r w:rsidRPr="006A66D6">
        <w:rPr>
          <w:rFonts w:ascii="Palatino Linotype" w:hAnsi="Palatino Linotype" w:cs="Tahoma"/>
          <w:i/>
          <w:iCs/>
          <w:lang w:val="es-ES" w:eastAsia="es-ES_tradnl"/>
        </w:rPr>
        <w:t>.</w:t>
      </w:r>
    </w:p>
    <w:p w14:paraId="0C772779" w14:textId="77777777" w:rsidR="000A7A51" w:rsidRPr="006A66D6" w:rsidRDefault="000A7A51" w:rsidP="00422DD2">
      <w:pPr>
        <w:tabs>
          <w:tab w:val="left" w:pos="4962"/>
        </w:tabs>
        <w:spacing w:after="0" w:line="276" w:lineRule="auto"/>
        <w:ind w:left="567" w:right="539"/>
        <w:jc w:val="both"/>
        <w:rPr>
          <w:rFonts w:ascii="Palatino Linotype" w:hAnsi="Palatino Linotype" w:cs="Tahoma"/>
          <w:b/>
          <w:i/>
          <w:iCs/>
          <w:lang w:val="es-ES" w:eastAsia="es-ES_tradnl"/>
        </w:rPr>
      </w:pPr>
    </w:p>
    <w:p w14:paraId="523209DF" w14:textId="77777777" w:rsidR="000A7A51" w:rsidRPr="006A66D6" w:rsidRDefault="000A7A51" w:rsidP="00422DD2">
      <w:pPr>
        <w:tabs>
          <w:tab w:val="left" w:pos="4962"/>
        </w:tabs>
        <w:spacing w:after="0" w:line="276" w:lineRule="auto"/>
        <w:ind w:left="567" w:right="539"/>
        <w:jc w:val="both"/>
        <w:rPr>
          <w:rFonts w:ascii="Palatino Linotype" w:hAnsi="Palatino Linotype" w:cs="Tahoma"/>
          <w:b/>
          <w:i/>
          <w:iCs/>
          <w:lang w:val="es-ES" w:eastAsia="es-ES_tradnl"/>
        </w:rPr>
      </w:pPr>
      <w:r w:rsidRPr="006A66D6">
        <w:rPr>
          <w:rFonts w:ascii="Palatino Linotype" w:hAnsi="Palatino Linotype" w:cs="Tahoma"/>
          <w:b/>
          <w:i/>
          <w:iCs/>
          <w:lang w:val="es-ES" w:eastAsia="es-ES_tradnl"/>
        </w:rPr>
        <w:t>DEL CONTENIDO DE LA LICENCIA DE USO DEL SUELO</w:t>
      </w:r>
    </w:p>
    <w:p w14:paraId="64B1A3B3"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b/>
          <w:i/>
          <w:iCs/>
          <w:lang w:val="es-ES" w:eastAsia="es-ES_tradnl"/>
        </w:rPr>
        <w:t>Artículo 137</w:t>
      </w:r>
      <w:r w:rsidRPr="006A66D6">
        <w:rPr>
          <w:rFonts w:ascii="Palatino Linotype" w:hAnsi="Palatino Linotype" w:cs="Tahoma"/>
          <w:i/>
          <w:iCs/>
          <w:lang w:val="es-ES" w:eastAsia="es-ES_tradnl"/>
        </w:rPr>
        <w:t>. La licencia de uso del suelo deberá contener, cuando menos, lo siguiente:</w:t>
      </w:r>
    </w:p>
    <w:p w14:paraId="0DE1F541"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lastRenderedPageBreak/>
        <w:t>I. Número de la licencia;</w:t>
      </w:r>
    </w:p>
    <w:p w14:paraId="308A6F51"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II. Ubicación del predio o inmueble y en su caso, clave catastral;</w:t>
      </w:r>
    </w:p>
    <w:p w14:paraId="49DD52D0"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III. Nombre y domicilio del solicitante;</w:t>
      </w:r>
    </w:p>
    <w:p w14:paraId="4ABECDFA"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IV. Uso o usos del suelo que se autorizan;</w:t>
      </w:r>
    </w:p>
    <w:p w14:paraId="14F0D68D"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V. Densidad de vivienda, en su caso;</w:t>
      </w:r>
    </w:p>
    <w:p w14:paraId="766393D2"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VI. Coeficiente de ocupación del suelo y coeficiente de utilización del suelo;</w:t>
      </w:r>
    </w:p>
    <w:p w14:paraId="652ACCC2"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VII. Altura máxima de edificación;</w:t>
      </w:r>
    </w:p>
    <w:p w14:paraId="35FE16DA"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VIII. Número obligatorio de cajones de estacionamiento;</w:t>
      </w:r>
    </w:p>
    <w:p w14:paraId="6FBF8401"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IX. Alineamiento y número oficial;</w:t>
      </w:r>
    </w:p>
    <w:p w14:paraId="21382043"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X. La normatividad, y obligaciones que deriven del Dictamen Único y las Evaluaciones Técnicas</w:t>
      </w:r>
    </w:p>
    <w:p w14:paraId="013A7499"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de Factibilidad, en su caso;</w:t>
      </w:r>
    </w:p>
    <w:p w14:paraId="3A97C549"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XI. Restricciones federales, estatales y municipales;</w:t>
      </w:r>
    </w:p>
    <w:p w14:paraId="6B7841BB"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XII. La normatividad y obligaciones que deriven de los dictámenes en materia de conservación</w:t>
      </w:r>
    </w:p>
    <w:p w14:paraId="7F7EA1C9"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del patrimonio histórico, artístico y cultural, en su caso;</w:t>
      </w:r>
    </w:p>
    <w:p w14:paraId="381189CA"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XIII. Vigencia de la licencia;</w:t>
      </w:r>
    </w:p>
    <w:p w14:paraId="13DFE845"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XIV. Lugar y fecha en que se expide, y</w:t>
      </w:r>
    </w:p>
    <w:p w14:paraId="0FDE6966"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XV. Nombre, cargo y firma de quien la autoriza.</w:t>
      </w:r>
    </w:p>
    <w:p w14:paraId="1CED23AA" w14:textId="44966A19" w:rsidR="000A7A51" w:rsidRPr="006A66D6" w:rsidRDefault="000A7A51" w:rsidP="009F124D">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Cuando el interesado únicamente solicite alineamiento y número</w:t>
      </w:r>
      <w:r w:rsidR="009F124D" w:rsidRPr="006A66D6">
        <w:rPr>
          <w:rFonts w:ascii="Palatino Linotype" w:hAnsi="Palatino Linotype" w:cs="Tahoma"/>
          <w:i/>
          <w:iCs/>
          <w:lang w:val="es-ES" w:eastAsia="es-ES_tradnl"/>
        </w:rPr>
        <w:t xml:space="preserve"> oficial, la licencia de uso de </w:t>
      </w:r>
      <w:r w:rsidRPr="006A66D6">
        <w:rPr>
          <w:rFonts w:ascii="Palatino Linotype" w:hAnsi="Palatino Linotype" w:cs="Tahoma"/>
          <w:i/>
          <w:iCs/>
          <w:lang w:val="es-ES" w:eastAsia="es-ES_tradnl"/>
        </w:rPr>
        <w:t>suelo solo contendrá los datos a que refieren las fracciones I, II, III y XI de este artículo.</w:t>
      </w:r>
      <w:r w:rsidRPr="006A66D6">
        <w:rPr>
          <w:rFonts w:ascii="Palatino Linotype" w:hAnsi="Palatino Linotype" w:cs="Tahoma"/>
          <w:i/>
          <w:iCs/>
          <w:lang w:val="es-ES" w:eastAsia="es-ES_tradnl"/>
        </w:rPr>
        <w:cr/>
      </w:r>
    </w:p>
    <w:p w14:paraId="507DFE28" w14:textId="77777777" w:rsidR="000A7A51" w:rsidRPr="006A66D6" w:rsidRDefault="000A7A51" w:rsidP="000A7A51">
      <w:pPr>
        <w:spacing w:after="0" w:line="360" w:lineRule="auto"/>
        <w:ind w:right="-93"/>
        <w:jc w:val="both"/>
        <w:rPr>
          <w:rFonts w:ascii="Palatino Linotype" w:hAnsi="Palatino Linotype" w:cs="Tahoma"/>
          <w:iCs/>
          <w:lang w:eastAsia="es-ES_tradnl"/>
        </w:rPr>
      </w:pPr>
      <w:r w:rsidRPr="006A66D6">
        <w:rPr>
          <w:rFonts w:ascii="Palatino Linotype" w:hAnsi="Palatino Linotype" w:cs="Tahoma"/>
          <w:iCs/>
          <w:lang w:eastAsia="es-ES_tradnl"/>
        </w:rPr>
        <w:t>De la normatividad anteriormente mencionada se advierte que el Sujeto Obligado cuenta con atribuciones para emitir los documentos solicitados por el Particular, además de que la información requerida no solo es información pública, sino que también una obligación de transparencia como se muestra a continuación:</w:t>
      </w:r>
    </w:p>
    <w:p w14:paraId="0C8C36BA" w14:textId="77777777" w:rsidR="000A7A51" w:rsidRPr="006A66D6" w:rsidRDefault="000A7A51" w:rsidP="000A7A51">
      <w:pPr>
        <w:spacing w:after="0" w:line="360" w:lineRule="auto"/>
        <w:ind w:right="-93"/>
        <w:jc w:val="both"/>
        <w:rPr>
          <w:rFonts w:ascii="Palatino Linotype" w:hAnsi="Palatino Linotype" w:cs="Tahoma"/>
          <w:iCs/>
          <w:lang w:eastAsia="es-ES_tradnl"/>
        </w:rPr>
      </w:pPr>
    </w:p>
    <w:p w14:paraId="7A1C2A26"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b/>
          <w:i/>
          <w:iCs/>
          <w:lang w:val="es-ES" w:eastAsia="es-ES_tradnl"/>
        </w:rPr>
        <w:t>Artículo 94</w:t>
      </w:r>
      <w:r w:rsidRPr="006A66D6">
        <w:rPr>
          <w:rFonts w:ascii="Palatino Linotype" w:hAnsi="Palatino Linotype" w:cs="Tahoma"/>
          <w:i/>
          <w:iCs/>
          <w:lang w:val="es-ES" w:eastAsia="es-ES_tradnl"/>
        </w:rPr>
        <w:t>. Además de las obligaciones de transparencia común a que se refiere el Capítulo II de este Título, los sujetos obligados del Poder Ejecutivo Local y municipales, deberán poner a disposición del público y actualizar la siguiente información:</w:t>
      </w:r>
    </w:p>
    <w:p w14:paraId="2589F6EE"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i/>
          <w:iCs/>
          <w:lang w:eastAsia="es-ES_tradnl"/>
        </w:rPr>
        <w:t>I. En el caso del Poder Ejecutivo y los Municipios, en el ámbito de su competencia:</w:t>
      </w:r>
    </w:p>
    <w:p w14:paraId="38D2DD81"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lastRenderedPageBreak/>
        <w:t>a) a e) …</w:t>
      </w:r>
    </w:p>
    <w:p w14:paraId="0C887DED"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i/>
          <w:iCs/>
          <w:lang w:eastAsia="es-ES_tradnl"/>
        </w:rPr>
        <w:t xml:space="preserve">f) La información detallada que contengan los planes de desarrollo urbano, ordenamiento territorial y ecológico, los tipos y usos de suelo, </w:t>
      </w:r>
      <w:r w:rsidRPr="006A66D6">
        <w:rPr>
          <w:rFonts w:ascii="Palatino Linotype" w:hAnsi="Palatino Linotype" w:cs="Tahoma"/>
          <w:b/>
          <w:i/>
          <w:iCs/>
          <w:u w:val="single"/>
          <w:lang w:eastAsia="es-ES_tradnl"/>
        </w:rPr>
        <w:t>licencias de uso y construcción</w:t>
      </w:r>
      <w:r w:rsidRPr="006A66D6">
        <w:rPr>
          <w:rFonts w:ascii="Palatino Linotype" w:hAnsi="Palatino Linotype" w:cs="Tahoma"/>
          <w:i/>
          <w:iCs/>
          <w:lang w:eastAsia="es-ES_tradnl"/>
        </w:rPr>
        <w:t xml:space="preserve"> otorgadas por los gobiernos municipales;</w:t>
      </w:r>
    </w:p>
    <w:p w14:paraId="6B539B53"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eastAsia="es-ES_tradnl"/>
        </w:rPr>
      </w:pPr>
      <w:r w:rsidRPr="006A66D6">
        <w:rPr>
          <w:rFonts w:ascii="Palatino Linotype" w:hAnsi="Palatino Linotype" w:cs="Tahoma"/>
          <w:i/>
          <w:iCs/>
          <w:lang w:eastAsia="es-ES_tradnl"/>
        </w:rPr>
        <w:t>g) a k) …</w:t>
      </w:r>
    </w:p>
    <w:p w14:paraId="017AC222" w14:textId="77777777" w:rsidR="000A7A51" w:rsidRPr="006A66D6" w:rsidRDefault="000A7A51" w:rsidP="00422DD2">
      <w:pPr>
        <w:tabs>
          <w:tab w:val="left" w:pos="4962"/>
        </w:tabs>
        <w:spacing w:after="0" w:line="276" w:lineRule="auto"/>
        <w:ind w:left="567" w:right="539"/>
        <w:jc w:val="both"/>
        <w:rPr>
          <w:rFonts w:ascii="Palatino Linotype" w:hAnsi="Palatino Linotype" w:cs="Tahoma"/>
          <w:i/>
          <w:iCs/>
          <w:lang w:val="es-ES" w:eastAsia="es-ES_tradnl"/>
        </w:rPr>
      </w:pPr>
      <w:r w:rsidRPr="006A66D6">
        <w:rPr>
          <w:rFonts w:ascii="Palatino Linotype" w:hAnsi="Palatino Linotype" w:cs="Tahoma"/>
          <w:i/>
          <w:iCs/>
          <w:lang w:val="es-ES" w:eastAsia="es-ES_tradnl"/>
        </w:rPr>
        <w:t>II…</w:t>
      </w:r>
    </w:p>
    <w:p w14:paraId="729F1930" w14:textId="77777777" w:rsidR="000A7A51" w:rsidRPr="006A66D6" w:rsidRDefault="000A7A51" w:rsidP="001374D1">
      <w:pPr>
        <w:spacing w:after="0" w:line="360" w:lineRule="auto"/>
        <w:ind w:right="-7"/>
        <w:jc w:val="both"/>
        <w:rPr>
          <w:rFonts w:ascii="Palatino Linotype" w:hAnsi="Palatino Linotype"/>
        </w:rPr>
      </w:pPr>
    </w:p>
    <w:p w14:paraId="6413519C" w14:textId="45D20083" w:rsidR="00422DD2" w:rsidRPr="006A66D6" w:rsidRDefault="00422DD2" w:rsidP="001374D1">
      <w:pPr>
        <w:spacing w:after="0" w:line="360" w:lineRule="auto"/>
        <w:ind w:right="-7"/>
        <w:jc w:val="both"/>
        <w:rPr>
          <w:rFonts w:ascii="Palatino Linotype" w:hAnsi="Palatino Linotype"/>
        </w:rPr>
      </w:pPr>
      <w:r w:rsidRPr="006A66D6">
        <w:rPr>
          <w:rFonts w:ascii="Palatino Linotype" w:hAnsi="Palatino Linotype"/>
        </w:rPr>
        <w:t xml:space="preserve">En lo que respecta al Sujeto Obligado, </w:t>
      </w:r>
      <w:r w:rsidR="009F124D" w:rsidRPr="006A66D6">
        <w:rPr>
          <w:rFonts w:ascii="Palatino Linotype" w:hAnsi="Palatino Linotype"/>
        </w:rPr>
        <w:t xml:space="preserve">el Bando Municipal </w:t>
      </w:r>
      <w:r w:rsidRPr="006A66D6">
        <w:rPr>
          <w:rFonts w:ascii="Palatino Linotype" w:hAnsi="Palatino Linotype"/>
        </w:rPr>
        <w:t xml:space="preserve"> </w:t>
      </w:r>
      <w:r w:rsidR="008D5629" w:rsidRPr="006A66D6">
        <w:rPr>
          <w:rFonts w:ascii="Palatino Linotype" w:hAnsi="Palatino Linotype"/>
        </w:rPr>
        <w:t xml:space="preserve">del Ayuntamiento de Tlalnepantla de Baz, menciona como atribuciones de la Dirección de Transformación Urbana, las cuales son las siguientes: </w:t>
      </w:r>
    </w:p>
    <w:p w14:paraId="32AE2A38" w14:textId="77777777" w:rsidR="00422DD2" w:rsidRPr="006A66D6" w:rsidRDefault="00422DD2" w:rsidP="001374D1">
      <w:pPr>
        <w:spacing w:after="0" w:line="360" w:lineRule="auto"/>
        <w:ind w:right="-7"/>
        <w:jc w:val="both"/>
        <w:rPr>
          <w:rFonts w:ascii="Palatino Linotype" w:hAnsi="Palatino Linotype"/>
        </w:rPr>
      </w:pPr>
    </w:p>
    <w:p w14:paraId="07988CB2" w14:textId="77777777" w:rsidR="009F124D" w:rsidRPr="006A66D6" w:rsidRDefault="009F124D" w:rsidP="009F124D">
      <w:pPr>
        <w:spacing w:after="0" w:line="276" w:lineRule="auto"/>
        <w:ind w:left="567" w:right="560"/>
        <w:jc w:val="both"/>
        <w:rPr>
          <w:rFonts w:ascii="Palatino Linotype" w:hAnsi="Palatino Linotype"/>
          <w:i/>
        </w:rPr>
      </w:pPr>
      <w:r w:rsidRPr="006A66D6">
        <w:rPr>
          <w:rFonts w:ascii="Palatino Linotype" w:hAnsi="Palatino Linotype"/>
          <w:b/>
          <w:i/>
        </w:rPr>
        <w:t>ARTÍCULO 257.-</w:t>
      </w:r>
      <w:r w:rsidRPr="006A66D6">
        <w:rPr>
          <w:rFonts w:ascii="Palatino Linotype" w:hAnsi="Palatino Linotype"/>
          <w:i/>
        </w:rPr>
        <w:t xml:space="preserve"> La Dirección de Transformación Urbana tendrá las siguientes atribuciones: </w:t>
      </w:r>
    </w:p>
    <w:p w14:paraId="2FEAAD90" w14:textId="4EE122E7" w:rsidR="009F124D" w:rsidRPr="006A66D6" w:rsidRDefault="008D5629" w:rsidP="009F124D">
      <w:pPr>
        <w:spacing w:after="0" w:line="276" w:lineRule="auto"/>
        <w:ind w:left="567" w:right="560"/>
        <w:jc w:val="both"/>
        <w:rPr>
          <w:rFonts w:ascii="Palatino Linotype" w:hAnsi="Palatino Linotype"/>
          <w:i/>
        </w:rPr>
      </w:pPr>
      <w:r w:rsidRPr="006A66D6">
        <w:rPr>
          <w:rFonts w:ascii="Palatino Linotype" w:hAnsi="Palatino Linotype"/>
          <w:i/>
        </w:rPr>
        <w:t>…</w:t>
      </w:r>
    </w:p>
    <w:p w14:paraId="5C06D422" w14:textId="77777777" w:rsidR="009F124D" w:rsidRPr="006A66D6" w:rsidRDefault="009F124D" w:rsidP="009F124D">
      <w:pPr>
        <w:spacing w:after="0" w:line="276" w:lineRule="auto"/>
        <w:ind w:left="567" w:right="560"/>
        <w:jc w:val="both"/>
        <w:rPr>
          <w:rFonts w:ascii="Palatino Linotype" w:hAnsi="Palatino Linotype"/>
          <w:b/>
          <w:i/>
          <w:u w:val="single"/>
        </w:rPr>
      </w:pPr>
      <w:r w:rsidRPr="006A66D6">
        <w:rPr>
          <w:rFonts w:ascii="Palatino Linotype" w:hAnsi="Palatino Linotype"/>
          <w:b/>
          <w:i/>
          <w:u w:val="single"/>
        </w:rPr>
        <w:t xml:space="preserve">II. Coordinar, elaborar, ejecutar y evaluar el Plan Municipal de Desarrollo Urbano, los planes parciales que de él se deriven y sus respectivos programas; </w:t>
      </w:r>
    </w:p>
    <w:p w14:paraId="17480639" w14:textId="67410601" w:rsidR="009F124D" w:rsidRPr="006A66D6" w:rsidRDefault="008D5629" w:rsidP="009F124D">
      <w:pPr>
        <w:spacing w:after="0" w:line="276" w:lineRule="auto"/>
        <w:ind w:left="567" w:right="560"/>
        <w:jc w:val="both"/>
        <w:rPr>
          <w:rFonts w:ascii="Palatino Linotype" w:hAnsi="Palatino Linotype"/>
          <w:i/>
        </w:rPr>
      </w:pPr>
      <w:r w:rsidRPr="006A66D6">
        <w:rPr>
          <w:rFonts w:ascii="Palatino Linotype" w:hAnsi="Palatino Linotype"/>
          <w:i/>
        </w:rPr>
        <w:t>…</w:t>
      </w:r>
    </w:p>
    <w:p w14:paraId="4EB3D2F3" w14:textId="77777777" w:rsidR="009F124D" w:rsidRPr="006A66D6" w:rsidRDefault="009F124D" w:rsidP="009F124D">
      <w:pPr>
        <w:spacing w:after="0" w:line="276" w:lineRule="auto"/>
        <w:ind w:left="567" w:right="560"/>
        <w:jc w:val="both"/>
        <w:rPr>
          <w:rFonts w:ascii="Palatino Linotype" w:hAnsi="Palatino Linotype"/>
          <w:b/>
          <w:i/>
          <w:u w:val="single"/>
        </w:rPr>
      </w:pPr>
      <w:r w:rsidRPr="006A66D6">
        <w:rPr>
          <w:rFonts w:ascii="Palatino Linotype" w:hAnsi="Palatino Linotype"/>
          <w:b/>
          <w:i/>
          <w:u w:val="single"/>
        </w:rPr>
        <w:t xml:space="preserve">V. Proponer los cambios de uso de suelo, densidad, coeficiente de ocupación, coeficiente de utilización y alturas de edificaciones y en su caso autorizar los mismos; </w:t>
      </w:r>
    </w:p>
    <w:p w14:paraId="0A56C366" w14:textId="77777777" w:rsidR="009F124D" w:rsidRPr="006A66D6" w:rsidRDefault="009F124D" w:rsidP="009F124D">
      <w:pPr>
        <w:spacing w:after="0" w:line="276" w:lineRule="auto"/>
        <w:ind w:left="567" w:right="560"/>
        <w:jc w:val="both"/>
        <w:rPr>
          <w:rFonts w:ascii="Palatino Linotype" w:hAnsi="Palatino Linotype"/>
          <w:b/>
          <w:i/>
          <w:u w:val="single"/>
        </w:rPr>
      </w:pPr>
      <w:r w:rsidRPr="006A66D6">
        <w:rPr>
          <w:rFonts w:ascii="Palatino Linotype" w:hAnsi="Palatino Linotype"/>
          <w:b/>
          <w:i/>
          <w:u w:val="single"/>
        </w:rPr>
        <w:t xml:space="preserve">VI. Intervenir en la regularización de la tenencia de la tierra para su incorporación al desarrollo urbano; </w:t>
      </w:r>
    </w:p>
    <w:p w14:paraId="3997B314" w14:textId="77777777" w:rsidR="008D5629" w:rsidRPr="006A66D6" w:rsidRDefault="008D5629" w:rsidP="008D5629">
      <w:pPr>
        <w:spacing w:after="0" w:line="276" w:lineRule="auto"/>
        <w:ind w:left="567" w:right="560"/>
        <w:jc w:val="both"/>
        <w:rPr>
          <w:rFonts w:ascii="Palatino Linotype" w:hAnsi="Palatino Linotype"/>
          <w:i/>
        </w:rPr>
      </w:pPr>
      <w:r w:rsidRPr="006A66D6">
        <w:rPr>
          <w:rFonts w:ascii="Palatino Linotype" w:hAnsi="Palatino Linotype"/>
          <w:i/>
        </w:rPr>
        <w:t>…</w:t>
      </w:r>
    </w:p>
    <w:p w14:paraId="246A7FED" w14:textId="0BBDDB63" w:rsidR="008D5629" w:rsidRPr="006A66D6" w:rsidRDefault="009F124D" w:rsidP="008D5629">
      <w:pPr>
        <w:spacing w:after="0" w:line="276" w:lineRule="auto"/>
        <w:ind w:left="567" w:right="560"/>
        <w:jc w:val="both"/>
        <w:rPr>
          <w:rFonts w:ascii="Palatino Linotype" w:hAnsi="Palatino Linotype"/>
          <w:i/>
        </w:rPr>
      </w:pPr>
      <w:r w:rsidRPr="006A66D6">
        <w:rPr>
          <w:rFonts w:ascii="Palatino Linotype" w:hAnsi="Palatino Linotype"/>
          <w:b/>
          <w:i/>
          <w:u w:val="single"/>
        </w:rPr>
        <w:t>XII. Supervisar y autorizar las licencias de construcción, visto bueno de uso específico del suelo, constancia de alineamiento, número oficial, regularización de construcción, cédulas informativas de zonificación; así como de demolición y excavación, en los términos de las leyes y ordenamientos reglamentarios;</w:t>
      </w:r>
    </w:p>
    <w:p w14:paraId="1270F75B" w14:textId="3511F024" w:rsidR="008D5629" w:rsidRPr="006A66D6" w:rsidRDefault="008D5629" w:rsidP="009F124D">
      <w:pPr>
        <w:spacing w:after="0" w:line="276" w:lineRule="auto"/>
        <w:ind w:left="567" w:right="560"/>
        <w:jc w:val="both"/>
        <w:rPr>
          <w:rFonts w:ascii="Palatino Linotype" w:hAnsi="Palatino Linotype"/>
          <w:i/>
        </w:rPr>
      </w:pPr>
      <w:r w:rsidRPr="006A66D6">
        <w:rPr>
          <w:rFonts w:ascii="Palatino Linotype" w:hAnsi="Palatino Linotype"/>
          <w:i/>
        </w:rPr>
        <w:t>…</w:t>
      </w:r>
    </w:p>
    <w:p w14:paraId="0D9625A2" w14:textId="77777777" w:rsidR="008D5629" w:rsidRPr="006A66D6" w:rsidRDefault="009F124D" w:rsidP="009F124D">
      <w:pPr>
        <w:spacing w:after="0" w:line="276" w:lineRule="auto"/>
        <w:ind w:left="567" w:right="560"/>
        <w:jc w:val="both"/>
        <w:rPr>
          <w:rFonts w:ascii="Palatino Linotype" w:hAnsi="Palatino Linotype"/>
          <w:b/>
          <w:i/>
          <w:u w:val="single"/>
        </w:rPr>
      </w:pPr>
      <w:r w:rsidRPr="006A66D6">
        <w:rPr>
          <w:rFonts w:ascii="Palatino Linotype" w:hAnsi="Palatino Linotype"/>
          <w:b/>
          <w:i/>
          <w:u w:val="single"/>
        </w:rPr>
        <w:t xml:space="preserve">XIX. Conceder las autorizaciones, permisos, licencias, cédulas informativas de zonificación y otros actos administrativos correspondientes a sus áreas subalternas, competencia de la Dirección; </w:t>
      </w:r>
    </w:p>
    <w:p w14:paraId="56A859BD" w14:textId="77777777" w:rsidR="008D5629" w:rsidRPr="006A66D6" w:rsidRDefault="009F124D" w:rsidP="009F124D">
      <w:pPr>
        <w:spacing w:after="0" w:line="276" w:lineRule="auto"/>
        <w:ind w:left="567" w:right="560"/>
        <w:jc w:val="both"/>
        <w:rPr>
          <w:rFonts w:ascii="Palatino Linotype" w:hAnsi="Palatino Linotype"/>
          <w:b/>
          <w:i/>
        </w:rPr>
      </w:pPr>
      <w:r w:rsidRPr="006A66D6">
        <w:rPr>
          <w:rFonts w:ascii="Palatino Linotype" w:hAnsi="Palatino Linotype"/>
          <w:b/>
          <w:i/>
        </w:rPr>
        <w:lastRenderedPageBreak/>
        <w:t xml:space="preserve">XXIV. Promover y autorizar la construcción de obras de urbanización, infraestructura y equipamiento urbano; </w:t>
      </w:r>
    </w:p>
    <w:p w14:paraId="1C05287F" w14:textId="1E27BE11" w:rsidR="008D5629" w:rsidRPr="006A66D6" w:rsidRDefault="008D5629" w:rsidP="009F124D">
      <w:pPr>
        <w:spacing w:after="0" w:line="276" w:lineRule="auto"/>
        <w:ind w:left="567" w:right="560"/>
        <w:jc w:val="both"/>
        <w:rPr>
          <w:rFonts w:ascii="Palatino Linotype" w:hAnsi="Palatino Linotype"/>
          <w:i/>
        </w:rPr>
      </w:pPr>
      <w:r w:rsidRPr="006A66D6">
        <w:rPr>
          <w:rFonts w:ascii="Palatino Linotype" w:hAnsi="Palatino Linotype"/>
          <w:i/>
        </w:rPr>
        <w:t>…</w:t>
      </w:r>
    </w:p>
    <w:p w14:paraId="5E966E33" w14:textId="77777777" w:rsidR="00422DD2" w:rsidRPr="006A66D6" w:rsidRDefault="00422DD2" w:rsidP="001374D1">
      <w:pPr>
        <w:spacing w:after="0" w:line="360" w:lineRule="auto"/>
        <w:ind w:right="-7"/>
        <w:jc w:val="both"/>
        <w:rPr>
          <w:rFonts w:ascii="Palatino Linotype" w:hAnsi="Palatino Linotype"/>
        </w:rPr>
      </w:pPr>
    </w:p>
    <w:p w14:paraId="2AD93759" w14:textId="791AAB22" w:rsidR="008D5629" w:rsidRPr="006A66D6" w:rsidRDefault="008D5629" w:rsidP="001374D1">
      <w:pPr>
        <w:spacing w:after="0" w:line="360" w:lineRule="auto"/>
        <w:ind w:right="-7"/>
        <w:jc w:val="both"/>
        <w:rPr>
          <w:rFonts w:ascii="Palatino Linotype" w:hAnsi="Palatino Linotype"/>
        </w:rPr>
      </w:pPr>
      <w:r w:rsidRPr="006A66D6">
        <w:rPr>
          <w:rFonts w:ascii="Palatino Linotype" w:hAnsi="Palatino Linotype"/>
        </w:rPr>
        <w:t xml:space="preserve">De lo anterior, se colige que el Sujeto Obligado cuenta con competencia, atribuciones y funciones para generar, administrar y poseer la información solicitada. </w:t>
      </w:r>
    </w:p>
    <w:p w14:paraId="0F243336" w14:textId="77777777" w:rsidR="008D5629" w:rsidRPr="006A66D6" w:rsidRDefault="008D5629" w:rsidP="001374D1">
      <w:pPr>
        <w:spacing w:after="0" w:line="360" w:lineRule="auto"/>
        <w:ind w:right="-7"/>
        <w:jc w:val="both"/>
        <w:rPr>
          <w:rFonts w:ascii="Palatino Linotype" w:hAnsi="Palatino Linotype"/>
        </w:rPr>
      </w:pPr>
    </w:p>
    <w:p w14:paraId="2220DBAE" w14:textId="21E6FC29" w:rsidR="008D5629" w:rsidRPr="006A66D6" w:rsidRDefault="008D5629" w:rsidP="008D5629">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En ese sentido, es dable recordar que, de las constancias que obran en el expediente se logra vislumbrar que el Sujeto Obligado, turnó la solicitud de información a la unidad administrativa competente, a saber la Dirección de Transformación Urbana,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61985EFA" w14:textId="77777777" w:rsidR="008D5629" w:rsidRPr="006A66D6" w:rsidRDefault="008D5629" w:rsidP="008D5629">
      <w:pPr>
        <w:spacing w:after="0" w:line="360" w:lineRule="auto"/>
        <w:ind w:right="49"/>
        <w:jc w:val="both"/>
        <w:rPr>
          <w:rFonts w:ascii="Palatino Linotype" w:eastAsia="Palatino Linotype" w:hAnsi="Palatino Linotype" w:cs="Palatino Linotype"/>
        </w:rPr>
      </w:pPr>
    </w:p>
    <w:p w14:paraId="2D808293" w14:textId="77777777" w:rsidR="008D5629" w:rsidRPr="006A66D6" w:rsidRDefault="008D5629" w:rsidP="008D5629">
      <w:pPr>
        <w:pStyle w:val="Prrafodelista"/>
        <w:numPr>
          <w:ilvl w:val="3"/>
          <w:numId w:val="20"/>
        </w:numPr>
        <w:spacing w:after="0" w:line="360" w:lineRule="auto"/>
        <w:ind w:left="567" w:right="560"/>
        <w:jc w:val="both"/>
        <w:rPr>
          <w:rFonts w:ascii="Palatino Linotype" w:eastAsia="Palatino Linotype" w:hAnsi="Palatino Linotype" w:cs="Palatino Linotype"/>
        </w:rPr>
      </w:pPr>
      <w:r w:rsidRPr="006A66D6">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61E0E81" w14:textId="77777777" w:rsidR="008D5629" w:rsidRPr="006A66D6" w:rsidRDefault="008D5629" w:rsidP="008D5629">
      <w:pPr>
        <w:spacing w:after="0" w:line="360" w:lineRule="auto"/>
        <w:ind w:left="567" w:right="560"/>
        <w:jc w:val="both"/>
        <w:rPr>
          <w:rFonts w:ascii="Palatino Linotype" w:eastAsia="Palatino Linotype" w:hAnsi="Palatino Linotype" w:cs="Palatino Linotype"/>
        </w:rPr>
      </w:pPr>
    </w:p>
    <w:p w14:paraId="3A1F412E" w14:textId="77777777" w:rsidR="008D5629" w:rsidRPr="006A66D6" w:rsidRDefault="008D5629" w:rsidP="008D5629">
      <w:pPr>
        <w:pStyle w:val="Prrafodelista"/>
        <w:numPr>
          <w:ilvl w:val="3"/>
          <w:numId w:val="20"/>
        </w:numPr>
        <w:spacing w:after="0" w:line="360" w:lineRule="auto"/>
        <w:ind w:left="567" w:right="560"/>
        <w:jc w:val="both"/>
        <w:rPr>
          <w:rFonts w:ascii="Palatino Linotype" w:eastAsia="Palatino Linotype" w:hAnsi="Palatino Linotype" w:cs="Palatino Linotype"/>
        </w:rPr>
      </w:pPr>
      <w:r w:rsidRPr="006A66D6">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5C146524" w14:textId="77777777" w:rsidR="008D5629" w:rsidRPr="006A66D6" w:rsidRDefault="008D5629" w:rsidP="008D5629">
      <w:pPr>
        <w:spacing w:after="0" w:line="360" w:lineRule="auto"/>
        <w:ind w:right="49"/>
        <w:jc w:val="both"/>
        <w:rPr>
          <w:rFonts w:ascii="Palatino Linotype" w:eastAsia="Palatino Linotype" w:hAnsi="Palatino Linotype" w:cs="Palatino Linotype"/>
        </w:rPr>
      </w:pPr>
    </w:p>
    <w:p w14:paraId="1578F158" w14:textId="77777777" w:rsidR="008D5629" w:rsidRPr="006A66D6" w:rsidRDefault="008D5629" w:rsidP="008D5629">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lastRenderedPageBreak/>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14:paraId="5BCF7996" w14:textId="77777777" w:rsidR="008D5629" w:rsidRPr="006A66D6" w:rsidRDefault="008D5629" w:rsidP="008D5629">
      <w:pPr>
        <w:spacing w:after="0" w:line="360" w:lineRule="auto"/>
        <w:ind w:right="49"/>
        <w:jc w:val="both"/>
        <w:rPr>
          <w:rFonts w:ascii="Palatino Linotype" w:eastAsia="Palatino Linotype" w:hAnsi="Palatino Linotype" w:cs="Palatino Linotype"/>
        </w:rPr>
      </w:pPr>
    </w:p>
    <w:p w14:paraId="4178474F" w14:textId="72BABC60" w:rsidR="008D5629" w:rsidRPr="006A66D6" w:rsidRDefault="008D5629" w:rsidP="008D5629">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Dicho lo anterior, se procede al análisis del agravio hecho valer por la parte Recurrente, al tenor de lo siguiente: </w:t>
      </w:r>
    </w:p>
    <w:p w14:paraId="0BFDC951" w14:textId="77777777" w:rsidR="008D5629" w:rsidRPr="006A66D6" w:rsidRDefault="008D5629" w:rsidP="001374D1">
      <w:pPr>
        <w:spacing w:after="0" w:line="360" w:lineRule="auto"/>
        <w:ind w:right="-7"/>
        <w:jc w:val="both"/>
        <w:rPr>
          <w:rFonts w:ascii="Palatino Linotype" w:hAnsi="Palatino Linotype"/>
        </w:rPr>
      </w:pPr>
    </w:p>
    <w:p w14:paraId="1907C46F" w14:textId="77777777" w:rsidR="005A6642" w:rsidRPr="006A66D6" w:rsidRDefault="005A6642" w:rsidP="005A6642">
      <w:pPr>
        <w:pStyle w:val="Prrafodelista"/>
        <w:spacing w:line="360" w:lineRule="auto"/>
        <w:ind w:left="567"/>
        <w:jc w:val="both"/>
        <w:rPr>
          <w:rFonts w:ascii="Palatino Linotype" w:hAnsi="Palatino Linotype"/>
        </w:rPr>
      </w:pPr>
      <w:r w:rsidRPr="006A66D6">
        <w:rPr>
          <w:rFonts w:ascii="Palatino Linotype" w:hAnsi="Palatino Linotype"/>
        </w:rPr>
        <w:t>•</w:t>
      </w:r>
      <w:r w:rsidRPr="006A66D6">
        <w:rPr>
          <w:rFonts w:ascii="Palatino Linotype" w:hAnsi="Palatino Linotype"/>
          <w:b/>
        </w:rPr>
        <w:tab/>
        <w:t>Del cambio de modalidad.</w:t>
      </w:r>
      <w:r w:rsidRPr="006A66D6">
        <w:rPr>
          <w:rFonts w:ascii="Palatino Linotype" w:hAnsi="Palatino Linotype"/>
        </w:rPr>
        <w:t xml:space="preserve"> </w:t>
      </w:r>
    </w:p>
    <w:p w14:paraId="5A07A72C" w14:textId="77777777" w:rsidR="005A6642" w:rsidRPr="006A66D6" w:rsidRDefault="005A6642" w:rsidP="005A6642">
      <w:pPr>
        <w:pStyle w:val="Prrafodelista"/>
        <w:spacing w:line="360" w:lineRule="auto"/>
        <w:jc w:val="both"/>
        <w:rPr>
          <w:rFonts w:ascii="Palatino Linotype" w:hAnsi="Palatino Linotype"/>
        </w:rPr>
      </w:pPr>
    </w:p>
    <w:p w14:paraId="69417DBA" w14:textId="10814541" w:rsidR="008D5629" w:rsidRPr="006A66D6" w:rsidRDefault="005A6642" w:rsidP="008D5629">
      <w:pPr>
        <w:pStyle w:val="Prrafodelista"/>
        <w:spacing w:after="0" w:line="360" w:lineRule="auto"/>
        <w:ind w:left="0"/>
        <w:jc w:val="both"/>
        <w:rPr>
          <w:rFonts w:ascii="Palatino Linotype" w:hAnsi="Palatino Linotype"/>
        </w:rPr>
      </w:pPr>
      <w:r w:rsidRPr="006A66D6">
        <w:rPr>
          <w:rFonts w:ascii="Palatino Linotype" w:hAnsi="Palatino Linotype"/>
        </w:rPr>
        <w:t xml:space="preserve">En principio, es de recordar que el Recurrente al momento de presentar la solicitud de información que dio origen al Recurso de Revisión que nos ocupa, eligió como modalidad de entrega </w:t>
      </w:r>
      <w:r w:rsidRPr="006A66D6">
        <w:rPr>
          <w:rFonts w:ascii="Palatino Linotype" w:hAnsi="Palatino Linotype"/>
          <w:i/>
        </w:rPr>
        <w:t>“Sistema de Acceso a la Información Pública Mexiquense”</w:t>
      </w:r>
      <w:r w:rsidRPr="006A66D6">
        <w:rPr>
          <w:rFonts w:ascii="Palatino Linotype" w:hAnsi="Palatino Linotype"/>
        </w:rPr>
        <w:t xml:space="preserve">, tal </w:t>
      </w:r>
      <w:r w:rsidR="008D5629" w:rsidRPr="006A66D6">
        <w:rPr>
          <w:rFonts w:ascii="Palatino Linotype" w:hAnsi="Palatino Linotype"/>
        </w:rPr>
        <w:t>como se aprecia a continuación:</w:t>
      </w:r>
      <w:r w:rsidR="00FF5E36" w:rsidRPr="006A66D6">
        <w:rPr>
          <w:noProof/>
        </w:rPr>
        <w:t xml:space="preserve"> </w:t>
      </w:r>
    </w:p>
    <w:p w14:paraId="6B226021" w14:textId="77777777" w:rsidR="008D5629" w:rsidRPr="006A66D6" w:rsidRDefault="008D5629" w:rsidP="008D5629">
      <w:pPr>
        <w:pStyle w:val="Prrafodelista"/>
        <w:spacing w:after="0" w:line="360" w:lineRule="auto"/>
        <w:ind w:left="0"/>
        <w:jc w:val="both"/>
        <w:rPr>
          <w:rFonts w:ascii="Palatino Linotype" w:hAnsi="Palatino Linotype"/>
        </w:rPr>
      </w:pPr>
    </w:p>
    <w:p w14:paraId="2759F294" w14:textId="381048F8" w:rsidR="005A6642" w:rsidRPr="006A66D6" w:rsidRDefault="00FF5E36" w:rsidP="001374D1">
      <w:pPr>
        <w:spacing w:after="0" w:line="360" w:lineRule="auto"/>
        <w:ind w:right="49"/>
        <w:jc w:val="both"/>
        <w:rPr>
          <w:rFonts w:ascii="Palatino Linotype" w:hAnsi="Palatino Linotype"/>
        </w:rPr>
      </w:pPr>
      <w:r w:rsidRPr="006A66D6">
        <w:rPr>
          <w:rFonts w:ascii="Palatino Linotype" w:hAnsi="Palatino Linotype"/>
        </w:rPr>
        <w:t xml:space="preserve">De tal forma que </w:t>
      </w:r>
      <w:r w:rsidR="005A6642" w:rsidRPr="006A66D6">
        <w:rPr>
          <w:rFonts w:ascii="Palatino Linotype" w:hAnsi="Palatino Linotype"/>
        </w:rPr>
        <w:t>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66E2C0E3" w14:textId="77777777" w:rsidR="001374D1" w:rsidRPr="006A66D6" w:rsidRDefault="001374D1" w:rsidP="001374D1">
      <w:pPr>
        <w:spacing w:after="0" w:line="360" w:lineRule="auto"/>
        <w:ind w:right="49"/>
        <w:jc w:val="both"/>
        <w:rPr>
          <w:rFonts w:ascii="Palatino Linotype" w:hAnsi="Palatino Linotype"/>
        </w:rPr>
      </w:pPr>
    </w:p>
    <w:p w14:paraId="40BBF101" w14:textId="77777777" w:rsidR="005A6642" w:rsidRPr="006A66D6" w:rsidRDefault="005A6642" w:rsidP="005A6642">
      <w:pPr>
        <w:spacing w:line="276" w:lineRule="auto"/>
        <w:ind w:left="567" w:right="567"/>
        <w:jc w:val="both"/>
        <w:rPr>
          <w:rFonts w:ascii="Palatino Linotype" w:hAnsi="Palatino Linotype"/>
          <w:i/>
        </w:rPr>
      </w:pPr>
      <w:r w:rsidRPr="006A66D6">
        <w:rPr>
          <w:rFonts w:ascii="Palatino Linotype" w:hAnsi="Palatino Linotype"/>
          <w:b/>
          <w:i/>
        </w:rPr>
        <w:t>Artículo 155.</w:t>
      </w:r>
      <w:r w:rsidRPr="006A66D6">
        <w:rPr>
          <w:rFonts w:ascii="Palatino Linotype" w:hAnsi="Palatino Linotype"/>
          <w:i/>
        </w:rPr>
        <w:t xml:space="preserve"> Para presentar una solicitud por escrito, no se podrán exigir mayores requisitos que los siguientes:</w:t>
      </w:r>
    </w:p>
    <w:p w14:paraId="05199A05" w14:textId="77777777" w:rsidR="005A6642" w:rsidRPr="006A66D6" w:rsidRDefault="005A6642" w:rsidP="005A6642">
      <w:pPr>
        <w:spacing w:line="276" w:lineRule="auto"/>
        <w:ind w:left="567" w:right="567"/>
        <w:jc w:val="both"/>
        <w:rPr>
          <w:rFonts w:ascii="Palatino Linotype" w:hAnsi="Palatino Linotype"/>
          <w:i/>
        </w:rPr>
      </w:pPr>
      <w:r w:rsidRPr="006A66D6">
        <w:rPr>
          <w:rFonts w:ascii="Palatino Linotype" w:hAnsi="Palatino Linotype"/>
          <w:i/>
        </w:rPr>
        <w:t>…</w:t>
      </w:r>
    </w:p>
    <w:p w14:paraId="42365F73" w14:textId="77777777" w:rsidR="005A6642" w:rsidRPr="006A66D6" w:rsidRDefault="005A6642" w:rsidP="005A6642">
      <w:pPr>
        <w:spacing w:line="276" w:lineRule="auto"/>
        <w:ind w:left="567" w:right="567"/>
        <w:jc w:val="both"/>
        <w:rPr>
          <w:rFonts w:ascii="Palatino Linotype" w:hAnsi="Palatino Linotype"/>
          <w:i/>
        </w:rPr>
      </w:pPr>
      <w:r w:rsidRPr="006A66D6">
        <w:rPr>
          <w:rFonts w:ascii="Palatino Linotype" w:hAnsi="Palatino Linotype"/>
          <w:i/>
        </w:rPr>
        <w:t xml:space="preserve">V. La modalidad en la que prefiere se otorgue el acceso a la información, la cual podrá ser verbal, siempre y cuando sea para fines de orientación, mediante consulta directa, mediante </w:t>
      </w:r>
      <w:r w:rsidRPr="006A66D6">
        <w:rPr>
          <w:rFonts w:ascii="Palatino Linotype" w:hAnsi="Palatino Linotype"/>
          <w:i/>
        </w:rPr>
        <w:lastRenderedPageBreak/>
        <w:t>la expedición de copias simples o certificadas o la reproducción en cualquier otro medio, incluidos los electrónicos.</w:t>
      </w:r>
    </w:p>
    <w:p w14:paraId="7C270D1A" w14:textId="63CC172D" w:rsidR="007466D1" w:rsidRPr="006A66D6" w:rsidRDefault="00B0437A" w:rsidP="001374D1">
      <w:pPr>
        <w:spacing w:after="0" w:line="276" w:lineRule="auto"/>
        <w:ind w:left="567" w:right="567"/>
        <w:jc w:val="both"/>
        <w:rPr>
          <w:rFonts w:ascii="Palatino Linotype" w:hAnsi="Palatino Linotype"/>
          <w:i/>
        </w:rPr>
      </w:pPr>
      <w:r w:rsidRPr="006A66D6">
        <w:rPr>
          <w:rFonts w:ascii="Palatino Linotype" w:hAnsi="Palatino Linotype"/>
          <w:i/>
        </w:rPr>
        <w:t>…</w:t>
      </w:r>
    </w:p>
    <w:p w14:paraId="240EB589" w14:textId="77777777" w:rsidR="001374D1" w:rsidRPr="006A66D6" w:rsidRDefault="001374D1" w:rsidP="001374D1">
      <w:pPr>
        <w:spacing w:after="0" w:line="360" w:lineRule="auto"/>
        <w:ind w:left="567" w:right="567"/>
        <w:jc w:val="both"/>
        <w:rPr>
          <w:rFonts w:ascii="Palatino Linotype" w:hAnsi="Palatino Linotype"/>
          <w:i/>
        </w:rPr>
      </w:pPr>
    </w:p>
    <w:p w14:paraId="1FF05E40" w14:textId="07760BAE" w:rsidR="005A6642" w:rsidRPr="006A66D6" w:rsidRDefault="005A6642" w:rsidP="005A6642">
      <w:pPr>
        <w:spacing w:line="360" w:lineRule="auto"/>
        <w:ind w:right="-28"/>
        <w:contextualSpacing/>
        <w:jc w:val="both"/>
        <w:rPr>
          <w:rFonts w:ascii="Palatino Linotype" w:eastAsia="Palatino Linotype" w:hAnsi="Palatino Linotype" w:cs="Palatino Linotype"/>
          <w:b/>
        </w:rPr>
      </w:pPr>
      <w:r w:rsidRPr="006A66D6">
        <w:rPr>
          <w:rFonts w:ascii="Palatino Linotype" w:eastAsia="Palatino Linotype" w:hAnsi="Palatino Linotype" w:cs="Palatino Linotype"/>
        </w:rPr>
        <w:t xml:space="preserve">El artículo 158, dispone que, de manera excepcional, cuando de manera fundada y motivada lo determine el Sujeto Obligado, </w:t>
      </w:r>
      <w:r w:rsidRPr="006A66D6">
        <w:rPr>
          <w:rFonts w:ascii="Palatino Linotype" w:eastAsia="Palatino Linotype" w:hAnsi="Palatino Linotype" w:cs="Palatino Linotype"/>
          <w:b/>
        </w:rPr>
        <w:t xml:space="preserve">en los casos en que la entrega de la información que se encuentre a su disposición sobrepase las capacidades técnicas, administrativas y humanas del </w:t>
      </w:r>
      <w:r w:rsidR="00FF5E36"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b/>
        </w:rPr>
        <w:t xml:space="preserve"> para cumplir con la solicitud, se podrá poner a disposición del solicitante la información en consulta directa.</w:t>
      </w:r>
    </w:p>
    <w:p w14:paraId="635C8F4B" w14:textId="77777777" w:rsidR="005A6642" w:rsidRPr="006A66D6" w:rsidRDefault="005A6642" w:rsidP="008D5629">
      <w:pPr>
        <w:spacing w:after="0" w:line="360" w:lineRule="auto"/>
        <w:ind w:right="49"/>
        <w:jc w:val="both"/>
        <w:rPr>
          <w:rFonts w:ascii="Palatino Linotype" w:hAnsi="Palatino Linotype"/>
        </w:rPr>
      </w:pPr>
    </w:p>
    <w:p w14:paraId="323549FC" w14:textId="012E8D6B" w:rsidR="00EC1E24" w:rsidRPr="006A66D6" w:rsidRDefault="005A6642" w:rsidP="00FF5E36">
      <w:pPr>
        <w:spacing w:after="0" w:line="360" w:lineRule="auto"/>
        <w:ind w:right="49"/>
        <w:jc w:val="both"/>
        <w:rPr>
          <w:rFonts w:ascii="Palatino Linotype" w:hAnsi="Palatino Linotype"/>
        </w:rPr>
      </w:pPr>
      <w:r w:rsidRPr="006A66D6">
        <w:rPr>
          <w:rFonts w:ascii="Palatino Linotype" w:hAnsi="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6A66D6">
        <w:rPr>
          <w:rFonts w:ascii="Palatino Linotype" w:hAnsi="Palatino Linotype"/>
          <w:b/>
        </w:rPr>
        <w:t>se deberá fundar y motivar dicha necesidad</w:t>
      </w:r>
      <w:r w:rsidRPr="006A66D6">
        <w:rPr>
          <w:rFonts w:ascii="Palatino Linotype" w:hAnsi="Palatino Linotype"/>
        </w:rPr>
        <w:t xml:space="preserve">, como se advierte a continuación: </w:t>
      </w:r>
    </w:p>
    <w:p w14:paraId="4A906BA3" w14:textId="77777777" w:rsidR="007466D1" w:rsidRPr="006A66D6" w:rsidRDefault="007466D1" w:rsidP="007466D1">
      <w:pPr>
        <w:spacing w:after="0" w:line="360" w:lineRule="auto"/>
        <w:ind w:right="49"/>
        <w:jc w:val="both"/>
        <w:rPr>
          <w:rFonts w:ascii="Palatino Linotype" w:hAnsi="Palatino Linotype"/>
        </w:rPr>
      </w:pPr>
    </w:p>
    <w:p w14:paraId="61FA9209" w14:textId="06A3ACC3" w:rsidR="005A6642" w:rsidRPr="006A66D6" w:rsidRDefault="005A6642" w:rsidP="007466D1">
      <w:pPr>
        <w:spacing w:after="0" w:line="276" w:lineRule="auto"/>
        <w:ind w:left="567" w:right="567"/>
        <w:jc w:val="both"/>
        <w:rPr>
          <w:rFonts w:ascii="Palatino Linotype" w:hAnsi="Palatino Linotype"/>
          <w:i/>
        </w:rPr>
      </w:pPr>
      <w:r w:rsidRPr="006A66D6">
        <w:rPr>
          <w:rFonts w:ascii="Palatino Linotype" w:hAnsi="Palatino Linotype"/>
          <w:b/>
          <w:i/>
        </w:rPr>
        <w:t>Artículo 164.</w:t>
      </w:r>
      <w:r w:rsidRPr="006A66D6">
        <w:rPr>
          <w:rFonts w:ascii="Palatino Linotype" w:hAnsi="Palatino Linotype"/>
          <w:i/>
        </w:rPr>
        <w:t xml:space="preserve"> El acceso se dará en la modalidad de entrega y, en su caso, de envío elegidos por el solicitante. Cuando la información no pueda entregarse o enviarse en la modalidad solicitada, el sujeto obligado deberá ofrecer otra u</w:t>
      </w:r>
      <w:r w:rsidR="00B0437A" w:rsidRPr="006A66D6">
        <w:rPr>
          <w:rFonts w:ascii="Palatino Linotype" w:hAnsi="Palatino Linotype"/>
          <w:i/>
        </w:rPr>
        <w:t xml:space="preserve"> otras modalidades de entrega. </w:t>
      </w:r>
    </w:p>
    <w:p w14:paraId="6665F4EB" w14:textId="71F3F5CB" w:rsidR="005A6642" w:rsidRPr="006A66D6" w:rsidRDefault="005A6642" w:rsidP="007466D1">
      <w:pPr>
        <w:spacing w:line="276" w:lineRule="auto"/>
        <w:ind w:left="567" w:right="567"/>
        <w:jc w:val="both"/>
        <w:rPr>
          <w:rFonts w:ascii="Palatino Linotype" w:hAnsi="Palatino Linotype"/>
          <w:i/>
        </w:rPr>
      </w:pPr>
      <w:r w:rsidRPr="006A66D6">
        <w:rPr>
          <w:rFonts w:ascii="Palatino Linotype" w:hAnsi="Palatino Linotype"/>
          <w:i/>
        </w:rPr>
        <w:t>En cualquier caso, se deberá fundar y motivar la necesidad de ofrecer otras modalidades.</w:t>
      </w:r>
    </w:p>
    <w:p w14:paraId="3729683B" w14:textId="77777777" w:rsidR="007466D1" w:rsidRPr="006A66D6" w:rsidRDefault="007466D1" w:rsidP="008D5629">
      <w:pPr>
        <w:spacing w:after="0" w:line="276" w:lineRule="auto"/>
        <w:ind w:left="567" w:right="567"/>
        <w:jc w:val="both"/>
        <w:rPr>
          <w:rFonts w:ascii="Palatino Linotype" w:hAnsi="Palatino Linotype"/>
          <w:i/>
        </w:rPr>
      </w:pPr>
    </w:p>
    <w:p w14:paraId="55EB42A8" w14:textId="15608001" w:rsidR="005A6642" w:rsidRPr="006A66D6" w:rsidRDefault="005A6642" w:rsidP="00B0437A">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w:t>
      </w:r>
      <w:r w:rsidR="00B0437A" w:rsidRPr="006A66D6">
        <w:rPr>
          <w:rFonts w:ascii="Palatino Linotype" w:eastAsia="Palatino Linotype" w:hAnsi="Palatino Linotype" w:cs="Palatino Linotype"/>
        </w:rPr>
        <w:t xml:space="preserve">por parte del Sujeto Obligado. </w:t>
      </w:r>
    </w:p>
    <w:p w14:paraId="321B52DF" w14:textId="77777777" w:rsidR="00B0437A" w:rsidRPr="006A66D6" w:rsidRDefault="00B0437A" w:rsidP="00B0437A">
      <w:pPr>
        <w:spacing w:after="0" w:line="360" w:lineRule="auto"/>
        <w:ind w:right="49"/>
        <w:jc w:val="both"/>
        <w:rPr>
          <w:rFonts w:ascii="Palatino Linotype" w:eastAsia="Palatino Linotype" w:hAnsi="Palatino Linotype" w:cs="Palatino Linotype"/>
        </w:rPr>
      </w:pPr>
    </w:p>
    <w:p w14:paraId="1C61D1F2" w14:textId="0DFED037" w:rsidR="00B0437A" w:rsidRPr="006A66D6" w:rsidRDefault="005A6642" w:rsidP="001374D1">
      <w:pPr>
        <w:spacing w:after="0" w:line="360" w:lineRule="auto"/>
        <w:ind w:right="49"/>
        <w:jc w:val="both"/>
        <w:rPr>
          <w:rFonts w:ascii="Palatino Linotype" w:hAnsi="Palatino Linotype"/>
          <w:b/>
        </w:rPr>
      </w:pPr>
      <w:r w:rsidRPr="006A66D6">
        <w:rPr>
          <w:rFonts w:ascii="Palatino Linotype" w:hAnsi="Palatino Linotype"/>
        </w:rPr>
        <w:t xml:space="preserve">En tales consideraciones, la entrega de la información deberá hacerse, en la medida de lo posible en la forma solicitada por el interesado, salvo que exista un impedimento justificado </w:t>
      </w:r>
      <w:r w:rsidRPr="006A66D6">
        <w:rPr>
          <w:rFonts w:ascii="Palatino Linotype" w:hAnsi="Palatino Linotype"/>
        </w:rPr>
        <w:lastRenderedPageBreak/>
        <w:t xml:space="preserve">para atenderla, en cuyo caso, deberán exponerse las razones por las cuales no se es posible utilizar el medio de reproducción solicitado, por lo que, la entrega la modalidad de entrega distinta a la elegida sólo procederán cuando </w:t>
      </w:r>
      <w:r w:rsidRPr="006A66D6">
        <w:rPr>
          <w:rFonts w:ascii="Palatino Linotype" w:hAnsi="Palatino Linotype"/>
          <w:b/>
        </w:rPr>
        <w:t xml:space="preserve">se acredite </w:t>
      </w:r>
      <w:r w:rsidR="00B0437A" w:rsidRPr="006A66D6">
        <w:rPr>
          <w:rFonts w:ascii="Palatino Linotype" w:hAnsi="Palatino Linotype"/>
          <w:b/>
        </w:rPr>
        <w:t xml:space="preserve">la imposibilidad de atenderla. </w:t>
      </w:r>
    </w:p>
    <w:p w14:paraId="5DFF5263" w14:textId="77777777" w:rsidR="008D5629" w:rsidRPr="006A66D6" w:rsidRDefault="008D5629" w:rsidP="001374D1">
      <w:pPr>
        <w:spacing w:after="0" w:line="360" w:lineRule="auto"/>
        <w:ind w:right="49"/>
        <w:jc w:val="both"/>
        <w:rPr>
          <w:rFonts w:ascii="Palatino Linotype" w:hAnsi="Palatino Linotype"/>
          <w:b/>
        </w:rPr>
      </w:pPr>
    </w:p>
    <w:p w14:paraId="0B461BAF" w14:textId="0D5CE83A" w:rsidR="005A6642" w:rsidRPr="006A66D6" w:rsidRDefault="005A6642" w:rsidP="00EC1E24">
      <w:pPr>
        <w:spacing w:after="0" w:line="360" w:lineRule="auto"/>
        <w:ind w:right="49"/>
        <w:jc w:val="both"/>
        <w:rPr>
          <w:rFonts w:ascii="Palatino Linotype" w:hAnsi="Palatino Linotype"/>
        </w:rPr>
      </w:pPr>
      <w:r w:rsidRPr="006A66D6">
        <w:rPr>
          <w:rFonts w:ascii="Palatino Linotype" w:hAnsi="Palatino Linotype"/>
        </w:rPr>
        <w:t xml:space="preserve">Por lo anterior, en caso de impedimento, los sujetos obligados deberán ofrecer al particular otras modalidades de entrega a la solicitada, tal como lo establece el Criterio 08/17 emitido por el Pleno del </w:t>
      </w:r>
      <w:r w:rsidR="00B337D9" w:rsidRPr="006A66D6">
        <w:rPr>
          <w:rFonts w:ascii="Palatino Linotype" w:hAnsi="Palatino Linotype"/>
        </w:rPr>
        <w:t xml:space="preserve">entonces </w:t>
      </w:r>
      <w:r w:rsidRPr="006A66D6">
        <w:rPr>
          <w:rFonts w:ascii="Palatino Linotype" w:hAnsi="Palatino Linotype"/>
        </w:rPr>
        <w:t>Instituto Nacional de Transparencia, Acceso a la Información y Protección de Datos Personales, el cual establece lo sig</w:t>
      </w:r>
      <w:r w:rsidR="00EC1E24" w:rsidRPr="006A66D6">
        <w:rPr>
          <w:rFonts w:ascii="Palatino Linotype" w:hAnsi="Palatino Linotype"/>
        </w:rPr>
        <w:t xml:space="preserve">uiente: </w:t>
      </w:r>
    </w:p>
    <w:p w14:paraId="41301A1B" w14:textId="77777777" w:rsidR="00EC1E24" w:rsidRPr="006A66D6" w:rsidRDefault="00EC1E24" w:rsidP="00EC1E24">
      <w:pPr>
        <w:spacing w:after="0" w:line="360" w:lineRule="auto"/>
        <w:ind w:right="49"/>
        <w:jc w:val="both"/>
        <w:rPr>
          <w:rFonts w:ascii="Palatino Linotype" w:hAnsi="Palatino Linotype"/>
        </w:rPr>
      </w:pPr>
    </w:p>
    <w:p w14:paraId="003891F3" w14:textId="6D665300" w:rsidR="005A6642" w:rsidRPr="006A66D6" w:rsidRDefault="005A6642" w:rsidP="008D5629">
      <w:pPr>
        <w:spacing w:after="0" w:line="276" w:lineRule="auto"/>
        <w:ind w:left="567" w:right="567"/>
        <w:jc w:val="both"/>
        <w:rPr>
          <w:rFonts w:ascii="Palatino Linotype" w:hAnsi="Palatino Linotype"/>
          <w:b/>
          <w:i/>
          <w:u w:val="single"/>
        </w:rPr>
      </w:pPr>
      <w:r w:rsidRPr="006A66D6">
        <w:rPr>
          <w:rFonts w:ascii="Palatino Linotype" w:hAnsi="Palatino Linotype"/>
          <w:b/>
          <w:i/>
        </w:rPr>
        <w:t>Modalidad de entrega. Procedencia de proporcionar la información solicitada en una diversa a la elegida por el solicitante.</w:t>
      </w:r>
      <w:r w:rsidRPr="006A66D6">
        <w:rPr>
          <w:rFonts w:ascii="Palatino Linotype" w:hAnsi="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6A66D6">
        <w:rPr>
          <w:rFonts w:ascii="Palatino Linotype" w:hAnsi="Palatino Linotype"/>
          <w:b/>
          <w:i/>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0FAA6A8D" w14:textId="77777777" w:rsidR="007466D1" w:rsidRPr="006A66D6" w:rsidRDefault="007466D1" w:rsidP="00EC1E24">
      <w:pPr>
        <w:spacing w:line="276" w:lineRule="auto"/>
        <w:ind w:left="567" w:right="567"/>
        <w:jc w:val="both"/>
        <w:rPr>
          <w:rFonts w:ascii="Palatino Linotype" w:hAnsi="Palatino Linotype"/>
          <w:i/>
        </w:rPr>
      </w:pPr>
    </w:p>
    <w:p w14:paraId="31C69AB1" w14:textId="32004E64" w:rsidR="00B0437A" w:rsidRPr="006A66D6" w:rsidRDefault="005A6642" w:rsidP="00B0437A">
      <w:pPr>
        <w:spacing w:after="0" w:line="360" w:lineRule="auto"/>
        <w:ind w:right="49"/>
        <w:jc w:val="both"/>
        <w:rPr>
          <w:rFonts w:ascii="Palatino Linotype" w:hAnsi="Palatino Linotype"/>
        </w:rPr>
      </w:pPr>
      <w:r w:rsidRPr="006A66D6">
        <w:rPr>
          <w:rFonts w:ascii="Palatino Linotype" w:hAnsi="Palatino Linotype"/>
        </w:rPr>
        <w:t xml:space="preserve">Es así que, se desprende que, cuando no sea posible atender la modalidad elegida por los solicitantes, el sujeto obligado deberá justificar el impedimento para atender esta y notificar al particular la puesta a disposición de la </w:t>
      </w:r>
      <w:r w:rsidRPr="006A66D6">
        <w:rPr>
          <w:rFonts w:ascii="Palatino Linotype" w:hAnsi="Palatino Linotype"/>
          <w:b/>
          <w:u w:val="single"/>
        </w:rPr>
        <w:t xml:space="preserve">información en todas las modalidades que lo permitan, procurando </w:t>
      </w:r>
      <w:r w:rsidR="00B0437A" w:rsidRPr="006A66D6">
        <w:rPr>
          <w:rFonts w:ascii="Palatino Linotype" w:hAnsi="Palatino Linotype"/>
          <w:b/>
          <w:u w:val="single"/>
        </w:rPr>
        <w:t>reducir los costos de entrega.</w:t>
      </w:r>
    </w:p>
    <w:p w14:paraId="44B04A5D" w14:textId="77777777" w:rsidR="00FF5E36" w:rsidRPr="006A66D6" w:rsidRDefault="00FF5E36" w:rsidP="00B0437A">
      <w:pPr>
        <w:spacing w:after="0" w:line="360" w:lineRule="auto"/>
        <w:ind w:right="49"/>
        <w:jc w:val="both"/>
        <w:rPr>
          <w:rFonts w:ascii="Palatino Linotype" w:hAnsi="Palatino Linotype"/>
        </w:rPr>
      </w:pPr>
    </w:p>
    <w:p w14:paraId="06DA59D2" w14:textId="1828AF8B" w:rsidR="00FF5E36" w:rsidRPr="006A66D6" w:rsidRDefault="00FF5E36" w:rsidP="008D5629">
      <w:pPr>
        <w:spacing w:after="0" w:line="360" w:lineRule="auto"/>
        <w:jc w:val="both"/>
        <w:rPr>
          <w:rFonts w:ascii="Palatino Linotype" w:hAnsi="Palatino Linotype" w:cs="Arial"/>
          <w:bCs/>
        </w:rPr>
      </w:pPr>
      <w:r w:rsidRPr="006A66D6">
        <w:rPr>
          <w:rFonts w:ascii="Palatino Linotype" w:hAnsi="Palatino Linotype" w:cs="Arial"/>
          <w:bCs/>
        </w:rPr>
        <w:t xml:space="preserve">Además, según Calero, Natalia (2016), en la </w:t>
      </w:r>
      <w:r w:rsidRPr="006A66D6">
        <w:rPr>
          <w:rFonts w:ascii="Palatino Linotype" w:hAnsi="Palatino Linotype" w:cs="Arial"/>
          <w:bCs/>
          <w:i/>
        </w:rPr>
        <w:t>“Ley General de Transparencia y Acceso a la Información Pública Comentada”,</w:t>
      </w:r>
      <w:r w:rsidRPr="006A66D6">
        <w:rPr>
          <w:rFonts w:ascii="Palatino Linotype" w:hAnsi="Palatino Linotype" w:cs="Arial"/>
          <w:bCs/>
        </w:rPr>
        <w:t xml:space="preserve"> </w:t>
      </w:r>
      <w:r w:rsidR="00B337D9" w:rsidRPr="006A66D6">
        <w:rPr>
          <w:rFonts w:ascii="Palatino Linotype" w:hAnsi="Palatino Linotype" w:cs="Arial"/>
          <w:bCs/>
        </w:rPr>
        <w:t xml:space="preserve">vigente a la fecha de la solicitud de información, </w:t>
      </w:r>
      <w:r w:rsidRPr="006A66D6">
        <w:rPr>
          <w:rFonts w:ascii="Palatino Linotype" w:hAnsi="Palatino Linotype" w:cs="Arial"/>
          <w:bCs/>
        </w:rPr>
        <w:t xml:space="preserve">cuando los sujetos obligados ofrezcan como modalidad de entrega de la información, </w:t>
      </w:r>
      <w:r w:rsidRPr="006A66D6">
        <w:rPr>
          <w:rFonts w:ascii="Palatino Linotype" w:hAnsi="Palatino Linotype" w:cs="Arial"/>
          <w:b/>
          <w:bCs/>
          <w:u w:val="single"/>
        </w:rPr>
        <w:t xml:space="preserve">consulta directa, </w:t>
      </w:r>
      <w:r w:rsidRPr="006A66D6">
        <w:rPr>
          <w:rFonts w:ascii="Palatino Linotype" w:hAnsi="Palatino Linotype" w:cs="Arial"/>
          <w:b/>
          <w:bCs/>
          <w:u w:val="single"/>
        </w:rPr>
        <w:lastRenderedPageBreak/>
        <w:t>estos deberán fundar y motivar las razones por las cuales no es posible otorgar el acceso a los documentos de otra forma</w:t>
      </w:r>
      <w:r w:rsidRPr="006A66D6">
        <w:rPr>
          <w:rFonts w:ascii="Palatino Linotype" w:hAnsi="Palatino Linotype" w:cs="Arial"/>
          <w:bCs/>
        </w:rPr>
        <w:t>; además que se deberá explicar de manera detallada lo siguiente:</w:t>
      </w:r>
    </w:p>
    <w:p w14:paraId="3A21B8F6" w14:textId="77777777" w:rsidR="00FF5E36" w:rsidRPr="006A66D6" w:rsidRDefault="00FF5E36" w:rsidP="00B0437A">
      <w:pPr>
        <w:spacing w:after="0" w:line="360" w:lineRule="auto"/>
        <w:ind w:right="49"/>
        <w:jc w:val="both"/>
        <w:rPr>
          <w:rFonts w:ascii="Palatino Linotype" w:hAnsi="Palatino Linotype"/>
        </w:rPr>
      </w:pPr>
    </w:p>
    <w:p w14:paraId="65D4498A" w14:textId="77777777" w:rsidR="00FF5E36" w:rsidRPr="006A66D6" w:rsidRDefault="00FF5E36" w:rsidP="00FF5E36">
      <w:pPr>
        <w:pStyle w:val="Prrafodelista"/>
        <w:numPr>
          <w:ilvl w:val="0"/>
          <w:numId w:val="14"/>
        </w:numPr>
        <w:spacing w:after="0" w:line="360" w:lineRule="auto"/>
        <w:jc w:val="both"/>
        <w:rPr>
          <w:rFonts w:ascii="Palatino Linotype" w:hAnsi="Palatino Linotype" w:cs="Arial"/>
          <w:bCs/>
          <w:lang w:val="es-ES"/>
        </w:rPr>
      </w:pPr>
      <w:r w:rsidRPr="006A66D6">
        <w:rPr>
          <w:rFonts w:ascii="Palatino Linotype" w:hAnsi="Palatino Linotype" w:cs="Arial"/>
          <w:bCs/>
          <w:lang w:val="es-ES"/>
        </w:rPr>
        <w:t>Las razones por las cuales la información implicaba un análisis, estudio o procesamiento de datos;</w:t>
      </w:r>
    </w:p>
    <w:p w14:paraId="1C1618F6" w14:textId="77777777" w:rsidR="00FF5E36" w:rsidRPr="006A66D6" w:rsidRDefault="00FF5E36" w:rsidP="00FF5E36">
      <w:pPr>
        <w:pStyle w:val="Prrafodelista"/>
        <w:numPr>
          <w:ilvl w:val="0"/>
          <w:numId w:val="14"/>
        </w:numPr>
        <w:spacing w:after="0" w:line="360" w:lineRule="auto"/>
        <w:jc w:val="both"/>
        <w:rPr>
          <w:rFonts w:ascii="Palatino Linotype" w:hAnsi="Palatino Linotype" w:cs="Arial"/>
          <w:bCs/>
          <w:lang w:val="es-ES"/>
        </w:rPr>
      </w:pPr>
      <w:r w:rsidRPr="006A66D6">
        <w:rPr>
          <w:rFonts w:ascii="Palatino Linotype" w:hAnsi="Palatino Linotype" w:cs="Arial"/>
          <w:bCs/>
          <w:lang w:val="es-ES"/>
        </w:rPr>
        <w:t>El tiempo no es suficiente para atender la solicitud en la modalidad elegida, y</w:t>
      </w:r>
    </w:p>
    <w:p w14:paraId="16C86971" w14:textId="77777777" w:rsidR="00FF5E36" w:rsidRPr="006A66D6" w:rsidRDefault="00FF5E36" w:rsidP="00FF5E36">
      <w:pPr>
        <w:pStyle w:val="Prrafodelista"/>
        <w:numPr>
          <w:ilvl w:val="0"/>
          <w:numId w:val="14"/>
        </w:numPr>
        <w:spacing w:after="0" w:line="360" w:lineRule="auto"/>
        <w:jc w:val="both"/>
        <w:rPr>
          <w:rFonts w:ascii="Palatino Linotype" w:hAnsi="Palatino Linotype" w:cs="Arial"/>
          <w:bCs/>
          <w:lang w:val="es-ES"/>
        </w:rPr>
      </w:pPr>
      <w:r w:rsidRPr="006A66D6">
        <w:rPr>
          <w:rFonts w:ascii="Palatino Linotype" w:hAnsi="Palatino Linotype" w:cs="Arial"/>
          <w:bCs/>
          <w:lang w:val="es-ES"/>
        </w:rPr>
        <w:t>La cantidad de recursos humanos y materiales con los que cuenta el Sujeto Obligado son insuficientes.</w:t>
      </w:r>
    </w:p>
    <w:p w14:paraId="2181BFE3" w14:textId="77777777" w:rsidR="00FF5E36" w:rsidRPr="006A66D6" w:rsidRDefault="00FF5E36" w:rsidP="008D5629">
      <w:pPr>
        <w:spacing w:after="0" w:line="360" w:lineRule="auto"/>
        <w:jc w:val="both"/>
        <w:rPr>
          <w:rFonts w:ascii="Palatino Linotype" w:hAnsi="Palatino Linotype" w:cs="Arial"/>
          <w:iCs/>
        </w:rPr>
      </w:pPr>
    </w:p>
    <w:p w14:paraId="166E711B" w14:textId="0D1ADD32" w:rsidR="00FF5E36" w:rsidRPr="006A66D6" w:rsidRDefault="00FF5E36" w:rsidP="008D5629">
      <w:pPr>
        <w:spacing w:after="0" w:line="360" w:lineRule="auto"/>
        <w:ind w:right="49"/>
        <w:jc w:val="both"/>
        <w:rPr>
          <w:rFonts w:ascii="Palatino Linotype" w:hAnsi="Palatino Linotype"/>
        </w:rPr>
      </w:pPr>
      <w:r w:rsidRPr="006A66D6">
        <w:rPr>
          <w:rFonts w:ascii="Palatino Linotype" w:hAnsi="Palatino Linotype"/>
        </w:rPr>
        <w:t xml:space="preserve">Ahora bien, en el caso concreto, el Sujeto Obligado tanto en respuesta como en informe justificado refirió que la información solicitada sobrepasaba las capacidades técnicas del Sistema, </w:t>
      </w:r>
      <w:r w:rsidRPr="006A66D6">
        <w:rPr>
          <w:rFonts w:ascii="Palatino Linotype" w:hAnsi="Palatino Linotype"/>
          <w:b/>
          <w:u w:val="single"/>
        </w:rPr>
        <w:t>situación que sustentó con el oficio emitido por la Dirección General de Informativa de este Organismo Garante</w:t>
      </w:r>
      <w:r w:rsidR="008D5629" w:rsidRPr="006A66D6">
        <w:rPr>
          <w:rFonts w:ascii="Palatino Linotype" w:hAnsi="Palatino Linotype"/>
          <w:b/>
          <w:u w:val="single"/>
        </w:rPr>
        <w:t xml:space="preserve"> y con el desahogo del requerimiento de información adicional</w:t>
      </w:r>
      <w:r w:rsidRPr="006A66D6">
        <w:rPr>
          <w:rFonts w:ascii="Palatino Linotype" w:hAnsi="Palatino Linotype"/>
        </w:rPr>
        <w:t xml:space="preserve">, </w:t>
      </w:r>
      <w:r w:rsidR="008D5629" w:rsidRPr="006A66D6">
        <w:rPr>
          <w:rFonts w:ascii="Palatino Linotype" w:hAnsi="Palatino Linotype"/>
        </w:rPr>
        <w:t xml:space="preserve">el primero emitido en fecha treinta de enero de dos mil veinticinco, </w:t>
      </w:r>
      <w:r w:rsidRPr="006A66D6">
        <w:rPr>
          <w:rFonts w:ascii="Palatino Linotype" w:hAnsi="Palatino Linotype"/>
        </w:rPr>
        <w:t xml:space="preserve">el cual refiere que la información que el </w:t>
      </w:r>
      <w:r w:rsidR="008D5629" w:rsidRPr="006A66D6">
        <w:rPr>
          <w:rFonts w:ascii="Palatino Linotype" w:hAnsi="Palatino Linotype"/>
        </w:rPr>
        <w:t>Ayuntamiento</w:t>
      </w:r>
      <w:r w:rsidRPr="006A66D6">
        <w:rPr>
          <w:rFonts w:ascii="Palatino Linotype" w:hAnsi="Palatino Linotype"/>
        </w:rPr>
        <w:t xml:space="preserve"> pretende subir al sistema es de un aproximado de </w:t>
      </w:r>
      <w:r w:rsidR="008D5629" w:rsidRPr="006A66D6">
        <w:rPr>
          <w:rFonts w:ascii="Palatino Linotype" w:hAnsi="Palatino Linotype"/>
        </w:rPr>
        <w:t>9639.8MB</w:t>
      </w:r>
      <w:r w:rsidRPr="006A66D6">
        <w:rPr>
          <w:rFonts w:ascii="Palatino Linotype" w:hAnsi="Palatino Linotype"/>
        </w:rPr>
        <w:t xml:space="preserve">, lo cual sobrepasa las capacidades técnicas del mismo, tal como se advierte a continuación: </w:t>
      </w:r>
    </w:p>
    <w:p w14:paraId="6392ADE2" w14:textId="77777777" w:rsidR="00FF5E36" w:rsidRPr="006A66D6" w:rsidRDefault="00FF5E36" w:rsidP="00B0437A">
      <w:pPr>
        <w:spacing w:after="0" w:line="360" w:lineRule="auto"/>
        <w:ind w:right="49"/>
        <w:jc w:val="both"/>
        <w:rPr>
          <w:rFonts w:ascii="Palatino Linotype" w:hAnsi="Palatino Linotype"/>
        </w:rPr>
      </w:pPr>
    </w:p>
    <w:p w14:paraId="2D06670B" w14:textId="77777777" w:rsidR="006B2E44" w:rsidRPr="006A66D6" w:rsidRDefault="006B2E44" w:rsidP="006B2E44">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r w:rsidRPr="006A66D6">
        <w:rPr>
          <w:rFonts w:ascii="Palatino Linotype" w:eastAsia="Palatino Linotype" w:hAnsi="Palatino Linotype" w:cs="Palatino Linotype"/>
          <w:i/>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rsidRPr="006A66D6">
        <w:rPr>
          <w:rFonts w:ascii="Palatino Linotype" w:eastAsia="Palatino Linotype" w:hAnsi="Palatino Linotype" w:cs="Palatino Linotype"/>
        </w:rPr>
        <w:t xml:space="preserve"> la </w:t>
      </w:r>
      <w:r w:rsidRPr="006A66D6">
        <w:rPr>
          <w:rFonts w:ascii="Palatino Linotype" w:eastAsia="Palatino Linotype" w:hAnsi="Palatino Linotype" w:cs="Palatino Linotype"/>
          <w:i/>
        </w:rPr>
        <w:t xml:space="preserve">Ley de Transparencia y Acceso a la Información Pública del Estado de México y Municipios, así como el nombre del servidor público que le atenderá. Además, deberá señalarle que en caso de que </w:t>
      </w:r>
      <w:r w:rsidRPr="006A66D6">
        <w:rPr>
          <w:rFonts w:ascii="Palatino Linotype" w:eastAsia="Palatino Linotype" w:hAnsi="Palatino Linotype" w:cs="Palatino Linotype"/>
          <w:b/>
          <w:i/>
        </w:rPr>
        <w:t>la parte Recurrente</w:t>
      </w:r>
      <w:r w:rsidRPr="006A66D6">
        <w:rPr>
          <w:rFonts w:ascii="Palatino Linotype" w:eastAsia="Palatino Linotype" w:hAnsi="Palatino Linotype" w:cs="Palatino Linotype"/>
          <w:i/>
        </w:rPr>
        <w:t xml:space="preserve"> proporcione el dispositivo electrónico y acuda por la información a la Unidad de Transparencia, la entrega de la información, será sin costo.</w:t>
      </w:r>
    </w:p>
    <w:p w14:paraId="69ABD002" w14:textId="77777777" w:rsidR="006B2E44" w:rsidRPr="006A66D6" w:rsidRDefault="006B2E44" w:rsidP="006B2E44">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p>
    <w:p w14:paraId="7F57D3B6" w14:textId="77777777" w:rsidR="006B2E44" w:rsidRPr="006A66D6" w:rsidRDefault="006B2E44" w:rsidP="006B2E44">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6A66D6">
        <w:rPr>
          <w:rFonts w:ascii="Palatino Linotype" w:eastAsia="Palatino Linotype" w:hAnsi="Palatino Linotype" w:cs="Palatino Linotype"/>
          <w:b/>
          <w:i/>
        </w:rPr>
        <w:t>la parte Recurrente</w:t>
      </w:r>
      <w:r w:rsidRPr="006A66D6">
        <w:rPr>
          <w:rFonts w:ascii="Palatino Linotype" w:eastAsia="Palatino Linotype" w:hAnsi="Palatino Linotype" w:cs="Palatino Linotype"/>
          <w:i/>
        </w:rPr>
        <w:t>.</w:t>
      </w:r>
    </w:p>
    <w:p w14:paraId="4ACDB487" w14:textId="77777777" w:rsidR="00AA5CE7" w:rsidRPr="006A66D6" w:rsidRDefault="00AA5CE7" w:rsidP="006B2E44">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p>
    <w:p w14:paraId="78EDB46A" w14:textId="73171B4A" w:rsidR="00FF5E36" w:rsidRPr="006A66D6" w:rsidRDefault="008D5629" w:rsidP="00FF5E36">
      <w:pPr>
        <w:spacing w:after="0" w:line="360" w:lineRule="auto"/>
        <w:ind w:right="49"/>
        <w:jc w:val="center"/>
        <w:rPr>
          <w:rFonts w:ascii="Palatino Linotype" w:hAnsi="Palatino Linotype"/>
        </w:rPr>
      </w:pPr>
      <w:r w:rsidRPr="006A66D6">
        <w:rPr>
          <w:rFonts w:ascii="Palatino Linotype" w:hAnsi="Palatino Linotype"/>
          <w:noProof/>
        </w:rPr>
        <w:drawing>
          <wp:inline distT="0" distB="0" distL="0" distR="0" wp14:anchorId="587ED633" wp14:editId="525AF6A2">
            <wp:extent cx="5756275" cy="523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75" cy="5233035"/>
                    </a:xfrm>
                    <a:prstGeom prst="rect">
                      <a:avLst/>
                    </a:prstGeom>
                  </pic:spPr>
                </pic:pic>
              </a:graphicData>
            </a:graphic>
          </wp:inline>
        </w:drawing>
      </w:r>
    </w:p>
    <w:p w14:paraId="4CF6AEE4" w14:textId="77777777" w:rsidR="007466D1" w:rsidRPr="006A66D6" w:rsidRDefault="007466D1" w:rsidP="00B0437A">
      <w:pPr>
        <w:spacing w:after="0" w:line="360" w:lineRule="auto"/>
        <w:ind w:right="49"/>
        <w:jc w:val="both"/>
        <w:rPr>
          <w:rFonts w:ascii="Palatino Linotype" w:hAnsi="Palatino Linotype"/>
        </w:rPr>
      </w:pPr>
    </w:p>
    <w:p w14:paraId="40A5D593" w14:textId="2B534E09" w:rsidR="008651DA" w:rsidRPr="006A66D6" w:rsidRDefault="008651DA" w:rsidP="008651DA">
      <w:pPr>
        <w:spacing w:after="0" w:line="360" w:lineRule="auto"/>
        <w:jc w:val="both"/>
        <w:rPr>
          <w:rFonts w:ascii="Palatino Linotype" w:hAnsi="Palatino Linotype" w:cs="Arial"/>
          <w:iCs/>
        </w:rPr>
      </w:pPr>
      <w:r w:rsidRPr="006A66D6">
        <w:rPr>
          <w:rFonts w:ascii="Palatino Linotype" w:hAnsi="Palatino Linotype" w:cs="Arial"/>
          <w:iCs/>
        </w:rPr>
        <w:lastRenderedPageBreak/>
        <w:t xml:space="preserve">Es así que, este Instituto no tiene atribuciones para pronunciarse sobre la veracidad de lo señalado, apoya lo anterior, el Criterio 31/10, emitido por el Pleno del entonces Instituto Federal de Acceso a la Información y Protección de Datos, que a la literalidad refiere lo siguiente: </w:t>
      </w:r>
    </w:p>
    <w:p w14:paraId="69CF5D8A" w14:textId="77777777" w:rsidR="008651DA" w:rsidRPr="006A66D6" w:rsidRDefault="008651DA" w:rsidP="008651DA">
      <w:pPr>
        <w:spacing w:after="0" w:line="360" w:lineRule="auto"/>
        <w:jc w:val="both"/>
        <w:rPr>
          <w:rFonts w:ascii="Palatino Linotype" w:hAnsi="Palatino Linotype" w:cs="Arial"/>
          <w:iCs/>
        </w:rPr>
      </w:pPr>
    </w:p>
    <w:p w14:paraId="1F2C8405" w14:textId="77777777" w:rsidR="008651DA" w:rsidRPr="006A66D6" w:rsidRDefault="008651DA" w:rsidP="008651DA">
      <w:pPr>
        <w:spacing w:after="0" w:line="276" w:lineRule="auto"/>
        <w:ind w:left="567" w:right="560"/>
        <w:jc w:val="both"/>
        <w:rPr>
          <w:rFonts w:ascii="Palatino Linotype" w:hAnsi="Palatino Linotype" w:cs="Arial"/>
          <w:i/>
        </w:rPr>
      </w:pPr>
      <w:r w:rsidRPr="006A66D6">
        <w:rPr>
          <w:rFonts w:ascii="Palatino Linotype" w:hAnsi="Palatino Linotype" w:cs="Arial"/>
          <w:b/>
          <w:i/>
        </w:rPr>
        <w:t xml:space="preserve">El Instituto Federal de Acceso a la Información y Protección de Datos no cuenta con facultades para pronunciarse respecto de la veracidad de los documentos proporcionados por los sujetos obligados. </w:t>
      </w:r>
      <w:r w:rsidRPr="006A66D6">
        <w:rPr>
          <w:rFonts w:ascii="Palatino Linotype" w:hAnsi="Palatino Linotype" w:cs="Arial"/>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30AC248" w14:textId="77777777" w:rsidR="008651DA" w:rsidRPr="006A66D6" w:rsidRDefault="008651DA" w:rsidP="008D5629">
      <w:pPr>
        <w:spacing w:after="0" w:line="360" w:lineRule="auto"/>
        <w:jc w:val="both"/>
        <w:rPr>
          <w:rFonts w:ascii="Palatino Linotype" w:hAnsi="Palatino Linotype" w:cs="Arial"/>
          <w:iCs/>
        </w:rPr>
      </w:pPr>
    </w:p>
    <w:p w14:paraId="4A8E693E" w14:textId="77777777" w:rsidR="008651DA" w:rsidRPr="006A66D6" w:rsidRDefault="008651DA" w:rsidP="008651DA">
      <w:pPr>
        <w:spacing w:line="360" w:lineRule="auto"/>
        <w:jc w:val="both"/>
        <w:rPr>
          <w:rFonts w:ascii="Palatino Linotype" w:hAnsi="Palatino Linotype" w:cs="Arial"/>
          <w:iCs/>
        </w:rPr>
      </w:pPr>
      <w:r w:rsidRPr="006A66D6">
        <w:rPr>
          <w:rFonts w:ascii="Palatino Linotype" w:hAnsi="Palatino Linotype" w:cs="Arial"/>
          <w:iCs/>
        </w:rPr>
        <w:t xml:space="preserve">Conforme a lo anterior, se considera que el Sujeto Obligado </w:t>
      </w:r>
      <w:r w:rsidRPr="006A66D6">
        <w:rPr>
          <w:rFonts w:ascii="Palatino Linotype" w:hAnsi="Palatino Linotype" w:cs="Arial"/>
          <w:bCs/>
        </w:rPr>
        <w:t xml:space="preserve">precisó las razones por las cuales la información solicitada implicaba un análisis, estudio y procesamiento de información, que sobrepasaba las capacidades técnicas del Sistema de Acceso a la Información Mexiquense y por ende, </w:t>
      </w:r>
      <w:r w:rsidRPr="006A66D6">
        <w:rPr>
          <w:rFonts w:ascii="Palatino Linotype" w:hAnsi="Palatino Linotype" w:cs="Arial"/>
          <w:iCs/>
        </w:rPr>
        <w:t xml:space="preserve">acreditó de manera fundada y motivada, </w:t>
      </w:r>
      <w:r w:rsidRPr="006A66D6">
        <w:rPr>
          <w:rFonts w:ascii="Palatino Linotype" w:hAnsi="Palatino Linotype" w:cs="Arial"/>
          <w:b/>
          <w:iCs/>
          <w:u w:val="single"/>
        </w:rPr>
        <w:t>el cambio de modalidad a consulta directa</w:t>
      </w:r>
      <w:r w:rsidRPr="006A66D6">
        <w:rPr>
          <w:rFonts w:ascii="Palatino Linotype" w:hAnsi="Palatino Linotype" w:cs="Arial"/>
          <w:iCs/>
          <w:u w:val="single"/>
        </w:rPr>
        <w:t xml:space="preserve">, </w:t>
      </w:r>
      <w:r w:rsidRPr="006A66D6">
        <w:rPr>
          <w:rFonts w:ascii="Palatino Linotype" w:hAnsi="Palatino Linotype" w:cs="Arial"/>
          <w:b/>
          <w:iCs/>
          <w:u w:val="single"/>
        </w:rPr>
        <w:t>para atender la presente el requerimiento de información.</w:t>
      </w:r>
      <w:r w:rsidRPr="006A66D6">
        <w:rPr>
          <w:rFonts w:ascii="Palatino Linotype" w:hAnsi="Palatino Linotype" w:cs="Arial"/>
          <w:iCs/>
        </w:rPr>
        <w:t xml:space="preserve"> </w:t>
      </w:r>
    </w:p>
    <w:p w14:paraId="287363AB" w14:textId="77777777" w:rsidR="008D5629" w:rsidRPr="006A66D6" w:rsidRDefault="008D5629" w:rsidP="008D5629">
      <w:pPr>
        <w:spacing w:after="0" w:line="360" w:lineRule="auto"/>
        <w:jc w:val="both"/>
        <w:rPr>
          <w:rFonts w:ascii="Palatino Linotype" w:hAnsi="Palatino Linotype" w:cs="Arial"/>
          <w:iCs/>
        </w:rPr>
      </w:pPr>
    </w:p>
    <w:p w14:paraId="6F2F93C2" w14:textId="77777777" w:rsidR="008651DA" w:rsidRPr="006A66D6" w:rsidRDefault="008651DA" w:rsidP="006B2E44">
      <w:pPr>
        <w:spacing w:after="0" w:line="360" w:lineRule="auto"/>
        <w:jc w:val="both"/>
        <w:rPr>
          <w:rFonts w:ascii="Palatino Linotype" w:hAnsi="Palatino Linotype" w:cs="Arial"/>
          <w:iCs/>
        </w:rPr>
      </w:pPr>
      <w:r w:rsidRPr="006A66D6">
        <w:rPr>
          <w:rFonts w:ascii="Palatino Linotype" w:hAnsi="Palatino Linotype" w:cs="Arial"/>
          <w:iCs/>
        </w:rPr>
        <w:t>Sin embargo, el Órgano Garante Nacional, ha considerado que no resulta suficiente justificar una imposibilidad técnica y humana para acreditar un cambio de modalidad, sino que es necesario demostrar otros impedimentos</w:t>
      </w:r>
      <w:r w:rsidRPr="006A66D6">
        <w:rPr>
          <w:rFonts w:ascii="Palatino Linotype" w:hAnsi="Palatino Linotype" w:cs="Arial"/>
          <w:bCs/>
          <w:iCs/>
          <w:lang w:eastAsia="en-US"/>
        </w:rPr>
        <w:t xml:space="preserve"> con el fin de privilegiar el Principio de Gratuidad y </w:t>
      </w:r>
      <w:r w:rsidRPr="006A66D6">
        <w:rPr>
          <w:rFonts w:ascii="Palatino Linotype" w:hAnsi="Palatino Linotype" w:cs="Arial"/>
          <w:bCs/>
          <w:iCs/>
          <w:lang w:eastAsia="en-US"/>
        </w:rPr>
        <w:lastRenderedPageBreak/>
        <w:t>Máxima Publicidad</w:t>
      </w:r>
      <w:r w:rsidRPr="006A66D6">
        <w:rPr>
          <w:rFonts w:ascii="Palatino Linotype" w:hAnsi="Palatino Linotype" w:cs="Arial"/>
          <w:iCs/>
        </w:rPr>
        <w:t xml:space="preserve">; argumentos que encuentran </w:t>
      </w:r>
      <w:r w:rsidRPr="006A66D6">
        <w:rPr>
          <w:rFonts w:ascii="Palatino Linotype" w:hAnsi="Palatino Linotype" w:cs="Arial"/>
          <w:bCs/>
          <w:iCs/>
          <w:lang w:eastAsia="en-US"/>
        </w:rPr>
        <w:t xml:space="preserve">sustento dentro diversas de sus resoluciones </w:t>
      </w:r>
      <w:r w:rsidRPr="006A66D6">
        <w:rPr>
          <w:rFonts w:ascii="Palatino Linotype" w:hAnsi="Palatino Linotype" w:cs="Arial"/>
          <w:iCs/>
        </w:rPr>
        <w:t xml:space="preserve">de Recursos de Inconformidad como el RIA 136/20, RIA 140/20, RIA 153/20 RIA 237/20, RIA 257/20, RIA 258/20. </w:t>
      </w:r>
    </w:p>
    <w:p w14:paraId="03B660C3" w14:textId="77777777" w:rsidR="006B2E44" w:rsidRPr="006A66D6" w:rsidRDefault="006B2E44" w:rsidP="006B2E44">
      <w:pPr>
        <w:spacing w:after="0" w:line="360" w:lineRule="auto"/>
        <w:jc w:val="both"/>
        <w:rPr>
          <w:rFonts w:ascii="Palatino Linotype" w:eastAsia="Palatino Linotype" w:hAnsi="Palatino Linotype" w:cs="Palatino Linotype"/>
        </w:rPr>
      </w:pPr>
    </w:p>
    <w:p w14:paraId="06AAD35D" w14:textId="77777777" w:rsidR="006B2E44" w:rsidRPr="006A66D6" w:rsidRDefault="006B2E44" w:rsidP="006B2E44">
      <w:pPr>
        <w:spacing w:after="0" w:line="360" w:lineRule="auto"/>
        <w:ind w:right="-28"/>
        <w:jc w:val="both"/>
        <w:rPr>
          <w:rFonts w:ascii="Palatino Linotype" w:eastAsia="Palatino Linotype" w:hAnsi="Palatino Linotype" w:cs="Palatino Linotype"/>
        </w:rPr>
      </w:pPr>
      <w:r w:rsidRPr="006A66D6">
        <w:rPr>
          <w:rFonts w:ascii="Palatino Linotype" w:eastAsia="Palatino Linotype" w:hAnsi="Palatino Linotype" w:cs="Palatino Linotype"/>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627B44F0" w14:textId="77777777" w:rsidR="006B2E44" w:rsidRPr="006A66D6" w:rsidRDefault="006B2E44" w:rsidP="006B2E44">
      <w:pPr>
        <w:spacing w:after="0" w:line="360" w:lineRule="auto"/>
        <w:ind w:right="-28"/>
        <w:jc w:val="both"/>
        <w:rPr>
          <w:rFonts w:ascii="Palatino Linotype" w:eastAsia="Palatino Linotype" w:hAnsi="Palatino Linotype" w:cs="Palatino Linotype"/>
        </w:rPr>
      </w:pPr>
    </w:p>
    <w:p w14:paraId="2E10A732" w14:textId="77777777" w:rsidR="006B2E44" w:rsidRPr="006A66D6" w:rsidRDefault="006B2E44" w:rsidP="006B2E44">
      <w:pPr>
        <w:spacing w:after="0" w:line="360" w:lineRule="auto"/>
        <w:ind w:right="-28"/>
        <w:jc w:val="both"/>
        <w:rPr>
          <w:rFonts w:ascii="Palatino Linotype" w:eastAsia="Palatino Linotype" w:hAnsi="Palatino Linotype" w:cs="Palatino Linotype"/>
          <w:b/>
        </w:rPr>
      </w:pPr>
      <w:r w:rsidRPr="006A66D6">
        <w:rPr>
          <w:rFonts w:ascii="Palatino Linotype" w:eastAsia="Palatino Linotype" w:hAnsi="Palatino Linotype" w:cs="Palatino Linotype"/>
        </w:rPr>
        <w:t xml:space="preserve">Conforme a lo anterior, si bien se acreditó la imposibilidad para proporcionar la información a través del Sistema de Acceso a la Información Mexiquense, el </w:t>
      </w:r>
      <w:r w:rsidRPr="006A66D6">
        <w:rPr>
          <w:rFonts w:ascii="Palatino Linotype" w:eastAsia="Palatino Linotype" w:hAnsi="Palatino Linotype" w:cs="Palatino Linotype"/>
          <w:b/>
        </w:rPr>
        <w:t xml:space="preserve">Sujeto Obligado </w:t>
      </w:r>
      <w:r w:rsidRPr="006A66D6">
        <w:rPr>
          <w:rFonts w:ascii="Palatino Linotype" w:eastAsia="Palatino Linotype" w:hAnsi="Palatino Linotype" w:cs="Palatino Linotype"/>
        </w:rPr>
        <w:t>omitió ponerla a disposición en todas las modalidades posibles,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14:paraId="4FEAF43E" w14:textId="77777777" w:rsidR="006B2E44" w:rsidRPr="006A66D6" w:rsidRDefault="006B2E44" w:rsidP="006B2E44">
      <w:pPr>
        <w:spacing w:after="0" w:line="360" w:lineRule="auto"/>
        <w:jc w:val="both"/>
        <w:rPr>
          <w:rFonts w:ascii="Palatino Linotype" w:eastAsia="Palatino Linotype" w:hAnsi="Palatino Linotype" w:cs="Palatino Linotype"/>
          <w:b/>
        </w:rPr>
      </w:pPr>
    </w:p>
    <w:p w14:paraId="03A8C884" w14:textId="77777777" w:rsidR="006B2E44" w:rsidRPr="006A66D6" w:rsidRDefault="006B2E44" w:rsidP="006B2E44">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Bajo los argumentos expuestos, resulta procedente ordenar al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 xml:space="preserve"> poner a disposición de la persona solicitante la información requerida, de ser procedente en versión pública, </w:t>
      </w:r>
      <w:r w:rsidRPr="006A66D6">
        <w:rPr>
          <w:rFonts w:ascii="Palatino Linotype" w:eastAsia="Palatino Linotype" w:hAnsi="Palatino Linotype" w:cs="Palatino Linotype"/>
          <w:b/>
          <w:u w:val="single"/>
        </w:rPr>
        <w:t>en todas las modalidades posibles</w:t>
      </w:r>
      <w:r w:rsidRPr="006A66D6">
        <w:rPr>
          <w:rFonts w:ascii="Palatino Linotype" w:eastAsia="Palatino Linotype" w:hAnsi="Palatino Linotype" w:cs="Palatino Linotype"/>
        </w:rPr>
        <w:t xml:space="preserve">, de manera enunciativa, más no limitativa: </w:t>
      </w:r>
      <w:r w:rsidRPr="006A66D6">
        <w:rPr>
          <w:rFonts w:ascii="Palatino Linotype" w:eastAsia="Palatino Linotype" w:hAnsi="Palatino Linotype" w:cs="Palatino Linotype"/>
          <w:b/>
          <w:u w:val="single"/>
        </w:rPr>
        <w:t>disco compacto, dispositivos de almacenamiento (CD-ROM, USB, Disco duro extraíble, etcétera), consulta directa, copias simples o certificadas, con posibilidad de entrega en la Unidad de Transparencia o a domicilio por correo certificado</w:t>
      </w:r>
      <w:r w:rsidRPr="006A66D6">
        <w:rPr>
          <w:rFonts w:ascii="Palatino Linotype" w:eastAsia="Palatino Linotype" w:hAnsi="Palatino Linotype" w:cs="Palatino Linotype"/>
          <w:b/>
        </w:rPr>
        <w:t xml:space="preserve">; </w:t>
      </w:r>
      <w:r w:rsidRPr="006A66D6">
        <w:rPr>
          <w:rFonts w:ascii="Palatino Linotype" w:eastAsia="Palatino Linotype" w:hAnsi="Palatino Linotype" w:cs="Palatino Linotype"/>
        </w:rPr>
        <w:t xml:space="preserve">previo pago de los derechos correspondientes, </w:t>
      </w:r>
      <w:r w:rsidRPr="006A66D6">
        <w:rPr>
          <w:rFonts w:ascii="Palatino Linotype" w:eastAsia="Palatino Linotype" w:hAnsi="Palatino Linotype" w:cs="Palatino Linotype"/>
          <w:b/>
          <w:u w:val="single"/>
        </w:rPr>
        <w:t>o sin costo, para el caso de que la persona solicitante proporcione disco compacto o los medios magnéticos</w:t>
      </w:r>
      <w:r w:rsidRPr="006A66D6">
        <w:rPr>
          <w:rFonts w:ascii="Palatino Linotype" w:eastAsia="Palatino Linotype" w:hAnsi="Palatino Linotype" w:cs="Palatino Linotype"/>
        </w:rPr>
        <w:t>, como establece el último párrafo del artículo 148 del Código Financiero del Estado de México, citado con antelación.</w:t>
      </w:r>
    </w:p>
    <w:p w14:paraId="7D212932" w14:textId="77777777" w:rsidR="006B2E44" w:rsidRPr="006A66D6" w:rsidRDefault="006B2E44" w:rsidP="006B2E44">
      <w:pPr>
        <w:spacing w:after="0" w:line="360" w:lineRule="auto"/>
        <w:jc w:val="both"/>
        <w:rPr>
          <w:rFonts w:ascii="Palatino Linotype" w:eastAsia="Palatino Linotype" w:hAnsi="Palatino Linotype" w:cs="Palatino Linotype"/>
        </w:rPr>
      </w:pPr>
    </w:p>
    <w:p w14:paraId="7C365AAC" w14:textId="77777777" w:rsidR="006B2E44" w:rsidRPr="006A66D6" w:rsidRDefault="006B2E44" w:rsidP="006B2E44">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lastRenderedPageBreak/>
        <w:t>Es necesario aclarar, para el caso que NO pueda subir la información en una liga electrónica de acceso en Internet, por no contar con presupuesto, ni con el equipo electrónico adecuado para tal circunstancia, podrá omitir dicha modalidad, para la entrega de la misma.</w:t>
      </w:r>
    </w:p>
    <w:p w14:paraId="4C416DE6" w14:textId="77777777" w:rsidR="006B2E44" w:rsidRPr="006A66D6" w:rsidRDefault="006B2E44" w:rsidP="006B2E44">
      <w:pPr>
        <w:spacing w:after="0" w:line="360" w:lineRule="auto"/>
        <w:jc w:val="both"/>
        <w:rPr>
          <w:rFonts w:ascii="Palatino Linotype" w:eastAsia="Palatino Linotype" w:hAnsi="Palatino Linotype" w:cs="Palatino Linotype"/>
        </w:rPr>
      </w:pPr>
    </w:p>
    <w:p w14:paraId="0521DC50" w14:textId="77777777" w:rsidR="006B2E44" w:rsidRPr="006A66D6" w:rsidRDefault="006B2E44" w:rsidP="006B2E44">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Conforme a lo anterior, se considera que el Sujeto Obligado deberá poner a disposición del ahora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7F0D8EAC" w14:textId="77777777" w:rsidR="006B2E44" w:rsidRPr="006A66D6" w:rsidRDefault="006B2E44" w:rsidP="006B2E44">
      <w:pPr>
        <w:spacing w:after="0" w:line="360" w:lineRule="auto"/>
        <w:jc w:val="both"/>
        <w:rPr>
          <w:rFonts w:ascii="Palatino Linotype" w:eastAsia="Palatino Linotype" w:hAnsi="Palatino Linotype" w:cs="Palatino Linotype"/>
        </w:rPr>
      </w:pPr>
    </w:p>
    <w:p w14:paraId="3EB767FD" w14:textId="1D1D2F47" w:rsidR="006B2E44" w:rsidRPr="006A66D6" w:rsidRDefault="006B2E44" w:rsidP="006B2E44">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En tal tesitura, si dentro del transcurso del término señalado en el párrafo anterior, </w:t>
      </w:r>
      <w:r w:rsidRPr="006A66D6">
        <w:rPr>
          <w:rFonts w:ascii="Palatino Linotype" w:eastAsia="Palatino Linotype" w:hAnsi="Palatino Linotype" w:cs="Palatino Linotype"/>
          <w:b/>
        </w:rPr>
        <w:t>la parte  Recurrente</w:t>
      </w:r>
      <w:r w:rsidRPr="006A66D6">
        <w:rPr>
          <w:rFonts w:ascii="Palatino Linotype" w:eastAsia="Palatino Linotype" w:hAnsi="Palatino Linotype" w:cs="Palatino Linotype"/>
        </w:rPr>
        <w:t xml:space="preserve"> acude por la información, el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 xml:space="preserve"> levantará un acta de hechos misma que debe ser remitida a este Instituto, por conducto de la </w:t>
      </w:r>
      <w:r w:rsidRPr="006A66D6">
        <w:rPr>
          <w:rFonts w:ascii="Palatino Linotype" w:eastAsia="Palatino Linotype" w:hAnsi="Palatino Linotype" w:cs="Palatino Linotype"/>
          <w:b/>
        </w:rPr>
        <w:t>Secretaría Técnica del Pleno</w:t>
      </w:r>
      <w:r w:rsidRPr="006A66D6">
        <w:rPr>
          <w:rFonts w:ascii="Palatino Linotype" w:eastAsia="Palatino Linotype" w:hAnsi="Palatino Linotype" w:cs="Palatino Linotype"/>
        </w:rPr>
        <w:t xml:space="preserve">, junto con el acuse de recibo de la información del Particular; sin embargo, si una vez fenecido el plazo, no acudiera por los documentos ordenados, el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 mediante acuerdo dará por concluida la solicitud y podrá, de ser el caso, realizar la destrucción del material en el que se reprodujo, situación que también deberá informar a este Instituto, por el mismo conducto.</w:t>
      </w:r>
    </w:p>
    <w:p w14:paraId="774D6D04" w14:textId="77777777" w:rsidR="006B2E44" w:rsidRPr="006A66D6" w:rsidRDefault="006B2E44" w:rsidP="0009439B">
      <w:pPr>
        <w:spacing w:after="0" w:line="360" w:lineRule="auto"/>
        <w:jc w:val="both"/>
        <w:rPr>
          <w:rFonts w:ascii="Palatino Linotype" w:hAnsi="Palatino Linotype" w:cs="Arial"/>
          <w:iCs/>
        </w:rPr>
      </w:pPr>
    </w:p>
    <w:p w14:paraId="35DE16FE" w14:textId="7F82E257" w:rsidR="0009439B" w:rsidRPr="006A66D6" w:rsidRDefault="0009439B" w:rsidP="0009439B">
      <w:pPr>
        <w:spacing w:after="0" w:line="360" w:lineRule="auto"/>
        <w:ind w:right="49"/>
        <w:jc w:val="both"/>
        <w:rPr>
          <w:rFonts w:ascii="Palatino Linotype" w:hAnsi="Palatino Linotype"/>
        </w:rPr>
      </w:pPr>
      <w:r w:rsidRPr="006A66D6">
        <w:rPr>
          <w:rFonts w:ascii="Palatino Linotype" w:hAnsi="Palatino Linotype"/>
        </w:rPr>
        <w:t>En consecuencia</w:t>
      </w:r>
      <w:r w:rsidR="005A6642" w:rsidRPr="006A66D6">
        <w:rPr>
          <w:rFonts w:ascii="Palatino Linotype" w:hAnsi="Palatino Linotype"/>
        </w:rPr>
        <w:t xml:space="preserve">, se determina que los agravios hechos valer por el Solicitante devienen </w:t>
      </w:r>
      <w:r w:rsidR="005A6642" w:rsidRPr="006A66D6">
        <w:rPr>
          <w:rFonts w:ascii="Palatino Linotype" w:hAnsi="Palatino Linotype"/>
          <w:b/>
          <w:bCs/>
        </w:rPr>
        <w:t>FUNDADOS</w:t>
      </w:r>
      <w:r w:rsidR="005A6642" w:rsidRPr="006A66D6">
        <w:rPr>
          <w:rFonts w:ascii="Palatino Linotype" w:hAnsi="Palatino Linotype"/>
        </w:rPr>
        <w:t xml:space="preserve"> y, en consecuencia, se </w:t>
      </w:r>
      <w:r w:rsidRPr="006A66D6">
        <w:rPr>
          <w:rFonts w:ascii="Palatino Linotype" w:hAnsi="Palatino Linotype"/>
          <w:b/>
          <w:bCs/>
        </w:rPr>
        <w:t>MODIFICA</w:t>
      </w:r>
      <w:r w:rsidR="005A6642" w:rsidRPr="006A66D6">
        <w:rPr>
          <w:rFonts w:ascii="Palatino Linotype" w:hAnsi="Palatino Linotype"/>
          <w:b/>
          <w:bCs/>
        </w:rPr>
        <w:t xml:space="preserve"> </w:t>
      </w:r>
      <w:r w:rsidRPr="006A66D6">
        <w:rPr>
          <w:rFonts w:ascii="Palatino Linotype" w:hAnsi="Palatino Linotype"/>
        </w:rPr>
        <w:t xml:space="preserve">la respuesta del Sujeto Obligado y, se le </w:t>
      </w:r>
      <w:r w:rsidRPr="006A66D6">
        <w:rPr>
          <w:rFonts w:ascii="Palatino Linotype" w:hAnsi="Palatino Linotype"/>
          <w:b/>
        </w:rPr>
        <w:t xml:space="preserve">ORDENA </w:t>
      </w:r>
      <w:r w:rsidR="00A51D62" w:rsidRPr="006A66D6">
        <w:rPr>
          <w:rFonts w:ascii="Palatino Linotype" w:hAnsi="Palatino Linotype"/>
        </w:rPr>
        <w:t>a efecto de</w:t>
      </w:r>
      <w:r w:rsidRPr="006A66D6">
        <w:rPr>
          <w:rFonts w:ascii="Palatino Linotype" w:hAnsi="Palatino Linotype"/>
        </w:rPr>
        <w:t xml:space="preserve"> que ponga a disposición, en todas las modalidades que permita la documentación solicitada, tales como, vínculo electrónico, correo electrónico, disco compacto, dispositivo de almacenamiento, consulta directa, copias simples o certificadas, con </w:t>
      </w:r>
      <w:r w:rsidRPr="006A66D6">
        <w:rPr>
          <w:rFonts w:ascii="Palatino Linotype" w:hAnsi="Palatino Linotype"/>
        </w:rPr>
        <w:lastRenderedPageBreak/>
        <w:t xml:space="preserve">posibilidad de entrega en la Unidad de Transparencia o a domicilio por correo certificado, previo a pago de los derechos correspondientes, en versión pública; </w:t>
      </w:r>
    </w:p>
    <w:p w14:paraId="399A84C8" w14:textId="77777777" w:rsidR="0009439B" w:rsidRPr="006A66D6" w:rsidRDefault="0009439B" w:rsidP="0009439B">
      <w:pPr>
        <w:spacing w:after="0" w:line="360" w:lineRule="auto"/>
        <w:ind w:right="49"/>
        <w:jc w:val="both"/>
        <w:rPr>
          <w:rFonts w:ascii="Palatino Linotype" w:hAnsi="Palatino Linotype"/>
        </w:rPr>
      </w:pPr>
    </w:p>
    <w:p w14:paraId="4CC7E243" w14:textId="7385A405" w:rsidR="0009439B" w:rsidRPr="006A66D6" w:rsidRDefault="006B79BD" w:rsidP="006B79BD">
      <w:pPr>
        <w:pStyle w:val="Prrafodelista"/>
        <w:numPr>
          <w:ilvl w:val="0"/>
          <w:numId w:val="19"/>
        </w:numPr>
        <w:spacing w:after="0" w:line="360" w:lineRule="auto"/>
        <w:ind w:right="49"/>
        <w:jc w:val="both"/>
        <w:rPr>
          <w:rFonts w:ascii="Palatino Linotype" w:hAnsi="Palatino Linotype"/>
        </w:rPr>
      </w:pPr>
      <w:r w:rsidRPr="006A66D6">
        <w:rPr>
          <w:rFonts w:ascii="Palatino Linotype" w:hAnsi="Palatino Linotype"/>
        </w:rPr>
        <w:t xml:space="preserve">Expedientes de cambio de uso de suelo generados en octubre, noviembre y diciembre de dos mil veinticuatro. </w:t>
      </w:r>
    </w:p>
    <w:p w14:paraId="2AFE1C76" w14:textId="77777777" w:rsidR="00AA5CE7" w:rsidRPr="006A66D6" w:rsidRDefault="00AA5CE7" w:rsidP="00AA5CE7">
      <w:pPr>
        <w:pBdr>
          <w:top w:val="nil"/>
          <w:left w:val="nil"/>
          <w:bottom w:val="nil"/>
          <w:right w:val="nil"/>
          <w:between w:val="nil"/>
        </w:pBdr>
        <w:spacing w:after="0" w:line="276" w:lineRule="auto"/>
        <w:jc w:val="both"/>
        <w:rPr>
          <w:rFonts w:ascii="Palatino Linotype" w:eastAsia="Palatino Linotype" w:hAnsi="Palatino Linotype" w:cs="Palatino Linotype"/>
          <w:i/>
        </w:rPr>
      </w:pPr>
    </w:p>
    <w:p w14:paraId="45DEB8C6" w14:textId="77777777" w:rsidR="00AA5CE7" w:rsidRPr="006A66D6" w:rsidRDefault="00AA5CE7" w:rsidP="00AA5CE7">
      <w:pPr>
        <w:pBdr>
          <w:top w:val="nil"/>
          <w:left w:val="nil"/>
          <w:bottom w:val="nil"/>
          <w:right w:val="nil"/>
          <w:between w:val="nil"/>
        </w:pBdr>
        <w:spacing w:after="0" w:line="276" w:lineRule="auto"/>
        <w:ind w:left="42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6A66D6">
        <w:rPr>
          <w:rFonts w:ascii="Palatino Linotype" w:eastAsia="Palatino Linotype" w:hAnsi="Palatino Linotype" w:cs="Palatino Linotype"/>
          <w:b/>
          <w:i/>
        </w:rPr>
        <w:t>la parte Recurrente</w:t>
      </w:r>
      <w:r w:rsidRPr="006A66D6">
        <w:rPr>
          <w:rFonts w:ascii="Palatino Linotype" w:eastAsia="Palatino Linotype" w:hAnsi="Palatino Linotype" w:cs="Palatino Linotype"/>
          <w:i/>
        </w:rPr>
        <w:t>.</w:t>
      </w:r>
    </w:p>
    <w:p w14:paraId="6F2CE42E" w14:textId="77777777" w:rsidR="006B79BD" w:rsidRPr="006A66D6" w:rsidRDefault="006B79BD" w:rsidP="006B79BD">
      <w:pPr>
        <w:pStyle w:val="Prrafodelista"/>
        <w:spacing w:after="0" w:line="360" w:lineRule="auto"/>
        <w:ind w:left="1080" w:right="49"/>
        <w:jc w:val="both"/>
        <w:rPr>
          <w:rFonts w:ascii="Palatino Linotype" w:hAnsi="Palatino Linotype"/>
        </w:rPr>
      </w:pPr>
    </w:p>
    <w:p w14:paraId="6A1C9590" w14:textId="0DA697A9" w:rsidR="006B2E44" w:rsidRPr="006A66D6" w:rsidRDefault="006B2E44" w:rsidP="00AA5CE7">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r w:rsidRPr="006A66D6">
        <w:rPr>
          <w:rFonts w:ascii="Palatino Linotype" w:eastAsia="Palatino Linotype" w:hAnsi="Palatino Linotype" w:cs="Palatino Linotype"/>
          <w:i/>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rsidRPr="006A66D6">
        <w:rPr>
          <w:rFonts w:ascii="Palatino Linotype" w:eastAsia="Palatino Linotype" w:hAnsi="Palatino Linotype" w:cs="Palatino Linotype"/>
        </w:rPr>
        <w:t xml:space="preserve"> la </w:t>
      </w:r>
      <w:r w:rsidRPr="006A66D6">
        <w:rPr>
          <w:rFonts w:ascii="Palatino Linotype" w:eastAsia="Palatino Linotype" w:hAnsi="Palatino Linotype" w:cs="Palatino Linotype"/>
          <w:i/>
        </w:rPr>
        <w:t xml:space="preserve">Ley de Transparencia y Acceso a la Información Pública del Estado de México y Municipios, así como el nombre del servidor público que le atenderá. Además, deberá señalarle que en caso de que </w:t>
      </w:r>
      <w:r w:rsidRPr="006A66D6">
        <w:rPr>
          <w:rFonts w:ascii="Palatino Linotype" w:eastAsia="Palatino Linotype" w:hAnsi="Palatino Linotype" w:cs="Palatino Linotype"/>
          <w:b/>
          <w:i/>
        </w:rPr>
        <w:t>la parte Recurrente</w:t>
      </w:r>
      <w:r w:rsidRPr="006A66D6">
        <w:rPr>
          <w:rFonts w:ascii="Palatino Linotype" w:eastAsia="Palatino Linotype" w:hAnsi="Palatino Linotype" w:cs="Palatino Linotype"/>
          <w:i/>
        </w:rPr>
        <w:t xml:space="preserve"> proporcione el dispositivo electrónico y acuda por la información a la Unidad de Transparencia, la entrega de la información, será sin costo.</w:t>
      </w:r>
    </w:p>
    <w:p w14:paraId="10E6EB79" w14:textId="77777777" w:rsidR="0009439B" w:rsidRPr="006A66D6" w:rsidRDefault="0009439B" w:rsidP="0009439B">
      <w:pPr>
        <w:spacing w:after="0" w:line="360" w:lineRule="auto"/>
        <w:jc w:val="both"/>
        <w:rPr>
          <w:rFonts w:ascii="Palatino Linotype" w:hAnsi="Palatino Linotype" w:cs="Arial"/>
          <w:bCs/>
        </w:rPr>
      </w:pPr>
    </w:p>
    <w:p w14:paraId="5ADE4633" w14:textId="3BA65F92" w:rsidR="001610DD" w:rsidRPr="006A66D6" w:rsidRDefault="001610DD" w:rsidP="001610DD">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b/>
        </w:rPr>
        <w:t xml:space="preserve">Quinto. Versión Pública. </w:t>
      </w:r>
      <w:r w:rsidRPr="006A66D6">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23669490" w14:textId="77777777" w:rsidR="001610DD" w:rsidRPr="006A66D6" w:rsidRDefault="001610DD" w:rsidP="001610DD">
      <w:pPr>
        <w:spacing w:after="0" w:line="360" w:lineRule="auto"/>
        <w:jc w:val="both"/>
        <w:rPr>
          <w:rFonts w:ascii="Palatino Linotype" w:eastAsia="Palatino Linotype" w:hAnsi="Palatino Linotype" w:cs="Palatino Linotype"/>
        </w:rPr>
      </w:pPr>
    </w:p>
    <w:p w14:paraId="1C37FDC1" w14:textId="77777777" w:rsidR="001610DD" w:rsidRPr="006A66D6" w:rsidRDefault="001610DD" w:rsidP="001610DD">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En ese sentido, el Sujeto Obligado tendrá que elaborar la versión pública de los documentos que vaya a entregar para dar cumplimiento a esta resolución a fin de satisfacer el derecho de </w:t>
      </w:r>
      <w:r w:rsidRPr="006A66D6">
        <w:rPr>
          <w:rFonts w:ascii="Palatino Linotype" w:eastAsia="Palatino Linotype" w:hAnsi="Palatino Linotype" w:cs="Palatino Linotype"/>
        </w:rPr>
        <w:lastRenderedPageBreak/>
        <w:t>acceso a la información pública del recurrente sin menoscabar el derecho a la protección de los datos personales de terceros.</w:t>
      </w:r>
    </w:p>
    <w:p w14:paraId="441F2317" w14:textId="77777777" w:rsidR="006B2E44" w:rsidRPr="006A66D6" w:rsidRDefault="006B2E44" w:rsidP="001610DD">
      <w:pPr>
        <w:spacing w:after="0" w:line="360" w:lineRule="auto"/>
        <w:jc w:val="both"/>
        <w:rPr>
          <w:rFonts w:ascii="Palatino Linotype" w:eastAsia="Palatino Linotype" w:hAnsi="Palatino Linotype" w:cs="Palatino Linotype"/>
        </w:rPr>
      </w:pPr>
    </w:p>
    <w:p w14:paraId="2B0E85D1" w14:textId="77777777" w:rsidR="001610DD" w:rsidRPr="006A66D6" w:rsidRDefault="001610DD" w:rsidP="001610DD">
      <w:pPr>
        <w:spacing w:after="0" w:line="360" w:lineRule="auto"/>
        <w:ind w:right="50"/>
        <w:jc w:val="both"/>
        <w:rPr>
          <w:rFonts w:ascii="Palatino Linotype" w:eastAsia="Palatino Linotype" w:hAnsi="Palatino Linotype" w:cs="Palatino Linotype"/>
        </w:rPr>
      </w:pPr>
      <w:r w:rsidRPr="006A66D6">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67307F4F" w14:textId="77777777" w:rsidR="001610DD" w:rsidRPr="006A66D6" w:rsidRDefault="001610DD" w:rsidP="001610DD">
      <w:pPr>
        <w:spacing w:after="0" w:line="360" w:lineRule="auto"/>
        <w:ind w:right="50"/>
        <w:jc w:val="both"/>
        <w:rPr>
          <w:rFonts w:ascii="Palatino Linotype" w:eastAsia="Palatino Linotype" w:hAnsi="Palatino Linotype" w:cs="Palatino Linotype"/>
        </w:rPr>
      </w:pPr>
    </w:p>
    <w:p w14:paraId="4A90F87A"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r w:rsidRPr="006A66D6">
        <w:rPr>
          <w:rFonts w:ascii="Palatino Linotype" w:eastAsia="Palatino Linotype" w:hAnsi="Palatino Linotype" w:cs="Palatino Linotype"/>
          <w:b/>
          <w:i/>
        </w:rPr>
        <w:t>Artículo 3.</w:t>
      </w:r>
      <w:r w:rsidRPr="006A66D6">
        <w:rPr>
          <w:rFonts w:ascii="Palatino Linotype" w:eastAsia="Palatino Linotype" w:hAnsi="Palatino Linotype" w:cs="Palatino Linotype"/>
          <w:i/>
        </w:rPr>
        <w:t xml:space="preserve"> Para los efectos de la presente Ley se entenderá por:</w:t>
      </w:r>
    </w:p>
    <w:p w14:paraId="3699470C"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p>
    <w:p w14:paraId="31477253"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1CF9A143"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XX. Información clasificada: Aquella considerada por la presente Ley como reservada o confidencial;</w:t>
      </w:r>
    </w:p>
    <w:p w14:paraId="2FAC4947"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F83FCA2"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057FDCE0"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p>
    <w:p w14:paraId="154920F8"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b/>
          <w:i/>
        </w:rPr>
        <w:t>Artículo 91.</w:t>
      </w:r>
      <w:r w:rsidRPr="006A66D6">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1828849"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b/>
          <w:i/>
        </w:rPr>
        <w:t>Artículo 132.</w:t>
      </w:r>
      <w:r w:rsidRPr="006A66D6">
        <w:rPr>
          <w:rFonts w:ascii="Palatino Linotype" w:eastAsia="Palatino Linotype" w:hAnsi="Palatino Linotype" w:cs="Palatino Linotype"/>
          <w:i/>
        </w:rPr>
        <w:t xml:space="preserve"> La clasificación de la información se llevará a cabo en el momento en que:</w:t>
      </w:r>
    </w:p>
    <w:p w14:paraId="77B32937" w14:textId="77777777" w:rsidR="001610DD" w:rsidRPr="006A66D6" w:rsidRDefault="001610DD" w:rsidP="001610DD">
      <w:pPr>
        <w:tabs>
          <w:tab w:val="left" w:pos="1134"/>
        </w:tabs>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 Se reciba una solicitud de acceso a la información;</w:t>
      </w:r>
    </w:p>
    <w:p w14:paraId="2F4114DF" w14:textId="77777777" w:rsidR="001610DD" w:rsidRPr="006A66D6" w:rsidRDefault="001610DD" w:rsidP="001610DD">
      <w:pPr>
        <w:tabs>
          <w:tab w:val="left" w:pos="1134"/>
        </w:tabs>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II. Se determine mediante resolución de autoridad competente; o</w:t>
      </w:r>
    </w:p>
    <w:p w14:paraId="6ECA8C72" w14:textId="77777777" w:rsidR="001610DD" w:rsidRPr="006A66D6" w:rsidRDefault="001610DD" w:rsidP="001610DD">
      <w:pPr>
        <w:tabs>
          <w:tab w:val="left" w:pos="1134"/>
        </w:tabs>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III. Se generen versiones públicas para dar cumplimiento a las obligaciones de transparencia previstas en esta Ley.</w:t>
      </w:r>
    </w:p>
    <w:p w14:paraId="6B7ADEA8"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p>
    <w:p w14:paraId="63BCCCF0"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b/>
          <w:i/>
        </w:rPr>
        <w:t>Artículo 143</w:t>
      </w:r>
      <w:r w:rsidRPr="006A66D6">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D0F0168"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lastRenderedPageBreak/>
        <w:t>I. Se refiera a la información privada y los datos personales concernientes a una persona física o jurídico colectiva identificada o identificable;</w:t>
      </w:r>
    </w:p>
    <w:p w14:paraId="23B5D40A"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119454A2"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III. La que presenten los particulares a los sujetos obligados, de conformidad con lo dispuesto por las leyes o los tratados internacionales.</w:t>
      </w:r>
    </w:p>
    <w:p w14:paraId="027F8BE5"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722676C7"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48A79F0A" w14:textId="77777777" w:rsidR="001610DD" w:rsidRPr="006A66D6" w:rsidRDefault="001610DD" w:rsidP="001610DD">
      <w:pPr>
        <w:spacing w:after="0"/>
        <w:ind w:left="567" w:right="616"/>
        <w:jc w:val="both"/>
        <w:rPr>
          <w:rFonts w:ascii="Palatino Linotype" w:eastAsia="Palatino Linotype" w:hAnsi="Palatino Linotype" w:cs="Palatino Linotype"/>
          <w:i/>
        </w:rPr>
      </w:pPr>
    </w:p>
    <w:p w14:paraId="618D1F05" w14:textId="77777777" w:rsidR="001610DD" w:rsidRPr="006A66D6" w:rsidRDefault="001610DD" w:rsidP="001610DD">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DEBDB3A" w14:textId="77777777" w:rsidR="001610DD" w:rsidRPr="006A66D6" w:rsidRDefault="001610DD" w:rsidP="001610DD">
      <w:pPr>
        <w:spacing w:after="0"/>
        <w:jc w:val="both"/>
        <w:rPr>
          <w:rFonts w:ascii="Palatino Linotype" w:eastAsia="Palatino Linotype" w:hAnsi="Palatino Linotype" w:cs="Palatino Linotype"/>
        </w:rPr>
      </w:pPr>
    </w:p>
    <w:p w14:paraId="5C464D29" w14:textId="77777777" w:rsidR="001610DD" w:rsidRPr="006A66D6" w:rsidRDefault="001610DD" w:rsidP="001610DD">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14:paraId="100AF8F0" w14:textId="77777777" w:rsidR="001610DD" w:rsidRPr="006A66D6" w:rsidRDefault="001610DD" w:rsidP="001610DD">
      <w:pPr>
        <w:spacing w:after="0" w:line="360" w:lineRule="auto"/>
        <w:jc w:val="both"/>
        <w:rPr>
          <w:rFonts w:ascii="Palatino Linotype" w:eastAsia="Palatino Linotype" w:hAnsi="Palatino Linotype" w:cs="Palatino Linotype"/>
        </w:rPr>
      </w:pPr>
    </w:p>
    <w:p w14:paraId="0FFCB6E7"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 “</w:t>
      </w:r>
      <w:r w:rsidRPr="006A66D6">
        <w:rPr>
          <w:rFonts w:ascii="Palatino Linotype" w:eastAsia="Palatino Linotype" w:hAnsi="Palatino Linotype" w:cs="Palatino Linotype"/>
          <w:b/>
          <w:i/>
        </w:rPr>
        <w:t>Quincuagésimo</w:t>
      </w:r>
      <w:r w:rsidRPr="006A66D6">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w:t>
      </w:r>
      <w:r w:rsidRPr="006A66D6">
        <w:rPr>
          <w:rFonts w:ascii="Palatino Linotype" w:eastAsia="Palatino Linotype" w:hAnsi="Palatino Linotype" w:cs="Palatino Linotype"/>
          <w:i/>
        </w:rPr>
        <w:lastRenderedPageBreak/>
        <w:t xml:space="preserve">expedientes, siempre y cuando cumplan lo establecido en los presentes Lineamientos, así como en las correspondientes Leyes Generales. </w:t>
      </w:r>
    </w:p>
    <w:p w14:paraId="6D0179BB"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b/>
          <w:i/>
        </w:rPr>
        <w:t>Quincuagésimo primero.</w:t>
      </w:r>
      <w:r w:rsidRPr="006A66D6">
        <w:rPr>
          <w:rFonts w:ascii="Palatino Linotype" w:eastAsia="Palatino Linotype" w:hAnsi="Palatino Linotype" w:cs="Palatino Linotype"/>
          <w:i/>
        </w:rPr>
        <w:t xml:space="preserve"> Toda acta del Comité de Transparencia deberá contener: </w:t>
      </w:r>
    </w:p>
    <w:p w14:paraId="6CA7F584"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 El número de sesión y fecha; </w:t>
      </w:r>
    </w:p>
    <w:p w14:paraId="0282A917"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II. El nombre del área que solicitó la clasificación de información; </w:t>
      </w:r>
    </w:p>
    <w:p w14:paraId="699D8CA1"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III. La fundamentación legal y motivación correspondiente; </w:t>
      </w:r>
    </w:p>
    <w:p w14:paraId="5C28DBF3"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IV. La resolución o resoluciones aprobadas; y </w:t>
      </w:r>
    </w:p>
    <w:p w14:paraId="268AD37E"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V. La rúbrica o firma digital de cada integrante del Comité de Transparencia. </w:t>
      </w:r>
    </w:p>
    <w:p w14:paraId="36E056ED"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577386E1"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 Los motivos y razonamientos que sustenten la confirmación o modificación de la prueba de daño;</w:t>
      </w:r>
    </w:p>
    <w:p w14:paraId="060A5C34"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II. Descripción de las partes o secciones reservadas, en caso de clasificación parcial; </w:t>
      </w:r>
    </w:p>
    <w:p w14:paraId="567FF109"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III. El periodo por el que mantendrá su clasificación y fecha de expiración; y </w:t>
      </w:r>
    </w:p>
    <w:p w14:paraId="054EBE50"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IV. El nombre del titular y área encargada de realizar la versión pública del documento, en su caso. </w:t>
      </w:r>
    </w:p>
    <w:p w14:paraId="38E7C6F3"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2EC8217C"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4EB95748"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b/>
          <w:i/>
        </w:rPr>
        <w:t>Quincuagésimo segundo.</w:t>
      </w:r>
      <w:r w:rsidRPr="006A66D6">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75638B4"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01CA192D"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 Fijar la fecha en que se elaboró la versión pública y la fecha en la cual el Comité de Transparencia confirmó dicha versión;</w:t>
      </w:r>
    </w:p>
    <w:p w14:paraId="41348746"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17365D8E"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III. Señalar las personas o instancias autorizadas a acceder a la información clasificada.</w:t>
      </w:r>
    </w:p>
    <w:p w14:paraId="1BAFC1E4"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14:paraId="40AE0F3C" w14:textId="77777777" w:rsidR="001610DD" w:rsidRPr="006A66D6" w:rsidRDefault="001610DD" w:rsidP="001610DD">
      <w:pPr>
        <w:spacing w:after="0" w:line="360" w:lineRule="auto"/>
        <w:jc w:val="both"/>
        <w:rPr>
          <w:rFonts w:ascii="Palatino Linotype" w:eastAsia="Palatino Linotype" w:hAnsi="Palatino Linotype" w:cs="Palatino Linotype"/>
        </w:rPr>
      </w:pPr>
    </w:p>
    <w:p w14:paraId="708B4E9B" w14:textId="77777777" w:rsidR="001610DD" w:rsidRPr="006A66D6" w:rsidRDefault="001610DD" w:rsidP="001610DD">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De igual forma, deberá observar los Lineamientos Quincuagésimo cuarto, Quincuagésimo quinto, Quincuagésimo séptimo y Quincuagésimo octavo, vigentes a la fecha de la solicitud de información establecen lo siguiente:</w:t>
      </w:r>
    </w:p>
    <w:p w14:paraId="2B537A09" w14:textId="77777777" w:rsidR="001610DD" w:rsidRPr="006A66D6" w:rsidRDefault="001610DD" w:rsidP="001610DD">
      <w:pPr>
        <w:spacing w:after="0" w:line="360" w:lineRule="auto"/>
        <w:jc w:val="both"/>
        <w:rPr>
          <w:rFonts w:ascii="Palatino Linotype" w:eastAsia="Palatino Linotype" w:hAnsi="Palatino Linotype" w:cs="Palatino Linotype"/>
        </w:rPr>
      </w:pPr>
    </w:p>
    <w:p w14:paraId="3C7D6A23" w14:textId="77777777" w:rsidR="001610DD" w:rsidRPr="006A66D6" w:rsidRDefault="001610DD" w:rsidP="001610D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r w:rsidRPr="006A66D6">
        <w:rPr>
          <w:rFonts w:ascii="Palatino Linotype" w:eastAsia="Palatino Linotype" w:hAnsi="Palatino Linotype" w:cs="Palatino Linotype"/>
          <w:b/>
          <w:i/>
        </w:rPr>
        <w:t>Quincuagésimo cuarto.</w:t>
      </w:r>
      <w:r w:rsidRPr="006A66D6">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325D8367"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b/>
          <w:i/>
        </w:rPr>
        <w:t>Quincuagésimo quinto.</w:t>
      </w:r>
      <w:r w:rsidRPr="006A66D6">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6A66D6">
        <w:rPr>
          <w:rFonts w:ascii="Palatino Linotype" w:eastAsia="Palatino Linotype" w:hAnsi="Palatino Linotype" w:cs="Palatino Linotype"/>
          <w:i/>
        </w:rPr>
        <w:t>testado</w:t>
      </w:r>
      <w:proofErr w:type="spellEnd"/>
      <w:r w:rsidRPr="006A66D6">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886D338"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w:t>
      </w:r>
    </w:p>
    <w:p w14:paraId="7761EC26"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b/>
          <w:i/>
        </w:rPr>
        <w:t>Quincuagésimo séptimo.</w:t>
      </w:r>
      <w:r w:rsidRPr="006A66D6">
        <w:rPr>
          <w:rFonts w:ascii="Palatino Linotype" w:eastAsia="Palatino Linotype" w:hAnsi="Palatino Linotype" w:cs="Palatino Linotype"/>
          <w:i/>
        </w:rPr>
        <w:t xml:space="preserve"> Se considera, en principio, como información pública y no podrá omitirse de las versiones públicas la siguiente: </w:t>
      </w:r>
    </w:p>
    <w:p w14:paraId="02AD61B9"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508AA9AF"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729C703F"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68B1147"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5022BC50" w14:textId="77777777" w:rsidR="001610DD" w:rsidRPr="006A66D6" w:rsidRDefault="001610DD" w:rsidP="001610DD">
      <w:pPr>
        <w:spacing w:after="0"/>
        <w:ind w:left="567" w:right="616"/>
        <w:jc w:val="both"/>
        <w:rPr>
          <w:rFonts w:ascii="Palatino Linotype" w:eastAsia="Palatino Linotype" w:hAnsi="Palatino Linotype" w:cs="Palatino Linotype"/>
          <w:i/>
        </w:rPr>
      </w:pPr>
      <w:r w:rsidRPr="006A66D6">
        <w:rPr>
          <w:rFonts w:ascii="Palatino Linotype" w:eastAsia="Palatino Linotype" w:hAnsi="Palatino Linotype" w:cs="Palatino Linotype"/>
          <w:i/>
        </w:rPr>
        <w:lastRenderedPageBreak/>
        <w:t>Quincuagésimo octavo. Los sujetos obligados garantizarán que los sistemas o medios empleados para eliminar la información en las versiones públicas sean irreversibles, de tal forma que no permitan su recuperación o la visualización de la misma.”</w:t>
      </w:r>
    </w:p>
    <w:p w14:paraId="5F9F3C13" w14:textId="77777777" w:rsidR="001610DD" w:rsidRPr="006A66D6" w:rsidRDefault="001610DD" w:rsidP="001610DD">
      <w:pPr>
        <w:spacing w:after="0" w:line="360" w:lineRule="auto"/>
        <w:ind w:left="567" w:right="616"/>
        <w:jc w:val="both"/>
        <w:rPr>
          <w:rFonts w:ascii="Palatino Linotype" w:eastAsia="Palatino Linotype" w:hAnsi="Palatino Linotype" w:cs="Palatino Linotype"/>
          <w:i/>
        </w:rPr>
      </w:pPr>
    </w:p>
    <w:p w14:paraId="7279DCFC" w14:textId="77777777" w:rsidR="001610DD" w:rsidRPr="006A66D6" w:rsidRDefault="001610DD" w:rsidP="001610DD">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0238EF6A" w14:textId="77777777" w:rsidR="001610DD" w:rsidRPr="006A66D6" w:rsidRDefault="001610DD" w:rsidP="001610DD">
      <w:pPr>
        <w:spacing w:after="0" w:line="360" w:lineRule="auto"/>
        <w:jc w:val="both"/>
        <w:rPr>
          <w:rFonts w:ascii="Palatino Linotype" w:eastAsia="Palatino Linotype" w:hAnsi="Palatino Linotype" w:cs="Palatino Linotype"/>
        </w:rPr>
      </w:pPr>
    </w:p>
    <w:p w14:paraId="63C84A24" w14:textId="2F955696" w:rsidR="001610DD" w:rsidRPr="006A66D6" w:rsidRDefault="001610DD" w:rsidP="001610DD">
      <w:pPr>
        <w:spacing w:after="0" w:line="360" w:lineRule="auto"/>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Es así como, en mérito de lo expuesto en líneas anteriores, resultan </w:t>
      </w:r>
      <w:r w:rsidRPr="006A66D6">
        <w:rPr>
          <w:rFonts w:ascii="Palatino Linotype" w:eastAsia="Palatino Linotype" w:hAnsi="Palatino Linotype" w:cs="Palatino Linotype"/>
          <w:b/>
        </w:rPr>
        <w:t>parcialmente fundadas</w:t>
      </w:r>
      <w:r w:rsidRPr="006A66D6">
        <w:rPr>
          <w:rFonts w:ascii="Palatino Linotype" w:eastAsia="Palatino Linotype" w:hAnsi="Palatino Linotype" w:cs="Palatino Linotype"/>
        </w:rPr>
        <w:t xml:space="preserve"> las razones o motivos de inconformidad hechos valer por la parte </w:t>
      </w:r>
      <w:r w:rsidRPr="006A66D6">
        <w:rPr>
          <w:rFonts w:ascii="Palatino Linotype" w:eastAsia="Palatino Linotype" w:hAnsi="Palatino Linotype" w:cs="Palatino Linotype"/>
          <w:b/>
        </w:rPr>
        <w:t>RECURRENTE</w:t>
      </w:r>
      <w:r w:rsidRPr="006A66D6">
        <w:rPr>
          <w:rFonts w:ascii="Palatino Linotype" w:eastAsia="Palatino Linotype" w:hAnsi="Palatino Linotype" w:cs="Palatino Linotype"/>
        </w:rPr>
        <w:t xml:space="preserve"> dentro del recurso de revisión </w:t>
      </w:r>
      <w:r w:rsidRPr="006A66D6">
        <w:rPr>
          <w:rFonts w:ascii="Palatino Linotype" w:eastAsia="Palatino Linotype" w:hAnsi="Palatino Linotype" w:cs="Palatino Linotype"/>
          <w:b/>
        </w:rPr>
        <w:t>01979/INFOEM/IP/RR/2025</w:t>
      </w:r>
      <w:r w:rsidRPr="006A66D6">
        <w:rPr>
          <w:rFonts w:ascii="Palatino Linotype" w:eastAsia="Palatino Linotype" w:hAnsi="Palatino Linotype" w:cs="Palatino Linotype"/>
        </w:rPr>
        <w:t xml:space="preserve">; por ello, y con fundamento en la fracción IV del numeral 186 de la Ley de Transparencia y Acceso a la Información Pública del Estado de México y Municipios, por lo que se </w:t>
      </w:r>
      <w:r w:rsidRPr="006A66D6">
        <w:rPr>
          <w:rFonts w:ascii="Palatino Linotype" w:eastAsia="Palatino Linotype" w:hAnsi="Palatino Linotype" w:cs="Palatino Linotype"/>
          <w:b/>
        </w:rPr>
        <w:t xml:space="preserve">MODIFICA </w:t>
      </w:r>
      <w:r w:rsidRPr="006A66D6">
        <w:rPr>
          <w:rFonts w:ascii="Palatino Linotype" w:eastAsia="Palatino Linotype" w:hAnsi="Palatino Linotype" w:cs="Palatino Linotype"/>
        </w:rPr>
        <w:t xml:space="preserve">la respuesta del </w:t>
      </w:r>
      <w:r w:rsidRPr="006A66D6">
        <w:rPr>
          <w:rFonts w:ascii="Palatino Linotype" w:eastAsia="Palatino Linotype" w:hAnsi="Palatino Linotype" w:cs="Palatino Linotype"/>
          <w:b/>
        </w:rPr>
        <w:t xml:space="preserve">SUJETO OBLIGADO </w:t>
      </w:r>
      <w:r w:rsidRPr="006A66D6">
        <w:rPr>
          <w:rFonts w:ascii="Palatino Linotype" w:eastAsia="Palatino Linotype" w:hAnsi="Palatino Linotype" w:cs="Palatino Linotype"/>
        </w:rPr>
        <w:t xml:space="preserve">a la solicitud de información </w:t>
      </w:r>
      <w:r w:rsidRPr="006A66D6">
        <w:rPr>
          <w:rFonts w:ascii="Palatino Linotype" w:eastAsia="Palatino Linotype" w:hAnsi="Palatino Linotype" w:cs="Palatino Linotype"/>
          <w:b/>
        </w:rPr>
        <w:t>00017/TLALNEPA/IP/2025.</w:t>
      </w:r>
      <w:r w:rsidRPr="006A66D6">
        <w:rPr>
          <w:rFonts w:ascii="Palatino Linotype" w:eastAsia="Palatino Linotype" w:hAnsi="Palatino Linotype" w:cs="Palatino Linotype"/>
        </w:rPr>
        <w:t xml:space="preserve">  </w:t>
      </w:r>
    </w:p>
    <w:p w14:paraId="0F278E4A" w14:textId="77777777" w:rsidR="001610DD" w:rsidRPr="006A66D6" w:rsidRDefault="001610DD" w:rsidP="001610DD">
      <w:pPr>
        <w:spacing w:after="0" w:line="360" w:lineRule="auto"/>
        <w:jc w:val="both"/>
        <w:rPr>
          <w:rFonts w:ascii="Palatino Linotype" w:eastAsia="Palatino Linotype" w:hAnsi="Palatino Linotype" w:cs="Palatino Linotype"/>
        </w:rPr>
      </w:pPr>
    </w:p>
    <w:p w14:paraId="1CAFEA3A" w14:textId="79920E5B" w:rsidR="001610DD" w:rsidRPr="006A66D6" w:rsidRDefault="001610DD" w:rsidP="006B2E44">
      <w:pPr>
        <w:spacing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A838F4F" w14:textId="77777777" w:rsidR="00F8557D" w:rsidRPr="006A66D6" w:rsidRDefault="00646B44">
      <w:pPr>
        <w:spacing w:after="0" w:line="360" w:lineRule="auto"/>
        <w:ind w:right="49"/>
        <w:jc w:val="center"/>
        <w:rPr>
          <w:rFonts w:ascii="Palatino Linotype" w:eastAsia="Palatino Linotype" w:hAnsi="Palatino Linotype" w:cs="Palatino Linotype"/>
          <w:b/>
        </w:rPr>
      </w:pPr>
      <w:r w:rsidRPr="006A66D6">
        <w:rPr>
          <w:rFonts w:ascii="Palatino Linotype" w:eastAsia="Palatino Linotype" w:hAnsi="Palatino Linotype" w:cs="Palatino Linotype"/>
          <w:b/>
        </w:rPr>
        <w:lastRenderedPageBreak/>
        <w:t>III.</w:t>
      </w:r>
      <w:r w:rsidRPr="006A66D6">
        <w:rPr>
          <w:rFonts w:ascii="Palatino Linotype" w:eastAsia="Palatino Linotype" w:hAnsi="Palatino Linotype" w:cs="Palatino Linotype"/>
          <w:b/>
        </w:rPr>
        <w:tab/>
        <w:t>R E S U E L V E:</w:t>
      </w:r>
    </w:p>
    <w:p w14:paraId="741D8D48" w14:textId="77777777" w:rsidR="00F8557D" w:rsidRPr="006A66D6" w:rsidRDefault="00F8557D">
      <w:pPr>
        <w:spacing w:after="0" w:line="360" w:lineRule="auto"/>
        <w:ind w:right="49"/>
        <w:jc w:val="both"/>
        <w:rPr>
          <w:rFonts w:ascii="Palatino Linotype" w:eastAsia="Palatino Linotype" w:hAnsi="Palatino Linotype" w:cs="Palatino Linotype"/>
        </w:rPr>
      </w:pPr>
    </w:p>
    <w:p w14:paraId="2CC1FD37" w14:textId="261FD86A"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Primero.</w:t>
      </w:r>
      <w:r w:rsidRPr="006A66D6">
        <w:rPr>
          <w:rFonts w:ascii="Palatino Linotype" w:eastAsia="Palatino Linotype" w:hAnsi="Palatino Linotype" w:cs="Palatino Linotype"/>
        </w:rPr>
        <w:t xml:space="preserve"> Resultan</w:t>
      </w:r>
      <w:r w:rsidRPr="006A66D6">
        <w:rPr>
          <w:rFonts w:ascii="Palatino Linotype" w:eastAsia="Palatino Linotype" w:hAnsi="Palatino Linotype" w:cs="Palatino Linotype"/>
          <w:b/>
        </w:rPr>
        <w:t xml:space="preserve"> </w:t>
      </w:r>
      <w:r w:rsidR="00AA5CE7" w:rsidRPr="006A66D6">
        <w:rPr>
          <w:rFonts w:ascii="Palatino Linotype" w:eastAsia="Palatino Linotype" w:hAnsi="Palatino Linotype" w:cs="Palatino Linotype"/>
          <w:b/>
        </w:rPr>
        <w:t xml:space="preserve">PARCIALMENTE </w:t>
      </w:r>
      <w:r w:rsidRPr="006A66D6">
        <w:rPr>
          <w:rFonts w:ascii="Palatino Linotype" w:eastAsia="Palatino Linotype" w:hAnsi="Palatino Linotype" w:cs="Palatino Linotype"/>
          <w:b/>
        </w:rPr>
        <w:t>FUNDADOS</w:t>
      </w:r>
      <w:r w:rsidRPr="006A66D6">
        <w:rPr>
          <w:rFonts w:ascii="Palatino Linotype" w:eastAsia="Palatino Linotype" w:hAnsi="Palatino Linotype" w:cs="Palatino Linotype"/>
        </w:rPr>
        <w:t xml:space="preserve"> los motivos de inconformidad hechos valer por el </w:t>
      </w:r>
      <w:r w:rsidRPr="006A66D6">
        <w:rPr>
          <w:rFonts w:ascii="Palatino Linotype" w:eastAsia="Palatino Linotype" w:hAnsi="Palatino Linotype" w:cs="Palatino Linotype"/>
          <w:b/>
        </w:rPr>
        <w:t>RECURRENTE</w:t>
      </w:r>
      <w:r w:rsidRPr="006A66D6">
        <w:rPr>
          <w:rFonts w:ascii="Palatino Linotype" w:eastAsia="Palatino Linotype" w:hAnsi="Palatino Linotype" w:cs="Palatino Linotype"/>
        </w:rPr>
        <w:t xml:space="preserve"> en el Recurso de Revisión </w:t>
      </w:r>
      <w:r w:rsidR="001610DD" w:rsidRPr="006A66D6">
        <w:rPr>
          <w:rFonts w:ascii="Palatino Linotype" w:eastAsia="Palatino Linotype" w:hAnsi="Palatino Linotype" w:cs="Palatino Linotype"/>
          <w:b/>
        </w:rPr>
        <w:t>01979/INFOEM/IP/RR/2025</w:t>
      </w:r>
      <w:r w:rsidRPr="006A66D6">
        <w:rPr>
          <w:rFonts w:ascii="Palatino Linotype" w:eastAsia="Palatino Linotype" w:hAnsi="Palatino Linotype" w:cs="Palatino Linotype"/>
        </w:rPr>
        <w:t xml:space="preserve">, por lo que, en términos del </w:t>
      </w:r>
      <w:r w:rsidRPr="006A66D6">
        <w:rPr>
          <w:rFonts w:ascii="Palatino Linotype" w:eastAsia="Palatino Linotype" w:hAnsi="Palatino Linotype" w:cs="Palatino Linotype"/>
          <w:b/>
        </w:rPr>
        <w:t>Considerando Cuarto</w:t>
      </w:r>
      <w:r w:rsidRPr="006A66D6">
        <w:rPr>
          <w:rFonts w:ascii="Palatino Linotype" w:eastAsia="Palatino Linotype" w:hAnsi="Palatino Linotype" w:cs="Palatino Linotype"/>
        </w:rPr>
        <w:t xml:space="preserve"> de esta resolución, se </w:t>
      </w:r>
      <w:r w:rsidR="00A51D62" w:rsidRPr="006A66D6">
        <w:rPr>
          <w:rFonts w:ascii="Palatino Linotype" w:eastAsia="Palatino Linotype" w:hAnsi="Palatino Linotype" w:cs="Palatino Linotype"/>
          <w:b/>
        </w:rPr>
        <w:t xml:space="preserve">MODIFICA </w:t>
      </w:r>
      <w:r w:rsidRPr="006A66D6">
        <w:rPr>
          <w:rFonts w:ascii="Palatino Linotype" w:eastAsia="Palatino Linotype" w:hAnsi="Palatino Linotype" w:cs="Palatino Linotype"/>
        </w:rPr>
        <w:t xml:space="preserve">la respuesta emitida por el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w:t>
      </w:r>
    </w:p>
    <w:p w14:paraId="291BFCC6" w14:textId="77777777" w:rsidR="00F8557D" w:rsidRPr="006A66D6" w:rsidRDefault="00F8557D">
      <w:pPr>
        <w:spacing w:after="0" w:line="360" w:lineRule="auto"/>
        <w:ind w:right="49"/>
        <w:jc w:val="both"/>
        <w:rPr>
          <w:rFonts w:ascii="Palatino Linotype" w:eastAsia="Palatino Linotype" w:hAnsi="Palatino Linotype" w:cs="Palatino Linotype"/>
        </w:rPr>
      </w:pPr>
    </w:p>
    <w:p w14:paraId="26AED236" w14:textId="771BA46E" w:rsidR="00A51D62" w:rsidRPr="006A66D6" w:rsidRDefault="00646B44" w:rsidP="00A51D62">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Segundo</w:t>
      </w:r>
      <w:r w:rsidRPr="006A66D6">
        <w:rPr>
          <w:rFonts w:ascii="Palatino Linotype" w:eastAsia="Palatino Linotype" w:hAnsi="Palatino Linotype" w:cs="Palatino Linotype"/>
        </w:rPr>
        <w:t xml:space="preserve">. Se </w:t>
      </w:r>
      <w:r w:rsidRPr="006A66D6">
        <w:rPr>
          <w:rFonts w:ascii="Palatino Linotype" w:eastAsia="Palatino Linotype" w:hAnsi="Palatino Linotype" w:cs="Palatino Linotype"/>
          <w:b/>
        </w:rPr>
        <w:t>ORDENA</w:t>
      </w:r>
      <w:r w:rsidRPr="006A66D6">
        <w:rPr>
          <w:rFonts w:ascii="Palatino Linotype" w:eastAsia="Palatino Linotype" w:hAnsi="Palatino Linotype" w:cs="Palatino Linotype"/>
        </w:rPr>
        <w:t xml:space="preserve"> al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 xml:space="preserve"> a que, en términos del Considerando Cuarto y Quinto, </w:t>
      </w:r>
      <w:r w:rsidR="00A51D62" w:rsidRPr="006A66D6">
        <w:rPr>
          <w:rFonts w:ascii="Palatino Linotype" w:hAnsi="Palatino Linotype"/>
        </w:rPr>
        <w:t xml:space="preserve">ponga a disposición, en todas las modalidades que permita la documentación solicitada, tales como, vínculo electrónico, correo electrónico, disco compacto, dispositivo de almacenamiento, consulta directa, copias simples o certificadas, con posibilidad de entrega en la Unidad de Transparencia o a domicilio por correo certificado, previo a pago de los derechos correspondientes, en versión pública lo siguiente: </w:t>
      </w:r>
    </w:p>
    <w:p w14:paraId="1BC31E8A" w14:textId="77777777" w:rsidR="00A51D62" w:rsidRPr="006A66D6" w:rsidRDefault="00A51D62" w:rsidP="00A51D62">
      <w:pPr>
        <w:spacing w:after="0" w:line="360" w:lineRule="auto"/>
        <w:ind w:right="49"/>
        <w:jc w:val="both"/>
        <w:rPr>
          <w:rFonts w:ascii="Palatino Linotype" w:hAnsi="Palatino Linotype"/>
        </w:rPr>
      </w:pPr>
    </w:p>
    <w:p w14:paraId="2F2D9F47" w14:textId="77777777" w:rsidR="006B79BD" w:rsidRPr="006A66D6" w:rsidRDefault="006B79BD" w:rsidP="006B79BD">
      <w:pPr>
        <w:pStyle w:val="Prrafodelista"/>
        <w:numPr>
          <w:ilvl w:val="0"/>
          <w:numId w:val="19"/>
        </w:numPr>
        <w:spacing w:after="0" w:line="360" w:lineRule="auto"/>
        <w:ind w:right="49"/>
        <w:jc w:val="both"/>
        <w:rPr>
          <w:rFonts w:ascii="Palatino Linotype" w:hAnsi="Palatino Linotype"/>
        </w:rPr>
      </w:pPr>
      <w:r w:rsidRPr="006A66D6">
        <w:rPr>
          <w:rFonts w:ascii="Palatino Linotype" w:hAnsi="Palatino Linotype"/>
        </w:rPr>
        <w:t xml:space="preserve">Expedientes de cambio de uso de suelo generados en octubre, noviembre y diciembre de dos mil veinticuatro. </w:t>
      </w:r>
    </w:p>
    <w:p w14:paraId="503A9A38" w14:textId="77777777" w:rsidR="006B2E44" w:rsidRPr="006A66D6" w:rsidRDefault="006B2E44" w:rsidP="00AA5CE7">
      <w:pPr>
        <w:pBdr>
          <w:top w:val="nil"/>
          <w:left w:val="nil"/>
          <w:bottom w:val="nil"/>
          <w:right w:val="nil"/>
          <w:between w:val="nil"/>
        </w:pBdr>
        <w:spacing w:after="0" w:line="276" w:lineRule="auto"/>
        <w:jc w:val="both"/>
        <w:rPr>
          <w:rFonts w:ascii="Palatino Linotype" w:eastAsia="Palatino Linotype" w:hAnsi="Palatino Linotype" w:cs="Palatino Linotype"/>
          <w:i/>
        </w:rPr>
      </w:pPr>
    </w:p>
    <w:p w14:paraId="61DEFD9C" w14:textId="77777777" w:rsidR="006B2E44" w:rsidRPr="006A66D6" w:rsidRDefault="006B2E44" w:rsidP="006B2E44">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r w:rsidRPr="006A66D6">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6A66D6">
        <w:rPr>
          <w:rFonts w:ascii="Palatino Linotype" w:eastAsia="Palatino Linotype" w:hAnsi="Palatino Linotype" w:cs="Palatino Linotype"/>
          <w:b/>
          <w:i/>
        </w:rPr>
        <w:t>la parte Recurrente</w:t>
      </w:r>
      <w:r w:rsidRPr="006A66D6">
        <w:rPr>
          <w:rFonts w:ascii="Palatino Linotype" w:eastAsia="Palatino Linotype" w:hAnsi="Palatino Linotype" w:cs="Palatino Linotype"/>
          <w:i/>
        </w:rPr>
        <w:t>.</w:t>
      </w:r>
    </w:p>
    <w:p w14:paraId="232EF0D0" w14:textId="77777777" w:rsidR="00AA5CE7" w:rsidRPr="006A66D6" w:rsidRDefault="00AA5CE7" w:rsidP="006B2E44">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p>
    <w:p w14:paraId="594A28F1" w14:textId="0D11998B" w:rsidR="00AA5CE7" w:rsidRPr="006A66D6" w:rsidRDefault="00AA5CE7" w:rsidP="00AA5CE7">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r w:rsidRPr="006A66D6">
        <w:rPr>
          <w:rFonts w:ascii="Palatino Linotype" w:eastAsia="Palatino Linotype" w:hAnsi="Palatino Linotype" w:cs="Palatino Linotype"/>
          <w:i/>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rsidRPr="006A66D6">
        <w:rPr>
          <w:rFonts w:ascii="Palatino Linotype" w:eastAsia="Palatino Linotype" w:hAnsi="Palatino Linotype" w:cs="Palatino Linotype"/>
        </w:rPr>
        <w:t xml:space="preserve"> la </w:t>
      </w:r>
      <w:r w:rsidRPr="006A66D6">
        <w:rPr>
          <w:rFonts w:ascii="Palatino Linotype" w:eastAsia="Palatino Linotype" w:hAnsi="Palatino Linotype" w:cs="Palatino Linotype"/>
          <w:i/>
        </w:rPr>
        <w:t xml:space="preserve">Ley de Transparencia y Acceso a la Información Pública del Estado de México y Municipios, así como el nombre del servidor público que le atenderá. Además, deberá señalarle que </w:t>
      </w:r>
      <w:r w:rsidRPr="006A66D6">
        <w:rPr>
          <w:rFonts w:ascii="Palatino Linotype" w:eastAsia="Palatino Linotype" w:hAnsi="Palatino Linotype" w:cs="Palatino Linotype"/>
          <w:i/>
        </w:rPr>
        <w:lastRenderedPageBreak/>
        <w:t xml:space="preserve">en caso de que </w:t>
      </w:r>
      <w:r w:rsidRPr="006A66D6">
        <w:rPr>
          <w:rFonts w:ascii="Palatino Linotype" w:eastAsia="Palatino Linotype" w:hAnsi="Palatino Linotype" w:cs="Palatino Linotype"/>
          <w:b/>
          <w:i/>
        </w:rPr>
        <w:t>la parte Recurrente</w:t>
      </w:r>
      <w:r w:rsidRPr="006A66D6">
        <w:rPr>
          <w:rFonts w:ascii="Palatino Linotype" w:eastAsia="Palatino Linotype" w:hAnsi="Palatino Linotype" w:cs="Palatino Linotype"/>
          <w:i/>
        </w:rPr>
        <w:t xml:space="preserve"> proporcione el dispositivo electrónico y acuda por la información a la Unidad de Transparencia, la entrega de la información, será sin costo.</w:t>
      </w:r>
    </w:p>
    <w:p w14:paraId="733B3311" w14:textId="77777777" w:rsidR="006B2E44" w:rsidRPr="006A66D6" w:rsidRDefault="006B2E44" w:rsidP="006B2E44">
      <w:pPr>
        <w:pBdr>
          <w:top w:val="nil"/>
          <w:left w:val="nil"/>
          <w:bottom w:val="nil"/>
          <w:right w:val="nil"/>
          <w:between w:val="nil"/>
        </w:pBdr>
        <w:spacing w:after="0" w:line="360" w:lineRule="auto"/>
        <w:ind w:left="357"/>
        <w:jc w:val="both"/>
        <w:rPr>
          <w:rFonts w:ascii="Palatino Linotype" w:eastAsia="Palatino Linotype" w:hAnsi="Palatino Linotype" w:cs="Palatino Linotype"/>
          <w:i/>
        </w:rPr>
      </w:pPr>
    </w:p>
    <w:p w14:paraId="132E92CA"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Tercero.</w:t>
      </w:r>
      <w:r w:rsidRPr="006A66D6">
        <w:rPr>
          <w:rFonts w:ascii="Palatino Linotype" w:eastAsia="Palatino Linotype" w:hAnsi="Palatino Linotype" w:cs="Palatino Linotype"/>
        </w:rPr>
        <w:t xml:space="preserve"> </w:t>
      </w:r>
      <w:r w:rsidRPr="006A66D6">
        <w:rPr>
          <w:rFonts w:ascii="Palatino Linotype" w:eastAsia="Palatino Linotype" w:hAnsi="Palatino Linotype" w:cs="Palatino Linotype"/>
          <w:b/>
        </w:rPr>
        <w:t>Notifíquese vía SAIMEX</w:t>
      </w:r>
      <w:r w:rsidRPr="006A66D6">
        <w:rPr>
          <w:rFonts w:ascii="Palatino Linotype" w:eastAsia="Palatino Linotype" w:hAnsi="Palatino Linotype" w:cs="Palatino Linotype"/>
        </w:rPr>
        <w:t xml:space="preserve">, al </w:t>
      </w:r>
      <w:r w:rsidRPr="006A66D6">
        <w:rPr>
          <w:rFonts w:ascii="Palatino Linotype" w:eastAsia="Palatino Linotype" w:hAnsi="Palatino Linotype" w:cs="Palatino Linotype"/>
          <w:b/>
        </w:rPr>
        <w:t>Responsable de la Unidad de Transparencia</w:t>
      </w:r>
      <w:r w:rsidRPr="006A66D6">
        <w:rPr>
          <w:rFonts w:ascii="Palatino Linotype" w:eastAsia="Palatino Linotype" w:hAnsi="Palatino Linotype" w:cs="Palatino Linotype"/>
        </w:rPr>
        <w:t xml:space="preserve"> </w:t>
      </w:r>
      <w:r w:rsidRPr="006A66D6">
        <w:rPr>
          <w:rFonts w:ascii="Palatino Linotype" w:eastAsia="Palatino Linotype" w:hAnsi="Palatino Linotype" w:cs="Palatino Linotype"/>
          <w:b/>
        </w:rPr>
        <w:t>del Sujeto Obligado</w:t>
      </w:r>
      <w:r w:rsidRPr="006A66D6">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CC1FF69" w14:textId="77777777" w:rsidR="00F8557D" w:rsidRPr="006A66D6" w:rsidRDefault="00F8557D">
      <w:pPr>
        <w:spacing w:after="0" w:line="360" w:lineRule="auto"/>
        <w:ind w:right="49"/>
        <w:jc w:val="both"/>
        <w:rPr>
          <w:rFonts w:ascii="Palatino Linotype" w:eastAsia="Palatino Linotype" w:hAnsi="Palatino Linotype" w:cs="Palatino Linotype"/>
        </w:rPr>
      </w:pPr>
    </w:p>
    <w:p w14:paraId="23C230A4" w14:textId="528D8975"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Cuarto.</w:t>
      </w:r>
      <w:r w:rsidRPr="006A66D6">
        <w:rPr>
          <w:rFonts w:ascii="Palatino Linotype" w:eastAsia="Palatino Linotype" w:hAnsi="Palatino Linotype" w:cs="Palatino Linotype"/>
        </w:rPr>
        <w:t xml:space="preserve"> </w:t>
      </w:r>
      <w:r w:rsidRPr="006A66D6">
        <w:rPr>
          <w:rFonts w:ascii="Palatino Linotype" w:eastAsia="Palatino Linotype" w:hAnsi="Palatino Linotype" w:cs="Palatino Linotype"/>
          <w:b/>
        </w:rPr>
        <w:t>Notifíquese vía SAIMEX</w:t>
      </w:r>
      <w:r w:rsidRPr="006A66D6">
        <w:rPr>
          <w:rFonts w:ascii="Palatino Linotype" w:eastAsia="Palatino Linotype" w:hAnsi="Palatino Linotype" w:cs="Palatino Linotype"/>
        </w:rPr>
        <w:t xml:space="preserve"> a la parte </w:t>
      </w:r>
      <w:r w:rsidRPr="006A66D6">
        <w:rPr>
          <w:rFonts w:ascii="Palatino Linotype" w:eastAsia="Palatino Linotype" w:hAnsi="Palatino Linotype" w:cs="Palatino Linotype"/>
          <w:b/>
        </w:rPr>
        <w:t xml:space="preserve">RECURRENTE </w:t>
      </w:r>
      <w:r w:rsidRPr="006A66D6">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r w:rsidR="0089546B" w:rsidRPr="006A66D6">
        <w:rPr>
          <w:rFonts w:ascii="Palatino Linotype" w:eastAsia="Palatino Linotype" w:hAnsi="Palatino Linotype" w:cs="Palatino Linotype"/>
        </w:rPr>
        <w:t xml:space="preserve">. </w:t>
      </w:r>
    </w:p>
    <w:p w14:paraId="4AC3B1D1" w14:textId="77777777" w:rsidR="007E5813" w:rsidRPr="006A66D6" w:rsidRDefault="007E5813">
      <w:pPr>
        <w:spacing w:after="0" w:line="360" w:lineRule="auto"/>
        <w:ind w:right="49"/>
        <w:jc w:val="both"/>
        <w:rPr>
          <w:rFonts w:ascii="Palatino Linotype" w:eastAsia="Palatino Linotype" w:hAnsi="Palatino Linotype" w:cs="Palatino Linotype"/>
        </w:rPr>
      </w:pPr>
    </w:p>
    <w:p w14:paraId="6BD0C091" w14:textId="77777777" w:rsidR="00F8557D" w:rsidRPr="006A66D6"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b/>
        </w:rPr>
        <w:t>Quinto.</w:t>
      </w:r>
      <w:r w:rsidRPr="006A66D6">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6A66D6">
        <w:rPr>
          <w:rFonts w:ascii="Palatino Linotype" w:eastAsia="Palatino Linotype" w:hAnsi="Palatino Linotype" w:cs="Palatino Linotype"/>
          <w:b/>
        </w:rPr>
        <w:t>SUJETO OBLIGADO</w:t>
      </w:r>
      <w:r w:rsidRPr="006A66D6">
        <w:rPr>
          <w:rFonts w:ascii="Palatino Linotype" w:eastAsia="Palatino Linotype" w:hAnsi="Palatino Linotype" w:cs="Palatino Linotype"/>
        </w:rPr>
        <w:t xml:space="preserve"> de manera fundada y motivada, podrá solicitar una ampliación de plazo para el cumplimiento de la presente resolución.</w:t>
      </w:r>
    </w:p>
    <w:p w14:paraId="42787555" w14:textId="77777777" w:rsidR="00F8557D" w:rsidRPr="006A66D6" w:rsidRDefault="00F8557D">
      <w:pPr>
        <w:spacing w:after="0" w:line="360" w:lineRule="auto"/>
        <w:ind w:right="49"/>
        <w:jc w:val="both"/>
        <w:rPr>
          <w:rFonts w:ascii="Palatino Linotype" w:eastAsia="Palatino Linotype" w:hAnsi="Palatino Linotype" w:cs="Palatino Linotype"/>
        </w:rPr>
      </w:pPr>
    </w:p>
    <w:p w14:paraId="0026736C" w14:textId="2BA9E9C9" w:rsidR="00F8557D" w:rsidRDefault="00646B44">
      <w:pPr>
        <w:spacing w:after="0" w:line="360" w:lineRule="auto"/>
        <w:ind w:right="49"/>
        <w:jc w:val="both"/>
        <w:rPr>
          <w:rFonts w:ascii="Palatino Linotype" w:eastAsia="Palatino Linotype" w:hAnsi="Palatino Linotype" w:cs="Palatino Linotype"/>
        </w:rPr>
      </w:pPr>
      <w:r w:rsidRPr="006A66D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610DD" w:rsidRPr="006A66D6">
        <w:rPr>
          <w:rFonts w:ascii="Palatino Linotype" w:eastAsia="Palatino Linotype" w:hAnsi="Palatino Linotype" w:cs="Palatino Linotype"/>
        </w:rPr>
        <w:t xml:space="preserve">DÉCIMA QUINTA </w:t>
      </w:r>
      <w:r w:rsidR="00B16261" w:rsidRPr="006A66D6">
        <w:rPr>
          <w:rFonts w:ascii="Palatino Linotype" w:eastAsia="Palatino Linotype" w:hAnsi="Palatino Linotype" w:cs="Palatino Linotype"/>
        </w:rPr>
        <w:t xml:space="preserve">SESIÓN ORDINARIA </w:t>
      </w:r>
      <w:r w:rsidR="008A2F73" w:rsidRPr="006A66D6">
        <w:rPr>
          <w:rFonts w:ascii="Palatino Linotype" w:eastAsia="Palatino Linotype" w:hAnsi="Palatino Linotype" w:cs="Palatino Linotype"/>
        </w:rPr>
        <w:lastRenderedPageBreak/>
        <w:t xml:space="preserve">CELEBRADA EL </w:t>
      </w:r>
      <w:r w:rsidR="001610DD" w:rsidRPr="006A66D6">
        <w:rPr>
          <w:rFonts w:ascii="Palatino Linotype" w:eastAsia="Palatino Linotype" w:hAnsi="Palatino Linotype" w:cs="Palatino Linotype"/>
        </w:rPr>
        <w:t>TREINTA DE ABRIL DE DOS MIL VEINTICINCO</w:t>
      </w:r>
      <w:r w:rsidRPr="006A66D6">
        <w:rPr>
          <w:rFonts w:ascii="Palatino Linotype" w:eastAsia="Palatino Linotype" w:hAnsi="Palatino Linotype" w:cs="Palatino Linotype"/>
        </w:rPr>
        <w:t>, ANTE EL SECRETARIO TÉCNICO DEL PLENO ALEXIS TAPIA RAMÍRE</w:t>
      </w:r>
      <w:r w:rsidR="008A2F73" w:rsidRPr="006A66D6">
        <w:rPr>
          <w:rFonts w:ascii="Palatino Linotype" w:eastAsia="Palatino Linotype" w:hAnsi="Palatino Linotype" w:cs="Palatino Linotype"/>
        </w:rPr>
        <w:t>Z.</w:t>
      </w:r>
    </w:p>
    <w:p w14:paraId="3C610D70" w14:textId="77777777" w:rsidR="006A66D6" w:rsidRDefault="006A66D6">
      <w:pPr>
        <w:spacing w:after="0" w:line="360" w:lineRule="auto"/>
        <w:ind w:right="49"/>
        <w:jc w:val="both"/>
        <w:rPr>
          <w:rFonts w:ascii="Palatino Linotype" w:eastAsia="Palatino Linotype" w:hAnsi="Palatino Linotype" w:cs="Palatino Linotype"/>
        </w:rPr>
      </w:pPr>
    </w:p>
    <w:p w14:paraId="724D4E7C" w14:textId="77777777" w:rsidR="006A66D6" w:rsidRDefault="006A66D6">
      <w:pPr>
        <w:spacing w:after="0" w:line="360" w:lineRule="auto"/>
        <w:ind w:right="49"/>
        <w:jc w:val="both"/>
        <w:rPr>
          <w:rFonts w:ascii="Palatino Linotype" w:eastAsia="Palatino Linotype" w:hAnsi="Palatino Linotype" w:cs="Palatino Linotype"/>
        </w:rPr>
      </w:pPr>
    </w:p>
    <w:p w14:paraId="1AC8F238" w14:textId="77777777" w:rsidR="006A66D6" w:rsidRDefault="006A66D6">
      <w:pPr>
        <w:spacing w:after="0" w:line="360" w:lineRule="auto"/>
        <w:ind w:right="49"/>
        <w:jc w:val="both"/>
        <w:rPr>
          <w:rFonts w:ascii="Palatino Linotype" w:eastAsia="Palatino Linotype" w:hAnsi="Palatino Linotype" w:cs="Palatino Linotype"/>
        </w:rPr>
      </w:pPr>
    </w:p>
    <w:p w14:paraId="2A011BE5" w14:textId="77777777" w:rsidR="006A66D6" w:rsidRDefault="006A66D6">
      <w:pPr>
        <w:spacing w:after="0" w:line="360" w:lineRule="auto"/>
        <w:ind w:right="49"/>
        <w:jc w:val="both"/>
        <w:rPr>
          <w:rFonts w:ascii="Palatino Linotype" w:eastAsia="Palatino Linotype" w:hAnsi="Palatino Linotype" w:cs="Palatino Linotype"/>
        </w:rPr>
      </w:pPr>
    </w:p>
    <w:p w14:paraId="0797F9F6" w14:textId="77777777" w:rsidR="006A66D6" w:rsidRDefault="006A66D6">
      <w:pPr>
        <w:spacing w:after="0" w:line="360" w:lineRule="auto"/>
        <w:ind w:right="49"/>
        <w:jc w:val="both"/>
        <w:rPr>
          <w:rFonts w:ascii="Palatino Linotype" w:eastAsia="Palatino Linotype" w:hAnsi="Palatino Linotype" w:cs="Palatino Linotype"/>
        </w:rPr>
      </w:pPr>
    </w:p>
    <w:p w14:paraId="6C5CF6B4" w14:textId="77777777" w:rsidR="006A66D6" w:rsidRDefault="006A66D6">
      <w:pPr>
        <w:spacing w:after="0" w:line="360" w:lineRule="auto"/>
        <w:ind w:right="49"/>
        <w:jc w:val="both"/>
        <w:rPr>
          <w:rFonts w:ascii="Palatino Linotype" w:eastAsia="Palatino Linotype" w:hAnsi="Palatino Linotype" w:cs="Palatino Linotype"/>
        </w:rPr>
      </w:pPr>
    </w:p>
    <w:p w14:paraId="45715B44" w14:textId="77777777" w:rsidR="006A66D6" w:rsidRDefault="006A66D6">
      <w:pPr>
        <w:spacing w:after="0" w:line="360" w:lineRule="auto"/>
        <w:ind w:right="49"/>
        <w:jc w:val="both"/>
        <w:rPr>
          <w:rFonts w:ascii="Palatino Linotype" w:eastAsia="Palatino Linotype" w:hAnsi="Palatino Linotype" w:cs="Palatino Linotype"/>
        </w:rPr>
      </w:pPr>
    </w:p>
    <w:p w14:paraId="28C70D8E" w14:textId="77777777" w:rsidR="006A66D6" w:rsidRDefault="006A66D6">
      <w:pPr>
        <w:spacing w:after="0" w:line="360" w:lineRule="auto"/>
        <w:ind w:right="49"/>
        <w:jc w:val="both"/>
        <w:rPr>
          <w:rFonts w:ascii="Palatino Linotype" w:eastAsia="Palatino Linotype" w:hAnsi="Palatino Linotype" w:cs="Palatino Linotype"/>
        </w:rPr>
      </w:pPr>
    </w:p>
    <w:p w14:paraId="775FCFDB" w14:textId="77777777" w:rsidR="006A66D6" w:rsidRDefault="006A66D6">
      <w:pPr>
        <w:spacing w:after="0" w:line="360" w:lineRule="auto"/>
        <w:ind w:right="49"/>
        <w:jc w:val="both"/>
        <w:rPr>
          <w:rFonts w:ascii="Palatino Linotype" w:eastAsia="Palatino Linotype" w:hAnsi="Palatino Linotype" w:cs="Palatino Linotype"/>
        </w:rPr>
      </w:pPr>
    </w:p>
    <w:p w14:paraId="31B60B81" w14:textId="77777777" w:rsidR="006A66D6" w:rsidRDefault="006A66D6">
      <w:pPr>
        <w:spacing w:after="0" w:line="360" w:lineRule="auto"/>
        <w:ind w:right="49"/>
        <w:jc w:val="both"/>
        <w:rPr>
          <w:rFonts w:ascii="Palatino Linotype" w:eastAsia="Palatino Linotype" w:hAnsi="Palatino Linotype" w:cs="Palatino Linotype"/>
        </w:rPr>
      </w:pPr>
    </w:p>
    <w:p w14:paraId="2FE432F3" w14:textId="77777777" w:rsidR="006A66D6" w:rsidRDefault="006A66D6">
      <w:pPr>
        <w:spacing w:after="0" w:line="360" w:lineRule="auto"/>
        <w:ind w:right="49"/>
        <w:jc w:val="both"/>
        <w:rPr>
          <w:rFonts w:ascii="Palatino Linotype" w:eastAsia="Palatino Linotype" w:hAnsi="Palatino Linotype" w:cs="Palatino Linotype"/>
        </w:rPr>
      </w:pPr>
    </w:p>
    <w:p w14:paraId="60835B02" w14:textId="77777777" w:rsidR="006A66D6" w:rsidRDefault="006A66D6">
      <w:pPr>
        <w:spacing w:after="0" w:line="360" w:lineRule="auto"/>
        <w:ind w:right="49"/>
        <w:jc w:val="both"/>
        <w:rPr>
          <w:rFonts w:ascii="Palatino Linotype" w:eastAsia="Palatino Linotype" w:hAnsi="Palatino Linotype" w:cs="Palatino Linotype"/>
        </w:rPr>
      </w:pPr>
    </w:p>
    <w:p w14:paraId="2A47478D" w14:textId="77777777" w:rsidR="006A66D6" w:rsidRDefault="006A66D6">
      <w:pPr>
        <w:spacing w:after="0" w:line="360" w:lineRule="auto"/>
        <w:ind w:right="49"/>
        <w:jc w:val="both"/>
        <w:rPr>
          <w:rFonts w:ascii="Palatino Linotype" w:eastAsia="Palatino Linotype" w:hAnsi="Palatino Linotype" w:cs="Palatino Linotype"/>
        </w:rPr>
      </w:pPr>
    </w:p>
    <w:p w14:paraId="0B90AE50" w14:textId="77777777" w:rsidR="006A66D6" w:rsidRDefault="006A66D6">
      <w:pPr>
        <w:spacing w:after="0" w:line="360" w:lineRule="auto"/>
        <w:ind w:right="49"/>
        <w:jc w:val="both"/>
        <w:rPr>
          <w:rFonts w:ascii="Palatino Linotype" w:eastAsia="Palatino Linotype" w:hAnsi="Palatino Linotype" w:cs="Palatino Linotype"/>
        </w:rPr>
      </w:pPr>
    </w:p>
    <w:p w14:paraId="487BEE7B" w14:textId="77777777" w:rsidR="006A66D6" w:rsidRDefault="006A66D6">
      <w:pPr>
        <w:spacing w:after="0" w:line="360" w:lineRule="auto"/>
        <w:ind w:right="49"/>
        <w:jc w:val="both"/>
        <w:rPr>
          <w:rFonts w:ascii="Palatino Linotype" w:eastAsia="Palatino Linotype" w:hAnsi="Palatino Linotype" w:cs="Palatino Linotype"/>
        </w:rPr>
      </w:pPr>
    </w:p>
    <w:p w14:paraId="5578C018" w14:textId="77777777" w:rsidR="006A66D6" w:rsidRDefault="006A66D6">
      <w:pPr>
        <w:spacing w:after="0" w:line="360" w:lineRule="auto"/>
        <w:ind w:right="49"/>
        <w:jc w:val="both"/>
        <w:rPr>
          <w:rFonts w:ascii="Palatino Linotype" w:eastAsia="Palatino Linotype" w:hAnsi="Palatino Linotype" w:cs="Palatino Linotype"/>
        </w:rPr>
      </w:pPr>
    </w:p>
    <w:p w14:paraId="146E49A3" w14:textId="77777777" w:rsidR="006A66D6" w:rsidRDefault="006A66D6">
      <w:pPr>
        <w:spacing w:after="0" w:line="360" w:lineRule="auto"/>
        <w:ind w:right="49"/>
        <w:jc w:val="both"/>
        <w:rPr>
          <w:rFonts w:ascii="Palatino Linotype" w:eastAsia="Palatino Linotype" w:hAnsi="Palatino Linotype" w:cs="Palatino Linotype"/>
        </w:rPr>
      </w:pPr>
    </w:p>
    <w:p w14:paraId="660BC1C9" w14:textId="77777777" w:rsidR="006A66D6" w:rsidRDefault="006A66D6">
      <w:pPr>
        <w:spacing w:after="0" w:line="360" w:lineRule="auto"/>
        <w:ind w:right="49"/>
        <w:jc w:val="both"/>
        <w:rPr>
          <w:rFonts w:ascii="Palatino Linotype" w:eastAsia="Palatino Linotype" w:hAnsi="Palatino Linotype" w:cs="Palatino Linotype"/>
        </w:rPr>
      </w:pPr>
    </w:p>
    <w:p w14:paraId="6C163879" w14:textId="77777777" w:rsidR="006A66D6" w:rsidRDefault="006A66D6">
      <w:pPr>
        <w:spacing w:after="0" w:line="360" w:lineRule="auto"/>
        <w:ind w:right="49"/>
        <w:jc w:val="both"/>
        <w:rPr>
          <w:rFonts w:ascii="Palatino Linotype" w:eastAsia="Palatino Linotype" w:hAnsi="Palatino Linotype" w:cs="Palatino Linotype"/>
        </w:rPr>
      </w:pPr>
    </w:p>
    <w:p w14:paraId="2B816ED9" w14:textId="77777777" w:rsidR="006A66D6" w:rsidRDefault="006A66D6">
      <w:pPr>
        <w:spacing w:after="0" w:line="360" w:lineRule="auto"/>
        <w:ind w:right="49"/>
        <w:jc w:val="both"/>
        <w:rPr>
          <w:rFonts w:ascii="Palatino Linotype" w:eastAsia="Palatino Linotype" w:hAnsi="Palatino Linotype" w:cs="Palatino Linotype"/>
        </w:rPr>
      </w:pPr>
    </w:p>
    <w:p w14:paraId="1F863C19" w14:textId="77777777" w:rsidR="006A66D6" w:rsidRDefault="006A66D6">
      <w:pPr>
        <w:spacing w:after="0" w:line="360" w:lineRule="auto"/>
        <w:ind w:right="49"/>
        <w:jc w:val="both"/>
        <w:rPr>
          <w:rFonts w:ascii="Palatino Linotype" w:eastAsia="Palatino Linotype" w:hAnsi="Palatino Linotype" w:cs="Palatino Linotype"/>
        </w:rPr>
      </w:pPr>
    </w:p>
    <w:p w14:paraId="7BBC4692" w14:textId="77777777" w:rsidR="006A66D6" w:rsidRDefault="006A66D6">
      <w:pPr>
        <w:spacing w:after="0" w:line="360" w:lineRule="auto"/>
        <w:ind w:right="49"/>
        <w:jc w:val="both"/>
        <w:rPr>
          <w:rFonts w:ascii="Palatino Linotype" w:eastAsia="Palatino Linotype" w:hAnsi="Palatino Linotype" w:cs="Palatino Linotype"/>
        </w:rPr>
      </w:pPr>
    </w:p>
    <w:p w14:paraId="00EC57CA" w14:textId="77777777" w:rsidR="006A66D6" w:rsidRDefault="006A66D6">
      <w:pPr>
        <w:spacing w:after="0" w:line="360" w:lineRule="auto"/>
        <w:ind w:right="49"/>
        <w:jc w:val="both"/>
        <w:rPr>
          <w:rFonts w:ascii="Palatino Linotype" w:eastAsia="Palatino Linotype" w:hAnsi="Palatino Linotype" w:cs="Palatino Linotype"/>
        </w:rPr>
      </w:pPr>
    </w:p>
    <w:p w14:paraId="05F08088" w14:textId="77777777" w:rsidR="006A66D6" w:rsidRPr="00FD55B2" w:rsidRDefault="006A66D6">
      <w:pPr>
        <w:spacing w:after="0" w:line="360" w:lineRule="auto"/>
        <w:ind w:right="49"/>
        <w:jc w:val="both"/>
        <w:rPr>
          <w:rFonts w:ascii="Palatino Linotype" w:eastAsia="Palatino Linotype" w:hAnsi="Palatino Linotype" w:cs="Palatino Linotype"/>
        </w:rPr>
      </w:pPr>
    </w:p>
    <w:sectPr w:rsidR="006A66D6" w:rsidRPr="00FD55B2">
      <w:headerReference w:type="default" r:id="rId15"/>
      <w:footerReference w:type="default" r:id="rId16"/>
      <w:headerReference w:type="first" r:id="rId17"/>
      <w:footerReference w:type="first" r:id="rId18"/>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36BE3" w14:textId="77777777" w:rsidR="00AC7DA2" w:rsidRDefault="00AC7DA2">
      <w:pPr>
        <w:spacing w:after="0" w:line="240" w:lineRule="auto"/>
      </w:pPr>
      <w:r>
        <w:separator/>
      </w:r>
    </w:p>
  </w:endnote>
  <w:endnote w:type="continuationSeparator" w:id="0">
    <w:p w14:paraId="0C741B70" w14:textId="77777777" w:rsidR="00AC7DA2" w:rsidRDefault="00AC7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1C3D" w14:textId="3E616CA6" w:rsidR="000A7A51" w:rsidRDefault="000A7A5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9533E">
      <w:rPr>
        <w:b/>
        <w:noProof/>
        <w:color w:val="000000"/>
        <w:sz w:val="24"/>
        <w:szCs w:val="24"/>
      </w:rPr>
      <w:t>46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9533E">
      <w:rPr>
        <w:b/>
        <w:noProof/>
        <w:color w:val="000000"/>
        <w:sz w:val="24"/>
        <w:szCs w:val="24"/>
      </w:rPr>
      <w:t>46</w:t>
    </w:r>
    <w:r>
      <w:rPr>
        <w:b/>
        <w:color w:val="000000"/>
        <w:sz w:val="24"/>
        <w:szCs w:val="24"/>
      </w:rPr>
      <w:fldChar w:fldCharType="end"/>
    </w:r>
  </w:p>
  <w:p w14:paraId="693219AA" w14:textId="77777777" w:rsidR="000A7A51" w:rsidRDefault="000A7A5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6C6E" w14:textId="3D27EFA9" w:rsidR="000A7A51" w:rsidRDefault="000A7A5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9533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9533E">
      <w:rPr>
        <w:b/>
        <w:noProof/>
        <w:color w:val="000000"/>
        <w:sz w:val="24"/>
        <w:szCs w:val="24"/>
      </w:rPr>
      <w:t>46</w:t>
    </w:r>
    <w:r>
      <w:rPr>
        <w:b/>
        <w:color w:val="000000"/>
        <w:sz w:val="24"/>
        <w:szCs w:val="24"/>
      </w:rPr>
      <w:fldChar w:fldCharType="end"/>
    </w:r>
  </w:p>
  <w:p w14:paraId="54B4B9F6" w14:textId="77777777" w:rsidR="000A7A51" w:rsidRDefault="000A7A5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43573" w14:textId="77777777" w:rsidR="00AC7DA2" w:rsidRDefault="00AC7DA2">
      <w:pPr>
        <w:spacing w:after="0" w:line="240" w:lineRule="auto"/>
      </w:pPr>
      <w:r>
        <w:separator/>
      </w:r>
    </w:p>
  </w:footnote>
  <w:footnote w:type="continuationSeparator" w:id="0">
    <w:p w14:paraId="320FA55A" w14:textId="77777777" w:rsidR="00AC7DA2" w:rsidRDefault="00AC7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E2F0" w14:textId="45BC8057" w:rsidR="000A7A51" w:rsidRDefault="000A7A51">
    <w:pPr>
      <w:widowControl w:val="0"/>
      <w:pBdr>
        <w:top w:val="nil"/>
        <w:left w:val="nil"/>
        <w:bottom w:val="nil"/>
        <w:right w:val="nil"/>
        <w:between w:val="nil"/>
      </w:pBdr>
      <w:spacing w:after="0" w:line="276" w:lineRule="auto"/>
      <w:rPr>
        <w:color w:val="000000"/>
      </w:rPr>
    </w:pPr>
  </w:p>
  <w:tbl>
    <w:tblPr>
      <w:tblStyle w:val="a4"/>
      <w:tblW w:w="5603" w:type="dxa"/>
      <w:tblInd w:w="3611" w:type="dxa"/>
      <w:tblLayout w:type="fixed"/>
      <w:tblLook w:val="0400" w:firstRow="0" w:lastRow="0" w:firstColumn="0" w:lastColumn="0" w:noHBand="0" w:noVBand="1"/>
    </w:tblPr>
    <w:tblGrid>
      <w:gridCol w:w="2551"/>
      <w:gridCol w:w="3052"/>
    </w:tblGrid>
    <w:tr w:rsidR="000A7A51" w:rsidRPr="00FA5E52" w14:paraId="3D10BF48" w14:textId="77777777" w:rsidTr="00FA5E52">
      <w:tc>
        <w:tcPr>
          <w:tcW w:w="2551" w:type="dxa"/>
          <w:vAlign w:val="center"/>
        </w:tcPr>
        <w:p w14:paraId="3489D479" w14:textId="77777777" w:rsidR="000A7A51" w:rsidRPr="00FA5E52"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sidRPr="00FA5E52">
            <w:rPr>
              <w:rFonts w:ascii="Palatino Linotype" w:eastAsia="Palatino Linotype" w:hAnsi="Palatino Linotype" w:cs="Palatino Linotype"/>
              <w:b/>
              <w:color w:val="000000"/>
            </w:rPr>
            <w:t>Recurso de Revisión:</w:t>
          </w:r>
        </w:p>
      </w:tc>
      <w:tc>
        <w:tcPr>
          <w:tcW w:w="3052" w:type="dxa"/>
          <w:vAlign w:val="center"/>
        </w:tcPr>
        <w:p w14:paraId="26A90425" w14:textId="3BC689DA" w:rsidR="000A7A51" w:rsidRPr="00FA5E52"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sidRPr="00FA5E52">
            <w:rPr>
              <w:rFonts w:ascii="Palatino Linotype" w:eastAsia="Palatino Linotype" w:hAnsi="Palatino Linotype" w:cs="Palatino Linotype"/>
              <w:b/>
              <w:color w:val="000000"/>
            </w:rPr>
            <w:t>01979/INFOEM/IP/RR/2025</w:t>
          </w:r>
        </w:p>
      </w:tc>
    </w:tr>
    <w:tr w:rsidR="000A7A51" w:rsidRPr="00FA5E52" w14:paraId="537DBD70" w14:textId="77777777" w:rsidTr="00FA5E52">
      <w:trPr>
        <w:trHeight w:val="208"/>
      </w:trPr>
      <w:tc>
        <w:tcPr>
          <w:tcW w:w="2551" w:type="dxa"/>
          <w:vAlign w:val="center"/>
        </w:tcPr>
        <w:p w14:paraId="43BFC658" w14:textId="6B947606" w:rsidR="000A7A51" w:rsidRPr="00FA5E52"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sidRPr="00FA5E52">
            <w:rPr>
              <w:noProof/>
            </w:rPr>
            <w:drawing>
              <wp:anchor distT="0" distB="0" distL="0" distR="0" simplePos="0" relativeHeight="251658240" behindDoc="1" locked="0" layoutInCell="1" hidden="0" allowOverlap="1" wp14:anchorId="3F5B294A" wp14:editId="1EE4A20F">
                <wp:simplePos x="0" y="0"/>
                <wp:positionH relativeFrom="column">
                  <wp:posOffset>-3261360</wp:posOffset>
                </wp:positionH>
                <wp:positionV relativeFrom="paragraph">
                  <wp:posOffset>-822325</wp:posOffset>
                </wp:positionV>
                <wp:extent cx="7809865" cy="10165715"/>
                <wp:effectExtent l="0" t="0" r="635" b="6985"/>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Pr="00FA5E52">
            <w:rPr>
              <w:rFonts w:ascii="Palatino Linotype" w:eastAsia="Palatino Linotype" w:hAnsi="Palatino Linotype" w:cs="Palatino Linotype"/>
              <w:b/>
              <w:color w:val="000000"/>
            </w:rPr>
            <w:t>Sujeto obligado:</w:t>
          </w:r>
        </w:p>
      </w:tc>
      <w:tc>
        <w:tcPr>
          <w:tcW w:w="3052" w:type="dxa"/>
          <w:vAlign w:val="center"/>
        </w:tcPr>
        <w:p w14:paraId="2F2903A6" w14:textId="34B9BB7D" w:rsidR="000A7A51" w:rsidRPr="00FA5E52" w:rsidRDefault="000A7A51" w:rsidP="0081648E">
          <w:pPr>
            <w:jc w:val="both"/>
            <w:rPr>
              <w:rFonts w:ascii="Palatino Linotype" w:hAnsi="Palatino Linotype"/>
            </w:rPr>
          </w:pPr>
          <w:r w:rsidRPr="00FA5E52">
            <w:rPr>
              <w:rFonts w:ascii="Palatino Linotype" w:hAnsi="Palatino Linotype"/>
              <w:b/>
              <w:bCs/>
              <w:szCs w:val="14"/>
            </w:rPr>
            <w:t>Ayuntamiento de Tlalnepantla de Baz</w:t>
          </w:r>
        </w:p>
      </w:tc>
    </w:tr>
    <w:tr w:rsidR="000A7A51" w:rsidRPr="00FA5E52" w14:paraId="7D1FD3FE" w14:textId="77777777" w:rsidTr="00FA5E52">
      <w:tc>
        <w:tcPr>
          <w:tcW w:w="2551" w:type="dxa"/>
          <w:vAlign w:val="center"/>
        </w:tcPr>
        <w:p w14:paraId="19D94C21" w14:textId="77777777" w:rsidR="000A7A51" w:rsidRPr="00FA5E52"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sidRPr="00FA5E52">
            <w:rPr>
              <w:rFonts w:ascii="Palatino Linotype" w:eastAsia="Palatino Linotype" w:hAnsi="Palatino Linotype" w:cs="Palatino Linotype"/>
              <w:b/>
              <w:color w:val="000000"/>
            </w:rPr>
            <w:t>Comisionada ponente:</w:t>
          </w:r>
        </w:p>
      </w:tc>
      <w:tc>
        <w:tcPr>
          <w:tcW w:w="3052" w:type="dxa"/>
          <w:vAlign w:val="center"/>
        </w:tcPr>
        <w:p w14:paraId="404A4AAE" w14:textId="77777777" w:rsidR="000A7A51" w:rsidRPr="00FA5E52"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sidRPr="00FA5E52">
            <w:rPr>
              <w:rFonts w:ascii="Palatino Linotype" w:eastAsia="Palatino Linotype" w:hAnsi="Palatino Linotype" w:cs="Palatino Linotype"/>
              <w:b/>
              <w:color w:val="000000"/>
            </w:rPr>
            <w:t>Guadalupe Ramírez Peña</w:t>
          </w:r>
        </w:p>
      </w:tc>
    </w:tr>
  </w:tbl>
  <w:p w14:paraId="4914AEDC" w14:textId="77777777" w:rsidR="000A7A51" w:rsidRDefault="000A7A5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5AB5" w14:textId="41683ED3" w:rsidR="000A7A51" w:rsidRDefault="000A7A5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00B91A5" wp14:editId="6A375635">
          <wp:simplePos x="0" y="0"/>
          <wp:positionH relativeFrom="column">
            <wp:posOffset>-761365</wp:posOffset>
          </wp:positionH>
          <wp:positionV relativeFrom="paragraph">
            <wp:posOffset>5080</wp:posOffset>
          </wp:positionV>
          <wp:extent cx="7809876" cy="10165823"/>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0A7A51" w14:paraId="7C8FDD66" w14:textId="77777777">
      <w:tc>
        <w:tcPr>
          <w:tcW w:w="2551" w:type="dxa"/>
          <w:vAlign w:val="center"/>
        </w:tcPr>
        <w:p w14:paraId="63FBC165" w14:textId="77777777" w:rsidR="000A7A51"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C373242" w14:textId="2E3A5AEB" w:rsidR="000A7A51"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01979/INFOEM/IP/RR/2025</w:t>
          </w:r>
        </w:p>
      </w:tc>
    </w:tr>
    <w:tr w:rsidR="000A7A51" w14:paraId="44EE5E5E" w14:textId="77777777">
      <w:tc>
        <w:tcPr>
          <w:tcW w:w="2551" w:type="dxa"/>
          <w:vAlign w:val="center"/>
        </w:tcPr>
        <w:p w14:paraId="362D8093" w14:textId="7DD20E0D" w:rsidR="000A7A51"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AAA5E3F" w14:textId="5A76D644" w:rsidR="000A7A51" w:rsidRDefault="00967A41" w:rsidP="00C26213">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 XXXXXXXXX </w:t>
          </w:r>
        </w:p>
      </w:tc>
    </w:tr>
    <w:tr w:rsidR="000A7A51" w14:paraId="62AB0F25" w14:textId="77777777" w:rsidTr="00634588">
      <w:trPr>
        <w:trHeight w:val="743"/>
      </w:trPr>
      <w:tc>
        <w:tcPr>
          <w:tcW w:w="2551" w:type="dxa"/>
          <w:vAlign w:val="center"/>
        </w:tcPr>
        <w:p w14:paraId="07A720EE" w14:textId="77777777" w:rsidR="000A7A51"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1A709B4" w14:textId="77777777" w:rsidR="000A7A51"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02BFD8D" w14:textId="431C40A7" w:rsidR="000A7A51" w:rsidRDefault="000A7A51" w:rsidP="00634588">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Tlalnepantla de Baz</w:t>
          </w:r>
        </w:p>
      </w:tc>
    </w:tr>
    <w:tr w:rsidR="000A7A51" w14:paraId="43D52849" w14:textId="77777777">
      <w:tc>
        <w:tcPr>
          <w:tcW w:w="2551" w:type="dxa"/>
          <w:vAlign w:val="center"/>
        </w:tcPr>
        <w:p w14:paraId="5770E145" w14:textId="77777777" w:rsidR="000A7A51"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7F0450" w14:textId="77777777" w:rsidR="000A7A51" w:rsidRDefault="000A7A5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3774D56" w14:textId="6C6D8A87" w:rsidR="000A7A51" w:rsidRDefault="000A7A5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430E"/>
    <w:multiLevelType w:val="multilevel"/>
    <w:tmpl w:val="5816C52C"/>
    <w:lvl w:ilvl="0">
      <w:start w:val="1"/>
      <w:numFmt w:val="bullet"/>
      <w:lvlText w:val="●"/>
      <w:lvlJc w:val="left"/>
      <w:pPr>
        <w:ind w:left="780" w:hanging="360"/>
      </w:pPr>
      <w:rPr>
        <w:rFonts w:ascii="Palatino Linotype" w:eastAsia="Noto Sans Symbols" w:hAnsi="Palatino Linotype" w:cs="Noto Sans Symbol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ABE55F9"/>
    <w:multiLevelType w:val="multilevel"/>
    <w:tmpl w:val="F61E7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027D9"/>
    <w:multiLevelType w:val="multilevel"/>
    <w:tmpl w:val="CA000D1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8022A8"/>
    <w:multiLevelType w:val="hybridMultilevel"/>
    <w:tmpl w:val="38EC1504"/>
    <w:lvl w:ilvl="0" w:tplc="7C368768">
      <w:start w:val="8"/>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DD3254"/>
    <w:multiLevelType w:val="hybridMultilevel"/>
    <w:tmpl w:val="83D891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1CB12CA"/>
    <w:multiLevelType w:val="hybridMultilevel"/>
    <w:tmpl w:val="FE84AB8A"/>
    <w:lvl w:ilvl="0" w:tplc="7C368768">
      <w:start w:val="8"/>
      <w:numFmt w:val="bullet"/>
      <w:lvlText w:val="-"/>
      <w:lvlJc w:val="left"/>
      <w:pPr>
        <w:ind w:left="1080" w:hanging="360"/>
      </w:pPr>
      <w:rPr>
        <w:rFonts w:ascii="Palatino Linotype" w:eastAsia="Calibri" w:hAnsi="Palatino Linotype"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1E1639F"/>
    <w:multiLevelType w:val="hybridMultilevel"/>
    <w:tmpl w:val="0D025E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330F7476"/>
    <w:multiLevelType w:val="hybridMultilevel"/>
    <w:tmpl w:val="41C6C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DE0"/>
    <w:multiLevelType w:val="multilevel"/>
    <w:tmpl w:val="43162E94"/>
    <w:lvl w:ilvl="0">
      <w:start w:val="1"/>
      <w:numFmt w:val="bullet"/>
      <w:lvlText w:val="●"/>
      <w:lvlJc w:val="left"/>
      <w:pPr>
        <w:ind w:left="720" w:hanging="360"/>
      </w:pPr>
      <w:rPr>
        <w:rFonts w:ascii="Noto Sans Symbols" w:eastAsia="Noto Sans Symbols" w:hAnsi="Noto Sans Symbols" w:cs="Noto Sans Symbols"/>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DC0C47"/>
    <w:multiLevelType w:val="hybridMultilevel"/>
    <w:tmpl w:val="7FE608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DC19B3"/>
    <w:multiLevelType w:val="multilevel"/>
    <w:tmpl w:val="33DE588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B95DB4"/>
    <w:multiLevelType w:val="hybridMultilevel"/>
    <w:tmpl w:val="E542CC1C"/>
    <w:lvl w:ilvl="0" w:tplc="E760F230">
      <w:start w:val="1"/>
      <w:numFmt w:val="bullet"/>
      <w:lvlText w:val=""/>
      <w:lvlJc w:val="left"/>
      <w:pPr>
        <w:ind w:left="720" w:hanging="360"/>
      </w:pPr>
      <w:rPr>
        <w:rFonts w:ascii="Symbol" w:hAnsi="Symbol" w:hint="default"/>
        <w:color w:val="auto"/>
      </w:rPr>
    </w:lvl>
    <w:lvl w:ilvl="1" w:tplc="A68AAD32">
      <w:numFmt w:val="bullet"/>
      <w:lvlText w:val="•"/>
      <w:lvlJc w:val="left"/>
      <w:pPr>
        <w:ind w:left="1440" w:hanging="360"/>
      </w:pPr>
      <w:rPr>
        <w:rFonts w:ascii="Palatino Linotype" w:eastAsia="Calibri" w:hAnsi="Palatino Linotype" w:cs="Calibri" w:hint="default"/>
      </w:rPr>
    </w:lvl>
    <w:lvl w:ilvl="2" w:tplc="E760F230">
      <w:start w:val="1"/>
      <w:numFmt w:val="bullet"/>
      <w:lvlText w:val=""/>
      <w:lvlJc w:val="left"/>
      <w:pPr>
        <w:ind w:left="2160" w:hanging="360"/>
      </w:pPr>
      <w:rPr>
        <w:rFonts w:ascii="Symbol" w:hAnsi="Symbol" w:hint="default"/>
        <w:color w:val="auto"/>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5051D7"/>
    <w:multiLevelType w:val="hybridMultilevel"/>
    <w:tmpl w:val="BF824EC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5AD201AE"/>
    <w:multiLevelType w:val="multilevel"/>
    <w:tmpl w:val="229ADED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31C7696"/>
    <w:multiLevelType w:val="multilevel"/>
    <w:tmpl w:val="59266FD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99833AA"/>
    <w:multiLevelType w:val="hybridMultilevel"/>
    <w:tmpl w:val="F2204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CD4399"/>
    <w:multiLevelType w:val="multilevel"/>
    <w:tmpl w:val="EDEE6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2226009"/>
    <w:multiLevelType w:val="hybridMultilevel"/>
    <w:tmpl w:val="F9060668"/>
    <w:lvl w:ilvl="0" w:tplc="E4DC8E60">
      <w:numFmt w:val="bullet"/>
      <w:lvlText w:val="•"/>
      <w:lvlJc w:val="left"/>
      <w:pPr>
        <w:ind w:left="1080" w:hanging="7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
  </w:num>
  <w:num w:numId="4">
    <w:abstractNumId w:val="17"/>
  </w:num>
  <w:num w:numId="5">
    <w:abstractNumId w:val="8"/>
  </w:num>
  <w:num w:numId="6">
    <w:abstractNumId w:val="14"/>
  </w:num>
  <w:num w:numId="7">
    <w:abstractNumId w:val="11"/>
  </w:num>
  <w:num w:numId="8">
    <w:abstractNumId w:val="12"/>
  </w:num>
  <w:num w:numId="9">
    <w:abstractNumId w:val="16"/>
  </w:num>
  <w:num w:numId="10">
    <w:abstractNumId w:val="6"/>
  </w:num>
  <w:num w:numId="11">
    <w:abstractNumId w:val="4"/>
  </w:num>
  <w:num w:numId="12">
    <w:abstractNumId w:val="9"/>
  </w:num>
  <w:num w:numId="13">
    <w:abstractNumId w:val="0"/>
  </w:num>
  <w:num w:numId="14">
    <w:abstractNumId w:val="19"/>
  </w:num>
  <w:num w:numId="15">
    <w:abstractNumId w:val="7"/>
  </w:num>
  <w:num w:numId="16">
    <w:abstractNumId w:val="10"/>
  </w:num>
  <w:num w:numId="17">
    <w:abstractNumId w:val="13"/>
  </w:num>
  <w:num w:numId="18">
    <w:abstractNumId w:val="3"/>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57D"/>
    <w:rsid w:val="00031836"/>
    <w:rsid w:val="0009439B"/>
    <w:rsid w:val="000A7A51"/>
    <w:rsid w:val="000B3814"/>
    <w:rsid w:val="00107A46"/>
    <w:rsid w:val="001217EF"/>
    <w:rsid w:val="001374D1"/>
    <w:rsid w:val="001610DD"/>
    <w:rsid w:val="001722FF"/>
    <w:rsid w:val="001F2842"/>
    <w:rsid w:val="001F6AC1"/>
    <w:rsid w:val="00203460"/>
    <w:rsid w:val="00240D76"/>
    <w:rsid w:val="002A4B26"/>
    <w:rsid w:val="002B72A3"/>
    <w:rsid w:val="002C6E4C"/>
    <w:rsid w:val="002F7FE6"/>
    <w:rsid w:val="0032615A"/>
    <w:rsid w:val="003355E2"/>
    <w:rsid w:val="00335687"/>
    <w:rsid w:val="003373DE"/>
    <w:rsid w:val="00347010"/>
    <w:rsid w:val="003932F1"/>
    <w:rsid w:val="004164F8"/>
    <w:rsid w:val="00422DD2"/>
    <w:rsid w:val="004270DB"/>
    <w:rsid w:val="00440E52"/>
    <w:rsid w:val="004D118B"/>
    <w:rsid w:val="00522CDE"/>
    <w:rsid w:val="00540C15"/>
    <w:rsid w:val="00541129"/>
    <w:rsid w:val="00560456"/>
    <w:rsid w:val="00582034"/>
    <w:rsid w:val="005A6642"/>
    <w:rsid w:val="00623F31"/>
    <w:rsid w:val="00634588"/>
    <w:rsid w:val="00646B44"/>
    <w:rsid w:val="0067569B"/>
    <w:rsid w:val="006A66D6"/>
    <w:rsid w:val="006B2E44"/>
    <w:rsid w:val="006B79BD"/>
    <w:rsid w:val="0070149A"/>
    <w:rsid w:val="00720498"/>
    <w:rsid w:val="00725848"/>
    <w:rsid w:val="00744146"/>
    <w:rsid w:val="007466D1"/>
    <w:rsid w:val="0078543E"/>
    <w:rsid w:val="007E5813"/>
    <w:rsid w:val="0081648E"/>
    <w:rsid w:val="00835A7F"/>
    <w:rsid w:val="008645E3"/>
    <w:rsid w:val="008651DA"/>
    <w:rsid w:val="008701A3"/>
    <w:rsid w:val="008755B0"/>
    <w:rsid w:val="00886D95"/>
    <w:rsid w:val="00894E76"/>
    <w:rsid w:val="0089533E"/>
    <w:rsid w:val="0089546B"/>
    <w:rsid w:val="008A2F73"/>
    <w:rsid w:val="008A5704"/>
    <w:rsid w:val="008C3A41"/>
    <w:rsid w:val="008C7B3C"/>
    <w:rsid w:val="008D5629"/>
    <w:rsid w:val="008E6C40"/>
    <w:rsid w:val="00967A41"/>
    <w:rsid w:val="0098482D"/>
    <w:rsid w:val="009D4B61"/>
    <w:rsid w:val="009F124D"/>
    <w:rsid w:val="009F5569"/>
    <w:rsid w:val="00A166BB"/>
    <w:rsid w:val="00A23CC3"/>
    <w:rsid w:val="00A27181"/>
    <w:rsid w:val="00A51D62"/>
    <w:rsid w:val="00A67115"/>
    <w:rsid w:val="00A92A5F"/>
    <w:rsid w:val="00AA5CE7"/>
    <w:rsid w:val="00AC7DA2"/>
    <w:rsid w:val="00B02503"/>
    <w:rsid w:val="00B0437A"/>
    <w:rsid w:val="00B16261"/>
    <w:rsid w:val="00B30C44"/>
    <w:rsid w:val="00B337D9"/>
    <w:rsid w:val="00B46DDA"/>
    <w:rsid w:val="00B540DB"/>
    <w:rsid w:val="00B63FC6"/>
    <w:rsid w:val="00BB2C4A"/>
    <w:rsid w:val="00BC382E"/>
    <w:rsid w:val="00C166B9"/>
    <w:rsid w:val="00C17C91"/>
    <w:rsid w:val="00C26213"/>
    <w:rsid w:val="00C47567"/>
    <w:rsid w:val="00C53295"/>
    <w:rsid w:val="00CA2CD1"/>
    <w:rsid w:val="00CF6D17"/>
    <w:rsid w:val="00D71106"/>
    <w:rsid w:val="00D7200F"/>
    <w:rsid w:val="00D80548"/>
    <w:rsid w:val="00D9593D"/>
    <w:rsid w:val="00DB71F7"/>
    <w:rsid w:val="00E2699F"/>
    <w:rsid w:val="00E40A10"/>
    <w:rsid w:val="00EB1F91"/>
    <w:rsid w:val="00EC1E24"/>
    <w:rsid w:val="00EC5756"/>
    <w:rsid w:val="00EE0730"/>
    <w:rsid w:val="00F07F82"/>
    <w:rsid w:val="00F748AF"/>
    <w:rsid w:val="00F8557D"/>
    <w:rsid w:val="00FA5E52"/>
    <w:rsid w:val="00FB1DD5"/>
    <w:rsid w:val="00FD55B2"/>
    <w:rsid w:val="00FD6071"/>
    <w:rsid w:val="00FF5E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6591FD"/>
  <w15:docId w15:val="{9F59D952-6ECE-4E76-B996-BC59277C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15" w:type="dxa"/>
        <w:bottom w:w="15" w:type="dxa"/>
        <w:right w:w="115"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table" w:customStyle="1" w:styleId="Tabladelista1clara-nfasis11">
    <w:name w:val="Tabla de lista 1 clara - Énfasis 11"/>
    <w:basedOn w:val="Tablanormal"/>
    <w:uiPriority w:val="46"/>
    <w:rsid w:val="005A6642"/>
    <w:pPr>
      <w:spacing w:after="0" w:line="240" w:lineRule="auto"/>
    </w:pPr>
    <w:rPr>
      <w:rFonts w:ascii="Times New Roman" w:eastAsia="MS Mincho" w:hAnsi="Times New Roman" w:cs="Times New Roman"/>
      <w:sz w:val="24"/>
      <w:szCs w:val="24"/>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74">
      <w:bodyDiv w:val="1"/>
      <w:marLeft w:val="0"/>
      <w:marRight w:val="0"/>
      <w:marTop w:val="0"/>
      <w:marBottom w:val="0"/>
      <w:divBdr>
        <w:top w:val="none" w:sz="0" w:space="0" w:color="auto"/>
        <w:left w:val="none" w:sz="0" w:space="0" w:color="auto"/>
        <w:bottom w:val="none" w:sz="0" w:space="0" w:color="auto"/>
        <w:right w:val="none" w:sz="0" w:space="0" w:color="auto"/>
      </w:divBdr>
    </w:div>
    <w:div w:id="83841490">
      <w:bodyDiv w:val="1"/>
      <w:marLeft w:val="0"/>
      <w:marRight w:val="0"/>
      <w:marTop w:val="0"/>
      <w:marBottom w:val="0"/>
      <w:divBdr>
        <w:top w:val="none" w:sz="0" w:space="0" w:color="auto"/>
        <w:left w:val="none" w:sz="0" w:space="0" w:color="auto"/>
        <w:bottom w:val="none" w:sz="0" w:space="0" w:color="auto"/>
        <w:right w:val="none" w:sz="0" w:space="0" w:color="auto"/>
      </w:divBdr>
    </w:div>
    <w:div w:id="85541782">
      <w:bodyDiv w:val="1"/>
      <w:marLeft w:val="0"/>
      <w:marRight w:val="0"/>
      <w:marTop w:val="0"/>
      <w:marBottom w:val="0"/>
      <w:divBdr>
        <w:top w:val="none" w:sz="0" w:space="0" w:color="auto"/>
        <w:left w:val="none" w:sz="0" w:space="0" w:color="auto"/>
        <w:bottom w:val="none" w:sz="0" w:space="0" w:color="auto"/>
        <w:right w:val="none" w:sz="0" w:space="0" w:color="auto"/>
      </w:divBdr>
    </w:div>
    <w:div w:id="116024322">
      <w:bodyDiv w:val="1"/>
      <w:marLeft w:val="0"/>
      <w:marRight w:val="0"/>
      <w:marTop w:val="0"/>
      <w:marBottom w:val="0"/>
      <w:divBdr>
        <w:top w:val="none" w:sz="0" w:space="0" w:color="auto"/>
        <w:left w:val="none" w:sz="0" w:space="0" w:color="auto"/>
        <w:bottom w:val="none" w:sz="0" w:space="0" w:color="auto"/>
        <w:right w:val="none" w:sz="0" w:space="0" w:color="auto"/>
      </w:divBdr>
    </w:div>
    <w:div w:id="166098780">
      <w:bodyDiv w:val="1"/>
      <w:marLeft w:val="0"/>
      <w:marRight w:val="0"/>
      <w:marTop w:val="0"/>
      <w:marBottom w:val="0"/>
      <w:divBdr>
        <w:top w:val="none" w:sz="0" w:space="0" w:color="auto"/>
        <w:left w:val="none" w:sz="0" w:space="0" w:color="auto"/>
        <w:bottom w:val="none" w:sz="0" w:space="0" w:color="auto"/>
        <w:right w:val="none" w:sz="0" w:space="0" w:color="auto"/>
      </w:divBdr>
    </w:div>
    <w:div w:id="291445581">
      <w:bodyDiv w:val="1"/>
      <w:marLeft w:val="0"/>
      <w:marRight w:val="0"/>
      <w:marTop w:val="0"/>
      <w:marBottom w:val="0"/>
      <w:divBdr>
        <w:top w:val="none" w:sz="0" w:space="0" w:color="auto"/>
        <w:left w:val="none" w:sz="0" w:space="0" w:color="auto"/>
        <w:bottom w:val="none" w:sz="0" w:space="0" w:color="auto"/>
        <w:right w:val="none" w:sz="0" w:space="0" w:color="auto"/>
      </w:divBdr>
    </w:div>
    <w:div w:id="297537572">
      <w:bodyDiv w:val="1"/>
      <w:marLeft w:val="0"/>
      <w:marRight w:val="0"/>
      <w:marTop w:val="0"/>
      <w:marBottom w:val="0"/>
      <w:divBdr>
        <w:top w:val="none" w:sz="0" w:space="0" w:color="auto"/>
        <w:left w:val="none" w:sz="0" w:space="0" w:color="auto"/>
        <w:bottom w:val="none" w:sz="0" w:space="0" w:color="auto"/>
        <w:right w:val="none" w:sz="0" w:space="0" w:color="auto"/>
      </w:divBdr>
    </w:div>
    <w:div w:id="469831294">
      <w:bodyDiv w:val="1"/>
      <w:marLeft w:val="0"/>
      <w:marRight w:val="0"/>
      <w:marTop w:val="0"/>
      <w:marBottom w:val="0"/>
      <w:divBdr>
        <w:top w:val="none" w:sz="0" w:space="0" w:color="auto"/>
        <w:left w:val="none" w:sz="0" w:space="0" w:color="auto"/>
        <w:bottom w:val="none" w:sz="0" w:space="0" w:color="auto"/>
        <w:right w:val="none" w:sz="0" w:space="0" w:color="auto"/>
      </w:divBdr>
    </w:div>
    <w:div w:id="552350706">
      <w:bodyDiv w:val="1"/>
      <w:marLeft w:val="0"/>
      <w:marRight w:val="0"/>
      <w:marTop w:val="0"/>
      <w:marBottom w:val="0"/>
      <w:divBdr>
        <w:top w:val="none" w:sz="0" w:space="0" w:color="auto"/>
        <w:left w:val="none" w:sz="0" w:space="0" w:color="auto"/>
        <w:bottom w:val="none" w:sz="0" w:space="0" w:color="auto"/>
        <w:right w:val="none" w:sz="0" w:space="0" w:color="auto"/>
      </w:divBdr>
    </w:div>
    <w:div w:id="699819300">
      <w:bodyDiv w:val="1"/>
      <w:marLeft w:val="0"/>
      <w:marRight w:val="0"/>
      <w:marTop w:val="0"/>
      <w:marBottom w:val="0"/>
      <w:divBdr>
        <w:top w:val="none" w:sz="0" w:space="0" w:color="auto"/>
        <w:left w:val="none" w:sz="0" w:space="0" w:color="auto"/>
        <w:bottom w:val="none" w:sz="0" w:space="0" w:color="auto"/>
        <w:right w:val="none" w:sz="0" w:space="0" w:color="auto"/>
      </w:divBdr>
    </w:div>
    <w:div w:id="764501465">
      <w:bodyDiv w:val="1"/>
      <w:marLeft w:val="0"/>
      <w:marRight w:val="0"/>
      <w:marTop w:val="0"/>
      <w:marBottom w:val="0"/>
      <w:divBdr>
        <w:top w:val="none" w:sz="0" w:space="0" w:color="auto"/>
        <w:left w:val="none" w:sz="0" w:space="0" w:color="auto"/>
        <w:bottom w:val="none" w:sz="0" w:space="0" w:color="auto"/>
        <w:right w:val="none" w:sz="0" w:space="0" w:color="auto"/>
      </w:divBdr>
    </w:div>
    <w:div w:id="1112284987">
      <w:bodyDiv w:val="1"/>
      <w:marLeft w:val="0"/>
      <w:marRight w:val="0"/>
      <w:marTop w:val="0"/>
      <w:marBottom w:val="0"/>
      <w:divBdr>
        <w:top w:val="none" w:sz="0" w:space="0" w:color="auto"/>
        <w:left w:val="none" w:sz="0" w:space="0" w:color="auto"/>
        <w:bottom w:val="none" w:sz="0" w:space="0" w:color="auto"/>
        <w:right w:val="none" w:sz="0" w:space="0" w:color="auto"/>
      </w:divBdr>
    </w:div>
    <w:div w:id="1326397666">
      <w:bodyDiv w:val="1"/>
      <w:marLeft w:val="0"/>
      <w:marRight w:val="0"/>
      <w:marTop w:val="0"/>
      <w:marBottom w:val="0"/>
      <w:divBdr>
        <w:top w:val="none" w:sz="0" w:space="0" w:color="auto"/>
        <w:left w:val="none" w:sz="0" w:space="0" w:color="auto"/>
        <w:bottom w:val="none" w:sz="0" w:space="0" w:color="auto"/>
        <w:right w:val="none" w:sz="0" w:space="0" w:color="auto"/>
      </w:divBdr>
    </w:div>
    <w:div w:id="1521434226">
      <w:bodyDiv w:val="1"/>
      <w:marLeft w:val="0"/>
      <w:marRight w:val="0"/>
      <w:marTop w:val="0"/>
      <w:marBottom w:val="0"/>
      <w:divBdr>
        <w:top w:val="none" w:sz="0" w:space="0" w:color="auto"/>
        <w:left w:val="none" w:sz="0" w:space="0" w:color="auto"/>
        <w:bottom w:val="none" w:sz="0" w:space="0" w:color="auto"/>
        <w:right w:val="none" w:sz="0" w:space="0" w:color="auto"/>
      </w:divBdr>
    </w:div>
    <w:div w:id="1582637162">
      <w:bodyDiv w:val="1"/>
      <w:marLeft w:val="0"/>
      <w:marRight w:val="0"/>
      <w:marTop w:val="0"/>
      <w:marBottom w:val="0"/>
      <w:divBdr>
        <w:top w:val="none" w:sz="0" w:space="0" w:color="auto"/>
        <w:left w:val="none" w:sz="0" w:space="0" w:color="auto"/>
        <w:bottom w:val="none" w:sz="0" w:space="0" w:color="auto"/>
        <w:right w:val="none" w:sz="0" w:space="0" w:color="auto"/>
      </w:divBdr>
    </w:div>
    <w:div w:id="1592396904">
      <w:bodyDiv w:val="1"/>
      <w:marLeft w:val="0"/>
      <w:marRight w:val="0"/>
      <w:marTop w:val="0"/>
      <w:marBottom w:val="0"/>
      <w:divBdr>
        <w:top w:val="none" w:sz="0" w:space="0" w:color="auto"/>
        <w:left w:val="none" w:sz="0" w:space="0" w:color="auto"/>
        <w:bottom w:val="none" w:sz="0" w:space="0" w:color="auto"/>
        <w:right w:val="none" w:sz="0" w:space="0" w:color="auto"/>
      </w:divBdr>
    </w:div>
    <w:div w:id="1617953405">
      <w:bodyDiv w:val="1"/>
      <w:marLeft w:val="0"/>
      <w:marRight w:val="0"/>
      <w:marTop w:val="0"/>
      <w:marBottom w:val="0"/>
      <w:divBdr>
        <w:top w:val="none" w:sz="0" w:space="0" w:color="auto"/>
        <w:left w:val="none" w:sz="0" w:space="0" w:color="auto"/>
        <w:bottom w:val="none" w:sz="0" w:space="0" w:color="auto"/>
        <w:right w:val="none" w:sz="0" w:space="0" w:color="auto"/>
      </w:divBdr>
    </w:div>
    <w:div w:id="1976178706">
      <w:bodyDiv w:val="1"/>
      <w:marLeft w:val="0"/>
      <w:marRight w:val="0"/>
      <w:marTop w:val="0"/>
      <w:marBottom w:val="0"/>
      <w:divBdr>
        <w:top w:val="none" w:sz="0" w:space="0" w:color="auto"/>
        <w:left w:val="none" w:sz="0" w:space="0" w:color="auto"/>
        <w:bottom w:val="none" w:sz="0" w:space="0" w:color="auto"/>
        <w:right w:val="none" w:sz="0" w:space="0" w:color="auto"/>
      </w:divBdr>
    </w:div>
    <w:div w:id="2029286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wx/qnwRJo3Bl3ndIi459mVUguw==">AMUW2mXP5BkU+hN5ZJ56qa9szAHfXOA1F3Nn+poboyJ0/edI8Q5h0SImNKyKyAffNDdYB3aBCG7PYwMJoyuwfwqHjO4aOTGvd7xL5BhaEFdpFDOD3P8yt4xlw9XPQl+9e1hU3ShL7nTYl899id23V05Pk6/cvMdV3A==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11548</Words>
  <Characters>63516</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2025-05-06T17:01:00Z</cp:lastPrinted>
  <dcterms:created xsi:type="dcterms:W3CDTF">2025-05-08T17:42:00Z</dcterms:created>
  <dcterms:modified xsi:type="dcterms:W3CDTF">2025-05-08T17:42:00Z</dcterms:modified>
</cp:coreProperties>
</file>