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6402F" w14:textId="77777777" w:rsidR="00B43E99" w:rsidRPr="006B37EA" w:rsidRDefault="00B231B6">
      <w:pPr>
        <w:spacing w:before="120" w:after="0" w:line="360" w:lineRule="auto"/>
        <w:ind w:right="49"/>
        <w:jc w:val="both"/>
        <w:rPr>
          <w:rFonts w:ascii="Palatino Linotype" w:eastAsia="Palatino Linotype" w:hAnsi="Palatino Linotype" w:cs="Palatino Linotype"/>
          <w:strike/>
          <w:color w:val="FF0000"/>
          <w:sz w:val="24"/>
          <w:szCs w:val="24"/>
        </w:rPr>
      </w:pPr>
      <w:r w:rsidRPr="006B37EA">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w:t>
      </w:r>
      <w:r w:rsidRPr="006B37EA">
        <w:rPr>
          <w:rFonts w:ascii="Palatino Linotype" w:eastAsia="Palatino Linotype" w:hAnsi="Palatino Linotype" w:cs="Palatino Linotype"/>
          <w:color w:val="000000"/>
          <w:sz w:val="24"/>
          <w:szCs w:val="24"/>
        </w:rPr>
        <w:t xml:space="preserve"> veintitrés de abril de dos mil veinticinco.</w:t>
      </w:r>
    </w:p>
    <w:p w14:paraId="3A6933F9"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70FBBCAF" w14:textId="4558A341"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b/>
          <w:sz w:val="24"/>
          <w:szCs w:val="24"/>
        </w:rPr>
        <w:t xml:space="preserve">Visto </w:t>
      </w:r>
      <w:r w:rsidRPr="006B37EA">
        <w:rPr>
          <w:rFonts w:ascii="Palatino Linotype" w:eastAsia="Palatino Linotype" w:hAnsi="Palatino Linotype" w:cs="Palatino Linotype"/>
          <w:sz w:val="24"/>
          <w:szCs w:val="24"/>
        </w:rPr>
        <w:t xml:space="preserve">el expediente relativo al recurso de revisión </w:t>
      </w:r>
      <w:r w:rsidRPr="006B37EA">
        <w:rPr>
          <w:rFonts w:ascii="Palatino Linotype" w:eastAsia="Palatino Linotype" w:hAnsi="Palatino Linotype" w:cs="Palatino Linotype"/>
          <w:b/>
          <w:sz w:val="24"/>
          <w:szCs w:val="24"/>
        </w:rPr>
        <w:t>01969/INFOEM/IP/RR/2025</w:t>
      </w:r>
      <w:r w:rsidRPr="006B37EA">
        <w:rPr>
          <w:rFonts w:ascii="Palatino Linotype" w:eastAsia="Palatino Linotype" w:hAnsi="Palatino Linotype" w:cs="Palatino Linotype"/>
          <w:sz w:val="24"/>
          <w:szCs w:val="24"/>
        </w:rPr>
        <w:t>, interpuesto por</w:t>
      </w:r>
      <w:r w:rsidRPr="006B37EA">
        <w:rPr>
          <w:rFonts w:ascii="Palatino Linotype" w:eastAsia="Palatino Linotype" w:hAnsi="Palatino Linotype" w:cs="Palatino Linotype"/>
          <w:b/>
          <w:sz w:val="24"/>
          <w:szCs w:val="24"/>
        </w:rPr>
        <w:t xml:space="preserve"> </w:t>
      </w:r>
      <w:r w:rsidR="00355381" w:rsidRPr="00355381">
        <w:rPr>
          <w:rFonts w:ascii="Palatino Linotype" w:eastAsia="Palatino Linotype" w:hAnsi="Palatino Linotype" w:cs="Palatino Linotype"/>
          <w:b/>
          <w:sz w:val="24"/>
          <w:szCs w:val="24"/>
        </w:rPr>
        <w:t>XXXXX X XXXXXXXXX</w:t>
      </w:r>
      <w:r w:rsidRPr="006B37EA">
        <w:rPr>
          <w:rFonts w:ascii="Palatino Linotype" w:eastAsia="Palatino Linotype" w:hAnsi="Palatino Linotype" w:cs="Palatino Linotype"/>
          <w:sz w:val="24"/>
          <w:szCs w:val="24"/>
        </w:rPr>
        <w:t xml:space="preserve">, en lo sucesivo se le denominara </w:t>
      </w:r>
      <w:r w:rsidRPr="006B37EA">
        <w:rPr>
          <w:rFonts w:ascii="Palatino Linotype" w:eastAsia="Palatino Linotype" w:hAnsi="Palatino Linotype" w:cs="Palatino Linotype"/>
          <w:b/>
          <w:sz w:val="24"/>
          <w:szCs w:val="24"/>
        </w:rPr>
        <w:t>LA PARTE RECURRENTE</w:t>
      </w:r>
      <w:r w:rsidRPr="006B37EA">
        <w:rPr>
          <w:rFonts w:ascii="Palatino Linotype" w:eastAsia="Palatino Linotype" w:hAnsi="Palatino Linotype" w:cs="Palatino Linotype"/>
          <w:sz w:val="24"/>
          <w:szCs w:val="24"/>
        </w:rPr>
        <w:t xml:space="preserve">, en contra de la respuesta a la solicitud de información con número de folio </w:t>
      </w:r>
      <w:r w:rsidRPr="006B37EA">
        <w:rPr>
          <w:rFonts w:ascii="Palatino Linotype" w:eastAsia="Palatino Linotype" w:hAnsi="Palatino Linotype" w:cs="Palatino Linotype"/>
          <w:b/>
          <w:sz w:val="24"/>
          <w:szCs w:val="24"/>
        </w:rPr>
        <w:t>00505/TOLUCA/IP/2025</w:t>
      </w:r>
      <w:r w:rsidRPr="006B37EA">
        <w:rPr>
          <w:rFonts w:ascii="Palatino Linotype" w:eastAsia="Palatino Linotype" w:hAnsi="Palatino Linotype" w:cs="Palatino Linotype"/>
          <w:sz w:val="24"/>
          <w:szCs w:val="24"/>
        </w:rPr>
        <w:t xml:space="preserve">, por parte del </w:t>
      </w:r>
      <w:r w:rsidRPr="006B37EA">
        <w:rPr>
          <w:rFonts w:ascii="Palatino Linotype" w:eastAsia="Palatino Linotype" w:hAnsi="Palatino Linotype" w:cs="Palatino Linotype"/>
          <w:b/>
          <w:sz w:val="24"/>
          <w:szCs w:val="24"/>
        </w:rPr>
        <w:t>Ayuntamiento de Toluca</w:t>
      </w:r>
      <w:r w:rsidRPr="006B37EA">
        <w:rPr>
          <w:rFonts w:ascii="Palatino Linotype" w:eastAsia="Palatino Linotype" w:hAnsi="Palatino Linotype" w:cs="Palatino Linotype"/>
          <w:sz w:val="24"/>
          <w:szCs w:val="24"/>
        </w:rPr>
        <w:t>, en lo sucesivo</w:t>
      </w:r>
      <w:r w:rsidRPr="006B37EA">
        <w:rPr>
          <w:rFonts w:ascii="Palatino Linotype" w:eastAsia="Palatino Linotype" w:hAnsi="Palatino Linotype" w:cs="Palatino Linotype"/>
          <w:b/>
          <w:sz w:val="24"/>
          <w:szCs w:val="24"/>
        </w:rPr>
        <w:t xml:space="preserve"> EL SUJETO OBLIGADO; </w:t>
      </w:r>
      <w:r w:rsidRPr="006B37EA">
        <w:rPr>
          <w:rFonts w:ascii="Palatino Linotype" w:eastAsia="Palatino Linotype" w:hAnsi="Palatino Linotype" w:cs="Palatino Linotype"/>
          <w:sz w:val="24"/>
          <w:szCs w:val="24"/>
        </w:rPr>
        <w:t xml:space="preserve">se procede a dictar la presente resolución, con base en lo siguiente. </w:t>
      </w:r>
    </w:p>
    <w:p w14:paraId="04826EA1"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1ADABD14" w14:textId="77777777" w:rsidR="00B43E99" w:rsidRPr="006B37EA" w:rsidRDefault="00B231B6">
      <w:pPr>
        <w:spacing w:after="0" w:line="360" w:lineRule="auto"/>
        <w:ind w:right="49"/>
        <w:jc w:val="center"/>
        <w:rPr>
          <w:rFonts w:ascii="Palatino Linotype" w:eastAsia="Palatino Linotype" w:hAnsi="Palatino Linotype" w:cs="Palatino Linotype"/>
          <w:sz w:val="24"/>
          <w:szCs w:val="24"/>
        </w:rPr>
      </w:pPr>
      <w:r w:rsidRPr="006B37EA">
        <w:rPr>
          <w:rFonts w:ascii="Palatino Linotype" w:eastAsia="Palatino Linotype" w:hAnsi="Palatino Linotype" w:cs="Palatino Linotype"/>
          <w:b/>
          <w:sz w:val="24"/>
          <w:szCs w:val="24"/>
        </w:rPr>
        <w:t>A N T E C E D E N T E S</w:t>
      </w:r>
    </w:p>
    <w:p w14:paraId="549470A5" w14:textId="77777777" w:rsidR="00B43E99" w:rsidRPr="006B37EA" w:rsidRDefault="00B43E99">
      <w:pPr>
        <w:spacing w:after="0" w:line="360" w:lineRule="auto"/>
        <w:ind w:right="49"/>
        <w:jc w:val="center"/>
        <w:rPr>
          <w:rFonts w:ascii="Palatino Linotype" w:eastAsia="Palatino Linotype" w:hAnsi="Palatino Linotype" w:cs="Palatino Linotype"/>
          <w:sz w:val="24"/>
          <w:szCs w:val="24"/>
        </w:rPr>
      </w:pPr>
    </w:p>
    <w:p w14:paraId="5DB2559D" w14:textId="77777777" w:rsidR="00B43E99" w:rsidRPr="006B37EA" w:rsidRDefault="00B231B6">
      <w:pPr>
        <w:spacing w:after="0" w:line="360" w:lineRule="auto"/>
        <w:ind w:right="49"/>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b/>
          <w:sz w:val="24"/>
          <w:szCs w:val="24"/>
        </w:rPr>
        <w:t>1.</w:t>
      </w:r>
      <w:r w:rsidRPr="006B37EA">
        <w:rPr>
          <w:rFonts w:ascii="Palatino Linotype" w:eastAsia="Palatino Linotype" w:hAnsi="Palatino Linotype" w:cs="Palatino Linotype"/>
          <w:sz w:val="24"/>
          <w:szCs w:val="24"/>
        </w:rPr>
        <w:t xml:space="preserve"> </w:t>
      </w:r>
      <w:r w:rsidRPr="006B37EA">
        <w:rPr>
          <w:rFonts w:ascii="Palatino Linotype" w:eastAsia="Palatino Linotype" w:hAnsi="Palatino Linotype" w:cs="Palatino Linotype"/>
          <w:b/>
          <w:sz w:val="24"/>
          <w:szCs w:val="24"/>
        </w:rPr>
        <w:t xml:space="preserve">SOLICITUD DE INFORMACIÓN. </w:t>
      </w:r>
      <w:r w:rsidRPr="006B37EA">
        <w:rPr>
          <w:rFonts w:ascii="Palatino Linotype" w:eastAsia="Palatino Linotype" w:hAnsi="Palatino Linotype" w:cs="Palatino Linotype"/>
          <w:sz w:val="24"/>
          <w:szCs w:val="24"/>
        </w:rPr>
        <w:t xml:space="preserve">Con fecha veinticinco de enero de dos mil veinticinco, </w:t>
      </w:r>
      <w:r w:rsidRPr="006B37EA">
        <w:rPr>
          <w:rFonts w:ascii="Palatino Linotype" w:eastAsia="Palatino Linotype" w:hAnsi="Palatino Linotype" w:cs="Palatino Linotype"/>
          <w:b/>
          <w:sz w:val="24"/>
          <w:szCs w:val="24"/>
        </w:rPr>
        <w:t>LA PARTE RECURRENTE</w:t>
      </w:r>
      <w:r w:rsidRPr="006B37EA">
        <w:rPr>
          <w:rFonts w:ascii="Palatino Linotype" w:eastAsia="Palatino Linotype" w:hAnsi="Palatino Linotype" w:cs="Palatino Linotype"/>
          <w:sz w:val="24"/>
          <w:szCs w:val="24"/>
        </w:rPr>
        <w:t xml:space="preserve"> formuló una solicitud; sin embargo, al corresponder a día inhábil se tuvo por presentada el día veintisiete de enero de dos mil veinticinco, través del Sistema de Acceso a la Información Mexiquense, en lo subsecuente el SAIMEX, ante </w:t>
      </w:r>
      <w:r w:rsidRPr="006B37EA">
        <w:rPr>
          <w:rFonts w:ascii="Palatino Linotype" w:eastAsia="Palatino Linotype" w:hAnsi="Palatino Linotype" w:cs="Palatino Linotype"/>
          <w:b/>
          <w:sz w:val="24"/>
          <w:szCs w:val="24"/>
        </w:rPr>
        <w:t>EL</w:t>
      </w:r>
      <w:r w:rsidRPr="006B37EA">
        <w:rPr>
          <w:rFonts w:ascii="Palatino Linotype" w:eastAsia="Palatino Linotype" w:hAnsi="Palatino Linotype" w:cs="Palatino Linotype"/>
          <w:sz w:val="24"/>
          <w:szCs w:val="24"/>
        </w:rPr>
        <w:t xml:space="preserve"> </w:t>
      </w:r>
      <w:r w:rsidRPr="006B37EA">
        <w:rPr>
          <w:rFonts w:ascii="Palatino Linotype" w:eastAsia="Palatino Linotype" w:hAnsi="Palatino Linotype" w:cs="Palatino Linotype"/>
          <w:b/>
          <w:sz w:val="24"/>
          <w:szCs w:val="24"/>
        </w:rPr>
        <w:t>SUJETO OBLIGADO</w:t>
      </w:r>
      <w:r w:rsidRPr="006B37EA">
        <w:rPr>
          <w:rFonts w:ascii="Palatino Linotype" w:eastAsia="Palatino Linotype" w:hAnsi="Palatino Linotype" w:cs="Palatino Linotype"/>
          <w:sz w:val="24"/>
          <w:szCs w:val="24"/>
        </w:rPr>
        <w:t xml:space="preserve">, la solicitud de acceso a la información pública, a la que se le asignó el número </w:t>
      </w:r>
      <w:r w:rsidRPr="006B37EA">
        <w:rPr>
          <w:rFonts w:ascii="Palatino Linotype" w:eastAsia="Palatino Linotype" w:hAnsi="Palatino Linotype" w:cs="Palatino Linotype"/>
          <w:b/>
          <w:sz w:val="24"/>
          <w:szCs w:val="24"/>
        </w:rPr>
        <w:t>00505/TOLUCA/IP/2025</w:t>
      </w:r>
      <w:r w:rsidRPr="006B37EA">
        <w:rPr>
          <w:rFonts w:ascii="Palatino Linotype" w:eastAsia="Palatino Linotype" w:hAnsi="Palatino Linotype" w:cs="Palatino Linotype"/>
          <w:sz w:val="24"/>
          <w:szCs w:val="24"/>
        </w:rPr>
        <w:t xml:space="preserve">, mediante la cual requirió la información siguiente: </w:t>
      </w:r>
    </w:p>
    <w:p w14:paraId="1D8B428D" w14:textId="77777777" w:rsidR="00B43E99" w:rsidRPr="006B37EA" w:rsidRDefault="00B43E99">
      <w:pPr>
        <w:spacing w:after="0" w:line="360" w:lineRule="auto"/>
        <w:ind w:right="49"/>
        <w:jc w:val="both"/>
        <w:rPr>
          <w:rFonts w:ascii="Palatino Linotype" w:eastAsia="Palatino Linotype" w:hAnsi="Palatino Linotype" w:cs="Palatino Linotype"/>
          <w:sz w:val="24"/>
          <w:szCs w:val="24"/>
        </w:rPr>
      </w:pPr>
    </w:p>
    <w:p w14:paraId="0284DEE3" w14:textId="77777777" w:rsidR="00B43E99" w:rsidRPr="006B37EA" w:rsidRDefault="00B231B6">
      <w:pPr>
        <w:spacing w:after="0" w:line="276" w:lineRule="auto"/>
        <w:ind w:left="709" w:right="758"/>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i/>
          <w:color w:val="000000"/>
        </w:rPr>
        <w:t xml:space="preserve">“El presupuesto que tiene asignado comunicación social para 2025 cuanto se han gastado en cambio </w:t>
      </w:r>
      <w:proofErr w:type="spellStart"/>
      <w:r w:rsidRPr="006B37EA">
        <w:rPr>
          <w:rFonts w:ascii="Palatino Linotype" w:eastAsia="Palatino Linotype" w:hAnsi="Palatino Linotype" w:cs="Palatino Linotype"/>
          <w:i/>
          <w:color w:val="000000"/>
        </w:rPr>
        <w:t>d e</w:t>
      </w:r>
      <w:proofErr w:type="spellEnd"/>
      <w:r w:rsidRPr="006B37EA">
        <w:rPr>
          <w:rFonts w:ascii="Palatino Linotype" w:eastAsia="Palatino Linotype" w:hAnsi="Palatino Linotype" w:cs="Palatino Linotype"/>
          <w:i/>
          <w:color w:val="000000"/>
        </w:rPr>
        <w:t xml:space="preserve"> imagen institucional, cuantos uniformes se han entregado chalecos hojas membretadas, </w:t>
      </w:r>
      <w:proofErr w:type="spellStart"/>
      <w:r w:rsidRPr="006B37EA">
        <w:rPr>
          <w:rFonts w:ascii="Palatino Linotype" w:eastAsia="Palatino Linotype" w:hAnsi="Palatino Linotype" w:cs="Palatino Linotype"/>
          <w:i/>
          <w:color w:val="000000"/>
        </w:rPr>
        <w:t>baners</w:t>
      </w:r>
      <w:proofErr w:type="spellEnd"/>
      <w:r w:rsidRPr="006B37EA">
        <w:rPr>
          <w:rFonts w:ascii="Palatino Linotype" w:eastAsia="Palatino Linotype" w:hAnsi="Palatino Linotype" w:cs="Palatino Linotype"/>
          <w:i/>
          <w:color w:val="000000"/>
        </w:rPr>
        <w:t xml:space="preserve">, lonas, pintura </w:t>
      </w:r>
      <w:proofErr w:type="spellStart"/>
      <w:r w:rsidRPr="006B37EA">
        <w:rPr>
          <w:rFonts w:ascii="Palatino Linotype" w:eastAsia="Palatino Linotype" w:hAnsi="Palatino Linotype" w:cs="Palatino Linotype"/>
          <w:i/>
          <w:color w:val="000000"/>
        </w:rPr>
        <w:t>peesonificadores</w:t>
      </w:r>
      <w:proofErr w:type="spellEnd"/>
      <w:r w:rsidRPr="006B37EA">
        <w:rPr>
          <w:rFonts w:ascii="Palatino Linotype" w:eastAsia="Palatino Linotype" w:hAnsi="Palatino Linotype" w:cs="Palatino Linotype"/>
          <w:i/>
          <w:color w:val="000000"/>
        </w:rPr>
        <w:t xml:space="preserve">, y toda la </w:t>
      </w:r>
      <w:r w:rsidRPr="006B37EA">
        <w:rPr>
          <w:rFonts w:ascii="Palatino Linotype" w:eastAsia="Palatino Linotype" w:hAnsi="Palatino Linotype" w:cs="Palatino Linotype"/>
          <w:i/>
          <w:color w:val="000000"/>
        </w:rPr>
        <w:lastRenderedPageBreak/>
        <w:t xml:space="preserve">publicidad qué se ha realizado con la nueva imagen, el documento que acredite </w:t>
      </w:r>
      <w:proofErr w:type="spellStart"/>
      <w:r w:rsidRPr="006B37EA">
        <w:rPr>
          <w:rFonts w:ascii="Palatino Linotype" w:eastAsia="Palatino Linotype" w:hAnsi="Palatino Linotype" w:cs="Palatino Linotype"/>
          <w:i/>
          <w:color w:val="000000"/>
        </w:rPr>
        <w:t>queinnlas</w:t>
      </w:r>
      <w:proofErr w:type="spellEnd"/>
      <w:r w:rsidRPr="006B37EA">
        <w:rPr>
          <w:rFonts w:ascii="Palatino Linotype" w:eastAsia="Palatino Linotype" w:hAnsi="Palatino Linotype" w:cs="Palatino Linotype"/>
          <w:i/>
          <w:color w:val="000000"/>
        </w:rPr>
        <w:t xml:space="preserve"> elaboró el costo d </w:t>
      </w:r>
      <w:proofErr w:type="spellStart"/>
      <w:r w:rsidRPr="006B37EA">
        <w:rPr>
          <w:rFonts w:ascii="Palatino Linotype" w:eastAsia="Palatino Linotype" w:hAnsi="Palatino Linotype" w:cs="Palatino Linotype"/>
          <w:i/>
          <w:color w:val="000000"/>
        </w:rPr>
        <w:t>ecada</w:t>
      </w:r>
      <w:proofErr w:type="spellEnd"/>
      <w:r w:rsidRPr="006B37EA">
        <w:rPr>
          <w:rFonts w:ascii="Palatino Linotype" w:eastAsia="Palatino Linotype" w:hAnsi="Palatino Linotype" w:cs="Palatino Linotype"/>
          <w:i/>
          <w:color w:val="000000"/>
        </w:rPr>
        <w:t xml:space="preserve"> uno, las facturas pagadas el </w:t>
      </w:r>
      <w:proofErr w:type="spellStart"/>
      <w:r w:rsidRPr="006B37EA">
        <w:rPr>
          <w:rFonts w:ascii="Palatino Linotype" w:eastAsia="Palatino Linotype" w:hAnsi="Palatino Linotype" w:cs="Palatino Linotype"/>
          <w:i/>
          <w:color w:val="000000"/>
        </w:rPr>
        <w:t>contato</w:t>
      </w:r>
      <w:proofErr w:type="spellEnd"/>
      <w:r w:rsidRPr="006B37EA">
        <w:rPr>
          <w:rFonts w:ascii="Palatino Linotype" w:eastAsia="Palatino Linotype" w:hAnsi="Palatino Linotype" w:cs="Palatino Linotype"/>
          <w:i/>
          <w:color w:val="000000"/>
        </w:rPr>
        <w:t xml:space="preserve"> con los </w:t>
      </w:r>
      <w:proofErr w:type="spellStart"/>
      <w:r w:rsidRPr="006B37EA">
        <w:rPr>
          <w:rFonts w:ascii="Palatino Linotype" w:eastAsia="Palatino Linotype" w:hAnsi="Palatino Linotype" w:cs="Palatino Linotype"/>
          <w:i/>
          <w:color w:val="000000"/>
        </w:rPr>
        <w:t>provedores</w:t>
      </w:r>
      <w:proofErr w:type="spellEnd"/>
      <w:r w:rsidRPr="006B37EA">
        <w:rPr>
          <w:rFonts w:ascii="Palatino Linotype" w:eastAsia="Palatino Linotype" w:hAnsi="Palatino Linotype" w:cs="Palatino Linotype"/>
          <w:i/>
          <w:color w:val="000000"/>
        </w:rPr>
        <w:t xml:space="preserve"> cuanto llevan gastado en publicidad y medios de comunicación en su administración 2025-2027” (Sic).</w:t>
      </w:r>
    </w:p>
    <w:p w14:paraId="3E675EC4" w14:textId="77777777" w:rsidR="00B43E99" w:rsidRPr="006B37EA" w:rsidRDefault="00B43E99">
      <w:pPr>
        <w:spacing w:after="0" w:line="276" w:lineRule="auto"/>
        <w:ind w:left="709" w:right="758"/>
        <w:jc w:val="both"/>
        <w:rPr>
          <w:rFonts w:ascii="Palatino Linotype" w:eastAsia="Palatino Linotype" w:hAnsi="Palatino Linotype" w:cs="Palatino Linotype"/>
          <w:color w:val="000000"/>
          <w:sz w:val="24"/>
          <w:szCs w:val="24"/>
        </w:rPr>
      </w:pPr>
    </w:p>
    <w:p w14:paraId="1EAB56CE" w14:textId="77777777" w:rsidR="00B43E99" w:rsidRPr="006B37EA" w:rsidRDefault="00B231B6">
      <w:pPr>
        <w:spacing w:after="0" w:line="360" w:lineRule="auto"/>
        <w:ind w:right="49"/>
        <w:jc w:val="both"/>
        <w:rPr>
          <w:rFonts w:ascii="Palatino Linotype" w:eastAsia="Palatino Linotype" w:hAnsi="Palatino Linotype" w:cs="Palatino Linotype"/>
          <w:color w:val="FF0000"/>
          <w:sz w:val="24"/>
          <w:szCs w:val="24"/>
        </w:rPr>
      </w:pPr>
      <w:r w:rsidRPr="006B37EA">
        <w:rPr>
          <w:rFonts w:ascii="Palatino Linotype" w:eastAsia="Palatino Linotype" w:hAnsi="Palatino Linotype" w:cs="Palatino Linotype"/>
          <w:sz w:val="24"/>
          <w:szCs w:val="24"/>
        </w:rPr>
        <w:t xml:space="preserve">Modalidad de entrega: A través del SAIMEX. </w:t>
      </w:r>
    </w:p>
    <w:p w14:paraId="2E2DDFE6"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30F343D6"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b/>
          <w:sz w:val="24"/>
          <w:szCs w:val="24"/>
        </w:rPr>
        <w:t xml:space="preserve">2. RESPUESTA.  </w:t>
      </w:r>
      <w:r w:rsidRPr="006B37EA">
        <w:rPr>
          <w:rFonts w:ascii="Palatino Linotype" w:eastAsia="Palatino Linotype" w:hAnsi="Palatino Linotype" w:cs="Palatino Linotype"/>
          <w:sz w:val="24"/>
          <w:szCs w:val="24"/>
        </w:rPr>
        <w:t xml:space="preserve">Con fecha dieciocho de febrero del dos mil veinticinco, </w:t>
      </w:r>
      <w:r w:rsidRPr="006B37EA">
        <w:rPr>
          <w:rFonts w:ascii="Palatino Linotype" w:eastAsia="Palatino Linotype" w:hAnsi="Palatino Linotype" w:cs="Palatino Linotype"/>
          <w:b/>
          <w:sz w:val="24"/>
          <w:szCs w:val="24"/>
        </w:rPr>
        <w:t>EL SUJETO OBLIGADO</w:t>
      </w:r>
      <w:r w:rsidRPr="006B37EA">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7F7E34F1"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27C1F757" w14:textId="77777777" w:rsidR="00B43E99" w:rsidRPr="006B37EA" w:rsidRDefault="00B231B6">
      <w:pPr>
        <w:spacing w:after="0" w:line="276" w:lineRule="auto"/>
        <w:ind w:left="851" w:right="902"/>
        <w:jc w:val="both"/>
        <w:rPr>
          <w:rFonts w:ascii="Palatino Linotype" w:eastAsia="Palatino Linotype" w:hAnsi="Palatino Linotype" w:cs="Palatino Linotype"/>
          <w:i/>
        </w:rPr>
      </w:pPr>
      <w:r w:rsidRPr="006B37EA">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73A8CC3" w14:textId="77777777" w:rsidR="00B43E99" w:rsidRPr="006B37EA" w:rsidRDefault="00B231B6">
      <w:pPr>
        <w:spacing w:after="0" w:line="276" w:lineRule="auto"/>
        <w:ind w:left="851" w:right="902"/>
        <w:jc w:val="both"/>
        <w:rPr>
          <w:rFonts w:ascii="Palatino Linotype" w:eastAsia="Palatino Linotype" w:hAnsi="Palatino Linotype" w:cs="Palatino Linotype"/>
          <w:i/>
        </w:rPr>
      </w:pPr>
      <w:r w:rsidRPr="006B37EA">
        <w:rPr>
          <w:rFonts w:ascii="Palatino Linotype" w:eastAsia="Palatino Linotype" w:hAnsi="Palatino Linotype" w:cs="Palatino Linotype"/>
          <w:i/>
        </w:rPr>
        <w:t>En atención a la solicitud con folio 0505/TOLUCA/IP/2025, me permito adjuntar al presente la respuesta correspondiente. Sin más por el momento, reciba un saludo.</w:t>
      </w:r>
    </w:p>
    <w:p w14:paraId="7C36EB9A" w14:textId="77777777" w:rsidR="00B43E99" w:rsidRPr="006B37EA" w:rsidRDefault="00B231B6">
      <w:pPr>
        <w:spacing w:after="0" w:line="276" w:lineRule="auto"/>
        <w:ind w:left="851" w:right="902"/>
        <w:jc w:val="both"/>
        <w:rPr>
          <w:rFonts w:ascii="Palatino Linotype" w:eastAsia="Palatino Linotype" w:hAnsi="Palatino Linotype" w:cs="Palatino Linotype"/>
          <w:i/>
        </w:rPr>
      </w:pPr>
      <w:r w:rsidRPr="006B37EA">
        <w:rPr>
          <w:rFonts w:ascii="Palatino Linotype" w:eastAsia="Palatino Linotype" w:hAnsi="Palatino Linotype" w:cs="Palatino Linotype"/>
          <w:i/>
        </w:rPr>
        <w:t>ATENTAMENTE</w:t>
      </w:r>
    </w:p>
    <w:p w14:paraId="61F9802F" w14:textId="77777777" w:rsidR="00B43E99" w:rsidRPr="006B37EA" w:rsidRDefault="00B231B6">
      <w:pPr>
        <w:spacing w:after="0" w:line="276" w:lineRule="auto"/>
        <w:ind w:left="851" w:right="902"/>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i/>
        </w:rPr>
        <w:t>Dr. Nahum Miguel Mendoza Morales”</w:t>
      </w:r>
      <w:r w:rsidRPr="006B37EA">
        <w:rPr>
          <w:rFonts w:ascii="Palatino Linotype" w:eastAsia="Palatino Linotype" w:hAnsi="Palatino Linotype" w:cs="Palatino Linotype"/>
          <w:i/>
          <w:color w:val="000000"/>
        </w:rPr>
        <w:t xml:space="preserve"> (Sic).</w:t>
      </w:r>
    </w:p>
    <w:p w14:paraId="3BB7740D" w14:textId="77777777" w:rsidR="00B43E99" w:rsidRPr="006B37EA" w:rsidRDefault="00B43E99">
      <w:pPr>
        <w:spacing w:after="0" w:line="276" w:lineRule="auto"/>
        <w:ind w:right="902"/>
        <w:jc w:val="both"/>
        <w:rPr>
          <w:rFonts w:ascii="Palatino Linotype" w:eastAsia="Palatino Linotype" w:hAnsi="Palatino Linotype" w:cs="Palatino Linotype"/>
          <w:sz w:val="24"/>
          <w:szCs w:val="24"/>
        </w:rPr>
      </w:pPr>
    </w:p>
    <w:p w14:paraId="07EBDC8F" w14:textId="77777777" w:rsidR="00B43E99" w:rsidRPr="006B37EA" w:rsidRDefault="00B231B6">
      <w:pPr>
        <w:spacing w:after="0" w:line="360" w:lineRule="auto"/>
        <w:ind w:right="51"/>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b/>
          <w:sz w:val="24"/>
          <w:szCs w:val="24"/>
        </w:rPr>
        <w:t>EL SUJETO OBLIGADO</w:t>
      </w:r>
      <w:r w:rsidRPr="006B37EA">
        <w:rPr>
          <w:rFonts w:ascii="Palatino Linotype" w:eastAsia="Palatino Linotype" w:hAnsi="Palatino Linotype" w:cs="Palatino Linotype"/>
          <w:sz w:val="24"/>
          <w:szCs w:val="24"/>
        </w:rPr>
        <w:t xml:space="preserve"> adjuntó para tal efecto el archivo electrónico:</w:t>
      </w:r>
    </w:p>
    <w:p w14:paraId="7E791883" w14:textId="77777777" w:rsidR="00B43E99" w:rsidRPr="006B37EA" w:rsidRDefault="00B43E99">
      <w:pPr>
        <w:spacing w:after="0" w:line="360" w:lineRule="auto"/>
        <w:ind w:right="51"/>
        <w:jc w:val="both"/>
        <w:rPr>
          <w:rFonts w:ascii="Palatino Linotype" w:eastAsia="Palatino Linotype" w:hAnsi="Palatino Linotype" w:cs="Palatino Linotype"/>
          <w:sz w:val="24"/>
          <w:szCs w:val="24"/>
        </w:rPr>
      </w:pPr>
    </w:p>
    <w:p w14:paraId="06AE4D22"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w:t>
      </w:r>
      <w:r w:rsidRPr="006B37EA">
        <w:rPr>
          <w:rFonts w:ascii="Palatino Linotype" w:eastAsia="Palatino Linotype" w:hAnsi="Palatino Linotype" w:cs="Palatino Linotype"/>
          <w:b/>
          <w:i/>
          <w:sz w:val="24"/>
          <w:szCs w:val="24"/>
          <w:u w:val="single"/>
        </w:rPr>
        <w:t>RESPUESTA 505. 2025.pdf</w:t>
      </w:r>
      <w:r w:rsidRPr="006B37EA">
        <w:rPr>
          <w:rFonts w:ascii="Palatino Linotype" w:eastAsia="Palatino Linotype" w:hAnsi="Palatino Linotype" w:cs="Palatino Linotype"/>
          <w:sz w:val="24"/>
          <w:szCs w:val="24"/>
        </w:rPr>
        <w:t>”: Oficio de fecha dieciocho de febrero de dos mil veinticinco, signado por el Titular de la Unidad de Transparencia, mediante el cual señala que la Tesorería Municipal informó que la información solicitada se encuentra en proceso de integración en términos de los periodos establecidos para la aprobación del presupuesto correspondiente al ejercicio fiscal 2025.</w:t>
      </w:r>
    </w:p>
    <w:p w14:paraId="67D1C86C"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lastRenderedPageBreak/>
        <w:t xml:space="preserve">La Dirección General de Administración, informa que la Dirección de Recursos Materiales no localizó contrato por publicidad y medios de comunicación a la fecha de la solicitud. </w:t>
      </w:r>
    </w:p>
    <w:p w14:paraId="7602C47A"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63387614"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La Coordinación General de Comunicación Social, señala que después de una búsqueda exhaustiva en sus archivos, no se encontró información alguna que de referencia a lo solicitado.</w:t>
      </w:r>
    </w:p>
    <w:p w14:paraId="0816BD8D"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6B728D5B" w14:textId="77777777" w:rsidR="00B43E99" w:rsidRPr="006B37EA" w:rsidRDefault="00B231B6">
      <w:pPr>
        <w:spacing w:after="0" w:line="360" w:lineRule="auto"/>
        <w:ind w:right="-234"/>
        <w:jc w:val="both"/>
        <w:rPr>
          <w:rFonts w:ascii="Palatino Linotype" w:eastAsia="Palatino Linotype" w:hAnsi="Palatino Linotype" w:cs="Palatino Linotype"/>
          <w:color w:val="000000"/>
          <w:sz w:val="24"/>
          <w:szCs w:val="24"/>
        </w:rPr>
      </w:pPr>
      <w:r w:rsidRPr="006B37EA">
        <w:rPr>
          <w:rFonts w:ascii="Palatino Linotype" w:eastAsia="Palatino Linotype" w:hAnsi="Palatino Linotype" w:cs="Palatino Linotype"/>
          <w:b/>
          <w:color w:val="000000"/>
          <w:sz w:val="24"/>
          <w:szCs w:val="24"/>
        </w:rPr>
        <w:t xml:space="preserve">3. DEL RECURSO DE REVISIÓN. </w:t>
      </w:r>
      <w:r w:rsidRPr="006B37EA">
        <w:rPr>
          <w:rFonts w:ascii="Palatino Linotype" w:eastAsia="Palatino Linotype" w:hAnsi="Palatino Linotype" w:cs="Palatino Linotype"/>
          <w:color w:val="000000"/>
          <w:sz w:val="24"/>
          <w:szCs w:val="24"/>
        </w:rPr>
        <w:t>Inconforme con la respuesta del</w:t>
      </w:r>
      <w:r w:rsidRPr="006B37EA">
        <w:rPr>
          <w:rFonts w:ascii="Palatino Linotype" w:eastAsia="Palatino Linotype" w:hAnsi="Palatino Linotype" w:cs="Palatino Linotype"/>
          <w:b/>
          <w:color w:val="000000"/>
          <w:sz w:val="24"/>
          <w:szCs w:val="24"/>
        </w:rPr>
        <w:t xml:space="preserve"> SUJETO OBLIGADO, </w:t>
      </w:r>
      <w:r w:rsidRPr="006B37EA">
        <w:rPr>
          <w:rFonts w:ascii="Palatino Linotype" w:eastAsia="Palatino Linotype" w:hAnsi="Palatino Linotype" w:cs="Palatino Linotype"/>
          <w:color w:val="000000"/>
          <w:sz w:val="24"/>
          <w:szCs w:val="24"/>
        </w:rPr>
        <w:t>en fecha veinticinco de febrero de dos mil veinticinco,</w:t>
      </w:r>
      <w:r w:rsidRPr="006B37EA">
        <w:rPr>
          <w:rFonts w:ascii="Palatino Linotype" w:eastAsia="Palatino Linotype" w:hAnsi="Palatino Linotype" w:cs="Palatino Linotype"/>
          <w:b/>
          <w:color w:val="000000"/>
          <w:sz w:val="24"/>
          <w:szCs w:val="24"/>
        </w:rPr>
        <w:t xml:space="preserve"> LA PARTE RECURRENTE </w:t>
      </w:r>
      <w:r w:rsidRPr="006B37EA">
        <w:rPr>
          <w:rFonts w:ascii="Palatino Linotype" w:eastAsia="Palatino Linotype" w:hAnsi="Palatino Linotype" w:cs="Palatino Linotype"/>
          <w:color w:val="000000"/>
          <w:sz w:val="24"/>
          <w:szCs w:val="24"/>
        </w:rPr>
        <w:t>interpuso el recurso de revisión, el cual fue registrado</w:t>
      </w:r>
      <w:r w:rsidRPr="006B37EA">
        <w:rPr>
          <w:rFonts w:ascii="Palatino Linotype" w:eastAsia="Palatino Linotype" w:hAnsi="Palatino Linotype" w:cs="Palatino Linotype"/>
          <w:b/>
          <w:color w:val="000000"/>
          <w:sz w:val="24"/>
          <w:szCs w:val="24"/>
        </w:rPr>
        <w:t xml:space="preserve"> </w:t>
      </w:r>
      <w:r w:rsidRPr="006B37EA">
        <w:rPr>
          <w:rFonts w:ascii="Palatino Linotype" w:eastAsia="Palatino Linotype" w:hAnsi="Palatino Linotype" w:cs="Palatino Linotype"/>
          <w:color w:val="000000"/>
          <w:sz w:val="24"/>
          <w:szCs w:val="24"/>
        </w:rPr>
        <w:t xml:space="preserve">en el sistema electrónico con el expediente número </w:t>
      </w:r>
      <w:r w:rsidRPr="006B37EA">
        <w:rPr>
          <w:rFonts w:ascii="Palatino Linotype" w:eastAsia="Palatino Linotype" w:hAnsi="Palatino Linotype" w:cs="Palatino Linotype"/>
          <w:b/>
          <w:color w:val="000000"/>
          <w:sz w:val="24"/>
          <w:szCs w:val="24"/>
        </w:rPr>
        <w:t>01969/INFOEM/IP/RR/2025</w:t>
      </w:r>
      <w:r w:rsidRPr="006B37EA">
        <w:rPr>
          <w:rFonts w:ascii="Palatino Linotype" w:eastAsia="Palatino Linotype" w:hAnsi="Palatino Linotype" w:cs="Palatino Linotype"/>
          <w:color w:val="000000"/>
          <w:sz w:val="24"/>
          <w:szCs w:val="24"/>
        </w:rPr>
        <w:t>, en el cual manifiesta, lo siguiente:</w:t>
      </w:r>
    </w:p>
    <w:p w14:paraId="24A5D2AC" w14:textId="77777777" w:rsidR="00B43E99" w:rsidRPr="006B37EA" w:rsidRDefault="00B43E99">
      <w:pPr>
        <w:spacing w:after="0" w:line="360" w:lineRule="auto"/>
        <w:ind w:right="-234"/>
        <w:jc w:val="both"/>
        <w:rPr>
          <w:rFonts w:ascii="Palatino Linotype" w:eastAsia="Palatino Linotype" w:hAnsi="Palatino Linotype" w:cs="Palatino Linotype"/>
          <w:color w:val="000000"/>
          <w:sz w:val="24"/>
          <w:szCs w:val="24"/>
        </w:rPr>
      </w:pPr>
    </w:p>
    <w:p w14:paraId="088FD8A5" w14:textId="77777777" w:rsidR="00B43E99" w:rsidRPr="006B37EA" w:rsidRDefault="00B231B6">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color w:val="000000"/>
          <w:sz w:val="24"/>
          <w:szCs w:val="24"/>
        </w:rPr>
      </w:pPr>
      <w:r w:rsidRPr="006B37EA">
        <w:rPr>
          <w:rFonts w:ascii="Palatino Linotype" w:eastAsia="Palatino Linotype" w:hAnsi="Palatino Linotype" w:cs="Palatino Linotype"/>
          <w:b/>
          <w:i/>
          <w:color w:val="000000"/>
          <w:sz w:val="24"/>
          <w:szCs w:val="24"/>
        </w:rPr>
        <w:t>Acto Impugnado:</w:t>
      </w:r>
    </w:p>
    <w:p w14:paraId="1176E259" w14:textId="77777777" w:rsidR="00B43E99" w:rsidRPr="006B37EA" w:rsidRDefault="00B43E99">
      <w:pPr>
        <w:pBdr>
          <w:top w:val="nil"/>
          <w:left w:val="nil"/>
          <w:bottom w:val="nil"/>
          <w:right w:val="nil"/>
          <w:between w:val="nil"/>
        </w:pBdr>
        <w:spacing w:after="0" w:line="276" w:lineRule="auto"/>
        <w:ind w:left="720"/>
        <w:jc w:val="both"/>
        <w:rPr>
          <w:rFonts w:ascii="Palatino Linotype" w:eastAsia="Palatino Linotype" w:hAnsi="Palatino Linotype" w:cs="Palatino Linotype"/>
          <w:b/>
          <w:i/>
          <w:color w:val="000000"/>
          <w:sz w:val="24"/>
          <w:szCs w:val="24"/>
        </w:rPr>
      </w:pPr>
    </w:p>
    <w:p w14:paraId="18D630D9" w14:textId="77777777" w:rsidR="00B43E99" w:rsidRPr="006B37EA" w:rsidRDefault="00B231B6">
      <w:pPr>
        <w:tabs>
          <w:tab w:val="left" w:pos="8222"/>
        </w:tabs>
        <w:spacing w:after="0" w:line="276" w:lineRule="auto"/>
        <w:ind w:left="851" w:right="616"/>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i/>
          <w:color w:val="000000"/>
        </w:rPr>
        <w:t>“No dan información” [sic]</w:t>
      </w:r>
    </w:p>
    <w:p w14:paraId="6C1CB75E" w14:textId="77777777" w:rsidR="00B43E99" w:rsidRPr="006B37EA" w:rsidRDefault="00B43E99">
      <w:pPr>
        <w:tabs>
          <w:tab w:val="left" w:pos="8222"/>
        </w:tabs>
        <w:spacing w:after="0" w:line="276" w:lineRule="auto"/>
        <w:ind w:left="851" w:right="616"/>
        <w:jc w:val="both"/>
        <w:rPr>
          <w:rFonts w:ascii="Palatino Linotype" w:eastAsia="Palatino Linotype" w:hAnsi="Palatino Linotype" w:cs="Palatino Linotype"/>
          <w:i/>
        </w:rPr>
      </w:pPr>
    </w:p>
    <w:p w14:paraId="24B37661" w14:textId="77777777" w:rsidR="00B43E99" w:rsidRPr="006B37EA" w:rsidRDefault="00B231B6">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color w:val="000000"/>
          <w:sz w:val="24"/>
          <w:szCs w:val="24"/>
        </w:rPr>
      </w:pPr>
      <w:r w:rsidRPr="006B37EA">
        <w:rPr>
          <w:rFonts w:ascii="Palatino Linotype" w:eastAsia="Palatino Linotype" w:hAnsi="Palatino Linotype" w:cs="Palatino Linotype"/>
          <w:b/>
          <w:i/>
          <w:color w:val="000000"/>
          <w:sz w:val="24"/>
          <w:szCs w:val="24"/>
        </w:rPr>
        <w:t>Razones o Motivos de Inconformidad</w:t>
      </w:r>
      <w:r w:rsidRPr="006B37EA">
        <w:rPr>
          <w:rFonts w:ascii="Palatino Linotype" w:eastAsia="Palatino Linotype" w:hAnsi="Palatino Linotype" w:cs="Palatino Linotype"/>
          <w:i/>
          <w:color w:val="000000"/>
          <w:sz w:val="24"/>
          <w:szCs w:val="24"/>
        </w:rPr>
        <w:t>:</w:t>
      </w:r>
    </w:p>
    <w:p w14:paraId="13D12A01" w14:textId="77777777" w:rsidR="00B43E99" w:rsidRPr="006B37EA" w:rsidRDefault="00B43E99">
      <w:pPr>
        <w:pBdr>
          <w:top w:val="nil"/>
          <w:left w:val="nil"/>
          <w:bottom w:val="nil"/>
          <w:right w:val="nil"/>
          <w:between w:val="nil"/>
        </w:pBdr>
        <w:spacing w:after="0" w:line="276" w:lineRule="auto"/>
        <w:ind w:left="720"/>
        <w:rPr>
          <w:rFonts w:ascii="Palatino Linotype" w:eastAsia="Palatino Linotype" w:hAnsi="Palatino Linotype" w:cs="Palatino Linotype"/>
          <w:i/>
          <w:sz w:val="24"/>
          <w:szCs w:val="24"/>
        </w:rPr>
      </w:pPr>
    </w:p>
    <w:p w14:paraId="5A4515C5" w14:textId="77777777" w:rsidR="00B43E99" w:rsidRPr="006B37EA" w:rsidRDefault="00B231B6">
      <w:pPr>
        <w:spacing w:after="0" w:line="276" w:lineRule="auto"/>
        <w:ind w:left="851" w:right="616"/>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i/>
          <w:color w:val="000000"/>
          <w:sz w:val="24"/>
          <w:szCs w:val="24"/>
        </w:rPr>
        <w:t>“</w:t>
      </w:r>
      <w:r w:rsidRPr="006B37EA">
        <w:rPr>
          <w:rFonts w:ascii="Palatino Linotype" w:eastAsia="Palatino Linotype" w:hAnsi="Palatino Linotype" w:cs="Palatino Linotype"/>
          <w:i/>
          <w:color w:val="000000"/>
        </w:rPr>
        <w:t>Oculta la información no se entrega” [sic]</w:t>
      </w:r>
    </w:p>
    <w:p w14:paraId="27610341" w14:textId="77777777" w:rsidR="00B43E99" w:rsidRPr="006B37EA" w:rsidRDefault="00B43E99">
      <w:pPr>
        <w:spacing w:after="0" w:line="360" w:lineRule="auto"/>
        <w:jc w:val="both"/>
        <w:rPr>
          <w:rFonts w:ascii="Palatino Linotype" w:eastAsia="Palatino Linotype" w:hAnsi="Palatino Linotype" w:cs="Palatino Linotype"/>
          <w:b/>
          <w:sz w:val="24"/>
          <w:szCs w:val="24"/>
        </w:rPr>
      </w:pPr>
    </w:p>
    <w:p w14:paraId="4FC6A28A" w14:textId="77777777" w:rsidR="00B43E99" w:rsidRPr="006B37EA" w:rsidRDefault="00B231B6">
      <w:pPr>
        <w:spacing w:after="0" w:line="360" w:lineRule="auto"/>
        <w:jc w:val="both"/>
        <w:rPr>
          <w:rFonts w:ascii="Palatino Linotype" w:eastAsia="Palatino Linotype" w:hAnsi="Palatino Linotype" w:cs="Palatino Linotype"/>
          <w:color w:val="000000"/>
          <w:sz w:val="24"/>
          <w:szCs w:val="24"/>
        </w:rPr>
      </w:pPr>
      <w:r w:rsidRPr="006B37EA">
        <w:rPr>
          <w:rFonts w:ascii="Palatino Linotype" w:eastAsia="Palatino Linotype" w:hAnsi="Palatino Linotype" w:cs="Palatino Linotype"/>
          <w:b/>
          <w:color w:val="000000"/>
          <w:sz w:val="24"/>
          <w:szCs w:val="24"/>
        </w:rPr>
        <w:t xml:space="preserve">4. TURNO. </w:t>
      </w:r>
      <w:r w:rsidRPr="006B37EA">
        <w:rPr>
          <w:rFonts w:ascii="Palatino Linotype" w:eastAsia="Palatino Linotype" w:hAnsi="Palatino Linotype" w:cs="Palatino Linotype"/>
          <w:color w:val="000000"/>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w:t>
      </w:r>
      <w:r w:rsidRPr="006B37EA">
        <w:rPr>
          <w:rFonts w:ascii="Palatino Linotype" w:eastAsia="Palatino Linotype" w:hAnsi="Palatino Linotype" w:cs="Palatino Linotype"/>
          <w:color w:val="000000"/>
          <w:sz w:val="24"/>
          <w:szCs w:val="24"/>
        </w:rPr>
        <w:lastRenderedPageBreak/>
        <w:t xml:space="preserve">Transparencia, Acceso a la Información Pública y Protección de Datos Personales del Estado de México y Municipios, a la Comisionada </w:t>
      </w:r>
      <w:r w:rsidRPr="006B37EA">
        <w:rPr>
          <w:rFonts w:ascii="Palatino Linotype" w:eastAsia="Palatino Linotype" w:hAnsi="Palatino Linotype" w:cs="Palatino Linotype"/>
          <w:b/>
          <w:color w:val="000000"/>
          <w:sz w:val="24"/>
          <w:szCs w:val="24"/>
        </w:rPr>
        <w:t xml:space="preserve">Guadalupe Ramírez Peña, </w:t>
      </w:r>
      <w:r w:rsidRPr="006B37EA">
        <w:rPr>
          <w:rFonts w:ascii="Palatino Linotype" w:eastAsia="Palatino Linotype" w:hAnsi="Palatino Linotype" w:cs="Palatino Linotype"/>
          <w:color w:val="000000"/>
          <w:sz w:val="24"/>
          <w:szCs w:val="24"/>
        </w:rPr>
        <w:t xml:space="preserve">a efecto de que analizara sobre su admisión o su </w:t>
      </w:r>
      <w:proofErr w:type="spellStart"/>
      <w:r w:rsidRPr="006B37EA">
        <w:rPr>
          <w:rFonts w:ascii="Palatino Linotype" w:eastAsia="Palatino Linotype" w:hAnsi="Palatino Linotype" w:cs="Palatino Linotype"/>
          <w:color w:val="000000"/>
          <w:sz w:val="24"/>
          <w:szCs w:val="24"/>
        </w:rPr>
        <w:t>desechamiento</w:t>
      </w:r>
      <w:proofErr w:type="spellEnd"/>
      <w:r w:rsidRPr="006B37EA">
        <w:rPr>
          <w:rFonts w:ascii="Palatino Linotype" w:eastAsia="Palatino Linotype" w:hAnsi="Palatino Linotype" w:cs="Palatino Linotype"/>
          <w:color w:val="000000"/>
          <w:sz w:val="24"/>
          <w:szCs w:val="24"/>
        </w:rPr>
        <w:t>.</w:t>
      </w:r>
    </w:p>
    <w:p w14:paraId="12565E61"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166F6557" w14:textId="77777777" w:rsidR="00B43E99" w:rsidRPr="006B37EA" w:rsidRDefault="00B231B6">
      <w:pPr>
        <w:spacing w:after="0" w:line="360" w:lineRule="auto"/>
        <w:jc w:val="both"/>
        <w:rPr>
          <w:rFonts w:ascii="Palatino Linotype" w:eastAsia="Palatino Linotype" w:hAnsi="Palatino Linotype" w:cs="Palatino Linotype"/>
          <w:color w:val="000000"/>
          <w:sz w:val="24"/>
          <w:szCs w:val="24"/>
        </w:rPr>
      </w:pPr>
      <w:r w:rsidRPr="006B37EA">
        <w:rPr>
          <w:rFonts w:ascii="Palatino Linotype" w:eastAsia="Palatino Linotype" w:hAnsi="Palatino Linotype" w:cs="Palatino Linotype"/>
          <w:b/>
          <w:color w:val="000000"/>
          <w:sz w:val="24"/>
          <w:szCs w:val="24"/>
        </w:rPr>
        <w:t>5. ADMISIÓN DEL RECURSO DE REVISIÓN.</w:t>
      </w:r>
      <w:r w:rsidRPr="006B37EA">
        <w:rPr>
          <w:rFonts w:ascii="Palatino Linotype" w:eastAsia="Palatino Linotype" w:hAnsi="Palatino Linotype" w:cs="Palatino Linotype"/>
          <w:color w:val="000000"/>
          <w:sz w:val="24"/>
          <w:szCs w:val="24"/>
        </w:rPr>
        <w:t xml:space="preserve"> Con fecha</w:t>
      </w:r>
      <w:r w:rsidRPr="006B37EA">
        <w:rPr>
          <w:rFonts w:ascii="Palatino Linotype" w:eastAsia="Palatino Linotype" w:hAnsi="Palatino Linotype" w:cs="Palatino Linotype"/>
          <w:b/>
          <w:color w:val="000000"/>
          <w:sz w:val="24"/>
          <w:szCs w:val="24"/>
        </w:rPr>
        <w:t xml:space="preserve"> veintisiete de febrero de dos mil veinticinco</w:t>
      </w:r>
      <w:r w:rsidRPr="006B37EA">
        <w:rPr>
          <w:rFonts w:ascii="Palatino Linotype" w:eastAsia="Palatino Linotype" w:hAnsi="Palatino Linotype" w:cs="Palatino Linotype"/>
          <w:color w:val="000000"/>
          <w:sz w:val="24"/>
          <w:szCs w:val="24"/>
        </w:rPr>
        <w:t>,</w:t>
      </w:r>
      <w:r w:rsidRPr="006B37EA">
        <w:rPr>
          <w:rFonts w:ascii="Palatino Linotype" w:eastAsia="Palatino Linotype" w:hAnsi="Palatino Linotype" w:cs="Palatino Linotype"/>
          <w:b/>
          <w:color w:val="000000"/>
          <w:sz w:val="24"/>
          <w:szCs w:val="24"/>
        </w:rPr>
        <w:t xml:space="preserve"> </w:t>
      </w:r>
      <w:r w:rsidRPr="006B37EA">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6B37EA">
        <w:rPr>
          <w:rFonts w:ascii="Palatino Linotype" w:eastAsia="Palatino Linotype" w:hAnsi="Palatino Linotype" w:cs="Palatino Linotype"/>
          <w:b/>
          <w:color w:val="000000"/>
          <w:sz w:val="24"/>
          <w:szCs w:val="24"/>
        </w:rPr>
        <w:t xml:space="preserve">EL SUJETO OBLIGADO </w:t>
      </w:r>
      <w:r w:rsidRPr="006B37EA">
        <w:rPr>
          <w:rFonts w:ascii="Palatino Linotype" w:eastAsia="Palatino Linotype" w:hAnsi="Palatino Linotype" w:cs="Palatino Linotype"/>
          <w:color w:val="000000"/>
          <w:sz w:val="24"/>
          <w:szCs w:val="24"/>
        </w:rPr>
        <w:t>presentará su informe justificado.</w:t>
      </w:r>
    </w:p>
    <w:p w14:paraId="4A8F73A0"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7C53A3BA" w14:textId="77777777" w:rsidR="00B43E99" w:rsidRPr="006B37EA" w:rsidRDefault="00B231B6">
      <w:pPr>
        <w:spacing w:after="0" w:line="360" w:lineRule="auto"/>
        <w:ind w:right="49"/>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b/>
          <w:sz w:val="24"/>
          <w:szCs w:val="24"/>
        </w:rPr>
        <w:t>6. MANIFESTACIONES.</w:t>
      </w:r>
      <w:r w:rsidRPr="006B37EA">
        <w:rPr>
          <w:rFonts w:ascii="Palatino Linotype" w:eastAsia="Palatino Linotype" w:hAnsi="Palatino Linotype" w:cs="Palatino Linotype"/>
          <w:sz w:val="24"/>
          <w:szCs w:val="24"/>
        </w:rPr>
        <w:t xml:space="preserve"> Con fecha once de marzo de dos mil veinticinco se recibió, a través del Sistema de Acceso a la Información Mexiquense (SAIMEX), el informe justificado del </w:t>
      </w:r>
      <w:r w:rsidRPr="006B37EA">
        <w:rPr>
          <w:rFonts w:ascii="Palatino Linotype" w:eastAsia="Palatino Linotype" w:hAnsi="Palatino Linotype" w:cs="Palatino Linotype"/>
          <w:b/>
          <w:sz w:val="24"/>
          <w:szCs w:val="24"/>
        </w:rPr>
        <w:t>SUJETO OBLIGADO</w:t>
      </w:r>
      <w:r w:rsidRPr="006B37EA">
        <w:rPr>
          <w:rFonts w:ascii="Palatino Linotype" w:eastAsia="Palatino Linotype" w:hAnsi="Palatino Linotype" w:cs="Palatino Linotype"/>
          <w:sz w:val="24"/>
          <w:szCs w:val="24"/>
        </w:rPr>
        <w:t>,</w:t>
      </w:r>
      <w:r w:rsidRPr="006B37EA">
        <w:rPr>
          <w:rFonts w:ascii="Palatino Linotype" w:eastAsia="Palatino Linotype" w:hAnsi="Palatino Linotype" w:cs="Palatino Linotype"/>
          <w:b/>
          <w:sz w:val="24"/>
          <w:szCs w:val="24"/>
        </w:rPr>
        <w:t xml:space="preserve"> </w:t>
      </w:r>
      <w:r w:rsidRPr="006B37EA">
        <w:rPr>
          <w:rFonts w:ascii="Palatino Linotype" w:eastAsia="Palatino Linotype" w:hAnsi="Palatino Linotype" w:cs="Palatino Linotype"/>
          <w:sz w:val="24"/>
          <w:szCs w:val="24"/>
        </w:rPr>
        <w:t xml:space="preserve">a través del siguiente archivo electrónico: </w:t>
      </w:r>
    </w:p>
    <w:p w14:paraId="2FBD1846" w14:textId="77777777" w:rsidR="00B43E99" w:rsidRPr="006B37EA" w:rsidRDefault="00B43E99">
      <w:pPr>
        <w:spacing w:after="0" w:line="360" w:lineRule="auto"/>
        <w:ind w:right="49"/>
        <w:jc w:val="both"/>
        <w:rPr>
          <w:rFonts w:ascii="Palatino Linotype" w:eastAsia="Palatino Linotype" w:hAnsi="Palatino Linotype" w:cs="Palatino Linotype"/>
          <w:sz w:val="24"/>
          <w:szCs w:val="24"/>
        </w:rPr>
      </w:pPr>
    </w:p>
    <w:p w14:paraId="0458F918"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w:t>
      </w:r>
      <w:r w:rsidRPr="006B37EA">
        <w:rPr>
          <w:rFonts w:ascii="Palatino Linotype" w:eastAsia="Palatino Linotype" w:hAnsi="Palatino Linotype" w:cs="Palatino Linotype"/>
          <w:b/>
          <w:i/>
          <w:sz w:val="24"/>
          <w:szCs w:val="24"/>
          <w:u w:val="single"/>
        </w:rPr>
        <w:t>Informe Justificado 1969.pdf</w:t>
      </w:r>
      <w:r w:rsidRPr="006B37EA">
        <w:rPr>
          <w:rFonts w:ascii="Palatino Linotype" w:eastAsia="Palatino Linotype" w:hAnsi="Palatino Linotype" w:cs="Palatino Linotype"/>
          <w:sz w:val="24"/>
          <w:szCs w:val="24"/>
        </w:rPr>
        <w:t xml:space="preserve">”: Oficio de fecha once de marzo de dos mil veinticinco, signado por el Titular de la Unidad de Transparencia, mediante el cual ratifica en términos generales su respuesta inicial. </w:t>
      </w:r>
    </w:p>
    <w:p w14:paraId="6458C204"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3C180B6A" w14:textId="77777777" w:rsidR="00B43E99" w:rsidRPr="006B37EA" w:rsidRDefault="00B231B6">
      <w:pPr>
        <w:spacing w:after="0" w:line="360" w:lineRule="auto"/>
        <w:ind w:right="51"/>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lastRenderedPageBreak/>
        <w:t xml:space="preserve">Documento que se puso a la vista de </w:t>
      </w:r>
      <w:r w:rsidRPr="006B37EA">
        <w:rPr>
          <w:rFonts w:ascii="Palatino Linotype" w:eastAsia="Palatino Linotype" w:hAnsi="Palatino Linotype" w:cs="Palatino Linotype"/>
          <w:b/>
          <w:sz w:val="24"/>
          <w:szCs w:val="24"/>
        </w:rPr>
        <w:t xml:space="preserve">LA PARTE RECURRENTE </w:t>
      </w:r>
      <w:r w:rsidRPr="006B37EA">
        <w:rPr>
          <w:rFonts w:ascii="Palatino Linotype" w:eastAsia="Palatino Linotype" w:hAnsi="Palatino Linotype" w:cs="Palatino Linotype"/>
          <w:sz w:val="24"/>
          <w:szCs w:val="24"/>
        </w:rPr>
        <w:t xml:space="preserve">en fecha dos de abril de dos mil veinticinco, mismo que resultó omiso de emitir sus manifestaciones conforme a derecho le corresponde. </w:t>
      </w:r>
    </w:p>
    <w:p w14:paraId="017AB3EF" w14:textId="77777777" w:rsidR="00B43E99" w:rsidRPr="006B37EA" w:rsidRDefault="00B43E99">
      <w:pPr>
        <w:spacing w:after="0" w:line="360" w:lineRule="auto"/>
        <w:ind w:right="51"/>
        <w:jc w:val="both"/>
        <w:rPr>
          <w:rFonts w:ascii="Palatino Linotype" w:eastAsia="Palatino Linotype" w:hAnsi="Palatino Linotype" w:cs="Palatino Linotype"/>
          <w:sz w:val="24"/>
          <w:szCs w:val="24"/>
        </w:rPr>
      </w:pPr>
    </w:p>
    <w:p w14:paraId="5B5583CE"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b/>
          <w:sz w:val="24"/>
          <w:szCs w:val="24"/>
        </w:rPr>
        <w:t xml:space="preserve">7. AMPLIACIÓN DEL TÉRMINO PARA RESOLVER. </w:t>
      </w:r>
      <w:r w:rsidRPr="006B37EA">
        <w:rPr>
          <w:rFonts w:ascii="Palatino Linotype" w:eastAsia="Palatino Linotype" w:hAnsi="Palatino Linotype" w:cs="Palatino Linotype"/>
          <w:sz w:val="24"/>
          <w:szCs w:val="24"/>
        </w:rPr>
        <w:t>El nueve de abril de dos mil veinticinco, este Instituto con fundamento en el artículo 181, párrafo tercero de la Ley de Transparencia y Acceso a la Información Pública del Estado de México y Municipios, determinó mediante el acuerdo respectivo, ampliar por quince días hábiles adicionales el plazo para emitir la presente resolución a fin de realizar un mejor estudio del asunto.</w:t>
      </w:r>
    </w:p>
    <w:p w14:paraId="7AAE6793" w14:textId="77777777" w:rsidR="00B43E99" w:rsidRPr="006B37EA" w:rsidRDefault="00B43E99">
      <w:pPr>
        <w:spacing w:after="0" w:line="360" w:lineRule="auto"/>
        <w:jc w:val="both"/>
        <w:rPr>
          <w:rFonts w:ascii="Palatino Linotype" w:eastAsia="Palatino Linotype" w:hAnsi="Palatino Linotype" w:cs="Palatino Linotype"/>
          <w:b/>
          <w:sz w:val="24"/>
          <w:szCs w:val="24"/>
        </w:rPr>
      </w:pPr>
    </w:p>
    <w:p w14:paraId="0FC873BB" w14:textId="77777777" w:rsidR="00B43E99" w:rsidRPr="006B37EA" w:rsidRDefault="00B231B6">
      <w:pPr>
        <w:spacing w:after="0" w:line="360" w:lineRule="auto"/>
        <w:jc w:val="both"/>
        <w:rPr>
          <w:rFonts w:ascii="Palatino Linotype" w:eastAsia="Palatino Linotype" w:hAnsi="Palatino Linotype" w:cs="Palatino Linotype"/>
          <w:color w:val="000000"/>
          <w:sz w:val="24"/>
          <w:szCs w:val="24"/>
        </w:rPr>
      </w:pPr>
      <w:r w:rsidRPr="006B37EA">
        <w:rPr>
          <w:rFonts w:ascii="Palatino Linotype" w:eastAsia="Palatino Linotype" w:hAnsi="Palatino Linotype" w:cs="Palatino Linotype"/>
          <w:b/>
          <w:sz w:val="24"/>
          <w:szCs w:val="24"/>
        </w:rPr>
        <w:t xml:space="preserve">8. CIERRE DE INSTRUCCIÓN. </w:t>
      </w:r>
      <w:r w:rsidRPr="006B37EA">
        <w:rPr>
          <w:rFonts w:ascii="Palatino Linotype" w:eastAsia="Palatino Linotype" w:hAnsi="Palatino Linotype" w:cs="Palatino Linotype"/>
          <w:color w:val="000000"/>
          <w:sz w:val="24"/>
          <w:szCs w:val="24"/>
        </w:rPr>
        <w:t>El nueve de abril de dos mil veinticinco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180C9431"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359DEBAD"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06671774"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3BFB7B2F" w14:textId="77777777" w:rsidR="00067461" w:rsidRPr="006B37EA" w:rsidRDefault="00067461">
      <w:pPr>
        <w:spacing w:after="0" w:line="360" w:lineRule="auto"/>
        <w:jc w:val="both"/>
        <w:rPr>
          <w:rFonts w:ascii="Palatino Linotype" w:eastAsia="Palatino Linotype" w:hAnsi="Palatino Linotype" w:cs="Palatino Linotype"/>
          <w:sz w:val="24"/>
          <w:szCs w:val="24"/>
        </w:rPr>
      </w:pPr>
    </w:p>
    <w:p w14:paraId="39B17CD6" w14:textId="77777777" w:rsidR="00B43E99" w:rsidRPr="006B37EA" w:rsidRDefault="00B231B6">
      <w:pPr>
        <w:widowControl w:val="0"/>
        <w:spacing w:after="0" w:line="360" w:lineRule="auto"/>
        <w:jc w:val="center"/>
        <w:rPr>
          <w:rFonts w:ascii="Palatino Linotype" w:eastAsia="Palatino Linotype" w:hAnsi="Palatino Linotype" w:cs="Palatino Linotype"/>
          <w:b/>
          <w:color w:val="000000"/>
          <w:sz w:val="24"/>
          <w:szCs w:val="24"/>
        </w:rPr>
      </w:pPr>
      <w:r w:rsidRPr="006B37EA">
        <w:rPr>
          <w:rFonts w:ascii="Palatino Linotype" w:eastAsia="Palatino Linotype" w:hAnsi="Palatino Linotype" w:cs="Palatino Linotype"/>
          <w:b/>
          <w:color w:val="000000"/>
          <w:sz w:val="24"/>
          <w:szCs w:val="24"/>
        </w:rPr>
        <w:lastRenderedPageBreak/>
        <w:t>C O N S I D E R A N D O S</w:t>
      </w:r>
    </w:p>
    <w:p w14:paraId="690EF183" w14:textId="77777777" w:rsidR="00B43E99" w:rsidRPr="006B37EA" w:rsidRDefault="00B43E99">
      <w:pPr>
        <w:widowControl w:val="0"/>
        <w:spacing w:after="0" w:line="360" w:lineRule="auto"/>
        <w:jc w:val="center"/>
        <w:rPr>
          <w:rFonts w:ascii="Palatino Linotype" w:eastAsia="Palatino Linotype" w:hAnsi="Palatino Linotype" w:cs="Palatino Linotype"/>
          <w:b/>
          <w:color w:val="000000"/>
          <w:sz w:val="24"/>
          <w:szCs w:val="24"/>
        </w:rPr>
      </w:pPr>
    </w:p>
    <w:p w14:paraId="7D540B46" w14:textId="77777777" w:rsidR="00B43E99" w:rsidRPr="006B37EA" w:rsidRDefault="00B231B6">
      <w:pPr>
        <w:spacing w:after="0" w:line="360" w:lineRule="auto"/>
        <w:jc w:val="both"/>
        <w:rPr>
          <w:rFonts w:ascii="Palatino Linotype" w:eastAsia="Palatino Linotype" w:hAnsi="Palatino Linotype" w:cs="Palatino Linotype"/>
          <w:color w:val="000000"/>
          <w:sz w:val="24"/>
          <w:szCs w:val="24"/>
        </w:rPr>
      </w:pPr>
      <w:r w:rsidRPr="006B37EA">
        <w:rPr>
          <w:rFonts w:ascii="Palatino Linotype" w:eastAsia="Palatino Linotype" w:hAnsi="Palatino Linotype" w:cs="Palatino Linotype"/>
          <w:b/>
          <w:color w:val="000000"/>
          <w:sz w:val="24"/>
          <w:szCs w:val="24"/>
        </w:rPr>
        <w:t>PRIMERO. COMPETENCIA.</w:t>
      </w:r>
      <w:r w:rsidRPr="006B37EA">
        <w:rPr>
          <w:rFonts w:ascii="Palatino Linotype" w:eastAsia="Palatino Linotype" w:hAnsi="Palatino Linotype" w:cs="Palatino Linotype"/>
          <w:color w:val="000000"/>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Pr="006B37EA">
        <w:rPr>
          <w:rFonts w:ascii="Palatino Linotype" w:eastAsia="Palatino Linotype" w:hAnsi="Palatino Linotype" w:cs="Palatino Linotype"/>
          <w:sz w:val="24"/>
          <w:szCs w:val="24"/>
        </w:rPr>
        <w:t>trigésimo séptimo, trigésimo octavo y trigésimo noveno</w:t>
      </w:r>
      <w:r w:rsidRPr="006B37EA">
        <w:rPr>
          <w:rFonts w:ascii="Palatino Linotype" w:eastAsia="Palatino Linotype" w:hAnsi="Palatino Linotype" w:cs="Palatino Linotype"/>
          <w:color w:val="FF0000"/>
          <w:sz w:val="24"/>
          <w:szCs w:val="24"/>
        </w:rPr>
        <w:t xml:space="preserve"> </w:t>
      </w:r>
      <w:r w:rsidRPr="006B37EA">
        <w:rPr>
          <w:rFonts w:ascii="Palatino Linotype" w:eastAsia="Palatino Linotype" w:hAnsi="Palatino Linotype" w:cs="Palatino Linotype"/>
          <w:color w:val="000000"/>
          <w:sz w:val="24"/>
          <w:szCs w:val="24"/>
        </w:rPr>
        <w:t>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C4170B9"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158E1917" w14:textId="77777777" w:rsidR="00B43E99" w:rsidRPr="006B37EA" w:rsidRDefault="00B231B6">
      <w:pPr>
        <w:spacing w:after="0" w:line="360" w:lineRule="auto"/>
        <w:ind w:right="49"/>
        <w:jc w:val="both"/>
        <w:rPr>
          <w:rFonts w:ascii="Palatino Linotype" w:eastAsia="Palatino Linotype" w:hAnsi="Palatino Linotype" w:cs="Palatino Linotype"/>
          <w:color w:val="000000"/>
          <w:sz w:val="24"/>
          <w:szCs w:val="24"/>
        </w:rPr>
      </w:pPr>
      <w:r w:rsidRPr="006B37EA">
        <w:rPr>
          <w:rFonts w:ascii="Palatino Linotype" w:eastAsia="Palatino Linotype" w:hAnsi="Palatino Linotype" w:cs="Palatino Linotype"/>
          <w:b/>
          <w:color w:val="000000"/>
          <w:sz w:val="24"/>
          <w:szCs w:val="24"/>
        </w:rPr>
        <w:t xml:space="preserve">SEGUNDO. OPORTUNIDAD Y PROCEDIBILIDAD DEL RECURSO DE REVISIÓN.  </w:t>
      </w:r>
      <w:r w:rsidRPr="006B37EA">
        <w:rPr>
          <w:rFonts w:ascii="Palatino Linotype" w:eastAsia="Palatino Linotype" w:hAnsi="Palatino Linotype" w:cs="Palatino Linotype"/>
          <w:color w:val="000000"/>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07653D75"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51F36A86"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w:t>
      </w:r>
      <w:r w:rsidRPr="006B37EA">
        <w:rPr>
          <w:rFonts w:ascii="Palatino Linotype" w:eastAsia="Palatino Linotype" w:hAnsi="Palatino Linotype" w:cs="Palatino Linotype"/>
          <w:sz w:val="24"/>
          <w:szCs w:val="24"/>
        </w:rPr>
        <w:lastRenderedPageBreak/>
        <w:t>Pública del Estado de México y Municipios, contados a partir de la fecha en que</w:t>
      </w:r>
      <w:r w:rsidRPr="006B37EA">
        <w:rPr>
          <w:rFonts w:ascii="Palatino Linotype" w:eastAsia="Palatino Linotype" w:hAnsi="Palatino Linotype" w:cs="Palatino Linotype"/>
          <w:b/>
          <w:sz w:val="24"/>
          <w:szCs w:val="24"/>
        </w:rPr>
        <w:t xml:space="preserve"> EL SUJETO OBLIGADO </w:t>
      </w:r>
      <w:r w:rsidRPr="006B37EA">
        <w:rPr>
          <w:rFonts w:ascii="Palatino Linotype" w:eastAsia="Palatino Linotype" w:hAnsi="Palatino Linotype" w:cs="Palatino Linotype"/>
          <w:sz w:val="24"/>
          <w:szCs w:val="24"/>
        </w:rPr>
        <w:t xml:space="preserve">emitió la respuesta, toda vez que esta fue pronunciada el día dieciocho de febrero del año dos mil veinticinco, mientras que </w:t>
      </w:r>
      <w:r w:rsidRPr="006B37EA">
        <w:rPr>
          <w:rFonts w:ascii="Palatino Linotype" w:eastAsia="Palatino Linotype" w:hAnsi="Palatino Linotype" w:cs="Palatino Linotype"/>
          <w:b/>
          <w:sz w:val="24"/>
          <w:szCs w:val="24"/>
        </w:rPr>
        <w:t>LA PARTE</w:t>
      </w:r>
      <w:r w:rsidRPr="006B37EA">
        <w:rPr>
          <w:rFonts w:ascii="Palatino Linotype" w:eastAsia="Palatino Linotype" w:hAnsi="Palatino Linotype" w:cs="Palatino Linotype"/>
          <w:sz w:val="24"/>
          <w:szCs w:val="24"/>
        </w:rPr>
        <w:t xml:space="preserve"> </w:t>
      </w:r>
      <w:r w:rsidRPr="006B37EA">
        <w:rPr>
          <w:rFonts w:ascii="Palatino Linotype" w:eastAsia="Palatino Linotype" w:hAnsi="Palatino Linotype" w:cs="Palatino Linotype"/>
          <w:b/>
          <w:sz w:val="24"/>
          <w:szCs w:val="24"/>
        </w:rPr>
        <w:t>RECURRENTE</w:t>
      </w:r>
      <w:r w:rsidRPr="006B37EA">
        <w:rPr>
          <w:rFonts w:ascii="Palatino Linotype" w:eastAsia="Palatino Linotype" w:hAnsi="Palatino Linotype" w:cs="Palatino Linotype"/>
          <w:sz w:val="24"/>
          <w:szCs w:val="24"/>
        </w:rPr>
        <w:t xml:space="preserve"> interpuso el recurso de revisión en fecha veinticinco de febrero de dos mil veinticinco, es decir, al quinto día hábil de haber recibido la respuesta. </w:t>
      </w:r>
    </w:p>
    <w:p w14:paraId="024A794A"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7E1BC0DB" w14:textId="77777777" w:rsidR="00B43E99" w:rsidRPr="006B37EA" w:rsidRDefault="00B231B6">
      <w:pPr>
        <w:spacing w:after="0" w:line="360" w:lineRule="auto"/>
        <w:jc w:val="both"/>
        <w:rPr>
          <w:rFonts w:ascii="Palatino Linotype" w:eastAsia="Palatino Linotype" w:hAnsi="Palatino Linotype" w:cs="Palatino Linotype"/>
          <w:color w:val="000000"/>
          <w:sz w:val="24"/>
          <w:szCs w:val="24"/>
        </w:rPr>
      </w:pPr>
      <w:r w:rsidRPr="006B37EA">
        <w:rPr>
          <w:rFonts w:ascii="Palatino Linotype" w:eastAsia="Palatino Linotype" w:hAnsi="Palatino Linotype" w:cs="Palatino Linotype"/>
          <w:color w:val="000000"/>
          <w:sz w:val="24"/>
          <w:szCs w:val="24"/>
        </w:rPr>
        <w:t xml:space="preserve">Además, por cuanto hace a la procedibilidad del recurso de revisión, es de suma importancia señalar que </w:t>
      </w:r>
      <w:r w:rsidRPr="006B37EA">
        <w:rPr>
          <w:rFonts w:ascii="Palatino Linotype" w:eastAsia="Palatino Linotype" w:hAnsi="Palatino Linotype" w:cs="Palatino Linotype"/>
          <w:b/>
          <w:color w:val="000000"/>
          <w:sz w:val="24"/>
          <w:szCs w:val="24"/>
        </w:rPr>
        <w:t>LA PARTE</w:t>
      </w:r>
      <w:r w:rsidRPr="006B37EA">
        <w:rPr>
          <w:rFonts w:ascii="Palatino Linotype" w:eastAsia="Palatino Linotype" w:hAnsi="Palatino Linotype" w:cs="Palatino Linotype"/>
          <w:color w:val="000000"/>
          <w:sz w:val="24"/>
          <w:szCs w:val="24"/>
        </w:rPr>
        <w:t xml:space="preserve"> </w:t>
      </w:r>
      <w:r w:rsidRPr="006B37EA">
        <w:rPr>
          <w:rFonts w:ascii="Palatino Linotype" w:eastAsia="Palatino Linotype" w:hAnsi="Palatino Linotype" w:cs="Palatino Linotype"/>
          <w:b/>
          <w:color w:val="000000"/>
          <w:sz w:val="24"/>
          <w:szCs w:val="24"/>
        </w:rPr>
        <w:t>RECURRENTE</w:t>
      </w:r>
      <w:r w:rsidRPr="006B37EA">
        <w:rPr>
          <w:rFonts w:ascii="Palatino Linotype" w:eastAsia="Palatino Linotype" w:hAnsi="Palatino Linotype" w:cs="Palatino Linotype"/>
          <w:color w:val="000000"/>
          <w:sz w:val="24"/>
          <w:szCs w:val="24"/>
        </w:rPr>
        <w:t>, no proporcionó un nombre completo como se advierte en el detalle de seguimiento del SAIMEX,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9C27B83" w14:textId="77777777" w:rsidR="00B43E99" w:rsidRPr="006B37EA" w:rsidRDefault="00B43E99">
      <w:pPr>
        <w:spacing w:after="0" w:line="360" w:lineRule="auto"/>
        <w:jc w:val="both"/>
        <w:rPr>
          <w:rFonts w:ascii="Palatino Linotype" w:eastAsia="Palatino Linotype" w:hAnsi="Palatino Linotype" w:cs="Palatino Linotype"/>
          <w:color w:val="000000"/>
          <w:sz w:val="24"/>
          <w:szCs w:val="24"/>
        </w:rPr>
      </w:pPr>
    </w:p>
    <w:p w14:paraId="05091501" w14:textId="77777777" w:rsidR="00B43E99" w:rsidRPr="006B37EA" w:rsidRDefault="00B231B6">
      <w:pPr>
        <w:spacing w:after="0" w:line="276" w:lineRule="auto"/>
        <w:ind w:left="851" w:right="902"/>
        <w:jc w:val="both"/>
        <w:rPr>
          <w:rFonts w:ascii="Palatino Linotype" w:eastAsia="Palatino Linotype" w:hAnsi="Palatino Linotype" w:cs="Palatino Linotype"/>
          <w:b/>
          <w:i/>
          <w:color w:val="000000"/>
        </w:rPr>
      </w:pPr>
      <w:r w:rsidRPr="006B37EA">
        <w:rPr>
          <w:rFonts w:ascii="Palatino Linotype" w:eastAsia="Palatino Linotype" w:hAnsi="Palatino Linotype" w:cs="Palatino Linotype"/>
          <w:b/>
          <w:i/>
          <w:color w:val="000000"/>
        </w:rPr>
        <w:t>"Las solicitudes anónimas, con nombre incompleto o seudónimo serán procedentes para su trámite por parte del sujeto obligado ante quien se presente. No podrá requerirse información adicional con motivo del nombre proporcionado por el solicitante."</w:t>
      </w:r>
    </w:p>
    <w:p w14:paraId="4877749F" w14:textId="77777777" w:rsidR="00B43E99" w:rsidRPr="006B37EA" w:rsidRDefault="00B43E99">
      <w:pPr>
        <w:spacing w:after="0" w:line="360" w:lineRule="auto"/>
        <w:ind w:left="851" w:right="902"/>
        <w:jc w:val="both"/>
        <w:rPr>
          <w:rFonts w:ascii="Palatino Linotype" w:eastAsia="Palatino Linotype" w:hAnsi="Palatino Linotype" w:cs="Palatino Linotype"/>
          <w:color w:val="000000"/>
          <w:sz w:val="24"/>
          <w:szCs w:val="24"/>
        </w:rPr>
      </w:pPr>
    </w:p>
    <w:p w14:paraId="29C1C683" w14:textId="77777777" w:rsidR="00B43E99" w:rsidRPr="006B37EA" w:rsidRDefault="00B231B6">
      <w:pPr>
        <w:spacing w:after="0" w:line="360" w:lineRule="auto"/>
        <w:jc w:val="both"/>
        <w:rPr>
          <w:rFonts w:ascii="Palatino Linotype" w:eastAsia="Palatino Linotype" w:hAnsi="Palatino Linotype" w:cs="Palatino Linotype"/>
          <w:b/>
          <w:color w:val="000000"/>
          <w:sz w:val="24"/>
          <w:szCs w:val="24"/>
        </w:rPr>
      </w:pPr>
      <w:r w:rsidRPr="006B37EA">
        <w:rPr>
          <w:rFonts w:ascii="Palatino Linotype" w:eastAsia="Palatino Linotype" w:hAnsi="Palatino Linotype" w:cs="Palatino Linotype"/>
          <w:color w:val="000000"/>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6B37EA">
        <w:rPr>
          <w:rFonts w:ascii="Palatino Linotype" w:eastAsia="Palatino Linotype" w:hAnsi="Palatino Linotype" w:cs="Palatino Linotype"/>
          <w:b/>
          <w:color w:val="000000"/>
          <w:sz w:val="24"/>
          <w:szCs w:val="24"/>
        </w:rPr>
        <w:t xml:space="preserve">EL SAIMEX.  </w:t>
      </w:r>
    </w:p>
    <w:p w14:paraId="09E965C3" w14:textId="77777777" w:rsidR="00B43E99" w:rsidRPr="006B37EA" w:rsidRDefault="00B43E99">
      <w:pPr>
        <w:spacing w:after="0" w:line="360" w:lineRule="auto"/>
        <w:jc w:val="both"/>
        <w:rPr>
          <w:rFonts w:ascii="Palatino Linotype" w:eastAsia="Palatino Linotype" w:hAnsi="Palatino Linotype" w:cs="Palatino Linotype"/>
          <w:color w:val="000000"/>
          <w:sz w:val="24"/>
          <w:szCs w:val="24"/>
        </w:rPr>
      </w:pPr>
    </w:p>
    <w:p w14:paraId="59F198F8" w14:textId="77777777" w:rsidR="00B43E99" w:rsidRPr="006B37EA" w:rsidRDefault="00B231B6">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r w:rsidRPr="006B37EA">
        <w:rPr>
          <w:rFonts w:ascii="Palatino Linotype" w:eastAsia="Palatino Linotype" w:hAnsi="Palatino Linotype" w:cs="Palatino Linotype"/>
          <w:color w:val="000000"/>
          <w:sz w:val="24"/>
          <w:szCs w:val="24"/>
        </w:rPr>
        <w:lastRenderedPageBreak/>
        <w:t xml:space="preserve">Finalmente, resulta procedente la interposición del recurso, según lo aducido por </w:t>
      </w:r>
      <w:r w:rsidRPr="006B37EA">
        <w:rPr>
          <w:rFonts w:ascii="Palatino Linotype" w:eastAsia="Palatino Linotype" w:hAnsi="Palatino Linotype" w:cs="Palatino Linotype"/>
          <w:b/>
          <w:color w:val="000000"/>
          <w:sz w:val="24"/>
          <w:szCs w:val="24"/>
        </w:rPr>
        <w:t>LA PARTE RECURRENTE</w:t>
      </w:r>
      <w:r w:rsidRPr="006B37EA">
        <w:rPr>
          <w:rFonts w:ascii="Palatino Linotype" w:eastAsia="Palatino Linotype" w:hAnsi="Palatino Linotype" w:cs="Palatino Linotype"/>
          <w:color w:val="000000"/>
          <w:sz w:val="24"/>
          <w:szCs w:val="24"/>
        </w:rPr>
        <w:t xml:space="preserve"> en sus razones o motivos de inconformidad, de acuerdo al artículo 179, fracción I de la Ley de Transparencia y Acceso a la Información Pública del Estado de México y Municipios; que a la letra dice:</w:t>
      </w:r>
    </w:p>
    <w:p w14:paraId="2486459A" w14:textId="77777777" w:rsidR="00B43E99" w:rsidRPr="006B37EA" w:rsidRDefault="00B43E99">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p>
    <w:p w14:paraId="4E28E0D0" w14:textId="77777777" w:rsidR="00B43E99" w:rsidRPr="006B37EA" w:rsidRDefault="00B231B6">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b/>
          <w:i/>
          <w:color w:val="000000"/>
        </w:rPr>
        <w:t>“Artículo 179</w:t>
      </w:r>
      <w:r w:rsidRPr="006B37EA">
        <w:rPr>
          <w:rFonts w:ascii="Palatino Linotype" w:eastAsia="Palatino Linotype" w:hAnsi="Palatino Linotype" w:cs="Palatino Linotype"/>
          <w:i/>
          <w:color w:val="000000"/>
        </w:rPr>
        <w:t xml:space="preserve">. </w:t>
      </w:r>
      <w:r w:rsidRPr="006B37EA">
        <w:rPr>
          <w:rFonts w:ascii="Palatino Linotype" w:eastAsia="Palatino Linotype" w:hAnsi="Palatino Linotype" w:cs="Palatino Linotype"/>
          <w:b/>
          <w:i/>
          <w:color w:val="000000"/>
        </w:rPr>
        <w:t>El recurso de revisión</w:t>
      </w:r>
      <w:r w:rsidRPr="006B37EA">
        <w:rPr>
          <w:rFonts w:ascii="Palatino Linotype" w:eastAsia="Palatino Linotype" w:hAnsi="Palatino Linotype" w:cs="Palatino Linotype"/>
          <w:i/>
          <w:color w:val="000000"/>
        </w:rPr>
        <w:t xml:space="preserve"> es un medio de protección que la Ley otorga a los particulares, para hacer valer su derecho de acceso a la información pública</w:t>
      </w:r>
      <w:r w:rsidRPr="006B37EA">
        <w:rPr>
          <w:rFonts w:ascii="Palatino Linotype" w:eastAsia="Palatino Linotype" w:hAnsi="Palatino Linotype" w:cs="Palatino Linotype"/>
          <w:b/>
          <w:i/>
          <w:color w:val="000000"/>
        </w:rPr>
        <w:t>, y procederá en contra de las siguientes causas</w:t>
      </w:r>
      <w:r w:rsidRPr="006B37EA">
        <w:rPr>
          <w:rFonts w:ascii="Palatino Linotype" w:eastAsia="Palatino Linotype" w:hAnsi="Palatino Linotype" w:cs="Palatino Linotype"/>
          <w:i/>
          <w:color w:val="000000"/>
        </w:rPr>
        <w:t>:</w:t>
      </w:r>
    </w:p>
    <w:p w14:paraId="11456A6D" w14:textId="77777777" w:rsidR="00B43E99" w:rsidRPr="006B37EA" w:rsidRDefault="00B231B6">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color w:val="000000"/>
        </w:rPr>
      </w:pPr>
      <w:r w:rsidRPr="006B37EA">
        <w:rPr>
          <w:rFonts w:ascii="Palatino Linotype" w:eastAsia="Palatino Linotype" w:hAnsi="Palatino Linotype" w:cs="Palatino Linotype"/>
          <w:i/>
          <w:color w:val="000000"/>
        </w:rPr>
        <w:t>I. La negativa a la información solicitada;”</w:t>
      </w:r>
    </w:p>
    <w:p w14:paraId="2F10896D"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2874EC6C"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b/>
          <w:sz w:val="24"/>
          <w:szCs w:val="24"/>
        </w:rPr>
        <w:t xml:space="preserve">TERCERO. MATERIA DE LA REVISIÓN. </w:t>
      </w:r>
      <w:r w:rsidRPr="006B37EA">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6B37EA">
        <w:rPr>
          <w:rFonts w:ascii="Palatino Linotype" w:eastAsia="Palatino Linotype" w:hAnsi="Palatino Linotype" w:cs="Palatino Linotype"/>
          <w:b/>
          <w:sz w:val="24"/>
          <w:szCs w:val="24"/>
        </w:rPr>
        <w:t>EL</w:t>
      </w:r>
      <w:r w:rsidRPr="006B37EA">
        <w:rPr>
          <w:rFonts w:ascii="Palatino Linotype" w:eastAsia="Palatino Linotype" w:hAnsi="Palatino Linotype" w:cs="Palatino Linotype"/>
          <w:sz w:val="24"/>
          <w:szCs w:val="24"/>
        </w:rPr>
        <w:t xml:space="preserve"> </w:t>
      </w:r>
      <w:r w:rsidRPr="006B37EA">
        <w:rPr>
          <w:rFonts w:ascii="Palatino Linotype" w:eastAsia="Palatino Linotype" w:hAnsi="Palatino Linotype" w:cs="Palatino Linotype"/>
          <w:b/>
          <w:sz w:val="24"/>
          <w:szCs w:val="24"/>
        </w:rPr>
        <w:t>SUJETO OBLIGADO</w:t>
      </w:r>
      <w:r w:rsidRPr="006B37EA">
        <w:rPr>
          <w:rFonts w:ascii="Palatino Linotype" w:eastAsia="Palatino Linotype" w:hAnsi="Palatino Linotype" w:cs="Palatino Linotype"/>
          <w:sz w:val="24"/>
          <w:szCs w:val="24"/>
        </w:rPr>
        <w:t xml:space="preserve"> satisface el derecho de acceso a la información pública de </w:t>
      </w:r>
      <w:r w:rsidRPr="006B37EA">
        <w:rPr>
          <w:rFonts w:ascii="Palatino Linotype" w:eastAsia="Palatino Linotype" w:hAnsi="Palatino Linotype" w:cs="Palatino Linotype"/>
          <w:b/>
          <w:sz w:val="24"/>
          <w:szCs w:val="24"/>
        </w:rPr>
        <w:t>LA PARTE</w:t>
      </w:r>
      <w:r w:rsidRPr="006B37EA">
        <w:rPr>
          <w:rFonts w:ascii="Palatino Linotype" w:eastAsia="Palatino Linotype" w:hAnsi="Palatino Linotype" w:cs="Palatino Linotype"/>
          <w:sz w:val="24"/>
          <w:szCs w:val="24"/>
        </w:rPr>
        <w:t xml:space="preserve"> </w:t>
      </w:r>
      <w:r w:rsidRPr="006B37EA">
        <w:rPr>
          <w:rFonts w:ascii="Palatino Linotype" w:eastAsia="Palatino Linotype" w:hAnsi="Palatino Linotype" w:cs="Palatino Linotype"/>
          <w:b/>
          <w:sz w:val="24"/>
          <w:szCs w:val="24"/>
        </w:rPr>
        <w:t>RECURRENTE</w:t>
      </w:r>
      <w:r w:rsidRPr="006B37EA">
        <w:rPr>
          <w:rFonts w:ascii="Palatino Linotype" w:eastAsia="Palatino Linotype" w:hAnsi="Palatino Linotype" w:cs="Palatino Linotype"/>
          <w:sz w:val="24"/>
          <w:szCs w:val="24"/>
        </w:rPr>
        <w:t>, o en su defecto, en caso de ser procedente, ordenar la entrega de información.</w:t>
      </w:r>
    </w:p>
    <w:p w14:paraId="289EAC33"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6A40E682"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b/>
          <w:color w:val="000000"/>
          <w:sz w:val="24"/>
          <w:szCs w:val="24"/>
        </w:rPr>
        <w:t xml:space="preserve">CUARTO. ESTUDIO Y RESOLUCIÓN DEL ASUNTO.  </w:t>
      </w:r>
      <w:r w:rsidRPr="006B37EA">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6D7FC17"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36EEE9A7" w14:textId="77777777" w:rsidR="00B43E99" w:rsidRPr="006B37EA" w:rsidRDefault="00B231B6">
      <w:pPr>
        <w:tabs>
          <w:tab w:val="left" w:pos="709"/>
        </w:tabs>
        <w:spacing w:after="0" w:line="276" w:lineRule="auto"/>
        <w:ind w:left="851" w:right="850"/>
        <w:jc w:val="both"/>
        <w:rPr>
          <w:rFonts w:ascii="Palatino Linotype" w:eastAsia="Palatino Linotype" w:hAnsi="Palatino Linotype" w:cs="Palatino Linotype"/>
          <w:i/>
        </w:rPr>
      </w:pPr>
      <w:r w:rsidRPr="006B37EA">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6B37EA">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068689B5" w14:textId="77777777" w:rsidR="00B43E99" w:rsidRPr="006B37EA" w:rsidRDefault="00B231B6">
      <w:pPr>
        <w:tabs>
          <w:tab w:val="left" w:pos="709"/>
        </w:tabs>
        <w:spacing w:after="0" w:line="276" w:lineRule="auto"/>
        <w:ind w:left="851" w:right="850"/>
        <w:jc w:val="both"/>
        <w:rPr>
          <w:rFonts w:ascii="Palatino Linotype" w:eastAsia="Palatino Linotype" w:hAnsi="Palatino Linotype" w:cs="Palatino Linotype"/>
          <w:b/>
          <w:i/>
        </w:rPr>
      </w:pPr>
      <w:r w:rsidRPr="006B37EA">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725D96A7" w14:textId="77777777" w:rsidR="00B43E99" w:rsidRPr="006B37EA" w:rsidRDefault="00B231B6">
      <w:pPr>
        <w:tabs>
          <w:tab w:val="left" w:pos="709"/>
        </w:tabs>
        <w:spacing w:after="0" w:line="276" w:lineRule="auto"/>
        <w:ind w:left="851" w:right="850"/>
        <w:jc w:val="both"/>
        <w:rPr>
          <w:rFonts w:ascii="Palatino Linotype" w:eastAsia="Palatino Linotype" w:hAnsi="Palatino Linotype" w:cs="Palatino Linotype"/>
          <w:i/>
        </w:rPr>
      </w:pPr>
      <w:r w:rsidRPr="006B37EA">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6B37EA">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0B6983D3" w14:textId="77777777" w:rsidR="00B43E99" w:rsidRPr="006B37EA" w:rsidRDefault="00B231B6">
      <w:pPr>
        <w:tabs>
          <w:tab w:val="left" w:pos="709"/>
        </w:tabs>
        <w:spacing w:after="0" w:line="276" w:lineRule="auto"/>
        <w:ind w:left="851" w:right="850"/>
        <w:jc w:val="both"/>
        <w:rPr>
          <w:rFonts w:ascii="Palatino Linotype" w:eastAsia="Palatino Linotype" w:hAnsi="Palatino Linotype" w:cs="Palatino Linotype"/>
          <w:i/>
        </w:rPr>
      </w:pPr>
      <w:r w:rsidRPr="006B37EA">
        <w:rPr>
          <w:rFonts w:ascii="Palatino Linotype" w:eastAsia="Palatino Linotype" w:hAnsi="Palatino Linotype" w:cs="Palatino Linotype"/>
          <w:i/>
        </w:rPr>
        <w:t>[…]</w:t>
      </w:r>
    </w:p>
    <w:p w14:paraId="69F2F291" w14:textId="77777777" w:rsidR="00B43E99" w:rsidRPr="006B37EA" w:rsidRDefault="00B231B6">
      <w:pPr>
        <w:spacing w:after="0" w:line="276" w:lineRule="auto"/>
        <w:ind w:left="851" w:right="901"/>
        <w:jc w:val="both"/>
        <w:rPr>
          <w:rFonts w:ascii="Palatino Linotype" w:eastAsia="Palatino Linotype" w:hAnsi="Palatino Linotype" w:cs="Palatino Linotype"/>
          <w:b/>
          <w:i/>
        </w:rPr>
      </w:pPr>
      <w:r w:rsidRPr="006B37EA">
        <w:rPr>
          <w:rFonts w:ascii="Palatino Linotype" w:eastAsia="Palatino Linotype" w:hAnsi="Palatino Linotype" w:cs="Palatino Linotype"/>
          <w:b/>
          <w:i/>
        </w:rPr>
        <w:t>“Artículo 6o.</w:t>
      </w:r>
    </w:p>
    <w:p w14:paraId="2850985E" w14:textId="77777777" w:rsidR="00B43E99" w:rsidRPr="006B37EA" w:rsidRDefault="00B231B6">
      <w:pPr>
        <w:spacing w:after="0" w:line="276" w:lineRule="auto"/>
        <w:ind w:left="851" w:right="901"/>
        <w:jc w:val="both"/>
        <w:rPr>
          <w:rFonts w:ascii="Palatino Linotype" w:eastAsia="Palatino Linotype" w:hAnsi="Palatino Linotype" w:cs="Palatino Linotype"/>
          <w:b/>
          <w:i/>
        </w:rPr>
      </w:pPr>
      <w:r w:rsidRPr="006B37EA">
        <w:rPr>
          <w:rFonts w:ascii="Palatino Linotype" w:eastAsia="Palatino Linotype" w:hAnsi="Palatino Linotype" w:cs="Palatino Linotype"/>
          <w:b/>
          <w:i/>
        </w:rPr>
        <w:t>[...]</w:t>
      </w:r>
    </w:p>
    <w:p w14:paraId="36F21302" w14:textId="77777777" w:rsidR="00B43E99" w:rsidRPr="006B37EA" w:rsidRDefault="00B231B6">
      <w:pPr>
        <w:spacing w:after="0" w:line="276" w:lineRule="auto"/>
        <w:ind w:left="851" w:right="901"/>
        <w:jc w:val="both"/>
        <w:rPr>
          <w:rFonts w:ascii="Palatino Linotype" w:eastAsia="Palatino Linotype" w:hAnsi="Palatino Linotype" w:cs="Palatino Linotype"/>
          <w:i/>
        </w:rPr>
      </w:pPr>
      <w:r w:rsidRPr="006B37EA">
        <w:rPr>
          <w:rFonts w:ascii="Palatino Linotype" w:eastAsia="Palatino Linotype" w:hAnsi="Palatino Linotype" w:cs="Palatino Linotype"/>
          <w:b/>
          <w:i/>
        </w:rPr>
        <w:t xml:space="preserve">A. Para el ejercicio del derecho de acceso a la información, la Federación </w:t>
      </w:r>
      <w:r w:rsidRPr="006B37EA">
        <w:rPr>
          <w:rFonts w:ascii="Palatino Linotype" w:eastAsia="Palatino Linotype" w:hAnsi="Palatino Linotype" w:cs="Palatino Linotype"/>
          <w:i/>
        </w:rPr>
        <w:t>y las entidades federativas, en el ámbito de sus respectivas competencias, se regirán por los siguientes principios y bases:</w:t>
      </w:r>
    </w:p>
    <w:p w14:paraId="7FD00ACA" w14:textId="77777777" w:rsidR="00B43E99" w:rsidRPr="006B37EA" w:rsidRDefault="00B231B6">
      <w:pPr>
        <w:spacing w:after="0" w:line="276" w:lineRule="auto"/>
        <w:ind w:left="851" w:right="901"/>
        <w:jc w:val="both"/>
        <w:rPr>
          <w:rFonts w:ascii="Palatino Linotype" w:eastAsia="Palatino Linotype" w:hAnsi="Palatino Linotype" w:cs="Palatino Linotype"/>
          <w:i/>
        </w:rPr>
      </w:pPr>
      <w:r w:rsidRPr="006B37EA">
        <w:rPr>
          <w:rFonts w:ascii="Palatino Linotype" w:eastAsia="Palatino Linotype" w:hAnsi="Palatino Linotype" w:cs="Palatino Linotype"/>
          <w:i/>
        </w:rPr>
        <w:t xml:space="preserve">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w:t>
      </w:r>
      <w:r w:rsidRPr="006B37EA">
        <w:rPr>
          <w:rFonts w:ascii="Palatino Linotype" w:eastAsia="Palatino Linotype" w:hAnsi="Palatino Linotype" w:cs="Palatino Linotype"/>
          <w:i/>
        </w:rPr>
        <w:lastRenderedPageBreak/>
        <w:t>funciones, la ley determinará los supuestos específicos bajo los cuales procederá la declaración de inexistencia de la información.</w:t>
      </w:r>
    </w:p>
    <w:p w14:paraId="6B3AEA21" w14:textId="77777777" w:rsidR="00B43E99" w:rsidRPr="006B37EA" w:rsidRDefault="00B231B6">
      <w:pPr>
        <w:spacing w:after="0" w:line="276" w:lineRule="auto"/>
        <w:ind w:left="851" w:right="901"/>
        <w:jc w:val="both"/>
        <w:rPr>
          <w:rFonts w:ascii="Palatino Linotype" w:eastAsia="Palatino Linotype" w:hAnsi="Palatino Linotype" w:cs="Palatino Linotype"/>
          <w:i/>
        </w:rPr>
      </w:pPr>
      <w:r w:rsidRPr="006B37EA">
        <w:rPr>
          <w:rFonts w:ascii="Palatino Linotype" w:eastAsia="Palatino Linotype" w:hAnsi="Palatino Linotype" w:cs="Palatino Linotype"/>
          <w:i/>
        </w:rPr>
        <w:t>II. La información que se refiere a la vida privada y los datos personales será protegida en los términos y con las excepciones que fijen las leyes. Para tal efecto, los sujetos obligados contarán con las facultades suficientes para su atención.</w:t>
      </w:r>
    </w:p>
    <w:p w14:paraId="4E34F2D7" w14:textId="77777777" w:rsidR="00B43E99" w:rsidRPr="006B37EA" w:rsidRDefault="00B231B6">
      <w:pPr>
        <w:spacing w:after="0" w:line="276" w:lineRule="auto"/>
        <w:ind w:left="851" w:right="901"/>
        <w:jc w:val="both"/>
        <w:rPr>
          <w:rFonts w:ascii="Palatino Linotype" w:eastAsia="Palatino Linotype" w:hAnsi="Palatino Linotype" w:cs="Palatino Linotype"/>
          <w:i/>
        </w:rPr>
      </w:pPr>
      <w:r w:rsidRPr="006B37EA">
        <w:rPr>
          <w:rFonts w:ascii="Palatino Linotype" w:eastAsia="Palatino Linotype" w:hAnsi="Palatino Linotype" w:cs="Palatino Linotype"/>
          <w:i/>
        </w:rPr>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14:paraId="60550FE0" w14:textId="77777777" w:rsidR="00B43E99" w:rsidRPr="006B37EA" w:rsidRDefault="00B231B6">
      <w:pPr>
        <w:spacing w:after="0" w:line="276" w:lineRule="auto"/>
        <w:ind w:left="851" w:right="901"/>
        <w:jc w:val="both"/>
        <w:rPr>
          <w:rFonts w:ascii="Palatino Linotype" w:eastAsia="Palatino Linotype" w:hAnsi="Palatino Linotype" w:cs="Palatino Linotype"/>
          <w:i/>
        </w:rPr>
      </w:pPr>
      <w:r w:rsidRPr="006B37EA">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3A4EE230" w14:textId="77777777" w:rsidR="00B43E99" w:rsidRPr="006B37EA" w:rsidRDefault="00B231B6">
      <w:pPr>
        <w:spacing w:after="0" w:line="276" w:lineRule="auto"/>
        <w:ind w:left="851" w:right="901"/>
        <w:jc w:val="both"/>
        <w:rPr>
          <w:rFonts w:ascii="Palatino Linotype" w:eastAsia="Palatino Linotype" w:hAnsi="Palatino Linotype" w:cs="Palatino Linotype"/>
          <w:i/>
        </w:rPr>
      </w:pPr>
      <w:r w:rsidRPr="006B37EA">
        <w:rPr>
          <w:rFonts w:ascii="Palatino Linotype" w:eastAsia="Palatino Linotype" w:hAnsi="Palatino Linotype" w:cs="Palatino Linotype"/>
          <w:i/>
        </w:rPr>
        <w:t>IV. Se establecerán mecanismos de acceso a la información pública y procedimientos de revisión expeditos que se sustanciarán ante las instancias competentes en los términos que fija esta Constitución y las leyes.</w:t>
      </w:r>
    </w:p>
    <w:p w14:paraId="7F480ECB" w14:textId="77777777" w:rsidR="00B43E99" w:rsidRPr="006B37EA" w:rsidRDefault="00B231B6">
      <w:pPr>
        <w:spacing w:after="0" w:line="276" w:lineRule="auto"/>
        <w:ind w:left="851" w:right="901"/>
        <w:jc w:val="both"/>
        <w:rPr>
          <w:rFonts w:ascii="Palatino Linotype" w:eastAsia="Palatino Linotype" w:hAnsi="Palatino Linotype" w:cs="Palatino Linotype"/>
          <w:i/>
        </w:rPr>
      </w:pPr>
      <w:r w:rsidRPr="006B37EA">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A6C8D44" w14:textId="77777777" w:rsidR="00B43E99" w:rsidRPr="006B37EA" w:rsidRDefault="00B231B6">
      <w:pPr>
        <w:spacing w:after="0" w:line="276" w:lineRule="auto"/>
        <w:ind w:left="851" w:right="901"/>
        <w:jc w:val="both"/>
        <w:rPr>
          <w:rFonts w:ascii="Palatino Linotype" w:eastAsia="Palatino Linotype" w:hAnsi="Palatino Linotype" w:cs="Palatino Linotype"/>
          <w:i/>
        </w:rPr>
      </w:pPr>
      <w:r w:rsidRPr="006B37EA">
        <w:rPr>
          <w:rFonts w:ascii="Palatino Linotype" w:eastAsia="Palatino Linotype" w:hAnsi="Palatino Linotype" w:cs="Palatino Linotype"/>
          <w:i/>
        </w:rPr>
        <w:t xml:space="preserve">VI. Las leyes determinarán la manera en que los sujetos obligados deberán hacer pública la información relativa a los recursos públicos que entreguen a personas físicas o morales. </w:t>
      </w:r>
    </w:p>
    <w:p w14:paraId="01742593" w14:textId="77777777" w:rsidR="00B43E99" w:rsidRPr="006B37EA" w:rsidRDefault="00B231B6">
      <w:pPr>
        <w:spacing w:after="0" w:line="276" w:lineRule="auto"/>
        <w:ind w:left="851" w:right="901"/>
        <w:jc w:val="both"/>
        <w:rPr>
          <w:rFonts w:ascii="Palatino Linotype" w:eastAsia="Palatino Linotype" w:hAnsi="Palatino Linotype" w:cs="Palatino Linotype"/>
          <w:i/>
        </w:rPr>
      </w:pPr>
      <w:r w:rsidRPr="006B37EA">
        <w:rPr>
          <w:rFonts w:ascii="Palatino Linotype" w:eastAsia="Palatino Linotype" w:hAnsi="Palatino Linotype" w:cs="Palatino Linotype"/>
          <w:i/>
        </w:rPr>
        <w:t xml:space="preserve">VII. La inobservancia a las disposiciones en materia de acceso a la información pública será sancionada en los términos que dispongan las leyes. </w:t>
      </w:r>
    </w:p>
    <w:p w14:paraId="5FD230E6" w14:textId="77777777" w:rsidR="00B43E99" w:rsidRPr="006B37EA" w:rsidRDefault="00B43E99">
      <w:pPr>
        <w:spacing w:after="0" w:line="276" w:lineRule="auto"/>
        <w:ind w:left="851" w:right="901"/>
        <w:jc w:val="both"/>
        <w:rPr>
          <w:rFonts w:ascii="Palatino Linotype" w:eastAsia="Palatino Linotype" w:hAnsi="Palatino Linotype" w:cs="Palatino Linotype"/>
          <w:i/>
        </w:rPr>
      </w:pPr>
    </w:p>
    <w:p w14:paraId="1DAABFC0" w14:textId="77777777" w:rsidR="00B43E99" w:rsidRPr="006B37EA" w:rsidRDefault="00B231B6">
      <w:pPr>
        <w:spacing w:after="0" w:line="276" w:lineRule="auto"/>
        <w:ind w:left="851" w:right="901"/>
        <w:jc w:val="both"/>
        <w:rPr>
          <w:rFonts w:ascii="Palatino Linotype" w:eastAsia="Palatino Linotype" w:hAnsi="Palatino Linotype" w:cs="Palatino Linotype"/>
          <w:i/>
        </w:rPr>
      </w:pPr>
      <w:r w:rsidRPr="006B37EA">
        <w:rPr>
          <w:rFonts w:ascii="Palatino Linotype" w:eastAsia="Palatino Linotype" w:hAnsi="Palatino Linotype" w:cs="Palatino Linotype"/>
          <w:i/>
        </w:rPr>
        <w:t>VIII. Los sujetos obligados deberán promover, respetar, proteger y garantizar los derechos de acceso a la información pública y a la protección de datos personales. Las leyes en la materia determinarán las bases, principios generales y procedimientos del ejercicio de estos derechos, así como la competencia de las autoridades de control interno y vigilancia u homólogos en el ámbito federal y local para conocer de los procedimientos de revisión contra los actos que emitan</w:t>
      </w:r>
    </w:p>
    <w:p w14:paraId="3A8ADFAC" w14:textId="77777777" w:rsidR="00B43E99" w:rsidRPr="006B37EA" w:rsidRDefault="00B231B6">
      <w:pPr>
        <w:spacing w:after="0" w:line="276" w:lineRule="auto"/>
        <w:ind w:left="851" w:right="901"/>
        <w:jc w:val="both"/>
        <w:rPr>
          <w:rFonts w:ascii="Palatino Linotype" w:eastAsia="Palatino Linotype" w:hAnsi="Palatino Linotype" w:cs="Palatino Linotype"/>
          <w:i/>
        </w:rPr>
      </w:pPr>
      <w:r w:rsidRPr="006B37EA">
        <w:rPr>
          <w:rFonts w:ascii="Palatino Linotype" w:eastAsia="Palatino Linotype" w:hAnsi="Palatino Linotype" w:cs="Palatino Linotype"/>
          <w:i/>
        </w:rPr>
        <w:t>los sujetos obligados.</w:t>
      </w:r>
    </w:p>
    <w:p w14:paraId="7CB3A8CA" w14:textId="77777777" w:rsidR="00B43E99" w:rsidRPr="006B37EA" w:rsidRDefault="00B43E99">
      <w:pPr>
        <w:spacing w:after="0" w:line="276" w:lineRule="auto"/>
        <w:ind w:left="851" w:right="901"/>
        <w:jc w:val="both"/>
        <w:rPr>
          <w:rFonts w:ascii="Palatino Linotype" w:eastAsia="Palatino Linotype" w:hAnsi="Palatino Linotype" w:cs="Palatino Linotype"/>
          <w:i/>
        </w:rPr>
      </w:pPr>
    </w:p>
    <w:p w14:paraId="135F4F63" w14:textId="77777777" w:rsidR="00B43E99" w:rsidRPr="006B37EA" w:rsidRDefault="00B231B6">
      <w:pPr>
        <w:spacing w:after="0" w:line="276" w:lineRule="auto"/>
        <w:ind w:left="851" w:right="901"/>
        <w:jc w:val="both"/>
        <w:rPr>
          <w:rFonts w:ascii="Palatino Linotype" w:eastAsia="Palatino Linotype" w:hAnsi="Palatino Linotype" w:cs="Palatino Linotype"/>
          <w:i/>
        </w:rPr>
      </w:pPr>
      <w:r w:rsidRPr="006B37EA">
        <w:rPr>
          <w:rFonts w:ascii="Palatino Linotype" w:eastAsia="Palatino Linotype" w:hAnsi="Palatino Linotype" w:cs="Palatino Linotype"/>
          <w:i/>
        </w:rPr>
        <w:t>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w:t>
      </w:r>
    </w:p>
    <w:p w14:paraId="4A754223" w14:textId="77777777" w:rsidR="00B43E99" w:rsidRPr="006B37EA" w:rsidRDefault="00B43E99">
      <w:pPr>
        <w:spacing w:after="0" w:line="276" w:lineRule="auto"/>
        <w:ind w:left="851" w:right="901"/>
        <w:jc w:val="both"/>
        <w:rPr>
          <w:rFonts w:ascii="Palatino Linotype" w:eastAsia="Palatino Linotype" w:hAnsi="Palatino Linotype" w:cs="Palatino Linotype"/>
          <w:i/>
        </w:rPr>
      </w:pPr>
    </w:p>
    <w:p w14:paraId="0F7702E6" w14:textId="77777777" w:rsidR="00B43E99" w:rsidRPr="006B37EA" w:rsidRDefault="00B231B6">
      <w:pPr>
        <w:spacing w:after="0" w:line="276" w:lineRule="auto"/>
        <w:ind w:left="851" w:right="901"/>
        <w:jc w:val="both"/>
        <w:rPr>
          <w:rFonts w:ascii="Palatino Linotype" w:eastAsia="Palatino Linotype" w:hAnsi="Palatino Linotype" w:cs="Palatino Linotype"/>
          <w:color w:val="FF0000"/>
          <w:sz w:val="24"/>
          <w:szCs w:val="24"/>
        </w:rPr>
      </w:pPr>
      <w:r w:rsidRPr="006B37EA">
        <w:rPr>
          <w:rFonts w:ascii="Palatino Linotype" w:eastAsia="Palatino Linotype" w:hAnsi="Palatino Linotype" w:cs="Palatino Linotype"/>
          <w:i/>
        </w:rPr>
        <w:t>El ejercicio de este derecho se regirá por los principios de certeza, legalidad, independencia, imparcialidad, eficacia, objetividad, profesionalismo, transparencia y máxima publicidad.</w:t>
      </w:r>
      <w:r w:rsidRPr="006B37EA">
        <w:rPr>
          <w:rFonts w:ascii="Palatino Linotype" w:eastAsia="Palatino Linotype" w:hAnsi="Palatino Linotype" w:cs="Palatino Linotype"/>
          <w:color w:val="FF0000"/>
          <w:sz w:val="24"/>
          <w:szCs w:val="24"/>
        </w:rPr>
        <w:t xml:space="preserve"> </w:t>
      </w:r>
    </w:p>
    <w:p w14:paraId="63B6DE49" w14:textId="77777777" w:rsidR="00B43E99" w:rsidRPr="006B37EA" w:rsidRDefault="00B43E99">
      <w:pPr>
        <w:spacing w:after="0" w:line="276" w:lineRule="auto"/>
        <w:ind w:left="851" w:right="851"/>
        <w:jc w:val="both"/>
        <w:rPr>
          <w:rFonts w:ascii="Palatino Linotype" w:eastAsia="Palatino Linotype" w:hAnsi="Palatino Linotype" w:cs="Palatino Linotype"/>
          <w:color w:val="FF0000"/>
          <w:sz w:val="24"/>
          <w:szCs w:val="24"/>
        </w:rPr>
      </w:pPr>
    </w:p>
    <w:p w14:paraId="797A8137" w14:textId="77777777" w:rsidR="00B43E99" w:rsidRPr="006B37EA" w:rsidRDefault="00B231B6">
      <w:pPr>
        <w:tabs>
          <w:tab w:val="left" w:pos="709"/>
        </w:tabs>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6BBC0DFE" w14:textId="77777777" w:rsidR="00B43E99" w:rsidRPr="006B37EA" w:rsidRDefault="00B43E99">
      <w:pPr>
        <w:tabs>
          <w:tab w:val="left" w:pos="709"/>
        </w:tabs>
        <w:spacing w:after="0" w:line="360" w:lineRule="auto"/>
        <w:jc w:val="both"/>
        <w:rPr>
          <w:rFonts w:ascii="Palatino Linotype" w:eastAsia="Palatino Linotype" w:hAnsi="Palatino Linotype" w:cs="Palatino Linotype"/>
          <w:sz w:val="24"/>
          <w:szCs w:val="24"/>
        </w:rPr>
      </w:pPr>
    </w:p>
    <w:p w14:paraId="2871C296" w14:textId="77777777" w:rsidR="00B43E99" w:rsidRPr="006B37EA" w:rsidRDefault="00B231B6">
      <w:pPr>
        <w:tabs>
          <w:tab w:val="left" w:pos="709"/>
        </w:tabs>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 xml:space="preserve">En primer lugar, es conveniente analizar si la respuesta del </w:t>
      </w:r>
      <w:r w:rsidRPr="006B37EA">
        <w:rPr>
          <w:rFonts w:ascii="Palatino Linotype" w:eastAsia="Palatino Linotype" w:hAnsi="Palatino Linotype" w:cs="Palatino Linotype"/>
          <w:b/>
          <w:sz w:val="24"/>
          <w:szCs w:val="24"/>
        </w:rPr>
        <w:t>SUJETO OBLIGADO</w:t>
      </w:r>
      <w:r w:rsidRPr="006B37EA">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w:t>
      </w:r>
      <w:r w:rsidRPr="006B37EA">
        <w:rPr>
          <w:rFonts w:ascii="Palatino Linotype" w:eastAsia="Palatino Linotype" w:hAnsi="Palatino Linotype" w:cs="Palatino Linotype"/>
          <w:sz w:val="24"/>
          <w:szCs w:val="24"/>
        </w:rPr>
        <w:lastRenderedPageBreak/>
        <w:t>establece dicha determinación, que a continuación se transcribe para un mejor entendimiento:</w:t>
      </w:r>
    </w:p>
    <w:p w14:paraId="2F42AAF7" w14:textId="77777777" w:rsidR="00B43E99" w:rsidRPr="006B37EA" w:rsidRDefault="00B43E99">
      <w:pPr>
        <w:tabs>
          <w:tab w:val="left" w:pos="709"/>
        </w:tabs>
        <w:spacing w:after="0" w:line="360" w:lineRule="auto"/>
        <w:jc w:val="both"/>
        <w:rPr>
          <w:rFonts w:ascii="Palatino Linotype" w:eastAsia="Palatino Linotype" w:hAnsi="Palatino Linotype" w:cs="Palatino Linotype"/>
          <w:sz w:val="24"/>
          <w:szCs w:val="24"/>
        </w:rPr>
      </w:pPr>
    </w:p>
    <w:p w14:paraId="2BA5A198" w14:textId="77777777" w:rsidR="00B43E99" w:rsidRPr="006B37EA" w:rsidRDefault="00B231B6">
      <w:pPr>
        <w:spacing w:after="0" w:line="276" w:lineRule="auto"/>
        <w:ind w:left="709" w:right="760"/>
        <w:jc w:val="both"/>
        <w:rPr>
          <w:rFonts w:ascii="Palatino Linotype" w:eastAsia="Palatino Linotype" w:hAnsi="Palatino Linotype" w:cs="Palatino Linotype"/>
          <w:i/>
        </w:rPr>
      </w:pPr>
      <w:r w:rsidRPr="006B37EA">
        <w:rPr>
          <w:rFonts w:ascii="Palatino Linotype" w:eastAsia="Palatino Linotype" w:hAnsi="Palatino Linotype" w:cs="Palatino Linotype"/>
          <w:i/>
        </w:rPr>
        <w:t>“</w:t>
      </w:r>
      <w:r w:rsidRPr="006B37EA">
        <w:rPr>
          <w:rFonts w:ascii="Palatino Linotype" w:eastAsia="Palatino Linotype" w:hAnsi="Palatino Linotype" w:cs="Palatino Linotype"/>
          <w:b/>
          <w:i/>
        </w:rPr>
        <w:t>Artículo 4.</w:t>
      </w:r>
      <w:r w:rsidRPr="006B37EA">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C351239" w14:textId="77777777" w:rsidR="00B43E99" w:rsidRPr="006B37EA" w:rsidRDefault="00B231B6">
      <w:pPr>
        <w:spacing w:after="0" w:line="276" w:lineRule="auto"/>
        <w:ind w:left="709" w:right="760"/>
        <w:jc w:val="both"/>
        <w:rPr>
          <w:rFonts w:ascii="Palatino Linotype" w:eastAsia="Palatino Linotype" w:hAnsi="Palatino Linotype" w:cs="Palatino Linotype"/>
          <w:i/>
        </w:rPr>
      </w:pPr>
      <w:r w:rsidRPr="006B37EA">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6B37EA">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B08CB8D" w14:textId="77777777" w:rsidR="00B43E99" w:rsidRPr="006B37EA" w:rsidRDefault="00B231B6">
      <w:pPr>
        <w:spacing w:after="0" w:line="276" w:lineRule="auto"/>
        <w:ind w:left="709" w:right="760"/>
        <w:jc w:val="both"/>
        <w:rPr>
          <w:rFonts w:ascii="Palatino Linotype" w:eastAsia="Palatino Linotype" w:hAnsi="Palatino Linotype" w:cs="Palatino Linotype"/>
          <w:i/>
        </w:rPr>
      </w:pPr>
      <w:r w:rsidRPr="006B37EA">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6B37EA">
        <w:rPr>
          <w:rFonts w:ascii="Palatino Linotype" w:eastAsia="Palatino Linotype" w:hAnsi="Palatino Linotype" w:cs="Palatino Linotype"/>
          <w:i/>
        </w:rPr>
        <w:t>.”</w:t>
      </w:r>
    </w:p>
    <w:p w14:paraId="4B75DEED" w14:textId="77777777" w:rsidR="00B43E99" w:rsidRPr="006B37EA" w:rsidRDefault="00B43E99">
      <w:pPr>
        <w:spacing w:after="0" w:line="276" w:lineRule="auto"/>
        <w:ind w:left="709" w:right="760"/>
        <w:jc w:val="both"/>
        <w:rPr>
          <w:rFonts w:ascii="Palatino Linotype" w:eastAsia="Palatino Linotype" w:hAnsi="Palatino Linotype" w:cs="Palatino Linotype"/>
          <w:sz w:val="24"/>
          <w:szCs w:val="24"/>
        </w:rPr>
      </w:pPr>
    </w:p>
    <w:p w14:paraId="03F609EF"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10E7D584"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28F6EB91" w14:textId="77777777" w:rsidR="00B43E99" w:rsidRPr="006B37EA" w:rsidRDefault="00B231B6">
      <w:pPr>
        <w:spacing w:after="0" w:line="276" w:lineRule="auto"/>
        <w:ind w:left="567" w:right="760"/>
        <w:jc w:val="both"/>
        <w:rPr>
          <w:rFonts w:ascii="Palatino Linotype" w:eastAsia="Palatino Linotype" w:hAnsi="Palatino Linotype" w:cs="Palatino Linotype"/>
          <w:i/>
        </w:rPr>
      </w:pPr>
      <w:r w:rsidRPr="006B37EA">
        <w:rPr>
          <w:rFonts w:ascii="Palatino Linotype" w:eastAsia="Palatino Linotype" w:hAnsi="Palatino Linotype" w:cs="Palatino Linotype"/>
          <w:i/>
        </w:rPr>
        <w:lastRenderedPageBreak/>
        <w:t>“</w:t>
      </w:r>
      <w:r w:rsidRPr="006B37EA">
        <w:rPr>
          <w:rFonts w:ascii="Palatino Linotype" w:eastAsia="Palatino Linotype" w:hAnsi="Palatino Linotype" w:cs="Palatino Linotype"/>
          <w:b/>
          <w:i/>
        </w:rPr>
        <w:t>Artículo 12.-</w:t>
      </w:r>
      <w:r w:rsidRPr="006B37EA">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23B7DF83" w14:textId="77777777" w:rsidR="00B43E99" w:rsidRPr="006B37EA" w:rsidRDefault="00B231B6">
      <w:pPr>
        <w:spacing w:after="0" w:line="276" w:lineRule="auto"/>
        <w:ind w:left="567" w:right="760"/>
        <w:jc w:val="both"/>
        <w:rPr>
          <w:rFonts w:ascii="Palatino Linotype" w:eastAsia="Palatino Linotype" w:hAnsi="Palatino Linotype" w:cs="Palatino Linotype"/>
          <w:i/>
        </w:rPr>
      </w:pPr>
      <w:r w:rsidRPr="006B37EA">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6B37EA">
        <w:rPr>
          <w:rFonts w:ascii="Palatino Linotype" w:eastAsia="Palatino Linotype" w:hAnsi="Palatino Linotype" w:cs="Palatino Linotype"/>
          <w:i/>
        </w:rPr>
        <w:t xml:space="preserve">. </w:t>
      </w:r>
      <w:r w:rsidRPr="006B37EA">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60066327"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7016C2B4" w14:textId="77777777" w:rsidR="00B43E99" w:rsidRPr="006B37EA" w:rsidRDefault="00B231B6">
      <w:pPr>
        <w:spacing w:after="0" w:line="360" w:lineRule="auto"/>
        <w:jc w:val="both"/>
        <w:rPr>
          <w:rFonts w:ascii="Palatino Linotype" w:eastAsia="Palatino Linotype" w:hAnsi="Palatino Linotype" w:cs="Palatino Linotype"/>
          <w:strike/>
          <w:sz w:val="24"/>
          <w:szCs w:val="24"/>
        </w:rPr>
      </w:pPr>
      <w:r w:rsidRPr="006B37EA">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6B37EA">
        <w:rPr>
          <w:rFonts w:ascii="Palatino Linotype" w:eastAsia="Palatino Linotype" w:hAnsi="Palatino Linotype" w:cs="Palatino Linotype"/>
          <w:strike/>
          <w:sz w:val="24"/>
          <w:szCs w:val="24"/>
        </w:rPr>
        <w:t xml:space="preserve"> </w:t>
      </w:r>
    </w:p>
    <w:p w14:paraId="3438770A" w14:textId="77777777" w:rsidR="00B43E99" w:rsidRPr="006B37EA" w:rsidRDefault="00B43E99">
      <w:pPr>
        <w:spacing w:after="0" w:line="360" w:lineRule="auto"/>
        <w:jc w:val="both"/>
        <w:rPr>
          <w:rFonts w:ascii="Palatino Linotype" w:eastAsia="Palatino Linotype" w:hAnsi="Palatino Linotype" w:cs="Palatino Linotype"/>
          <w:strike/>
          <w:sz w:val="24"/>
          <w:szCs w:val="24"/>
        </w:rPr>
      </w:pPr>
    </w:p>
    <w:p w14:paraId="753B9A03" w14:textId="77777777" w:rsidR="00B43E99" w:rsidRPr="006B37EA" w:rsidRDefault="00B231B6">
      <w:pPr>
        <w:spacing w:after="0" w:line="360" w:lineRule="auto"/>
        <w:ind w:right="49"/>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A906E10" w14:textId="77777777" w:rsidR="00B43E99" w:rsidRPr="006B37EA" w:rsidRDefault="00B43E99">
      <w:pPr>
        <w:spacing w:after="0" w:line="360" w:lineRule="auto"/>
        <w:ind w:right="49"/>
        <w:jc w:val="both"/>
        <w:rPr>
          <w:rFonts w:ascii="Palatino Linotype" w:eastAsia="Palatino Linotype" w:hAnsi="Palatino Linotype" w:cs="Palatino Linotype"/>
          <w:sz w:val="24"/>
          <w:szCs w:val="24"/>
        </w:rPr>
      </w:pPr>
    </w:p>
    <w:p w14:paraId="61DB10C9"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lastRenderedPageBreak/>
        <w:t xml:space="preserve">Por otra parte, conviene mencionar que la Ley de Transparencia vigente en el Estado de México refiere: </w:t>
      </w:r>
    </w:p>
    <w:p w14:paraId="2C1FD8F8"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5CD375CA" w14:textId="77777777" w:rsidR="00B43E99" w:rsidRPr="006B37EA" w:rsidRDefault="00B231B6">
      <w:pPr>
        <w:spacing w:after="0" w:line="276" w:lineRule="auto"/>
        <w:ind w:left="851" w:right="851"/>
        <w:jc w:val="both"/>
        <w:rPr>
          <w:rFonts w:ascii="Palatino Linotype" w:eastAsia="Palatino Linotype" w:hAnsi="Palatino Linotype" w:cs="Palatino Linotype"/>
          <w:i/>
        </w:rPr>
      </w:pPr>
      <w:r w:rsidRPr="006B37EA">
        <w:rPr>
          <w:rFonts w:ascii="Palatino Linotype" w:eastAsia="Palatino Linotype" w:hAnsi="Palatino Linotype" w:cs="Palatino Linotype"/>
          <w:b/>
          <w:i/>
        </w:rPr>
        <w:t>“Artículo 18.</w:t>
      </w:r>
      <w:r w:rsidRPr="006B37EA">
        <w:rPr>
          <w:rFonts w:ascii="Palatino Linotype" w:eastAsia="Palatino Linotype" w:hAnsi="Palatino Linotype" w:cs="Palatino Linotype"/>
          <w:i/>
        </w:rPr>
        <w:t xml:space="preserve"> </w:t>
      </w:r>
      <w:r w:rsidRPr="006B37EA">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6B37EA">
        <w:rPr>
          <w:rFonts w:ascii="Palatino Linotype" w:eastAsia="Palatino Linotype" w:hAnsi="Palatino Linotype" w:cs="Palatino Linotype"/>
          <w:i/>
        </w:rPr>
        <w:t xml:space="preserve"> y reutilización de la información que generen.</w:t>
      </w:r>
    </w:p>
    <w:p w14:paraId="375A9C1A" w14:textId="77777777" w:rsidR="00B43E99" w:rsidRPr="006B37EA" w:rsidRDefault="00B231B6">
      <w:pPr>
        <w:spacing w:after="0" w:line="276" w:lineRule="auto"/>
        <w:ind w:left="851" w:right="851"/>
        <w:jc w:val="both"/>
        <w:rPr>
          <w:rFonts w:ascii="Palatino Linotype" w:eastAsia="Palatino Linotype" w:hAnsi="Palatino Linotype" w:cs="Palatino Linotype"/>
          <w:i/>
        </w:rPr>
      </w:pPr>
      <w:r w:rsidRPr="006B37EA">
        <w:rPr>
          <w:rFonts w:ascii="Palatino Linotype" w:eastAsia="Palatino Linotype" w:hAnsi="Palatino Linotype" w:cs="Palatino Linotype"/>
          <w:b/>
          <w:i/>
        </w:rPr>
        <w:t xml:space="preserve">Artículo 19. </w:t>
      </w:r>
      <w:r w:rsidRPr="006B37EA">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6B37EA">
        <w:rPr>
          <w:rFonts w:ascii="Palatino Linotype" w:eastAsia="Palatino Linotype" w:hAnsi="Palatino Linotype" w:cs="Palatino Linotype"/>
          <w:i/>
        </w:rPr>
        <w:t>.</w:t>
      </w:r>
    </w:p>
    <w:p w14:paraId="2A23637E" w14:textId="77777777" w:rsidR="00B43E99" w:rsidRPr="006B37EA" w:rsidRDefault="00B231B6">
      <w:pPr>
        <w:spacing w:after="0" w:line="276" w:lineRule="auto"/>
        <w:ind w:left="851" w:right="851"/>
        <w:jc w:val="both"/>
        <w:rPr>
          <w:rFonts w:ascii="Palatino Linotype" w:eastAsia="Palatino Linotype" w:hAnsi="Palatino Linotype" w:cs="Palatino Linotype"/>
          <w:i/>
        </w:rPr>
      </w:pPr>
      <w:r w:rsidRPr="006B37EA">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2AACAEA5" w14:textId="77777777" w:rsidR="00B43E99" w:rsidRPr="006B37EA" w:rsidRDefault="00B231B6">
      <w:pPr>
        <w:spacing w:after="0" w:line="276" w:lineRule="auto"/>
        <w:ind w:left="851" w:right="851"/>
        <w:jc w:val="both"/>
        <w:rPr>
          <w:rFonts w:ascii="Palatino Linotype" w:eastAsia="Palatino Linotype" w:hAnsi="Palatino Linotype" w:cs="Palatino Linotype"/>
          <w:i/>
        </w:rPr>
      </w:pPr>
      <w:r w:rsidRPr="006B37EA">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3DB4A990" w14:textId="77777777" w:rsidR="00B43E99" w:rsidRPr="006B37EA" w:rsidRDefault="00B43E99">
      <w:pPr>
        <w:spacing w:after="0" w:line="276" w:lineRule="auto"/>
        <w:ind w:left="851" w:right="851"/>
        <w:jc w:val="both"/>
        <w:rPr>
          <w:rFonts w:ascii="Palatino Linotype" w:eastAsia="Palatino Linotype" w:hAnsi="Palatino Linotype" w:cs="Palatino Linotype"/>
          <w:i/>
        </w:rPr>
      </w:pPr>
    </w:p>
    <w:p w14:paraId="56D9C6F0"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7BB1C5EB"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6E02B550"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8F2C275"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141B0136" w14:textId="77777777" w:rsidR="00B43E99" w:rsidRPr="006B37EA" w:rsidRDefault="00B231B6">
      <w:pPr>
        <w:spacing w:after="0" w:line="276" w:lineRule="auto"/>
        <w:ind w:left="851" w:right="902"/>
        <w:jc w:val="both"/>
        <w:rPr>
          <w:rFonts w:ascii="Palatino Linotype" w:eastAsia="Palatino Linotype" w:hAnsi="Palatino Linotype" w:cs="Palatino Linotype"/>
          <w:i/>
        </w:rPr>
      </w:pPr>
      <w:r w:rsidRPr="006B37EA">
        <w:rPr>
          <w:rFonts w:ascii="Palatino Linotype" w:eastAsia="Palatino Linotype" w:hAnsi="Palatino Linotype" w:cs="Palatino Linotype"/>
          <w:i/>
        </w:rPr>
        <w:t>“</w:t>
      </w:r>
      <w:r w:rsidRPr="006B37EA">
        <w:rPr>
          <w:rFonts w:ascii="Palatino Linotype" w:eastAsia="Palatino Linotype" w:hAnsi="Palatino Linotype" w:cs="Palatino Linotype"/>
          <w:b/>
          <w:i/>
        </w:rPr>
        <w:t xml:space="preserve">Artículo 3. </w:t>
      </w:r>
      <w:r w:rsidRPr="006B37EA">
        <w:rPr>
          <w:rFonts w:ascii="Palatino Linotype" w:eastAsia="Palatino Linotype" w:hAnsi="Palatino Linotype" w:cs="Palatino Linotype"/>
          <w:i/>
        </w:rPr>
        <w:t>Para los efectos de la presente Ley se entenderá por:</w:t>
      </w:r>
    </w:p>
    <w:p w14:paraId="6B0A2E16" w14:textId="77777777" w:rsidR="00B43E99" w:rsidRPr="006B37EA" w:rsidRDefault="00B231B6">
      <w:pPr>
        <w:spacing w:after="0" w:line="276" w:lineRule="auto"/>
        <w:ind w:left="851" w:right="902"/>
        <w:jc w:val="both"/>
        <w:rPr>
          <w:rFonts w:ascii="Palatino Linotype" w:eastAsia="Palatino Linotype" w:hAnsi="Palatino Linotype" w:cs="Palatino Linotype"/>
          <w:i/>
        </w:rPr>
      </w:pPr>
      <w:r w:rsidRPr="006B37EA">
        <w:rPr>
          <w:rFonts w:ascii="Palatino Linotype" w:eastAsia="Palatino Linotype" w:hAnsi="Palatino Linotype" w:cs="Palatino Linotype"/>
          <w:i/>
        </w:rPr>
        <w:t>…</w:t>
      </w:r>
    </w:p>
    <w:p w14:paraId="0096E80C" w14:textId="77777777" w:rsidR="00B43E99" w:rsidRPr="006B37EA" w:rsidRDefault="00B231B6">
      <w:pPr>
        <w:spacing w:after="0" w:line="276" w:lineRule="auto"/>
        <w:ind w:left="851"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XI. Documento:</w:t>
      </w:r>
      <w:r w:rsidRPr="006B37EA">
        <w:rPr>
          <w:rFonts w:ascii="Palatino Linotype" w:eastAsia="Palatino Linotype" w:hAnsi="Palatino Linotype" w:cs="Palatino Linotype"/>
          <w:i/>
        </w:rPr>
        <w:t xml:space="preserve"> Los expedientes, reportes, estudios, actas</w:t>
      </w:r>
      <w:r w:rsidRPr="006B37EA">
        <w:rPr>
          <w:rFonts w:ascii="Palatino Linotype" w:eastAsia="Palatino Linotype" w:hAnsi="Palatino Linotype" w:cs="Palatino Linotype"/>
          <w:b/>
          <w:i/>
        </w:rPr>
        <w:t>,</w:t>
      </w:r>
      <w:r w:rsidRPr="006B37EA">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850D71F" w14:textId="77777777" w:rsidR="00B43E99" w:rsidRPr="006B37EA" w:rsidRDefault="00B43E99">
      <w:pPr>
        <w:spacing w:after="0" w:line="360" w:lineRule="auto"/>
        <w:ind w:left="851" w:right="899"/>
        <w:jc w:val="both"/>
        <w:rPr>
          <w:rFonts w:ascii="Palatino Linotype" w:eastAsia="Palatino Linotype" w:hAnsi="Palatino Linotype" w:cs="Palatino Linotype"/>
          <w:sz w:val="24"/>
          <w:szCs w:val="24"/>
        </w:rPr>
      </w:pPr>
    </w:p>
    <w:p w14:paraId="10599409"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790DF0E"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6BCA085B" w14:textId="77777777" w:rsidR="00B43E99" w:rsidRPr="006B37EA" w:rsidRDefault="00B231B6">
      <w:pPr>
        <w:spacing w:after="0" w:line="276" w:lineRule="auto"/>
        <w:ind w:left="851" w:right="902"/>
        <w:jc w:val="both"/>
        <w:rPr>
          <w:rFonts w:ascii="Palatino Linotype" w:eastAsia="Palatino Linotype" w:hAnsi="Palatino Linotype" w:cs="Palatino Linotype"/>
          <w:b/>
          <w:i/>
        </w:rPr>
      </w:pPr>
      <w:r w:rsidRPr="006B37EA">
        <w:rPr>
          <w:rFonts w:ascii="Palatino Linotype" w:eastAsia="Palatino Linotype" w:hAnsi="Palatino Linotype" w:cs="Palatino Linotype"/>
          <w:b/>
        </w:rPr>
        <w:lastRenderedPageBreak/>
        <w:t>“</w:t>
      </w:r>
      <w:r w:rsidRPr="006B37EA">
        <w:rPr>
          <w:rFonts w:ascii="Palatino Linotype" w:eastAsia="Palatino Linotype" w:hAnsi="Palatino Linotype" w:cs="Palatino Linotype"/>
          <w:b/>
          <w:i/>
        </w:rPr>
        <w:t>CRITERIO 0002-11</w:t>
      </w:r>
    </w:p>
    <w:p w14:paraId="40AF76F5" w14:textId="77777777" w:rsidR="00B43E99" w:rsidRPr="006B37EA" w:rsidRDefault="00B231B6">
      <w:pPr>
        <w:spacing w:after="0" w:line="276" w:lineRule="auto"/>
        <w:ind w:left="851"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6B37EA">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6735E10" w14:textId="77777777" w:rsidR="00B43E99" w:rsidRPr="006B37EA" w:rsidRDefault="00B231B6">
      <w:pPr>
        <w:spacing w:after="0" w:line="276" w:lineRule="auto"/>
        <w:ind w:left="851" w:right="902"/>
        <w:jc w:val="both"/>
        <w:rPr>
          <w:rFonts w:ascii="Palatino Linotype" w:eastAsia="Palatino Linotype" w:hAnsi="Palatino Linotype" w:cs="Palatino Linotype"/>
          <w:i/>
        </w:rPr>
      </w:pPr>
      <w:r w:rsidRPr="006B37EA">
        <w:rPr>
          <w:rFonts w:ascii="Palatino Linotype" w:eastAsia="Palatino Linotype" w:hAnsi="Palatino Linotype" w:cs="Palatino Linotype"/>
          <w:i/>
        </w:rPr>
        <w:t>En consecuencia el acceso a la información se refiere a que se cumplan cualquiera de los siguientes tres supuestos:</w:t>
      </w:r>
    </w:p>
    <w:p w14:paraId="32EC431C" w14:textId="77777777" w:rsidR="00B43E99" w:rsidRPr="006B37EA" w:rsidRDefault="00B231B6">
      <w:pPr>
        <w:spacing w:after="0" w:line="276" w:lineRule="auto"/>
        <w:ind w:left="851" w:right="902"/>
        <w:jc w:val="both"/>
        <w:rPr>
          <w:rFonts w:ascii="Palatino Linotype" w:eastAsia="Palatino Linotype" w:hAnsi="Palatino Linotype" w:cs="Palatino Linotype"/>
          <w:i/>
        </w:rPr>
      </w:pPr>
      <w:r w:rsidRPr="006B37EA">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2CD764F6" w14:textId="77777777" w:rsidR="00B43E99" w:rsidRPr="006B37EA" w:rsidRDefault="00B231B6">
      <w:pPr>
        <w:spacing w:after="0" w:line="276" w:lineRule="auto"/>
        <w:ind w:left="851" w:right="902"/>
        <w:jc w:val="both"/>
        <w:rPr>
          <w:rFonts w:ascii="Palatino Linotype" w:eastAsia="Palatino Linotype" w:hAnsi="Palatino Linotype" w:cs="Palatino Linotype"/>
          <w:i/>
        </w:rPr>
      </w:pPr>
      <w:r w:rsidRPr="006B37EA">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5E48F866" w14:textId="77777777" w:rsidR="00B43E99" w:rsidRPr="006B37EA" w:rsidRDefault="00B231B6">
      <w:pPr>
        <w:spacing w:after="0" w:line="276" w:lineRule="auto"/>
        <w:ind w:left="851" w:right="902"/>
        <w:jc w:val="both"/>
        <w:rPr>
          <w:rFonts w:ascii="Palatino Linotype" w:eastAsia="Palatino Linotype" w:hAnsi="Palatino Linotype" w:cs="Palatino Linotype"/>
          <w:i/>
        </w:rPr>
      </w:pPr>
      <w:r w:rsidRPr="006B37EA">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306E4263" w14:textId="77777777" w:rsidR="00B43E99" w:rsidRPr="006B37EA" w:rsidRDefault="00B43E99">
      <w:pPr>
        <w:spacing w:after="0" w:line="276" w:lineRule="auto"/>
        <w:ind w:left="851" w:right="899"/>
        <w:jc w:val="both"/>
        <w:rPr>
          <w:rFonts w:ascii="Palatino Linotype" w:eastAsia="Palatino Linotype" w:hAnsi="Palatino Linotype" w:cs="Palatino Linotype"/>
          <w:sz w:val="24"/>
          <w:szCs w:val="24"/>
        </w:rPr>
      </w:pPr>
    </w:p>
    <w:p w14:paraId="10F5A7EF"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 xml:space="preserve">De ahí que </w:t>
      </w:r>
      <w:r w:rsidRPr="006B37EA">
        <w:rPr>
          <w:rFonts w:ascii="Palatino Linotype" w:eastAsia="Palatino Linotype" w:hAnsi="Palatino Linotype" w:cs="Palatino Linotype"/>
          <w:b/>
          <w:sz w:val="24"/>
          <w:szCs w:val="24"/>
        </w:rPr>
        <w:t>EL SUJETO OBLIGADO</w:t>
      </w:r>
      <w:r w:rsidRPr="006B37EA">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6B37EA">
        <w:rPr>
          <w:rFonts w:ascii="Palatino Linotype" w:eastAsia="Palatino Linotype" w:hAnsi="Palatino Linotype" w:cs="Palatino Linotype"/>
          <w:sz w:val="24"/>
          <w:szCs w:val="24"/>
          <w:vertAlign w:val="superscript"/>
        </w:rPr>
        <w:footnoteReference w:id="1"/>
      </w:r>
      <w:r w:rsidRPr="006B37EA">
        <w:rPr>
          <w:rFonts w:ascii="Palatino Linotype" w:eastAsia="Palatino Linotype" w:hAnsi="Palatino Linotype" w:cs="Palatino Linotype"/>
          <w:sz w:val="24"/>
          <w:szCs w:val="24"/>
        </w:rPr>
        <w:t xml:space="preserve">, así como de interés público, es decir, aquella que </w:t>
      </w:r>
      <w:r w:rsidRPr="006B37EA">
        <w:rPr>
          <w:rFonts w:ascii="Palatino Linotype" w:eastAsia="Palatino Linotype" w:hAnsi="Palatino Linotype" w:cs="Palatino Linotype"/>
          <w:sz w:val="24"/>
          <w:szCs w:val="24"/>
        </w:rPr>
        <w:lastRenderedPageBreak/>
        <w:t>resulta relevante o beneficiosa para la sociedad y no simplemente de interés individual, y cuya divulgación resulta útil para que el público comprenda las actividades que llevan a cabo los Sujetos Obligados</w:t>
      </w:r>
      <w:r w:rsidRPr="006B37EA">
        <w:rPr>
          <w:rFonts w:ascii="Palatino Linotype" w:eastAsia="Palatino Linotype" w:hAnsi="Palatino Linotype" w:cs="Palatino Linotype"/>
          <w:sz w:val="24"/>
          <w:szCs w:val="24"/>
          <w:vertAlign w:val="superscript"/>
        </w:rPr>
        <w:footnoteReference w:id="2"/>
      </w:r>
      <w:r w:rsidRPr="006B37EA">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3B3838BE" w14:textId="77777777" w:rsidR="00B43E99" w:rsidRPr="006B37EA" w:rsidRDefault="00B43E99">
      <w:pPr>
        <w:spacing w:after="0" w:line="360" w:lineRule="auto"/>
        <w:jc w:val="both"/>
        <w:rPr>
          <w:rFonts w:ascii="Palatino Linotype" w:eastAsia="Palatino Linotype" w:hAnsi="Palatino Linotype" w:cs="Palatino Linotype"/>
          <w:color w:val="000000"/>
          <w:sz w:val="24"/>
          <w:szCs w:val="24"/>
        </w:rPr>
      </w:pPr>
    </w:p>
    <w:p w14:paraId="76E59E59" w14:textId="77777777" w:rsidR="00B43E99" w:rsidRPr="006B37EA" w:rsidRDefault="00B231B6">
      <w:pPr>
        <w:spacing w:after="0" w:line="360" w:lineRule="auto"/>
        <w:jc w:val="both"/>
        <w:rPr>
          <w:rFonts w:ascii="Palatino Linotype" w:eastAsia="Palatino Linotype" w:hAnsi="Palatino Linotype" w:cs="Palatino Linotype"/>
          <w:color w:val="000000"/>
          <w:sz w:val="24"/>
          <w:szCs w:val="24"/>
        </w:rPr>
      </w:pPr>
      <w:r w:rsidRPr="006B37EA">
        <w:rPr>
          <w:rFonts w:ascii="Palatino Linotype" w:eastAsia="Palatino Linotype" w:hAnsi="Palatino Linotype" w:cs="Palatino Linotype"/>
          <w:sz w:val="24"/>
          <w:szCs w:val="24"/>
        </w:rPr>
        <w:t>Aclarado lo anterior</w:t>
      </w:r>
      <w:r w:rsidRPr="006B37EA">
        <w:rPr>
          <w:rFonts w:ascii="Palatino Linotype" w:eastAsia="Palatino Linotype" w:hAnsi="Palatino Linotype" w:cs="Palatino Linotype"/>
          <w:color w:val="000000"/>
          <w:sz w:val="24"/>
          <w:szCs w:val="24"/>
        </w:rPr>
        <w:t xml:space="preserve">, de esta manera, se procede al análisis de la respuesta e informe justificado proporcionado por </w:t>
      </w:r>
      <w:r w:rsidRPr="006B37EA">
        <w:rPr>
          <w:rFonts w:ascii="Palatino Linotype" w:eastAsia="Palatino Linotype" w:hAnsi="Palatino Linotype" w:cs="Palatino Linotype"/>
          <w:b/>
          <w:color w:val="000000"/>
          <w:sz w:val="24"/>
          <w:szCs w:val="24"/>
        </w:rPr>
        <w:t>EL</w:t>
      </w:r>
      <w:r w:rsidRPr="006B37EA">
        <w:rPr>
          <w:rFonts w:ascii="Palatino Linotype" w:eastAsia="Palatino Linotype" w:hAnsi="Palatino Linotype" w:cs="Palatino Linotype"/>
          <w:color w:val="000000"/>
          <w:sz w:val="24"/>
          <w:szCs w:val="24"/>
        </w:rPr>
        <w:t xml:space="preserve"> </w:t>
      </w:r>
      <w:r w:rsidRPr="006B37EA">
        <w:rPr>
          <w:rFonts w:ascii="Palatino Linotype" w:eastAsia="Palatino Linotype" w:hAnsi="Palatino Linotype" w:cs="Palatino Linotype"/>
          <w:b/>
          <w:color w:val="000000"/>
          <w:sz w:val="24"/>
          <w:szCs w:val="24"/>
        </w:rPr>
        <w:t>SUJETO OBLIGADO</w:t>
      </w:r>
      <w:r w:rsidRPr="006B37EA">
        <w:rPr>
          <w:rFonts w:ascii="Palatino Linotype" w:eastAsia="Palatino Linotype" w:hAnsi="Palatino Linotype" w:cs="Palatino Linotype"/>
          <w:color w:val="000000"/>
          <w:sz w:val="24"/>
          <w:szCs w:val="24"/>
        </w:rPr>
        <w:t xml:space="preserve">, a efecto de determinar si es suficiente para tener por colmado el derecho de acceso a la información de </w:t>
      </w:r>
      <w:r w:rsidRPr="006B37EA">
        <w:rPr>
          <w:rFonts w:ascii="Palatino Linotype" w:eastAsia="Palatino Linotype" w:hAnsi="Palatino Linotype" w:cs="Palatino Linotype"/>
          <w:b/>
          <w:color w:val="000000"/>
          <w:sz w:val="24"/>
          <w:szCs w:val="24"/>
        </w:rPr>
        <w:t>LA PARTE</w:t>
      </w:r>
      <w:r w:rsidRPr="006B37EA">
        <w:rPr>
          <w:rFonts w:ascii="Palatino Linotype" w:eastAsia="Palatino Linotype" w:hAnsi="Palatino Linotype" w:cs="Palatino Linotype"/>
          <w:color w:val="000000"/>
          <w:sz w:val="24"/>
          <w:szCs w:val="24"/>
        </w:rPr>
        <w:t xml:space="preserve"> </w:t>
      </w:r>
      <w:r w:rsidRPr="006B37EA">
        <w:rPr>
          <w:rFonts w:ascii="Palatino Linotype" w:eastAsia="Palatino Linotype" w:hAnsi="Palatino Linotype" w:cs="Palatino Linotype"/>
          <w:b/>
          <w:color w:val="000000"/>
          <w:sz w:val="24"/>
          <w:szCs w:val="24"/>
        </w:rPr>
        <w:t>RECURRENTE</w:t>
      </w:r>
      <w:r w:rsidRPr="006B37EA">
        <w:rPr>
          <w:rFonts w:ascii="Palatino Linotype" w:eastAsia="Palatino Linotype" w:hAnsi="Palatino Linotype" w:cs="Palatino Linotype"/>
          <w:color w:val="000000"/>
          <w:sz w:val="24"/>
          <w:szCs w:val="24"/>
        </w:rPr>
        <w:t>, o en su defecto ordenar la entrega del o los documentos que lo satisfagan.</w:t>
      </w:r>
    </w:p>
    <w:p w14:paraId="61F8A78D" w14:textId="77777777" w:rsidR="00B43E99" w:rsidRPr="006B37EA" w:rsidRDefault="00B43E99">
      <w:pPr>
        <w:spacing w:after="0" w:line="360" w:lineRule="auto"/>
        <w:jc w:val="both"/>
        <w:rPr>
          <w:rFonts w:ascii="Palatino Linotype" w:eastAsia="Palatino Linotype" w:hAnsi="Palatino Linotype" w:cs="Palatino Linotype"/>
          <w:sz w:val="24"/>
          <w:szCs w:val="24"/>
        </w:rPr>
      </w:pP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4111"/>
        <w:gridCol w:w="1276"/>
      </w:tblGrid>
      <w:tr w:rsidR="00B43E99" w:rsidRPr="006B37EA" w14:paraId="21421A6F" w14:textId="77777777">
        <w:tc>
          <w:tcPr>
            <w:tcW w:w="3397" w:type="dxa"/>
            <w:shd w:val="clear" w:color="auto" w:fill="AEAAAA"/>
          </w:tcPr>
          <w:p w14:paraId="1B40C9BB" w14:textId="77777777" w:rsidR="00B43E99" w:rsidRPr="006B37EA" w:rsidRDefault="00B231B6">
            <w:pPr>
              <w:spacing w:line="360" w:lineRule="auto"/>
              <w:jc w:val="center"/>
              <w:rPr>
                <w:rFonts w:ascii="Palatino Linotype" w:eastAsia="Palatino Linotype" w:hAnsi="Palatino Linotype" w:cs="Palatino Linotype"/>
                <w:b/>
                <w:color w:val="000000"/>
                <w:sz w:val="20"/>
                <w:szCs w:val="20"/>
              </w:rPr>
            </w:pPr>
            <w:r w:rsidRPr="006B37EA">
              <w:rPr>
                <w:rFonts w:ascii="Palatino Linotype" w:eastAsia="Palatino Linotype" w:hAnsi="Palatino Linotype" w:cs="Palatino Linotype"/>
                <w:b/>
                <w:color w:val="000000"/>
                <w:sz w:val="20"/>
                <w:szCs w:val="20"/>
              </w:rPr>
              <w:t>Solicitud</w:t>
            </w:r>
          </w:p>
        </w:tc>
        <w:tc>
          <w:tcPr>
            <w:tcW w:w="4111" w:type="dxa"/>
            <w:shd w:val="clear" w:color="auto" w:fill="AEAAAA"/>
          </w:tcPr>
          <w:p w14:paraId="1F87C7ED" w14:textId="77777777" w:rsidR="00B43E99" w:rsidRPr="006B37EA" w:rsidRDefault="00B231B6">
            <w:pPr>
              <w:spacing w:line="360" w:lineRule="auto"/>
              <w:jc w:val="center"/>
              <w:rPr>
                <w:rFonts w:ascii="Palatino Linotype" w:eastAsia="Palatino Linotype" w:hAnsi="Palatino Linotype" w:cs="Palatino Linotype"/>
                <w:b/>
                <w:color w:val="000000"/>
                <w:sz w:val="20"/>
                <w:szCs w:val="20"/>
              </w:rPr>
            </w:pPr>
            <w:r w:rsidRPr="006B37EA">
              <w:rPr>
                <w:rFonts w:ascii="Palatino Linotype" w:eastAsia="Palatino Linotype" w:hAnsi="Palatino Linotype" w:cs="Palatino Linotype"/>
                <w:b/>
                <w:color w:val="000000"/>
                <w:sz w:val="20"/>
                <w:szCs w:val="20"/>
              </w:rPr>
              <w:t>Respuesta</w:t>
            </w:r>
          </w:p>
        </w:tc>
        <w:tc>
          <w:tcPr>
            <w:tcW w:w="1276" w:type="dxa"/>
            <w:shd w:val="clear" w:color="auto" w:fill="AEAAAA"/>
          </w:tcPr>
          <w:p w14:paraId="370DA365" w14:textId="77777777" w:rsidR="00B43E99" w:rsidRPr="006B37EA" w:rsidRDefault="00B231B6">
            <w:pPr>
              <w:spacing w:line="360" w:lineRule="auto"/>
              <w:jc w:val="center"/>
              <w:rPr>
                <w:rFonts w:ascii="Palatino Linotype" w:eastAsia="Palatino Linotype" w:hAnsi="Palatino Linotype" w:cs="Palatino Linotype"/>
                <w:b/>
                <w:color w:val="000000"/>
                <w:sz w:val="20"/>
                <w:szCs w:val="20"/>
              </w:rPr>
            </w:pPr>
            <w:r w:rsidRPr="006B37EA">
              <w:rPr>
                <w:rFonts w:ascii="Palatino Linotype" w:eastAsia="Palatino Linotype" w:hAnsi="Palatino Linotype" w:cs="Palatino Linotype"/>
                <w:b/>
                <w:color w:val="000000"/>
                <w:sz w:val="20"/>
                <w:szCs w:val="20"/>
              </w:rPr>
              <w:t>Informe Justificado</w:t>
            </w:r>
          </w:p>
        </w:tc>
      </w:tr>
      <w:tr w:rsidR="00B43E99" w:rsidRPr="006B37EA" w14:paraId="2FB755A6" w14:textId="77777777">
        <w:tc>
          <w:tcPr>
            <w:tcW w:w="3397" w:type="dxa"/>
            <w:shd w:val="clear" w:color="auto" w:fill="auto"/>
          </w:tcPr>
          <w:p w14:paraId="7FFCC566" w14:textId="77777777" w:rsidR="00B43E99" w:rsidRPr="006B37EA" w:rsidRDefault="00B231B6">
            <w:pPr>
              <w:spacing w:line="240" w:lineRule="auto"/>
              <w:jc w:val="both"/>
              <w:rPr>
                <w:rFonts w:ascii="Palatino Linotype" w:eastAsia="Palatino Linotype" w:hAnsi="Palatino Linotype" w:cs="Palatino Linotype"/>
                <w:color w:val="000000"/>
                <w:sz w:val="20"/>
                <w:szCs w:val="20"/>
              </w:rPr>
            </w:pPr>
            <w:r w:rsidRPr="006B37EA">
              <w:rPr>
                <w:rFonts w:ascii="Palatino Linotype" w:eastAsia="Palatino Linotype" w:hAnsi="Palatino Linotype" w:cs="Palatino Linotype"/>
                <w:color w:val="000000"/>
                <w:sz w:val="20"/>
                <w:szCs w:val="20"/>
              </w:rPr>
              <w:t>El presupuesto que tiene asignado comunicación social para 2025.</w:t>
            </w:r>
          </w:p>
          <w:p w14:paraId="1F2DD949" w14:textId="77777777" w:rsidR="00B43E99" w:rsidRPr="006B37EA" w:rsidRDefault="00B231B6">
            <w:pPr>
              <w:spacing w:line="240" w:lineRule="auto"/>
              <w:jc w:val="both"/>
              <w:rPr>
                <w:rFonts w:ascii="Palatino Linotype" w:eastAsia="Palatino Linotype" w:hAnsi="Palatino Linotype" w:cs="Palatino Linotype"/>
                <w:color w:val="000000"/>
                <w:sz w:val="20"/>
                <w:szCs w:val="20"/>
              </w:rPr>
            </w:pPr>
            <w:r w:rsidRPr="006B37EA">
              <w:rPr>
                <w:rFonts w:ascii="Palatino Linotype" w:eastAsia="Palatino Linotype" w:hAnsi="Palatino Linotype" w:cs="Palatino Linotype"/>
                <w:color w:val="000000"/>
                <w:sz w:val="20"/>
                <w:szCs w:val="20"/>
              </w:rPr>
              <w:t xml:space="preserve">Cuanto se han gastado en cambio de imagen institucional. </w:t>
            </w:r>
          </w:p>
          <w:p w14:paraId="3CF5897B" w14:textId="77777777" w:rsidR="00B43E99" w:rsidRPr="006B37EA" w:rsidRDefault="00B231B6">
            <w:pPr>
              <w:spacing w:line="240" w:lineRule="auto"/>
              <w:jc w:val="both"/>
              <w:rPr>
                <w:rFonts w:ascii="Palatino Linotype" w:eastAsia="Palatino Linotype" w:hAnsi="Palatino Linotype" w:cs="Palatino Linotype"/>
                <w:color w:val="000000"/>
                <w:sz w:val="20"/>
                <w:szCs w:val="20"/>
              </w:rPr>
            </w:pPr>
            <w:r w:rsidRPr="006B37EA">
              <w:rPr>
                <w:rFonts w:ascii="Palatino Linotype" w:eastAsia="Palatino Linotype" w:hAnsi="Palatino Linotype" w:cs="Palatino Linotype"/>
                <w:color w:val="000000"/>
                <w:sz w:val="20"/>
                <w:szCs w:val="20"/>
              </w:rPr>
              <w:t xml:space="preserve">Cuantos uniformes se han entregado, chalecos, hojas membretadas, banners, lonas, pintura, </w:t>
            </w:r>
            <w:proofErr w:type="spellStart"/>
            <w:r w:rsidRPr="006B37EA">
              <w:rPr>
                <w:rFonts w:ascii="Palatino Linotype" w:eastAsia="Palatino Linotype" w:hAnsi="Palatino Linotype" w:cs="Palatino Linotype"/>
                <w:color w:val="000000"/>
                <w:sz w:val="20"/>
                <w:szCs w:val="20"/>
              </w:rPr>
              <w:t>personificadores</w:t>
            </w:r>
            <w:proofErr w:type="spellEnd"/>
            <w:r w:rsidRPr="006B37EA">
              <w:rPr>
                <w:rFonts w:ascii="Palatino Linotype" w:eastAsia="Palatino Linotype" w:hAnsi="Palatino Linotype" w:cs="Palatino Linotype"/>
                <w:color w:val="000000"/>
                <w:sz w:val="20"/>
                <w:szCs w:val="20"/>
              </w:rPr>
              <w:t>, y toda la publicidad qué se ha realizado con la nueva imagen.</w:t>
            </w:r>
          </w:p>
          <w:p w14:paraId="32A803DC" w14:textId="77777777" w:rsidR="00B43E99" w:rsidRPr="006B37EA" w:rsidRDefault="00B231B6">
            <w:pPr>
              <w:spacing w:line="240" w:lineRule="auto"/>
              <w:jc w:val="both"/>
              <w:rPr>
                <w:rFonts w:ascii="Palatino Linotype" w:eastAsia="Palatino Linotype" w:hAnsi="Palatino Linotype" w:cs="Palatino Linotype"/>
                <w:color w:val="000000"/>
                <w:sz w:val="20"/>
                <w:szCs w:val="20"/>
              </w:rPr>
            </w:pPr>
            <w:r w:rsidRPr="006B37EA">
              <w:rPr>
                <w:rFonts w:ascii="Palatino Linotype" w:eastAsia="Palatino Linotype" w:hAnsi="Palatino Linotype" w:cs="Palatino Linotype"/>
                <w:color w:val="000000"/>
                <w:sz w:val="20"/>
                <w:szCs w:val="20"/>
              </w:rPr>
              <w:lastRenderedPageBreak/>
              <w:t>El documento que acredite quien las elaboró.</w:t>
            </w:r>
          </w:p>
          <w:p w14:paraId="72A8D008" w14:textId="77777777" w:rsidR="00B43E99" w:rsidRPr="006B37EA" w:rsidRDefault="00B231B6">
            <w:pPr>
              <w:spacing w:line="240" w:lineRule="auto"/>
              <w:jc w:val="both"/>
              <w:rPr>
                <w:rFonts w:ascii="Palatino Linotype" w:eastAsia="Palatino Linotype" w:hAnsi="Palatino Linotype" w:cs="Palatino Linotype"/>
                <w:color w:val="000000"/>
                <w:sz w:val="20"/>
                <w:szCs w:val="20"/>
              </w:rPr>
            </w:pPr>
            <w:r w:rsidRPr="006B37EA">
              <w:rPr>
                <w:rFonts w:ascii="Palatino Linotype" w:eastAsia="Palatino Linotype" w:hAnsi="Palatino Linotype" w:cs="Palatino Linotype"/>
                <w:color w:val="000000"/>
                <w:sz w:val="20"/>
                <w:szCs w:val="20"/>
              </w:rPr>
              <w:t>El costo de cada uno, las facturas pagadas.</w:t>
            </w:r>
          </w:p>
          <w:p w14:paraId="5141BD30" w14:textId="77777777" w:rsidR="00B43E99" w:rsidRPr="006B37EA" w:rsidRDefault="00B231B6">
            <w:pPr>
              <w:spacing w:line="240" w:lineRule="auto"/>
              <w:jc w:val="both"/>
              <w:rPr>
                <w:rFonts w:ascii="Palatino Linotype" w:eastAsia="Palatino Linotype" w:hAnsi="Palatino Linotype" w:cs="Palatino Linotype"/>
                <w:color w:val="000000"/>
                <w:sz w:val="20"/>
                <w:szCs w:val="20"/>
              </w:rPr>
            </w:pPr>
            <w:r w:rsidRPr="006B37EA">
              <w:rPr>
                <w:rFonts w:ascii="Palatino Linotype" w:eastAsia="Palatino Linotype" w:hAnsi="Palatino Linotype" w:cs="Palatino Linotype"/>
                <w:color w:val="000000"/>
                <w:sz w:val="20"/>
                <w:szCs w:val="20"/>
              </w:rPr>
              <w:t>El contrato con los proveedores.</w:t>
            </w:r>
          </w:p>
          <w:p w14:paraId="6203C50F" w14:textId="77777777" w:rsidR="00B43E99" w:rsidRPr="006B37EA" w:rsidRDefault="00B231B6">
            <w:pPr>
              <w:spacing w:line="240" w:lineRule="auto"/>
              <w:jc w:val="both"/>
              <w:rPr>
                <w:rFonts w:ascii="Palatino Linotype" w:eastAsia="Palatino Linotype" w:hAnsi="Palatino Linotype" w:cs="Palatino Linotype"/>
                <w:color w:val="000000"/>
                <w:sz w:val="20"/>
                <w:szCs w:val="20"/>
              </w:rPr>
            </w:pPr>
            <w:r w:rsidRPr="006B37EA">
              <w:rPr>
                <w:rFonts w:ascii="Palatino Linotype" w:eastAsia="Palatino Linotype" w:hAnsi="Palatino Linotype" w:cs="Palatino Linotype"/>
                <w:color w:val="000000"/>
                <w:sz w:val="20"/>
                <w:szCs w:val="20"/>
              </w:rPr>
              <w:t>Cuanto llevan gastado en publicidad y medios de comunicación en su administración 2025-2027.</w:t>
            </w:r>
          </w:p>
        </w:tc>
        <w:tc>
          <w:tcPr>
            <w:tcW w:w="4111" w:type="dxa"/>
            <w:shd w:val="clear" w:color="auto" w:fill="auto"/>
          </w:tcPr>
          <w:p w14:paraId="45ABBC7F" w14:textId="77777777" w:rsidR="00B43E99" w:rsidRPr="006B37EA" w:rsidRDefault="00B231B6">
            <w:pPr>
              <w:spacing w:line="240" w:lineRule="auto"/>
              <w:jc w:val="both"/>
              <w:rPr>
                <w:rFonts w:ascii="Palatino Linotype" w:eastAsia="Palatino Linotype" w:hAnsi="Palatino Linotype" w:cs="Palatino Linotype"/>
                <w:sz w:val="20"/>
                <w:szCs w:val="20"/>
              </w:rPr>
            </w:pPr>
            <w:r w:rsidRPr="006B37EA">
              <w:rPr>
                <w:rFonts w:ascii="Palatino Linotype" w:eastAsia="Palatino Linotype" w:hAnsi="Palatino Linotype" w:cs="Palatino Linotype"/>
                <w:sz w:val="20"/>
                <w:szCs w:val="20"/>
              </w:rPr>
              <w:lastRenderedPageBreak/>
              <w:t>La Tesorería Municipal señaló que la información solicitada se encuentra en proceso de integración en términos de los periodos establecidos para la aprobación del presupuesto correspondiente al ejercicio fiscal 2025.</w:t>
            </w:r>
          </w:p>
          <w:p w14:paraId="686B2B20" w14:textId="77777777" w:rsidR="00B43E99" w:rsidRPr="006B37EA" w:rsidRDefault="00B231B6">
            <w:pPr>
              <w:spacing w:line="240" w:lineRule="auto"/>
              <w:jc w:val="both"/>
              <w:rPr>
                <w:rFonts w:ascii="Palatino Linotype" w:eastAsia="Palatino Linotype" w:hAnsi="Palatino Linotype" w:cs="Palatino Linotype"/>
                <w:sz w:val="20"/>
                <w:szCs w:val="20"/>
              </w:rPr>
            </w:pPr>
            <w:r w:rsidRPr="006B37EA">
              <w:rPr>
                <w:rFonts w:ascii="Palatino Linotype" w:eastAsia="Palatino Linotype" w:hAnsi="Palatino Linotype" w:cs="Palatino Linotype"/>
                <w:sz w:val="20"/>
                <w:szCs w:val="20"/>
              </w:rPr>
              <w:t xml:space="preserve">La Dirección General de Administración, informa que la Dirección de Recursos Materiales no localizó contrato por publicidad y medios de comunicación a la fecha de la solicitud. </w:t>
            </w:r>
          </w:p>
          <w:p w14:paraId="72626667" w14:textId="77777777" w:rsidR="00B43E99" w:rsidRPr="006B37EA" w:rsidRDefault="00B43E99">
            <w:pPr>
              <w:spacing w:line="240" w:lineRule="auto"/>
              <w:jc w:val="both"/>
              <w:rPr>
                <w:rFonts w:ascii="Palatino Linotype" w:eastAsia="Palatino Linotype" w:hAnsi="Palatino Linotype" w:cs="Palatino Linotype"/>
                <w:sz w:val="20"/>
                <w:szCs w:val="20"/>
              </w:rPr>
            </w:pPr>
          </w:p>
          <w:p w14:paraId="43FF8051" w14:textId="77777777" w:rsidR="00B43E99" w:rsidRPr="006B37EA" w:rsidRDefault="00B231B6">
            <w:pPr>
              <w:spacing w:line="240" w:lineRule="auto"/>
              <w:jc w:val="both"/>
              <w:rPr>
                <w:rFonts w:ascii="Palatino Linotype" w:eastAsia="Palatino Linotype" w:hAnsi="Palatino Linotype" w:cs="Palatino Linotype"/>
                <w:sz w:val="20"/>
                <w:szCs w:val="20"/>
              </w:rPr>
            </w:pPr>
            <w:r w:rsidRPr="006B37EA">
              <w:rPr>
                <w:rFonts w:ascii="Palatino Linotype" w:eastAsia="Palatino Linotype" w:hAnsi="Palatino Linotype" w:cs="Palatino Linotype"/>
                <w:sz w:val="20"/>
                <w:szCs w:val="20"/>
              </w:rPr>
              <w:t>La Coordinación General de Comunicación Social, señala que después de una búsqueda exhaustiva en sus archivos, no se encontró información alguna que de referencia a lo solicitado.</w:t>
            </w:r>
          </w:p>
        </w:tc>
        <w:tc>
          <w:tcPr>
            <w:tcW w:w="1276" w:type="dxa"/>
          </w:tcPr>
          <w:p w14:paraId="3BEA89DA" w14:textId="77777777" w:rsidR="00B43E99" w:rsidRPr="006B37EA" w:rsidRDefault="00B231B6">
            <w:pPr>
              <w:spacing w:line="240" w:lineRule="auto"/>
              <w:jc w:val="both"/>
              <w:rPr>
                <w:rFonts w:ascii="Palatino Linotype" w:eastAsia="Palatino Linotype" w:hAnsi="Palatino Linotype" w:cs="Palatino Linotype"/>
                <w:sz w:val="20"/>
                <w:szCs w:val="20"/>
              </w:rPr>
            </w:pPr>
            <w:r w:rsidRPr="006B37EA">
              <w:rPr>
                <w:rFonts w:ascii="Palatino Linotype" w:eastAsia="Palatino Linotype" w:hAnsi="Palatino Linotype" w:cs="Palatino Linotype"/>
                <w:sz w:val="20"/>
                <w:szCs w:val="20"/>
              </w:rPr>
              <w:lastRenderedPageBreak/>
              <w:t xml:space="preserve">Ratifica. </w:t>
            </w:r>
          </w:p>
        </w:tc>
      </w:tr>
    </w:tbl>
    <w:p w14:paraId="275D98E6" w14:textId="77777777" w:rsidR="00B43E99" w:rsidRPr="006B37EA" w:rsidRDefault="00B43E99">
      <w:pPr>
        <w:spacing w:after="0" w:line="360" w:lineRule="auto"/>
        <w:jc w:val="both"/>
        <w:rPr>
          <w:rFonts w:ascii="Palatino Linotype" w:eastAsia="Palatino Linotype" w:hAnsi="Palatino Linotype" w:cs="Palatino Linotype"/>
          <w:color w:val="000000"/>
          <w:sz w:val="24"/>
          <w:szCs w:val="24"/>
        </w:rPr>
      </w:pPr>
    </w:p>
    <w:p w14:paraId="4CBF6FFE"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 xml:space="preserve">En primera instancia es de señalar que en respuesta se pronunció la Tesorería Municipal, la Dirección General de Administración y la Coordinación General de Comunicación, quienes cuentan con las siguientes funciones y atribuciones: </w:t>
      </w:r>
    </w:p>
    <w:p w14:paraId="67384534"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74C3C53D" w14:textId="77777777" w:rsidR="00B43E99" w:rsidRPr="006B37EA" w:rsidRDefault="00B231B6">
      <w:pPr>
        <w:spacing w:after="0" w:line="276" w:lineRule="auto"/>
        <w:ind w:left="851" w:right="902"/>
        <w:jc w:val="both"/>
        <w:rPr>
          <w:rFonts w:ascii="Palatino Linotype" w:eastAsia="Palatino Linotype" w:hAnsi="Palatino Linotype" w:cs="Palatino Linotype"/>
          <w:b/>
          <w:i/>
        </w:rPr>
      </w:pPr>
      <w:r w:rsidRPr="006B37EA">
        <w:rPr>
          <w:rFonts w:ascii="Palatino Linotype" w:eastAsia="Palatino Linotype" w:hAnsi="Palatino Linotype" w:cs="Palatino Linotype"/>
          <w:b/>
          <w:i/>
        </w:rPr>
        <w:t>CÓDIGO REGLAMENTARIO MUNICIPAL DE TOLUCA</w:t>
      </w:r>
    </w:p>
    <w:p w14:paraId="15729DD7" w14:textId="77777777" w:rsidR="00B43E99" w:rsidRPr="006B37EA" w:rsidRDefault="00B231B6">
      <w:pPr>
        <w:spacing w:after="0" w:line="276" w:lineRule="auto"/>
        <w:ind w:left="851"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Artículo 3.19.</w:t>
      </w:r>
      <w:r w:rsidRPr="006B37EA">
        <w:rPr>
          <w:rFonts w:ascii="Palatino Linotype" w:eastAsia="Palatino Linotype" w:hAnsi="Palatino Linotype" w:cs="Palatino Linotype"/>
          <w:i/>
        </w:rPr>
        <w:t xml:space="preserve"> La o el titular de la Tesorería Municipal tendrá las siguientes atribuciones:</w:t>
      </w:r>
    </w:p>
    <w:p w14:paraId="691DEB23" w14:textId="77777777" w:rsidR="00B43E99" w:rsidRPr="006B37EA" w:rsidRDefault="00B231B6">
      <w:pPr>
        <w:spacing w:after="0" w:line="276" w:lineRule="auto"/>
        <w:ind w:left="851" w:right="902"/>
        <w:jc w:val="both"/>
        <w:rPr>
          <w:rFonts w:ascii="Palatino Linotype" w:eastAsia="Palatino Linotype" w:hAnsi="Palatino Linotype" w:cs="Palatino Linotype"/>
          <w:i/>
        </w:rPr>
      </w:pPr>
      <w:r w:rsidRPr="006B37EA">
        <w:rPr>
          <w:rFonts w:ascii="Palatino Linotype" w:eastAsia="Palatino Linotype" w:hAnsi="Palatino Linotype" w:cs="Palatino Linotype"/>
          <w:i/>
        </w:rPr>
        <w:t>(…)</w:t>
      </w:r>
    </w:p>
    <w:p w14:paraId="3BD29A19" w14:textId="77777777" w:rsidR="00B43E99" w:rsidRPr="006B37EA" w:rsidRDefault="00B231B6">
      <w:pPr>
        <w:spacing w:after="0" w:line="276" w:lineRule="auto"/>
        <w:ind w:left="851" w:right="902"/>
        <w:jc w:val="both"/>
        <w:rPr>
          <w:rFonts w:ascii="Palatino Linotype" w:eastAsia="Palatino Linotype" w:hAnsi="Palatino Linotype" w:cs="Palatino Linotype"/>
          <w:i/>
        </w:rPr>
      </w:pPr>
      <w:r w:rsidRPr="006B37EA">
        <w:rPr>
          <w:rFonts w:ascii="Palatino Linotype" w:eastAsia="Palatino Linotype" w:hAnsi="Palatino Linotype" w:cs="Palatino Linotype"/>
          <w:i/>
        </w:rPr>
        <w:t xml:space="preserve">VI. Otorgar suficiencia presupuestal a las solicitudes de adquisiciones y servicios, así como las ampliaciones del monto del gasto operativo de las dependencias y organismos auxiliares; </w:t>
      </w:r>
    </w:p>
    <w:p w14:paraId="196E78A4" w14:textId="77777777" w:rsidR="00B43E99" w:rsidRPr="006B37EA" w:rsidRDefault="00B231B6">
      <w:pPr>
        <w:spacing w:after="0" w:line="276" w:lineRule="auto"/>
        <w:ind w:left="851" w:right="902"/>
        <w:jc w:val="both"/>
        <w:rPr>
          <w:rFonts w:ascii="Palatino Linotype" w:eastAsia="Palatino Linotype" w:hAnsi="Palatino Linotype" w:cs="Palatino Linotype"/>
          <w:i/>
        </w:rPr>
      </w:pPr>
      <w:r w:rsidRPr="006B37EA">
        <w:rPr>
          <w:rFonts w:ascii="Palatino Linotype" w:eastAsia="Palatino Linotype" w:hAnsi="Palatino Linotype" w:cs="Palatino Linotype"/>
          <w:i/>
        </w:rPr>
        <w:t>VII. Supervisar el registro y control de las operaciones financieras presupuestales y contables, revisar y autorizar la integración de los informes mensuales y la cuenta pública anual del Municipio para que se entregue de manera oportuna y con apego a los lineamientos establecidos en los ordenamientos jurídicos aplicables;</w:t>
      </w:r>
    </w:p>
    <w:p w14:paraId="3E16F0F6" w14:textId="77777777" w:rsidR="00B43E99" w:rsidRPr="006B37EA" w:rsidRDefault="00B43E99">
      <w:pPr>
        <w:spacing w:after="0" w:line="276" w:lineRule="auto"/>
        <w:ind w:left="851" w:right="902"/>
        <w:jc w:val="both"/>
        <w:rPr>
          <w:rFonts w:ascii="Palatino Linotype" w:eastAsia="Palatino Linotype" w:hAnsi="Palatino Linotype" w:cs="Palatino Linotype"/>
          <w:i/>
          <w:sz w:val="24"/>
          <w:szCs w:val="24"/>
        </w:rPr>
      </w:pPr>
    </w:p>
    <w:p w14:paraId="1126EEDA" w14:textId="77777777" w:rsidR="00B43E99" w:rsidRPr="006B37EA" w:rsidRDefault="00B231B6">
      <w:pPr>
        <w:spacing w:after="0" w:line="276" w:lineRule="auto"/>
        <w:ind w:left="851"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Artículo 3.40.</w:t>
      </w:r>
      <w:r w:rsidRPr="006B37EA">
        <w:rPr>
          <w:rFonts w:ascii="Palatino Linotype" w:eastAsia="Palatino Linotype" w:hAnsi="Palatino Linotype" w:cs="Palatino Linotype"/>
          <w:i/>
        </w:rPr>
        <w:t xml:space="preserve"> La o el titular de la Dirección General de Administración, tiene las siguientes atribuciones:</w:t>
      </w:r>
    </w:p>
    <w:p w14:paraId="1DA5E0BD" w14:textId="77777777" w:rsidR="00B43E99" w:rsidRPr="006B37EA" w:rsidRDefault="00B231B6">
      <w:pPr>
        <w:spacing w:after="0" w:line="276" w:lineRule="auto"/>
        <w:ind w:left="851" w:right="902"/>
        <w:jc w:val="both"/>
        <w:rPr>
          <w:rFonts w:ascii="Palatino Linotype" w:eastAsia="Palatino Linotype" w:hAnsi="Palatino Linotype" w:cs="Palatino Linotype"/>
          <w:i/>
        </w:rPr>
      </w:pPr>
      <w:r w:rsidRPr="006B37EA">
        <w:rPr>
          <w:rFonts w:ascii="Palatino Linotype" w:eastAsia="Palatino Linotype" w:hAnsi="Palatino Linotype" w:cs="Palatino Linotype"/>
          <w:i/>
        </w:rPr>
        <w:t>(…)</w:t>
      </w:r>
    </w:p>
    <w:p w14:paraId="7FAB6755" w14:textId="77777777" w:rsidR="00B43E99" w:rsidRPr="006B37EA" w:rsidRDefault="00B231B6">
      <w:pPr>
        <w:spacing w:after="0" w:line="276" w:lineRule="auto"/>
        <w:ind w:left="851" w:right="902"/>
        <w:jc w:val="both"/>
        <w:rPr>
          <w:rFonts w:ascii="Palatino Linotype" w:eastAsia="Palatino Linotype" w:hAnsi="Palatino Linotype" w:cs="Palatino Linotype"/>
          <w:i/>
        </w:rPr>
      </w:pPr>
      <w:r w:rsidRPr="006B37EA">
        <w:rPr>
          <w:rFonts w:ascii="Palatino Linotype" w:eastAsia="Palatino Linotype" w:hAnsi="Palatino Linotype" w:cs="Palatino Linotype"/>
          <w:i/>
        </w:rPr>
        <w:lastRenderedPageBreak/>
        <w:t>VII. Intervenir, vigilar y dar el seguimiento correspondiente a todos los procedimientos de adquisición, arrendamiento de inmuebles, contratación de servicios, enajenación y subasta de bienes, conforme a los lineamientos establecidos en la normatividad correspondiente;</w:t>
      </w:r>
    </w:p>
    <w:p w14:paraId="6DA81C51" w14:textId="77777777" w:rsidR="00B43E99" w:rsidRPr="006B37EA" w:rsidRDefault="00B231B6">
      <w:pPr>
        <w:spacing w:after="0" w:line="276" w:lineRule="auto"/>
        <w:ind w:left="851" w:right="902"/>
        <w:jc w:val="both"/>
        <w:rPr>
          <w:rFonts w:ascii="Palatino Linotype" w:eastAsia="Palatino Linotype" w:hAnsi="Palatino Linotype" w:cs="Palatino Linotype"/>
          <w:i/>
        </w:rPr>
      </w:pPr>
      <w:r w:rsidRPr="006B37EA">
        <w:rPr>
          <w:rFonts w:ascii="Palatino Linotype" w:eastAsia="Palatino Linotype" w:hAnsi="Palatino Linotype" w:cs="Palatino Linotype"/>
          <w:i/>
        </w:rPr>
        <w:t>X. Supervisar y vigilar que los procedimientos de licitaciones públicas, así como sus excepciones, se desarrollen conforme lo establece la normatividad respectiva y en estricto apego a los lineamientos establecidos de eficiencia, eficacia, honradez y transparencia;</w:t>
      </w:r>
    </w:p>
    <w:p w14:paraId="655333C1"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43F55558"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De acuerdo a lo anterior, la Tesorería Municipal, otorga la suficiencia presupuestal a las solicitudes de adquisiciones y servicios, así como las ampliaciones del monto del gasto operativo de las dependencias y organismos auxiliares, supervisando el registro y control de las operaciones financieras presupuestales y contables, revisar y autorizar la integración de los informes mensuales y la cuenta pública anual del Municipio, por su parte la Dirección General de Administración interviene, vigila y da seguimiento a los procedimientos de adquisición y contratación de servicios, supervisando y vigilando los procedimientos de licitaciones públicas, así como sus excepciones, se desarrollen conforme lo establece la normatividad respectiva.</w:t>
      </w:r>
    </w:p>
    <w:p w14:paraId="35D7EFD4"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38187035" w14:textId="77777777" w:rsidR="00B43E99" w:rsidRPr="006B37EA" w:rsidRDefault="00B231B6">
      <w:pPr>
        <w:spacing w:after="0" w:line="360" w:lineRule="auto"/>
        <w:ind w:right="49"/>
        <w:jc w:val="both"/>
        <w:rPr>
          <w:rFonts w:ascii="Palatino Linotype" w:eastAsia="Palatino Linotype" w:hAnsi="Palatino Linotype" w:cs="Palatino Linotype"/>
          <w:color w:val="000000"/>
          <w:sz w:val="24"/>
          <w:szCs w:val="24"/>
        </w:rPr>
      </w:pPr>
      <w:r w:rsidRPr="006B37EA">
        <w:rPr>
          <w:rFonts w:ascii="Palatino Linotype" w:eastAsia="Palatino Linotype" w:hAnsi="Palatino Linotype" w:cs="Palatino Linotype"/>
          <w:color w:val="222222"/>
          <w:sz w:val="24"/>
          <w:szCs w:val="24"/>
        </w:rPr>
        <w:t xml:space="preserve">Por ende, al pronunciarse el área competente, se determina que la respuesta fue proporcionada por </w:t>
      </w:r>
      <w:r w:rsidRPr="006B37EA">
        <w:rPr>
          <w:rFonts w:ascii="Palatino Linotype" w:eastAsia="Palatino Linotype" w:hAnsi="Palatino Linotype" w:cs="Palatino Linotype"/>
          <w:color w:val="000000"/>
          <w:sz w:val="24"/>
          <w:szCs w:val="24"/>
        </w:rPr>
        <w:t>las Unidades Administrativas Competentes,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1C957314" w14:textId="77777777" w:rsidR="00B43E99" w:rsidRPr="006B37EA" w:rsidRDefault="00B43E99">
      <w:pPr>
        <w:spacing w:after="0" w:line="360" w:lineRule="auto"/>
        <w:ind w:right="49"/>
        <w:jc w:val="both"/>
        <w:rPr>
          <w:rFonts w:ascii="Palatino Linotype" w:eastAsia="Palatino Linotype" w:hAnsi="Palatino Linotype" w:cs="Palatino Linotype"/>
          <w:color w:val="222222"/>
          <w:sz w:val="24"/>
          <w:szCs w:val="24"/>
        </w:rPr>
      </w:pPr>
    </w:p>
    <w:p w14:paraId="2C6C873B" w14:textId="77777777" w:rsidR="00B43E99" w:rsidRPr="006B37EA" w:rsidRDefault="00B231B6">
      <w:pPr>
        <w:pBdr>
          <w:top w:val="nil"/>
          <w:left w:val="nil"/>
          <w:bottom w:val="nil"/>
          <w:right w:val="nil"/>
          <w:between w:val="nil"/>
        </w:pBdr>
        <w:spacing w:after="0" w:line="276" w:lineRule="auto"/>
        <w:ind w:left="862" w:right="862"/>
        <w:jc w:val="both"/>
        <w:rPr>
          <w:color w:val="000000"/>
          <w:sz w:val="24"/>
          <w:szCs w:val="24"/>
        </w:rPr>
      </w:pPr>
      <w:r w:rsidRPr="006B37EA">
        <w:rPr>
          <w:rFonts w:ascii="Palatino Linotype" w:eastAsia="Palatino Linotype" w:hAnsi="Palatino Linotype" w:cs="Palatino Linotype"/>
          <w:i/>
          <w:color w:val="000000"/>
          <w:sz w:val="24"/>
          <w:szCs w:val="24"/>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5A8CA86A" w14:textId="77777777" w:rsidR="00B43E99" w:rsidRPr="006B37EA" w:rsidRDefault="00B43E99">
      <w:pPr>
        <w:spacing w:after="0" w:line="360" w:lineRule="auto"/>
        <w:rPr>
          <w:rFonts w:ascii="Palatino Linotype" w:eastAsia="Palatino Linotype" w:hAnsi="Palatino Linotype" w:cs="Palatino Linotype"/>
          <w:sz w:val="24"/>
          <w:szCs w:val="24"/>
        </w:rPr>
      </w:pPr>
    </w:p>
    <w:p w14:paraId="6125DD5F" w14:textId="77777777" w:rsidR="00B43E99" w:rsidRPr="006B37EA" w:rsidRDefault="00B231B6">
      <w:pPr>
        <w:pBdr>
          <w:top w:val="nil"/>
          <w:left w:val="nil"/>
          <w:bottom w:val="nil"/>
          <w:right w:val="nil"/>
          <w:between w:val="nil"/>
        </w:pBdr>
        <w:shd w:val="clear" w:color="auto" w:fill="FFFFFF"/>
        <w:spacing w:after="0" w:line="360" w:lineRule="auto"/>
        <w:jc w:val="both"/>
        <w:rPr>
          <w:color w:val="000000"/>
          <w:sz w:val="24"/>
          <w:szCs w:val="24"/>
        </w:rPr>
      </w:pPr>
      <w:r w:rsidRPr="006B37EA">
        <w:rPr>
          <w:rFonts w:ascii="Palatino Linotype" w:eastAsia="Palatino Linotype" w:hAnsi="Palatino Linotype" w:cs="Palatino Linotype"/>
          <w:color w:val="000000"/>
          <w:sz w:val="24"/>
          <w:szCs w:val="24"/>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04AA70D0" w14:textId="77777777" w:rsidR="00B43E99" w:rsidRPr="006B37EA" w:rsidRDefault="00B43E99">
      <w:pPr>
        <w:spacing w:after="0" w:line="360" w:lineRule="auto"/>
        <w:rPr>
          <w:rFonts w:ascii="Palatino Linotype" w:eastAsia="Palatino Linotype" w:hAnsi="Palatino Linotype" w:cs="Palatino Linotype"/>
          <w:sz w:val="24"/>
          <w:szCs w:val="24"/>
        </w:rPr>
      </w:pPr>
    </w:p>
    <w:p w14:paraId="19B6933D" w14:textId="77777777" w:rsidR="00B43E99" w:rsidRPr="006B37EA" w:rsidRDefault="00B231B6">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i/>
          <w:color w:val="000000"/>
        </w:rPr>
        <w:t xml:space="preserve">“Artículo 162. Las unidades de transparencia deberán garantizar que las solicitudes </w:t>
      </w:r>
      <w:r w:rsidRPr="006B37EA">
        <w:rPr>
          <w:rFonts w:ascii="Palatino Linotype" w:eastAsia="Palatino Linotype" w:hAnsi="Palatino Linotype" w:cs="Palatino Linotype"/>
          <w:b/>
          <w:i/>
          <w:color w:val="000000"/>
        </w:rPr>
        <w:t xml:space="preserve">se turnen a todas las Áreas competentes </w:t>
      </w:r>
      <w:r w:rsidRPr="006B37EA">
        <w:rPr>
          <w:rFonts w:ascii="Palatino Linotype" w:eastAsia="Palatino Linotype" w:hAnsi="Palatino Linotype" w:cs="Palatino Linotype"/>
          <w:i/>
          <w:color w:val="000000"/>
        </w:rPr>
        <w:t>que cuenten con la información o deban tenerla de acuerdo a sus facultades, competencias y funciones, con el objeto de que realicen una búsqueda exhaustiva y razonable de la información solicitada.”</w:t>
      </w:r>
    </w:p>
    <w:p w14:paraId="0C3B3D11" w14:textId="77777777" w:rsidR="00B43E99" w:rsidRPr="006B37EA" w:rsidRDefault="00B43E99">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color w:val="000000"/>
          <w:sz w:val="24"/>
          <w:szCs w:val="24"/>
        </w:rPr>
      </w:pPr>
    </w:p>
    <w:p w14:paraId="57A2679A"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Por consiguiente, se tiene que el procedimiento de búsqueda de la información no se ejecutó conforme a derecho.</w:t>
      </w:r>
    </w:p>
    <w:p w14:paraId="0C6D6227"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5B5B3886"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Ahora bien, se analizaran los puntos de la solicitud, bajo el siguiente orden:</w:t>
      </w:r>
    </w:p>
    <w:p w14:paraId="55945C06"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379B28DF" w14:textId="77777777" w:rsidR="00B43E99" w:rsidRPr="006B37EA" w:rsidRDefault="00B231B6">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u w:val="single"/>
        </w:rPr>
      </w:pPr>
      <w:r w:rsidRPr="006B37EA">
        <w:rPr>
          <w:rFonts w:ascii="Palatino Linotype" w:eastAsia="Palatino Linotype" w:hAnsi="Palatino Linotype" w:cs="Palatino Linotype"/>
          <w:b/>
          <w:color w:val="000000"/>
          <w:sz w:val="24"/>
          <w:szCs w:val="24"/>
          <w:u w:val="single"/>
        </w:rPr>
        <w:t>El presupuesto que tiene asignado comunicación social para 2025.</w:t>
      </w:r>
    </w:p>
    <w:p w14:paraId="567BD2EB"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67576E64" w14:textId="77777777" w:rsidR="00B43E99" w:rsidRPr="006B37EA" w:rsidRDefault="00B231B6">
      <w:pPr>
        <w:spacing w:after="0" w:line="360" w:lineRule="auto"/>
        <w:ind w:right="-93"/>
        <w:jc w:val="both"/>
        <w:rPr>
          <w:rFonts w:ascii="Palatino Linotype" w:eastAsia="Palatino Linotype" w:hAnsi="Palatino Linotype" w:cs="Palatino Linotype"/>
        </w:rPr>
      </w:pPr>
      <w:r w:rsidRPr="006B37EA">
        <w:rPr>
          <w:rFonts w:ascii="Palatino Linotype" w:eastAsia="Palatino Linotype" w:hAnsi="Palatino Linotype" w:cs="Palatino Linotype"/>
          <w:sz w:val="24"/>
          <w:szCs w:val="24"/>
        </w:rPr>
        <w:lastRenderedPageBreak/>
        <w:t>No obstante, cabe mencionar que en primera instancia, no proporciono la información solicitada, argumentando que se encuentra en proceso de integración en términos de los periodos establecidos para la aprobación del presupuesto correspondiente al ejercicio fiscal 2025, por lo que resulta oportuno remitirnos al contenido del artículo 31, fracción XIX, de la Ley Orgánica Municipal del Estado de México, que establece lo siguiente:</w:t>
      </w:r>
    </w:p>
    <w:p w14:paraId="2032D72F" w14:textId="77777777" w:rsidR="00B43E99" w:rsidRPr="006B37EA" w:rsidRDefault="00B43E99">
      <w:pPr>
        <w:spacing w:after="0" w:line="360" w:lineRule="auto"/>
        <w:ind w:right="-93"/>
        <w:jc w:val="both"/>
        <w:rPr>
          <w:rFonts w:ascii="Palatino Linotype" w:eastAsia="Palatino Linotype" w:hAnsi="Palatino Linotype" w:cs="Palatino Linotype"/>
          <w:sz w:val="24"/>
          <w:szCs w:val="24"/>
        </w:rPr>
      </w:pPr>
    </w:p>
    <w:p w14:paraId="5975EC48" w14:textId="77777777" w:rsidR="00B43E99" w:rsidRPr="006B37EA" w:rsidRDefault="00B231B6">
      <w:pPr>
        <w:spacing w:after="0" w:line="276" w:lineRule="auto"/>
        <w:ind w:left="567"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 xml:space="preserve">Artículo 31.- </w:t>
      </w:r>
      <w:r w:rsidRPr="006B37EA">
        <w:rPr>
          <w:rFonts w:ascii="Palatino Linotype" w:eastAsia="Palatino Linotype" w:hAnsi="Palatino Linotype" w:cs="Palatino Linotype"/>
          <w:i/>
        </w:rPr>
        <w:t>Son atribuciones de los ayuntamientos:</w:t>
      </w:r>
    </w:p>
    <w:p w14:paraId="1BF66791" w14:textId="77777777" w:rsidR="00B43E99" w:rsidRPr="006B37EA" w:rsidRDefault="00B231B6">
      <w:pPr>
        <w:spacing w:after="0" w:line="276" w:lineRule="auto"/>
        <w:ind w:left="567"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w:t>
      </w:r>
      <w:r w:rsidRPr="006B37EA">
        <w:rPr>
          <w:rFonts w:ascii="Palatino Linotype" w:eastAsia="Palatino Linotype" w:hAnsi="Palatino Linotype" w:cs="Palatino Linotype"/>
          <w:i/>
        </w:rPr>
        <w:t>)</w:t>
      </w:r>
    </w:p>
    <w:p w14:paraId="56EFDE3F" w14:textId="77777777" w:rsidR="00B43E99" w:rsidRPr="006B37EA" w:rsidRDefault="00B43E99">
      <w:pPr>
        <w:spacing w:after="0" w:line="276" w:lineRule="auto"/>
        <w:ind w:left="567" w:right="902"/>
        <w:jc w:val="both"/>
        <w:rPr>
          <w:rFonts w:ascii="Palatino Linotype" w:eastAsia="Palatino Linotype" w:hAnsi="Palatino Linotype" w:cs="Palatino Linotype"/>
          <w:i/>
        </w:rPr>
      </w:pPr>
    </w:p>
    <w:p w14:paraId="4B2DF60C" w14:textId="77777777" w:rsidR="00B43E99" w:rsidRPr="006B37EA" w:rsidRDefault="00B231B6">
      <w:pPr>
        <w:spacing w:after="0" w:line="276" w:lineRule="auto"/>
        <w:ind w:left="567"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XIX</w:t>
      </w:r>
      <w:r w:rsidRPr="006B37EA">
        <w:rPr>
          <w:rFonts w:ascii="Palatino Linotype" w:eastAsia="Palatino Linotype" w:hAnsi="Palatino Linotype" w:cs="Palatino Linotype"/>
          <w:i/>
        </w:rPr>
        <w:t xml:space="preserve">. </w:t>
      </w:r>
      <w:r w:rsidRPr="006B37EA">
        <w:rPr>
          <w:rFonts w:ascii="Palatino Linotype" w:eastAsia="Palatino Linotype" w:hAnsi="Palatino Linotype" w:cs="Palatino Linotype"/>
          <w:b/>
          <w:i/>
          <w:u w:val="single"/>
        </w:rPr>
        <w:t>Aprobar anualmente a más tardar el 20 de diciembre, su Presupuesto de Egresos</w:t>
      </w:r>
      <w:r w:rsidRPr="006B37EA">
        <w:rPr>
          <w:rFonts w:ascii="Palatino Linotype" w:eastAsia="Palatino Linotype" w:hAnsi="Palatino Linotype" w:cs="Palatino Linotype"/>
          <w:i/>
        </w:rPr>
        <w:t xml:space="preserve">, en base a los ingresos presupuestados para el ejercicio que corresponda, el cual podrá ser adecuado en función de las implicaciones que deriven de la aprobación de la Ley de Ingresos Municipal que haga la Legislatura, así como por la asignación de las participaciones y aportaciones federales y estatales. </w:t>
      </w:r>
    </w:p>
    <w:p w14:paraId="3D44F80F" w14:textId="77777777" w:rsidR="00B43E99" w:rsidRPr="006B37EA" w:rsidRDefault="00B43E99">
      <w:pPr>
        <w:spacing w:after="0" w:line="276" w:lineRule="auto"/>
        <w:ind w:left="567" w:right="902"/>
        <w:jc w:val="both"/>
        <w:rPr>
          <w:rFonts w:ascii="Palatino Linotype" w:eastAsia="Palatino Linotype" w:hAnsi="Palatino Linotype" w:cs="Palatino Linotype"/>
          <w:i/>
        </w:rPr>
      </w:pPr>
    </w:p>
    <w:p w14:paraId="19ED3F27" w14:textId="77777777" w:rsidR="00B43E99" w:rsidRPr="006B37EA" w:rsidRDefault="00B231B6">
      <w:pPr>
        <w:spacing w:after="0" w:line="276" w:lineRule="auto"/>
        <w:ind w:left="567"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u w:val="single"/>
        </w:rPr>
        <w:t>Si cumplido el plazo que corresponda no se hubiere aprobado el Presupuesto de Egresos referido, seguirá en vigor hasta el 28 o 29 de febrero del ejercicio fiscal inmediato siguiente, el expedido para el ejercicio inmediato anterior al de la iniciativa en discusión, únicamente respecto del gasto corriente</w:t>
      </w:r>
      <w:r w:rsidRPr="006B37EA">
        <w:rPr>
          <w:rFonts w:ascii="Palatino Linotype" w:eastAsia="Palatino Linotype" w:hAnsi="Palatino Linotype" w:cs="Palatino Linotype"/>
          <w:i/>
        </w:rPr>
        <w:t xml:space="preserve">. </w:t>
      </w:r>
    </w:p>
    <w:p w14:paraId="3D9C7DA1" w14:textId="77777777" w:rsidR="00B43E99" w:rsidRPr="006B37EA" w:rsidRDefault="00B43E99">
      <w:pPr>
        <w:spacing w:after="0" w:line="276" w:lineRule="auto"/>
        <w:ind w:left="567" w:right="902"/>
        <w:jc w:val="both"/>
        <w:rPr>
          <w:rFonts w:ascii="Palatino Linotype" w:eastAsia="Palatino Linotype" w:hAnsi="Palatino Linotype" w:cs="Palatino Linotype"/>
          <w:i/>
        </w:rPr>
      </w:pPr>
    </w:p>
    <w:p w14:paraId="378C67C0" w14:textId="77777777" w:rsidR="00B43E99" w:rsidRPr="006B37EA" w:rsidRDefault="00B231B6">
      <w:pPr>
        <w:spacing w:after="0" w:line="276" w:lineRule="auto"/>
        <w:ind w:left="567"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u w:val="single"/>
        </w:rPr>
        <w:t>Los Ayuntamientos al aprobar su presupuesto de egresos, deberán señalar la remuneración de todo tipo que corresponda a un empleo, cargo o comisión de cualquier naturaleza</w:t>
      </w:r>
      <w:r w:rsidRPr="006B37EA">
        <w:rPr>
          <w:rFonts w:ascii="Palatino Linotype" w:eastAsia="Palatino Linotype" w:hAnsi="Palatino Linotype" w:cs="Palatino Linotype"/>
          <w:i/>
        </w:rPr>
        <w:t xml:space="preserve">, determinada conforme a principios de racionalidad, austeridad, disciplina financiera, equidad, legalidad, igualdad y transparencia, sujetándose a lo dispuesto por el Código Financiero y demás disposiciones legales aplicables. </w:t>
      </w:r>
    </w:p>
    <w:p w14:paraId="2074F78F" w14:textId="77777777" w:rsidR="00B43E99" w:rsidRPr="006B37EA" w:rsidRDefault="00B43E99">
      <w:pPr>
        <w:spacing w:after="0" w:line="276" w:lineRule="auto"/>
        <w:ind w:left="567" w:right="902"/>
        <w:jc w:val="both"/>
        <w:rPr>
          <w:rFonts w:ascii="Palatino Linotype" w:eastAsia="Palatino Linotype" w:hAnsi="Palatino Linotype" w:cs="Palatino Linotype"/>
          <w:i/>
        </w:rPr>
      </w:pPr>
    </w:p>
    <w:p w14:paraId="4249F560" w14:textId="77777777" w:rsidR="00B43E99" w:rsidRPr="006B37EA" w:rsidRDefault="00B231B6">
      <w:pPr>
        <w:spacing w:after="0" w:line="276" w:lineRule="auto"/>
        <w:ind w:left="567" w:right="902"/>
        <w:jc w:val="both"/>
        <w:rPr>
          <w:rFonts w:ascii="Palatino Linotype" w:eastAsia="Palatino Linotype" w:hAnsi="Palatino Linotype" w:cs="Palatino Linotype"/>
          <w:i/>
        </w:rPr>
      </w:pPr>
      <w:r w:rsidRPr="006B37EA">
        <w:rPr>
          <w:rFonts w:ascii="Palatino Linotype" w:eastAsia="Palatino Linotype" w:hAnsi="Palatino Linotype" w:cs="Palatino Linotype"/>
          <w:i/>
          <w:u w:val="single"/>
        </w:rPr>
        <w:t xml:space="preserve">Las remuneraciones de todo tipo del Presidente Municipal, Síndicos, Regidores y servidores públicos en general, incluyendo mandos medios y superiores de la </w:t>
      </w:r>
      <w:r w:rsidRPr="006B37EA">
        <w:rPr>
          <w:rFonts w:ascii="Palatino Linotype" w:eastAsia="Palatino Linotype" w:hAnsi="Palatino Linotype" w:cs="Palatino Linotype"/>
          <w:i/>
          <w:u w:val="single"/>
        </w:rPr>
        <w:lastRenderedPageBreak/>
        <w:t>administración municipal, serán determinadas anualmente en el presupuesto de egresos correspondiente</w:t>
      </w:r>
      <w:r w:rsidRPr="006B37EA">
        <w:rPr>
          <w:rFonts w:ascii="Palatino Linotype" w:eastAsia="Palatino Linotype" w:hAnsi="Palatino Linotype" w:cs="Palatino Linotype"/>
          <w:i/>
        </w:rPr>
        <w:t xml:space="preserve"> y se sujetarán a los lineamientos legales establecidos para todos los servidores públicos municipales. </w:t>
      </w:r>
    </w:p>
    <w:p w14:paraId="2A574835" w14:textId="77777777" w:rsidR="00B43E99" w:rsidRPr="006B37EA" w:rsidRDefault="00B231B6">
      <w:pPr>
        <w:spacing w:after="0" w:line="276" w:lineRule="auto"/>
        <w:ind w:left="567" w:right="902"/>
        <w:jc w:val="both"/>
        <w:rPr>
          <w:rFonts w:ascii="Palatino Linotype" w:eastAsia="Palatino Linotype" w:hAnsi="Palatino Linotype" w:cs="Palatino Linotype"/>
          <w:i/>
        </w:rPr>
      </w:pPr>
      <w:r w:rsidRPr="006B37EA">
        <w:rPr>
          <w:rFonts w:ascii="Palatino Linotype" w:eastAsia="Palatino Linotype" w:hAnsi="Palatino Linotype" w:cs="Palatino Linotype"/>
          <w:i/>
        </w:rPr>
        <w:t>Los ayuntamientos podrán promover el financiamiento de proyectos productivos de las mujeres emprendedoras.</w:t>
      </w:r>
    </w:p>
    <w:p w14:paraId="7179D50B" w14:textId="77777777" w:rsidR="00B43E99" w:rsidRPr="006B37EA" w:rsidRDefault="00B43E99">
      <w:pPr>
        <w:spacing w:after="0" w:line="276" w:lineRule="auto"/>
        <w:ind w:left="567" w:right="902"/>
        <w:jc w:val="both"/>
        <w:rPr>
          <w:rFonts w:ascii="Palatino Linotype" w:eastAsia="Palatino Linotype" w:hAnsi="Palatino Linotype" w:cs="Palatino Linotype"/>
          <w:i/>
        </w:rPr>
      </w:pPr>
    </w:p>
    <w:p w14:paraId="69EF053F" w14:textId="77777777" w:rsidR="00B43E99" w:rsidRPr="006B37EA" w:rsidRDefault="00B231B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6B37EA">
        <w:rPr>
          <w:rFonts w:ascii="Palatino Linotype" w:eastAsia="Palatino Linotype" w:hAnsi="Palatino Linotype" w:cs="Palatino Linotype"/>
          <w:color w:val="000000"/>
          <w:sz w:val="24"/>
          <w:szCs w:val="24"/>
        </w:rPr>
        <w:t xml:space="preserve">Por otra parte, el Código Financiero del Estado de México y Municipios establece en su parte conducente lo siguiente: </w:t>
      </w:r>
    </w:p>
    <w:p w14:paraId="11A944A4" w14:textId="77777777" w:rsidR="00B43E99" w:rsidRPr="006B37EA" w:rsidRDefault="00B43E99">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25BAF9A2" w14:textId="77777777" w:rsidR="00B43E99" w:rsidRPr="006B37EA" w:rsidRDefault="00B231B6">
      <w:pPr>
        <w:spacing w:after="0" w:line="276" w:lineRule="auto"/>
        <w:ind w:left="567"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 xml:space="preserve">Artículo 351.- </w:t>
      </w:r>
      <w:r w:rsidRPr="006B37EA">
        <w:rPr>
          <w:rFonts w:ascii="Palatino Linotype" w:eastAsia="Palatino Linotype" w:hAnsi="Palatino Linotype" w:cs="Palatino Linotype"/>
          <w:i/>
        </w:rPr>
        <w:t xml:space="preserve">La Secretaría, los poderes Legislativo y Judicial, los Organismos Descentralizados, los Organismos Autónomos, así como las tesorerías, publicarán los principales resultados trimestrales de la gestión financiera, observando la normatividad aplicable al efecto. </w:t>
      </w:r>
    </w:p>
    <w:p w14:paraId="11077C38" w14:textId="77777777" w:rsidR="00B43E99" w:rsidRPr="006B37EA" w:rsidRDefault="00B43E99">
      <w:pPr>
        <w:spacing w:after="0" w:line="276" w:lineRule="auto"/>
        <w:ind w:left="567" w:right="902"/>
        <w:jc w:val="both"/>
        <w:rPr>
          <w:rFonts w:ascii="Palatino Linotype" w:eastAsia="Palatino Linotype" w:hAnsi="Palatino Linotype" w:cs="Palatino Linotype"/>
          <w:i/>
        </w:rPr>
      </w:pPr>
    </w:p>
    <w:p w14:paraId="673524F1" w14:textId="77777777" w:rsidR="00B43E99" w:rsidRPr="006B37EA" w:rsidRDefault="00B231B6">
      <w:pPr>
        <w:spacing w:after="0" w:line="276" w:lineRule="auto"/>
        <w:ind w:left="567"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u w:val="single"/>
        </w:rPr>
        <w:t>Los Ayuntamientos al aprobar en forma definitiva su presupuesto de egresos, deberán publicar en la "Gaceta Municipal" de manera clara y entendible</w:t>
      </w:r>
      <w:r w:rsidRPr="006B37EA">
        <w:rPr>
          <w:rFonts w:ascii="Palatino Linotype" w:eastAsia="Palatino Linotype" w:hAnsi="Palatino Linotype" w:cs="Palatino Linotype"/>
          <w:i/>
        </w:rPr>
        <w:t xml:space="preserve">, todas y cada una de las partidas que lo integran, </w:t>
      </w:r>
      <w:r w:rsidRPr="006B37EA">
        <w:rPr>
          <w:rFonts w:ascii="Palatino Linotype" w:eastAsia="Palatino Linotype" w:hAnsi="Palatino Linotype" w:cs="Palatino Linotype"/>
          <w:b/>
          <w:i/>
          <w:u w:val="single"/>
        </w:rPr>
        <w:t>las remuneraciones de todo tipo aprobadas para las y los miembros del ayuntamiento y para las personas servidoras públicas en general</w:t>
      </w:r>
      <w:r w:rsidRPr="006B37EA">
        <w:rPr>
          <w:rFonts w:ascii="Palatino Linotype" w:eastAsia="Palatino Linotype" w:hAnsi="Palatino Linotype" w:cs="Palatino Linotype"/>
          <w:i/>
        </w:rPr>
        <w:t xml:space="preserve">, incluyendo mandos medios y superiores de la administración municipal, </w:t>
      </w:r>
      <w:r w:rsidRPr="006B37EA">
        <w:rPr>
          <w:rFonts w:ascii="Palatino Linotype" w:eastAsia="Palatino Linotype" w:hAnsi="Palatino Linotype" w:cs="Palatino Linotype"/>
          <w:b/>
          <w:i/>
          <w:u w:val="single"/>
        </w:rPr>
        <w:t>a más tardar el 25 de febrero del año para el cual habrá de aplicar dicho presupuesto</w:t>
      </w:r>
      <w:r w:rsidRPr="006B37EA">
        <w:rPr>
          <w:rFonts w:ascii="Palatino Linotype" w:eastAsia="Palatino Linotype" w:hAnsi="Palatino Linotype" w:cs="Palatino Linotype"/>
          <w:i/>
        </w:rPr>
        <w:t>.</w:t>
      </w:r>
    </w:p>
    <w:p w14:paraId="7CD71F05"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63CDEB1D"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De los preceptos legales referidos, se advierte que, si bien es cierto los Ayuntamientos deben aprobar anualmente su presupuesto de egresos</w:t>
      </w:r>
      <w:r w:rsidRPr="006B37EA">
        <w:t xml:space="preserve"> </w:t>
      </w:r>
      <w:r w:rsidRPr="006B37EA">
        <w:rPr>
          <w:rFonts w:ascii="Palatino Linotype" w:eastAsia="Palatino Linotype" w:hAnsi="Palatino Linotype" w:cs="Palatino Linotype"/>
          <w:sz w:val="24"/>
          <w:szCs w:val="24"/>
        </w:rPr>
        <w:t>que incluye la remuneración de todo tipo que corresponda a un empleo, cargo o comisión de cualquier naturaleza a más tardar en fecha 20 de diciembre de cada año, también es cierto que, si cumplido el plazo que corresponda no se hubiere aprobado el Presupuesto de Egresos referido, seguirá en vigor hasta el 28 o 29 de febrero del ejercicio fiscal inmediato siguiente.</w:t>
      </w:r>
    </w:p>
    <w:p w14:paraId="6DC1B1BE" w14:textId="77777777" w:rsidR="00B43E99" w:rsidRPr="006B37EA" w:rsidRDefault="00B43E99">
      <w:pPr>
        <w:spacing w:after="0" w:line="360" w:lineRule="auto"/>
        <w:jc w:val="both"/>
        <w:rPr>
          <w:rFonts w:ascii="Palatino Linotype" w:eastAsia="Palatino Linotype" w:hAnsi="Palatino Linotype" w:cs="Palatino Linotype"/>
          <w:b/>
          <w:sz w:val="24"/>
          <w:szCs w:val="24"/>
        </w:rPr>
      </w:pPr>
    </w:p>
    <w:p w14:paraId="3ACCA9AE"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Aunado a ello, el Código Financiero del Estado de México establece que los Ayuntamientos deben aprobar en forma definitiva su presupuesto de egresos y publicarlo en la "Gaceta Municipal" de manera clara y entendible, las remuneraciones de todo tipo aprobadas para las y los miembros del ayuntamiento y para las personas servidoras públicas en general, incluyendo mandos medios y superiores de la administración municipal, a</w:t>
      </w:r>
      <w:r w:rsidRPr="006B37EA">
        <w:rPr>
          <w:rFonts w:ascii="Palatino Linotype" w:eastAsia="Palatino Linotype" w:hAnsi="Palatino Linotype" w:cs="Palatino Linotype"/>
          <w:b/>
          <w:sz w:val="24"/>
          <w:szCs w:val="24"/>
        </w:rPr>
        <w:t xml:space="preserve"> </w:t>
      </w:r>
      <w:r w:rsidRPr="006B37EA">
        <w:rPr>
          <w:rFonts w:ascii="Palatino Linotype" w:eastAsia="Palatino Linotype" w:hAnsi="Palatino Linotype" w:cs="Palatino Linotype"/>
          <w:sz w:val="24"/>
          <w:szCs w:val="24"/>
        </w:rPr>
        <w:t>más tardar el 25 de febrero del año para el cual habrá de aplicar dicho presupuesto.</w:t>
      </w:r>
    </w:p>
    <w:p w14:paraId="5896422A"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177529D0"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 xml:space="preserve">En ese orden de ideas, se colige que a la fecha de la solicitud de información; es decir, al diecisiete de enero de dos mil veinticinco, </w:t>
      </w:r>
      <w:r w:rsidRPr="006B37EA">
        <w:rPr>
          <w:rFonts w:ascii="Palatino Linotype" w:eastAsia="Palatino Linotype" w:hAnsi="Palatino Linotype" w:cs="Palatino Linotype"/>
          <w:b/>
          <w:sz w:val="24"/>
          <w:szCs w:val="24"/>
        </w:rPr>
        <w:t>EL SUJETO OBLIGADO</w:t>
      </w:r>
      <w:r w:rsidRPr="006B37EA">
        <w:rPr>
          <w:rFonts w:ascii="Palatino Linotype" w:eastAsia="Palatino Linotype" w:hAnsi="Palatino Linotype" w:cs="Palatino Linotype"/>
          <w:sz w:val="24"/>
          <w:szCs w:val="24"/>
        </w:rPr>
        <w:t xml:space="preserve"> se encontraba en término para la aprobación del presupuesto asignado para comunicación social, ya que dicho plazo concluye hasta el 25 de febrero del año en curso, por tal motivo, se colige que no existe ni ha existido registro de la información antes señalada y por ende</w:t>
      </w:r>
      <w:r w:rsidRPr="006B37EA">
        <w:t xml:space="preserve"> </w:t>
      </w:r>
      <w:r w:rsidRPr="006B37EA">
        <w:rPr>
          <w:rFonts w:ascii="Palatino Linotype" w:eastAsia="Palatino Linotype" w:hAnsi="Palatino Linotype" w:cs="Palatino Linotype"/>
          <w:sz w:val="24"/>
          <w:szCs w:val="24"/>
        </w:rPr>
        <w:t xml:space="preserve">no pueden existir los documentos requeridos por el particular, por lo cual se tiene por colmado este punto de la solicitud. </w:t>
      </w:r>
    </w:p>
    <w:p w14:paraId="04D1E144"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02BB92DF" w14:textId="77777777" w:rsidR="00B43E99" w:rsidRPr="006B37EA" w:rsidRDefault="00B231B6">
      <w:pPr>
        <w:spacing w:after="0" w:line="360" w:lineRule="auto"/>
        <w:jc w:val="both"/>
        <w:rPr>
          <w:rFonts w:ascii="Palatino Linotype" w:eastAsia="Palatino Linotype" w:hAnsi="Palatino Linotype" w:cs="Palatino Linotype"/>
          <w:b/>
          <w:color w:val="000000"/>
          <w:sz w:val="24"/>
          <w:szCs w:val="24"/>
        </w:rPr>
      </w:pPr>
      <w:r w:rsidRPr="006B37EA">
        <w:rPr>
          <w:rFonts w:ascii="Palatino Linotype" w:eastAsia="Palatino Linotype" w:hAnsi="Palatino Linotype" w:cs="Palatino Linotype"/>
          <w:color w:val="000000"/>
          <w:sz w:val="24"/>
          <w:szCs w:val="24"/>
        </w:rPr>
        <w:t xml:space="preserve">- </w:t>
      </w:r>
      <w:r w:rsidRPr="006B37EA">
        <w:rPr>
          <w:rFonts w:ascii="Palatino Linotype" w:eastAsia="Palatino Linotype" w:hAnsi="Palatino Linotype" w:cs="Palatino Linotype"/>
          <w:b/>
          <w:color w:val="000000"/>
          <w:sz w:val="24"/>
          <w:szCs w:val="24"/>
        </w:rPr>
        <w:t xml:space="preserve">Respecto a la cantidad de uniformes, chalecos, hojas membretadas, banners, lonas, pintura, </w:t>
      </w:r>
      <w:proofErr w:type="spellStart"/>
      <w:r w:rsidRPr="006B37EA">
        <w:rPr>
          <w:rFonts w:ascii="Palatino Linotype" w:eastAsia="Palatino Linotype" w:hAnsi="Palatino Linotype" w:cs="Palatino Linotype"/>
          <w:b/>
          <w:color w:val="000000"/>
          <w:sz w:val="24"/>
          <w:szCs w:val="24"/>
        </w:rPr>
        <w:t>personificadores</w:t>
      </w:r>
      <w:proofErr w:type="spellEnd"/>
      <w:r w:rsidRPr="006B37EA">
        <w:rPr>
          <w:rFonts w:ascii="Palatino Linotype" w:eastAsia="Palatino Linotype" w:hAnsi="Palatino Linotype" w:cs="Palatino Linotype"/>
          <w:b/>
          <w:color w:val="000000"/>
          <w:sz w:val="24"/>
          <w:szCs w:val="24"/>
        </w:rPr>
        <w:t xml:space="preserve"> y publicidad qué se ha realizado con la nueva imagen, quien las elaboro, contrato de los proveedores, su costo y facturas pagadas por el cambio de imagen institucional. </w:t>
      </w:r>
    </w:p>
    <w:p w14:paraId="70FE2C15" w14:textId="77777777" w:rsidR="00B43E99" w:rsidRPr="006B37EA" w:rsidRDefault="00B43E99">
      <w:pPr>
        <w:spacing w:after="0" w:line="360" w:lineRule="auto"/>
        <w:jc w:val="both"/>
        <w:rPr>
          <w:rFonts w:ascii="Palatino Linotype" w:eastAsia="Palatino Linotype" w:hAnsi="Palatino Linotype" w:cs="Palatino Linotype"/>
          <w:color w:val="000000"/>
          <w:sz w:val="24"/>
          <w:szCs w:val="24"/>
        </w:rPr>
      </w:pPr>
    </w:p>
    <w:p w14:paraId="61EE0EE0"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color w:val="000000"/>
          <w:sz w:val="24"/>
          <w:szCs w:val="24"/>
        </w:rPr>
        <w:lastRenderedPageBreak/>
        <w:t xml:space="preserve">Sobre la naturaleza de la información requerida, es necesario señalar que </w:t>
      </w:r>
      <w:r w:rsidRPr="006B37EA">
        <w:rPr>
          <w:rFonts w:ascii="Palatino Linotype" w:eastAsia="Palatino Linotype" w:hAnsi="Palatino Linotype" w:cs="Palatino Linotype"/>
          <w:sz w:val="24"/>
          <w:szCs w:val="24"/>
        </w:rPr>
        <w:t xml:space="preserve">la Ley de Contratación Pública del Estado de México y Municipios, la cual tiene por objeto regular los actos relativos a la planeación, programación, presupuestación, ejecución y control de la adquisición, enajenación y arrendamiento de bienes, y la contratación de servicios de cualquier naturaleza, que realicen los Ayuntamientos del Estado; entre ellos </w:t>
      </w:r>
      <w:r w:rsidRPr="006B37EA">
        <w:rPr>
          <w:rFonts w:ascii="Palatino Linotype" w:eastAsia="Palatino Linotype" w:hAnsi="Palatino Linotype" w:cs="Palatino Linotype"/>
          <w:b/>
          <w:sz w:val="24"/>
          <w:szCs w:val="24"/>
        </w:rPr>
        <w:t>EL SUJETO OBLIGADO</w:t>
      </w:r>
      <w:r w:rsidRPr="006B37EA">
        <w:rPr>
          <w:rFonts w:ascii="Palatino Linotype" w:eastAsia="Palatino Linotype" w:hAnsi="Palatino Linotype" w:cs="Palatino Linotype"/>
          <w:sz w:val="24"/>
          <w:szCs w:val="24"/>
        </w:rPr>
        <w:t>, los cuales se adjudicarán a través de licitación pública, invitación restringida o adjudicación directa, tal y como lo establecen los artículos 4, 26 y 27 de dicha Ley, los cuales son del tenor siguiente:</w:t>
      </w:r>
    </w:p>
    <w:p w14:paraId="04BD91DA"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77910FF0" w14:textId="77777777" w:rsidR="00B43E99" w:rsidRPr="006B37EA" w:rsidRDefault="00B231B6">
      <w:pPr>
        <w:spacing w:after="0" w:line="276" w:lineRule="auto"/>
        <w:ind w:left="851"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“Artículo 4.-</w:t>
      </w:r>
      <w:r w:rsidRPr="006B37EA">
        <w:rPr>
          <w:rFonts w:ascii="Palatino Linotype" w:eastAsia="Palatino Linotype" w:hAnsi="Palatino Linotype" w:cs="Palatino Linotype"/>
          <w:i/>
        </w:rPr>
        <w:t xml:space="preserve"> Para los efectos de esta Ley, </w:t>
      </w:r>
      <w:r w:rsidRPr="006B37EA">
        <w:rPr>
          <w:rFonts w:ascii="Palatino Linotype" w:eastAsia="Palatino Linotype" w:hAnsi="Palatino Linotype" w:cs="Palatino Linotype"/>
          <w:b/>
          <w:i/>
        </w:rPr>
        <w:t>en las adquisiciones, enajenaciones, arrendamientos y servicios, quedan comprendidos</w:t>
      </w:r>
      <w:r w:rsidRPr="006B37EA">
        <w:rPr>
          <w:rFonts w:ascii="Palatino Linotype" w:eastAsia="Palatino Linotype" w:hAnsi="Palatino Linotype" w:cs="Palatino Linotype"/>
          <w:i/>
        </w:rPr>
        <w:t>:</w:t>
      </w:r>
    </w:p>
    <w:p w14:paraId="131D6FCA" w14:textId="77777777" w:rsidR="00B43E99" w:rsidRPr="006B37EA" w:rsidRDefault="00B231B6">
      <w:pPr>
        <w:spacing w:after="0" w:line="276" w:lineRule="auto"/>
        <w:ind w:left="1134"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I.</w:t>
      </w:r>
      <w:r w:rsidRPr="006B37EA">
        <w:rPr>
          <w:rFonts w:ascii="Palatino Linotype" w:eastAsia="Palatino Linotype" w:hAnsi="Palatino Linotype" w:cs="Palatino Linotype"/>
          <w:i/>
        </w:rPr>
        <w:t xml:space="preserve"> La adquisición de bienes muebles.</w:t>
      </w:r>
    </w:p>
    <w:p w14:paraId="6B5646C3" w14:textId="77777777" w:rsidR="00B43E99" w:rsidRPr="006B37EA" w:rsidRDefault="00B231B6">
      <w:pPr>
        <w:spacing w:after="0" w:line="276" w:lineRule="auto"/>
        <w:ind w:left="1134"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II</w:t>
      </w:r>
      <w:r w:rsidRPr="006B37EA">
        <w:rPr>
          <w:rFonts w:ascii="Palatino Linotype" w:eastAsia="Palatino Linotype" w:hAnsi="Palatino Linotype" w:cs="Palatino Linotype"/>
          <w:i/>
        </w:rPr>
        <w:t>. La adquisición de bienes inmuebles, a través de compraventa.</w:t>
      </w:r>
    </w:p>
    <w:p w14:paraId="67E59163" w14:textId="77777777" w:rsidR="00B43E99" w:rsidRPr="006B37EA" w:rsidRDefault="00B231B6">
      <w:pPr>
        <w:spacing w:after="0" w:line="276" w:lineRule="auto"/>
        <w:ind w:left="1134"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III.</w:t>
      </w:r>
      <w:r w:rsidRPr="006B37EA">
        <w:rPr>
          <w:rFonts w:ascii="Palatino Linotype" w:eastAsia="Palatino Linotype" w:hAnsi="Palatino Linotype" w:cs="Palatino Linotype"/>
          <w:i/>
        </w:rPr>
        <w:t xml:space="preserve"> La enajenación de bienes muebles e inmuebles.</w:t>
      </w:r>
    </w:p>
    <w:p w14:paraId="6D076831" w14:textId="77777777" w:rsidR="00B43E99" w:rsidRPr="006B37EA" w:rsidRDefault="00B231B6">
      <w:pPr>
        <w:spacing w:after="0" w:line="276" w:lineRule="auto"/>
        <w:ind w:left="1134"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IV.</w:t>
      </w:r>
      <w:r w:rsidRPr="006B37EA">
        <w:rPr>
          <w:rFonts w:ascii="Palatino Linotype" w:eastAsia="Palatino Linotype" w:hAnsi="Palatino Linotype" w:cs="Palatino Linotype"/>
          <w:i/>
        </w:rPr>
        <w:t xml:space="preserve"> El arrendamiento de bienes muebles e inmuebles. </w:t>
      </w:r>
    </w:p>
    <w:p w14:paraId="503508D9" w14:textId="77777777" w:rsidR="00B43E99" w:rsidRPr="006B37EA" w:rsidRDefault="00B231B6">
      <w:pPr>
        <w:spacing w:after="0" w:line="276" w:lineRule="auto"/>
        <w:ind w:left="1134"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V</w:t>
      </w:r>
      <w:r w:rsidRPr="006B37EA">
        <w:rPr>
          <w:rFonts w:ascii="Palatino Linotype" w:eastAsia="Palatino Linotype" w:hAnsi="Palatino Linotype" w:cs="Palatino Linotype"/>
          <w:i/>
        </w:rPr>
        <w:t>. La contratación de los servicios, relacionados con bienes muebles que se encuentran incorporados o adheridos a bienes inmuebles, cuya instalación o mantenimiento no implique modificación al bien inmueble.</w:t>
      </w:r>
    </w:p>
    <w:p w14:paraId="1DA16026" w14:textId="77777777" w:rsidR="00B43E99" w:rsidRPr="006B37EA" w:rsidRDefault="00B231B6">
      <w:pPr>
        <w:spacing w:after="0" w:line="276" w:lineRule="auto"/>
        <w:ind w:left="1134"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VI.</w:t>
      </w:r>
      <w:r w:rsidRPr="006B37EA">
        <w:rPr>
          <w:rFonts w:ascii="Palatino Linotype" w:eastAsia="Palatino Linotype" w:hAnsi="Palatino Linotype" w:cs="Palatino Linotype"/>
          <w:i/>
        </w:rPr>
        <w:t xml:space="preserve"> La contratación de los servicios de reconstrucción y mantenimiento de bienes muebles. </w:t>
      </w:r>
    </w:p>
    <w:p w14:paraId="52F25A2F" w14:textId="77777777" w:rsidR="00B43E99" w:rsidRPr="006B37EA" w:rsidRDefault="00B231B6">
      <w:pPr>
        <w:spacing w:after="0" w:line="276" w:lineRule="auto"/>
        <w:ind w:left="1134"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VII.</w:t>
      </w:r>
      <w:r w:rsidRPr="006B37EA">
        <w:rPr>
          <w:rFonts w:ascii="Palatino Linotype" w:eastAsia="Palatino Linotype" w:hAnsi="Palatino Linotype" w:cs="Palatino Linotype"/>
          <w:i/>
        </w:rPr>
        <w:t xml:space="preserve"> La contratación de los servicios de maquila, seguros y transportación, así como de los de limpieza y vigilancia de bienes inmuebles. </w:t>
      </w:r>
    </w:p>
    <w:p w14:paraId="367AA8BF" w14:textId="77777777" w:rsidR="00B43E99" w:rsidRPr="006B37EA" w:rsidRDefault="00B231B6">
      <w:pPr>
        <w:spacing w:after="0" w:line="276" w:lineRule="auto"/>
        <w:ind w:left="1134"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VIII.</w:t>
      </w:r>
      <w:r w:rsidRPr="006B37EA">
        <w:rPr>
          <w:rFonts w:ascii="Palatino Linotype" w:eastAsia="Palatino Linotype" w:hAnsi="Palatino Linotype" w:cs="Palatino Linotype"/>
          <w:i/>
        </w:rPr>
        <w:t xml:space="preserve"> La prestación de servicios profesionales, la contratación de consultorías, asesorías y estudios e investigaciones, excepto la contratación de servicios personales de personas físicas bajo el régimen de honorarios. </w:t>
      </w:r>
    </w:p>
    <w:p w14:paraId="1AA881E7" w14:textId="77777777" w:rsidR="00B43E99" w:rsidRPr="006B37EA" w:rsidRDefault="00B231B6">
      <w:pPr>
        <w:spacing w:after="0" w:line="276" w:lineRule="auto"/>
        <w:ind w:left="851" w:right="902"/>
        <w:jc w:val="both"/>
        <w:rPr>
          <w:rFonts w:ascii="Palatino Linotype" w:eastAsia="Palatino Linotype" w:hAnsi="Palatino Linotype" w:cs="Palatino Linotype"/>
          <w:i/>
        </w:rPr>
      </w:pPr>
      <w:r w:rsidRPr="006B37EA">
        <w:rPr>
          <w:rFonts w:ascii="Palatino Linotype" w:eastAsia="Palatino Linotype" w:hAnsi="Palatino Linotype" w:cs="Palatino Linotype"/>
          <w:i/>
        </w:rPr>
        <w:t>En general, otros actos que impliquen la contratación de servicios de cualquier naturaleza</w:t>
      </w:r>
    </w:p>
    <w:p w14:paraId="4D8C3E94" w14:textId="77777777" w:rsidR="00B43E99" w:rsidRPr="006B37EA" w:rsidRDefault="00B231B6">
      <w:pPr>
        <w:spacing w:after="0" w:line="276" w:lineRule="auto"/>
        <w:ind w:left="851"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lastRenderedPageBreak/>
        <w:t>Artículo 26.-</w:t>
      </w:r>
      <w:r w:rsidRPr="006B37EA">
        <w:rPr>
          <w:rFonts w:ascii="Palatino Linotype" w:eastAsia="Palatino Linotype" w:hAnsi="Palatino Linotype" w:cs="Palatino Linotype"/>
          <w:i/>
        </w:rPr>
        <w:t xml:space="preserve"> </w:t>
      </w:r>
      <w:r w:rsidRPr="006B37EA">
        <w:rPr>
          <w:rFonts w:ascii="Palatino Linotype" w:eastAsia="Palatino Linotype" w:hAnsi="Palatino Linotype" w:cs="Palatino Linotype"/>
          <w:b/>
          <w:i/>
        </w:rPr>
        <w:t>Las adquisiciones, arrendamientos y servicios se adjudicarán a través de licitaciones públicas</w:t>
      </w:r>
      <w:r w:rsidRPr="006B37EA">
        <w:rPr>
          <w:rFonts w:ascii="Palatino Linotype" w:eastAsia="Palatino Linotype" w:hAnsi="Palatino Linotype" w:cs="Palatino Linotype"/>
          <w:i/>
        </w:rPr>
        <w:t xml:space="preserve">, mediante convocatoria pública. </w:t>
      </w:r>
    </w:p>
    <w:p w14:paraId="18498E6E" w14:textId="77777777" w:rsidR="00B43E99" w:rsidRPr="006B37EA" w:rsidRDefault="00B231B6">
      <w:pPr>
        <w:spacing w:after="0" w:line="276" w:lineRule="auto"/>
        <w:ind w:left="851"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Artículo 27.</w:t>
      </w:r>
      <w:r w:rsidRPr="006B37EA">
        <w:rPr>
          <w:rFonts w:ascii="Palatino Linotype" w:eastAsia="Palatino Linotype" w:hAnsi="Palatino Linotype" w:cs="Palatino Linotype"/>
          <w:i/>
        </w:rPr>
        <w:t xml:space="preserve">- La Secretaría, las entidades, los tribunales administrativos y los ayuntamientos podrán </w:t>
      </w:r>
      <w:r w:rsidRPr="006B37EA">
        <w:rPr>
          <w:rFonts w:ascii="Palatino Linotype" w:eastAsia="Palatino Linotype" w:hAnsi="Palatino Linotype" w:cs="Palatino Linotype"/>
          <w:b/>
          <w:i/>
        </w:rPr>
        <w:t>adjudicar adquisiciones, arrendamientos y servicios, mediante las excepciones al procedimiento de licitación</w:t>
      </w:r>
      <w:r w:rsidRPr="006B37EA">
        <w:rPr>
          <w:rFonts w:ascii="Palatino Linotype" w:eastAsia="Palatino Linotype" w:hAnsi="Palatino Linotype" w:cs="Palatino Linotype"/>
          <w:i/>
        </w:rPr>
        <w:t xml:space="preserve"> que a continuación se señalan:</w:t>
      </w:r>
    </w:p>
    <w:p w14:paraId="58E9E38F" w14:textId="77777777" w:rsidR="00B43E99" w:rsidRPr="006B37EA" w:rsidRDefault="00B231B6">
      <w:pPr>
        <w:spacing w:after="0" w:line="276" w:lineRule="auto"/>
        <w:ind w:left="1134"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I</w:t>
      </w:r>
      <w:r w:rsidRPr="006B37EA">
        <w:rPr>
          <w:rFonts w:ascii="Palatino Linotype" w:eastAsia="Palatino Linotype" w:hAnsi="Palatino Linotype" w:cs="Palatino Linotype"/>
          <w:i/>
        </w:rPr>
        <w:t>. Invitación restringida.</w:t>
      </w:r>
    </w:p>
    <w:p w14:paraId="1FCBB75F" w14:textId="77777777" w:rsidR="00B43E99" w:rsidRPr="006B37EA" w:rsidRDefault="00B231B6">
      <w:pPr>
        <w:spacing w:after="0" w:line="276" w:lineRule="auto"/>
        <w:ind w:left="1134"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II.</w:t>
      </w:r>
      <w:r w:rsidRPr="006B37EA">
        <w:rPr>
          <w:rFonts w:ascii="Palatino Linotype" w:eastAsia="Palatino Linotype" w:hAnsi="Palatino Linotype" w:cs="Palatino Linotype"/>
          <w:i/>
        </w:rPr>
        <w:t xml:space="preserve"> Adjudicación directa.”</w:t>
      </w:r>
    </w:p>
    <w:p w14:paraId="654689DB" w14:textId="77777777" w:rsidR="00B43E99" w:rsidRPr="006B37EA" w:rsidRDefault="00B43E99">
      <w:pPr>
        <w:spacing w:after="0" w:line="276" w:lineRule="auto"/>
        <w:ind w:left="1134" w:right="902"/>
        <w:jc w:val="both"/>
        <w:rPr>
          <w:rFonts w:ascii="Palatino Linotype" w:eastAsia="Palatino Linotype" w:hAnsi="Palatino Linotype" w:cs="Palatino Linotype"/>
          <w:sz w:val="24"/>
          <w:szCs w:val="24"/>
        </w:rPr>
      </w:pPr>
    </w:p>
    <w:p w14:paraId="5E23884C"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Con base en los preceptos citados se advierte que, por regla general, las adquisiciones, que celebren los entes públicos, deben adjudicarse por regla general mediante licitación pública, sin embargo, también se contemplan como excepciones a dicho proceso, la invitación restringida y la adjudicación directa, procedimientos que son materia de la solicitud presentada por el particular.</w:t>
      </w:r>
    </w:p>
    <w:p w14:paraId="1430C179"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2D7B0E15" w14:textId="77777777" w:rsidR="00B43E99" w:rsidRPr="006B37EA" w:rsidRDefault="00B231B6">
      <w:pPr>
        <w:spacing w:after="0" w:line="360" w:lineRule="auto"/>
        <w:ind w:right="51"/>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Ahora bien, a través del cumplimiento a la obligación de transparencia señalada en la fracción XIX del artículo 92 de la Ley de la Materia, los sujetos obligados deben poner a disposición del público de manera constante y actualizada, de forma sencilla, precisa y entendible, en los respectivos medios electrónicos, información relativa a los procesos y resultados sobre procedimientos de adjudicación directa, invitación restringida, y licitación de cualquier naturaleza, incluyendo la versión pública del expediente respectivo y de los contratos celebrados, a saber:</w:t>
      </w:r>
    </w:p>
    <w:p w14:paraId="64D80E46" w14:textId="77777777" w:rsidR="00B43E99" w:rsidRPr="006B37EA" w:rsidRDefault="00B43E99">
      <w:pPr>
        <w:spacing w:after="0" w:line="360" w:lineRule="auto"/>
        <w:ind w:right="51"/>
        <w:jc w:val="both"/>
        <w:rPr>
          <w:rFonts w:ascii="Palatino Linotype" w:eastAsia="Palatino Linotype" w:hAnsi="Palatino Linotype" w:cs="Palatino Linotype"/>
          <w:sz w:val="24"/>
          <w:szCs w:val="24"/>
        </w:rPr>
      </w:pPr>
    </w:p>
    <w:p w14:paraId="4FA87AAE" w14:textId="77777777" w:rsidR="00B43E99" w:rsidRPr="006B37EA" w:rsidRDefault="00B231B6">
      <w:pPr>
        <w:ind w:left="851" w:right="902"/>
        <w:jc w:val="both"/>
        <w:rPr>
          <w:rFonts w:ascii="Palatino Linotype" w:eastAsia="Palatino Linotype" w:hAnsi="Palatino Linotype" w:cs="Palatino Linotype"/>
          <w:i/>
        </w:rPr>
      </w:pPr>
      <w:r w:rsidRPr="006B37EA">
        <w:rPr>
          <w:rFonts w:ascii="Palatino Linotype" w:eastAsia="Palatino Linotype" w:hAnsi="Palatino Linotype" w:cs="Palatino Linotype"/>
          <w:i/>
        </w:rPr>
        <w:t>“</w:t>
      </w:r>
      <w:r w:rsidRPr="006B37EA">
        <w:rPr>
          <w:rFonts w:ascii="Palatino Linotype" w:eastAsia="Palatino Linotype" w:hAnsi="Palatino Linotype" w:cs="Palatino Linotype"/>
          <w:b/>
          <w:i/>
        </w:rPr>
        <w:t>Artículo 92</w:t>
      </w:r>
      <w:r w:rsidRPr="006B37EA">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w:t>
      </w:r>
      <w:r w:rsidRPr="006B37EA">
        <w:rPr>
          <w:rFonts w:ascii="Palatino Linotype" w:eastAsia="Palatino Linotype" w:hAnsi="Palatino Linotype" w:cs="Palatino Linotype"/>
          <w:i/>
        </w:rPr>
        <w:lastRenderedPageBreak/>
        <w:t>funciones u objeto social, según corresponda, la información, por lo menos, de los temas, documentos y políticas que a continuación se señalan:</w:t>
      </w:r>
    </w:p>
    <w:p w14:paraId="0D774A98" w14:textId="77777777" w:rsidR="00B43E99" w:rsidRPr="006B37EA" w:rsidRDefault="00B231B6">
      <w:pPr>
        <w:tabs>
          <w:tab w:val="left" w:pos="426"/>
        </w:tabs>
        <w:spacing w:before="120" w:after="120"/>
        <w:ind w:left="1134" w:right="902"/>
        <w:jc w:val="both"/>
        <w:rPr>
          <w:rFonts w:ascii="Palatino Linotype" w:eastAsia="Palatino Linotype" w:hAnsi="Palatino Linotype" w:cs="Palatino Linotype"/>
          <w:i/>
        </w:rPr>
      </w:pPr>
      <w:r w:rsidRPr="006B37EA">
        <w:rPr>
          <w:rFonts w:ascii="Palatino Linotype" w:eastAsia="Palatino Linotype" w:hAnsi="Palatino Linotype" w:cs="Palatino Linotype"/>
          <w:i/>
        </w:rPr>
        <w:t>(…)</w:t>
      </w:r>
    </w:p>
    <w:p w14:paraId="3475537B" w14:textId="77777777" w:rsidR="00B43E99" w:rsidRPr="006B37EA" w:rsidRDefault="00B231B6">
      <w:pPr>
        <w:tabs>
          <w:tab w:val="left" w:pos="426"/>
        </w:tabs>
        <w:spacing w:before="120" w:after="120"/>
        <w:ind w:left="1134"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XXIX.</w:t>
      </w:r>
      <w:r w:rsidRPr="006B37EA">
        <w:rPr>
          <w:rFonts w:ascii="Palatino Linotype" w:eastAsia="Palatino Linotype" w:hAnsi="Palatino Linotype" w:cs="Palatino Linotype"/>
          <w:i/>
        </w:rPr>
        <w:t xml:space="preserve"> La </w:t>
      </w:r>
      <w:r w:rsidRPr="006B37EA">
        <w:rPr>
          <w:rFonts w:ascii="Palatino Linotype" w:eastAsia="Palatino Linotype" w:hAnsi="Palatino Linotype" w:cs="Palatino Linotype"/>
          <w:b/>
          <w:i/>
        </w:rPr>
        <w:t xml:space="preserve">información sobre los procesos y resultados </w:t>
      </w:r>
      <w:r w:rsidRPr="006B37EA">
        <w:rPr>
          <w:rFonts w:ascii="Palatino Linotype" w:eastAsia="Palatino Linotype" w:hAnsi="Palatino Linotype" w:cs="Palatino Linotype"/>
          <w:b/>
          <w:i/>
          <w:u w:val="single"/>
        </w:rPr>
        <w:t>sobre procedimientos de adjudicación directa, invitación restringida y licitación de cualquier naturaleza</w:t>
      </w:r>
      <w:r w:rsidRPr="006B37EA">
        <w:rPr>
          <w:rFonts w:ascii="Palatino Linotype" w:eastAsia="Palatino Linotype" w:hAnsi="Palatino Linotype" w:cs="Palatino Linotype"/>
          <w:i/>
          <w:u w:val="single"/>
        </w:rPr>
        <w:t xml:space="preserve">, </w:t>
      </w:r>
      <w:r w:rsidRPr="006B37EA">
        <w:rPr>
          <w:rFonts w:ascii="Palatino Linotype" w:eastAsia="Palatino Linotype" w:hAnsi="Palatino Linotype" w:cs="Palatino Linotype"/>
          <w:b/>
          <w:i/>
        </w:rPr>
        <w:t>incluyendo la versión pública</w:t>
      </w:r>
      <w:r w:rsidRPr="006B37EA">
        <w:rPr>
          <w:rFonts w:ascii="Palatino Linotype" w:eastAsia="Palatino Linotype" w:hAnsi="Palatino Linotype" w:cs="Palatino Linotype"/>
          <w:i/>
        </w:rPr>
        <w:t xml:space="preserve"> del expediente respectivo y </w:t>
      </w:r>
      <w:r w:rsidRPr="006B37EA">
        <w:rPr>
          <w:rFonts w:ascii="Palatino Linotype" w:eastAsia="Palatino Linotype" w:hAnsi="Palatino Linotype" w:cs="Palatino Linotype"/>
          <w:b/>
          <w:i/>
        </w:rPr>
        <w:t>de los contratos celebrados</w:t>
      </w:r>
      <w:r w:rsidRPr="006B37EA">
        <w:rPr>
          <w:rFonts w:ascii="Palatino Linotype" w:eastAsia="Palatino Linotype" w:hAnsi="Palatino Linotype" w:cs="Palatino Linotype"/>
          <w:i/>
        </w:rPr>
        <w:t>, que deberán contener, por los menos, lo siguiente:</w:t>
      </w:r>
    </w:p>
    <w:p w14:paraId="14105A3F" w14:textId="77777777" w:rsidR="00B43E99" w:rsidRPr="006B37EA" w:rsidRDefault="00B231B6">
      <w:pPr>
        <w:tabs>
          <w:tab w:val="left" w:pos="426"/>
        </w:tabs>
        <w:spacing w:before="120" w:after="120"/>
        <w:ind w:left="1418" w:right="902"/>
        <w:jc w:val="both"/>
        <w:rPr>
          <w:rFonts w:ascii="Palatino Linotype" w:eastAsia="Palatino Linotype" w:hAnsi="Palatino Linotype" w:cs="Palatino Linotype"/>
          <w:b/>
          <w:i/>
        </w:rPr>
      </w:pPr>
      <w:r w:rsidRPr="006B37EA">
        <w:rPr>
          <w:rFonts w:ascii="Palatino Linotype" w:eastAsia="Palatino Linotype" w:hAnsi="Palatino Linotype" w:cs="Palatino Linotype"/>
          <w:b/>
          <w:i/>
        </w:rPr>
        <w:t>a) De licitaciones públicas o procedimientos de invitación restringida:</w:t>
      </w:r>
    </w:p>
    <w:p w14:paraId="5262DE14" w14:textId="77777777" w:rsidR="00B43E99" w:rsidRPr="006B37EA" w:rsidRDefault="00B231B6">
      <w:pPr>
        <w:tabs>
          <w:tab w:val="left" w:pos="426"/>
        </w:tabs>
        <w:spacing w:before="120" w:after="120"/>
        <w:ind w:left="1701"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1)</w:t>
      </w:r>
      <w:r w:rsidRPr="006B37EA">
        <w:rPr>
          <w:rFonts w:ascii="Palatino Linotype" w:eastAsia="Palatino Linotype" w:hAnsi="Palatino Linotype" w:cs="Palatino Linotype"/>
          <w:i/>
        </w:rPr>
        <w:t xml:space="preserve"> La convocatoria o invitación emitida, así como los fundamentos legales aplicados para llevarla a cabo;</w:t>
      </w:r>
    </w:p>
    <w:p w14:paraId="35EE9223" w14:textId="77777777" w:rsidR="00B43E99" w:rsidRPr="006B37EA" w:rsidRDefault="00B231B6">
      <w:pPr>
        <w:tabs>
          <w:tab w:val="left" w:pos="426"/>
        </w:tabs>
        <w:spacing w:before="120" w:after="120"/>
        <w:ind w:left="1701"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2)</w:t>
      </w:r>
      <w:r w:rsidRPr="006B37EA">
        <w:rPr>
          <w:rFonts w:ascii="Palatino Linotype" w:eastAsia="Palatino Linotype" w:hAnsi="Palatino Linotype" w:cs="Palatino Linotype"/>
          <w:i/>
        </w:rPr>
        <w:t xml:space="preserve"> Los nombres de los participantes o invitados;</w:t>
      </w:r>
    </w:p>
    <w:p w14:paraId="1C691FA2" w14:textId="77777777" w:rsidR="00B43E99" w:rsidRPr="006B37EA" w:rsidRDefault="00B231B6">
      <w:pPr>
        <w:tabs>
          <w:tab w:val="left" w:pos="426"/>
        </w:tabs>
        <w:spacing w:before="120" w:after="120"/>
        <w:ind w:left="1701" w:right="902"/>
        <w:jc w:val="both"/>
        <w:rPr>
          <w:rFonts w:ascii="Palatino Linotype" w:eastAsia="Palatino Linotype" w:hAnsi="Palatino Linotype" w:cs="Palatino Linotype"/>
          <w:b/>
          <w:i/>
          <w:u w:val="single"/>
        </w:rPr>
      </w:pPr>
      <w:r w:rsidRPr="006B37EA">
        <w:rPr>
          <w:rFonts w:ascii="Palatino Linotype" w:eastAsia="Palatino Linotype" w:hAnsi="Palatino Linotype" w:cs="Palatino Linotype"/>
          <w:b/>
          <w:i/>
        </w:rPr>
        <w:t>3</w:t>
      </w:r>
      <w:r w:rsidRPr="006B37EA">
        <w:rPr>
          <w:rFonts w:ascii="Palatino Linotype" w:eastAsia="Palatino Linotype" w:hAnsi="Palatino Linotype" w:cs="Palatino Linotype"/>
          <w:i/>
        </w:rPr>
        <w:t>) El nombre del ganador y las razones que lo justifican;</w:t>
      </w:r>
    </w:p>
    <w:p w14:paraId="07EF584E" w14:textId="77777777" w:rsidR="00B43E99" w:rsidRPr="006B37EA" w:rsidRDefault="00B231B6">
      <w:pPr>
        <w:tabs>
          <w:tab w:val="left" w:pos="426"/>
        </w:tabs>
        <w:spacing w:before="120" w:after="120"/>
        <w:ind w:left="1701"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4)</w:t>
      </w:r>
      <w:r w:rsidRPr="006B37EA">
        <w:rPr>
          <w:rFonts w:ascii="Palatino Linotype" w:eastAsia="Palatino Linotype" w:hAnsi="Palatino Linotype" w:cs="Palatino Linotype"/>
          <w:i/>
        </w:rPr>
        <w:t xml:space="preserve"> El área solicitante y la responsable de su ejecución;</w:t>
      </w:r>
    </w:p>
    <w:p w14:paraId="041B62A2" w14:textId="77777777" w:rsidR="00B43E99" w:rsidRPr="006B37EA" w:rsidRDefault="00B231B6">
      <w:pPr>
        <w:tabs>
          <w:tab w:val="left" w:pos="426"/>
        </w:tabs>
        <w:spacing w:before="120" w:after="120"/>
        <w:ind w:left="1701"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5)</w:t>
      </w:r>
      <w:r w:rsidRPr="006B37EA">
        <w:rPr>
          <w:rFonts w:ascii="Palatino Linotype" w:eastAsia="Palatino Linotype" w:hAnsi="Palatino Linotype" w:cs="Palatino Linotype"/>
          <w:i/>
        </w:rPr>
        <w:t xml:space="preserve"> Las convocatorias e invitaciones emitidas; </w:t>
      </w:r>
    </w:p>
    <w:p w14:paraId="29A3A078" w14:textId="77777777" w:rsidR="00B43E99" w:rsidRPr="006B37EA" w:rsidRDefault="00B231B6">
      <w:pPr>
        <w:tabs>
          <w:tab w:val="left" w:pos="426"/>
        </w:tabs>
        <w:spacing w:before="120" w:after="120"/>
        <w:ind w:left="1701" w:right="902"/>
        <w:jc w:val="both"/>
        <w:rPr>
          <w:rFonts w:ascii="Palatino Linotype" w:eastAsia="Palatino Linotype" w:hAnsi="Palatino Linotype" w:cs="Palatino Linotype"/>
          <w:i/>
        </w:rPr>
      </w:pPr>
      <w:r w:rsidRPr="006B37EA">
        <w:rPr>
          <w:rFonts w:ascii="Palatino Linotype" w:eastAsia="Palatino Linotype" w:hAnsi="Palatino Linotype" w:cs="Palatino Linotype"/>
          <w:i/>
        </w:rPr>
        <w:t>6) Los dictámenes y fallo de adjudicación;</w:t>
      </w:r>
    </w:p>
    <w:p w14:paraId="054FD73E" w14:textId="77777777" w:rsidR="00B43E99" w:rsidRPr="006B37EA" w:rsidRDefault="00B231B6">
      <w:pPr>
        <w:tabs>
          <w:tab w:val="left" w:pos="426"/>
        </w:tabs>
        <w:spacing w:before="120" w:after="120"/>
        <w:ind w:left="1701" w:right="902"/>
        <w:jc w:val="both"/>
        <w:rPr>
          <w:rFonts w:ascii="Palatino Linotype" w:eastAsia="Palatino Linotype" w:hAnsi="Palatino Linotype" w:cs="Palatino Linotype"/>
          <w:i/>
        </w:rPr>
      </w:pPr>
      <w:r w:rsidRPr="006B37EA">
        <w:rPr>
          <w:rFonts w:ascii="Palatino Linotype" w:eastAsia="Palatino Linotype" w:hAnsi="Palatino Linotype" w:cs="Palatino Linotype"/>
          <w:i/>
        </w:rPr>
        <w:t xml:space="preserve">7) El contrato y, en su caso, sus anexos; </w:t>
      </w:r>
    </w:p>
    <w:p w14:paraId="6301091D" w14:textId="77777777" w:rsidR="00B43E99" w:rsidRPr="006B37EA" w:rsidRDefault="00B231B6">
      <w:pPr>
        <w:tabs>
          <w:tab w:val="left" w:pos="426"/>
        </w:tabs>
        <w:spacing w:before="120" w:after="120"/>
        <w:ind w:left="1701"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8)</w:t>
      </w:r>
      <w:r w:rsidRPr="006B37EA">
        <w:rPr>
          <w:rFonts w:ascii="Palatino Linotype" w:eastAsia="Palatino Linotype" w:hAnsi="Palatino Linotype" w:cs="Palatino Linotype"/>
          <w:i/>
        </w:rPr>
        <w:t xml:space="preserve"> Los mecanismos de vigilancia y supervisión, incluyendo en su caso, los estudios de impacto urbano y ambiental, según corresponda;</w:t>
      </w:r>
    </w:p>
    <w:p w14:paraId="39C78217" w14:textId="77777777" w:rsidR="00B43E99" w:rsidRPr="006B37EA" w:rsidRDefault="00B231B6">
      <w:pPr>
        <w:tabs>
          <w:tab w:val="left" w:pos="426"/>
        </w:tabs>
        <w:spacing w:before="120" w:after="120"/>
        <w:ind w:left="1701" w:right="902"/>
        <w:jc w:val="both"/>
        <w:rPr>
          <w:rFonts w:ascii="Palatino Linotype" w:eastAsia="Palatino Linotype" w:hAnsi="Palatino Linotype" w:cs="Palatino Linotype"/>
          <w:i/>
        </w:rPr>
      </w:pPr>
      <w:r w:rsidRPr="006B37EA">
        <w:rPr>
          <w:rFonts w:ascii="Palatino Linotype" w:eastAsia="Palatino Linotype" w:hAnsi="Palatino Linotype" w:cs="Palatino Linotype"/>
          <w:i/>
        </w:rPr>
        <w:t xml:space="preserve">9) La partida presupuestal, de conformidad con el clasificador por objeto del gasto, en el caso de ser aplicable; </w:t>
      </w:r>
    </w:p>
    <w:p w14:paraId="35D67D0E" w14:textId="77777777" w:rsidR="00B43E99" w:rsidRPr="006B37EA" w:rsidRDefault="00B231B6">
      <w:pPr>
        <w:tabs>
          <w:tab w:val="left" w:pos="426"/>
        </w:tabs>
        <w:spacing w:before="120" w:after="120"/>
        <w:ind w:left="1701"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10)</w:t>
      </w:r>
      <w:r w:rsidRPr="006B37EA">
        <w:rPr>
          <w:rFonts w:ascii="Palatino Linotype" w:eastAsia="Palatino Linotype" w:hAnsi="Palatino Linotype" w:cs="Palatino Linotype"/>
          <w:i/>
        </w:rPr>
        <w:t xml:space="preserve"> Origen de los recursos especificando si son federales, estatales o municipales, así como el tipo de fondo de participación o aportación respectiva;</w:t>
      </w:r>
    </w:p>
    <w:p w14:paraId="00884D9E" w14:textId="77777777" w:rsidR="00B43E99" w:rsidRPr="006B37EA" w:rsidRDefault="00B231B6">
      <w:pPr>
        <w:tabs>
          <w:tab w:val="left" w:pos="426"/>
        </w:tabs>
        <w:spacing w:before="120" w:after="120"/>
        <w:ind w:left="1701"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11)</w:t>
      </w:r>
      <w:r w:rsidRPr="006B37EA">
        <w:rPr>
          <w:rFonts w:ascii="Palatino Linotype" w:eastAsia="Palatino Linotype" w:hAnsi="Palatino Linotype" w:cs="Palatino Linotype"/>
          <w:i/>
        </w:rPr>
        <w:t xml:space="preserve"> Los convenios modificatorios que, en su caso, sean firmados, precisando el objeto y la fecha de celebración;</w:t>
      </w:r>
    </w:p>
    <w:p w14:paraId="08165D79" w14:textId="77777777" w:rsidR="00B43E99" w:rsidRPr="006B37EA" w:rsidRDefault="00B231B6">
      <w:pPr>
        <w:tabs>
          <w:tab w:val="left" w:pos="426"/>
        </w:tabs>
        <w:spacing w:before="120" w:after="120"/>
        <w:ind w:left="1701"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12)</w:t>
      </w:r>
      <w:r w:rsidRPr="006B37EA">
        <w:rPr>
          <w:rFonts w:ascii="Palatino Linotype" w:eastAsia="Palatino Linotype" w:hAnsi="Palatino Linotype" w:cs="Palatino Linotype"/>
          <w:i/>
        </w:rPr>
        <w:t xml:space="preserve"> Los informes de avance físico y financiero sobre las obras o servicios contratados; </w:t>
      </w:r>
    </w:p>
    <w:p w14:paraId="5D0CB1D7" w14:textId="77777777" w:rsidR="00B43E99" w:rsidRPr="006B37EA" w:rsidRDefault="00B231B6">
      <w:pPr>
        <w:tabs>
          <w:tab w:val="left" w:pos="426"/>
        </w:tabs>
        <w:spacing w:before="120" w:after="120"/>
        <w:ind w:left="1701" w:right="902"/>
        <w:jc w:val="both"/>
        <w:rPr>
          <w:rFonts w:ascii="Palatino Linotype" w:eastAsia="Palatino Linotype" w:hAnsi="Palatino Linotype" w:cs="Palatino Linotype"/>
          <w:i/>
        </w:rPr>
      </w:pPr>
      <w:r w:rsidRPr="006B37EA">
        <w:rPr>
          <w:rFonts w:ascii="Palatino Linotype" w:eastAsia="Palatino Linotype" w:hAnsi="Palatino Linotype" w:cs="Palatino Linotype"/>
          <w:i/>
        </w:rPr>
        <w:lastRenderedPageBreak/>
        <w:t xml:space="preserve">13) El convenio de terminación; </w:t>
      </w:r>
    </w:p>
    <w:p w14:paraId="4B0F6400" w14:textId="77777777" w:rsidR="00B43E99" w:rsidRPr="006B37EA" w:rsidRDefault="00B231B6">
      <w:pPr>
        <w:tabs>
          <w:tab w:val="left" w:pos="426"/>
        </w:tabs>
        <w:spacing w:before="120" w:after="120"/>
        <w:ind w:left="1701" w:right="902"/>
        <w:jc w:val="both"/>
        <w:rPr>
          <w:rFonts w:ascii="Palatino Linotype" w:eastAsia="Palatino Linotype" w:hAnsi="Palatino Linotype" w:cs="Palatino Linotype"/>
          <w:i/>
        </w:rPr>
      </w:pPr>
      <w:r w:rsidRPr="006B37EA">
        <w:rPr>
          <w:rFonts w:ascii="Palatino Linotype" w:eastAsia="Palatino Linotype" w:hAnsi="Palatino Linotype" w:cs="Palatino Linotype"/>
          <w:i/>
        </w:rPr>
        <w:t>14) El finiquito.</w:t>
      </w:r>
    </w:p>
    <w:p w14:paraId="287C42E5" w14:textId="77777777" w:rsidR="00B43E99" w:rsidRPr="006B37EA" w:rsidRDefault="00B231B6">
      <w:pPr>
        <w:tabs>
          <w:tab w:val="left" w:pos="426"/>
        </w:tabs>
        <w:spacing w:before="120" w:after="120"/>
        <w:ind w:left="1418" w:right="902"/>
        <w:jc w:val="both"/>
        <w:rPr>
          <w:rFonts w:ascii="Palatino Linotype" w:eastAsia="Palatino Linotype" w:hAnsi="Palatino Linotype" w:cs="Palatino Linotype"/>
          <w:b/>
          <w:i/>
        </w:rPr>
      </w:pPr>
      <w:r w:rsidRPr="006B37EA">
        <w:rPr>
          <w:rFonts w:ascii="Palatino Linotype" w:eastAsia="Palatino Linotype" w:hAnsi="Palatino Linotype" w:cs="Palatino Linotype"/>
          <w:b/>
          <w:i/>
        </w:rPr>
        <w:t xml:space="preserve">b) De las adjudicaciones directas: </w:t>
      </w:r>
    </w:p>
    <w:p w14:paraId="421F1E70" w14:textId="77777777" w:rsidR="00B43E99" w:rsidRPr="006B37EA" w:rsidRDefault="00B231B6">
      <w:pPr>
        <w:tabs>
          <w:tab w:val="left" w:pos="426"/>
        </w:tabs>
        <w:spacing w:before="120" w:after="120"/>
        <w:ind w:left="1701"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1)</w:t>
      </w:r>
      <w:r w:rsidRPr="006B37EA">
        <w:rPr>
          <w:rFonts w:ascii="Palatino Linotype" w:eastAsia="Palatino Linotype" w:hAnsi="Palatino Linotype" w:cs="Palatino Linotype"/>
          <w:i/>
        </w:rPr>
        <w:t xml:space="preserve"> La propuesta enviada por el participante; </w:t>
      </w:r>
    </w:p>
    <w:p w14:paraId="3EDF80F6" w14:textId="77777777" w:rsidR="00B43E99" w:rsidRPr="006B37EA" w:rsidRDefault="00B231B6">
      <w:pPr>
        <w:tabs>
          <w:tab w:val="left" w:pos="426"/>
        </w:tabs>
        <w:spacing w:before="120" w:after="120"/>
        <w:ind w:left="1701"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2)</w:t>
      </w:r>
      <w:r w:rsidRPr="006B37EA">
        <w:rPr>
          <w:rFonts w:ascii="Palatino Linotype" w:eastAsia="Palatino Linotype" w:hAnsi="Palatino Linotype" w:cs="Palatino Linotype"/>
          <w:i/>
        </w:rPr>
        <w:t xml:space="preserve"> Los motivos y fundamentos legales aplicados para llevarla a cabo;</w:t>
      </w:r>
    </w:p>
    <w:p w14:paraId="1F6321C7" w14:textId="77777777" w:rsidR="00B43E99" w:rsidRPr="006B37EA" w:rsidRDefault="00B231B6">
      <w:pPr>
        <w:tabs>
          <w:tab w:val="left" w:pos="426"/>
        </w:tabs>
        <w:spacing w:before="120" w:after="120"/>
        <w:ind w:left="1701" w:right="902"/>
        <w:jc w:val="both"/>
        <w:rPr>
          <w:rFonts w:ascii="Palatino Linotype" w:eastAsia="Palatino Linotype" w:hAnsi="Palatino Linotype" w:cs="Palatino Linotype"/>
          <w:i/>
        </w:rPr>
      </w:pPr>
      <w:r w:rsidRPr="006B37EA">
        <w:rPr>
          <w:rFonts w:ascii="Palatino Linotype" w:eastAsia="Palatino Linotype" w:hAnsi="Palatino Linotype" w:cs="Palatino Linotype"/>
          <w:i/>
        </w:rPr>
        <w:t xml:space="preserve">3) La autorización del ejercicio de la opción; </w:t>
      </w:r>
    </w:p>
    <w:p w14:paraId="3913A2EA" w14:textId="77777777" w:rsidR="00B43E99" w:rsidRPr="006B37EA" w:rsidRDefault="00B231B6">
      <w:pPr>
        <w:tabs>
          <w:tab w:val="left" w:pos="426"/>
        </w:tabs>
        <w:spacing w:before="120" w:after="120"/>
        <w:ind w:left="1701" w:right="902"/>
        <w:jc w:val="both"/>
        <w:rPr>
          <w:rFonts w:ascii="Palatino Linotype" w:eastAsia="Palatino Linotype" w:hAnsi="Palatino Linotype" w:cs="Palatino Linotype"/>
          <w:i/>
        </w:rPr>
      </w:pPr>
      <w:r w:rsidRPr="006B37EA">
        <w:rPr>
          <w:rFonts w:ascii="Palatino Linotype" w:eastAsia="Palatino Linotype" w:hAnsi="Palatino Linotype" w:cs="Palatino Linotype"/>
          <w:i/>
        </w:rPr>
        <w:t xml:space="preserve">4) En su caso, las cotizaciones consideradas, especificando los nombres de los proveedores y sus montos; </w:t>
      </w:r>
    </w:p>
    <w:p w14:paraId="415DB9C2" w14:textId="77777777" w:rsidR="00B43E99" w:rsidRPr="006B37EA" w:rsidRDefault="00B231B6">
      <w:pPr>
        <w:tabs>
          <w:tab w:val="left" w:pos="426"/>
        </w:tabs>
        <w:spacing w:before="120" w:after="120"/>
        <w:ind w:left="1701" w:right="902"/>
        <w:jc w:val="both"/>
        <w:rPr>
          <w:rFonts w:ascii="Palatino Linotype" w:eastAsia="Palatino Linotype" w:hAnsi="Palatino Linotype" w:cs="Palatino Linotype"/>
          <w:i/>
        </w:rPr>
      </w:pPr>
      <w:r w:rsidRPr="006B37EA">
        <w:rPr>
          <w:rFonts w:ascii="Palatino Linotype" w:eastAsia="Palatino Linotype" w:hAnsi="Palatino Linotype" w:cs="Palatino Linotype"/>
          <w:i/>
        </w:rPr>
        <w:t xml:space="preserve">5) El nombre de la persona física o jurídica colectiva adjudicada; </w:t>
      </w:r>
    </w:p>
    <w:p w14:paraId="43AC1DA5" w14:textId="77777777" w:rsidR="00B43E99" w:rsidRPr="006B37EA" w:rsidRDefault="00B231B6">
      <w:pPr>
        <w:tabs>
          <w:tab w:val="left" w:pos="426"/>
        </w:tabs>
        <w:spacing w:before="120" w:after="120"/>
        <w:ind w:left="1701"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6)</w:t>
      </w:r>
      <w:r w:rsidRPr="006B37EA">
        <w:rPr>
          <w:rFonts w:ascii="Palatino Linotype" w:eastAsia="Palatino Linotype" w:hAnsi="Palatino Linotype" w:cs="Palatino Linotype"/>
          <w:i/>
        </w:rPr>
        <w:t xml:space="preserve"> La unidad administrativa solicitante y la responsable de su ejecución; </w:t>
      </w:r>
    </w:p>
    <w:p w14:paraId="3CFA186F" w14:textId="77777777" w:rsidR="00B43E99" w:rsidRPr="006B37EA" w:rsidRDefault="00B231B6">
      <w:pPr>
        <w:tabs>
          <w:tab w:val="left" w:pos="426"/>
        </w:tabs>
        <w:spacing w:before="120" w:after="120"/>
        <w:ind w:left="1701"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7</w:t>
      </w:r>
      <w:r w:rsidRPr="006B37EA">
        <w:rPr>
          <w:rFonts w:ascii="Palatino Linotype" w:eastAsia="Palatino Linotype" w:hAnsi="Palatino Linotype" w:cs="Palatino Linotype"/>
          <w:i/>
        </w:rPr>
        <w:t xml:space="preserve">) El número, fecha, el monto del contrato y el plazo de entrega o de ejecución de los servicios u obra; </w:t>
      </w:r>
    </w:p>
    <w:p w14:paraId="61883DD4" w14:textId="77777777" w:rsidR="00B43E99" w:rsidRPr="006B37EA" w:rsidRDefault="00B231B6">
      <w:pPr>
        <w:tabs>
          <w:tab w:val="left" w:pos="426"/>
        </w:tabs>
        <w:spacing w:before="120" w:after="120"/>
        <w:ind w:left="1701"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8)</w:t>
      </w:r>
      <w:r w:rsidRPr="006B37EA">
        <w:rPr>
          <w:rFonts w:ascii="Palatino Linotype" w:eastAsia="Palatino Linotype" w:hAnsi="Palatino Linotype" w:cs="Palatino Linotype"/>
          <w:i/>
        </w:rPr>
        <w:t xml:space="preserve"> Los mecanismos de vigilancia y supervisión, incluyendo, en su caso, los estudios de impacto urbano y ambiental, según corresponda; </w:t>
      </w:r>
    </w:p>
    <w:p w14:paraId="42B8D03F" w14:textId="77777777" w:rsidR="00B43E99" w:rsidRPr="006B37EA" w:rsidRDefault="00B231B6">
      <w:pPr>
        <w:tabs>
          <w:tab w:val="left" w:pos="426"/>
        </w:tabs>
        <w:spacing w:before="120" w:after="120"/>
        <w:ind w:left="1701" w:right="902"/>
        <w:jc w:val="both"/>
        <w:rPr>
          <w:rFonts w:ascii="Palatino Linotype" w:eastAsia="Palatino Linotype" w:hAnsi="Palatino Linotype" w:cs="Palatino Linotype"/>
          <w:i/>
        </w:rPr>
      </w:pPr>
      <w:r w:rsidRPr="006B37EA">
        <w:rPr>
          <w:rFonts w:ascii="Palatino Linotype" w:eastAsia="Palatino Linotype" w:hAnsi="Palatino Linotype" w:cs="Palatino Linotype"/>
          <w:b/>
          <w:i/>
        </w:rPr>
        <w:t>9)</w:t>
      </w:r>
      <w:r w:rsidRPr="006B37EA">
        <w:rPr>
          <w:rFonts w:ascii="Palatino Linotype" w:eastAsia="Palatino Linotype" w:hAnsi="Palatino Linotype" w:cs="Palatino Linotype"/>
          <w:i/>
        </w:rPr>
        <w:t xml:space="preserve"> Los informes de avance sobre las obras o servicios contratados; </w:t>
      </w:r>
    </w:p>
    <w:p w14:paraId="4719DFBF" w14:textId="77777777" w:rsidR="00B43E99" w:rsidRPr="006B37EA" w:rsidRDefault="00B231B6">
      <w:pPr>
        <w:tabs>
          <w:tab w:val="left" w:pos="426"/>
        </w:tabs>
        <w:spacing w:before="120" w:after="120"/>
        <w:ind w:left="1701" w:right="902"/>
        <w:jc w:val="both"/>
        <w:rPr>
          <w:rFonts w:ascii="Palatino Linotype" w:eastAsia="Palatino Linotype" w:hAnsi="Palatino Linotype" w:cs="Palatino Linotype"/>
          <w:i/>
        </w:rPr>
      </w:pPr>
      <w:r w:rsidRPr="006B37EA">
        <w:rPr>
          <w:rFonts w:ascii="Palatino Linotype" w:eastAsia="Palatino Linotype" w:hAnsi="Palatino Linotype" w:cs="Palatino Linotype"/>
          <w:i/>
        </w:rPr>
        <w:t xml:space="preserve">10) El convenio de terminación; y </w:t>
      </w:r>
    </w:p>
    <w:p w14:paraId="46A97A94" w14:textId="77777777" w:rsidR="00B43E99" w:rsidRPr="006B37EA" w:rsidRDefault="00B231B6">
      <w:pPr>
        <w:tabs>
          <w:tab w:val="left" w:pos="426"/>
        </w:tabs>
        <w:spacing w:before="120" w:after="120"/>
        <w:ind w:left="1701" w:right="902"/>
        <w:jc w:val="both"/>
        <w:rPr>
          <w:rFonts w:ascii="Palatino Linotype" w:eastAsia="Palatino Linotype" w:hAnsi="Palatino Linotype" w:cs="Palatino Linotype"/>
          <w:i/>
        </w:rPr>
      </w:pPr>
      <w:r w:rsidRPr="006B37EA">
        <w:rPr>
          <w:rFonts w:ascii="Palatino Linotype" w:eastAsia="Palatino Linotype" w:hAnsi="Palatino Linotype" w:cs="Palatino Linotype"/>
          <w:i/>
        </w:rPr>
        <w:t>11) El finiquito;”</w:t>
      </w:r>
    </w:p>
    <w:p w14:paraId="6ED05196" w14:textId="77777777" w:rsidR="00B43E99" w:rsidRPr="006B37EA" w:rsidRDefault="00B43E99">
      <w:pPr>
        <w:tabs>
          <w:tab w:val="left" w:pos="426"/>
        </w:tabs>
        <w:spacing w:before="120" w:after="120"/>
        <w:ind w:left="1701" w:right="902"/>
        <w:jc w:val="both"/>
        <w:rPr>
          <w:rFonts w:ascii="Palatino Linotype" w:eastAsia="Palatino Linotype" w:hAnsi="Palatino Linotype" w:cs="Palatino Linotype"/>
          <w:sz w:val="24"/>
          <w:szCs w:val="24"/>
        </w:rPr>
      </w:pPr>
    </w:p>
    <w:p w14:paraId="48D6CED1" w14:textId="77777777" w:rsidR="00B43E99" w:rsidRPr="006B37EA" w:rsidRDefault="00B231B6">
      <w:pPr>
        <w:spacing w:before="120" w:after="0" w:line="360" w:lineRule="auto"/>
        <w:ind w:right="51"/>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 xml:space="preserve">Por ende, de acuerdo a los </w:t>
      </w:r>
      <w:r w:rsidRPr="006B37EA">
        <w:rPr>
          <w:rFonts w:ascii="Palatino Linotype" w:eastAsia="Palatino Linotype" w:hAnsi="Palatino Linotype" w:cs="Palatino Linotype"/>
          <w:i/>
          <w:sz w:val="24"/>
          <w:szCs w:val="24"/>
        </w:rPr>
        <w:t>Lineamientos Técnicos Generales para la publicación, homologación y estandarización de la información de las obligaciones establecidas en el título quinto y en la fracción IV del artículo 31 de la Ley General de Transparencia y Acceso a la Información Pública</w:t>
      </w:r>
      <w:r w:rsidRPr="006B37EA">
        <w:rPr>
          <w:rFonts w:ascii="Palatino Linotype" w:eastAsia="Palatino Linotype" w:hAnsi="Palatino Linotype" w:cs="Palatino Linotype"/>
          <w:sz w:val="24"/>
          <w:szCs w:val="24"/>
        </w:rPr>
        <w:t xml:space="preserve">, que deben de difundir los sujetos obligados en los portales de Internet y en la Plataforma Nacional de Transparencia, para el cumplimiento de la obligación de transparencia señalada en el artículo 70  fracción XXVIII de la </w:t>
      </w:r>
      <w:r w:rsidRPr="006B37EA">
        <w:rPr>
          <w:rFonts w:ascii="Palatino Linotype" w:eastAsia="Palatino Linotype" w:hAnsi="Palatino Linotype" w:cs="Palatino Linotype"/>
          <w:i/>
          <w:sz w:val="24"/>
          <w:szCs w:val="24"/>
        </w:rPr>
        <w:t>Ley General de Transparencia y Acceso a la Información Pública</w:t>
      </w:r>
      <w:r w:rsidRPr="006B37EA">
        <w:rPr>
          <w:rFonts w:ascii="Palatino Linotype" w:eastAsia="Palatino Linotype" w:hAnsi="Palatino Linotype" w:cs="Palatino Linotype"/>
          <w:sz w:val="24"/>
          <w:szCs w:val="24"/>
        </w:rPr>
        <w:t xml:space="preserve">, los sujetos obligados deben publicar información sobre los actos, contratos y convenios celebrados, misma que </w:t>
      </w:r>
      <w:r w:rsidRPr="006B37EA">
        <w:rPr>
          <w:rFonts w:ascii="Palatino Linotype" w:eastAsia="Palatino Linotype" w:hAnsi="Palatino Linotype" w:cs="Palatino Linotype"/>
          <w:b/>
          <w:sz w:val="24"/>
          <w:szCs w:val="24"/>
        </w:rPr>
        <w:lastRenderedPageBreak/>
        <w:t xml:space="preserve">debe presentarse en una base de datos en la que cada registro se hará por tipo de procedimiento, ya sea licitación pública, invitación restringida </w:t>
      </w:r>
      <w:r w:rsidRPr="006B37EA">
        <w:rPr>
          <w:rFonts w:ascii="Palatino Linotype" w:eastAsia="Palatino Linotype" w:hAnsi="Palatino Linotype" w:cs="Palatino Linotype"/>
          <w:sz w:val="24"/>
          <w:szCs w:val="24"/>
        </w:rPr>
        <w:t xml:space="preserve">o adjudicación directa, especificando para cada tipo de procedimiento la materia, así como el carácter de cada uno, es decir, nacional o internacional, además se debe elaborar versión pública los documentos fuente que deban ser publicados en este apartado, tales como </w:t>
      </w:r>
      <w:r w:rsidRPr="006B37EA">
        <w:rPr>
          <w:rFonts w:ascii="Palatino Linotype" w:eastAsia="Palatino Linotype" w:hAnsi="Palatino Linotype" w:cs="Palatino Linotype"/>
          <w:b/>
          <w:color w:val="000000"/>
          <w:sz w:val="24"/>
          <w:szCs w:val="24"/>
          <w:u w:val="single"/>
        </w:rPr>
        <w:t>contratos, facturas, registros contables, pólizas, finiquitos</w:t>
      </w:r>
      <w:r w:rsidRPr="006B37EA">
        <w:rPr>
          <w:rFonts w:ascii="Palatino Linotype" w:eastAsia="Palatino Linotype" w:hAnsi="Palatino Linotype" w:cs="Palatino Linotype"/>
          <w:b/>
          <w:sz w:val="24"/>
          <w:szCs w:val="24"/>
          <w:u w:val="single"/>
        </w:rPr>
        <w:t>, los dictámenes y fallo de adjudicación,  la autorización del ejercicio, la partida presupuestal, de conformidad con el clasificador por objeto del gasto, en el caso de ser aplicable, entre otros, incluyendo sus anexos correspondientes</w:t>
      </w:r>
      <w:r w:rsidRPr="006B37EA">
        <w:rPr>
          <w:rFonts w:ascii="Palatino Linotype" w:eastAsia="Palatino Linotype" w:hAnsi="Palatino Linotype" w:cs="Palatino Linotype"/>
          <w:sz w:val="24"/>
          <w:szCs w:val="24"/>
        </w:rPr>
        <w:t xml:space="preserve">, información que debe ser actualizada de manera trimestral, y conservarse la generada en el ejercicio en curso y la correspondiente a dos ejercicios anteriores. </w:t>
      </w:r>
    </w:p>
    <w:p w14:paraId="73C91458" w14:textId="77777777" w:rsidR="00B43E99" w:rsidRPr="006B37EA" w:rsidRDefault="00B43E99">
      <w:pPr>
        <w:spacing w:after="0" w:line="360" w:lineRule="auto"/>
        <w:ind w:right="51"/>
        <w:jc w:val="both"/>
        <w:rPr>
          <w:rFonts w:ascii="Palatino Linotype" w:eastAsia="Palatino Linotype" w:hAnsi="Palatino Linotype" w:cs="Palatino Linotype"/>
          <w:sz w:val="24"/>
          <w:szCs w:val="24"/>
        </w:rPr>
      </w:pPr>
    </w:p>
    <w:p w14:paraId="041E6DCE" w14:textId="77777777" w:rsidR="00B43E99" w:rsidRPr="006B37EA" w:rsidRDefault="00B231B6">
      <w:pPr>
        <w:spacing w:after="0" w:line="360" w:lineRule="auto"/>
        <w:ind w:right="51"/>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De tal suerte que con lo citado con antelación, las facturas contiene el gasto ejercido, e</w:t>
      </w:r>
      <w:r w:rsidRPr="006B37EA">
        <w:rPr>
          <w:rFonts w:ascii="Palatino Linotype" w:eastAsia="Palatino Linotype" w:hAnsi="Palatino Linotype" w:cs="Palatino Linotype"/>
          <w:color w:val="0D0D0D"/>
          <w:sz w:val="24"/>
          <w:szCs w:val="24"/>
        </w:rPr>
        <w:t xml:space="preserve">s de mencionar que los </w:t>
      </w:r>
      <w:r w:rsidRPr="006B37EA">
        <w:rPr>
          <w:rFonts w:ascii="Palatino Linotype" w:eastAsia="Palatino Linotype" w:hAnsi="Palatino Linotype" w:cs="Palatino Linotype"/>
          <w:sz w:val="24"/>
          <w:szCs w:val="24"/>
        </w:rPr>
        <w:t>artículos 342, 343, 344 y 345 del Código Financiero del Estado de México y Municipios mismos que disponen el sistema y las políticas que deben seguirse para llevar el registro contable y presupuestal de las operaciones financieras, en los siguientes términos:</w:t>
      </w:r>
    </w:p>
    <w:p w14:paraId="1E6738CD"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78FAD674" w14:textId="77777777" w:rsidR="00B43E99" w:rsidRPr="006B37EA" w:rsidRDefault="00B231B6">
      <w:pPr>
        <w:spacing w:after="0" w:line="276" w:lineRule="auto"/>
        <w:ind w:left="851" w:right="850"/>
        <w:jc w:val="both"/>
        <w:rPr>
          <w:rFonts w:ascii="Palatino Linotype" w:eastAsia="Palatino Linotype" w:hAnsi="Palatino Linotype" w:cs="Palatino Linotype"/>
          <w:i/>
        </w:rPr>
      </w:pPr>
      <w:r w:rsidRPr="006B37EA">
        <w:rPr>
          <w:rFonts w:ascii="Palatino Linotype" w:eastAsia="Palatino Linotype" w:hAnsi="Palatino Linotype" w:cs="Palatino Linotype"/>
          <w:i/>
          <w:color w:val="000000"/>
        </w:rPr>
        <w:t>“</w:t>
      </w:r>
      <w:r w:rsidRPr="006B37EA">
        <w:rPr>
          <w:rFonts w:ascii="Palatino Linotype" w:eastAsia="Palatino Linotype" w:hAnsi="Palatino Linotype" w:cs="Palatino Linotype"/>
          <w:b/>
          <w:i/>
        </w:rPr>
        <w:t>Artículo 342.-</w:t>
      </w:r>
      <w:r w:rsidRPr="006B37EA">
        <w:rPr>
          <w:rFonts w:ascii="Palatino Linotype" w:eastAsia="Palatino Linotype" w:hAnsi="Palatino Linotype" w:cs="Palatino Linotype"/>
          <w:i/>
        </w:rPr>
        <w:t xml:space="preserve"> El registro contable del efecto patrimonial y presupuestal de las operaciones financieras, se realizará conforme al sistema y a las disposiciones que se aprueben en materia de </w:t>
      </w:r>
      <w:r w:rsidRPr="006B37EA">
        <w:rPr>
          <w:rFonts w:ascii="Palatino Linotype" w:eastAsia="Palatino Linotype" w:hAnsi="Palatino Linotype" w:cs="Palatino Linotype"/>
          <w:i/>
          <w:color w:val="000000"/>
        </w:rPr>
        <w:t>planeación</w:t>
      </w:r>
      <w:r w:rsidRPr="006B37EA">
        <w:rPr>
          <w:rFonts w:ascii="Palatino Linotype" w:eastAsia="Palatino Linotype" w:hAnsi="Palatino Linotype" w:cs="Palatino Linotype"/>
          <w:i/>
        </w:rPr>
        <w:t xml:space="preserve">, programación, presupuestación, evaluación y </w:t>
      </w:r>
      <w:r w:rsidRPr="006B37EA">
        <w:rPr>
          <w:rFonts w:ascii="Palatino Linotype" w:eastAsia="Palatino Linotype" w:hAnsi="Palatino Linotype" w:cs="Palatino Linotype"/>
          <w:i/>
          <w:color w:val="000000"/>
        </w:rPr>
        <w:t>contabilidad</w:t>
      </w:r>
      <w:r w:rsidRPr="006B37EA">
        <w:rPr>
          <w:rFonts w:ascii="Palatino Linotype" w:eastAsia="Palatino Linotype" w:hAnsi="Palatino Linotype" w:cs="Palatino Linotype"/>
          <w:i/>
        </w:rPr>
        <w:t xml:space="preserve"> gubernamental. </w:t>
      </w:r>
    </w:p>
    <w:p w14:paraId="4A021301" w14:textId="77777777" w:rsidR="00B43E99" w:rsidRPr="006B37EA" w:rsidRDefault="00B231B6">
      <w:pPr>
        <w:spacing w:after="0" w:line="276" w:lineRule="auto"/>
        <w:ind w:left="851" w:right="850"/>
        <w:jc w:val="both"/>
        <w:rPr>
          <w:rFonts w:ascii="Palatino Linotype" w:eastAsia="Palatino Linotype" w:hAnsi="Palatino Linotype" w:cs="Palatino Linotype"/>
          <w:b/>
          <w:i/>
        </w:rPr>
      </w:pPr>
      <w:r w:rsidRPr="006B37EA">
        <w:rPr>
          <w:rFonts w:ascii="Palatino Linotype" w:eastAsia="Palatino Linotype" w:hAnsi="Palatino Linotype" w:cs="Palatino Linotype"/>
          <w:b/>
          <w:i/>
          <w:color w:val="000000"/>
        </w:rPr>
        <w:t>…</w:t>
      </w:r>
    </w:p>
    <w:p w14:paraId="4C9FF8BC" w14:textId="77777777" w:rsidR="00B43E99" w:rsidRPr="006B37EA" w:rsidRDefault="00B231B6">
      <w:pPr>
        <w:spacing w:after="0" w:line="276" w:lineRule="auto"/>
        <w:ind w:left="851" w:right="850"/>
        <w:jc w:val="both"/>
        <w:rPr>
          <w:rFonts w:ascii="Palatino Linotype" w:eastAsia="Palatino Linotype" w:hAnsi="Palatino Linotype" w:cs="Palatino Linotype"/>
          <w:i/>
        </w:rPr>
      </w:pPr>
      <w:r w:rsidRPr="006B37EA">
        <w:rPr>
          <w:rFonts w:ascii="Palatino Linotype" w:eastAsia="Palatino Linotype" w:hAnsi="Palatino Linotype" w:cs="Palatino Linotype"/>
          <w:b/>
          <w:i/>
        </w:rPr>
        <w:t>Artículo 343.-</w:t>
      </w:r>
      <w:r w:rsidRPr="006B37EA">
        <w:rPr>
          <w:rFonts w:ascii="Palatino Linotype" w:eastAsia="Palatino Linotype" w:hAnsi="Palatino Linotype" w:cs="Palatino Linotype"/>
          <w:i/>
        </w:rPr>
        <w:t xml:space="preserve"> El sistema de contabilidad debe diseñarse sobre base acumulativa total y operarse en forma que facilite la fiscalización de los activos, pasivos, ingresos, egresos y, en general, que posibilite medir la eficacia del gasto público, y </w:t>
      </w:r>
      <w:r w:rsidRPr="006B37EA">
        <w:rPr>
          <w:rFonts w:ascii="Palatino Linotype" w:eastAsia="Palatino Linotype" w:hAnsi="Palatino Linotype" w:cs="Palatino Linotype"/>
          <w:i/>
        </w:rPr>
        <w:lastRenderedPageBreak/>
        <w:t xml:space="preserve">contener las medidas de control interno que permitan verificar el registro de la totalidad de las operaciones financieras. </w:t>
      </w:r>
    </w:p>
    <w:p w14:paraId="3016294D" w14:textId="77777777" w:rsidR="00B43E99" w:rsidRPr="006B37EA" w:rsidRDefault="00B231B6">
      <w:pPr>
        <w:spacing w:after="0" w:line="276" w:lineRule="auto"/>
        <w:ind w:left="851" w:right="850"/>
        <w:jc w:val="both"/>
        <w:rPr>
          <w:rFonts w:ascii="Palatino Linotype" w:eastAsia="Palatino Linotype" w:hAnsi="Palatino Linotype" w:cs="Palatino Linotype"/>
          <w:i/>
        </w:rPr>
      </w:pPr>
      <w:r w:rsidRPr="006B37EA">
        <w:rPr>
          <w:rFonts w:ascii="Palatino Linotype" w:eastAsia="Palatino Linotype" w:hAnsi="Palatino Linotype" w:cs="Palatino Linotype"/>
          <w:i/>
        </w:rPr>
        <w:t xml:space="preserve">El sistema de contabilidad sobre base acumulativa total se sustentará en los postulados básicos y el marco conceptual de la contabilidad gubernamental. </w:t>
      </w:r>
    </w:p>
    <w:p w14:paraId="5D3B431E" w14:textId="77777777" w:rsidR="00B43E99" w:rsidRPr="006B37EA" w:rsidRDefault="00B231B6">
      <w:pPr>
        <w:spacing w:after="0" w:line="276" w:lineRule="auto"/>
        <w:ind w:left="851" w:right="850"/>
        <w:jc w:val="both"/>
        <w:rPr>
          <w:rFonts w:ascii="Palatino Linotype" w:eastAsia="Palatino Linotype" w:hAnsi="Palatino Linotype" w:cs="Palatino Linotype"/>
          <w:i/>
        </w:rPr>
      </w:pPr>
      <w:r w:rsidRPr="006B37EA">
        <w:rPr>
          <w:rFonts w:ascii="Palatino Linotype" w:eastAsia="Palatino Linotype" w:hAnsi="Palatino Linotype" w:cs="Palatino Linotype"/>
          <w:b/>
          <w:i/>
        </w:rPr>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w:t>
      </w:r>
      <w:r w:rsidRPr="006B37EA">
        <w:rPr>
          <w:rFonts w:ascii="Palatino Linotype" w:eastAsia="Palatino Linotype" w:hAnsi="Palatino Linotype" w:cs="Palatino Linotype"/>
          <w:i/>
        </w:rPr>
        <w:t xml:space="preserve">en el caso de los Municipios se hará por la Tesorería. </w:t>
      </w:r>
    </w:p>
    <w:p w14:paraId="458AAF10" w14:textId="77777777" w:rsidR="00B43E99" w:rsidRPr="006B37EA" w:rsidRDefault="00B231B6">
      <w:pPr>
        <w:spacing w:after="0" w:line="276" w:lineRule="auto"/>
        <w:ind w:left="851" w:right="51"/>
        <w:jc w:val="both"/>
        <w:rPr>
          <w:rFonts w:ascii="Palatino Linotype" w:eastAsia="Palatino Linotype" w:hAnsi="Palatino Linotype" w:cs="Palatino Linotype"/>
          <w:i/>
        </w:rPr>
      </w:pPr>
      <w:r w:rsidRPr="006B37EA">
        <w:rPr>
          <w:rFonts w:ascii="Palatino Linotype" w:eastAsia="Palatino Linotype" w:hAnsi="Palatino Linotype" w:cs="Palatino Linotype"/>
          <w:i/>
        </w:rPr>
        <w:t xml:space="preserve">Derogado. </w:t>
      </w:r>
    </w:p>
    <w:p w14:paraId="746AD87E" w14:textId="77777777" w:rsidR="00B43E99" w:rsidRPr="006B37EA" w:rsidRDefault="00B231B6">
      <w:pPr>
        <w:spacing w:after="0" w:line="276" w:lineRule="auto"/>
        <w:ind w:left="851" w:right="850"/>
        <w:jc w:val="both"/>
        <w:rPr>
          <w:rFonts w:ascii="Palatino Linotype" w:eastAsia="Palatino Linotype" w:hAnsi="Palatino Linotype" w:cs="Palatino Linotype"/>
          <w:i/>
        </w:rPr>
      </w:pPr>
      <w:r w:rsidRPr="006B37EA">
        <w:rPr>
          <w:rFonts w:ascii="Palatino Linotype" w:eastAsia="Palatino Linotype" w:hAnsi="Palatino Linotype" w:cs="Palatino Linotype"/>
          <w:b/>
          <w:i/>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6B37EA">
        <w:rPr>
          <w:rFonts w:ascii="Palatino Linotype" w:eastAsia="Palatino Linotype" w:hAnsi="Palatino Linotype" w:cs="Palatino Linotype"/>
          <w:i/>
        </w:rPr>
        <w:t xml:space="preserve"> a partir del ejercicio presupuestal siguiente al que corresponda, en el caso de los municipios se hará por la Tesorería. </w:t>
      </w:r>
    </w:p>
    <w:p w14:paraId="42005841" w14:textId="77777777" w:rsidR="00B43E99" w:rsidRPr="006B37EA" w:rsidRDefault="00B231B6">
      <w:pPr>
        <w:spacing w:after="0" w:line="276" w:lineRule="auto"/>
        <w:ind w:left="851" w:right="51"/>
        <w:jc w:val="both"/>
        <w:rPr>
          <w:rFonts w:ascii="Palatino Linotype" w:eastAsia="Palatino Linotype" w:hAnsi="Palatino Linotype" w:cs="Palatino Linotype"/>
          <w:i/>
        </w:rPr>
      </w:pPr>
      <w:r w:rsidRPr="006B37EA">
        <w:rPr>
          <w:rFonts w:ascii="Palatino Linotype" w:eastAsia="Palatino Linotype" w:hAnsi="Palatino Linotype" w:cs="Palatino Linotype"/>
          <w:i/>
        </w:rPr>
        <w:t>…</w:t>
      </w:r>
    </w:p>
    <w:p w14:paraId="22468078" w14:textId="77777777" w:rsidR="00B43E99" w:rsidRPr="006B37EA" w:rsidRDefault="00B231B6">
      <w:pPr>
        <w:spacing w:after="0" w:line="276" w:lineRule="auto"/>
        <w:ind w:left="851" w:right="850"/>
        <w:jc w:val="both"/>
        <w:rPr>
          <w:rFonts w:ascii="Palatino Linotype" w:eastAsia="Palatino Linotype" w:hAnsi="Palatino Linotype" w:cs="Palatino Linotype"/>
          <w:i/>
        </w:rPr>
      </w:pPr>
      <w:r w:rsidRPr="006B37EA">
        <w:rPr>
          <w:rFonts w:ascii="Palatino Linotype" w:eastAsia="Palatino Linotype" w:hAnsi="Palatino Linotype" w:cs="Palatino Linotype"/>
          <w:b/>
          <w:i/>
        </w:rPr>
        <w:t>Artículo 345.-</w:t>
      </w:r>
      <w:r w:rsidRPr="006B37EA">
        <w:rPr>
          <w:rFonts w:ascii="Palatino Linotype" w:eastAsia="Palatino Linotype" w:hAnsi="Palatino Linotype" w:cs="Palatino Linotype"/>
          <w:i/>
        </w:rPr>
        <w:t xml:space="preserve"> </w:t>
      </w:r>
      <w:r w:rsidRPr="006B37EA">
        <w:rPr>
          <w:rFonts w:ascii="Palatino Linotype" w:eastAsia="Palatino Linotype" w:hAnsi="Palatino Linotype" w:cs="Palatino Linotype"/>
          <w:b/>
          <w:i/>
        </w:rPr>
        <w:t>Las Dependencias, Entidades Públicas y unidades administrativas deberán conservar la documentación contable del año en curso y la de ejercicios anteriores cuyas cuentas públicas hayan sido revisadas y fiscalizadas por la Legislatura</w:t>
      </w:r>
      <w:r w:rsidRPr="006B37EA">
        <w:rPr>
          <w:rFonts w:ascii="Palatino Linotype" w:eastAsia="Palatino Linotype" w:hAnsi="Palatino Linotype" w:cs="Palatino Linotype"/>
          <w:i/>
        </w:rPr>
        <w:t xml:space="preserve">, la remitirán en un plazo que no excederá de seis meses al Archivo Contable Gubernamental. </w:t>
      </w:r>
      <w:r w:rsidRPr="006B37EA">
        <w:rPr>
          <w:rFonts w:ascii="Palatino Linotype" w:eastAsia="Palatino Linotype" w:hAnsi="Palatino Linotype" w:cs="Palatino Linotype"/>
          <w:b/>
          <w:i/>
        </w:rPr>
        <w:t>Tratándose de los comprobantes fiscales digitales, estos deberán estar agregados en forma electrónica en cada póliza de registro contable</w:t>
      </w:r>
      <w:r w:rsidRPr="006B37EA">
        <w:rPr>
          <w:rFonts w:ascii="Palatino Linotype" w:eastAsia="Palatino Linotype" w:hAnsi="Palatino Linotype" w:cs="Palatino Linotype"/>
          <w:i/>
        </w:rPr>
        <w:t xml:space="preserve">. </w:t>
      </w:r>
    </w:p>
    <w:p w14:paraId="05BB40AE" w14:textId="77777777" w:rsidR="00B43E99" w:rsidRPr="006B37EA" w:rsidRDefault="00B231B6">
      <w:pPr>
        <w:spacing w:after="0" w:line="276" w:lineRule="auto"/>
        <w:ind w:left="851" w:right="850"/>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i/>
        </w:rPr>
        <w:t>El plazo señalado en el párrafo anterior, empezará a contar a partir de la publicación en el Periódico Oficial, del decreto correspondiente.</w:t>
      </w:r>
      <w:r w:rsidRPr="006B37EA">
        <w:rPr>
          <w:rFonts w:ascii="Palatino Linotype" w:eastAsia="Palatino Linotype" w:hAnsi="Palatino Linotype" w:cs="Palatino Linotype"/>
          <w:i/>
          <w:color w:val="000000"/>
        </w:rPr>
        <w:t xml:space="preserve"> “ </w:t>
      </w:r>
    </w:p>
    <w:p w14:paraId="7BAD18D1" w14:textId="77777777" w:rsidR="00B43E99" w:rsidRPr="006B37EA" w:rsidRDefault="00B43E99">
      <w:pPr>
        <w:spacing w:after="120"/>
        <w:ind w:left="851" w:right="850"/>
        <w:jc w:val="both"/>
        <w:rPr>
          <w:rFonts w:ascii="Palatino Linotype" w:eastAsia="Palatino Linotype" w:hAnsi="Palatino Linotype" w:cs="Palatino Linotype"/>
          <w:i/>
          <w:color w:val="000000"/>
          <w:sz w:val="24"/>
          <w:szCs w:val="24"/>
        </w:rPr>
      </w:pPr>
    </w:p>
    <w:p w14:paraId="3A9E0050" w14:textId="77777777" w:rsidR="00B43E99" w:rsidRPr="006B37EA" w:rsidRDefault="00B231B6">
      <w:pPr>
        <w:spacing w:before="120" w:after="0" w:line="360" w:lineRule="auto"/>
        <w:jc w:val="both"/>
        <w:rPr>
          <w:rFonts w:ascii="Palatino Linotype" w:eastAsia="Palatino Linotype" w:hAnsi="Palatino Linotype" w:cs="Palatino Linotype"/>
          <w:color w:val="000000"/>
          <w:sz w:val="24"/>
          <w:szCs w:val="24"/>
        </w:rPr>
      </w:pPr>
      <w:r w:rsidRPr="006B37EA">
        <w:rPr>
          <w:rFonts w:ascii="Palatino Linotype" w:eastAsia="Palatino Linotype" w:hAnsi="Palatino Linotype" w:cs="Palatino Linotype"/>
          <w:sz w:val="24"/>
          <w:szCs w:val="24"/>
        </w:rPr>
        <w:t>De una interpretación sistemática de los artículos transcritos, se desprende primeramente que el</w:t>
      </w:r>
      <w:r w:rsidRPr="006B37EA">
        <w:rPr>
          <w:rFonts w:ascii="Palatino Linotype" w:eastAsia="Palatino Linotype" w:hAnsi="Palatino Linotype" w:cs="Palatino Linotype"/>
          <w:color w:val="000000"/>
          <w:sz w:val="24"/>
          <w:szCs w:val="24"/>
        </w:rPr>
        <w:t xml:space="preserve"> registro contable del efecto patrimonial y presupuestal de las operaciones financieras se realizará conforme al sistema y a las disposiciones que se </w:t>
      </w:r>
      <w:r w:rsidRPr="006B37EA">
        <w:rPr>
          <w:rFonts w:ascii="Palatino Linotype" w:eastAsia="Palatino Linotype" w:hAnsi="Palatino Linotype" w:cs="Palatino Linotype"/>
          <w:color w:val="000000"/>
          <w:sz w:val="24"/>
          <w:szCs w:val="24"/>
        </w:rPr>
        <w:lastRenderedPageBreak/>
        <w:t>aprueben en materia de planeación, programación, presupuestación, evaluación y contabilidad gubernamental.</w:t>
      </w:r>
    </w:p>
    <w:p w14:paraId="5A7ED69A" w14:textId="77777777" w:rsidR="00B43E99" w:rsidRPr="006B37EA" w:rsidRDefault="00B43E99">
      <w:pPr>
        <w:spacing w:after="0" w:line="360" w:lineRule="auto"/>
        <w:jc w:val="both"/>
        <w:rPr>
          <w:rFonts w:ascii="Palatino Linotype" w:eastAsia="Palatino Linotype" w:hAnsi="Palatino Linotype" w:cs="Palatino Linotype"/>
          <w:color w:val="000000"/>
          <w:sz w:val="24"/>
          <w:szCs w:val="24"/>
        </w:rPr>
      </w:pPr>
    </w:p>
    <w:p w14:paraId="4EFBAE1B" w14:textId="77777777" w:rsidR="00B43E99" w:rsidRPr="006B37EA" w:rsidRDefault="00B231B6">
      <w:pPr>
        <w:spacing w:after="0" w:line="360" w:lineRule="auto"/>
        <w:ind w:right="-232"/>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En ese sentido, debe decirse que las facturas emitidas en favor de los proveedores, contratistas o prestadores de servicios, la cual se encuentra definida en el Glosario de Términos Hacendarios que emite el Instituto Hacendario del Estado de México, como:</w:t>
      </w:r>
    </w:p>
    <w:p w14:paraId="28532BAF" w14:textId="77777777" w:rsidR="00B43E99" w:rsidRPr="006B37EA" w:rsidRDefault="00B43E99">
      <w:pPr>
        <w:spacing w:after="0" w:line="360" w:lineRule="auto"/>
        <w:ind w:right="-232"/>
        <w:jc w:val="both"/>
        <w:rPr>
          <w:rFonts w:ascii="Palatino Linotype" w:eastAsia="Palatino Linotype" w:hAnsi="Palatino Linotype" w:cs="Palatino Linotype"/>
          <w:sz w:val="24"/>
          <w:szCs w:val="24"/>
        </w:rPr>
      </w:pPr>
    </w:p>
    <w:p w14:paraId="19BFA54E" w14:textId="77777777" w:rsidR="00B43E99" w:rsidRPr="006B37EA" w:rsidRDefault="00B231B6">
      <w:pPr>
        <w:spacing w:after="120"/>
        <w:ind w:left="851" w:right="902"/>
        <w:jc w:val="both"/>
        <w:rPr>
          <w:rFonts w:ascii="Palatino Linotype" w:eastAsia="Palatino Linotype" w:hAnsi="Palatino Linotype" w:cs="Palatino Linotype"/>
          <w:b/>
          <w:i/>
        </w:rPr>
      </w:pPr>
      <w:r w:rsidRPr="006B37EA">
        <w:rPr>
          <w:rFonts w:ascii="Palatino Linotype" w:eastAsia="Palatino Linotype" w:hAnsi="Palatino Linotype" w:cs="Palatino Linotype"/>
          <w:i/>
        </w:rPr>
        <w:t>“</w:t>
      </w:r>
      <w:r w:rsidRPr="006B37EA">
        <w:rPr>
          <w:rFonts w:ascii="Palatino Linotype" w:eastAsia="Palatino Linotype" w:hAnsi="Palatino Linotype" w:cs="Palatino Linotype"/>
          <w:b/>
          <w:i/>
        </w:rPr>
        <w:t>FACTURA</w:t>
      </w:r>
    </w:p>
    <w:p w14:paraId="683554CF" w14:textId="77777777" w:rsidR="00B43E99" w:rsidRPr="006B37EA" w:rsidRDefault="00B231B6">
      <w:pPr>
        <w:spacing w:before="120" w:after="120"/>
        <w:ind w:left="851" w:right="902"/>
        <w:jc w:val="both"/>
        <w:rPr>
          <w:rFonts w:ascii="Palatino Linotype" w:eastAsia="Palatino Linotype" w:hAnsi="Palatino Linotype" w:cs="Palatino Linotype"/>
          <w:i/>
        </w:rPr>
      </w:pPr>
      <w:r w:rsidRPr="006B37EA">
        <w:rPr>
          <w:rFonts w:ascii="Palatino Linotype" w:eastAsia="Palatino Linotype" w:hAnsi="Palatino Linotype" w:cs="Palatino Linotype"/>
          <w:i/>
        </w:rPr>
        <w:t>Es el documento fiscal que emite la persona física o moral para comprobar la venta o adquisición de un bien y/o servicio.” (Sic)</w:t>
      </w:r>
    </w:p>
    <w:p w14:paraId="6103813C" w14:textId="77777777" w:rsidR="00B43E99" w:rsidRPr="006B37EA" w:rsidRDefault="00B43E99">
      <w:pPr>
        <w:spacing w:before="120" w:after="120"/>
        <w:ind w:left="851" w:right="902"/>
        <w:jc w:val="both"/>
        <w:rPr>
          <w:rFonts w:ascii="Palatino Linotype" w:eastAsia="Palatino Linotype" w:hAnsi="Palatino Linotype" w:cs="Palatino Linotype"/>
          <w:i/>
          <w:sz w:val="24"/>
          <w:szCs w:val="24"/>
        </w:rPr>
      </w:pPr>
    </w:p>
    <w:p w14:paraId="5E81B42F" w14:textId="77777777" w:rsidR="00B43E99" w:rsidRPr="006B37EA" w:rsidRDefault="00B231B6">
      <w:pPr>
        <w:spacing w:before="120" w:after="0" w:line="360" w:lineRule="auto"/>
        <w:jc w:val="both"/>
        <w:rPr>
          <w:rFonts w:ascii="Palatino Linotype" w:eastAsia="Palatino Linotype" w:hAnsi="Palatino Linotype" w:cs="Palatino Linotype"/>
          <w:color w:val="000000"/>
          <w:sz w:val="24"/>
          <w:szCs w:val="24"/>
        </w:rPr>
      </w:pPr>
      <w:r w:rsidRPr="006B37EA">
        <w:rPr>
          <w:rFonts w:ascii="Palatino Linotype" w:eastAsia="Palatino Linotype" w:hAnsi="Palatino Linotype" w:cs="Palatino Linotype"/>
          <w:sz w:val="24"/>
          <w:szCs w:val="24"/>
        </w:rPr>
        <w:t>Luego entonces las facturas son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artículo 129 señala que l</w:t>
      </w:r>
      <w:r w:rsidRPr="006B37EA">
        <w:rPr>
          <w:rFonts w:ascii="Palatino Linotype" w:eastAsia="Palatino Linotype" w:hAnsi="Palatino Linotype" w:cs="Palatino Linotype"/>
          <w:color w:val="000000"/>
          <w:sz w:val="24"/>
          <w:szCs w:val="24"/>
        </w:rPr>
        <w:t xml:space="preserve">os recursos económicos del Estado, de los Municipios, así como de los Organismos Autónomos, se administrarán con eficiencia, eficacia y honradez, para cumplir con los objetivos y programas a los que estén destinados. </w:t>
      </w:r>
    </w:p>
    <w:p w14:paraId="30EA63AA" w14:textId="77777777" w:rsidR="00B43E99" w:rsidRPr="006B37EA" w:rsidRDefault="00B43E99">
      <w:pPr>
        <w:spacing w:after="0" w:line="360" w:lineRule="auto"/>
        <w:jc w:val="both"/>
        <w:rPr>
          <w:rFonts w:ascii="Palatino Linotype" w:eastAsia="Palatino Linotype" w:hAnsi="Palatino Linotype" w:cs="Palatino Linotype"/>
          <w:color w:val="000000"/>
          <w:sz w:val="24"/>
          <w:szCs w:val="24"/>
        </w:rPr>
      </w:pPr>
    </w:p>
    <w:p w14:paraId="2AFE3C83"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 xml:space="preserve">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w:t>
      </w:r>
      <w:r w:rsidRPr="006B37EA">
        <w:rPr>
          <w:rFonts w:ascii="Palatino Linotype" w:eastAsia="Palatino Linotype" w:hAnsi="Palatino Linotype" w:cs="Palatino Linotype"/>
          <w:sz w:val="24"/>
          <w:szCs w:val="24"/>
        </w:rPr>
        <w:lastRenderedPageBreak/>
        <w:t xml:space="preserve">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76643990"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7E01508E" w14:textId="77777777" w:rsidR="00B43E99" w:rsidRPr="006B37EA" w:rsidRDefault="00B231B6">
      <w:pPr>
        <w:spacing w:after="120" w:line="276" w:lineRule="auto"/>
        <w:ind w:firstLine="708"/>
        <w:jc w:val="both"/>
        <w:rPr>
          <w:rFonts w:ascii="Palatino Linotype" w:eastAsia="Palatino Linotype" w:hAnsi="Palatino Linotype" w:cs="Palatino Linotype"/>
          <w:b/>
          <w:i/>
        </w:rPr>
      </w:pPr>
      <w:r w:rsidRPr="006B37EA">
        <w:rPr>
          <w:rFonts w:ascii="Palatino Linotype" w:eastAsia="Palatino Linotype" w:hAnsi="Palatino Linotype" w:cs="Palatino Linotype"/>
          <w:b/>
          <w:i/>
        </w:rPr>
        <w:t xml:space="preserve">“REGISTRO CONTABLE </w:t>
      </w:r>
    </w:p>
    <w:p w14:paraId="137C528C" w14:textId="77777777" w:rsidR="00B43E99" w:rsidRPr="006B37EA" w:rsidRDefault="00B231B6">
      <w:pPr>
        <w:spacing w:before="120" w:after="120" w:line="276" w:lineRule="auto"/>
        <w:ind w:left="851" w:right="899"/>
        <w:jc w:val="both"/>
        <w:rPr>
          <w:rFonts w:ascii="Palatino Linotype" w:eastAsia="Palatino Linotype" w:hAnsi="Palatino Linotype" w:cs="Palatino Linotype"/>
          <w:i/>
        </w:rPr>
      </w:pPr>
      <w:r w:rsidRPr="006B37EA">
        <w:rPr>
          <w:rFonts w:ascii="Palatino Linotype" w:eastAsia="Palatino Linotype" w:hAnsi="Palatino Linotype" w:cs="Palatino Linotype"/>
          <w:i/>
        </w:rPr>
        <w:t>Asiento que se realiza en los libros de contabilidad de las actividades relacionadas con el ingreso y egresos de un ente económico.” (Sic)</w:t>
      </w:r>
    </w:p>
    <w:p w14:paraId="23777B2F" w14:textId="77777777" w:rsidR="00B43E99" w:rsidRPr="006B37EA" w:rsidRDefault="00B231B6">
      <w:pPr>
        <w:spacing w:before="120" w:after="120" w:line="276" w:lineRule="auto"/>
        <w:ind w:right="899" w:firstLine="708"/>
        <w:jc w:val="both"/>
        <w:rPr>
          <w:rFonts w:ascii="Palatino Linotype" w:eastAsia="Palatino Linotype" w:hAnsi="Palatino Linotype" w:cs="Palatino Linotype"/>
          <w:b/>
          <w:i/>
        </w:rPr>
      </w:pPr>
      <w:r w:rsidRPr="006B37EA">
        <w:rPr>
          <w:rFonts w:ascii="Palatino Linotype" w:eastAsia="Palatino Linotype" w:hAnsi="Palatino Linotype" w:cs="Palatino Linotype"/>
          <w:b/>
          <w:i/>
        </w:rPr>
        <w:t>“REGISTRO PRESUPUESTARIO</w:t>
      </w:r>
    </w:p>
    <w:p w14:paraId="39BD8800" w14:textId="77777777" w:rsidR="00B43E99" w:rsidRPr="006B37EA" w:rsidRDefault="00B231B6">
      <w:pPr>
        <w:spacing w:before="120" w:after="120" w:line="276" w:lineRule="auto"/>
        <w:ind w:left="708" w:right="899"/>
        <w:jc w:val="both"/>
        <w:rPr>
          <w:rFonts w:ascii="Palatino Linotype" w:eastAsia="Palatino Linotype" w:hAnsi="Palatino Linotype" w:cs="Palatino Linotype"/>
          <w:i/>
        </w:rPr>
      </w:pPr>
      <w:r w:rsidRPr="006B37EA">
        <w:rPr>
          <w:rFonts w:ascii="Palatino Linotype" w:eastAsia="Palatino Linotype" w:hAnsi="Palatino Linotype" w:cs="Palatino Linotype"/>
          <w:i/>
        </w:rPr>
        <w:t>Asiento contable de las erogaciones realizadas por las dependencias y entidades con relación a la asignación, modificación y ejercicio de los recursos presupuestarios que se les hayan autorizado.” (Sic)</w:t>
      </w:r>
    </w:p>
    <w:p w14:paraId="37173E3E" w14:textId="77777777" w:rsidR="00B43E99" w:rsidRPr="006B37EA" w:rsidRDefault="00B43E99">
      <w:pPr>
        <w:spacing w:before="120" w:after="0" w:line="360" w:lineRule="auto"/>
        <w:jc w:val="both"/>
        <w:rPr>
          <w:rFonts w:ascii="Palatino Linotype" w:eastAsia="Palatino Linotype" w:hAnsi="Palatino Linotype" w:cs="Palatino Linotype"/>
          <w:color w:val="000000"/>
          <w:sz w:val="24"/>
          <w:szCs w:val="24"/>
        </w:rPr>
      </w:pPr>
    </w:p>
    <w:p w14:paraId="11BBACFD" w14:textId="77777777" w:rsidR="00B43E99" w:rsidRPr="006B37EA" w:rsidRDefault="00B231B6">
      <w:pPr>
        <w:spacing w:after="0" w:line="360" w:lineRule="auto"/>
        <w:jc w:val="both"/>
        <w:rPr>
          <w:rFonts w:ascii="Palatino Linotype" w:eastAsia="Palatino Linotype" w:hAnsi="Palatino Linotype" w:cs="Palatino Linotype"/>
          <w:color w:val="000000"/>
          <w:sz w:val="24"/>
          <w:szCs w:val="24"/>
        </w:rPr>
      </w:pPr>
      <w:r w:rsidRPr="006B37EA">
        <w:rPr>
          <w:rFonts w:ascii="Palatino Linotype" w:eastAsia="Palatino Linotype" w:hAnsi="Palatino Linotype" w:cs="Palatino Linotype"/>
          <w:color w:val="000000"/>
          <w:sz w:val="24"/>
          <w:szCs w:val="24"/>
        </w:rPr>
        <w:t>Por otra parte, se establece que el sistema de contabilidad sobre base acumulativa total se sustentará en los principios de contabilidad gubernamental.</w:t>
      </w:r>
    </w:p>
    <w:p w14:paraId="67E81EEE" w14:textId="77777777" w:rsidR="00B43E99" w:rsidRPr="006B37EA" w:rsidRDefault="00B43E99">
      <w:pPr>
        <w:spacing w:after="0" w:line="360" w:lineRule="auto"/>
        <w:jc w:val="both"/>
        <w:rPr>
          <w:rFonts w:ascii="Palatino Linotype" w:eastAsia="Palatino Linotype" w:hAnsi="Palatino Linotype" w:cs="Palatino Linotype"/>
          <w:color w:val="000000"/>
          <w:sz w:val="24"/>
          <w:szCs w:val="24"/>
        </w:rPr>
      </w:pPr>
    </w:p>
    <w:p w14:paraId="4EF77311" w14:textId="77777777" w:rsidR="00B43E99" w:rsidRPr="006B37EA" w:rsidRDefault="00B231B6">
      <w:pPr>
        <w:spacing w:after="0" w:line="360" w:lineRule="auto"/>
        <w:jc w:val="both"/>
        <w:rPr>
          <w:rFonts w:ascii="Palatino Linotype" w:eastAsia="Palatino Linotype" w:hAnsi="Palatino Linotype" w:cs="Palatino Linotype"/>
          <w:color w:val="000000"/>
          <w:sz w:val="24"/>
          <w:szCs w:val="24"/>
        </w:rPr>
      </w:pPr>
      <w:r w:rsidRPr="006B37EA">
        <w:rPr>
          <w:rFonts w:ascii="Palatino Linotype" w:eastAsia="Palatino Linotype" w:hAnsi="Palatino Linotype" w:cs="Palatino Linotype"/>
          <w:color w:val="000000"/>
          <w:sz w:val="24"/>
          <w:szCs w:val="24"/>
        </w:rPr>
        <w:t>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06062E84"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lastRenderedPageBreak/>
        <w:t xml:space="preserve">Correlativo a lo anterior, es preciso referir una definición de </w:t>
      </w:r>
      <w:r w:rsidRPr="006B37EA">
        <w:rPr>
          <w:rFonts w:ascii="Palatino Linotype" w:eastAsia="Palatino Linotype" w:hAnsi="Palatino Linotype" w:cs="Palatino Linotype"/>
          <w:i/>
          <w:sz w:val="24"/>
          <w:szCs w:val="24"/>
        </w:rPr>
        <w:t>póliza contable</w:t>
      </w:r>
      <w:r w:rsidRPr="006B37EA">
        <w:rPr>
          <w:rFonts w:ascii="Palatino Linotype" w:eastAsia="Palatino Linotype" w:hAnsi="Palatino Linotype" w:cs="Palatino Linotype"/>
          <w:sz w:val="24"/>
          <w:szCs w:val="24"/>
        </w:rPr>
        <w:t xml:space="preserve">, la cual, primeramente, no está definida en el Código Financiero del Estado de México y Municipios; no obstante, los ya mencionados Glosarios la definen como: </w:t>
      </w:r>
    </w:p>
    <w:p w14:paraId="3633418A" w14:textId="77777777" w:rsidR="00B43E99" w:rsidRPr="006B37EA" w:rsidRDefault="00B43E99">
      <w:pPr>
        <w:spacing w:after="120"/>
        <w:ind w:left="851" w:right="899"/>
        <w:jc w:val="both"/>
        <w:rPr>
          <w:rFonts w:ascii="Palatino Linotype" w:eastAsia="Palatino Linotype" w:hAnsi="Palatino Linotype" w:cs="Palatino Linotype"/>
          <w:i/>
          <w:sz w:val="24"/>
          <w:szCs w:val="24"/>
        </w:rPr>
      </w:pPr>
    </w:p>
    <w:p w14:paraId="67661ED3" w14:textId="77777777" w:rsidR="00B43E99" w:rsidRPr="006B37EA" w:rsidRDefault="00B231B6">
      <w:pPr>
        <w:spacing w:after="120"/>
        <w:ind w:left="851" w:right="899"/>
        <w:jc w:val="both"/>
        <w:rPr>
          <w:rFonts w:ascii="Palatino Linotype" w:eastAsia="Palatino Linotype" w:hAnsi="Palatino Linotype" w:cs="Palatino Linotype"/>
          <w:b/>
          <w:i/>
        </w:rPr>
      </w:pPr>
      <w:r w:rsidRPr="006B37EA">
        <w:rPr>
          <w:rFonts w:ascii="Palatino Linotype" w:eastAsia="Palatino Linotype" w:hAnsi="Palatino Linotype" w:cs="Palatino Linotype"/>
          <w:i/>
        </w:rPr>
        <w:t>“</w:t>
      </w:r>
      <w:r w:rsidRPr="006B37EA">
        <w:rPr>
          <w:rFonts w:ascii="Palatino Linotype" w:eastAsia="Palatino Linotype" w:hAnsi="Palatino Linotype" w:cs="Palatino Linotype"/>
          <w:b/>
          <w:i/>
        </w:rPr>
        <w:t>PÓLIZA CONTABLE</w:t>
      </w:r>
    </w:p>
    <w:p w14:paraId="53B980BC" w14:textId="77777777" w:rsidR="00B43E99" w:rsidRPr="006B37EA" w:rsidRDefault="00B231B6">
      <w:pPr>
        <w:spacing w:before="120" w:after="120"/>
        <w:ind w:left="851" w:right="899"/>
        <w:jc w:val="both"/>
        <w:rPr>
          <w:rFonts w:ascii="Palatino Linotype" w:eastAsia="Palatino Linotype" w:hAnsi="Palatino Linotype" w:cs="Palatino Linotype"/>
          <w:i/>
        </w:rPr>
      </w:pPr>
      <w:r w:rsidRPr="006B37EA">
        <w:rPr>
          <w:rFonts w:ascii="Palatino Linotype" w:eastAsia="Palatino Linotype" w:hAnsi="Palatino Linotype" w:cs="Palatino Linotype"/>
          <w:i/>
        </w:rPr>
        <w:t>Documento en el cual se asientan en forma individual todas y cada una de las operaciones desarrolladas por una institución, así como la información necesaria para la identificación de dichas operaciones.” (sic)</w:t>
      </w:r>
    </w:p>
    <w:p w14:paraId="0E8C7E59" w14:textId="77777777" w:rsidR="00B43E99" w:rsidRPr="006B37EA" w:rsidRDefault="00B43E99">
      <w:pPr>
        <w:spacing w:before="120" w:after="120"/>
        <w:ind w:left="851" w:right="899"/>
        <w:jc w:val="both"/>
        <w:rPr>
          <w:rFonts w:ascii="Palatino Linotype" w:eastAsia="Palatino Linotype" w:hAnsi="Palatino Linotype" w:cs="Palatino Linotype"/>
          <w:i/>
          <w:sz w:val="24"/>
          <w:szCs w:val="24"/>
        </w:rPr>
      </w:pPr>
    </w:p>
    <w:p w14:paraId="3ED7CBD6" w14:textId="77777777" w:rsidR="00B43E99" w:rsidRPr="006B37EA" w:rsidRDefault="00B231B6">
      <w:pPr>
        <w:spacing w:before="120"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 xml:space="preserve">Así, se advierte que la </w:t>
      </w:r>
      <w:r w:rsidRPr="006B37EA">
        <w:rPr>
          <w:rFonts w:ascii="Palatino Linotype" w:eastAsia="Palatino Linotype" w:hAnsi="Palatino Linotype" w:cs="Palatino Linotype"/>
          <w:i/>
          <w:sz w:val="24"/>
          <w:szCs w:val="24"/>
        </w:rPr>
        <w:t>póliza contable</w:t>
      </w:r>
      <w:r w:rsidRPr="006B37EA">
        <w:rPr>
          <w:rFonts w:ascii="Palatino Linotype" w:eastAsia="Palatino Linotype" w:hAnsi="Palatino Linotype" w:cs="Palatino Linotype"/>
          <w:sz w:val="24"/>
          <w:szCs w:val="24"/>
        </w:rPr>
        <w:t xml:space="preserv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77B3B0B9"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438F9D32"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 xml:space="preserve">En este sentido, existen diversos tipos de pólizas contables de acuerdo a las operaciones realizadas, dentro de las cuales, encontramos las llamadas </w:t>
      </w:r>
      <w:r w:rsidRPr="006B37EA">
        <w:rPr>
          <w:rFonts w:ascii="Palatino Linotype" w:eastAsia="Palatino Linotype" w:hAnsi="Palatino Linotype" w:cs="Palatino Linotype"/>
          <w:i/>
          <w:sz w:val="24"/>
          <w:szCs w:val="24"/>
        </w:rPr>
        <w:t>pólizas de egresos</w:t>
      </w:r>
      <w:r w:rsidRPr="006B37EA">
        <w:rPr>
          <w:rFonts w:ascii="Palatino Linotype" w:eastAsia="Palatino Linotype" w:hAnsi="Palatino Linotype" w:cs="Palatino Linotype"/>
          <w:sz w:val="24"/>
          <w:szCs w:val="24"/>
        </w:rPr>
        <w:t xml:space="preserve">, son aquellas en las cuales se anotan diariamente las operaciones que representan gastos, es decir, salidas de dinero para el </w:t>
      </w:r>
      <w:r w:rsidRPr="006B37EA">
        <w:rPr>
          <w:rFonts w:ascii="Palatino Linotype" w:eastAsia="Palatino Linotype" w:hAnsi="Palatino Linotype" w:cs="Palatino Linotype"/>
          <w:b/>
          <w:sz w:val="24"/>
          <w:szCs w:val="24"/>
        </w:rPr>
        <w:t>SUJETO OBLIGADO</w:t>
      </w:r>
      <w:r w:rsidRPr="006B37EA">
        <w:rPr>
          <w:rFonts w:ascii="Palatino Linotype" w:eastAsia="Palatino Linotype" w:hAnsi="Palatino Linotype" w:cs="Palatino Linotype"/>
          <w:sz w:val="24"/>
          <w:szCs w:val="24"/>
        </w:rPr>
        <w:t xml:space="preserve">, las que, además, deben encontrarse acompañadas de las documentales que sirven de soporte de dicho movimiento. </w:t>
      </w:r>
    </w:p>
    <w:p w14:paraId="778E67E5" w14:textId="77777777" w:rsidR="00B43E99" w:rsidRPr="006B37EA" w:rsidRDefault="00B231B6">
      <w:pPr>
        <w:spacing w:after="0" w:line="360" w:lineRule="auto"/>
        <w:ind w:right="50"/>
        <w:jc w:val="both"/>
        <w:rPr>
          <w:rFonts w:ascii="Palatino Linotype" w:eastAsia="Palatino Linotype" w:hAnsi="Palatino Linotype" w:cs="Palatino Linotype"/>
          <w:color w:val="000000"/>
          <w:sz w:val="24"/>
          <w:szCs w:val="24"/>
        </w:rPr>
      </w:pPr>
      <w:r w:rsidRPr="006B37EA">
        <w:rPr>
          <w:rFonts w:ascii="Palatino Linotype" w:eastAsia="Palatino Linotype" w:hAnsi="Palatino Linotype" w:cs="Palatino Linotype"/>
          <w:color w:val="000000"/>
          <w:sz w:val="24"/>
          <w:szCs w:val="24"/>
        </w:rPr>
        <w:t xml:space="preserve">De este modo, </w:t>
      </w:r>
      <w:r w:rsidRPr="006B37EA">
        <w:rPr>
          <w:rFonts w:ascii="Palatino Linotype" w:eastAsia="Palatino Linotype" w:hAnsi="Palatino Linotype" w:cs="Palatino Linotype"/>
          <w:b/>
          <w:color w:val="000000"/>
          <w:sz w:val="24"/>
          <w:szCs w:val="24"/>
        </w:rPr>
        <w:t>EL SUJETO OBLIGADO</w:t>
      </w:r>
      <w:r w:rsidRPr="006B37EA">
        <w:rPr>
          <w:rFonts w:ascii="Palatino Linotype" w:eastAsia="Palatino Linotype" w:hAnsi="Palatino Linotype" w:cs="Palatino Linotype"/>
          <w:color w:val="000000"/>
          <w:sz w:val="24"/>
          <w:szCs w:val="24"/>
        </w:rPr>
        <w:t xml:space="preserve"> debe tener registro de la expedición de las pólizas de egresos; que le son requeridos a través del ejercicio del derecho fundamental de acceso a la información pública, ya que con tales documentales </w:t>
      </w:r>
      <w:r w:rsidRPr="006B37EA">
        <w:rPr>
          <w:rFonts w:ascii="Palatino Linotype" w:eastAsia="Palatino Linotype" w:hAnsi="Palatino Linotype" w:cs="Palatino Linotype"/>
          <w:color w:val="000000"/>
          <w:sz w:val="24"/>
          <w:szCs w:val="24"/>
        </w:rPr>
        <w:lastRenderedPageBreak/>
        <w:t xml:space="preserve">acredita y soporta el gasto realizado, es decir se hace del conocimiento de los particulares el uso y destino de los recursos públicos. </w:t>
      </w:r>
    </w:p>
    <w:p w14:paraId="2D34A923" w14:textId="77777777" w:rsidR="00B43E99" w:rsidRPr="006B37EA" w:rsidRDefault="00B43E99">
      <w:pPr>
        <w:spacing w:after="0" w:line="360" w:lineRule="auto"/>
        <w:ind w:right="50"/>
        <w:jc w:val="both"/>
        <w:rPr>
          <w:rFonts w:ascii="Palatino Linotype" w:eastAsia="Palatino Linotype" w:hAnsi="Palatino Linotype" w:cs="Palatino Linotype"/>
          <w:color w:val="000000"/>
          <w:sz w:val="24"/>
          <w:szCs w:val="24"/>
        </w:rPr>
      </w:pPr>
    </w:p>
    <w:p w14:paraId="584981C0" w14:textId="77777777" w:rsidR="00B43E99" w:rsidRPr="006B37EA" w:rsidRDefault="00B231B6">
      <w:pPr>
        <w:spacing w:after="0" w:line="360" w:lineRule="auto"/>
        <w:ind w:right="50"/>
        <w:jc w:val="both"/>
        <w:rPr>
          <w:rFonts w:ascii="Palatino Linotype" w:eastAsia="Palatino Linotype" w:hAnsi="Palatino Linotype" w:cs="Palatino Linotype"/>
          <w:color w:val="000000"/>
          <w:sz w:val="24"/>
          <w:szCs w:val="24"/>
        </w:rPr>
      </w:pPr>
      <w:r w:rsidRPr="006B37EA">
        <w:rPr>
          <w:rFonts w:ascii="Palatino Linotype" w:eastAsia="Palatino Linotype" w:hAnsi="Palatino Linotype" w:cs="Palatino Linotype"/>
          <w:color w:val="000000"/>
          <w:sz w:val="24"/>
          <w:szCs w:val="24"/>
        </w:rPr>
        <w:t xml:space="preserve">De igual forma, es de suma importancia destacar que el penúltimo párrafo, del artículo 23 de la </w:t>
      </w:r>
      <w:r w:rsidRPr="006B37EA">
        <w:rPr>
          <w:rFonts w:ascii="Palatino Linotype" w:eastAsia="Palatino Linotype" w:hAnsi="Palatino Linotype" w:cs="Palatino Linotype"/>
          <w:sz w:val="24"/>
          <w:szCs w:val="24"/>
        </w:rPr>
        <w:t>Ley de Transparencia y Acceso a la Información Pública del Estado de México y Municipios</w:t>
      </w:r>
      <w:r w:rsidRPr="006B37EA">
        <w:rPr>
          <w:rFonts w:ascii="Palatino Linotype" w:eastAsia="Palatino Linotype" w:hAnsi="Palatino Linotype" w:cs="Palatino Linotype"/>
          <w:color w:val="000000"/>
          <w:sz w:val="24"/>
          <w:szCs w:val="24"/>
        </w:rPr>
        <w:t xml:space="preserve">, establece como deber de los sujetos obligados de hacer pública toda la información relativa a los montos y personas a quienes se entreguen recursos públicos, con la única finalidad de dar a conocer a la ciudadanía la forma, términos y montos en que se aplican los recursos públicos y con ello transparentar la forma, términos, causas y finalidad en la disposición de esos recursos; ya que este precepto legal que establece: </w:t>
      </w:r>
    </w:p>
    <w:p w14:paraId="17037B05" w14:textId="77777777" w:rsidR="00B43E99" w:rsidRPr="006B37EA" w:rsidRDefault="00B43E99">
      <w:pPr>
        <w:spacing w:after="0" w:line="360" w:lineRule="auto"/>
        <w:ind w:right="50"/>
        <w:jc w:val="both"/>
        <w:rPr>
          <w:rFonts w:ascii="Palatino Linotype" w:eastAsia="Palatino Linotype" w:hAnsi="Palatino Linotype" w:cs="Palatino Linotype"/>
          <w:color w:val="000000"/>
          <w:sz w:val="24"/>
          <w:szCs w:val="24"/>
        </w:rPr>
      </w:pPr>
    </w:p>
    <w:p w14:paraId="7B93213D" w14:textId="77777777" w:rsidR="00B43E99" w:rsidRPr="006B37EA" w:rsidRDefault="00B231B6">
      <w:pPr>
        <w:spacing w:after="0" w:line="276" w:lineRule="auto"/>
        <w:ind w:left="851" w:right="901"/>
        <w:jc w:val="both"/>
        <w:rPr>
          <w:rFonts w:ascii="Palatino Linotype" w:eastAsia="Palatino Linotype" w:hAnsi="Palatino Linotype" w:cs="Palatino Linotype"/>
          <w:b/>
          <w:i/>
        </w:rPr>
      </w:pPr>
      <w:r w:rsidRPr="006B37EA">
        <w:rPr>
          <w:rFonts w:ascii="Palatino Linotype" w:eastAsia="Palatino Linotype" w:hAnsi="Palatino Linotype" w:cs="Palatino Linotype"/>
          <w:b/>
          <w:i/>
        </w:rPr>
        <w:t xml:space="preserve"> “Artículo 23…</w:t>
      </w:r>
    </w:p>
    <w:p w14:paraId="566F2ABA" w14:textId="77777777" w:rsidR="00B43E99" w:rsidRPr="006B37EA" w:rsidRDefault="00B43E99">
      <w:pPr>
        <w:spacing w:after="0" w:line="276" w:lineRule="auto"/>
        <w:ind w:left="851" w:right="901"/>
        <w:jc w:val="both"/>
        <w:rPr>
          <w:rFonts w:ascii="Palatino Linotype" w:eastAsia="Palatino Linotype" w:hAnsi="Palatino Linotype" w:cs="Palatino Linotype"/>
          <w:i/>
        </w:rPr>
      </w:pPr>
    </w:p>
    <w:p w14:paraId="01C70E4C" w14:textId="77777777" w:rsidR="00B43E99" w:rsidRPr="006B37EA" w:rsidRDefault="00B231B6">
      <w:pPr>
        <w:spacing w:after="0" w:line="276" w:lineRule="auto"/>
        <w:ind w:left="851" w:right="901"/>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i/>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4C7C1C3A" w14:textId="77777777" w:rsidR="00B43E99" w:rsidRPr="006B37EA" w:rsidRDefault="00B231B6">
      <w:pPr>
        <w:spacing w:after="0" w:line="276" w:lineRule="auto"/>
        <w:ind w:left="851" w:right="850"/>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i/>
          <w:color w:val="000000"/>
        </w:rPr>
        <w:t xml:space="preserve"> (…)”</w:t>
      </w:r>
    </w:p>
    <w:p w14:paraId="5053B3C4" w14:textId="77777777" w:rsidR="00B43E99" w:rsidRPr="006B37EA" w:rsidRDefault="00B43E99">
      <w:pPr>
        <w:spacing w:after="0" w:line="276" w:lineRule="auto"/>
        <w:ind w:left="851" w:right="850"/>
        <w:jc w:val="both"/>
        <w:rPr>
          <w:rFonts w:ascii="Palatino Linotype" w:eastAsia="Palatino Linotype" w:hAnsi="Palatino Linotype" w:cs="Palatino Linotype"/>
          <w:i/>
          <w:color w:val="000000"/>
        </w:rPr>
      </w:pPr>
    </w:p>
    <w:p w14:paraId="362436C1" w14:textId="77777777" w:rsidR="00B43E99" w:rsidRPr="006B37EA" w:rsidRDefault="00B231B6">
      <w:pPr>
        <w:spacing w:after="0" w:line="360" w:lineRule="auto"/>
        <w:jc w:val="both"/>
        <w:rPr>
          <w:rFonts w:ascii="Palatino Linotype" w:eastAsia="Palatino Linotype" w:hAnsi="Palatino Linotype" w:cs="Palatino Linotype"/>
          <w:color w:val="000000"/>
          <w:sz w:val="24"/>
          <w:szCs w:val="24"/>
        </w:rPr>
      </w:pPr>
      <w:r w:rsidRPr="006B37EA">
        <w:rPr>
          <w:rFonts w:ascii="Palatino Linotype" w:eastAsia="Palatino Linotype" w:hAnsi="Palatino Linotype" w:cs="Palatino Linotype"/>
          <w:color w:val="000000"/>
          <w:sz w:val="24"/>
          <w:szCs w:val="24"/>
        </w:rPr>
        <w:t xml:space="preserve">Ahora bien, no pasa desapercibido mencionar que en las facturas y contratos solicitados, puede obrar el nombre de la persona física o jurídica colectiva adjudicada (proveedor), la cantidad de bienes generados y el costo. </w:t>
      </w:r>
    </w:p>
    <w:p w14:paraId="265547B5" w14:textId="77777777" w:rsidR="00B43E99" w:rsidRPr="006B37EA" w:rsidRDefault="00B231B6">
      <w:pPr>
        <w:spacing w:after="0" w:line="360" w:lineRule="auto"/>
        <w:jc w:val="both"/>
        <w:rPr>
          <w:rFonts w:ascii="Palatino Linotype" w:eastAsia="Palatino Linotype" w:hAnsi="Palatino Linotype" w:cs="Palatino Linotype"/>
          <w:sz w:val="24"/>
          <w:szCs w:val="24"/>
        </w:rPr>
      </w:pPr>
      <w:bookmarkStart w:id="0" w:name="_heading=h.uixq8fac8t7n" w:colFirst="0" w:colLast="0"/>
      <w:bookmarkEnd w:id="0"/>
      <w:r w:rsidRPr="006B37EA">
        <w:rPr>
          <w:rFonts w:ascii="Palatino Linotype" w:eastAsia="Palatino Linotype" w:hAnsi="Palatino Linotype" w:cs="Palatino Linotype"/>
          <w:color w:val="000000"/>
          <w:sz w:val="24"/>
          <w:szCs w:val="24"/>
        </w:rPr>
        <w:t xml:space="preserve">Es por todo lo anterior que resulta procedente ordenar la cantidad, proveedores,, contratos y facturas pagadas por los conceptos referidos en la solicitud de información con motivo de la nueva imagen, al veintisiete de enero de dos mil </w:t>
      </w:r>
      <w:r w:rsidRPr="006B37EA">
        <w:rPr>
          <w:rFonts w:ascii="Palatino Linotype" w:eastAsia="Palatino Linotype" w:hAnsi="Palatino Linotype" w:cs="Palatino Linotype"/>
          <w:color w:val="000000"/>
          <w:sz w:val="24"/>
          <w:szCs w:val="24"/>
        </w:rPr>
        <w:lastRenderedPageBreak/>
        <w:t xml:space="preserve">veinticinco, de ser procedente en versión pública, en términos del considerando quinto, </w:t>
      </w:r>
      <w:r w:rsidRPr="006B37EA">
        <w:rPr>
          <w:rFonts w:ascii="Palatino Linotype" w:eastAsia="Palatino Linotype" w:hAnsi="Palatino Linotype" w:cs="Palatino Linotype"/>
          <w:sz w:val="24"/>
          <w:szCs w:val="24"/>
        </w:rPr>
        <w:t>sin embargo, en caso de que no se llegara a localizar dicha información se ordenan por no haberse generado,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30ACAA12"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6B053AAB" w14:textId="77777777" w:rsidR="00B43E99" w:rsidRPr="006B37EA" w:rsidRDefault="00B231B6">
      <w:pPr>
        <w:spacing w:after="0" w:line="276" w:lineRule="auto"/>
        <w:ind w:left="1134" w:right="902"/>
        <w:jc w:val="both"/>
        <w:rPr>
          <w:rFonts w:ascii="Palatino Linotype" w:eastAsia="Palatino Linotype" w:hAnsi="Palatino Linotype" w:cs="Palatino Linotype"/>
          <w:i/>
        </w:rPr>
      </w:pPr>
      <w:r w:rsidRPr="006B37EA">
        <w:rPr>
          <w:rFonts w:ascii="Palatino Linotype" w:eastAsia="Palatino Linotype" w:hAnsi="Palatino Linotype" w:cs="Palatino Linotype"/>
        </w:rPr>
        <w:t xml:space="preserve"> </w:t>
      </w:r>
      <w:r w:rsidRPr="006B37EA">
        <w:rPr>
          <w:rFonts w:ascii="Palatino Linotype" w:eastAsia="Palatino Linotype" w:hAnsi="Palatino Linotype" w:cs="Palatino Linotype"/>
          <w:i/>
        </w:rPr>
        <w:t>“Artículo 19…</w:t>
      </w:r>
    </w:p>
    <w:p w14:paraId="42A8B2EC" w14:textId="77777777" w:rsidR="00B43E99" w:rsidRPr="006B37EA" w:rsidRDefault="00B231B6">
      <w:pPr>
        <w:spacing w:after="0" w:line="276" w:lineRule="auto"/>
        <w:ind w:left="1134" w:right="902"/>
        <w:jc w:val="both"/>
        <w:rPr>
          <w:rFonts w:ascii="Palatino Linotype" w:eastAsia="Palatino Linotype" w:hAnsi="Palatino Linotype" w:cs="Palatino Linotype"/>
          <w:i/>
        </w:rPr>
      </w:pPr>
      <w:r w:rsidRPr="006B37EA">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5CE4EADD" w14:textId="77777777" w:rsidR="00B43E99" w:rsidRPr="006B37EA" w:rsidRDefault="00B43E99">
      <w:pPr>
        <w:spacing w:after="0" w:line="360" w:lineRule="auto"/>
        <w:ind w:left="1134" w:right="899"/>
        <w:jc w:val="both"/>
        <w:rPr>
          <w:rFonts w:ascii="Palatino Linotype" w:eastAsia="Palatino Linotype" w:hAnsi="Palatino Linotype" w:cs="Palatino Linotype"/>
          <w:i/>
          <w:sz w:val="24"/>
          <w:szCs w:val="24"/>
        </w:rPr>
      </w:pPr>
    </w:p>
    <w:p w14:paraId="55130609"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En al supuesto, es improcedente,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55DB7ABC" w14:textId="77777777" w:rsidR="00B43E99" w:rsidRPr="006B37EA" w:rsidRDefault="00B43E99">
      <w:pPr>
        <w:spacing w:line="240" w:lineRule="auto"/>
        <w:jc w:val="both"/>
        <w:rPr>
          <w:rFonts w:ascii="Palatino Linotype" w:eastAsia="Palatino Linotype" w:hAnsi="Palatino Linotype" w:cs="Palatino Linotype"/>
          <w:color w:val="000000"/>
          <w:sz w:val="24"/>
          <w:szCs w:val="24"/>
        </w:rPr>
      </w:pPr>
    </w:p>
    <w:p w14:paraId="6000549D" w14:textId="77777777" w:rsidR="00B43E99" w:rsidRPr="006B37EA" w:rsidRDefault="00B231B6">
      <w:pPr>
        <w:spacing w:after="0" w:line="360" w:lineRule="auto"/>
        <w:jc w:val="both"/>
        <w:rPr>
          <w:rFonts w:ascii="Palatino Linotype" w:eastAsia="Palatino Linotype" w:hAnsi="Palatino Linotype" w:cs="Palatino Linotype"/>
          <w:b/>
          <w:color w:val="000000"/>
          <w:sz w:val="24"/>
          <w:szCs w:val="24"/>
          <w:u w:val="single"/>
        </w:rPr>
      </w:pPr>
      <w:r w:rsidRPr="006B37EA">
        <w:rPr>
          <w:rFonts w:ascii="Palatino Linotype" w:eastAsia="Palatino Linotype" w:hAnsi="Palatino Linotype" w:cs="Palatino Linotype"/>
          <w:b/>
          <w:color w:val="000000"/>
          <w:sz w:val="24"/>
          <w:szCs w:val="24"/>
          <w:u w:val="single"/>
        </w:rPr>
        <w:t>- Cuanto llevan gastado en publicidad y medios de comunicación en su administración 2025-2027.</w:t>
      </w:r>
    </w:p>
    <w:p w14:paraId="07BAEE78" w14:textId="77777777" w:rsidR="00B43E99" w:rsidRPr="006B37EA" w:rsidRDefault="00B43E99">
      <w:pPr>
        <w:spacing w:after="0" w:line="360" w:lineRule="auto"/>
        <w:jc w:val="both"/>
        <w:rPr>
          <w:rFonts w:ascii="Palatino Linotype" w:eastAsia="Palatino Linotype" w:hAnsi="Palatino Linotype" w:cs="Palatino Linotype"/>
          <w:color w:val="000000"/>
          <w:sz w:val="24"/>
          <w:szCs w:val="24"/>
          <w:u w:val="single"/>
        </w:rPr>
      </w:pPr>
    </w:p>
    <w:p w14:paraId="295B267F" w14:textId="77777777" w:rsidR="00B43E99" w:rsidRPr="006B37EA" w:rsidRDefault="00B231B6">
      <w:pPr>
        <w:spacing w:after="0" w:line="360" w:lineRule="auto"/>
        <w:jc w:val="both"/>
        <w:rPr>
          <w:rFonts w:ascii="Palatino Linotype" w:eastAsia="Palatino Linotype" w:hAnsi="Palatino Linotype" w:cs="Palatino Linotype"/>
          <w:color w:val="000000"/>
          <w:sz w:val="24"/>
          <w:szCs w:val="24"/>
        </w:rPr>
      </w:pPr>
      <w:r w:rsidRPr="006B37EA">
        <w:rPr>
          <w:rFonts w:ascii="Palatino Linotype" w:eastAsia="Palatino Linotype" w:hAnsi="Palatino Linotype" w:cs="Palatino Linotype"/>
          <w:color w:val="000000"/>
          <w:sz w:val="24"/>
          <w:szCs w:val="24"/>
        </w:rPr>
        <w:t xml:space="preserve">Respecto a este punto de la solicitud, es de recordar que la Dirección General de Administración señalo que no localizó contrato por publicidad y medios de </w:t>
      </w:r>
      <w:r w:rsidRPr="006B37EA">
        <w:rPr>
          <w:rFonts w:ascii="Palatino Linotype" w:eastAsia="Palatino Linotype" w:hAnsi="Palatino Linotype" w:cs="Palatino Linotype"/>
          <w:color w:val="000000"/>
          <w:sz w:val="24"/>
          <w:szCs w:val="24"/>
        </w:rPr>
        <w:lastRenderedPageBreak/>
        <w:t>comunicación a la fecha de la solicitud, aunado a ello, la Tesorería Municipal señaló en otro punto de la solicitud que el presupuesto que tiene asignado comunicación social para 2025 se encuentra en proceso de integración en términos de los periodos establecidos para la aprobación del presupuesto correspondiente al ejercicio fiscal 2025.</w:t>
      </w:r>
    </w:p>
    <w:p w14:paraId="28E092C1" w14:textId="77777777" w:rsidR="00B43E99" w:rsidRPr="006B37EA" w:rsidRDefault="00B43E99">
      <w:pPr>
        <w:spacing w:after="0" w:line="360" w:lineRule="auto"/>
        <w:jc w:val="both"/>
        <w:rPr>
          <w:rFonts w:ascii="Palatino Linotype" w:eastAsia="Palatino Linotype" w:hAnsi="Palatino Linotype" w:cs="Palatino Linotype"/>
          <w:color w:val="000000"/>
          <w:sz w:val="24"/>
          <w:szCs w:val="24"/>
        </w:rPr>
      </w:pPr>
    </w:p>
    <w:p w14:paraId="4A6ACDEE" w14:textId="77777777" w:rsidR="00B43E99" w:rsidRPr="006B37EA" w:rsidRDefault="00B231B6">
      <w:pPr>
        <w:spacing w:after="0" w:line="360" w:lineRule="auto"/>
        <w:jc w:val="both"/>
        <w:rPr>
          <w:rFonts w:ascii="Palatino Linotype" w:eastAsia="Palatino Linotype" w:hAnsi="Palatino Linotype" w:cs="Palatino Linotype"/>
          <w:color w:val="000000"/>
          <w:sz w:val="24"/>
          <w:szCs w:val="24"/>
        </w:rPr>
      </w:pPr>
      <w:r w:rsidRPr="006B37EA">
        <w:rPr>
          <w:rFonts w:ascii="Palatino Linotype" w:eastAsia="Palatino Linotype" w:hAnsi="Palatino Linotype" w:cs="Palatino Linotype"/>
          <w:color w:val="000000"/>
          <w:sz w:val="24"/>
          <w:szCs w:val="24"/>
        </w:rPr>
        <w:t xml:space="preserve">Encontrándonos ante un hecho negativo, destacando entonces que el Pleno de este Organismo Garante, ha sostenido que ante la presencia de un hecho negativo, </w:t>
      </w:r>
      <w:r w:rsidRPr="006B37EA">
        <w:rPr>
          <w:rFonts w:ascii="Palatino Linotype" w:eastAsia="Palatino Linotype" w:hAnsi="Palatino Linotype" w:cs="Palatino Linotype"/>
          <w:b/>
          <w:color w:val="000000"/>
          <w:sz w:val="24"/>
          <w:szCs w:val="24"/>
        </w:rPr>
        <w:t>resultaría innecesaria una declaratoria de inexistencia</w:t>
      </w:r>
      <w:r w:rsidRPr="006B37EA">
        <w:rPr>
          <w:rFonts w:ascii="Palatino Linotype" w:eastAsia="Palatino Linotype" w:hAnsi="Palatino Linotype" w:cs="Palatino Linotype"/>
          <w:color w:val="000000"/>
          <w:sz w:val="24"/>
          <w:szCs w:val="24"/>
        </w:rPr>
        <w:t xml:space="preserve">, como es en el presente caso, en donde </w:t>
      </w:r>
      <w:r w:rsidRPr="006B37EA">
        <w:rPr>
          <w:rFonts w:ascii="Palatino Linotype" w:eastAsia="Palatino Linotype" w:hAnsi="Palatino Linotype" w:cs="Palatino Linotype"/>
          <w:b/>
          <w:color w:val="000000"/>
          <w:sz w:val="24"/>
          <w:szCs w:val="24"/>
        </w:rPr>
        <w:t xml:space="preserve">EL SUJETO OBLIGADO </w:t>
      </w:r>
      <w:r w:rsidRPr="006B37EA">
        <w:rPr>
          <w:rFonts w:ascii="Palatino Linotype" w:eastAsia="Palatino Linotype" w:hAnsi="Palatino Linotype" w:cs="Palatino Linotype"/>
          <w:sz w:val="24"/>
          <w:szCs w:val="24"/>
        </w:rPr>
        <w:t>declaró</w:t>
      </w:r>
      <w:r w:rsidRPr="006B37EA">
        <w:rPr>
          <w:rFonts w:ascii="Palatino Linotype" w:eastAsia="Palatino Linotype" w:hAnsi="Palatino Linotype" w:cs="Palatino Linotype"/>
          <w:color w:val="000000"/>
          <w:sz w:val="24"/>
          <w:szCs w:val="24"/>
        </w:rPr>
        <w:t xml:space="preserve"> la inexistencia de la información solicitada, sin embargo, en términos de los artículos 19, 169 y 170 de la Ley de Transparencia y Acceso a la Información Pública del Estado de México y Municipios, y ante una hecho negativo resulta aplicable la siguiente tesis:</w:t>
      </w:r>
    </w:p>
    <w:p w14:paraId="7E6AF8CD" w14:textId="77777777" w:rsidR="00B43E99" w:rsidRPr="006B37EA" w:rsidRDefault="00B43E99">
      <w:pPr>
        <w:spacing w:after="0" w:line="360" w:lineRule="auto"/>
        <w:jc w:val="both"/>
        <w:rPr>
          <w:rFonts w:ascii="Palatino Linotype" w:eastAsia="Palatino Linotype" w:hAnsi="Palatino Linotype" w:cs="Palatino Linotype"/>
          <w:color w:val="000000"/>
          <w:sz w:val="24"/>
          <w:szCs w:val="24"/>
        </w:rPr>
      </w:pPr>
    </w:p>
    <w:p w14:paraId="68D7CC67" w14:textId="77777777" w:rsidR="00B43E99" w:rsidRPr="006B37EA" w:rsidRDefault="00B231B6">
      <w:pPr>
        <w:spacing w:after="0" w:line="276" w:lineRule="auto"/>
        <w:ind w:left="862" w:right="561"/>
        <w:jc w:val="both"/>
      </w:pPr>
      <w:r w:rsidRPr="006B37EA">
        <w:rPr>
          <w:rFonts w:ascii="Palatino Linotype" w:eastAsia="Palatino Linotype" w:hAnsi="Palatino Linotype" w:cs="Palatino Linotype"/>
          <w:b/>
          <w:i/>
          <w:color w:val="000000"/>
        </w:rPr>
        <w:t>“HECHOS NEGATIVOS, NO SON SUSCEPTIBLES DE DEMOSTRACIÓN.</w:t>
      </w:r>
    </w:p>
    <w:p w14:paraId="39C9760B" w14:textId="77777777" w:rsidR="00B43E99" w:rsidRPr="006B37EA" w:rsidRDefault="00B231B6">
      <w:pPr>
        <w:spacing w:after="0" w:line="276" w:lineRule="auto"/>
        <w:ind w:left="862" w:right="561"/>
        <w:jc w:val="both"/>
      </w:pPr>
      <w:r w:rsidRPr="006B37EA">
        <w:rPr>
          <w:rFonts w:ascii="Palatino Linotype" w:eastAsia="Palatino Linotype" w:hAnsi="Palatino Linotype" w:cs="Palatino Linotype"/>
          <w:i/>
          <w:color w:val="000000"/>
        </w:rPr>
        <w:t xml:space="preserve">Tratándose de un hecho negativo, el Juez no tiene </w:t>
      </w:r>
      <w:proofErr w:type="spellStart"/>
      <w:r w:rsidRPr="006B37EA">
        <w:rPr>
          <w:rFonts w:ascii="Palatino Linotype" w:eastAsia="Palatino Linotype" w:hAnsi="Palatino Linotype" w:cs="Palatino Linotype"/>
          <w:i/>
          <w:color w:val="000000"/>
        </w:rPr>
        <w:t>por que</w:t>
      </w:r>
      <w:proofErr w:type="spellEnd"/>
      <w:r w:rsidRPr="006B37EA">
        <w:rPr>
          <w:rFonts w:ascii="Palatino Linotype" w:eastAsia="Palatino Linotype" w:hAnsi="Palatino Linotype" w:cs="Palatino Linotype"/>
          <w:i/>
          <w:color w:val="000000"/>
        </w:rPr>
        <w:t xml:space="preserve"> invocar prueba alguna de la que se desprenda, ya que es bien sabido que esta clase de hechos no son susceptibles de demostración.</w:t>
      </w:r>
    </w:p>
    <w:p w14:paraId="00C249AF" w14:textId="77777777" w:rsidR="00B43E99" w:rsidRPr="006B37EA" w:rsidRDefault="00B231B6">
      <w:pPr>
        <w:spacing w:after="0" w:line="276" w:lineRule="auto"/>
        <w:ind w:left="862" w:right="561"/>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i/>
          <w:color w:val="000000"/>
        </w:rPr>
        <w:t>Amparo en revisión 2022/61. José García Florín (Menor). 9 de octubre de 1961. Cinco votos. Ponente: José Rivera Pérez Campos.”</w:t>
      </w:r>
    </w:p>
    <w:p w14:paraId="38916F34" w14:textId="77777777" w:rsidR="00B43E99" w:rsidRPr="006B37EA" w:rsidRDefault="00B43E99">
      <w:pPr>
        <w:spacing w:after="0" w:line="276" w:lineRule="auto"/>
        <w:ind w:left="862" w:right="561"/>
        <w:jc w:val="both"/>
        <w:rPr>
          <w:rFonts w:ascii="Palatino Linotype" w:eastAsia="Palatino Linotype" w:hAnsi="Palatino Linotype" w:cs="Palatino Linotype"/>
          <w:i/>
          <w:color w:val="000000"/>
          <w:sz w:val="24"/>
          <w:szCs w:val="24"/>
        </w:rPr>
      </w:pPr>
    </w:p>
    <w:p w14:paraId="3E63F34F" w14:textId="77777777" w:rsidR="00B43E99" w:rsidRPr="006B37EA" w:rsidRDefault="00B231B6">
      <w:pPr>
        <w:spacing w:after="0" w:line="360" w:lineRule="auto"/>
        <w:jc w:val="both"/>
        <w:rPr>
          <w:rFonts w:ascii="Palatino Linotype" w:eastAsia="Palatino Linotype" w:hAnsi="Palatino Linotype" w:cs="Palatino Linotype"/>
          <w:color w:val="000000"/>
          <w:sz w:val="24"/>
          <w:szCs w:val="24"/>
        </w:rPr>
      </w:pPr>
      <w:r w:rsidRPr="006B37EA">
        <w:rPr>
          <w:rFonts w:ascii="Palatino Linotype" w:eastAsia="Palatino Linotype" w:hAnsi="Palatino Linotype" w:cs="Palatino Linotype"/>
          <w:color w:val="000000"/>
          <w:sz w:val="24"/>
          <w:szCs w:val="24"/>
        </w:rPr>
        <w:t xml:space="preserve">Además, y de conformidad con lo establecido en el artículo 12 de la Ley de Transparencia y Acceso a la Información Pública del Estado de México y Municipios, anteriormente invocado </w:t>
      </w:r>
      <w:r w:rsidRPr="006B37EA">
        <w:rPr>
          <w:rFonts w:ascii="Palatino Linotype" w:eastAsia="Palatino Linotype" w:hAnsi="Palatino Linotype" w:cs="Palatino Linotype"/>
          <w:b/>
          <w:color w:val="000000"/>
          <w:sz w:val="24"/>
          <w:szCs w:val="24"/>
        </w:rPr>
        <w:t>EL SUJETO OBLIGADO</w:t>
      </w:r>
      <w:r w:rsidRPr="006B37EA">
        <w:rPr>
          <w:rFonts w:ascii="Palatino Linotype" w:eastAsia="Palatino Linotype" w:hAnsi="Palatino Linotype" w:cs="Palatino Linotype"/>
          <w:color w:val="000000"/>
          <w:sz w:val="24"/>
          <w:szCs w:val="24"/>
        </w:rPr>
        <w:t xml:space="preserve"> sólo proporcionará la información que obra en sus archivos, lo que a</w:t>
      </w:r>
      <w:r w:rsidRPr="006B37EA">
        <w:rPr>
          <w:rFonts w:ascii="Palatino Linotype" w:eastAsia="Palatino Linotype" w:hAnsi="Palatino Linotype" w:cs="Palatino Linotype"/>
          <w:i/>
          <w:color w:val="000000"/>
          <w:sz w:val="24"/>
          <w:szCs w:val="24"/>
        </w:rPr>
        <w:t xml:space="preserve"> contrario sensu</w:t>
      </w:r>
      <w:r w:rsidRPr="006B37EA">
        <w:rPr>
          <w:rFonts w:ascii="Palatino Linotype" w:eastAsia="Palatino Linotype" w:hAnsi="Palatino Linotype" w:cs="Palatino Linotype"/>
          <w:color w:val="000000"/>
          <w:sz w:val="24"/>
          <w:szCs w:val="24"/>
        </w:rPr>
        <w:t xml:space="preserve"> significa que no se está </w:t>
      </w:r>
      <w:r w:rsidRPr="006B37EA">
        <w:rPr>
          <w:rFonts w:ascii="Palatino Linotype" w:eastAsia="Palatino Linotype" w:hAnsi="Palatino Linotype" w:cs="Palatino Linotype"/>
          <w:color w:val="000000"/>
          <w:sz w:val="24"/>
          <w:szCs w:val="24"/>
        </w:rPr>
        <w:lastRenderedPageBreak/>
        <w:t>obligado a proporcionar lo que no obre en sus archivos; motivo por el cual se colma el derecho de acceso a la información pública del particular.</w:t>
      </w:r>
    </w:p>
    <w:p w14:paraId="1B7A05B4" w14:textId="77777777" w:rsidR="00B43E99" w:rsidRPr="006B37EA" w:rsidRDefault="00B43E99">
      <w:pPr>
        <w:spacing w:after="0" w:line="360" w:lineRule="auto"/>
        <w:jc w:val="both"/>
        <w:rPr>
          <w:rFonts w:ascii="Palatino Linotype" w:eastAsia="Palatino Linotype" w:hAnsi="Palatino Linotype" w:cs="Palatino Linotype"/>
          <w:color w:val="000000"/>
          <w:sz w:val="24"/>
          <w:szCs w:val="24"/>
        </w:rPr>
      </w:pPr>
    </w:p>
    <w:p w14:paraId="3339825D" w14:textId="77777777" w:rsidR="00B43E99" w:rsidRPr="006B37EA" w:rsidRDefault="00B231B6">
      <w:pPr>
        <w:spacing w:after="0" w:line="360" w:lineRule="auto"/>
        <w:jc w:val="both"/>
        <w:rPr>
          <w:rFonts w:ascii="Palatino Linotype" w:eastAsia="Palatino Linotype" w:hAnsi="Palatino Linotype" w:cs="Palatino Linotype"/>
          <w:color w:val="000000"/>
          <w:sz w:val="24"/>
          <w:szCs w:val="24"/>
        </w:rPr>
      </w:pPr>
      <w:r w:rsidRPr="006B37EA">
        <w:rPr>
          <w:rFonts w:ascii="Palatino Linotype" w:eastAsia="Palatino Linotype" w:hAnsi="Palatino Linotype" w:cs="Palatino Linotype"/>
          <w:color w:val="000000"/>
          <w:sz w:val="24"/>
          <w:szCs w:val="24"/>
        </w:rPr>
        <w:t>Aunado a lo anterior, es de mencionar que 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404AF790" w14:textId="77777777" w:rsidR="00B43E99" w:rsidRPr="006B37EA" w:rsidRDefault="00B43E99">
      <w:pPr>
        <w:tabs>
          <w:tab w:val="left" w:pos="709"/>
        </w:tabs>
        <w:spacing w:after="0" w:line="360" w:lineRule="auto"/>
        <w:ind w:right="40"/>
        <w:jc w:val="both"/>
        <w:rPr>
          <w:rFonts w:ascii="Palatino Linotype" w:eastAsia="Palatino Linotype" w:hAnsi="Palatino Linotype" w:cs="Palatino Linotype"/>
          <w:color w:val="000000"/>
          <w:sz w:val="24"/>
          <w:szCs w:val="24"/>
        </w:rPr>
      </w:pPr>
    </w:p>
    <w:p w14:paraId="1708179F" w14:textId="77777777" w:rsidR="00B43E99" w:rsidRPr="006B37EA" w:rsidRDefault="00B231B6">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6B37EA">
        <w:rPr>
          <w:rFonts w:ascii="Palatino Linotype" w:eastAsia="Palatino Linotype" w:hAnsi="Palatino Linotype" w:cs="Palatino Linotype"/>
          <w:color w:val="000000"/>
          <w:sz w:val="24"/>
          <w:szCs w:val="24"/>
        </w:rPr>
        <w:t>Sirviendo de apoyo a lo anterior por analogía, el criterio orientador 31-10 emitido por el entonces Instituto Nacional de Transparencia, Acceso a la Información y Protección de Datos Personales, que a la letra dice:</w:t>
      </w:r>
    </w:p>
    <w:p w14:paraId="2C7EED1B" w14:textId="77777777" w:rsidR="00B43E99" w:rsidRPr="006B37EA" w:rsidRDefault="00B43E99">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1C5ADD15" w14:textId="77777777" w:rsidR="00B43E99" w:rsidRPr="006B37EA" w:rsidRDefault="00B231B6">
      <w:pPr>
        <w:spacing w:after="0" w:line="276" w:lineRule="auto"/>
        <w:ind w:left="567" w:right="618"/>
        <w:jc w:val="both"/>
        <w:rPr>
          <w:rFonts w:ascii="Palatino Linotype" w:eastAsia="Palatino Linotype" w:hAnsi="Palatino Linotype" w:cs="Palatino Linotype"/>
          <w:i/>
        </w:rPr>
      </w:pPr>
      <w:r w:rsidRPr="006B37EA">
        <w:rPr>
          <w:rFonts w:ascii="Palatino Linotype" w:eastAsia="Palatino Linotype" w:hAnsi="Palatino Linotype" w:cs="Palatino Linotype"/>
          <w:i/>
        </w:rPr>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4E031EA" w14:textId="77777777" w:rsidR="00B43E99" w:rsidRPr="006B37EA" w:rsidRDefault="00B43E99">
      <w:pPr>
        <w:tabs>
          <w:tab w:val="left" w:pos="4962"/>
        </w:tabs>
        <w:spacing w:after="0" w:line="360" w:lineRule="auto"/>
        <w:jc w:val="both"/>
        <w:rPr>
          <w:rFonts w:ascii="Palatino Linotype" w:eastAsia="Palatino Linotype" w:hAnsi="Palatino Linotype" w:cs="Palatino Linotype"/>
          <w:color w:val="000000"/>
          <w:sz w:val="24"/>
          <w:szCs w:val="24"/>
        </w:rPr>
      </w:pPr>
    </w:p>
    <w:p w14:paraId="07E7BC32" w14:textId="77777777" w:rsidR="00B43E99" w:rsidRPr="006B37EA" w:rsidRDefault="00B231B6">
      <w:pPr>
        <w:tabs>
          <w:tab w:val="left" w:pos="4962"/>
        </w:tabs>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color w:val="000000"/>
          <w:sz w:val="24"/>
          <w:szCs w:val="24"/>
        </w:rPr>
        <w:t xml:space="preserve">Por lo anterior, lo procedente es </w:t>
      </w:r>
      <w:r w:rsidRPr="006B37EA">
        <w:rPr>
          <w:rFonts w:ascii="Palatino Linotype" w:eastAsia="Palatino Linotype" w:hAnsi="Palatino Linotype" w:cs="Palatino Linotype"/>
          <w:sz w:val="24"/>
          <w:szCs w:val="24"/>
        </w:rPr>
        <w:t>dar por colmado este punto de la solicitud.</w:t>
      </w:r>
      <w:r w:rsidRPr="006B37EA">
        <w:rPr>
          <w:rFonts w:ascii="Palatino Linotype" w:eastAsia="Palatino Linotype" w:hAnsi="Palatino Linotype" w:cs="Palatino Linotype"/>
          <w:b/>
          <w:sz w:val="24"/>
          <w:szCs w:val="24"/>
        </w:rPr>
        <w:t xml:space="preserve"> </w:t>
      </w:r>
    </w:p>
    <w:p w14:paraId="602B8A00" w14:textId="77777777" w:rsidR="00B43E99" w:rsidRPr="006B37EA" w:rsidRDefault="00B43E99">
      <w:pPr>
        <w:spacing w:after="0" w:line="360" w:lineRule="auto"/>
        <w:jc w:val="both"/>
        <w:rPr>
          <w:rFonts w:ascii="Palatino Linotype" w:eastAsia="Palatino Linotype" w:hAnsi="Palatino Linotype" w:cs="Palatino Linotype"/>
          <w:color w:val="000000"/>
          <w:sz w:val="24"/>
          <w:szCs w:val="24"/>
        </w:rPr>
      </w:pPr>
    </w:p>
    <w:p w14:paraId="015A18EA" w14:textId="77777777" w:rsidR="00B43E99" w:rsidRPr="006B37EA" w:rsidRDefault="00B231B6">
      <w:pPr>
        <w:spacing w:after="0" w:line="360" w:lineRule="auto"/>
        <w:ind w:right="51"/>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b/>
          <w:sz w:val="24"/>
          <w:szCs w:val="24"/>
        </w:rPr>
        <w:t xml:space="preserve">QUINTO. VERSIÓN PÚBLICA. </w:t>
      </w:r>
      <w:r w:rsidRPr="006B37EA">
        <w:rPr>
          <w:rFonts w:ascii="Palatino Linotype" w:eastAsia="Palatino Linotype" w:hAnsi="Palatino Linotype" w:cs="Palatino Linotype"/>
          <w:sz w:val="24"/>
          <w:szCs w:val="24"/>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w:t>
      </w:r>
      <w:r w:rsidRPr="006B37EA">
        <w:rPr>
          <w:rFonts w:ascii="Palatino Linotype" w:eastAsia="Palatino Linotype" w:hAnsi="Palatino Linotype" w:cs="Palatino Linotype"/>
          <w:b/>
          <w:sz w:val="24"/>
          <w:szCs w:val="24"/>
        </w:rPr>
        <w:t>LA PARTE</w:t>
      </w:r>
      <w:r w:rsidRPr="006B37EA">
        <w:rPr>
          <w:rFonts w:ascii="Palatino Linotype" w:eastAsia="Palatino Linotype" w:hAnsi="Palatino Linotype" w:cs="Palatino Linotype"/>
          <w:sz w:val="24"/>
          <w:szCs w:val="24"/>
        </w:rPr>
        <w:t xml:space="preserve"> </w:t>
      </w:r>
      <w:r w:rsidRPr="006B37EA">
        <w:rPr>
          <w:rFonts w:ascii="Palatino Linotype" w:eastAsia="Palatino Linotype" w:hAnsi="Palatino Linotype" w:cs="Palatino Linotype"/>
          <w:b/>
          <w:sz w:val="24"/>
          <w:szCs w:val="24"/>
        </w:rPr>
        <w:t>RECURRENTE</w:t>
      </w:r>
      <w:r w:rsidRPr="006B37EA">
        <w:rPr>
          <w:rFonts w:ascii="Palatino Linotype" w:eastAsia="Palatino Linotype" w:hAnsi="Palatino Linotype" w:cs="Palatino Linotype"/>
          <w:sz w:val="24"/>
          <w:szCs w:val="24"/>
        </w:rPr>
        <w:t xml:space="preserve"> sin menoscabar el derecho a la protección de los datos personales de terceros.</w:t>
      </w:r>
    </w:p>
    <w:p w14:paraId="787A8699" w14:textId="77777777" w:rsidR="00B43E99" w:rsidRPr="006B37EA" w:rsidRDefault="00B43E99">
      <w:pPr>
        <w:spacing w:after="0" w:line="360" w:lineRule="auto"/>
        <w:ind w:right="51"/>
        <w:jc w:val="both"/>
        <w:rPr>
          <w:rFonts w:ascii="Palatino Linotype" w:eastAsia="Palatino Linotype" w:hAnsi="Palatino Linotype" w:cs="Palatino Linotype"/>
          <w:sz w:val="24"/>
          <w:szCs w:val="24"/>
        </w:rPr>
      </w:pPr>
    </w:p>
    <w:p w14:paraId="0F8A8144" w14:textId="77777777" w:rsidR="00B43E99" w:rsidRPr="006B37EA" w:rsidRDefault="00B231B6">
      <w:pPr>
        <w:spacing w:after="0" w:line="360" w:lineRule="auto"/>
        <w:ind w:right="51"/>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4F8DB916" w14:textId="77777777" w:rsidR="00B43E99" w:rsidRPr="006B37EA" w:rsidRDefault="00B43E99">
      <w:pPr>
        <w:spacing w:after="0" w:line="360" w:lineRule="auto"/>
        <w:ind w:right="51"/>
        <w:jc w:val="both"/>
        <w:rPr>
          <w:rFonts w:ascii="Palatino Linotype" w:eastAsia="Palatino Linotype" w:hAnsi="Palatino Linotype" w:cs="Palatino Linotype"/>
          <w:sz w:val="24"/>
          <w:szCs w:val="24"/>
        </w:rPr>
      </w:pPr>
    </w:p>
    <w:p w14:paraId="0B02615B" w14:textId="77777777" w:rsidR="00B43E99" w:rsidRPr="006B37EA" w:rsidRDefault="00B231B6">
      <w:pPr>
        <w:spacing w:after="0" w:line="276" w:lineRule="auto"/>
        <w:ind w:left="992" w:right="1043"/>
        <w:jc w:val="both"/>
        <w:rPr>
          <w:rFonts w:ascii="Palatino Linotype" w:eastAsia="Palatino Linotype" w:hAnsi="Palatino Linotype" w:cs="Palatino Linotype"/>
          <w:b/>
          <w:i/>
        </w:rPr>
      </w:pPr>
      <w:r w:rsidRPr="006B37EA">
        <w:rPr>
          <w:rFonts w:ascii="Palatino Linotype" w:eastAsia="Palatino Linotype" w:hAnsi="Palatino Linotype" w:cs="Palatino Linotype"/>
          <w:b/>
          <w:i/>
        </w:rPr>
        <w:t xml:space="preserve"> “Artículo 3. Para los efectos de la presente Ley se entenderá por:</w:t>
      </w:r>
    </w:p>
    <w:p w14:paraId="755D83CC" w14:textId="77777777" w:rsidR="00B43E99" w:rsidRPr="006B37EA" w:rsidRDefault="00B231B6">
      <w:pPr>
        <w:spacing w:after="0" w:line="276" w:lineRule="auto"/>
        <w:ind w:left="992" w:right="1043"/>
        <w:jc w:val="both"/>
        <w:rPr>
          <w:rFonts w:ascii="Palatino Linotype" w:eastAsia="Palatino Linotype" w:hAnsi="Palatino Linotype" w:cs="Palatino Linotype"/>
          <w:i/>
        </w:rPr>
      </w:pPr>
      <w:r w:rsidRPr="006B37EA">
        <w:rPr>
          <w:rFonts w:ascii="Palatino Linotype" w:eastAsia="Palatino Linotype" w:hAnsi="Palatino Linotype" w:cs="Palatino Linotype"/>
          <w:b/>
          <w:i/>
        </w:rPr>
        <w:t>IX. Datos personales:</w:t>
      </w:r>
      <w:r w:rsidRPr="006B37EA">
        <w:rPr>
          <w:rFonts w:ascii="Palatino Linotype" w:eastAsia="Palatino Linotype" w:hAnsi="Palatino Linotype" w:cs="Palatino Linotype"/>
          <w:i/>
        </w:rPr>
        <w:t xml:space="preserve"> </w:t>
      </w:r>
      <w:r w:rsidRPr="006B37EA">
        <w:rPr>
          <w:rFonts w:ascii="Palatino Linotype" w:eastAsia="Palatino Linotype" w:hAnsi="Palatino Linotype" w:cs="Palatino Linotype"/>
          <w:b/>
          <w:i/>
        </w:rPr>
        <w:t>La información concerniente a una persona, identificada o identificable</w:t>
      </w:r>
      <w:r w:rsidRPr="006B37EA">
        <w:rPr>
          <w:rFonts w:ascii="Palatino Linotype" w:eastAsia="Palatino Linotype" w:hAnsi="Palatino Linotype" w:cs="Palatino Linotype"/>
          <w:i/>
        </w:rPr>
        <w:t xml:space="preserve"> según lo dispuesto por la Ley de Protección de Datos Personales del Estado de México;</w:t>
      </w:r>
    </w:p>
    <w:p w14:paraId="1F961B9A" w14:textId="77777777" w:rsidR="00B43E99" w:rsidRPr="006B37EA" w:rsidRDefault="00B231B6">
      <w:pPr>
        <w:spacing w:after="0" w:line="276" w:lineRule="auto"/>
        <w:ind w:left="992" w:right="1043"/>
        <w:jc w:val="both"/>
        <w:rPr>
          <w:rFonts w:ascii="Palatino Linotype" w:eastAsia="Palatino Linotype" w:hAnsi="Palatino Linotype" w:cs="Palatino Linotype"/>
          <w:i/>
        </w:rPr>
      </w:pPr>
      <w:r w:rsidRPr="006B37EA">
        <w:rPr>
          <w:rFonts w:ascii="Palatino Linotype" w:eastAsia="Palatino Linotype" w:hAnsi="Palatino Linotype" w:cs="Palatino Linotype"/>
          <w:b/>
          <w:i/>
        </w:rPr>
        <w:t>XX. Información clasificada:</w:t>
      </w:r>
      <w:r w:rsidRPr="006B37EA">
        <w:rPr>
          <w:rFonts w:ascii="Palatino Linotype" w:eastAsia="Palatino Linotype" w:hAnsi="Palatino Linotype" w:cs="Palatino Linotype"/>
          <w:i/>
        </w:rPr>
        <w:t xml:space="preserve"> Aquella considerada por la presente Ley como reservada o confidencial;</w:t>
      </w:r>
    </w:p>
    <w:p w14:paraId="5CADAB66" w14:textId="77777777" w:rsidR="00B43E99" w:rsidRPr="006B37EA" w:rsidRDefault="00B231B6">
      <w:pPr>
        <w:spacing w:after="0" w:line="276" w:lineRule="auto"/>
        <w:ind w:left="992" w:right="1043"/>
        <w:jc w:val="both"/>
        <w:rPr>
          <w:rFonts w:ascii="Palatino Linotype" w:eastAsia="Palatino Linotype" w:hAnsi="Palatino Linotype" w:cs="Palatino Linotype"/>
          <w:i/>
        </w:rPr>
      </w:pPr>
      <w:r w:rsidRPr="006B37EA">
        <w:rPr>
          <w:rFonts w:ascii="Palatino Linotype" w:eastAsia="Palatino Linotype" w:hAnsi="Palatino Linotype" w:cs="Palatino Linotype"/>
          <w:b/>
          <w:i/>
        </w:rPr>
        <w:lastRenderedPageBreak/>
        <w:t>XXXII. Protección de Datos Personales:</w:t>
      </w:r>
      <w:r w:rsidRPr="006B37EA">
        <w:rPr>
          <w:rFonts w:ascii="Palatino Linotype" w:eastAsia="Palatino Linotype" w:hAnsi="Palatino Linotype" w:cs="Palatino Linotype"/>
          <w:i/>
        </w:rPr>
        <w:t xml:space="preserve"> Derecho humano que tutela la privacidad de datos personales en poder de los sujetos obligados y sujetos particulares;</w:t>
      </w:r>
    </w:p>
    <w:p w14:paraId="0D955AB3" w14:textId="77777777" w:rsidR="00B43E99" w:rsidRPr="006B37EA" w:rsidRDefault="00B231B6">
      <w:pPr>
        <w:spacing w:after="0" w:line="276" w:lineRule="auto"/>
        <w:ind w:left="992" w:right="1043"/>
        <w:jc w:val="both"/>
        <w:rPr>
          <w:rFonts w:ascii="Palatino Linotype" w:eastAsia="Palatino Linotype" w:hAnsi="Palatino Linotype" w:cs="Palatino Linotype"/>
          <w:i/>
        </w:rPr>
      </w:pPr>
      <w:r w:rsidRPr="006B37EA">
        <w:rPr>
          <w:rFonts w:ascii="Palatino Linotype" w:eastAsia="Palatino Linotype" w:hAnsi="Palatino Linotype" w:cs="Palatino Linotype"/>
          <w:b/>
          <w:i/>
        </w:rPr>
        <w:t>XLV. Versión pública</w:t>
      </w:r>
      <w:r w:rsidRPr="006B37EA">
        <w:rPr>
          <w:rFonts w:ascii="Palatino Linotype" w:eastAsia="Palatino Linotype" w:hAnsi="Palatino Linotype" w:cs="Palatino Linotype"/>
          <w:i/>
        </w:rPr>
        <w:t>: Documento en el que se elimine, suprime o borra la información clasificada como reservada o confidencial para permitir su acceso.”</w:t>
      </w:r>
    </w:p>
    <w:p w14:paraId="35C5350F" w14:textId="77777777" w:rsidR="00B43E99" w:rsidRPr="006B37EA" w:rsidRDefault="00B43E99">
      <w:pPr>
        <w:spacing w:after="0" w:line="276" w:lineRule="auto"/>
        <w:ind w:left="992" w:right="1043"/>
        <w:jc w:val="both"/>
        <w:rPr>
          <w:rFonts w:ascii="Palatino Linotype" w:eastAsia="Palatino Linotype" w:hAnsi="Palatino Linotype" w:cs="Palatino Linotype"/>
          <w:i/>
        </w:rPr>
      </w:pPr>
    </w:p>
    <w:p w14:paraId="6991447B" w14:textId="77777777" w:rsidR="00B43E99" w:rsidRPr="006B37EA" w:rsidRDefault="00B231B6">
      <w:pPr>
        <w:spacing w:after="0" w:line="276" w:lineRule="auto"/>
        <w:ind w:left="992" w:right="1043"/>
        <w:jc w:val="both"/>
        <w:rPr>
          <w:rFonts w:ascii="Palatino Linotype" w:eastAsia="Palatino Linotype" w:hAnsi="Palatino Linotype" w:cs="Palatino Linotype"/>
          <w:i/>
        </w:rPr>
      </w:pPr>
      <w:r w:rsidRPr="006B37EA">
        <w:rPr>
          <w:rFonts w:ascii="Palatino Linotype" w:eastAsia="Palatino Linotype" w:hAnsi="Palatino Linotype" w:cs="Palatino Linotype"/>
          <w:b/>
          <w:i/>
        </w:rPr>
        <w:t>“Artículo 6.</w:t>
      </w:r>
      <w:r w:rsidRPr="006B37EA">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04FD2031" w14:textId="77777777" w:rsidR="00B43E99" w:rsidRPr="006B37EA" w:rsidRDefault="00B43E99">
      <w:pPr>
        <w:spacing w:after="0" w:line="276" w:lineRule="auto"/>
        <w:ind w:left="992" w:right="1043"/>
        <w:jc w:val="both"/>
        <w:rPr>
          <w:rFonts w:ascii="Palatino Linotype" w:eastAsia="Palatino Linotype" w:hAnsi="Palatino Linotype" w:cs="Palatino Linotype"/>
          <w:i/>
        </w:rPr>
      </w:pPr>
    </w:p>
    <w:p w14:paraId="7DC8B4CA" w14:textId="77777777" w:rsidR="00B43E99" w:rsidRPr="006B37EA" w:rsidRDefault="00B231B6">
      <w:pPr>
        <w:spacing w:after="0" w:line="276" w:lineRule="auto"/>
        <w:ind w:left="992" w:right="1043"/>
        <w:jc w:val="both"/>
        <w:rPr>
          <w:rFonts w:ascii="Palatino Linotype" w:eastAsia="Palatino Linotype" w:hAnsi="Palatino Linotype" w:cs="Palatino Linotype"/>
          <w:b/>
          <w:i/>
        </w:rPr>
      </w:pPr>
      <w:r w:rsidRPr="006B37EA">
        <w:rPr>
          <w:rFonts w:ascii="Palatino Linotype" w:eastAsia="Palatino Linotype" w:hAnsi="Palatino Linotype" w:cs="Palatino Linotype"/>
          <w:b/>
          <w:i/>
        </w:rPr>
        <w:t>“Artículo 137.</w:t>
      </w:r>
      <w:r w:rsidRPr="006B37EA">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17CCA40B" w14:textId="77777777" w:rsidR="00B43E99" w:rsidRPr="006B37EA" w:rsidRDefault="00B231B6">
      <w:pPr>
        <w:spacing w:after="0" w:line="276" w:lineRule="auto"/>
        <w:ind w:left="992" w:right="1043"/>
        <w:jc w:val="both"/>
        <w:rPr>
          <w:rFonts w:ascii="Palatino Linotype" w:eastAsia="Palatino Linotype" w:hAnsi="Palatino Linotype" w:cs="Palatino Linotype"/>
          <w:i/>
        </w:rPr>
      </w:pPr>
      <w:r w:rsidRPr="006B37EA">
        <w:rPr>
          <w:rFonts w:ascii="Palatino Linotype" w:eastAsia="Palatino Linotype" w:hAnsi="Palatino Linotype" w:cs="Palatino Linotype"/>
          <w:b/>
          <w:i/>
        </w:rPr>
        <w:t>“Artículo 143</w:t>
      </w:r>
      <w:r w:rsidRPr="006B37EA">
        <w:rPr>
          <w:rFonts w:ascii="Palatino Linotype" w:eastAsia="Palatino Linotype" w:hAnsi="Palatino Linotype" w:cs="Palatino Linotype"/>
          <w:i/>
        </w:rPr>
        <w:t>. Para los efectos de esta Ley se considera información confidencial, la clasificada como tal, de manera permanente, por su naturaleza, cuando:</w:t>
      </w:r>
    </w:p>
    <w:p w14:paraId="20BDFAD0" w14:textId="77777777" w:rsidR="00B43E99" w:rsidRPr="006B37EA" w:rsidRDefault="00B231B6">
      <w:pPr>
        <w:spacing w:after="0" w:line="276" w:lineRule="auto"/>
        <w:ind w:left="992" w:right="1043"/>
        <w:jc w:val="both"/>
        <w:rPr>
          <w:rFonts w:ascii="Palatino Linotype" w:eastAsia="Palatino Linotype" w:hAnsi="Palatino Linotype" w:cs="Palatino Linotype"/>
          <w:i/>
        </w:rPr>
      </w:pPr>
      <w:r w:rsidRPr="006B37EA">
        <w:rPr>
          <w:rFonts w:ascii="Palatino Linotype" w:eastAsia="Palatino Linotype" w:hAnsi="Palatino Linotype" w:cs="Palatino Linotype"/>
          <w:b/>
          <w:i/>
        </w:rPr>
        <w:t>I.</w:t>
      </w:r>
      <w:r w:rsidRPr="006B37EA">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334BB59C" w14:textId="77777777" w:rsidR="00B43E99" w:rsidRPr="006B37EA" w:rsidRDefault="00B231B6">
      <w:pPr>
        <w:spacing w:after="0" w:line="276" w:lineRule="auto"/>
        <w:ind w:left="992" w:right="1043"/>
        <w:jc w:val="both"/>
        <w:rPr>
          <w:rFonts w:ascii="Palatino Linotype" w:eastAsia="Palatino Linotype" w:hAnsi="Palatino Linotype" w:cs="Palatino Linotype"/>
          <w:i/>
        </w:rPr>
      </w:pPr>
      <w:r w:rsidRPr="006B37EA">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7A82F66A" w14:textId="77777777" w:rsidR="00B43E99" w:rsidRPr="006B37EA" w:rsidRDefault="00B231B6">
      <w:pPr>
        <w:spacing w:after="0" w:line="276" w:lineRule="auto"/>
        <w:ind w:left="992" w:right="1043"/>
        <w:jc w:val="both"/>
        <w:rPr>
          <w:rFonts w:ascii="Palatino Linotype" w:eastAsia="Palatino Linotype" w:hAnsi="Palatino Linotype" w:cs="Palatino Linotype"/>
          <w:i/>
        </w:rPr>
      </w:pPr>
      <w:r w:rsidRPr="006B37EA">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0D342B0F" w14:textId="77777777" w:rsidR="00B43E99" w:rsidRPr="006B37EA" w:rsidRDefault="00B43E99">
      <w:pPr>
        <w:ind w:left="993" w:right="1041"/>
        <w:jc w:val="both"/>
        <w:rPr>
          <w:rFonts w:ascii="Palatino Linotype" w:eastAsia="Palatino Linotype" w:hAnsi="Palatino Linotype" w:cs="Palatino Linotype"/>
          <w:i/>
        </w:rPr>
      </w:pPr>
    </w:p>
    <w:p w14:paraId="25649D51" w14:textId="77777777" w:rsidR="00B43E99" w:rsidRPr="006B37EA" w:rsidRDefault="00B231B6">
      <w:pPr>
        <w:spacing w:after="0" w:line="360" w:lineRule="auto"/>
        <w:ind w:right="51"/>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lastRenderedPageBreak/>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6B37EA">
        <w:rPr>
          <w:rFonts w:ascii="Palatino Linotype" w:eastAsia="Palatino Linotype" w:hAnsi="Palatino Linotype" w:cs="Palatino Linotype"/>
          <w:b/>
          <w:sz w:val="24"/>
          <w:szCs w:val="24"/>
        </w:rPr>
        <w:t>SUJETO OBLIGADO</w:t>
      </w:r>
      <w:r w:rsidRPr="006B37EA">
        <w:rPr>
          <w:rFonts w:ascii="Palatino Linotype" w:eastAsia="Palatino Linotype" w:hAnsi="Palatino Linotype" w:cs="Palatino Linotype"/>
          <w:sz w:val="24"/>
          <w:szCs w:val="24"/>
        </w:rPr>
        <w:t xml:space="preserve"> deberá proceder a testar los datos personales que se encuentren contenidos en los documentos a entregar para satisfacer el derecho de acceso a la información pública de </w:t>
      </w:r>
      <w:r w:rsidRPr="006B37EA">
        <w:rPr>
          <w:rFonts w:ascii="Palatino Linotype" w:eastAsia="Palatino Linotype" w:hAnsi="Palatino Linotype" w:cs="Palatino Linotype"/>
          <w:b/>
          <w:sz w:val="24"/>
          <w:szCs w:val="24"/>
        </w:rPr>
        <w:t>LA PARTE</w:t>
      </w:r>
      <w:r w:rsidRPr="006B37EA">
        <w:rPr>
          <w:rFonts w:ascii="Palatino Linotype" w:eastAsia="Palatino Linotype" w:hAnsi="Palatino Linotype" w:cs="Palatino Linotype"/>
          <w:sz w:val="24"/>
          <w:szCs w:val="24"/>
        </w:rPr>
        <w:t xml:space="preserve"> </w:t>
      </w:r>
      <w:r w:rsidRPr="006B37EA">
        <w:rPr>
          <w:rFonts w:ascii="Palatino Linotype" w:eastAsia="Palatino Linotype" w:hAnsi="Palatino Linotype" w:cs="Palatino Linotype"/>
          <w:b/>
          <w:sz w:val="24"/>
          <w:szCs w:val="24"/>
        </w:rPr>
        <w:t>RECURRENTE</w:t>
      </w:r>
      <w:r w:rsidRPr="006B37EA">
        <w:rPr>
          <w:rFonts w:ascii="Palatino Linotype" w:eastAsia="Palatino Linotype" w:hAnsi="Palatino Linotype" w:cs="Palatino Linotype"/>
          <w:sz w:val="24"/>
          <w:szCs w:val="24"/>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1FF3EF1D" w14:textId="77777777" w:rsidR="00B43E99" w:rsidRPr="006B37EA" w:rsidRDefault="00B43E99">
      <w:pPr>
        <w:spacing w:after="0" w:line="360" w:lineRule="auto"/>
        <w:ind w:right="51"/>
        <w:jc w:val="both"/>
        <w:rPr>
          <w:rFonts w:ascii="Palatino Linotype" w:eastAsia="Palatino Linotype" w:hAnsi="Palatino Linotype" w:cs="Palatino Linotype"/>
          <w:sz w:val="24"/>
          <w:szCs w:val="24"/>
        </w:rPr>
      </w:pPr>
    </w:p>
    <w:p w14:paraId="6C28F856" w14:textId="77777777" w:rsidR="00B43E99" w:rsidRPr="006B37EA" w:rsidRDefault="00B231B6">
      <w:pPr>
        <w:spacing w:after="0" w:line="360" w:lineRule="auto"/>
        <w:ind w:right="50"/>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ACBDC0C" w14:textId="77777777" w:rsidR="00B43E99" w:rsidRPr="006B37EA" w:rsidRDefault="00B43E99">
      <w:pPr>
        <w:spacing w:after="0" w:line="360" w:lineRule="auto"/>
        <w:ind w:right="51"/>
        <w:jc w:val="both"/>
        <w:rPr>
          <w:rFonts w:ascii="Palatino Linotype" w:eastAsia="Palatino Linotype" w:hAnsi="Palatino Linotype" w:cs="Palatino Linotype"/>
          <w:sz w:val="24"/>
          <w:szCs w:val="24"/>
        </w:rPr>
      </w:pPr>
    </w:p>
    <w:p w14:paraId="79C5AC45" w14:textId="77777777" w:rsidR="00B43E99" w:rsidRPr="006B37EA" w:rsidRDefault="00B231B6">
      <w:pPr>
        <w:spacing w:after="0" w:line="360" w:lineRule="auto"/>
        <w:ind w:right="51"/>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6B37EA">
        <w:rPr>
          <w:rFonts w:ascii="Palatino Linotype" w:eastAsia="Palatino Linotype" w:hAnsi="Palatino Linotype" w:cs="Palatino Linotype"/>
          <w:b/>
          <w:sz w:val="24"/>
          <w:szCs w:val="24"/>
        </w:rPr>
        <w:t>Sujeto Obligado</w:t>
      </w:r>
      <w:r w:rsidRPr="006B37EA">
        <w:rPr>
          <w:rFonts w:ascii="Palatino Linotype" w:eastAsia="Palatino Linotype" w:hAnsi="Palatino Linotype" w:cs="Palatino Linotype"/>
          <w:sz w:val="24"/>
          <w:szCs w:val="24"/>
        </w:rPr>
        <w:t xml:space="preserve">, sino que ello deberá realizarse en términos de </w:t>
      </w:r>
      <w:r w:rsidRPr="006B37EA">
        <w:rPr>
          <w:rFonts w:ascii="Palatino Linotype" w:eastAsia="Palatino Linotype" w:hAnsi="Palatino Linotype" w:cs="Palatino Linotype"/>
          <w:sz w:val="24"/>
          <w:szCs w:val="24"/>
        </w:rPr>
        <w:lastRenderedPageBreak/>
        <w:t>lo que disponen los artículos 49 fracción VIII, 53, fracción X y 59, fracción V, de la Ley en consulta, cuyo sentido literal es el siguiente:</w:t>
      </w:r>
    </w:p>
    <w:p w14:paraId="2F6ED345" w14:textId="77777777" w:rsidR="00B43E99" w:rsidRPr="006B37EA" w:rsidRDefault="00B43E99">
      <w:pPr>
        <w:spacing w:after="0" w:line="360" w:lineRule="auto"/>
        <w:ind w:right="51"/>
        <w:jc w:val="both"/>
        <w:rPr>
          <w:rFonts w:ascii="Palatino Linotype" w:eastAsia="Palatino Linotype" w:hAnsi="Palatino Linotype" w:cs="Palatino Linotype"/>
          <w:sz w:val="24"/>
          <w:szCs w:val="24"/>
        </w:rPr>
      </w:pPr>
    </w:p>
    <w:p w14:paraId="49ABCFD0" w14:textId="77777777" w:rsidR="00B43E99" w:rsidRPr="006B37EA" w:rsidRDefault="00B231B6">
      <w:pPr>
        <w:spacing w:after="0" w:line="276" w:lineRule="auto"/>
        <w:ind w:left="992" w:right="1043"/>
        <w:jc w:val="both"/>
        <w:rPr>
          <w:rFonts w:ascii="Palatino Linotype" w:eastAsia="Palatino Linotype" w:hAnsi="Palatino Linotype" w:cs="Palatino Linotype"/>
          <w:i/>
        </w:rPr>
      </w:pPr>
      <w:r w:rsidRPr="006B37EA">
        <w:rPr>
          <w:rFonts w:ascii="Palatino Linotype" w:eastAsia="Palatino Linotype" w:hAnsi="Palatino Linotype" w:cs="Palatino Linotype"/>
          <w:b/>
          <w:i/>
        </w:rPr>
        <w:t>“Artículo 49.</w:t>
      </w:r>
      <w:r w:rsidRPr="006B37EA">
        <w:rPr>
          <w:rFonts w:ascii="Palatino Linotype" w:eastAsia="Palatino Linotype" w:hAnsi="Palatino Linotype" w:cs="Palatino Linotype"/>
          <w:i/>
        </w:rPr>
        <w:t xml:space="preserve"> </w:t>
      </w:r>
      <w:r w:rsidRPr="006B37EA">
        <w:rPr>
          <w:rFonts w:ascii="Palatino Linotype" w:eastAsia="Palatino Linotype" w:hAnsi="Palatino Linotype" w:cs="Palatino Linotype"/>
          <w:b/>
          <w:i/>
        </w:rPr>
        <w:t>Los Comités de Transparencia</w:t>
      </w:r>
      <w:r w:rsidRPr="006B37EA">
        <w:rPr>
          <w:rFonts w:ascii="Palatino Linotype" w:eastAsia="Palatino Linotype" w:hAnsi="Palatino Linotype" w:cs="Palatino Linotype"/>
          <w:i/>
        </w:rPr>
        <w:t xml:space="preserve"> tendrán las siguientes atribuciones:</w:t>
      </w:r>
    </w:p>
    <w:p w14:paraId="5F503EEB" w14:textId="77777777" w:rsidR="00B43E99" w:rsidRPr="006B37EA" w:rsidRDefault="00B231B6">
      <w:pPr>
        <w:spacing w:after="0" w:line="276" w:lineRule="auto"/>
        <w:ind w:left="992" w:right="1043"/>
        <w:jc w:val="both"/>
        <w:rPr>
          <w:rFonts w:ascii="Palatino Linotype" w:eastAsia="Palatino Linotype" w:hAnsi="Palatino Linotype" w:cs="Palatino Linotype"/>
          <w:i/>
        </w:rPr>
      </w:pPr>
      <w:r w:rsidRPr="006B37EA">
        <w:rPr>
          <w:rFonts w:ascii="Palatino Linotype" w:eastAsia="Palatino Linotype" w:hAnsi="Palatino Linotype" w:cs="Palatino Linotype"/>
          <w:b/>
          <w:i/>
        </w:rPr>
        <w:t>VIII. Aprobar, modificar o revocar la clasificación de la información</w:t>
      </w:r>
      <w:r w:rsidRPr="006B37EA">
        <w:rPr>
          <w:rFonts w:ascii="Palatino Linotype" w:eastAsia="Palatino Linotype" w:hAnsi="Palatino Linotype" w:cs="Palatino Linotype"/>
          <w:i/>
        </w:rPr>
        <w:t>…”</w:t>
      </w:r>
    </w:p>
    <w:p w14:paraId="248AADD7" w14:textId="77777777" w:rsidR="00B43E99" w:rsidRPr="006B37EA" w:rsidRDefault="00B231B6">
      <w:pPr>
        <w:spacing w:after="0" w:line="276" w:lineRule="auto"/>
        <w:ind w:left="992" w:right="1043"/>
        <w:jc w:val="both"/>
        <w:rPr>
          <w:rFonts w:ascii="Palatino Linotype" w:eastAsia="Palatino Linotype" w:hAnsi="Palatino Linotype" w:cs="Palatino Linotype"/>
          <w:i/>
        </w:rPr>
      </w:pPr>
      <w:r w:rsidRPr="006B37EA">
        <w:rPr>
          <w:rFonts w:ascii="Palatino Linotype" w:eastAsia="Palatino Linotype" w:hAnsi="Palatino Linotype" w:cs="Palatino Linotype"/>
          <w:i/>
        </w:rPr>
        <w:t>“</w:t>
      </w:r>
      <w:r w:rsidRPr="006B37EA">
        <w:rPr>
          <w:rFonts w:ascii="Palatino Linotype" w:eastAsia="Palatino Linotype" w:hAnsi="Palatino Linotype" w:cs="Palatino Linotype"/>
          <w:b/>
          <w:i/>
        </w:rPr>
        <w:t>Artículo 53.</w:t>
      </w:r>
      <w:r w:rsidRPr="006B37EA">
        <w:rPr>
          <w:rFonts w:ascii="Palatino Linotype" w:eastAsia="Palatino Linotype" w:hAnsi="Palatino Linotype" w:cs="Palatino Linotype"/>
          <w:i/>
        </w:rPr>
        <w:t xml:space="preserve"> Las </w:t>
      </w:r>
      <w:r w:rsidRPr="006B37EA">
        <w:rPr>
          <w:rFonts w:ascii="Palatino Linotype" w:eastAsia="Palatino Linotype" w:hAnsi="Palatino Linotype" w:cs="Palatino Linotype"/>
          <w:b/>
          <w:i/>
        </w:rPr>
        <w:t>Unidades de Transparencia</w:t>
      </w:r>
      <w:r w:rsidRPr="006B37EA">
        <w:rPr>
          <w:rFonts w:ascii="Palatino Linotype" w:eastAsia="Palatino Linotype" w:hAnsi="Palatino Linotype" w:cs="Palatino Linotype"/>
          <w:i/>
        </w:rPr>
        <w:t xml:space="preserve"> tendrán las siguientes </w:t>
      </w:r>
      <w:r w:rsidRPr="006B37EA">
        <w:rPr>
          <w:rFonts w:ascii="Palatino Linotype" w:eastAsia="Palatino Linotype" w:hAnsi="Palatino Linotype" w:cs="Palatino Linotype"/>
          <w:b/>
          <w:i/>
        </w:rPr>
        <w:t>funciones</w:t>
      </w:r>
      <w:r w:rsidRPr="006B37EA">
        <w:rPr>
          <w:rFonts w:ascii="Palatino Linotype" w:eastAsia="Palatino Linotype" w:hAnsi="Palatino Linotype" w:cs="Palatino Linotype"/>
          <w:i/>
        </w:rPr>
        <w:t>:</w:t>
      </w:r>
    </w:p>
    <w:p w14:paraId="773BDD3B" w14:textId="77777777" w:rsidR="00B43E99" w:rsidRPr="006B37EA" w:rsidRDefault="00B231B6">
      <w:pPr>
        <w:spacing w:after="0" w:line="276" w:lineRule="auto"/>
        <w:ind w:left="992" w:right="1043"/>
        <w:jc w:val="both"/>
        <w:rPr>
          <w:rFonts w:ascii="Palatino Linotype" w:eastAsia="Palatino Linotype" w:hAnsi="Palatino Linotype" w:cs="Palatino Linotype"/>
          <w:i/>
        </w:rPr>
      </w:pPr>
      <w:r w:rsidRPr="006B37EA">
        <w:rPr>
          <w:rFonts w:ascii="Palatino Linotype" w:eastAsia="Palatino Linotype" w:hAnsi="Palatino Linotype" w:cs="Palatino Linotype"/>
          <w:b/>
          <w:i/>
        </w:rPr>
        <w:t>X. Presentar ante el Comité, el proyecto de clasificación de información</w:t>
      </w:r>
      <w:r w:rsidRPr="006B37EA">
        <w:rPr>
          <w:rFonts w:ascii="Palatino Linotype" w:eastAsia="Palatino Linotype" w:hAnsi="Palatino Linotype" w:cs="Palatino Linotype"/>
          <w:i/>
        </w:rPr>
        <w:t xml:space="preserve">…” </w:t>
      </w:r>
    </w:p>
    <w:p w14:paraId="4EA30F41" w14:textId="77777777" w:rsidR="00B43E99" w:rsidRPr="006B37EA" w:rsidRDefault="00B231B6">
      <w:pPr>
        <w:spacing w:after="0" w:line="276" w:lineRule="auto"/>
        <w:ind w:left="992" w:right="1043"/>
        <w:jc w:val="both"/>
        <w:rPr>
          <w:rFonts w:ascii="Palatino Linotype" w:eastAsia="Palatino Linotype" w:hAnsi="Palatino Linotype" w:cs="Palatino Linotype"/>
          <w:i/>
        </w:rPr>
      </w:pPr>
      <w:r w:rsidRPr="006B37EA">
        <w:rPr>
          <w:rFonts w:ascii="Palatino Linotype" w:eastAsia="Palatino Linotype" w:hAnsi="Palatino Linotype" w:cs="Palatino Linotype"/>
          <w:b/>
          <w:i/>
        </w:rPr>
        <w:t>“Artículo 59.</w:t>
      </w:r>
      <w:r w:rsidRPr="006B37EA">
        <w:rPr>
          <w:rFonts w:ascii="Palatino Linotype" w:eastAsia="Palatino Linotype" w:hAnsi="Palatino Linotype" w:cs="Palatino Linotype"/>
          <w:i/>
        </w:rPr>
        <w:t xml:space="preserve"> Los </w:t>
      </w:r>
      <w:r w:rsidRPr="006B37EA">
        <w:rPr>
          <w:rFonts w:ascii="Palatino Linotype" w:eastAsia="Palatino Linotype" w:hAnsi="Palatino Linotype" w:cs="Palatino Linotype"/>
          <w:b/>
          <w:i/>
        </w:rPr>
        <w:t>servidores públicos habilitados</w:t>
      </w:r>
      <w:r w:rsidRPr="006B37EA">
        <w:rPr>
          <w:rFonts w:ascii="Palatino Linotype" w:eastAsia="Palatino Linotype" w:hAnsi="Palatino Linotype" w:cs="Palatino Linotype"/>
          <w:i/>
        </w:rPr>
        <w:t xml:space="preserve"> tendrán las </w:t>
      </w:r>
      <w:r w:rsidRPr="006B37EA">
        <w:rPr>
          <w:rFonts w:ascii="Palatino Linotype" w:eastAsia="Palatino Linotype" w:hAnsi="Palatino Linotype" w:cs="Palatino Linotype"/>
          <w:b/>
          <w:i/>
        </w:rPr>
        <w:t>funciones</w:t>
      </w:r>
      <w:r w:rsidRPr="006B37EA">
        <w:rPr>
          <w:rFonts w:ascii="Palatino Linotype" w:eastAsia="Palatino Linotype" w:hAnsi="Palatino Linotype" w:cs="Palatino Linotype"/>
          <w:i/>
        </w:rPr>
        <w:t xml:space="preserve"> siguientes:</w:t>
      </w:r>
    </w:p>
    <w:p w14:paraId="608CFCF7" w14:textId="77777777" w:rsidR="00B43E99" w:rsidRPr="006B37EA" w:rsidRDefault="00B231B6">
      <w:pPr>
        <w:spacing w:after="0" w:line="276" w:lineRule="auto"/>
        <w:ind w:left="992" w:right="1043"/>
        <w:jc w:val="both"/>
        <w:rPr>
          <w:rFonts w:ascii="Palatino Linotype" w:eastAsia="Palatino Linotype" w:hAnsi="Palatino Linotype" w:cs="Palatino Linotype"/>
          <w:i/>
        </w:rPr>
      </w:pPr>
      <w:r w:rsidRPr="006B37EA">
        <w:rPr>
          <w:rFonts w:ascii="Palatino Linotype" w:eastAsia="Palatino Linotype" w:hAnsi="Palatino Linotype" w:cs="Palatino Linotype"/>
          <w:b/>
          <w:i/>
        </w:rPr>
        <w:t>V. Integrar y presentar al responsable de la Unidad de Transparencia la propuesta de clasificación de información</w:t>
      </w:r>
      <w:r w:rsidRPr="006B37EA">
        <w:rPr>
          <w:rFonts w:ascii="Palatino Linotype" w:eastAsia="Palatino Linotype" w:hAnsi="Palatino Linotype" w:cs="Palatino Linotype"/>
          <w:i/>
        </w:rPr>
        <w:t xml:space="preserve">, la cual tendrá los fundamentos y argumentos en que se basa dicha propuesta…” </w:t>
      </w:r>
    </w:p>
    <w:p w14:paraId="1BD16D18" w14:textId="77777777" w:rsidR="00B43E99" w:rsidRPr="006B37EA" w:rsidRDefault="00B43E99">
      <w:pPr>
        <w:spacing w:after="0" w:line="276" w:lineRule="auto"/>
        <w:ind w:left="992" w:right="1043"/>
        <w:jc w:val="both"/>
        <w:rPr>
          <w:rFonts w:ascii="Palatino Linotype" w:eastAsia="Palatino Linotype" w:hAnsi="Palatino Linotype" w:cs="Palatino Linotype"/>
          <w:i/>
        </w:rPr>
      </w:pPr>
    </w:p>
    <w:p w14:paraId="4C52F1A2"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250CAB5F"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721714FB"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lastRenderedPageBreak/>
        <w:t>Para lo cual, a su vez en el caso de información de carácter confidencial, se debe atender a lo que señala el artículo 149 de la Ley de Transparencia Local vigente, que se lee como sigue:</w:t>
      </w:r>
    </w:p>
    <w:p w14:paraId="7A8CC73C"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05C431ED" w14:textId="77777777" w:rsidR="00B43E99" w:rsidRPr="006B37EA" w:rsidRDefault="00B231B6">
      <w:pPr>
        <w:spacing w:after="0"/>
        <w:ind w:left="992" w:right="1043"/>
        <w:jc w:val="both"/>
        <w:rPr>
          <w:rFonts w:ascii="Palatino Linotype" w:eastAsia="Palatino Linotype" w:hAnsi="Palatino Linotype" w:cs="Palatino Linotype"/>
          <w:i/>
        </w:rPr>
      </w:pPr>
      <w:r w:rsidRPr="006B37EA">
        <w:rPr>
          <w:rFonts w:ascii="Palatino Linotype" w:eastAsia="Palatino Linotype" w:hAnsi="Palatino Linotype" w:cs="Palatino Linotype"/>
          <w:i/>
        </w:rPr>
        <w:t>“</w:t>
      </w:r>
      <w:r w:rsidRPr="006B37EA">
        <w:rPr>
          <w:rFonts w:ascii="Palatino Linotype" w:eastAsia="Palatino Linotype" w:hAnsi="Palatino Linotype" w:cs="Palatino Linotype"/>
          <w:b/>
          <w:i/>
        </w:rPr>
        <w:t>Artículo 149.</w:t>
      </w:r>
      <w:r w:rsidRPr="006B37EA">
        <w:rPr>
          <w:rFonts w:ascii="Palatino Linotype" w:eastAsia="Palatino Linotype" w:hAnsi="Palatino Linotype" w:cs="Palatino Linotype"/>
          <w:i/>
        </w:rPr>
        <w:t xml:space="preserve"> El </w:t>
      </w:r>
      <w:r w:rsidRPr="006B37EA">
        <w:rPr>
          <w:rFonts w:ascii="Palatino Linotype" w:eastAsia="Palatino Linotype" w:hAnsi="Palatino Linotype" w:cs="Palatino Linotype"/>
          <w:b/>
          <w:i/>
        </w:rPr>
        <w:t>acuerdo que clasifique la información como confidencial</w:t>
      </w:r>
      <w:r w:rsidRPr="006B37EA">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52BBFE94" w14:textId="77777777" w:rsidR="00B43E99" w:rsidRPr="006B37EA" w:rsidRDefault="00B43E99">
      <w:pPr>
        <w:spacing w:line="360" w:lineRule="auto"/>
        <w:ind w:right="51"/>
        <w:jc w:val="both"/>
        <w:rPr>
          <w:rFonts w:ascii="Palatino Linotype" w:eastAsia="Palatino Linotype" w:hAnsi="Palatino Linotype" w:cs="Palatino Linotype"/>
          <w:i/>
        </w:rPr>
      </w:pPr>
    </w:p>
    <w:p w14:paraId="1122576C" w14:textId="77777777" w:rsidR="00B43E99" w:rsidRPr="006B37EA" w:rsidRDefault="00B231B6">
      <w:pPr>
        <w:spacing w:after="0" w:line="360" w:lineRule="auto"/>
        <w:ind w:right="51"/>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 xml:space="preserve">Es decir, </w:t>
      </w:r>
      <w:r w:rsidRPr="006B37EA">
        <w:rPr>
          <w:rFonts w:ascii="Palatino Linotype" w:eastAsia="Palatino Linotype" w:hAnsi="Palatino Linotype" w:cs="Palatino Linotype"/>
          <w:b/>
          <w:sz w:val="24"/>
          <w:szCs w:val="24"/>
        </w:rPr>
        <w:t>EL SUJETO OBLIGADO</w:t>
      </w:r>
      <w:r w:rsidRPr="006B37EA">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6D809409" w14:textId="77777777" w:rsidR="00B43E99" w:rsidRPr="006B37EA" w:rsidRDefault="00B43E99">
      <w:pPr>
        <w:spacing w:after="0" w:line="360" w:lineRule="auto"/>
        <w:ind w:right="51"/>
        <w:jc w:val="both"/>
        <w:rPr>
          <w:rFonts w:ascii="Palatino Linotype" w:eastAsia="Palatino Linotype" w:hAnsi="Palatino Linotype" w:cs="Palatino Linotype"/>
          <w:sz w:val="24"/>
          <w:szCs w:val="24"/>
        </w:rPr>
      </w:pPr>
    </w:p>
    <w:p w14:paraId="78BC1A3F" w14:textId="77777777" w:rsidR="00B43E99" w:rsidRPr="006B37EA" w:rsidRDefault="00B231B6">
      <w:pPr>
        <w:pBdr>
          <w:top w:val="nil"/>
          <w:left w:val="nil"/>
          <w:bottom w:val="nil"/>
          <w:right w:val="nil"/>
          <w:between w:val="nil"/>
        </w:pBdr>
        <w:spacing w:after="0" w:line="360" w:lineRule="auto"/>
        <w:ind w:right="50"/>
        <w:jc w:val="both"/>
        <w:rPr>
          <w:rFonts w:ascii="Palatino Linotype" w:eastAsia="Palatino Linotype" w:hAnsi="Palatino Linotype" w:cs="Palatino Linotype"/>
          <w:color w:val="000000"/>
          <w:sz w:val="24"/>
          <w:szCs w:val="24"/>
        </w:rPr>
      </w:pPr>
      <w:r w:rsidRPr="006B37EA">
        <w:rPr>
          <w:rFonts w:ascii="Palatino Linotype" w:eastAsia="Palatino Linotype" w:hAnsi="Palatino Linotype" w:cs="Palatino Linotype"/>
          <w:color w:val="000000"/>
          <w:sz w:val="24"/>
          <w:szCs w:val="24"/>
        </w:rPr>
        <w:t xml:space="preserve">Respecto del </w:t>
      </w:r>
      <w:r w:rsidRPr="006B37EA">
        <w:rPr>
          <w:rFonts w:ascii="Palatino Linotype" w:eastAsia="Palatino Linotype" w:hAnsi="Palatino Linotype" w:cs="Palatino Linotype"/>
          <w:b/>
          <w:color w:val="000000"/>
          <w:sz w:val="24"/>
          <w:szCs w:val="24"/>
        </w:rPr>
        <w:t>nombre de las personas físicas</w:t>
      </w:r>
      <w:r w:rsidRPr="006B37EA">
        <w:rPr>
          <w:rFonts w:ascii="Palatino Linotype" w:eastAsia="Palatino Linotype" w:hAnsi="Palatino Linotype" w:cs="Palatino Linotype"/>
          <w:color w:val="000000"/>
          <w:sz w:val="24"/>
          <w:szCs w:val="24"/>
        </w:rPr>
        <w:t xml:space="preserve"> o los </w:t>
      </w:r>
      <w:r w:rsidRPr="006B37EA">
        <w:rPr>
          <w:rFonts w:ascii="Palatino Linotype" w:eastAsia="Palatino Linotype" w:hAnsi="Palatino Linotype" w:cs="Palatino Linotype"/>
          <w:b/>
          <w:color w:val="000000"/>
          <w:sz w:val="24"/>
          <w:szCs w:val="24"/>
        </w:rPr>
        <w:t>representantes legales de las personas morales</w:t>
      </w:r>
      <w:r w:rsidRPr="006B37EA">
        <w:rPr>
          <w:rFonts w:ascii="Palatino Linotype" w:eastAsia="Palatino Linotype" w:hAnsi="Palatino Linotype" w:cs="Palatino Linotype"/>
          <w:color w:val="000000"/>
          <w:sz w:val="24"/>
          <w:szCs w:val="24"/>
        </w:rPr>
        <w:t xml:space="preserve">, </w:t>
      </w:r>
      <w:r w:rsidRPr="006B37EA">
        <w:rPr>
          <w:rFonts w:ascii="Palatino Linotype" w:eastAsia="Palatino Linotype" w:hAnsi="Palatino Linotype" w:cs="Palatino Linotype"/>
          <w:b/>
          <w:color w:val="000000"/>
          <w:sz w:val="24"/>
          <w:szCs w:val="24"/>
        </w:rPr>
        <w:t>en su calidad de proveedores, contratistas o prestadores de servicios, y la firma y rúbrica de estos</w:t>
      </w:r>
      <w:r w:rsidRPr="006B37EA">
        <w:rPr>
          <w:rFonts w:ascii="Palatino Linotype" w:eastAsia="Palatino Linotype" w:hAnsi="Palatino Linotype" w:cs="Palatino Linotype"/>
          <w:color w:val="000000"/>
          <w:sz w:val="24"/>
          <w:szCs w:val="24"/>
        </w:rPr>
        <w:t xml:space="preserve">, que participen en algún  proceso de adjudicación en cualquiera de sus modalidades, los entes públicos tienen la obligación de difundir toda aquella información relativa a los montos y las personas a quienes entreguen, por cualquier motivo, recursos públicos, así como los informes </w:t>
      </w:r>
      <w:r w:rsidRPr="006B37EA">
        <w:rPr>
          <w:rFonts w:ascii="Palatino Linotype" w:eastAsia="Palatino Linotype" w:hAnsi="Palatino Linotype" w:cs="Palatino Linotype"/>
          <w:color w:val="000000"/>
          <w:sz w:val="24"/>
          <w:szCs w:val="24"/>
        </w:rPr>
        <w:lastRenderedPageBreak/>
        <w:t>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6347E230" w14:textId="77777777" w:rsidR="00B43E99" w:rsidRPr="006B37EA" w:rsidRDefault="00B43E99">
      <w:pPr>
        <w:pBdr>
          <w:top w:val="nil"/>
          <w:left w:val="nil"/>
          <w:bottom w:val="nil"/>
          <w:right w:val="nil"/>
          <w:between w:val="nil"/>
        </w:pBdr>
        <w:spacing w:after="0" w:line="360" w:lineRule="auto"/>
        <w:ind w:right="50"/>
        <w:jc w:val="both"/>
        <w:rPr>
          <w:color w:val="000000"/>
          <w:sz w:val="24"/>
          <w:szCs w:val="24"/>
        </w:rPr>
      </w:pPr>
    </w:p>
    <w:p w14:paraId="57BD3CA7" w14:textId="77777777" w:rsidR="00B43E99" w:rsidRPr="006B37EA" w:rsidRDefault="00B231B6">
      <w:pPr>
        <w:pBdr>
          <w:top w:val="nil"/>
          <w:left w:val="nil"/>
          <w:bottom w:val="nil"/>
          <w:right w:val="nil"/>
          <w:between w:val="nil"/>
        </w:pBdr>
        <w:spacing w:after="0" w:line="360" w:lineRule="auto"/>
        <w:ind w:right="50"/>
        <w:jc w:val="both"/>
        <w:rPr>
          <w:rFonts w:ascii="Palatino Linotype" w:eastAsia="Palatino Linotype" w:hAnsi="Palatino Linotype" w:cs="Palatino Linotype"/>
          <w:color w:val="000000"/>
          <w:sz w:val="24"/>
          <w:szCs w:val="24"/>
        </w:rPr>
      </w:pPr>
      <w:r w:rsidRPr="006B37EA">
        <w:rPr>
          <w:rFonts w:ascii="Palatino Linotype" w:eastAsia="Palatino Linotype" w:hAnsi="Palatino Linotype" w:cs="Palatino Linotype"/>
          <w:color w:val="000000"/>
          <w:sz w:val="24"/>
          <w:szCs w:val="24"/>
        </w:rPr>
        <w:t>Argumentación que guarda sustento en lo estipulado por el artículo 23 de la Ley de Transparencia y Acceso a la Información Pública del Estado de México y Municipios en su penúltimo párrafo, mismo que es del tenor literal siguiente:</w:t>
      </w:r>
    </w:p>
    <w:p w14:paraId="11CCBE1E" w14:textId="77777777" w:rsidR="00B43E99" w:rsidRPr="006B37EA" w:rsidRDefault="00B43E99">
      <w:pPr>
        <w:pBdr>
          <w:top w:val="nil"/>
          <w:left w:val="nil"/>
          <w:bottom w:val="nil"/>
          <w:right w:val="nil"/>
          <w:between w:val="nil"/>
        </w:pBdr>
        <w:spacing w:after="0" w:line="360" w:lineRule="auto"/>
        <w:ind w:right="50"/>
        <w:jc w:val="both"/>
        <w:rPr>
          <w:color w:val="000000"/>
          <w:sz w:val="24"/>
          <w:szCs w:val="24"/>
        </w:rPr>
      </w:pPr>
    </w:p>
    <w:p w14:paraId="76A64A81" w14:textId="77777777" w:rsidR="00B43E99" w:rsidRPr="006B37EA" w:rsidRDefault="00B231B6">
      <w:pPr>
        <w:pBdr>
          <w:top w:val="nil"/>
          <w:left w:val="nil"/>
          <w:bottom w:val="nil"/>
          <w:right w:val="nil"/>
          <w:between w:val="nil"/>
        </w:pBdr>
        <w:spacing w:after="120"/>
        <w:ind w:left="851" w:right="902"/>
        <w:jc w:val="both"/>
        <w:rPr>
          <w:color w:val="000000"/>
        </w:rPr>
      </w:pPr>
      <w:r w:rsidRPr="006B37EA">
        <w:rPr>
          <w:rFonts w:ascii="Palatino Linotype" w:eastAsia="Palatino Linotype" w:hAnsi="Palatino Linotype" w:cs="Palatino Linotype"/>
          <w:i/>
          <w:color w:val="000000"/>
        </w:rPr>
        <w:t>“</w:t>
      </w:r>
      <w:r w:rsidRPr="006B37EA">
        <w:rPr>
          <w:rFonts w:ascii="Palatino Linotype" w:eastAsia="Palatino Linotype" w:hAnsi="Palatino Linotype" w:cs="Palatino Linotype"/>
          <w:b/>
          <w:i/>
          <w:color w:val="000000"/>
        </w:rPr>
        <w:t>Artículo 23.</w:t>
      </w:r>
      <w:r w:rsidRPr="006B37EA">
        <w:rPr>
          <w:rFonts w:ascii="Palatino Linotype" w:eastAsia="Palatino Linotype" w:hAnsi="Palatino Linotype" w:cs="Palatino Linotype"/>
          <w:i/>
          <w:color w:val="000000"/>
        </w:rPr>
        <w:t xml:space="preserve"> (…)</w:t>
      </w:r>
    </w:p>
    <w:p w14:paraId="64852D40" w14:textId="77777777" w:rsidR="00B43E99" w:rsidRPr="006B37EA" w:rsidRDefault="00B231B6">
      <w:pPr>
        <w:pBdr>
          <w:top w:val="nil"/>
          <w:left w:val="nil"/>
          <w:bottom w:val="nil"/>
          <w:right w:val="nil"/>
          <w:between w:val="nil"/>
        </w:pBdr>
        <w:spacing w:before="120" w:after="120"/>
        <w:ind w:left="851" w:right="902"/>
        <w:jc w:val="both"/>
        <w:rPr>
          <w:color w:val="000000"/>
        </w:rPr>
      </w:pPr>
      <w:r w:rsidRPr="006B37EA">
        <w:rPr>
          <w:rFonts w:ascii="Palatino Linotype" w:eastAsia="Palatino Linotype" w:hAnsi="Palatino Linotype" w:cs="Palatino Linotype"/>
          <w:i/>
          <w:color w:val="000000"/>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425C9CA" w14:textId="77777777" w:rsidR="00B43E99" w:rsidRPr="006B37EA" w:rsidRDefault="00B231B6">
      <w:pPr>
        <w:pBdr>
          <w:top w:val="nil"/>
          <w:left w:val="nil"/>
          <w:bottom w:val="nil"/>
          <w:right w:val="nil"/>
          <w:between w:val="nil"/>
        </w:pBdr>
        <w:spacing w:before="280" w:after="280" w:line="360" w:lineRule="auto"/>
        <w:jc w:val="both"/>
        <w:rPr>
          <w:color w:val="000000"/>
        </w:rPr>
      </w:pPr>
      <w:r w:rsidRPr="006B37EA">
        <w:rPr>
          <w:rFonts w:ascii="Palatino Linotype" w:eastAsia="Palatino Linotype" w:hAnsi="Palatino Linotype" w:cs="Palatino Linotype"/>
          <w:color w:val="000000"/>
          <w:sz w:val="24"/>
          <w:szCs w:val="24"/>
        </w:rPr>
        <w:t>Asimismo, resulta aplicable el contenido del criterio de interpretación 01/19 emitido por el Instituto Nacional de Transparencia, Acceso a la Información, y Protección de Datos Personales, INAI, que lleva por rubro y texto los siguientes</w:t>
      </w:r>
    </w:p>
    <w:p w14:paraId="18BB268C" w14:textId="77777777" w:rsidR="00B43E99" w:rsidRPr="006B37EA" w:rsidRDefault="00B231B6">
      <w:pPr>
        <w:pBdr>
          <w:top w:val="nil"/>
          <w:left w:val="nil"/>
          <w:bottom w:val="nil"/>
          <w:right w:val="nil"/>
          <w:between w:val="nil"/>
        </w:pBdr>
        <w:spacing w:after="0" w:line="276" w:lineRule="auto"/>
        <w:ind w:left="851" w:right="902"/>
        <w:jc w:val="both"/>
        <w:rPr>
          <w:color w:val="000000"/>
        </w:rPr>
      </w:pPr>
      <w:r w:rsidRPr="006B37EA">
        <w:rPr>
          <w:rFonts w:ascii="Palatino Linotype" w:eastAsia="Palatino Linotype" w:hAnsi="Palatino Linotype" w:cs="Palatino Linotype"/>
          <w:b/>
          <w:i/>
          <w:color w:val="000000"/>
        </w:rPr>
        <w:t>“Datos de identificación del representante o apoderado legal.</w:t>
      </w:r>
      <w:r w:rsidRPr="006B37EA">
        <w:rPr>
          <w:rFonts w:ascii="Palatino Linotype" w:eastAsia="Palatino Linotype" w:hAnsi="Palatino Linotype" w:cs="Palatino Linotype"/>
          <w:i/>
          <w:color w:val="000000"/>
        </w:rPr>
        <w:t xml:space="preserve"> </w:t>
      </w:r>
      <w:r w:rsidRPr="006B37EA">
        <w:rPr>
          <w:rFonts w:ascii="Palatino Linotype" w:eastAsia="Palatino Linotype" w:hAnsi="Palatino Linotype" w:cs="Palatino Linotype"/>
          <w:b/>
          <w:i/>
          <w:color w:val="000000"/>
        </w:rPr>
        <w:t xml:space="preserve">Naturaleza jurídica. El nombre, la </w:t>
      </w:r>
      <w:r w:rsidRPr="006B37EA">
        <w:rPr>
          <w:rFonts w:ascii="Palatino Linotype" w:eastAsia="Palatino Linotype" w:hAnsi="Palatino Linotype" w:cs="Palatino Linotype"/>
          <w:b/>
          <w:i/>
          <w:color w:val="000000"/>
          <w:u w:val="single"/>
        </w:rPr>
        <w:t>firma y la rúbrica</w:t>
      </w:r>
      <w:r w:rsidRPr="006B37EA">
        <w:rPr>
          <w:rFonts w:ascii="Palatino Linotype" w:eastAsia="Palatino Linotype" w:hAnsi="Palatino Linotype" w:cs="Palatino Linotype"/>
          <w:i/>
          <w:color w:val="000000"/>
        </w:rPr>
        <w:t xml:space="preserve"> de una persona física, que actúe como representante o apoderado legal de un tercero que haya celebrado un acto jurídico, con algún sujeto obligado, </w:t>
      </w:r>
      <w:r w:rsidRPr="006B37EA">
        <w:rPr>
          <w:rFonts w:ascii="Palatino Linotype" w:eastAsia="Palatino Linotype" w:hAnsi="Palatino Linotype" w:cs="Palatino Linotype"/>
          <w:b/>
          <w:i/>
          <w:color w:val="000000"/>
          <w:u w:val="single"/>
        </w:rPr>
        <w:t>es información pública</w:t>
      </w:r>
      <w:r w:rsidRPr="006B37EA">
        <w:rPr>
          <w:rFonts w:ascii="Palatino Linotype" w:eastAsia="Palatino Linotype" w:hAnsi="Palatino Linotype" w:cs="Palatino Linotype"/>
          <w:b/>
          <w:i/>
          <w:color w:val="000000"/>
        </w:rPr>
        <w:t>, en razón de que tales datos fueron proporcionados con el objeto de expresar el consentimiento obligacional del tercero y otorgar validez a dicho instrumento jurídico</w:t>
      </w:r>
      <w:r w:rsidRPr="006B37EA">
        <w:rPr>
          <w:rFonts w:ascii="Palatino Linotype" w:eastAsia="Palatino Linotype" w:hAnsi="Palatino Linotype" w:cs="Palatino Linotype"/>
          <w:i/>
          <w:color w:val="000000"/>
        </w:rPr>
        <w:t>.”</w:t>
      </w:r>
    </w:p>
    <w:p w14:paraId="5EC28C5E"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688FE53C"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lastRenderedPageBreak/>
        <w:t>Por cuanto hace al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735A2EFF" w14:textId="77777777" w:rsidR="00B43E99" w:rsidRPr="006B37EA" w:rsidRDefault="00B43E99">
      <w:pPr>
        <w:spacing w:after="0" w:line="360" w:lineRule="auto"/>
        <w:ind w:right="50"/>
        <w:jc w:val="both"/>
        <w:rPr>
          <w:rFonts w:ascii="Palatino Linotype" w:eastAsia="Palatino Linotype" w:hAnsi="Palatino Linotype" w:cs="Palatino Linotype"/>
          <w:sz w:val="24"/>
          <w:szCs w:val="24"/>
        </w:rPr>
      </w:pPr>
    </w:p>
    <w:p w14:paraId="65C9E4AB" w14:textId="77777777" w:rsidR="00B43E99" w:rsidRPr="006B37EA" w:rsidRDefault="00B231B6">
      <w:pPr>
        <w:spacing w:after="0" w:line="360" w:lineRule="auto"/>
        <w:ind w:right="51"/>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0D567407" w14:textId="77777777" w:rsidR="00B43E99" w:rsidRPr="006B37EA" w:rsidRDefault="00B43E99">
      <w:pPr>
        <w:spacing w:after="0" w:line="360" w:lineRule="auto"/>
        <w:ind w:right="51"/>
        <w:jc w:val="both"/>
        <w:rPr>
          <w:rFonts w:ascii="Palatino Linotype" w:eastAsia="Palatino Linotype" w:hAnsi="Palatino Linotype" w:cs="Palatino Linotype"/>
          <w:sz w:val="24"/>
          <w:szCs w:val="24"/>
        </w:rPr>
      </w:pPr>
    </w:p>
    <w:p w14:paraId="48ADE657" w14:textId="77777777" w:rsidR="00B43E99" w:rsidRPr="006B37EA" w:rsidRDefault="00B231B6">
      <w:pPr>
        <w:spacing w:after="0" w:line="360" w:lineRule="auto"/>
        <w:ind w:right="50"/>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Lo anterior encuentra sustento en el criterio 10/17 emitido por el Instituto Nacional de Transparencia y Acceso a la Información Pública del Estado de México y Municipios, que a la letra dicen:</w:t>
      </w:r>
    </w:p>
    <w:p w14:paraId="526A817A" w14:textId="77777777" w:rsidR="00B43E99" w:rsidRPr="006B37EA" w:rsidRDefault="00B43E99">
      <w:pPr>
        <w:spacing w:after="0" w:line="360" w:lineRule="auto"/>
        <w:ind w:right="50"/>
        <w:jc w:val="both"/>
        <w:rPr>
          <w:rFonts w:ascii="Palatino Linotype" w:eastAsia="Palatino Linotype" w:hAnsi="Palatino Linotype" w:cs="Palatino Linotype"/>
          <w:sz w:val="24"/>
          <w:szCs w:val="24"/>
        </w:rPr>
      </w:pPr>
    </w:p>
    <w:p w14:paraId="5AF61869" w14:textId="77777777" w:rsidR="00B43E99" w:rsidRPr="006B37EA" w:rsidRDefault="00B231B6">
      <w:pPr>
        <w:spacing w:after="0" w:line="276" w:lineRule="auto"/>
        <w:ind w:left="851" w:right="1134"/>
        <w:jc w:val="both"/>
        <w:rPr>
          <w:rFonts w:ascii="Palatino Linotype" w:eastAsia="Palatino Linotype" w:hAnsi="Palatino Linotype" w:cs="Palatino Linotype"/>
          <w:i/>
        </w:rPr>
      </w:pPr>
      <w:r w:rsidRPr="006B37EA">
        <w:rPr>
          <w:rFonts w:ascii="Palatino Linotype" w:eastAsia="Palatino Linotype" w:hAnsi="Palatino Linotype" w:cs="Palatino Linotype"/>
          <w:b/>
          <w:i/>
        </w:rPr>
        <w:t>“Cuentas bancarias y/o CLABE interbancaria de personas físicas y morales privadas.</w:t>
      </w:r>
      <w:r w:rsidRPr="006B37EA">
        <w:rPr>
          <w:rFonts w:ascii="Palatino Linotype" w:eastAsia="Palatino Linotype" w:hAnsi="Palatino Linotype" w:cs="Palatino Linotype"/>
          <w:i/>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w:t>
      </w:r>
      <w:r w:rsidRPr="006B37EA">
        <w:rPr>
          <w:rFonts w:ascii="Palatino Linotype" w:eastAsia="Palatino Linotype" w:hAnsi="Palatino Linotype" w:cs="Palatino Linotype"/>
          <w:i/>
        </w:rPr>
        <w:lastRenderedPageBreak/>
        <w:t>Ley General de Transparencia y Acceso a la Información Pública y 113 de la Ley Federal de Transparencia y Acceso a la Información Pública.”</w:t>
      </w:r>
    </w:p>
    <w:p w14:paraId="2E134DFC" w14:textId="77777777" w:rsidR="00B43E99" w:rsidRPr="006B37EA" w:rsidRDefault="00B43E99">
      <w:pPr>
        <w:ind w:left="851" w:right="899"/>
        <w:jc w:val="center"/>
        <w:rPr>
          <w:rFonts w:ascii="Palatino Linotype" w:eastAsia="Palatino Linotype" w:hAnsi="Palatino Linotype" w:cs="Palatino Linotype"/>
          <w:b/>
          <w:i/>
        </w:rPr>
      </w:pPr>
    </w:p>
    <w:p w14:paraId="35A38E38" w14:textId="77777777" w:rsidR="00B43E99" w:rsidRPr="006B37EA" w:rsidRDefault="00B231B6">
      <w:pPr>
        <w:spacing w:after="0" w:line="360" w:lineRule="auto"/>
        <w:ind w:right="50"/>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Ahora bien, por cuanto hace a las cuentas bancarias de los Sujetos obligados, dicha información no puede considerarse como confidencial, pues la difusión de dichas cuentas o claves interbancarias, favorecen a la rendición de cuentas; ello tiene sustento en el criterio 11/17, emitido por el Instituto Nacional de Transparencia y Acceso a la Información Pública del Estado de México y Municipios, el cual para mayor referencia se inserta a continuación:</w:t>
      </w:r>
    </w:p>
    <w:p w14:paraId="5E93D3BB" w14:textId="77777777" w:rsidR="00B43E99" w:rsidRPr="006B37EA" w:rsidRDefault="00B43E99">
      <w:pPr>
        <w:spacing w:after="0" w:line="360" w:lineRule="auto"/>
        <w:ind w:right="50"/>
        <w:jc w:val="both"/>
        <w:rPr>
          <w:rFonts w:ascii="Palatino Linotype" w:eastAsia="Palatino Linotype" w:hAnsi="Palatino Linotype" w:cs="Palatino Linotype"/>
          <w:sz w:val="24"/>
          <w:szCs w:val="24"/>
        </w:rPr>
      </w:pPr>
    </w:p>
    <w:p w14:paraId="682EA185" w14:textId="77777777" w:rsidR="00B43E99" w:rsidRPr="006B37EA" w:rsidRDefault="00B231B6">
      <w:pPr>
        <w:spacing w:after="0" w:line="276" w:lineRule="auto"/>
        <w:ind w:left="851" w:right="1134"/>
        <w:jc w:val="both"/>
        <w:rPr>
          <w:rFonts w:ascii="Palatino Linotype" w:eastAsia="Palatino Linotype" w:hAnsi="Palatino Linotype" w:cs="Palatino Linotype"/>
          <w:i/>
        </w:rPr>
      </w:pPr>
      <w:r w:rsidRPr="006B37EA">
        <w:rPr>
          <w:rFonts w:ascii="Palatino Linotype" w:eastAsia="Palatino Linotype" w:hAnsi="Palatino Linotype" w:cs="Palatino Linotype"/>
          <w:i/>
        </w:rPr>
        <w:t>“</w:t>
      </w:r>
      <w:r w:rsidRPr="006B37EA">
        <w:rPr>
          <w:rFonts w:ascii="Palatino Linotype" w:eastAsia="Palatino Linotype" w:hAnsi="Palatino Linotype" w:cs="Palatino Linotype"/>
          <w:b/>
          <w:i/>
        </w:rPr>
        <w:t>Cuentas bancarias y/o CLABE interbancaria de sujetos obligados que reciben y/o transfieren recursos públicos, son información pública.</w:t>
      </w:r>
      <w:r w:rsidRPr="006B37EA">
        <w:rPr>
          <w:rFonts w:ascii="Palatino Linotype" w:eastAsia="Palatino Linotype" w:hAnsi="Palatino Linotype" w:cs="Palatino Linotype"/>
          <w:i/>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5FF75D6E" w14:textId="77777777" w:rsidR="00B43E99" w:rsidRPr="006B37EA" w:rsidRDefault="00B43E99">
      <w:pPr>
        <w:spacing w:after="0" w:line="360" w:lineRule="auto"/>
        <w:ind w:left="851" w:right="1134"/>
        <w:jc w:val="both"/>
        <w:rPr>
          <w:rFonts w:ascii="Palatino Linotype" w:eastAsia="Palatino Linotype" w:hAnsi="Palatino Linotype" w:cs="Palatino Linotype"/>
          <w:i/>
        </w:rPr>
      </w:pPr>
    </w:p>
    <w:p w14:paraId="2FC8374E" w14:textId="77777777" w:rsidR="00B43E99" w:rsidRPr="006B37EA" w:rsidRDefault="00B231B6">
      <w:pPr>
        <w:spacing w:after="0" w:line="360" w:lineRule="auto"/>
        <w:ind w:right="50"/>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 xml:space="preserve">Sobre el </w:t>
      </w:r>
      <w:r w:rsidRPr="006B37EA">
        <w:rPr>
          <w:rFonts w:ascii="Palatino Linotype" w:eastAsia="Palatino Linotype" w:hAnsi="Palatino Linotype" w:cs="Palatino Linotype"/>
          <w:b/>
          <w:sz w:val="24"/>
          <w:szCs w:val="24"/>
        </w:rPr>
        <w:t>RFC</w:t>
      </w:r>
      <w:r w:rsidRPr="006B37EA">
        <w:rPr>
          <w:rFonts w:ascii="Palatino Linotype" w:eastAsia="Palatino Linotype" w:hAnsi="Palatino Linotype" w:cs="Palatino Linotype"/>
          <w:sz w:val="24"/>
          <w:szCs w:val="24"/>
        </w:rPr>
        <w:t>, dada la naturaleza de la información que se ordena, es importante resaltar que, 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2EFE65DB" w14:textId="77777777" w:rsidR="00B43E99" w:rsidRPr="006B37EA" w:rsidRDefault="00B43E99">
      <w:pPr>
        <w:spacing w:after="0" w:line="360" w:lineRule="auto"/>
        <w:ind w:right="50"/>
        <w:jc w:val="both"/>
        <w:rPr>
          <w:rFonts w:ascii="Palatino Linotype" w:eastAsia="Palatino Linotype" w:hAnsi="Palatino Linotype" w:cs="Palatino Linotype"/>
          <w:sz w:val="24"/>
          <w:szCs w:val="24"/>
        </w:rPr>
      </w:pPr>
    </w:p>
    <w:p w14:paraId="70965713" w14:textId="77777777" w:rsidR="00B43E99" w:rsidRPr="006B37EA" w:rsidRDefault="00B231B6">
      <w:pPr>
        <w:spacing w:after="0" w:line="360" w:lineRule="auto"/>
        <w:ind w:right="50"/>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lastRenderedPageBreak/>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52976FE8" w14:textId="77777777" w:rsidR="00B43E99" w:rsidRPr="006B37EA" w:rsidRDefault="00B43E99">
      <w:pPr>
        <w:spacing w:after="0" w:line="360" w:lineRule="auto"/>
        <w:ind w:right="50"/>
        <w:jc w:val="both"/>
        <w:rPr>
          <w:rFonts w:ascii="Palatino Linotype" w:eastAsia="Palatino Linotype" w:hAnsi="Palatino Linotype" w:cs="Palatino Linotype"/>
          <w:sz w:val="24"/>
          <w:szCs w:val="24"/>
        </w:rPr>
      </w:pPr>
    </w:p>
    <w:p w14:paraId="16AD08CD" w14:textId="77777777" w:rsidR="00B43E99" w:rsidRPr="006B37EA" w:rsidRDefault="00B231B6">
      <w:pPr>
        <w:spacing w:after="0" w:line="360" w:lineRule="auto"/>
        <w:ind w:right="50"/>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w:t>
      </w:r>
    </w:p>
    <w:p w14:paraId="07375B12" w14:textId="77777777" w:rsidR="00B43E99" w:rsidRPr="006B37EA" w:rsidRDefault="00B43E99">
      <w:pPr>
        <w:spacing w:after="0" w:line="360" w:lineRule="auto"/>
        <w:ind w:right="50"/>
        <w:jc w:val="both"/>
        <w:rPr>
          <w:rFonts w:ascii="Palatino Linotype" w:eastAsia="Palatino Linotype" w:hAnsi="Palatino Linotype" w:cs="Palatino Linotype"/>
          <w:sz w:val="24"/>
          <w:szCs w:val="24"/>
        </w:rPr>
      </w:pPr>
    </w:p>
    <w:p w14:paraId="71AD76A9"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 xml:space="preserve">Al respecto, se destaca que la versión pública que elabore </w:t>
      </w:r>
      <w:r w:rsidRPr="006B37EA">
        <w:rPr>
          <w:rFonts w:ascii="Palatino Linotype" w:eastAsia="Palatino Linotype" w:hAnsi="Palatino Linotype" w:cs="Palatino Linotype"/>
          <w:b/>
          <w:sz w:val="24"/>
          <w:szCs w:val="24"/>
        </w:rPr>
        <w:t>EL SUJETO OBLIGADO</w:t>
      </w:r>
      <w:r w:rsidRPr="006B37EA">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6B37EA">
        <w:rPr>
          <w:rFonts w:ascii="Palatino Linotype" w:eastAsia="Palatino Linotype" w:hAnsi="Palatino Linotype" w:cs="Palatino Linotype"/>
          <w:b/>
          <w:sz w:val="24"/>
          <w:szCs w:val="24"/>
        </w:rPr>
        <w:lastRenderedPageBreak/>
        <w:t>LINEAMIENTOS GENERALES EN MATERIA DE CLASIFICACIÓN Y DESCLASIFICACIÓN DE LA INFORMACIÓN, ASÍ COMO PARA LA ELABORACIÓN DE VERSIONES PÚBLICAS</w:t>
      </w:r>
      <w:r w:rsidRPr="006B37EA">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26AE2948" w14:textId="77777777" w:rsidR="00B43E99" w:rsidRPr="006B37EA" w:rsidRDefault="00B43E99">
      <w:pPr>
        <w:ind w:left="709" w:right="709"/>
        <w:jc w:val="both"/>
        <w:rPr>
          <w:rFonts w:ascii="Palatino Linotype" w:eastAsia="Palatino Linotype" w:hAnsi="Palatino Linotype" w:cs="Palatino Linotype"/>
          <w:b/>
          <w:i/>
        </w:rPr>
      </w:pPr>
    </w:p>
    <w:p w14:paraId="02727A9D" w14:textId="77777777" w:rsidR="00B43E99" w:rsidRPr="006B37EA" w:rsidRDefault="00B231B6">
      <w:pPr>
        <w:pBdr>
          <w:top w:val="nil"/>
          <w:left w:val="nil"/>
          <w:bottom w:val="nil"/>
          <w:right w:val="nil"/>
          <w:between w:val="nil"/>
        </w:pBdr>
        <w:spacing w:after="0" w:line="276" w:lineRule="auto"/>
        <w:ind w:left="709" w:right="709"/>
        <w:jc w:val="both"/>
        <w:rPr>
          <w:color w:val="000000"/>
        </w:rPr>
      </w:pPr>
      <w:r w:rsidRPr="006B37EA">
        <w:rPr>
          <w:rFonts w:ascii="Palatino Linotype" w:eastAsia="Palatino Linotype" w:hAnsi="Palatino Linotype" w:cs="Palatino Linotype"/>
          <w:b/>
          <w:i/>
          <w:color w:val="000000"/>
        </w:rPr>
        <w:t>“Lineamientos Generales en materia de Clasificación y Desclasificación de la Información, así como para la elaboración de Versiones Públicas</w:t>
      </w:r>
    </w:p>
    <w:p w14:paraId="7CD68923" w14:textId="77777777" w:rsidR="00B43E99" w:rsidRPr="006B37EA" w:rsidRDefault="00B231B6">
      <w:pPr>
        <w:pBdr>
          <w:top w:val="nil"/>
          <w:left w:val="nil"/>
          <w:bottom w:val="nil"/>
          <w:right w:val="nil"/>
          <w:between w:val="nil"/>
        </w:pBdr>
        <w:spacing w:after="0" w:line="276" w:lineRule="auto"/>
        <w:ind w:left="709" w:right="709"/>
        <w:jc w:val="both"/>
        <w:rPr>
          <w:color w:val="000000"/>
        </w:rPr>
      </w:pPr>
      <w:r w:rsidRPr="006B37EA">
        <w:rPr>
          <w:rFonts w:ascii="Palatino Linotype" w:eastAsia="Palatino Linotype" w:hAnsi="Palatino Linotype" w:cs="Palatino Linotype"/>
          <w:i/>
          <w:color w:val="000000"/>
        </w:rPr>
        <w:t>“</w:t>
      </w:r>
      <w:r w:rsidRPr="006B37EA">
        <w:rPr>
          <w:rFonts w:ascii="Palatino Linotype" w:eastAsia="Palatino Linotype" w:hAnsi="Palatino Linotype" w:cs="Palatino Linotype"/>
          <w:b/>
          <w:i/>
          <w:color w:val="000000"/>
        </w:rPr>
        <w:t>Segundo.-</w:t>
      </w:r>
      <w:r w:rsidRPr="006B37EA">
        <w:rPr>
          <w:rFonts w:ascii="Palatino Linotype" w:eastAsia="Palatino Linotype" w:hAnsi="Palatino Linotype" w:cs="Palatino Linotype"/>
          <w:i/>
          <w:color w:val="000000"/>
        </w:rPr>
        <w:t xml:space="preserve"> Para efectos de los presentes Lineamientos Generales, se entenderá por:</w:t>
      </w:r>
    </w:p>
    <w:p w14:paraId="4D57F515" w14:textId="77777777" w:rsidR="00B43E99" w:rsidRPr="006B37EA" w:rsidRDefault="00B231B6">
      <w:pPr>
        <w:pBdr>
          <w:top w:val="nil"/>
          <w:left w:val="nil"/>
          <w:bottom w:val="nil"/>
          <w:right w:val="nil"/>
          <w:between w:val="nil"/>
        </w:pBdr>
        <w:spacing w:after="0" w:line="276" w:lineRule="auto"/>
        <w:ind w:left="709" w:right="709"/>
        <w:jc w:val="both"/>
        <w:rPr>
          <w:color w:val="000000"/>
        </w:rPr>
      </w:pPr>
      <w:r w:rsidRPr="006B37EA">
        <w:rPr>
          <w:rFonts w:ascii="Palatino Linotype" w:eastAsia="Palatino Linotype" w:hAnsi="Palatino Linotype" w:cs="Palatino Linotype"/>
          <w:b/>
          <w:i/>
          <w:color w:val="000000"/>
        </w:rPr>
        <w:t>XVIII.</w:t>
      </w:r>
      <w:r w:rsidRPr="006B37EA">
        <w:rPr>
          <w:rFonts w:ascii="Palatino Linotype" w:eastAsia="Palatino Linotype" w:hAnsi="Palatino Linotype" w:cs="Palatino Linotype"/>
          <w:i/>
          <w:color w:val="000000"/>
        </w:rPr>
        <w:t xml:space="preserve"> </w:t>
      </w:r>
      <w:r w:rsidRPr="006B37EA">
        <w:rPr>
          <w:rFonts w:ascii="Palatino Linotype" w:eastAsia="Palatino Linotype" w:hAnsi="Palatino Linotype" w:cs="Palatino Linotype"/>
          <w:b/>
          <w:i/>
          <w:color w:val="000000"/>
        </w:rPr>
        <w:t>Versión pública:</w:t>
      </w:r>
      <w:r w:rsidRPr="006B37EA">
        <w:rPr>
          <w:rFonts w:ascii="Palatino Linotype" w:eastAsia="Palatino Linotype" w:hAnsi="Palatino Linotype" w:cs="Palatino Linotype"/>
          <w:i/>
          <w:color w:val="000000"/>
        </w:rPr>
        <w:t xml:space="preserve"> El documento a partir del que se otorga acceso a la información, en el que se testan partes o secciones clasificadas, indicando el contenido de éstas de manera genérica, </w:t>
      </w:r>
      <w:r w:rsidRPr="006B37EA">
        <w:rPr>
          <w:rFonts w:ascii="Palatino Linotype" w:eastAsia="Palatino Linotype" w:hAnsi="Palatino Linotype" w:cs="Palatino Linotype"/>
          <w:b/>
          <w:i/>
          <w:color w:val="000000"/>
          <w:u w:val="single"/>
        </w:rPr>
        <w:t>fundando y motivando la</w:t>
      </w:r>
      <w:r w:rsidRPr="006B37EA">
        <w:rPr>
          <w:rFonts w:ascii="Palatino Linotype" w:eastAsia="Palatino Linotype" w:hAnsi="Palatino Linotype" w:cs="Palatino Linotype"/>
          <w:i/>
          <w:color w:val="000000"/>
        </w:rPr>
        <w:t xml:space="preserve"> reserva o </w:t>
      </w:r>
      <w:r w:rsidRPr="006B37EA">
        <w:rPr>
          <w:rFonts w:ascii="Palatino Linotype" w:eastAsia="Palatino Linotype" w:hAnsi="Palatino Linotype" w:cs="Palatino Linotype"/>
          <w:b/>
          <w:i/>
          <w:color w:val="000000"/>
          <w:u w:val="single"/>
        </w:rPr>
        <w:t>confidencialidad</w:t>
      </w:r>
      <w:r w:rsidRPr="006B37EA">
        <w:rPr>
          <w:rFonts w:ascii="Palatino Linotype" w:eastAsia="Palatino Linotype" w:hAnsi="Palatino Linotype" w:cs="Palatino Linotype"/>
          <w:i/>
          <w:color w:val="000000"/>
        </w:rPr>
        <w:t>, a través de la resolución que para tal efecto emita el Comité de Transparencia.</w:t>
      </w:r>
    </w:p>
    <w:p w14:paraId="426210A7" w14:textId="77777777" w:rsidR="00B43E99" w:rsidRPr="006B37EA" w:rsidRDefault="00B231B6">
      <w:pPr>
        <w:pBdr>
          <w:top w:val="nil"/>
          <w:left w:val="nil"/>
          <w:bottom w:val="nil"/>
          <w:right w:val="nil"/>
          <w:between w:val="nil"/>
        </w:pBdr>
        <w:spacing w:after="0" w:line="276" w:lineRule="auto"/>
        <w:ind w:left="709" w:right="709"/>
        <w:jc w:val="both"/>
        <w:rPr>
          <w:color w:val="000000"/>
        </w:rPr>
      </w:pPr>
      <w:r w:rsidRPr="006B37EA">
        <w:rPr>
          <w:rFonts w:ascii="Palatino Linotype" w:eastAsia="Palatino Linotype" w:hAnsi="Palatino Linotype" w:cs="Palatino Linotype"/>
          <w:b/>
          <w:i/>
          <w:color w:val="000000"/>
        </w:rPr>
        <w:t>Cuarto.</w:t>
      </w:r>
      <w:r w:rsidRPr="006B37EA">
        <w:rPr>
          <w:rFonts w:ascii="Palatino Linotype" w:eastAsia="Palatino Linotype" w:hAnsi="Palatino Linotype" w:cs="Palatino Linotype"/>
          <w:i/>
          <w:color w:val="000000"/>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725B155" w14:textId="77777777" w:rsidR="00B43E99" w:rsidRPr="006B37EA" w:rsidRDefault="00B231B6">
      <w:pPr>
        <w:pBdr>
          <w:top w:val="nil"/>
          <w:left w:val="nil"/>
          <w:bottom w:val="nil"/>
          <w:right w:val="nil"/>
          <w:between w:val="nil"/>
        </w:pBdr>
        <w:spacing w:after="0" w:line="276" w:lineRule="auto"/>
        <w:ind w:left="709" w:right="709"/>
        <w:jc w:val="both"/>
        <w:rPr>
          <w:color w:val="000000"/>
        </w:rPr>
      </w:pPr>
      <w:r w:rsidRPr="006B37EA">
        <w:rPr>
          <w:rFonts w:ascii="Palatino Linotype" w:eastAsia="Palatino Linotype" w:hAnsi="Palatino Linotype" w:cs="Palatino Linotype"/>
          <w:i/>
          <w:color w:val="000000"/>
        </w:rPr>
        <w:t>Los sujetos obligados deberán aplicar, de manera estricta, las excepciones al derecho de acceso a la información y sólo podrán invocarlas cuando acrediten su procedencia.</w:t>
      </w:r>
    </w:p>
    <w:p w14:paraId="0C10DB7B" w14:textId="77777777" w:rsidR="00B43E99" w:rsidRPr="006B37EA" w:rsidRDefault="00B231B6">
      <w:pPr>
        <w:pBdr>
          <w:top w:val="nil"/>
          <w:left w:val="nil"/>
          <w:bottom w:val="nil"/>
          <w:right w:val="nil"/>
          <w:between w:val="nil"/>
        </w:pBdr>
        <w:spacing w:after="0" w:line="276" w:lineRule="auto"/>
        <w:ind w:left="709" w:right="709"/>
        <w:jc w:val="both"/>
        <w:rPr>
          <w:color w:val="000000"/>
        </w:rPr>
      </w:pPr>
      <w:r w:rsidRPr="006B37EA">
        <w:rPr>
          <w:rFonts w:ascii="Palatino Linotype" w:eastAsia="Palatino Linotype" w:hAnsi="Palatino Linotype" w:cs="Palatino Linotype"/>
          <w:b/>
          <w:i/>
          <w:color w:val="000000"/>
        </w:rPr>
        <w:t>Quinto.</w:t>
      </w:r>
      <w:r w:rsidRPr="006B37EA">
        <w:rPr>
          <w:rFonts w:ascii="Palatino Linotype" w:eastAsia="Palatino Linotype" w:hAnsi="Palatino Linotype" w:cs="Palatino Linotype"/>
          <w:i/>
          <w:color w:val="000000"/>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DC0A9BD" w14:textId="77777777" w:rsidR="00B43E99" w:rsidRPr="006B37EA" w:rsidRDefault="00B231B6">
      <w:pPr>
        <w:pBdr>
          <w:top w:val="nil"/>
          <w:left w:val="nil"/>
          <w:bottom w:val="nil"/>
          <w:right w:val="nil"/>
          <w:between w:val="nil"/>
        </w:pBdr>
        <w:spacing w:after="0" w:line="276" w:lineRule="auto"/>
        <w:ind w:left="709" w:right="709"/>
        <w:jc w:val="both"/>
        <w:rPr>
          <w:color w:val="000000"/>
        </w:rPr>
      </w:pPr>
      <w:r w:rsidRPr="006B37EA">
        <w:rPr>
          <w:rFonts w:ascii="Palatino Linotype" w:eastAsia="Palatino Linotype" w:hAnsi="Palatino Linotype" w:cs="Palatino Linotype"/>
          <w:b/>
          <w:i/>
          <w:color w:val="000000"/>
        </w:rPr>
        <w:lastRenderedPageBreak/>
        <w:t>…</w:t>
      </w:r>
    </w:p>
    <w:p w14:paraId="633CB05E" w14:textId="77777777" w:rsidR="00B43E99" w:rsidRPr="006B37EA" w:rsidRDefault="00B231B6">
      <w:pPr>
        <w:pBdr>
          <w:top w:val="nil"/>
          <w:left w:val="nil"/>
          <w:bottom w:val="nil"/>
          <w:right w:val="nil"/>
          <w:between w:val="nil"/>
        </w:pBdr>
        <w:spacing w:after="0" w:line="276" w:lineRule="auto"/>
        <w:ind w:left="709" w:right="709"/>
        <w:jc w:val="both"/>
        <w:rPr>
          <w:color w:val="000000"/>
        </w:rPr>
      </w:pPr>
      <w:r w:rsidRPr="006B37EA">
        <w:rPr>
          <w:rFonts w:ascii="Palatino Linotype" w:eastAsia="Palatino Linotype" w:hAnsi="Palatino Linotype" w:cs="Palatino Linotype"/>
          <w:b/>
          <w:i/>
          <w:color w:val="000000"/>
        </w:rPr>
        <w:t>Séptimo.</w:t>
      </w:r>
      <w:r w:rsidRPr="006B37EA">
        <w:rPr>
          <w:rFonts w:ascii="Palatino Linotype" w:eastAsia="Palatino Linotype" w:hAnsi="Palatino Linotype" w:cs="Palatino Linotype"/>
          <w:i/>
          <w:color w:val="000000"/>
        </w:rPr>
        <w:t xml:space="preserve"> La clasificación de la información se llevará a cabo en el momento en que:</w:t>
      </w:r>
    </w:p>
    <w:p w14:paraId="2A46F7F7" w14:textId="77777777" w:rsidR="00B43E99" w:rsidRPr="006B37EA" w:rsidRDefault="00B231B6">
      <w:pPr>
        <w:pBdr>
          <w:top w:val="nil"/>
          <w:left w:val="nil"/>
          <w:bottom w:val="nil"/>
          <w:right w:val="nil"/>
          <w:between w:val="nil"/>
        </w:pBdr>
        <w:spacing w:after="0" w:line="276" w:lineRule="auto"/>
        <w:ind w:left="709" w:right="709"/>
        <w:jc w:val="both"/>
        <w:rPr>
          <w:color w:val="000000"/>
        </w:rPr>
      </w:pPr>
      <w:r w:rsidRPr="006B37EA">
        <w:rPr>
          <w:rFonts w:ascii="Palatino Linotype" w:eastAsia="Palatino Linotype" w:hAnsi="Palatino Linotype" w:cs="Palatino Linotype"/>
          <w:b/>
          <w:i/>
          <w:color w:val="000000"/>
        </w:rPr>
        <w:t>I.</w:t>
      </w:r>
      <w:r w:rsidRPr="006B37EA">
        <w:rPr>
          <w:rFonts w:ascii="Palatino Linotype" w:eastAsia="Palatino Linotype" w:hAnsi="Palatino Linotype" w:cs="Palatino Linotype"/>
          <w:i/>
          <w:color w:val="000000"/>
        </w:rPr>
        <w:t xml:space="preserve"> Se reciba una solicitud de acceso a la información;</w:t>
      </w:r>
    </w:p>
    <w:p w14:paraId="7FA39532" w14:textId="77777777" w:rsidR="00B43E99" w:rsidRPr="006B37EA" w:rsidRDefault="00B231B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b/>
          <w:i/>
          <w:color w:val="000000"/>
        </w:rPr>
        <w:t>II.</w:t>
      </w:r>
      <w:r w:rsidRPr="006B37EA">
        <w:rPr>
          <w:rFonts w:ascii="Palatino Linotype" w:eastAsia="Palatino Linotype" w:hAnsi="Palatino Linotype" w:cs="Palatino Linotype"/>
          <w:i/>
          <w:color w:val="000000"/>
        </w:rPr>
        <w:t xml:space="preserve"> Se  determine mediante resolución del Comité de Transparencia, el órgano garante </w:t>
      </w:r>
    </w:p>
    <w:p w14:paraId="419F9088" w14:textId="77777777" w:rsidR="00B43E99" w:rsidRPr="006B37EA" w:rsidRDefault="00B231B6">
      <w:pPr>
        <w:pBdr>
          <w:top w:val="nil"/>
          <w:left w:val="nil"/>
          <w:bottom w:val="nil"/>
          <w:right w:val="nil"/>
          <w:between w:val="nil"/>
        </w:pBdr>
        <w:spacing w:after="0" w:line="276" w:lineRule="auto"/>
        <w:ind w:left="709" w:right="709"/>
        <w:jc w:val="both"/>
        <w:rPr>
          <w:color w:val="000000"/>
        </w:rPr>
      </w:pPr>
      <w:r w:rsidRPr="006B37EA">
        <w:rPr>
          <w:rFonts w:ascii="Palatino Linotype" w:eastAsia="Palatino Linotype" w:hAnsi="Palatino Linotype" w:cs="Palatino Linotype"/>
          <w:i/>
          <w:color w:val="000000"/>
        </w:rPr>
        <w:t>competente, o en cumplimiento a una sentencia del Poder Judicial; o</w:t>
      </w:r>
    </w:p>
    <w:p w14:paraId="21788481" w14:textId="77777777" w:rsidR="00B43E99" w:rsidRPr="006B37EA" w:rsidRDefault="00B231B6">
      <w:pPr>
        <w:pBdr>
          <w:top w:val="nil"/>
          <w:left w:val="nil"/>
          <w:bottom w:val="nil"/>
          <w:right w:val="nil"/>
          <w:between w:val="nil"/>
        </w:pBdr>
        <w:spacing w:after="0" w:line="276" w:lineRule="auto"/>
        <w:ind w:left="709" w:right="709"/>
        <w:jc w:val="both"/>
        <w:rPr>
          <w:color w:val="000000"/>
        </w:rPr>
      </w:pPr>
      <w:r w:rsidRPr="006B37EA">
        <w:rPr>
          <w:rFonts w:ascii="Palatino Linotype" w:eastAsia="Palatino Linotype" w:hAnsi="Palatino Linotype" w:cs="Palatino Linotype"/>
          <w:b/>
          <w:i/>
          <w:color w:val="000000"/>
        </w:rPr>
        <w:t>III.</w:t>
      </w:r>
      <w:r w:rsidRPr="006B37EA">
        <w:rPr>
          <w:rFonts w:ascii="Palatino Linotype" w:eastAsia="Palatino Linotype" w:hAnsi="Palatino Linotype" w:cs="Palatino Linotype"/>
          <w:i/>
          <w:color w:val="000000"/>
        </w:rPr>
        <w:t xml:space="preserve"> Se generen versiones públicas para dar cumplimiento a las obligaciones de transparencia previstas en la Ley General, la Ley Federal y las correspondientes de las entidades federativas.</w:t>
      </w:r>
    </w:p>
    <w:p w14:paraId="27800D33" w14:textId="77777777" w:rsidR="00B43E99" w:rsidRPr="006B37EA" w:rsidRDefault="00B231B6">
      <w:pPr>
        <w:pBdr>
          <w:top w:val="nil"/>
          <w:left w:val="nil"/>
          <w:bottom w:val="nil"/>
          <w:right w:val="nil"/>
          <w:between w:val="nil"/>
        </w:pBdr>
        <w:spacing w:after="0" w:line="276" w:lineRule="auto"/>
        <w:ind w:left="709" w:right="709"/>
        <w:jc w:val="both"/>
        <w:rPr>
          <w:color w:val="000000"/>
        </w:rPr>
      </w:pPr>
      <w:r w:rsidRPr="006B37EA">
        <w:rPr>
          <w:rFonts w:ascii="Palatino Linotype" w:eastAsia="Palatino Linotype" w:hAnsi="Palatino Linotype" w:cs="Palatino Linotype"/>
          <w:i/>
          <w:color w:val="000000"/>
        </w:rPr>
        <w:t>Los titulares de las áreas deberán revisar la clasificación al momento de la recepción de una solicitud de acceso a la información, para verificar si encuadra en una causal de reserva o de confidencialidad.</w:t>
      </w:r>
    </w:p>
    <w:p w14:paraId="76872A2D" w14:textId="77777777" w:rsidR="00B43E99" w:rsidRPr="006B37EA" w:rsidRDefault="00B231B6">
      <w:pPr>
        <w:pBdr>
          <w:top w:val="nil"/>
          <w:left w:val="nil"/>
          <w:bottom w:val="nil"/>
          <w:right w:val="nil"/>
          <w:between w:val="nil"/>
        </w:pBdr>
        <w:spacing w:after="0" w:line="276" w:lineRule="auto"/>
        <w:ind w:left="709" w:right="709"/>
        <w:jc w:val="both"/>
        <w:rPr>
          <w:color w:val="000000"/>
        </w:rPr>
      </w:pPr>
      <w:r w:rsidRPr="006B37EA">
        <w:rPr>
          <w:rFonts w:ascii="Palatino Linotype" w:eastAsia="Palatino Linotype" w:hAnsi="Palatino Linotype" w:cs="Palatino Linotype"/>
          <w:b/>
          <w:i/>
          <w:color w:val="000000"/>
        </w:rPr>
        <w:t>Octavo.</w:t>
      </w:r>
      <w:r w:rsidRPr="006B37EA">
        <w:rPr>
          <w:rFonts w:ascii="Palatino Linotype" w:eastAsia="Palatino Linotype" w:hAnsi="Palatino Linotype" w:cs="Palatino Linotype"/>
          <w:i/>
          <w:color w:val="000000"/>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A69F995" w14:textId="77777777" w:rsidR="00B43E99" w:rsidRPr="006B37EA" w:rsidRDefault="00B231B6">
      <w:pPr>
        <w:pBdr>
          <w:top w:val="nil"/>
          <w:left w:val="nil"/>
          <w:bottom w:val="nil"/>
          <w:right w:val="nil"/>
          <w:between w:val="nil"/>
        </w:pBdr>
        <w:spacing w:after="0" w:line="276" w:lineRule="auto"/>
        <w:ind w:left="709" w:right="709"/>
        <w:jc w:val="both"/>
        <w:rPr>
          <w:color w:val="000000"/>
        </w:rPr>
      </w:pPr>
      <w:r w:rsidRPr="006B37EA">
        <w:rPr>
          <w:rFonts w:ascii="Palatino Linotype" w:eastAsia="Palatino Linotype" w:hAnsi="Palatino Linotype" w:cs="Palatino Linotype"/>
          <w:i/>
          <w:color w:val="000000"/>
        </w:rPr>
        <w:t>Para motivar la clasificación se deberán señalar las razones o circunstancias especiales que lo llevaron a concluir que el caso particular se ajusta al supuesto previsto por la norma legal invocada como fundamento.</w:t>
      </w:r>
    </w:p>
    <w:p w14:paraId="0E989F13" w14:textId="77777777" w:rsidR="00B43E99" w:rsidRPr="006B37EA" w:rsidRDefault="00B231B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i/>
          <w:color w:val="000000"/>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101B5C7E" w14:textId="77777777" w:rsidR="00B43E99" w:rsidRPr="006B37EA" w:rsidRDefault="00B231B6">
      <w:pPr>
        <w:pBdr>
          <w:top w:val="nil"/>
          <w:left w:val="nil"/>
          <w:bottom w:val="nil"/>
          <w:right w:val="nil"/>
          <w:between w:val="nil"/>
        </w:pBdr>
        <w:spacing w:after="0" w:line="276" w:lineRule="auto"/>
        <w:ind w:left="709" w:right="709"/>
        <w:jc w:val="both"/>
        <w:rPr>
          <w:color w:val="000000"/>
        </w:rPr>
      </w:pPr>
      <w:r w:rsidRPr="006B37EA">
        <w:rPr>
          <w:rFonts w:ascii="Palatino Linotype" w:eastAsia="Palatino Linotype" w:hAnsi="Palatino Linotype" w:cs="Palatino Linotype"/>
          <w:b/>
          <w:i/>
          <w:color w:val="000000"/>
        </w:rPr>
        <w:t>Noveno.</w:t>
      </w:r>
      <w:r w:rsidRPr="006B37EA">
        <w:rPr>
          <w:rFonts w:ascii="Palatino Linotype" w:eastAsia="Palatino Linotype" w:hAnsi="Palatino Linotype" w:cs="Palatino Linotype"/>
          <w:i/>
          <w:color w:val="000000"/>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4B81748" w14:textId="77777777" w:rsidR="00B43E99" w:rsidRPr="006B37EA" w:rsidRDefault="00B231B6">
      <w:pPr>
        <w:pBdr>
          <w:top w:val="nil"/>
          <w:left w:val="nil"/>
          <w:bottom w:val="nil"/>
          <w:right w:val="nil"/>
          <w:between w:val="nil"/>
        </w:pBdr>
        <w:spacing w:after="0" w:line="276" w:lineRule="auto"/>
        <w:ind w:left="709" w:right="709"/>
        <w:jc w:val="both"/>
        <w:rPr>
          <w:color w:val="000000"/>
        </w:rPr>
      </w:pPr>
      <w:r w:rsidRPr="006B37EA">
        <w:rPr>
          <w:rFonts w:ascii="Palatino Linotype" w:eastAsia="Palatino Linotype" w:hAnsi="Palatino Linotype" w:cs="Palatino Linotype"/>
          <w:b/>
          <w:i/>
          <w:color w:val="000000"/>
        </w:rPr>
        <w:t>Décimo.</w:t>
      </w:r>
      <w:r w:rsidRPr="006B37EA">
        <w:rPr>
          <w:rFonts w:ascii="Palatino Linotype" w:eastAsia="Palatino Linotype" w:hAnsi="Palatino Linotype" w:cs="Palatino Linotype"/>
          <w:i/>
          <w:color w:val="000000"/>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2561DFE7" w14:textId="77777777" w:rsidR="00B43E99" w:rsidRPr="006B37EA" w:rsidRDefault="00B231B6">
      <w:pPr>
        <w:pBdr>
          <w:top w:val="nil"/>
          <w:left w:val="nil"/>
          <w:bottom w:val="nil"/>
          <w:right w:val="nil"/>
          <w:between w:val="nil"/>
        </w:pBdr>
        <w:spacing w:after="0" w:line="276" w:lineRule="auto"/>
        <w:ind w:left="709" w:right="709"/>
        <w:jc w:val="both"/>
        <w:rPr>
          <w:color w:val="000000"/>
        </w:rPr>
      </w:pPr>
      <w:r w:rsidRPr="006B37EA">
        <w:rPr>
          <w:rFonts w:ascii="Palatino Linotype" w:eastAsia="Palatino Linotype" w:hAnsi="Palatino Linotype" w:cs="Palatino Linotype"/>
          <w:i/>
          <w:color w:val="000000"/>
        </w:rPr>
        <w:lastRenderedPageBreak/>
        <w:t>En ausencia de los titulares de las áreas, la información será clasificada o desclasificada por la persona que lo supla, en términos de la normativa que rija la actuación del sujeto obligado.</w:t>
      </w:r>
    </w:p>
    <w:p w14:paraId="36D763FB" w14:textId="77777777" w:rsidR="00B43E99" w:rsidRPr="006B37EA" w:rsidRDefault="00B231B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b/>
          <w:i/>
          <w:color w:val="000000"/>
        </w:rPr>
        <w:t>Décimo primero.</w:t>
      </w:r>
      <w:r w:rsidRPr="006B37EA">
        <w:rPr>
          <w:rFonts w:ascii="Palatino Linotype" w:eastAsia="Palatino Linotype" w:hAnsi="Palatino Linotype" w:cs="Palatino Linotype"/>
          <w:i/>
          <w:color w:val="000000"/>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0235D78" w14:textId="77777777" w:rsidR="00B43E99" w:rsidRPr="006B37EA" w:rsidRDefault="00B43E99">
      <w:pPr>
        <w:pBdr>
          <w:top w:val="nil"/>
          <w:left w:val="nil"/>
          <w:bottom w:val="nil"/>
          <w:right w:val="nil"/>
          <w:between w:val="nil"/>
        </w:pBdr>
        <w:spacing w:after="0" w:line="276" w:lineRule="auto"/>
        <w:ind w:right="709"/>
        <w:jc w:val="both"/>
        <w:rPr>
          <w:color w:val="000000"/>
        </w:rPr>
      </w:pPr>
    </w:p>
    <w:p w14:paraId="67C56A6E" w14:textId="77777777" w:rsidR="00B43E99" w:rsidRPr="006B37EA" w:rsidRDefault="00B231B6">
      <w:pPr>
        <w:pBdr>
          <w:top w:val="nil"/>
          <w:left w:val="nil"/>
          <w:bottom w:val="nil"/>
          <w:right w:val="nil"/>
          <w:between w:val="nil"/>
        </w:pBdr>
        <w:spacing w:after="0" w:line="276" w:lineRule="auto"/>
        <w:ind w:left="709" w:right="709"/>
        <w:jc w:val="both"/>
        <w:rPr>
          <w:color w:val="000000"/>
        </w:rPr>
      </w:pPr>
      <w:r w:rsidRPr="006B37EA">
        <w:rPr>
          <w:rFonts w:ascii="Palatino Linotype" w:eastAsia="Palatino Linotype" w:hAnsi="Palatino Linotype" w:cs="Palatino Linotype"/>
          <w:i/>
          <w:color w:val="000000"/>
        </w:rPr>
        <w:t>[…]</w:t>
      </w:r>
    </w:p>
    <w:p w14:paraId="1B90F3C1" w14:textId="77777777" w:rsidR="00B43E99" w:rsidRPr="006B37EA" w:rsidRDefault="00B231B6">
      <w:pPr>
        <w:pBdr>
          <w:top w:val="nil"/>
          <w:left w:val="nil"/>
          <w:bottom w:val="nil"/>
          <w:right w:val="nil"/>
          <w:between w:val="nil"/>
        </w:pBdr>
        <w:spacing w:after="0" w:line="276" w:lineRule="auto"/>
        <w:ind w:left="709" w:right="709"/>
        <w:jc w:val="center"/>
        <w:rPr>
          <w:color w:val="000000"/>
        </w:rPr>
      </w:pPr>
      <w:r w:rsidRPr="006B37EA">
        <w:rPr>
          <w:rFonts w:ascii="Palatino Linotype" w:eastAsia="Palatino Linotype" w:hAnsi="Palatino Linotype" w:cs="Palatino Linotype"/>
          <w:b/>
          <w:i/>
          <w:color w:val="000000"/>
        </w:rPr>
        <w:t>CAPÍTULO VIII</w:t>
      </w:r>
    </w:p>
    <w:p w14:paraId="22E3E34B" w14:textId="77777777" w:rsidR="00B43E99" w:rsidRPr="006B37EA" w:rsidRDefault="00B231B6">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color w:val="000000"/>
        </w:rPr>
      </w:pPr>
      <w:r w:rsidRPr="006B37EA">
        <w:rPr>
          <w:rFonts w:ascii="Palatino Linotype" w:eastAsia="Palatino Linotype" w:hAnsi="Palatino Linotype" w:cs="Palatino Linotype"/>
          <w:b/>
          <w:i/>
          <w:color w:val="000000"/>
        </w:rPr>
        <w:t>DE LOS ELEMENTOS PARA LA CLASIFICACIÓN</w:t>
      </w:r>
    </w:p>
    <w:p w14:paraId="1B938638" w14:textId="77777777" w:rsidR="00B43E99" w:rsidRPr="006B37EA" w:rsidRDefault="00B231B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b/>
          <w:i/>
          <w:color w:val="000000"/>
        </w:rPr>
        <w:t>Quincuagésimo</w:t>
      </w:r>
      <w:r w:rsidRPr="006B37EA">
        <w:rPr>
          <w:rFonts w:ascii="Palatino Linotype" w:eastAsia="Palatino Linotype" w:hAnsi="Palatino Linotype" w:cs="Palatino Linotype"/>
          <w:i/>
          <w:color w:val="000000"/>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0590E13F" w14:textId="77777777" w:rsidR="00B43E99" w:rsidRPr="006B37EA" w:rsidRDefault="00B231B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b/>
          <w:i/>
          <w:color w:val="000000"/>
        </w:rPr>
        <w:t>Quincuagésimo primero</w:t>
      </w:r>
      <w:r w:rsidRPr="006B37EA">
        <w:rPr>
          <w:rFonts w:ascii="Palatino Linotype" w:eastAsia="Palatino Linotype" w:hAnsi="Palatino Linotype" w:cs="Palatino Linotype"/>
          <w:i/>
          <w:color w:val="000000"/>
        </w:rPr>
        <w:t>. Toda acta del Comité de Transparencia deberá contener:</w:t>
      </w:r>
    </w:p>
    <w:p w14:paraId="221DEBA1" w14:textId="77777777" w:rsidR="00B43E99" w:rsidRPr="006B37EA" w:rsidRDefault="00B231B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i/>
          <w:color w:val="000000"/>
        </w:rPr>
        <w:t xml:space="preserve">I. El número de sesión y fecha; </w:t>
      </w:r>
    </w:p>
    <w:p w14:paraId="70E54CBD" w14:textId="77777777" w:rsidR="00B43E99" w:rsidRPr="006B37EA" w:rsidRDefault="00B231B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i/>
          <w:color w:val="000000"/>
        </w:rPr>
        <w:t>II. El nombre del área que solicitó la clasificación de información;</w:t>
      </w:r>
    </w:p>
    <w:p w14:paraId="27BDD2EB" w14:textId="77777777" w:rsidR="00B43E99" w:rsidRPr="006B37EA" w:rsidRDefault="00B231B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i/>
          <w:color w:val="000000"/>
        </w:rPr>
        <w:t>III. La fundamentación legal y motivación correspondiente;</w:t>
      </w:r>
    </w:p>
    <w:p w14:paraId="38513659" w14:textId="77777777" w:rsidR="00B43E99" w:rsidRPr="006B37EA" w:rsidRDefault="00B231B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i/>
          <w:color w:val="000000"/>
        </w:rPr>
        <w:t>IV. La resolución o resoluciones aprobadas; y</w:t>
      </w:r>
    </w:p>
    <w:p w14:paraId="1E9EB7EB" w14:textId="77777777" w:rsidR="00B43E99" w:rsidRPr="006B37EA" w:rsidRDefault="00B231B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i/>
          <w:color w:val="000000"/>
        </w:rPr>
        <w:t xml:space="preserve">V. La rúbrica o firma digital de cada integrante del Comité de Transparencia. </w:t>
      </w:r>
    </w:p>
    <w:p w14:paraId="4A028611" w14:textId="77777777" w:rsidR="00B43E99" w:rsidRPr="006B37EA" w:rsidRDefault="00B231B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i/>
          <w:color w:val="000000"/>
        </w:rPr>
        <w:t>Las resoluciones del Comité en las que se haya determinado confirmar o modificar la clasificación de información pública como reservada, deberán incluir, cuando menos:</w:t>
      </w:r>
    </w:p>
    <w:p w14:paraId="5DDE0FE4" w14:textId="77777777" w:rsidR="00B43E99" w:rsidRPr="006B37EA" w:rsidRDefault="00B231B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i/>
          <w:color w:val="000000"/>
        </w:rPr>
        <w:t>I. Los motivos y razonamientos que sustenten la confirmación o modificación de la prueba de daño;</w:t>
      </w:r>
    </w:p>
    <w:p w14:paraId="2B14963D" w14:textId="77777777" w:rsidR="00B43E99" w:rsidRPr="006B37EA" w:rsidRDefault="00B231B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i/>
          <w:color w:val="000000"/>
        </w:rPr>
        <w:t>II. Descripción de las partes o secciones reservadas, en caso de clasificación parcial;</w:t>
      </w:r>
    </w:p>
    <w:p w14:paraId="4FD47807" w14:textId="77777777" w:rsidR="00B43E99" w:rsidRPr="006B37EA" w:rsidRDefault="00B231B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i/>
          <w:color w:val="000000"/>
        </w:rPr>
        <w:t>III. El periodo por el que mantendrá su clasificación y fecha de expiración; y</w:t>
      </w:r>
    </w:p>
    <w:p w14:paraId="250D8487" w14:textId="77777777" w:rsidR="00B43E99" w:rsidRPr="006B37EA" w:rsidRDefault="00B231B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i/>
          <w:color w:val="000000"/>
        </w:rPr>
        <w:t>IV. El nombre del titular y área encargada de realizar la versión pública del documento, en su caso.</w:t>
      </w:r>
    </w:p>
    <w:p w14:paraId="12A1FCAC" w14:textId="77777777" w:rsidR="00B43E99" w:rsidRPr="006B37EA" w:rsidRDefault="00B231B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i/>
          <w:color w:val="000000"/>
        </w:rPr>
        <w:t xml:space="preserve">En los casos en que se clasifique la información como reservada siempre se entregará o anexará la prueba de daño con la respuesta al solicitante. </w:t>
      </w:r>
    </w:p>
    <w:p w14:paraId="6B670CDA" w14:textId="77777777" w:rsidR="00B43E99" w:rsidRPr="006B37EA" w:rsidRDefault="00B231B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i/>
          <w:color w:val="000000"/>
        </w:rPr>
        <w:lastRenderedPageBreak/>
        <w:t>En los casos de resoluciones del Comité de Transparencia en las que se confirme la clasificación de información confidencial solo se deberán de identificar los tipos de datos protegidos, de conformidad con el lineamiento trigésimo octavo.</w:t>
      </w:r>
    </w:p>
    <w:p w14:paraId="6B64F424" w14:textId="77777777" w:rsidR="00B43E99" w:rsidRPr="006B37EA" w:rsidRDefault="00B231B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b/>
          <w:i/>
          <w:color w:val="000000"/>
        </w:rPr>
        <w:t>Quincuagésimo segundo</w:t>
      </w:r>
      <w:r w:rsidRPr="006B37EA">
        <w:rPr>
          <w:rFonts w:ascii="Palatino Linotype" w:eastAsia="Palatino Linotype" w:hAnsi="Palatino Linotype" w:cs="Palatino Linotype"/>
          <w:i/>
          <w:color w:val="000000"/>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1AF6E71E" w14:textId="77777777" w:rsidR="00B43E99" w:rsidRPr="006B37EA" w:rsidRDefault="00B231B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i/>
          <w:color w:val="000000"/>
        </w:rPr>
        <w:t>En el caso específico de la clasificación y elaboración de versiones públicas de documentos que contengan información confidencial, las áreas de los sujetos obligados deberán:</w:t>
      </w:r>
    </w:p>
    <w:p w14:paraId="0D0D1BE1" w14:textId="77777777" w:rsidR="00B43E99" w:rsidRPr="006B37EA" w:rsidRDefault="00B231B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i/>
          <w:color w:val="000000"/>
        </w:rPr>
        <w:t>I. Fijar la fecha en que se elaboró la versión pública y la fecha en la cual el Comité de Transparencia confirmó dicha versión;</w:t>
      </w:r>
    </w:p>
    <w:p w14:paraId="4AF34022" w14:textId="77777777" w:rsidR="00B43E99" w:rsidRPr="006B37EA" w:rsidRDefault="00B231B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i/>
          <w:color w:val="000000"/>
        </w:rPr>
        <w:t>II. Señalar dentro del documento el tipo de información confidencial que fue testada en cada caso específico, de conformidad con el lineamiento trigésimo octavo; y</w:t>
      </w:r>
    </w:p>
    <w:p w14:paraId="70F0376F" w14:textId="77777777" w:rsidR="00B43E99" w:rsidRPr="006B37EA" w:rsidRDefault="00B231B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i/>
          <w:color w:val="000000"/>
        </w:rPr>
        <w:t>III. Señalar las personas o instancias autorizadas a acceder a la información clasificada.</w:t>
      </w:r>
    </w:p>
    <w:p w14:paraId="4A8B8A6B" w14:textId="77777777" w:rsidR="00B43E99" w:rsidRPr="006B37EA" w:rsidRDefault="00B231B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i/>
          <w:color w:val="000000"/>
        </w:rPr>
        <w:t>En los documentos de difusión electrónica, señalar en la primera hoja y en el nombre del archivo, que la versión pública corresponde a un documento que contiene información confidencial.</w:t>
      </w:r>
    </w:p>
    <w:p w14:paraId="664A16B1" w14:textId="77777777" w:rsidR="00B43E99" w:rsidRPr="006B37EA" w:rsidRDefault="00B231B6">
      <w:pPr>
        <w:pBdr>
          <w:top w:val="nil"/>
          <w:left w:val="nil"/>
          <w:bottom w:val="nil"/>
          <w:right w:val="nil"/>
          <w:between w:val="nil"/>
        </w:pBdr>
        <w:spacing w:line="276" w:lineRule="auto"/>
        <w:ind w:left="709" w:right="709"/>
        <w:jc w:val="both"/>
        <w:rPr>
          <w:color w:val="000000"/>
        </w:rPr>
      </w:pPr>
      <w:r w:rsidRPr="006B37EA">
        <w:rPr>
          <w:rFonts w:ascii="Palatino Linotype" w:eastAsia="Palatino Linotype" w:hAnsi="Palatino Linotype" w:cs="Palatino Linotype"/>
          <w:b/>
          <w:i/>
          <w:color w:val="000000"/>
        </w:rPr>
        <w:t>…</w:t>
      </w:r>
    </w:p>
    <w:p w14:paraId="43556CC0" w14:textId="77777777" w:rsidR="00B43E99" w:rsidRPr="006B37EA" w:rsidRDefault="00B231B6">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color w:val="000000"/>
        </w:rPr>
      </w:pPr>
      <w:r w:rsidRPr="006B37EA">
        <w:rPr>
          <w:rFonts w:ascii="Palatino Linotype" w:eastAsia="Palatino Linotype" w:hAnsi="Palatino Linotype" w:cs="Palatino Linotype"/>
          <w:i/>
          <w:color w:val="000000"/>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3F39E388" w14:textId="77777777" w:rsidR="00B43E99" w:rsidRPr="006B37EA" w:rsidRDefault="00B231B6">
      <w:pPr>
        <w:pBdr>
          <w:top w:val="nil"/>
          <w:left w:val="nil"/>
          <w:bottom w:val="nil"/>
          <w:right w:val="nil"/>
          <w:between w:val="nil"/>
        </w:pBdr>
        <w:spacing w:after="0" w:line="276" w:lineRule="auto"/>
        <w:ind w:left="709" w:right="709"/>
        <w:jc w:val="both"/>
      </w:pPr>
      <w:r w:rsidRPr="006B37EA">
        <w:rPr>
          <w:rFonts w:ascii="Palatino Linotype" w:eastAsia="Palatino Linotype" w:hAnsi="Palatino Linotype" w:cs="Palatino Linotype"/>
          <w:i/>
          <w:color w:val="000000"/>
        </w:rPr>
        <w:t xml:space="preserve">Quincuagésimo quinto. Cada área del sujeto obligado podrá designar formalmente a una o más personas como responsables del </w:t>
      </w:r>
      <w:proofErr w:type="spellStart"/>
      <w:r w:rsidRPr="006B37EA">
        <w:rPr>
          <w:rFonts w:ascii="Palatino Linotype" w:eastAsia="Palatino Linotype" w:hAnsi="Palatino Linotype" w:cs="Palatino Linotype"/>
          <w:i/>
          <w:color w:val="000000"/>
        </w:rPr>
        <w:t>testado</w:t>
      </w:r>
      <w:proofErr w:type="spellEnd"/>
      <w:r w:rsidRPr="006B37EA">
        <w:rPr>
          <w:rFonts w:ascii="Palatino Linotype" w:eastAsia="Palatino Linotype" w:hAnsi="Palatino Linotype" w:cs="Palatino Linotype"/>
          <w:i/>
          <w:color w:val="000000"/>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2ADAB3D2" w14:textId="77777777" w:rsidR="00B43E99" w:rsidRPr="006B37EA" w:rsidRDefault="00B43E99">
      <w:pPr>
        <w:jc w:val="both"/>
      </w:pPr>
    </w:p>
    <w:p w14:paraId="233149D8"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lastRenderedPageBreak/>
        <w:t>Efectivamente, cuando se clasifica información como confidencial es importante someterlo al Comité de Transparencia, quien debe confirmar, modificar o revocar la clasificación.</w:t>
      </w:r>
    </w:p>
    <w:p w14:paraId="34EAB30B"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2AE38317" w14:textId="77777777" w:rsidR="00B43E99" w:rsidRPr="006B37EA" w:rsidRDefault="00B231B6">
      <w:pPr>
        <w:shd w:val="clear" w:color="auto" w:fill="FFFFFF"/>
        <w:spacing w:after="0" w:line="360" w:lineRule="auto"/>
        <w:ind w:right="51"/>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6B37EA">
        <w:rPr>
          <w:rFonts w:ascii="Palatino Linotype" w:eastAsia="Palatino Linotype" w:hAnsi="Palatino Linotype" w:cs="Palatino Linotype"/>
          <w:b/>
          <w:sz w:val="24"/>
          <w:szCs w:val="24"/>
        </w:rPr>
        <w:t>LA PARTE</w:t>
      </w:r>
      <w:r w:rsidRPr="006B37EA">
        <w:rPr>
          <w:rFonts w:ascii="Palatino Linotype" w:eastAsia="Palatino Linotype" w:hAnsi="Palatino Linotype" w:cs="Palatino Linotype"/>
          <w:sz w:val="24"/>
          <w:szCs w:val="24"/>
        </w:rPr>
        <w:t xml:space="preserve"> </w:t>
      </w:r>
      <w:r w:rsidRPr="006B37EA">
        <w:rPr>
          <w:rFonts w:ascii="Palatino Linotype" w:eastAsia="Palatino Linotype" w:hAnsi="Palatino Linotype" w:cs="Palatino Linotype"/>
          <w:b/>
          <w:sz w:val="24"/>
          <w:szCs w:val="24"/>
        </w:rPr>
        <w:t>RECURRENTE</w:t>
      </w:r>
      <w:r w:rsidRPr="006B37EA">
        <w:rPr>
          <w:rFonts w:ascii="Palatino Linotype" w:eastAsia="Palatino Linotype" w:hAnsi="Palatino Linotype" w:cs="Palatino Linotype"/>
          <w:sz w:val="24"/>
          <w:szCs w:val="24"/>
        </w:rPr>
        <w:t>.</w:t>
      </w:r>
    </w:p>
    <w:p w14:paraId="7528D7E1" w14:textId="77777777" w:rsidR="00B43E99" w:rsidRPr="006B37EA" w:rsidRDefault="00B43E99">
      <w:pPr>
        <w:shd w:val="clear" w:color="auto" w:fill="FFFFFF"/>
        <w:spacing w:after="0" w:line="360" w:lineRule="auto"/>
        <w:ind w:right="51"/>
        <w:jc w:val="both"/>
        <w:rPr>
          <w:rFonts w:ascii="Palatino Linotype" w:eastAsia="Palatino Linotype" w:hAnsi="Palatino Linotype" w:cs="Palatino Linotype"/>
          <w:sz w:val="24"/>
          <w:szCs w:val="24"/>
        </w:rPr>
      </w:pPr>
    </w:p>
    <w:p w14:paraId="3AEEBA5D"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sz w:val="24"/>
          <w:szCs w:val="24"/>
        </w:rPr>
        <w:t>Así, con fundamento en lo prescrito en los artículos 5 párrafos trigésimo séptimo, trigésimo octavo y trigésimo noveno fracciones IV y V de la Constitución Política del Estado Libre y Soberano de México; 2, fracción II; 29, 36 fracciones I y II; 176, 178, 181, 185 de la Ley de Transparencia y Acceso a la Información Pública del Estado de México y Municipios, este Pleno:</w:t>
      </w:r>
    </w:p>
    <w:p w14:paraId="737063B7" w14:textId="77777777" w:rsidR="00B43E99" w:rsidRPr="006B37EA" w:rsidRDefault="00B43E99">
      <w:pPr>
        <w:spacing w:after="0" w:line="360" w:lineRule="auto"/>
        <w:jc w:val="both"/>
        <w:rPr>
          <w:rFonts w:ascii="Palatino Linotype" w:eastAsia="Palatino Linotype" w:hAnsi="Palatino Linotype" w:cs="Palatino Linotype"/>
          <w:color w:val="000000"/>
          <w:sz w:val="24"/>
          <w:szCs w:val="24"/>
        </w:rPr>
      </w:pPr>
    </w:p>
    <w:p w14:paraId="39AE4CD5" w14:textId="77777777" w:rsidR="00B43E99" w:rsidRPr="006B37EA" w:rsidRDefault="00B231B6">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4"/>
          <w:szCs w:val="24"/>
        </w:rPr>
      </w:pPr>
      <w:r w:rsidRPr="006B37EA">
        <w:rPr>
          <w:rFonts w:ascii="Palatino Linotype" w:eastAsia="Palatino Linotype" w:hAnsi="Palatino Linotype" w:cs="Palatino Linotype"/>
          <w:b/>
          <w:color w:val="000000"/>
          <w:sz w:val="24"/>
          <w:szCs w:val="24"/>
        </w:rPr>
        <w:lastRenderedPageBreak/>
        <w:t>R E S U E L V E:</w:t>
      </w:r>
    </w:p>
    <w:p w14:paraId="6EC649D6" w14:textId="77777777" w:rsidR="00B43E99" w:rsidRPr="006B37EA" w:rsidRDefault="00B43E99">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4"/>
          <w:szCs w:val="24"/>
        </w:rPr>
      </w:pPr>
    </w:p>
    <w:p w14:paraId="480B9B5D" w14:textId="77777777" w:rsidR="00B43E99" w:rsidRPr="006B37EA" w:rsidRDefault="00B231B6">
      <w:pPr>
        <w:spacing w:after="0" w:line="360" w:lineRule="auto"/>
        <w:jc w:val="both"/>
        <w:rPr>
          <w:rFonts w:ascii="Palatino Linotype" w:eastAsia="Palatino Linotype" w:hAnsi="Palatino Linotype" w:cs="Palatino Linotype"/>
          <w:b/>
          <w:sz w:val="24"/>
          <w:szCs w:val="24"/>
        </w:rPr>
      </w:pPr>
      <w:bookmarkStart w:id="1" w:name="_heading=h.3znysh7" w:colFirst="0" w:colLast="0"/>
      <w:bookmarkEnd w:id="1"/>
      <w:r w:rsidRPr="006B37EA">
        <w:rPr>
          <w:rFonts w:ascii="Palatino Linotype" w:eastAsia="Palatino Linotype" w:hAnsi="Palatino Linotype" w:cs="Palatino Linotype"/>
          <w:b/>
          <w:sz w:val="24"/>
          <w:szCs w:val="24"/>
        </w:rPr>
        <w:t xml:space="preserve">PRIMERO. </w:t>
      </w:r>
      <w:r w:rsidRPr="006B37EA">
        <w:rPr>
          <w:rFonts w:ascii="Palatino Linotype" w:eastAsia="Palatino Linotype" w:hAnsi="Palatino Linotype" w:cs="Palatino Linotype"/>
          <w:sz w:val="24"/>
          <w:szCs w:val="24"/>
        </w:rPr>
        <w:t xml:space="preserve">Resultan </w:t>
      </w:r>
      <w:r w:rsidRPr="006B37EA">
        <w:rPr>
          <w:rFonts w:ascii="Palatino Linotype" w:eastAsia="Palatino Linotype" w:hAnsi="Palatino Linotype" w:cs="Palatino Linotype"/>
          <w:b/>
          <w:sz w:val="24"/>
          <w:szCs w:val="24"/>
        </w:rPr>
        <w:t>fundadas</w:t>
      </w:r>
      <w:r w:rsidRPr="006B37EA">
        <w:rPr>
          <w:rFonts w:ascii="Palatino Linotype" w:eastAsia="Palatino Linotype" w:hAnsi="Palatino Linotype" w:cs="Palatino Linotype"/>
          <w:sz w:val="24"/>
          <w:szCs w:val="24"/>
        </w:rPr>
        <w:t xml:space="preserve"> las razones o motivos de inconformidad hechos valer por </w:t>
      </w:r>
      <w:r w:rsidRPr="006B37EA">
        <w:rPr>
          <w:rFonts w:ascii="Palatino Linotype" w:eastAsia="Palatino Linotype" w:hAnsi="Palatino Linotype" w:cs="Palatino Linotype"/>
          <w:b/>
          <w:color w:val="000000"/>
          <w:sz w:val="24"/>
          <w:szCs w:val="24"/>
        </w:rPr>
        <w:t>LA PARTE RECURRENTE</w:t>
      </w:r>
      <w:r w:rsidRPr="006B37EA">
        <w:rPr>
          <w:rFonts w:ascii="Palatino Linotype" w:eastAsia="Palatino Linotype" w:hAnsi="Palatino Linotype" w:cs="Palatino Linotype"/>
          <w:color w:val="000000"/>
          <w:sz w:val="24"/>
          <w:szCs w:val="24"/>
        </w:rPr>
        <w:t xml:space="preserve"> </w:t>
      </w:r>
      <w:r w:rsidRPr="006B37EA">
        <w:rPr>
          <w:rFonts w:ascii="Palatino Linotype" w:eastAsia="Palatino Linotype" w:hAnsi="Palatino Linotype" w:cs="Palatino Linotype"/>
          <w:sz w:val="24"/>
          <w:szCs w:val="24"/>
        </w:rPr>
        <w:t xml:space="preserve">en el recurso de revisión </w:t>
      </w:r>
      <w:r w:rsidRPr="006B37EA">
        <w:rPr>
          <w:rFonts w:ascii="Palatino Linotype" w:eastAsia="Palatino Linotype" w:hAnsi="Palatino Linotype" w:cs="Palatino Linotype"/>
          <w:b/>
          <w:sz w:val="24"/>
          <w:szCs w:val="24"/>
        </w:rPr>
        <w:t>01969/INFOEM/IP/RR/2025</w:t>
      </w:r>
      <w:r w:rsidRPr="006B37EA">
        <w:rPr>
          <w:rFonts w:ascii="Palatino Linotype" w:eastAsia="Palatino Linotype" w:hAnsi="Palatino Linotype" w:cs="Palatino Linotype"/>
          <w:sz w:val="24"/>
          <w:szCs w:val="24"/>
        </w:rPr>
        <w:t xml:space="preserve">; por lo que, en términos del </w:t>
      </w:r>
      <w:r w:rsidRPr="006B37EA">
        <w:rPr>
          <w:rFonts w:ascii="Palatino Linotype" w:eastAsia="Palatino Linotype" w:hAnsi="Palatino Linotype" w:cs="Palatino Linotype"/>
          <w:b/>
          <w:sz w:val="24"/>
          <w:szCs w:val="24"/>
        </w:rPr>
        <w:t>Considerando</w:t>
      </w:r>
      <w:r w:rsidRPr="006B37EA">
        <w:rPr>
          <w:rFonts w:ascii="Palatino Linotype" w:eastAsia="Palatino Linotype" w:hAnsi="Palatino Linotype" w:cs="Palatino Linotype"/>
          <w:sz w:val="24"/>
          <w:szCs w:val="24"/>
        </w:rPr>
        <w:t xml:space="preserve"> </w:t>
      </w:r>
      <w:r w:rsidRPr="006B37EA">
        <w:rPr>
          <w:rFonts w:ascii="Palatino Linotype" w:eastAsia="Palatino Linotype" w:hAnsi="Palatino Linotype" w:cs="Palatino Linotype"/>
          <w:b/>
          <w:sz w:val="24"/>
          <w:szCs w:val="24"/>
        </w:rPr>
        <w:t xml:space="preserve">Cuarto </w:t>
      </w:r>
      <w:r w:rsidRPr="006B37EA">
        <w:rPr>
          <w:rFonts w:ascii="Palatino Linotype" w:eastAsia="Palatino Linotype" w:hAnsi="Palatino Linotype" w:cs="Palatino Linotype"/>
          <w:sz w:val="24"/>
          <w:szCs w:val="24"/>
        </w:rPr>
        <w:t xml:space="preserve">de esta resolución, se </w:t>
      </w:r>
      <w:r w:rsidRPr="006B37EA">
        <w:rPr>
          <w:rFonts w:ascii="Palatino Linotype" w:eastAsia="Palatino Linotype" w:hAnsi="Palatino Linotype" w:cs="Palatino Linotype"/>
          <w:b/>
          <w:sz w:val="24"/>
          <w:szCs w:val="24"/>
        </w:rPr>
        <w:t xml:space="preserve">MODIFICA </w:t>
      </w:r>
      <w:r w:rsidRPr="006B37EA">
        <w:rPr>
          <w:rFonts w:ascii="Palatino Linotype" w:eastAsia="Palatino Linotype" w:hAnsi="Palatino Linotype" w:cs="Palatino Linotype"/>
          <w:sz w:val="24"/>
          <w:szCs w:val="24"/>
        </w:rPr>
        <w:t xml:space="preserve">la respuesta emitida por </w:t>
      </w:r>
      <w:r w:rsidRPr="006B37EA">
        <w:rPr>
          <w:rFonts w:ascii="Palatino Linotype" w:eastAsia="Palatino Linotype" w:hAnsi="Palatino Linotype" w:cs="Palatino Linotype"/>
          <w:b/>
          <w:sz w:val="24"/>
          <w:szCs w:val="24"/>
        </w:rPr>
        <w:t>EL SUJETO OBLIGADO.</w:t>
      </w:r>
    </w:p>
    <w:p w14:paraId="00542C1C"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382CE22C" w14:textId="77777777" w:rsidR="00B43E99" w:rsidRPr="006B37EA" w:rsidRDefault="00B231B6">
      <w:pPr>
        <w:spacing w:after="0" w:line="360" w:lineRule="auto"/>
        <w:ind w:right="51"/>
        <w:jc w:val="both"/>
        <w:rPr>
          <w:rFonts w:ascii="Palatino Linotype" w:eastAsia="Palatino Linotype" w:hAnsi="Palatino Linotype" w:cs="Palatino Linotype"/>
          <w:b/>
          <w:color w:val="FF0000"/>
          <w:sz w:val="24"/>
          <w:szCs w:val="24"/>
        </w:rPr>
      </w:pPr>
      <w:bookmarkStart w:id="2" w:name="_heading=h.1fob9te" w:colFirst="0" w:colLast="0"/>
      <w:bookmarkEnd w:id="2"/>
      <w:r w:rsidRPr="006B37EA">
        <w:rPr>
          <w:rFonts w:ascii="Palatino Linotype" w:eastAsia="Palatino Linotype" w:hAnsi="Palatino Linotype" w:cs="Palatino Linotype"/>
          <w:b/>
          <w:sz w:val="24"/>
          <w:szCs w:val="24"/>
        </w:rPr>
        <w:t xml:space="preserve">SEGUNDO. </w:t>
      </w:r>
      <w:r w:rsidRPr="006B37EA">
        <w:rPr>
          <w:rFonts w:ascii="Palatino Linotype" w:eastAsia="Palatino Linotype" w:hAnsi="Palatino Linotype" w:cs="Palatino Linotype"/>
          <w:sz w:val="24"/>
          <w:szCs w:val="24"/>
        </w:rPr>
        <w:t xml:space="preserve">Se </w:t>
      </w:r>
      <w:r w:rsidRPr="006B37EA">
        <w:rPr>
          <w:rFonts w:ascii="Palatino Linotype" w:eastAsia="Palatino Linotype" w:hAnsi="Palatino Linotype" w:cs="Palatino Linotype"/>
          <w:b/>
          <w:sz w:val="24"/>
          <w:szCs w:val="24"/>
        </w:rPr>
        <w:t xml:space="preserve">Ordena </w:t>
      </w:r>
      <w:r w:rsidRPr="006B37EA">
        <w:rPr>
          <w:rFonts w:ascii="Palatino Linotype" w:eastAsia="Palatino Linotype" w:hAnsi="Palatino Linotype" w:cs="Palatino Linotype"/>
          <w:sz w:val="24"/>
          <w:szCs w:val="24"/>
        </w:rPr>
        <w:t xml:space="preserve">al </w:t>
      </w:r>
      <w:r w:rsidRPr="006B37EA">
        <w:rPr>
          <w:rFonts w:ascii="Palatino Linotype" w:eastAsia="Palatino Linotype" w:hAnsi="Palatino Linotype" w:cs="Palatino Linotype"/>
          <w:b/>
          <w:sz w:val="24"/>
          <w:szCs w:val="24"/>
        </w:rPr>
        <w:t>SUJETO OBLIGADO</w:t>
      </w:r>
      <w:r w:rsidRPr="006B37EA">
        <w:rPr>
          <w:rFonts w:ascii="Palatino Linotype" w:eastAsia="Palatino Linotype" w:hAnsi="Palatino Linotype" w:cs="Palatino Linotype"/>
          <w:sz w:val="24"/>
          <w:szCs w:val="24"/>
        </w:rPr>
        <w:t xml:space="preserve"> entregue, a</w:t>
      </w:r>
      <w:r w:rsidRPr="006B37EA">
        <w:rPr>
          <w:rFonts w:ascii="Palatino Linotype" w:eastAsia="Palatino Linotype" w:hAnsi="Palatino Linotype" w:cs="Palatino Linotype"/>
          <w:b/>
          <w:sz w:val="24"/>
          <w:szCs w:val="24"/>
        </w:rPr>
        <w:t xml:space="preserve"> LA PARTE</w:t>
      </w:r>
      <w:r w:rsidRPr="006B37EA">
        <w:rPr>
          <w:rFonts w:ascii="Palatino Linotype" w:eastAsia="Palatino Linotype" w:hAnsi="Palatino Linotype" w:cs="Palatino Linotype"/>
          <w:sz w:val="24"/>
          <w:szCs w:val="24"/>
        </w:rPr>
        <w:t xml:space="preserve"> </w:t>
      </w:r>
      <w:r w:rsidRPr="006B37EA">
        <w:rPr>
          <w:rFonts w:ascii="Palatino Linotype" w:eastAsia="Palatino Linotype" w:hAnsi="Palatino Linotype" w:cs="Palatino Linotype"/>
          <w:b/>
          <w:sz w:val="24"/>
          <w:szCs w:val="24"/>
        </w:rPr>
        <w:t>RECURRENTE</w:t>
      </w:r>
      <w:r w:rsidRPr="006B37EA">
        <w:rPr>
          <w:rFonts w:ascii="Palatino Linotype" w:eastAsia="Palatino Linotype" w:hAnsi="Palatino Linotype" w:cs="Palatino Linotype"/>
          <w:sz w:val="24"/>
          <w:szCs w:val="24"/>
        </w:rPr>
        <w:t xml:space="preserve">, </w:t>
      </w:r>
      <w:r w:rsidRPr="006B37EA">
        <w:rPr>
          <w:rFonts w:ascii="Palatino Linotype" w:eastAsia="Palatino Linotype" w:hAnsi="Palatino Linotype" w:cs="Palatino Linotype"/>
          <w:b/>
          <w:sz w:val="24"/>
          <w:szCs w:val="24"/>
        </w:rPr>
        <w:t xml:space="preserve">vía SAIMEX, </w:t>
      </w:r>
      <w:r w:rsidRPr="006B37EA">
        <w:rPr>
          <w:rFonts w:ascii="Palatino Linotype" w:eastAsia="Palatino Linotype" w:hAnsi="Palatino Linotype" w:cs="Palatino Linotype"/>
          <w:sz w:val="24"/>
          <w:szCs w:val="24"/>
        </w:rPr>
        <w:t>previa búsqueda exhaustiva y razonable, en términos de los</w:t>
      </w:r>
      <w:r w:rsidRPr="006B37EA">
        <w:rPr>
          <w:rFonts w:ascii="Palatino Linotype" w:eastAsia="Palatino Linotype" w:hAnsi="Palatino Linotype" w:cs="Palatino Linotype"/>
          <w:b/>
          <w:sz w:val="24"/>
          <w:szCs w:val="24"/>
        </w:rPr>
        <w:t xml:space="preserve"> Considerandos</w:t>
      </w:r>
      <w:r w:rsidRPr="006B37EA">
        <w:rPr>
          <w:rFonts w:ascii="Palatino Linotype" w:eastAsia="Palatino Linotype" w:hAnsi="Palatino Linotype" w:cs="Palatino Linotype"/>
          <w:sz w:val="24"/>
          <w:szCs w:val="24"/>
        </w:rPr>
        <w:t xml:space="preserve"> </w:t>
      </w:r>
      <w:r w:rsidRPr="006B37EA">
        <w:rPr>
          <w:rFonts w:ascii="Palatino Linotype" w:eastAsia="Palatino Linotype" w:hAnsi="Palatino Linotype" w:cs="Palatino Linotype"/>
          <w:b/>
          <w:sz w:val="24"/>
          <w:szCs w:val="24"/>
        </w:rPr>
        <w:t xml:space="preserve">Cuarto y Quinto, </w:t>
      </w:r>
      <w:r w:rsidRPr="006B37EA">
        <w:rPr>
          <w:rFonts w:ascii="Palatino Linotype" w:eastAsia="Palatino Linotype" w:hAnsi="Palatino Linotype" w:cs="Palatino Linotype"/>
          <w:sz w:val="24"/>
          <w:szCs w:val="24"/>
        </w:rPr>
        <w:t>en versión pública, en donde conste,</w:t>
      </w:r>
      <w:r w:rsidRPr="006B37EA">
        <w:rPr>
          <w:rFonts w:ascii="Palatino Linotype" w:eastAsia="Palatino Linotype" w:hAnsi="Palatino Linotype" w:cs="Palatino Linotype"/>
          <w:b/>
          <w:sz w:val="24"/>
          <w:szCs w:val="24"/>
        </w:rPr>
        <w:t xml:space="preserve"> lo siguiente:</w:t>
      </w:r>
      <w:r w:rsidRPr="006B37EA">
        <w:rPr>
          <w:rFonts w:ascii="Palatino Linotype" w:eastAsia="Palatino Linotype" w:hAnsi="Palatino Linotype" w:cs="Palatino Linotype"/>
          <w:b/>
          <w:color w:val="FF0000"/>
          <w:sz w:val="24"/>
          <w:szCs w:val="24"/>
        </w:rPr>
        <w:t xml:space="preserve"> </w:t>
      </w:r>
    </w:p>
    <w:p w14:paraId="2CED8E13" w14:textId="77777777" w:rsidR="00B43E99" w:rsidRPr="006B37EA" w:rsidRDefault="00B43E99">
      <w:pPr>
        <w:spacing w:after="0" w:line="360" w:lineRule="auto"/>
        <w:ind w:right="51"/>
        <w:jc w:val="both"/>
        <w:rPr>
          <w:rFonts w:ascii="Palatino Linotype" w:eastAsia="Palatino Linotype" w:hAnsi="Palatino Linotype" w:cs="Palatino Linotype"/>
          <w:b/>
          <w:sz w:val="24"/>
          <w:szCs w:val="24"/>
        </w:rPr>
      </w:pPr>
    </w:p>
    <w:p w14:paraId="307039D5" w14:textId="77777777" w:rsidR="00B43E99" w:rsidRPr="006B37EA" w:rsidRDefault="00B231B6">
      <w:pPr>
        <w:numPr>
          <w:ilvl w:val="0"/>
          <w:numId w:val="2"/>
        </w:numPr>
        <w:pBdr>
          <w:top w:val="nil"/>
          <w:left w:val="nil"/>
          <w:bottom w:val="nil"/>
          <w:right w:val="nil"/>
          <w:between w:val="nil"/>
        </w:pBdr>
        <w:spacing w:after="0" w:line="360" w:lineRule="auto"/>
        <w:ind w:right="51"/>
        <w:jc w:val="both"/>
        <w:rPr>
          <w:rFonts w:ascii="Palatino Linotype" w:eastAsia="Palatino Linotype" w:hAnsi="Palatino Linotype" w:cs="Palatino Linotype"/>
          <w:color w:val="000000"/>
          <w:sz w:val="24"/>
          <w:szCs w:val="24"/>
        </w:rPr>
      </w:pPr>
      <w:r w:rsidRPr="006B37EA">
        <w:rPr>
          <w:rFonts w:ascii="Palatino Linotype" w:eastAsia="Palatino Linotype" w:hAnsi="Palatino Linotype" w:cs="Palatino Linotype"/>
          <w:color w:val="000000"/>
          <w:sz w:val="24"/>
          <w:szCs w:val="24"/>
        </w:rPr>
        <w:t>Contratos y facturas pagadas por los conceptos referidos en la solicitud de información con motivo de la nueva imagen institucional, al veintisiete de enero de dos mil veinticinco.</w:t>
      </w:r>
    </w:p>
    <w:p w14:paraId="5C676C6E" w14:textId="77777777" w:rsidR="00B43E99" w:rsidRPr="006B37EA" w:rsidRDefault="00B43E99">
      <w:pPr>
        <w:spacing w:after="0" w:line="360" w:lineRule="auto"/>
        <w:ind w:right="51"/>
        <w:jc w:val="both"/>
        <w:rPr>
          <w:rFonts w:ascii="Palatino Linotype" w:eastAsia="Palatino Linotype" w:hAnsi="Palatino Linotype" w:cs="Palatino Linotype"/>
          <w:b/>
          <w:sz w:val="24"/>
          <w:szCs w:val="24"/>
        </w:rPr>
      </w:pPr>
    </w:p>
    <w:p w14:paraId="06B79FD1" w14:textId="77777777" w:rsidR="00B43E99" w:rsidRPr="006B37EA" w:rsidRDefault="00B231B6">
      <w:pPr>
        <w:spacing w:after="0" w:line="276" w:lineRule="auto"/>
        <w:ind w:right="51"/>
        <w:jc w:val="both"/>
        <w:rPr>
          <w:rFonts w:ascii="Palatino Linotype" w:eastAsia="Palatino Linotype" w:hAnsi="Palatino Linotype" w:cs="Palatino Linotype"/>
          <w:i/>
          <w:color w:val="000000"/>
        </w:rPr>
      </w:pPr>
      <w:bookmarkStart w:id="3" w:name="_heading=h.1t3h5sf" w:colFirst="0" w:colLast="0"/>
      <w:bookmarkEnd w:id="3"/>
      <w:r w:rsidRPr="006B37EA">
        <w:rPr>
          <w:rFonts w:ascii="Palatino Linotype" w:eastAsia="Palatino Linotype" w:hAnsi="Palatino Linotype" w:cs="Palatino Linotype"/>
          <w:i/>
          <w:color w:val="000000"/>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6B37EA">
        <w:rPr>
          <w:rFonts w:ascii="Palatino Linotype" w:eastAsia="Palatino Linotype" w:hAnsi="Palatino Linotype" w:cs="Palatino Linotype"/>
          <w:b/>
          <w:i/>
          <w:color w:val="000000"/>
        </w:rPr>
        <w:t>LA PARTE RECURRENTE</w:t>
      </w:r>
      <w:r w:rsidRPr="006B37EA">
        <w:rPr>
          <w:rFonts w:ascii="Palatino Linotype" w:eastAsia="Palatino Linotype" w:hAnsi="Palatino Linotype" w:cs="Palatino Linotype"/>
          <w:i/>
          <w:color w:val="000000"/>
        </w:rPr>
        <w:t>.</w:t>
      </w:r>
    </w:p>
    <w:p w14:paraId="4D7ABEF6" w14:textId="77777777" w:rsidR="00B43E99" w:rsidRPr="006B37EA" w:rsidRDefault="00B43E99">
      <w:pPr>
        <w:spacing w:after="0" w:line="276" w:lineRule="auto"/>
        <w:ind w:right="51"/>
        <w:jc w:val="both"/>
        <w:rPr>
          <w:rFonts w:ascii="Palatino Linotype" w:eastAsia="Palatino Linotype" w:hAnsi="Palatino Linotype" w:cs="Palatino Linotype"/>
          <w:i/>
          <w:color w:val="000000"/>
        </w:rPr>
      </w:pPr>
    </w:p>
    <w:p w14:paraId="78FCB962" w14:textId="77777777" w:rsidR="00B43E99" w:rsidRPr="006B37EA" w:rsidRDefault="00B231B6">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6B37EA">
        <w:rPr>
          <w:rFonts w:ascii="Palatino Linotype" w:eastAsia="Palatino Linotype" w:hAnsi="Palatino Linotype" w:cs="Palatino Linotype"/>
          <w:i/>
        </w:rPr>
        <w:t xml:space="preserve">En el supuesto que no cuente con la información que se ordena, por no haberse generado, bastará con que así lo haga del conocimiento de </w:t>
      </w:r>
      <w:r w:rsidRPr="006B37EA">
        <w:rPr>
          <w:rFonts w:ascii="Palatino Linotype" w:eastAsia="Palatino Linotype" w:hAnsi="Palatino Linotype" w:cs="Palatino Linotype"/>
          <w:b/>
          <w:i/>
        </w:rPr>
        <w:t>LA PARTE RECURRENTE</w:t>
      </w:r>
      <w:r w:rsidRPr="006B37EA">
        <w:rPr>
          <w:rFonts w:ascii="Palatino Linotype" w:eastAsia="Palatino Linotype" w:hAnsi="Palatino Linotype" w:cs="Palatino Linotype"/>
          <w:i/>
        </w:rPr>
        <w:t>, de manera fundada y motivada, en términos del artículo 19, párrafo segundo de la Ley de Transparencia y Acceso a la Información Pública del Estado de México y Municipios, para tener por colmado el requerimiento de información.</w:t>
      </w:r>
    </w:p>
    <w:p w14:paraId="1260D286" w14:textId="77777777" w:rsidR="00B43E99" w:rsidRPr="006B37EA" w:rsidRDefault="00B43E99">
      <w:pPr>
        <w:spacing w:after="0" w:line="276" w:lineRule="auto"/>
        <w:ind w:right="51"/>
        <w:jc w:val="both"/>
        <w:rPr>
          <w:rFonts w:ascii="Palatino Linotype" w:eastAsia="Palatino Linotype" w:hAnsi="Palatino Linotype" w:cs="Palatino Linotype"/>
          <w:sz w:val="24"/>
          <w:szCs w:val="24"/>
        </w:rPr>
      </w:pPr>
    </w:p>
    <w:p w14:paraId="27792424" w14:textId="77777777" w:rsidR="00B43E99" w:rsidRPr="006B37EA" w:rsidRDefault="00B231B6">
      <w:pPr>
        <w:spacing w:after="0" w:line="360" w:lineRule="auto"/>
        <w:ind w:right="49"/>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b/>
          <w:sz w:val="24"/>
          <w:szCs w:val="24"/>
        </w:rPr>
        <w:lastRenderedPageBreak/>
        <w:t xml:space="preserve">TERCERO.  Notifíquese vía SAIMEX, </w:t>
      </w:r>
      <w:r w:rsidRPr="006B37EA">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D6C3B2A" w14:textId="77777777" w:rsidR="00B43E99" w:rsidRPr="006B37EA" w:rsidRDefault="00B43E99">
      <w:pPr>
        <w:spacing w:after="0" w:line="360" w:lineRule="auto"/>
        <w:ind w:right="49"/>
        <w:jc w:val="both"/>
        <w:rPr>
          <w:rFonts w:ascii="Palatino Linotype" w:eastAsia="Palatino Linotype" w:hAnsi="Palatino Linotype" w:cs="Palatino Linotype"/>
          <w:sz w:val="24"/>
          <w:szCs w:val="24"/>
        </w:rPr>
      </w:pPr>
    </w:p>
    <w:p w14:paraId="6C269C09" w14:textId="77777777" w:rsidR="00B43E99" w:rsidRPr="006B37EA" w:rsidRDefault="00B231B6">
      <w:pPr>
        <w:spacing w:after="0" w:line="360" w:lineRule="auto"/>
        <w:jc w:val="both"/>
        <w:rPr>
          <w:rFonts w:ascii="Palatino Linotype" w:eastAsia="Palatino Linotype" w:hAnsi="Palatino Linotype" w:cs="Palatino Linotype"/>
          <w:sz w:val="24"/>
          <w:szCs w:val="24"/>
        </w:rPr>
      </w:pPr>
      <w:r w:rsidRPr="006B37EA">
        <w:rPr>
          <w:rFonts w:ascii="Palatino Linotype" w:eastAsia="Palatino Linotype" w:hAnsi="Palatino Linotype" w:cs="Palatino Linotype"/>
          <w:b/>
          <w:sz w:val="24"/>
          <w:szCs w:val="24"/>
        </w:rPr>
        <w:t xml:space="preserve">CUARTO. </w:t>
      </w:r>
      <w:r w:rsidRPr="006B37EA">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6B37EA">
        <w:rPr>
          <w:rFonts w:ascii="Palatino Linotype" w:eastAsia="Palatino Linotype" w:hAnsi="Palatino Linotype" w:cs="Palatino Linotype"/>
          <w:b/>
          <w:sz w:val="24"/>
          <w:szCs w:val="24"/>
        </w:rPr>
        <w:t>EL SUJETO OBLIGADO</w:t>
      </w:r>
      <w:r w:rsidRPr="006B37EA">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203D071F"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604701DB" w14:textId="77777777" w:rsidR="00B43E99" w:rsidRPr="006B37EA" w:rsidRDefault="00B231B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6B37EA">
        <w:rPr>
          <w:rFonts w:ascii="Palatino Linotype" w:eastAsia="Palatino Linotype" w:hAnsi="Palatino Linotype" w:cs="Palatino Linotype"/>
          <w:b/>
          <w:sz w:val="24"/>
          <w:szCs w:val="24"/>
        </w:rPr>
        <w:t xml:space="preserve">QUINTO. </w:t>
      </w:r>
      <w:r w:rsidRPr="006B37EA">
        <w:rPr>
          <w:rFonts w:ascii="Palatino Linotype" w:eastAsia="Palatino Linotype" w:hAnsi="Palatino Linotype" w:cs="Palatino Linotype"/>
          <w:b/>
          <w:color w:val="000000"/>
          <w:sz w:val="24"/>
          <w:szCs w:val="24"/>
        </w:rPr>
        <w:t xml:space="preserve">Notifíquese, </w:t>
      </w:r>
      <w:r w:rsidRPr="006B37EA">
        <w:rPr>
          <w:rFonts w:ascii="Palatino Linotype" w:eastAsia="Palatino Linotype" w:hAnsi="Palatino Linotype" w:cs="Palatino Linotype"/>
          <w:color w:val="000000"/>
          <w:sz w:val="24"/>
          <w:szCs w:val="24"/>
        </w:rPr>
        <w:t xml:space="preserve">vía </w:t>
      </w:r>
      <w:r w:rsidRPr="006B37EA">
        <w:rPr>
          <w:rFonts w:ascii="Palatino Linotype" w:eastAsia="Palatino Linotype" w:hAnsi="Palatino Linotype" w:cs="Palatino Linotype"/>
          <w:b/>
          <w:color w:val="000000"/>
          <w:sz w:val="24"/>
          <w:szCs w:val="24"/>
        </w:rPr>
        <w:t>SAIMEX</w:t>
      </w:r>
      <w:r w:rsidRPr="006B37EA">
        <w:rPr>
          <w:rFonts w:ascii="Palatino Linotype" w:eastAsia="Palatino Linotype" w:hAnsi="Palatino Linotype" w:cs="Palatino Linotype"/>
          <w:color w:val="000000"/>
          <w:sz w:val="24"/>
          <w:szCs w:val="24"/>
        </w:rPr>
        <w:t xml:space="preserve">, a </w:t>
      </w:r>
      <w:r w:rsidRPr="006B37EA">
        <w:rPr>
          <w:rFonts w:ascii="Palatino Linotype" w:eastAsia="Palatino Linotype" w:hAnsi="Palatino Linotype" w:cs="Palatino Linotype"/>
          <w:b/>
          <w:color w:val="000000"/>
          <w:sz w:val="24"/>
          <w:szCs w:val="24"/>
        </w:rPr>
        <w:t>LA PARTE RECURRENTE</w:t>
      </w:r>
      <w:r w:rsidRPr="006B37EA">
        <w:rPr>
          <w:rFonts w:ascii="Palatino Linotype" w:eastAsia="Palatino Linotype" w:hAnsi="Palatino Linotype" w:cs="Palatino Linotype"/>
          <w:color w:val="000000"/>
          <w:sz w:val="24"/>
          <w:szCs w:val="24"/>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1F1F2758" w14:textId="77777777" w:rsidR="00B43E99" w:rsidRPr="006B37EA" w:rsidRDefault="00B43E99">
      <w:pPr>
        <w:spacing w:after="0" w:line="360" w:lineRule="auto"/>
        <w:jc w:val="both"/>
        <w:rPr>
          <w:rFonts w:ascii="Palatino Linotype" w:eastAsia="Palatino Linotype" w:hAnsi="Palatino Linotype" w:cs="Palatino Linotype"/>
          <w:sz w:val="24"/>
          <w:szCs w:val="24"/>
        </w:rPr>
      </w:pPr>
    </w:p>
    <w:p w14:paraId="09352D52" w14:textId="77777777" w:rsidR="00B43E99" w:rsidRDefault="00B231B6">
      <w:pPr>
        <w:pBdr>
          <w:top w:val="nil"/>
          <w:left w:val="nil"/>
          <w:bottom w:val="nil"/>
          <w:right w:val="nil"/>
          <w:between w:val="nil"/>
        </w:pBdr>
        <w:spacing w:after="0" w:line="360" w:lineRule="auto"/>
        <w:ind w:right="96"/>
        <w:jc w:val="both"/>
        <w:rPr>
          <w:rFonts w:ascii="Palatino Linotype" w:eastAsia="Palatino Linotype" w:hAnsi="Palatino Linotype" w:cs="Palatino Linotype"/>
          <w:color w:val="000000"/>
          <w:sz w:val="24"/>
          <w:szCs w:val="24"/>
        </w:rPr>
      </w:pPr>
      <w:r w:rsidRPr="006B37EA">
        <w:rPr>
          <w:rFonts w:ascii="Palatino Linotype" w:eastAsia="Palatino Linotype" w:hAnsi="Palatino Linotype" w:cs="Palatino Linotype"/>
          <w:sz w:val="24"/>
          <w:szCs w:val="24"/>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Pr="006B37EA">
        <w:rPr>
          <w:rFonts w:ascii="Palatino Linotype" w:eastAsia="Palatino Linotype" w:hAnsi="Palatino Linotype" w:cs="Palatino Linotype"/>
          <w:color w:val="000000"/>
          <w:sz w:val="24"/>
          <w:szCs w:val="24"/>
        </w:rPr>
        <w:t>DÉCIMA CUARTA SESIÓN ORDINARIA CELEBRADA EL VEINTITRÉS DE ABRIL D</w:t>
      </w:r>
      <w:r w:rsidRPr="006B37EA">
        <w:rPr>
          <w:rFonts w:ascii="Palatino Linotype" w:eastAsia="Palatino Linotype" w:hAnsi="Palatino Linotype" w:cs="Palatino Linotype"/>
          <w:sz w:val="24"/>
          <w:szCs w:val="24"/>
        </w:rPr>
        <w:t>E DOS MIL VEINTICINCO, ANTE EL SECRETARIO TÉCNICO DEL PLENO ALEXIS TAPIA RAMÍREZ.</w:t>
      </w:r>
    </w:p>
    <w:p w14:paraId="581847CD" w14:textId="77777777" w:rsidR="00B43E99" w:rsidRDefault="00B43E99">
      <w:pPr>
        <w:spacing w:after="0" w:line="360" w:lineRule="auto"/>
        <w:jc w:val="both"/>
        <w:rPr>
          <w:rFonts w:ascii="Palatino Linotype" w:eastAsia="Palatino Linotype" w:hAnsi="Palatino Linotype" w:cs="Palatino Linotype"/>
          <w:color w:val="000000"/>
          <w:sz w:val="24"/>
          <w:szCs w:val="24"/>
        </w:rPr>
      </w:pPr>
    </w:p>
    <w:p w14:paraId="36877956" w14:textId="77777777" w:rsidR="00067461" w:rsidRDefault="00067461">
      <w:pPr>
        <w:spacing w:after="0" w:line="360" w:lineRule="auto"/>
        <w:jc w:val="both"/>
        <w:rPr>
          <w:rFonts w:ascii="Palatino Linotype" w:eastAsia="Palatino Linotype" w:hAnsi="Palatino Linotype" w:cs="Palatino Linotype"/>
          <w:color w:val="000000"/>
          <w:sz w:val="24"/>
          <w:szCs w:val="24"/>
        </w:rPr>
      </w:pPr>
    </w:p>
    <w:p w14:paraId="0646A75F" w14:textId="77777777" w:rsidR="00067461" w:rsidRDefault="00067461">
      <w:pPr>
        <w:spacing w:after="0" w:line="360" w:lineRule="auto"/>
        <w:jc w:val="both"/>
        <w:rPr>
          <w:rFonts w:ascii="Palatino Linotype" w:eastAsia="Palatino Linotype" w:hAnsi="Palatino Linotype" w:cs="Palatino Linotype"/>
          <w:color w:val="000000"/>
          <w:sz w:val="24"/>
          <w:szCs w:val="24"/>
        </w:rPr>
      </w:pPr>
    </w:p>
    <w:p w14:paraId="5F8F93CB" w14:textId="77777777" w:rsidR="00067461" w:rsidRDefault="00067461">
      <w:pPr>
        <w:spacing w:after="0" w:line="360" w:lineRule="auto"/>
        <w:jc w:val="both"/>
        <w:rPr>
          <w:rFonts w:ascii="Palatino Linotype" w:eastAsia="Palatino Linotype" w:hAnsi="Palatino Linotype" w:cs="Palatino Linotype"/>
          <w:color w:val="000000"/>
          <w:sz w:val="24"/>
          <w:szCs w:val="24"/>
        </w:rPr>
      </w:pPr>
    </w:p>
    <w:p w14:paraId="2225BA00" w14:textId="77777777" w:rsidR="00067461" w:rsidRDefault="00067461">
      <w:pPr>
        <w:spacing w:after="0" w:line="360" w:lineRule="auto"/>
        <w:jc w:val="both"/>
        <w:rPr>
          <w:rFonts w:ascii="Palatino Linotype" w:eastAsia="Palatino Linotype" w:hAnsi="Palatino Linotype" w:cs="Palatino Linotype"/>
          <w:color w:val="000000"/>
          <w:sz w:val="24"/>
          <w:szCs w:val="24"/>
        </w:rPr>
      </w:pPr>
    </w:p>
    <w:p w14:paraId="1C5D5104" w14:textId="77777777" w:rsidR="00067461" w:rsidRDefault="00067461">
      <w:pPr>
        <w:spacing w:after="0" w:line="360" w:lineRule="auto"/>
        <w:jc w:val="both"/>
        <w:rPr>
          <w:rFonts w:ascii="Palatino Linotype" w:eastAsia="Palatino Linotype" w:hAnsi="Palatino Linotype" w:cs="Palatino Linotype"/>
          <w:color w:val="000000"/>
          <w:sz w:val="24"/>
          <w:szCs w:val="24"/>
        </w:rPr>
      </w:pPr>
    </w:p>
    <w:p w14:paraId="42F9D713" w14:textId="77777777" w:rsidR="00067461" w:rsidRDefault="00067461">
      <w:pPr>
        <w:spacing w:after="0" w:line="360" w:lineRule="auto"/>
        <w:jc w:val="both"/>
        <w:rPr>
          <w:rFonts w:ascii="Palatino Linotype" w:eastAsia="Palatino Linotype" w:hAnsi="Palatino Linotype" w:cs="Palatino Linotype"/>
          <w:color w:val="000000"/>
          <w:sz w:val="24"/>
          <w:szCs w:val="24"/>
        </w:rPr>
      </w:pPr>
    </w:p>
    <w:p w14:paraId="05BCDED4" w14:textId="77777777" w:rsidR="00067461" w:rsidRDefault="00067461">
      <w:pPr>
        <w:spacing w:after="0" w:line="360" w:lineRule="auto"/>
        <w:jc w:val="both"/>
        <w:rPr>
          <w:rFonts w:ascii="Palatino Linotype" w:eastAsia="Palatino Linotype" w:hAnsi="Palatino Linotype" w:cs="Palatino Linotype"/>
          <w:color w:val="000000"/>
          <w:sz w:val="24"/>
          <w:szCs w:val="24"/>
        </w:rPr>
      </w:pPr>
    </w:p>
    <w:p w14:paraId="39BD2636" w14:textId="77777777" w:rsidR="00067461" w:rsidRDefault="00067461">
      <w:pPr>
        <w:spacing w:after="0" w:line="360" w:lineRule="auto"/>
        <w:jc w:val="both"/>
        <w:rPr>
          <w:rFonts w:ascii="Palatino Linotype" w:eastAsia="Palatino Linotype" w:hAnsi="Palatino Linotype" w:cs="Palatino Linotype"/>
          <w:color w:val="000000"/>
          <w:sz w:val="24"/>
          <w:szCs w:val="24"/>
        </w:rPr>
      </w:pPr>
    </w:p>
    <w:p w14:paraId="286FAC20" w14:textId="77777777" w:rsidR="00067461" w:rsidRDefault="00067461">
      <w:pPr>
        <w:spacing w:after="0" w:line="360" w:lineRule="auto"/>
        <w:jc w:val="both"/>
        <w:rPr>
          <w:rFonts w:ascii="Palatino Linotype" w:eastAsia="Palatino Linotype" w:hAnsi="Palatino Linotype" w:cs="Palatino Linotype"/>
          <w:color w:val="000000"/>
          <w:sz w:val="24"/>
          <w:szCs w:val="24"/>
        </w:rPr>
      </w:pPr>
    </w:p>
    <w:p w14:paraId="5F2B1E8A" w14:textId="77777777" w:rsidR="00067461" w:rsidRDefault="00067461">
      <w:pPr>
        <w:spacing w:after="0" w:line="360" w:lineRule="auto"/>
        <w:jc w:val="both"/>
        <w:rPr>
          <w:rFonts w:ascii="Palatino Linotype" w:eastAsia="Palatino Linotype" w:hAnsi="Palatino Linotype" w:cs="Palatino Linotype"/>
          <w:color w:val="000000"/>
          <w:sz w:val="24"/>
          <w:szCs w:val="24"/>
        </w:rPr>
      </w:pPr>
    </w:p>
    <w:p w14:paraId="143F88F3" w14:textId="77777777" w:rsidR="00067461" w:rsidRDefault="00067461">
      <w:pPr>
        <w:spacing w:after="0" w:line="360" w:lineRule="auto"/>
        <w:jc w:val="both"/>
        <w:rPr>
          <w:rFonts w:ascii="Palatino Linotype" w:eastAsia="Palatino Linotype" w:hAnsi="Palatino Linotype" w:cs="Palatino Linotype"/>
          <w:color w:val="000000"/>
          <w:sz w:val="24"/>
          <w:szCs w:val="24"/>
        </w:rPr>
      </w:pPr>
    </w:p>
    <w:p w14:paraId="64758C92" w14:textId="77777777" w:rsidR="00067461" w:rsidRDefault="00067461">
      <w:pPr>
        <w:spacing w:after="0" w:line="360" w:lineRule="auto"/>
        <w:jc w:val="both"/>
        <w:rPr>
          <w:rFonts w:ascii="Palatino Linotype" w:eastAsia="Palatino Linotype" w:hAnsi="Palatino Linotype" w:cs="Palatino Linotype"/>
          <w:color w:val="000000"/>
          <w:sz w:val="24"/>
          <w:szCs w:val="24"/>
        </w:rPr>
      </w:pPr>
    </w:p>
    <w:p w14:paraId="0C9EA305" w14:textId="77777777" w:rsidR="00067461" w:rsidRDefault="00067461">
      <w:pPr>
        <w:spacing w:after="0" w:line="360" w:lineRule="auto"/>
        <w:jc w:val="both"/>
        <w:rPr>
          <w:rFonts w:ascii="Palatino Linotype" w:eastAsia="Palatino Linotype" w:hAnsi="Palatino Linotype" w:cs="Palatino Linotype"/>
          <w:color w:val="000000"/>
          <w:sz w:val="24"/>
          <w:szCs w:val="24"/>
        </w:rPr>
      </w:pPr>
    </w:p>
    <w:p w14:paraId="3CE0B276" w14:textId="77777777" w:rsidR="00067461" w:rsidRDefault="00067461">
      <w:pPr>
        <w:spacing w:after="0" w:line="360" w:lineRule="auto"/>
        <w:jc w:val="both"/>
        <w:rPr>
          <w:rFonts w:ascii="Palatino Linotype" w:eastAsia="Palatino Linotype" w:hAnsi="Palatino Linotype" w:cs="Palatino Linotype"/>
          <w:color w:val="000000"/>
          <w:sz w:val="24"/>
          <w:szCs w:val="24"/>
        </w:rPr>
      </w:pPr>
    </w:p>
    <w:sectPr w:rsidR="00067461">
      <w:headerReference w:type="default" r:id="rId8"/>
      <w:footerReference w:type="default" r:id="rId9"/>
      <w:headerReference w:type="first" r:id="rId10"/>
      <w:footerReference w:type="first" r:id="rId11"/>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00D1C" w14:textId="77777777" w:rsidR="00E1591C" w:rsidRDefault="00E1591C">
      <w:pPr>
        <w:spacing w:after="0" w:line="240" w:lineRule="auto"/>
      </w:pPr>
      <w:r>
        <w:separator/>
      </w:r>
    </w:p>
  </w:endnote>
  <w:endnote w:type="continuationSeparator" w:id="0">
    <w:p w14:paraId="4E6446D8" w14:textId="77777777" w:rsidR="00E1591C" w:rsidRDefault="00E1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6420" w14:textId="77777777" w:rsidR="00B43E99" w:rsidRDefault="00B231B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b/>
        <w:color w:val="000000"/>
        <w:sz w:val="24"/>
        <w:szCs w:val="24"/>
      </w:rPr>
      <w:t xml:space="preserve">Página </w:t>
    </w:r>
    <w:r>
      <w:rPr>
        <w:rFonts w:ascii="Palatino Linotype" w:eastAsia="Palatino Linotype" w:hAnsi="Palatino Linotype" w:cs="Palatino Linotype"/>
        <w:b/>
        <w:color w:val="000000"/>
        <w:sz w:val="24"/>
        <w:szCs w:val="24"/>
      </w:rPr>
      <w:fldChar w:fldCharType="begin"/>
    </w:r>
    <w:r>
      <w:rPr>
        <w:rFonts w:ascii="Palatino Linotype" w:eastAsia="Palatino Linotype" w:hAnsi="Palatino Linotype" w:cs="Palatino Linotype"/>
        <w:b/>
        <w:color w:val="000000"/>
        <w:sz w:val="24"/>
        <w:szCs w:val="24"/>
      </w:rPr>
      <w:instrText>PAGE</w:instrText>
    </w:r>
    <w:r>
      <w:rPr>
        <w:rFonts w:ascii="Palatino Linotype" w:eastAsia="Palatino Linotype" w:hAnsi="Palatino Linotype" w:cs="Palatino Linotype"/>
        <w:b/>
        <w:color w:val="000000"/>
        <w:sz w:val="24"/>
        <w:szCs w:val="24"/>
      </w:rPr>
      <w:fldChar w:fldCharType="separate"/>
    </w:r>
    <w:r w:rsidR="006B37EA">
      <w:rPr>
        <w:rFonts w:ascii="Palatino Linotype" w:eastAsia="Palatino Linotype" w:hAnsi="Palatino Linotype" w:cs="Palatino Linotype"/>
        <w:b/>
        <w:noProof/>
        <w:color w:val="000000"/>
        <w:sz w:val="24"/>
        <w:szCs w:val="24"/>
      </w:rPr>
      <w:t>51</w:t>
    </w:r>
    <w:r>
      <w:rPr>
        <w:rFonts w:ascii="Palatino Linotype" w:eastAsia="Palatino Linotype" w:hAnsi="Palatino Linotype" w:cs="Palatino Linotype"/>
        <w:b/>
        <w:color w:val="000000"/>
        <w:sz w:val="24"/>
        <w:szCs w:val="24"/>
      </w:rPr>
      <w:fldChar w:fldCharType="end"/>
    </w:r>
    <w:r>
      <w:rPr>
        <w:rFonts w:ascii="Palatino Linotype" w:eastAsia="Palatino Linotype" w:hAnsi="Palatino Linotype" w:cs="Palatino Linotype"/>
        <w:color w:val="000000"/>
        <w:sz w:val="24"/>
        <w:szCs w:val="24"/>
      </w:rPr>
      <w:t xml:space="preserve"> de </w:t>
    </w:r>
    <w:r>
      <w:rPr>
        <w:rFonts w:ascii="Palatino Linotype" w:eastAsia="Palatino Linotype" w:hAnsi="Palatino Linotype" w:cs="Palatino Linotype"/>
        <w:b/>
        <w:color w:val="000000"/>
        <w:sz w:val="24"/>
        <w:szCs w:val="24"/>
      </w:rPr>
      <w:fldChar w:fldCharType="begin"/>
    </w:r>
    <w:r>
      <w:rPr>
        <w:rFonts w:ascii="Palatino Linotype" w:eastAsia="Palatino Linotype" w:hAnsi="Palatino Linotype" w:cs="Palatino Linotype"/>
        <w:b/>
        <w:color w:val="000000"/>
        <w:sz w:val="24"/>
        <w:szCs w:val="24"/>
      </w:rPr>
      <w:instrText>NUMPAGES</w:instrText>
    </w:r>
    <w:r>
      <w:rPr>
        <w:rFonts w:ascii="Palatino Linotype" w:eastAsia="Palatino Linotype" w:hAnsi="Palatino Linotype" w:cs="Palatino Linotype"/>
        <w:b/>
        <w:color w:val="000000"/>
        <w:sz w:val="24"/>
        <w:szCs w:val="24"/>
      </w:rPr>
      <w:fldChar w:fldCharType="separate"/>
    </w:r>
    <w:r w:rsidR="006B37EA">
      <w:rPr>
        <w:rFonts w:ascii="Palatino Linotype" w:eastAsia="Palatino Linotype" w:hAnsi="Palatino Linotype" w:cs="Palatino Linotype"/>
        <w:b/>
        <w:noProof/>
        <w:color w:val="000000"/>
        <w:sz w:val="24"/>
        <w:szCs w:val="24"/>
      </w:rPr>
      <w:t>54</w:t>
    </w:r>
    <w:r>
      <w:rPr>
        <w:rFonts w:ascii="Palatino Linotype" w:eastAsia="Palatino Linotype" w:hAnsi="Palatino Linotype" w:cs="Palatino Linotype"/>
        <w:b/>
        <w:color w:val="000000"/>
        <w:sz w:val="24"/>
        <w:szCs w:val="24"/>
      </w:rPr>
      <w:fldChar w:fldCharType="end"/>
    </w:r>
  </w:p>
  <w:p w14:paraId="456024EC" w14:textId="77777777" w:rsidR="00B43E99" w:rsidRDefault="00B43E9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5803" w14:textId="77777777" w:rsidR="00B43E99" w:rsidRDefault="00B231B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b/>
        <w:color w:val="000000"/>
        <w:sz w:val="24"/>
        <w:szCs w:val="24"/>
      </w:rPr>
      <w:t xml:space="preserve">Página </w:t>
    </w:r>
    <w:r>
      <w:rPr>
        <w:rFonts w:ascii="Palatino Linotype" w:eastAsia="Palatino Linotype" w:hAnsi="Palatino Linotype" w:cs="Palatino Linotype"/>
        <w:b/>
        <w:color w:val="000000"/>
        <w:sz w:val="24"/>
        <w:szCs w:val="24"/>
      </w:rPr>
      <w:fldChar w:fldCharType="begin"/>
    </w:r>
    <w:r>
      <w:rPr>
        <w:rFonts w:ascii="Palatino Linotype" w:eastAsia="Palatino Linotype" w:hAnsi="Palatino Linotype" w:cs="Palatino Linotype"/>
        <w:b/>
        <w:color w:val="000000"/>
        <w:sz w:val="24"/>
        <w:szCs w:val="24"/>
      </w:rPr>
      <w:instrText>PAGE</w:instrText>
    </w:r>
    <w:r>
      <w:rPr>
        <w:rFonts w:ascii="Palatino Linotype" w:eastAsia="Palatino Linotype" w:hAnsi="Palatino Linotype" w:cs="Palatino Linotype"/>
        <w:b/>
        <w:color w:val="000000"/>
        <w:sz w:val="24"/>
        <w:szCs w:val="24"/>
      </w:rPr>
      <w:fldChar w:fldCharType="separate"/>
    </w:r>
    <w:r w:rsidR="006B37EA">
      <w:rPr>
        <w:rFonts w:ascii="Palatino Linotype" w:eastAsia="Palatino Linotype" w:hAnsi="Palatino Linotype" w:cs="Palatino Linotype"/>
        <w:b/>
        <w:noProof/>
        <w:color w:val="000000"/>
        <w:sz w:val="24"/>
        <w:szCs w:val="24"/>
      </w:rPr>
      <w:t>1</w:t>
    </w:r>
    <w:r>
      <w:rPr>
        <w:rFonts w:ascii="Palatino Linotype" w:eastAsia="Palatino Linotype" w:hAnsi="Palatino Linotype" w:cs="Palatino Linotype"/>
        <w:b/>
        <w:color w:val="000000"/>
        <w:sz w:val="24"/>
        <w:szCs w:val="24"/>
      </w:rPr>
      <w:fldChar w:fldCharType="end"/>
    </w:r>
    <w:r>
      <w:rPr>
        <w:rFonts w:ascii="Palatino Linotype" w:eastAsia="Palatino Linotype" w:hAnsi="Palatino Linotype" w:cs="Palatino Linotype"/>
        <w:color w:val="000000"/>
        <w:sz w:val="24"/>
        <w:szCs w:val="24"/>
      </w:rPr>
      <w:t xml:space="preserve"> de </w:t>
    </w:r>
    <w:r>
      <w:rPr>
        <w:rFonts w:ascii="Palatino Linotype" w:eastAsia="Palatino Linotype" w:hAnsi="Palatino Linotype" w:cs="Palatino Linotype"/>
        <w:b/>
        <w:color w:val="000000"/>
        <w:sz w:val="24"/>
        <w:szCs w:val="24"/>
      </w:rPr>
      <w:fldChar w:fldCharType="begin"/>
    </w:r>
    <w:r>
      <w:rPr>
        <w:rFonts w:ascii="Palatino Linotype" w:eastAsia="Palatino Linotype" w:hAnsi="Palatino Linotype" w:cs="Palatino Linotype"/>
        <w:b/>
        <w:color w:val="000000"/>
        <w:sz w:val="24"/>
        <w:szCs w:val="24"/>
      </w:rPr>
      <w:instrText>NUMPAGES</w:instrText>
    </w:r>
    <w:r>
      <w:rPr>
        <w:rFonts w:ascii="Palatino Linotype" w:eastAsia="Palatino Linotype" w:hAnsi="Palatino Linotype" w:cs="Palatino Linotype"/>
        <w:b/>
        <w:color w:val="000000"/>
        <w:sz w:val="24"/>
        <w:szCs w:val="24"/>
      </w:rPr>
      <w:fldChar w:fldCharType="separate"/>
    </w:r>
    <w:r w:rsidR="006B37EA">
      <w:rPr>
        <w:rFonts w:ascii="Palatino Linotype" w:eastAsia="Palatino Linotype" w:hAnsi="Palatino Linotype" w:cs="Palatino Linotype"/>
        <w:b/>
        <w:noProof/>
        <w:color w:val="000000"/>
        <w:sz w:val="24"/>
        <w:szCs w:val="24"/>
      </w:rPr>
      <w:t>54</w:t>
    </w:r>
    <w:r>
      <w:rPr>
        <w:rFonts w:ascii="Palatino Linotype" w:eastAsia="Palatino Linotype" w:hAnsi="Palatino Linotype" w:cs="Palatino Linotype"/>
        <w:b/>
        <w:color w:val="000000"/>
        <w:sz w:val="24"/>
        <w:szCs w:val="24"/>
      </w:rPr>
      <w:fldChar w:fldCharType="end"/>
    </w:r>
  </w:p>
  <w:p w14:paraId="0A87672D" w14:textId="77777777" w:rsidR="00B43E99" w:rsidRDefault="00B43E9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B22D3" w14:textId="77777777" w:rsidR="00E1591C" w:rsidRDefault="00E1591C">
      <w:pPr>
        <w:spacing w:after="0" w:line="240" w:lineRule="auto"/>
      </w:pPr>
      <w:r>
        <w:separator/>
      </w:r>
    </w:p>
  </w:footnote>
  <w:footnote w:type="continuationSeparator" w:id="0">
    <w:p w14:paraId="52EA4D2A" w14:textId="77777777" w:rsidR="00E1591C" w:rsidRDefault="00E1591C">
      <w:pPr>
        <w:spacing w:after="0" w:line="240" w:lineRule="auto"/>
      </w:pPr>
      <w:r>
        <w:continuationSeparator/>
      </w:r>
    </w:p>
  </w:footnote>
  <w:footnote w:id="1">
    <w:p w14:paraId="0949F8F1" w14:textId="77777777" w:rsidR="00B43E99" w:rsidRDefault="00B231B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75DFE773" w14:textId="77777777" w:rsidR="00B43E99" w:rsidRDefault="00B231B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9F4B" w14:textId="77777777" w:rsidR="00B43E99" w:rsidRDefault="00B43E99">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0"/>
      <w:tblW w:w="10273" w:type="dxa"/>
      <w:tblInd w:w="-1281" w:type="dxa"/>
      <w:tblLayout w:type="fixed"/>
      <w:tblLook w:val="0400" w:firstRow="0" w:lastRow="0" w:firstColumn="0" w:lastColumn="0" w:noHBand="0" w:noVBand="1"/>
    </w:tblPr>
    <w:tblGrid>
      <w:gridCol w:w="5716"/>
      <w:gridCol w:w="4557"/>
    </w:tblGrid>
    <w:tr w:rsidR="00B43E99" w14:paraId="0A731B93" w14:textId="77777777">
      <w:trPr>
        <w:trHeight w:val="246"/>
      </w:trPr>
      <w:tc>
        <w:tcPr>
          <w:tcW w:w="5716" w:type="dxa"/>
        </w:tcPr>
        <w:p w14:paraId="7483E984" w14:textId="77777777" w:rsidR="00B43E99" w:rsidRDefault="00B231B6">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557" w:type="dxa"/>
        </w:tcPr>
        <w:p w14:paraId="03A2751A" w14:textId="77777777" w:rsidR="00B43E99" w:rsidRDefault="00B231B6">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01969/INFOEM/IP/RR/2025.</w:t>
          </w:r>
        </w:p>
      </w:tc>
    </w:tr>
    <w:tr w:rsidR="00B43E99" w14:paraId="2CC001BF" w14:textId="77777777">
      <w:trPr>
        <w:trHeight w:val="212"/>
      </w:trPr>
      <w:tc>
        <w:tcPr>
          <w:tcW w:w="5716" w:type="dxa"/>
        </w:tcPr>
        <w:p w14:paraId="7CF5818F" w14:textId="77777777" w:rsidR="00B43E99" w:rsidRDefault="00B231B6">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71783CC3" w14:textId="77777777" w:rsidR="00B43E99" w:rsidRDefault="00B43E99">
          <w:pPr>
            <w:spacing w:after="120"/>
            <w:ind w:left="-486" w:right="214" w:firstLine="567"/>
            <w:jc w:val="right"/>
            <w:rPr>
              <w:rFonts w:ascii="Palatino Linotype" w:eastAsia="Palatino Linotype" w:hAnsi="Palatino Linotype" w:cs="Palatino Linotype"/>
              <w:sz w:val="24"/>
              <w:szCs w:val="24"/>
            </w:rPr>
          </w:pPr>
        </w:p>
      </w:tc>
    </w:tr>
    <w:tr w:rsidR="00B43E99" w14:paraId="43178DC9" w14:textId="77777777">
      <w:trPr>
        <w:trHeight w:val="264"/>
      </w:trPr>
      <w:tc>
        <w:tcPr>
          <w:tcW w:w="5716" w:type="dxa"/>
        </w:tcPr>
        <w:p w14:paraId="5D0FCE6F" w14:textId="77777777" w:rsidR="00B43E99" w:rsidRDefault="00B231B6">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426F4E31" w14:textId="77777777" w:rsidR="00B43E99" w:rsidRDefault="00B231B6">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Toluca.</w:t>
          </w:r>
        </w:p>
      </w:tc>
    </w:tr>
    <w:tr w:rsidR="00B43E99" w14:paraId="1238B282" w14:textId="77777777">
      <w:trPr>
        <w:trHeight w:val="373"/>
      </w:trPr>
      <w:tc>
        <w:tcPr>
          <w:tcW w:w="5716" w:type="dxa"/>
        </w:tcPr>
        <w:p w14:paraId="79A725A4" w14:textId="77777777" w:rsidR="00B43E99" w:rsidRDefault="00B231B6">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1C5C0BAD" w14:textId="77777777" w:rsidR="00B43E99" w:rsidRDefault="00B231B6">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2424E3B8" w14:textId="77777777" w:rsidR="00B43E99" w:rsidRDefault="00B231B6">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1410B0EA" wp14:editId="5F5FCEA2">
          <wp:simplePos x="0" y="0"/>
          <wp:positionH relativeFrom="column">
            <wp:posOffset>-1080134</wp:posOffset>
          </wp:positionH>
          <wp:positionV relativeFrom="paragraph">
            <wp:posOffset>-1302428</wp:posOffset>
          </wp:positionV>
          <wp:extent cx="7353300" cy="8658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0EC3" w14:textId="77777777" w:rsidR="00B43E99" w:rsidRDefault="00B43E99">
    <w:pPr>
      <w:widowControl w:val="0"/>
      <w:pBdr>
        <w:top w:val="nil"/>
        <w:left w:val="nil"/>
        <w:bottom w:val="nil"/>
        <w:right w:val="nil"/>
        <w:between w:val="nil"/>
      </w:pBdr>
      <w:spacing w:after="0" w:line="276" w:lineRule="auto"/>
      <w:rPr>
        <w:color w:val="000000"/>
      </w:rPr>
    </w:pPr>
  </w:p>
  <w:tbl>
    <w:tblPr>
      <w:tblStyle w:val="a1"/>
      <w:tblW w:w="10273" w:type="dxa"/>
      <w:tblInd w:w="-1281" w:type="dxa"/>
      <w:tblLayout w:type="fixed"/>
      <w:tblLook w:val="0400" w:firstRow="0" w:lastRow="0" w:firstColumn="0" w:lastColumn="0" w:noHBand="0" w:noVBand="1"/>
    </w:tblPr>
    <w:tblGrid>
      <w:gridCol w:w="5716"/>
      <w:gridCol w:w="4557"/>
    </w:tblGrid>
    <w:tr w:rsidR="00B43E99" w14:paraId="669E9925" w14:textId="77777777">
      <w:trPr>
        <w:trHeight w:val="246"/>
      </w:trPr>
      <w:tc>
        <w:tcPr>
          <w:tcW w:w="5716" w:type="dxa"/>
        </w:tcPr>
        <w:p w14:paraId="4433326B" w14:textId="77777777" w:rsidR="00B43E99" w:rsidRDefault="00B231B6">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557" w:type="dxa"/>
        </w:tcPr>
        <w:p w14:paraId="7B221C24" w14:textId="77777777" w:rsidR="00B43E99" w:rsidRDefault="00B231B6">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01969/INFOEM/IP/RR/2025.</w:t>
          </w:r>
        </w:p>
      </w:tc>
    </w:tr>
    <w:tr w:rsidR="00B43E99" w14:paraId="316B3773" w14:textId="77777777">
      <w:trPr>
        <w:trHeight w:val="212"/>
      </w:trPr>
      <w:tc>
        <w:tcPr>
          <w:tcW w:w="5716" w:type="dxa"/>
        </w:tcPr>
        <w:p w14:paraId="6D661B3F" w14:textId="77777777" w:rsidR="00B43E99" w:rsidRDefault="00B231B6">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013034EE" w14:textId="3D77CD58" w:rsidR="00B43E99" w:rsidRDefault="00355381">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XXXXX X XXXXXXXXX</w:t>
          </w:r>
          <w:r w:rsidR="00B231B6">
            <w:rPr>
              <w:rFonts w:ascii="Palatino Linotype" w:eastAsia="Palatino Linotype" w:hAnsi="Palatino Linotype" w:cs="Palatino Linotype"/>
              <w:sz w:val="24"/>
              <w:szCs w:val="24"/>
            </w:rPr>
            <w:t>.</w:t>
          </w:r>
        </w:p>
      </w:tc>
    </w:tr>
    <w:tr w:rsidR="00B43E99" w14:paraId="65966529" w14:textId="77777777">
      <w:trPr>
        <w:trHeight w:val="264"/>
      </w:trPr>
      <w:tc>
        <w:tcPr>
          <w:tcW w:w="5716" w:type="dxa"/>
        </w:tcPr>
        <w:p w14:paraId="793AF7F7" w14:textId="77777777" w:rsidR="00B43E99" w:rsidRDefault="00B231B6">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6647A51E" w14:textId="77777777" w:rsidR="00B43E99" w:rsidRDefault="00B231B6">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Toluca.</w:t>
          </w:r>
        </w:p>
      </w:tc>
    </w:tr>
    <w:tr w:rsidR="00B43E99" w14:paraId="1599FE82" w14:textId="77777777">
      <w:trPr>
        <w:trHeight w:val="373"/>
      </w:trPr>
      <w:tc>
        <w:tcPr>
          <w:tcW w:w="5716" w:type="dxa"/>
        </w:tcPr>
        <w:p w14:paraId="55B3B9FF" w14:textId="77777777" w:rsidR="00B43E99" w:rsidRDefault="00B231B6">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6AF35F40" w14:textId="77777777" w:rsidR="00B43E99" w:rsidRDefault="00B231B6">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4FC57633" w14:textId="77777777" w:rsidR="00B43E99" w:rsidRDefault="00B231B6">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7986FD95" wp14:editId="4ABB2A13">
          <wp:simplePos x="0" y="0"/>
          <wp:positionH relativeFrom="column">
            <wp:posOffset>-1080134</wp:posOffset>
          </wp:positionH>
          <wp:positionV relativeFrom="paragraph">
            <wp:posOffset>-1376856</wp:posOffset>
          </wp:positionV>
          <wp:extent cx="7353300" cy="8658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7741F"/>
    <w:multiLevelType w:val="multilevel"/>
    <w:tmpl w:val="28E8BDE2"/>
    <w:lvl w:ilvl="0">
      <w:start w:val="1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DD05D1"/>
    <w:multiLevelType w:val="multilevel"/>
    <w:tmpl w:val="88C8F47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9852A64"/>
    <w:multiLevelType w:val="multilevel"/>
    <w:tmpl w:val="DF80BF02"/>
    <w:lvl w:ilvl="0">
      <w:start w:val="1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E99"/>
    <w:rsid w:val="00067461"/>
    <w:rsid w:val="00355381"/>
    <w:rsid w:val="006B37EA"/>
    <w:rsid w:val="00B231B6"/>
    <w:rsid w:val="00B43E99"/>
    <w:rsid w:val="00E159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F8C5A"/>
  <w15:docId w15:val="{B2A8A250-2FB6-44DA-A9AB-E2F57C86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B6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255B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5B6F"/>
  </w:style>
  <w:style w:type="paragraph" w:styleId="Piedepgina">
    <w:name w:val="footer"/>
    <w:basedOn w:val="Normal"/>
    <w:link w:val="PiedepginaCar"/>
    <w:uiPriority w:val="99"/>
    <w:unhideWhenUsed/>
    <w:rsid w:val="00255B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5B6F"/>
  </w:style>
  <w:style w:type="paragraph" w:styleId="Sinespaciado">
    <w:name w:val="No Spacing"/>
    <w:aliases w:val="Francesa"/>
    <w:link w:val="SinespaciadoCar"/>
    <w:uiPriority w:val="1"/>
    <w:qFormat/>
    <w:rsid w:val="00E3789F"/>
    <w:pPr>
      <w:spacing w:after="0" w:line="240" w:lineRule="auto"/>
    </w:pPr>
  </w:style>
  <w:style w:type="character" w:customStyle="1" w:styleId="SinespaciadoCar">
    <w:name w:val="Sin espaciado Car"/>
    <w:aliases w:val="Francesa Car"/>
    <w:link w:val="Sinespaciado"/>
    <w:uiPriority w:val="1"/>
    <w:locked/>
    <w:rsid w:val="00E3789F"/>
  </w:style>
  <w:style w:type="paragraph" w:styleId="Prrafodelista">
    <w:name w:val="List Paragraph"/>
    <w:basedOn w:val="Normal"/>
    <w:uiPriority w:val="34"/>
    <w:qFormat/>
    <w:rsid w:val="006E329D"/>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8C+5QyzzyrFUTWkK1hhCEoM2Yg==">CgMxLjAyDmgudWl4cThmYWM4dDduMgloLjN6bnlzaDcyCWguMWZvYjl0ZTIJaC4xdDNoNXNmOAByITF3cTFiSWRhWjA4UXA0UUlIODZPYkJ3ZWVsY19xeDlnag==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12991</Words>
  <Characters>71452</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2025-04-25T16:38:00Z</cp:lastPrinted>
  <dcterms:created xsi:type="dcterms:W3CDTF">2025-05-08T16:11:00Z</dcterms:created>
  <dcterms:modified xsi:type="dcterms:W3CDTF">2025-05-08T16:11:00Z</dcterms:modified>
</cp:coreProperties>
</file>