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F1DBB" w14:textId="77777777" w:rsidR="00A05EF7" w:rsidRDefault="00A05EF7" w:rsidP="000D159D">
      <w:pPr>
        <w:widowControl w:val="0"/>
        <w:pBdr>
          <w:top w:val="nil"/>
          <w:left w:val="nil"/>
          <w:bottom w:val="nil"/>
          <w:right w:val="nil"/>
          <w:between w:val="nil"/>
        </w:pBdr>
        <w:spacing w:after="0" w:line="360" w:lineRule="auto"/>
        <w:jc w:val="left"/>
      </w:pPr>
    </w:p>
    <w:p w14:paraId="28218982" w14:textId="20F86318" w:rsidR="00A05EF7" w:rsidRDefault="00DC0367" w:rsidP="000D159D">
      <w:pPr>
        <w:keepNext/>
        <w:keepLines/>
        <w:pBdr>
          <w:top w:val="nil"/>
          <w:left w:val="nil"/>
          <w:bottom w:val="nil"/>
          <w:right w:val="nil"/>
          <w:between w:val="nil"/>
        </w:pBdr>
        <w:spacing w:after="0" w:line="360" w:lineRule="auto"/>
        <w:jc w:val="center"/>
      </w:pPr>
      <w:bookmarkStart w:id="0" w:name="_heading=h.zrdbf4ofyev" w:colFirst="0" w:colLast="0"/>
      <w:bookmarkEnd w:id="0"/>
      <w:r>
        <w:rPr>
          <w:color w:val="000000"/>
        </w:rPr>
        <w:t xml:space="preserve">RESOLUCIÓN DEL RECURSO DE REVISIÓN </w:t>
      </w:r>
      <w:r w:rsidRPr="00DC0367">
        <w:rPr>
          <w:color w:val="000000"/>
        </w:rPr>
        <w:t>08381/INFOEM/IP/RR/2025</w:t>
      </w:r>
    </w:p>
    <w:p w14:paraId="29A50430" w14:textId="77777777" w:rsidR="00A05EF7" w:rsidRDefault="00A05EF7" w:rsidP="000D159D">
      <w:pPr>
        <w:pBdr>
          <w:top w:val="nil"/>
          <w:left w:val="nil"/>
          <w:bottom w:val="nil"/>
          <w:right w:val="nil"/>
          <w:between w:val="nil"/>
        </w:pBdr>
        <w:spacing w:after="0" w:line="360" w:lineRule="auto"/>
        <w:jc w:val="left"/>
        <w:rPr>
          <w:color w:val="000000"/>
        </w:rPr>
      </w:pPr>
    </w:p>
    <w:sdt>
      <w:sdtPr>
        <w:id w:val="-1852650521"/>
        <w:docPartObj>
          <w:docPartGallery w:val="Table of Contents"/>
          <w:docPartUnique/>
        </w:docPartObj>
      </w:sdtPr>
      <w:sdtContent>
        <w:p w14:paraId="3A9E759D" w14:textId="77777777" w:rsidR="00A05EF7" w:rsidRDefault="00DC0367" w:rsidP="000D159D">
          <w:pPr>
            <w:pBdr>
              <w:top w:val="nil"/>
              <w:left w:val="nil"/>
              <w:bottom w:val="nil"/>
              <w:right w:val="nil"/>
              <w:between w:val="nil"/>
            </w:pBdr>
            <w:tabs>
              <w:tab w:val="right" w:pos="9072"/>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r37zef8vtuic">
            <w:r>
              <w:rPr>
                <w:b/>
                <w:color w:val="000000"/>
                <w:sz w:val="20"/>
                <w:szCs w:val="20"/>
              </w:rPr>
              <w:t>A N T E C E D E N T E S</w:t>
            </w:r>
          </w:hyperlink>
          <w:hyperlink w:anchor="_heading=h.r37zef8vtuic">
            <w:r>
              <w:rPr>
                <w:rFonts w:ascii="Times New Roman" w:eastAsia="Times New Roman" w:hAnsi="Times New Roman" w:cs="Times New Roman"/>
                <w:color w:val="000000"/>
                <w:sz w:val="20"/>
                <w:szCs w:val="20"/>
              </w:rPr>
              <w:tab/>
              <w:t>2</w:t>
            </w:r>
          </w:hyperlink>
        </w:p>
        <w:p w14:paraId="6C12C925"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9sal5tg5j6my">
            <w:r>
              <w:rPr>
                <w:b/>
                <w:color w:val="000000"/>
                <w:sz w:val="20"/>
                <w:szCs w:val="20"/>
              </w:rPr>
              <w:t>I. Presentación de las solicitudes de información</w:t>
            </w:r>
          </w:hyperlink>
          <w:hyperlink w:anchor="_heading=h.9sal5tg5j6my">
            <w:r>
              <w:rPr>
                <w:rFonts w:ascii="Times New Roman" w:eastAsia="Times New Roman" w:hAnsi="Times New Roman" w:cs="Times New Roman"/>
                <w:color w:val="000000"/>
                <w:sz w:val="20"/>
                <w:szCs w:val="20"/>
              </w:rPr>
              <w:tab/>
              <w:t>2</w:t>
            </w:r>
          </w:hyperlink>
        </w:p>
        <w:p w14:paraId="27BB8ABA"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5h2adxb7a6oq">
            <w:r>
              <w:rPr>
                <w:b/>
                <w:color w:val="000000"/>
                <w:sz w:val="20"/>
                <w:szCs w:val="20"/>
              </w:rPr>
              <w:t>II. Respuestas del Sujeto Obligado</w:t>
            </w:r>
          </w:hyperlink>
          <w:hyperlink w:anchor="_heading=h.5h2adxb7a6oq">
            <w:r>
              <w:rPr>
                <w:rFonts w:ascii="Times New Roman" w:eastAsia="Times New Roman" w:hAnsi="Times New Roman" w:cs="Times New Roman"/>
                <w:color w:val="000000"/>
                <w:sz w:val="20"/>
                <w:szCs w:val="20"/>
              </w:rPr>
              <w:tab/>
              <w:t>3</w:t>
            </w:r>
          </w:hyperlink>
        </w:p>
        <w:p w14:paraId="60C5C5D4"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y5wqbp805lw6">
            <w:r>
              <w:rPr>
                <w:b/>
                <w:color w:val="000000"/>
                <w:sz w:val="20"/>
                <w:szCs w:val="20"/>
              </w:rPr>
              <w:t>III. Interposición de los Recursos de Revisión</w:t>
            </w:r>
          </w:hyperlink>
          <w:hyperlink w:anchor="_heading=h.y5wqbp805lw6">
            <w:r>
              <w:rPr>
                <w:rFonts w:ascii="Times New Roman" w:eastAsia="Times New Roman" w:hAnsi="Times New Roman" w:cs="Times New Roman"/>
                <w:color w:val="000000"/>
                <w:sz w:val="20"/>
                <w:szCs w:val="20"/>
              </w:rPr>
              <w:tab/>
              <w:t>4</w:t>
            </w:r>
          </w:hyperlink>
        </w:p>
        <w:p w14:paraId="1E434211"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9vfp2l7jgs4s">
            <w:r>
              <w:rPr>
                <w:b/>
                <w:color w:val="000000"/>
                <w:sz w:val="20"/>
                <w:szCs w:val="20"/>
              </w:rPr>
              <w:t>IV. Trámite del Recurso de Revisión ante este Instituto</w:t>
            </w:r>
          </w:hyperlink>
          <w:hyperlink w:anchor="_heading=h.9vfp2l7jgs4s">
            <w:r>
              <w:rPr>
                <w:rFonts w:ascii="Times New Roman" w:eastAsia="Times New Roman" w:hAnsi="Times New Roman" w:cs="Times New Roman"/>
                <w:color w:val="000000"/>
                <w:sz w:val="20"/>
                <w:szCs w:val="20"/>
              </w:rPr>
              <w:tab/>
              <w:t>5</w:t>
            </w:r>
          </w:hyperlink>
        </w:p>
        <w:p w14:paraId="154A36CF" w14:textId="77777777" w:rsidR="00A05EF7" w:rsidRDefault="00DC0367" w:rsidP="000D159D">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dyr2wyqu7a0p">
            <w:r>
              <w:rPr>
                <w:b/>
                <w:color w:val="000000"/>
                <w:sz w:val="20"/>
                <w:szCs w:val="20"/>
              </w:rPr>
              <w:t>C O N S I D E R A N D O S</w:t>
            </w:r>
          </w:hyperlink>
          <w:hyperlink w:anchor="_heading=h.dyr2wyqu7a0p">
            <w:r>
              <w:rPr>
                <w:rFonts w:ascii="Times New Roman" w:eastAsia="Times New Roman" w:hAnsi="Times New Roman" w:cs="Times New Roman"/>
                <w:color w:val="000000"/>
                <w:sz w:val="20"/>
                <w:szCs w:val="20"/>
              </w:rPr>
              <w:tab/>
              <w:t>8</w:t>
            </w:r>
          </w:hyperlink>
        </w:p>
        <w:p w14:paraId="5B255241"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etbdbphs3r9d">
            <w:r>
              <w:rPr>
                <w:b/>
                <w:color w:val="000000"/>
                <w:sz w:val="20"/>
                <w:szCs w:val="20"/>
              </w:rPr>
              <w:t>PRIMERO. Competencia</w:t>
            </w:r>
          </w:hyperlink>
          <w:hyperlink w:anchor="_heading=h.etbdbphs3r9d">
            <w:r>
              <w:rPr>
                <w:rFonts w:ascii="Times New Roman" w:eastAsia="Times New Roman" w:hAnsi="Times New Roman" w:cs="Times New Roman"/>
                <w:color w:val="000000"/>
                <w:sz w:val="20"/>
                <w:szCs w:val="20"/>
              </w:rPr>
              <w:tab/>
              <w:t>8</w:t>
            </w:r>
          </w:hyperlink>
        </w:p>
        <w:p w14:paraId="41D16426"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ph9y981pvi9i">
            <w:r>
              <w:rPr>
                <w:b/>
                <w:color w:val="000000"/>
                <w:sz w:val="20"/>
                <w:szCs w:val="20"/>
              </w:rPr>
              <w:t>SEGUNDO. Causales de improcedencia y sobreseimiento</w:t>
            </w:r>
          </w:hyperlink>
          <w:hyperlink w:anchor="_heading=h.ph9y981pvi9i">
            <w:r>
              <w:rPr>
                <w:rFonts w:ascii="Times New Roman" w:eastAsia="Times New Roman" w:hAnsi="Times New Roman" w:cs="Times New Roman"/>
                <w:color w:val="000000"/>
                <w:sz w:val="20"/>
                <w:szCs w:val="20"/>
              </w:rPr>
              <w:tab/>
              <w:t>9</w:t>
            </w:r>
          </w:hyperlink>
        </w:p>
        <w:p w14:paraId="18FBEC29"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uqspi6iu7km5">
            <w:r>
              <w:rPr>
                <w:b/>
                <w:color w:val="000000"/>
                <w:sz w:val="20"/>
                <w:szCs w:val="20"/>
              </w:rPr>
              <w:t>TERCERO. Determinación de la Controversia</w:t>
            </w:r>
          </w:hyperlink>
          <w:hyperlink w:anchor="_heading=h.uqspi6iu7km5">
            <w:r>
              <w:rPr>
                <w:rFonts w:ascii="Times New Roman" w:eastAsia="Times New Roman" w:hAnsi="Times New Roman" w:cs="Times New Roman"/>
                <w:color w:val="000000"/>
                <w:sz w:val="20"/>
                <w:szCs w:val="20"/>
              </w:rPr>
              <w:tab/>
              <w:t>11</w:t>
            </w:r>
          </w:hyperlink>
        </w:p>
        <w:p w14:paraId="139F9905"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pil3zgs761d9">
            <w:r>
              <w:rPr>
                <w:b/>
                <w:color w:val="000000"/>
                <w:sz w:val="20"/>
                <w:szCs w:val="20"/>
              </w:rPr>
              <w:t>CUARTO. Marco normativo aplicable en materia de transparencia y acceso a la información pública</w:t>
            </w:r>
          </w:hyperlink>
          <w:hyperlink w:anchor="_heading=h.pil3zgs761d9">
            <w:r>
              <w:rPr>
                <w:rFonts w:ascii="Times New Roman" w:eastAsia="Times New Roman" w:hAnsi="Times New Roman" w:cs="Times New Roman"/>
                <w:color w:val="000000"/>
                <w:sz w:val="20"/>
                <w:szCs w:val="20"/>
              </w:rPr>
              <w:tab/>
              <w:t>12</w:t>
            </w:r>
          </w:hyperlink>
        </w:p>
        <w:p w14:paraId="6CBE0A2A"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rv63rnyotx2n">
            <w:r>
              <w:rPr>
                <w:b/>
                <w:color w:val="000000"/>
                <w:sz w:val="20"/>
                <w:szCs w:val="20"/>
              </w:rPr>
              <w:t>QUINTO. Estudio de Fondo</w:t>
            </w:r>
          </w:hyperlink>
          <w:hyperlink w:anchor="_heading=h.rv63rnyotx2n">
            <w:r>
              <w:rPr>
                <w:rFonts w:ascii="Times New Roman" w:eastAsia="Times New Roman" w:hAnsi="Times New Roman" w:cs="Times New Roman"/>
                <w:color w:val="000000"/>
                <w:sz w:val="20"/>
                <w:szCs w:val="20"/>
              </w:rPr>
              <w:tab/>
              <w:t>13</w:t>
            </w:r>
          </w:hyperlink>
        </w:p>
        <w:p w14:paraId="5198D3AF" w14:textId="77777777" w:rsidR="00A05EF7" w:rsidRDefault="00DC0367" w:rsidP="000D159D">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wpdmbly9ov7z">
            <w:r>
              <w:rPr>
                <w:b/>
                <w:color w:val="000000"/>
                <w:sz w:val="20"/>
                <w:szCs w:val="20"/>
              </w:rPr>
              <w:t>SEXTO. Decisión</w:t>
            </w:r>
          </w:hyperlink>
          <w:hyperlink w:anchor="_heading=h.wpdmbly9ov7z">
            <w:r>
              <w:rPr>
                <w:rFonts w:ascii="Times New Roman" w:eastAsia="Times New Roman" w:hAnsi="Times New Roman" w:cs="Times New Roman"/>
                <w:color w:val="000000"/>
                <w:sz w:val="20"/>
                <w:szCs w:val="20"/>
              </w:rPr>
              <w:tab/>
              <w:t>50</w:t>
            </w:r>
          </w:hyperlink>
        </w:p>
        <w:p w14:paraId="6EFDC619" w14:textId="77777777" w:rsidR="00A05EF7" w:rsidRDefault="00DC0367" w:rsidP="000D159D">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o2yrpldmc8vu">
            <w:r>
              <w:rPr>
                <w:b/>
                <w:color w:val="000000"/>
                <w:sz w:val="20"/>
                <w:szCs w:val="20"/>
              </w:rPr>
              <w:t>R E S U E L V E:</w:t>
            </w:r>
          </w:hyperlink>
          <w:hyperlink w:anchor="_heading=h.o2yrpldmc8vu">
            <w:r>
              <w:rPr>
                <w:rFonts w:ascii="Times New Roman" w:eastAsia="Times New Roman" w:hAnsi="Times New Roman" w:cs="Times New Roman"/>
                <w:color w:val="000000"/>
                <w:sz w:val="20"/>
                <w:szCs w:val="20"/>
              </w:rPr>
              <w:tab/>
              <w:t>52</w:t>
            </w:r>
          </w:hyperlink>
        </w:p>
        <w:p w14:paraId="18A5B202" w14:textId="77777777" w:rsidR="00A05EF7" w:rsidRDefault="00DC0367" w:rsidP="000D159D">
          <w:pPr>
            <w:spacing w:after="0" w:line="360" w:lineRule="auto"/>
          </w:pPr>
          <w:r>
            <w:fldChar w:fldCharType="end"/>
          </w:r>
        </w:p>
      </w:sdtContent>
    </w:sdt>
    <w:p w14:paraId="27AAB332" w14:textId="77777777" w:rsidR="00A05EF7" w:rsidRDefault="00A05EF7" w:rsidP="000D159D">
      <w:pPr>
        <w:spacing w:after="0" w:line="360" w:lineRule="auto"/>
      </w:pPr>
    </w:p>
    <w:p w14:paraId="5AA94F0B" w14:textId="77777777" w:rsidR="00A05EF7" w:rsidRDefault="00A05EF7" w:rsidP="000D159D">
      <w:pPr>
        <w:spacing w:after="0" w:line="360" w:lineRule="auto"/>
      </w:pPr>
    </w:p>
    <w:p w14:paraId="73FE5B52" w14:textId="77777777" w:rsidR="00DC0367" w:rsidRDefault="00DC0367" w:rsidP="000D159D">
      <w:pPr>
        <w:spacing w:after="0" w:line="360" w:lineRule="auto"/>
      </w:pPr>
    </w:p>
    <w:p w14:paraId="00023D32" w14:textId="77777777" w:rsidR="00DC0367" w:rsidRDefault="00DC0367" w:rsidP="000D159D">
      <w:pPr>
        <w:spacing w:after="0" w:line="360" w:lineRule="auto"/>
      </w:pPr>
    </w:p>
    <w:p w14:paraId="70F269EC" w14:textId="77777777" w:rsidR="00DC0367" w:rsidRDefault="00DC0367" w:rsidP="000D159D">
      <w:pPr>
        <w:spacing w:after="0" w:line="360" w:lineRule="auto"/>
      </w:pPr>
    </w:p>
    <w:p w14:paraId="1ED67CDF" w14:textId="77777777" w:rsidR="00DC0367" w:rsidRDefault="00DC0367" w:rsidP="000D159D">
      <w:pPr>
        <w:spacing w:after="0" w:line="360" w:lineRule="auto"/>
      </w:pPr>
    </w:p>
    <w:p w14:paraId="25813B46" w14:textId="77777777" w:rsidR="00DC0367" w:rsidRDefault="00DC0367" w:rsidP="000D159D">
      <w:pPr>
        <w:spacing w:after="0" w:line="360" w:lineRule="auto"/>
      </w:pPr>
    </w:p>
    <w:p w14:paraId="69CBB21C" w14:textId="77777777" w:rsidR="00DC0367" w:rsidRDefault="00DC0367" w:rsidP="000D159D">
      <w:pPr>
        <w:spacing w:after="0" w:line="360" w:lineRule="auto"/>
      </w:pPr>
    </w:p>
    <w:p w14:paraId="467CD987" w14:textId="77777777" w:rsidR="00DC0367" w:rsidRDefault="00DC0367" w:rsidP="000D159D">
      <w:pPr>
        <w:spacing w:after="0" w:line="360" w:lineRule="auto"/>
      </w:pPr>
    </w:p>
    <w:p w14:paraId="4485F9DC" w14:textId="18D83540" w:rsidR="00A05EF7" w:rsidRDefault="00DC0367" w:rsidP="000D159D">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62CF3E71" w14:textId="77777777" w:rsidR="00A05EF7" w:rsidRDefault="00DC0367" w:rsidP="000D159D">
      <w:pPr>
        <w:tabs>
          <w:tab w:val="left" w:pos="2340"/>
        </w:tabs>
        <w:spacing w:after="0" w:line="360" w:lineRule="auto"/>
        <w:rPr>
          <w:b/>
          <w:color w:val="FF0000"/>
        </w:rPr>
      </w:pPr>
      <w:r>
        <w:rPr>
          <w:b/>
          <w:color w:val="FF0000"/>
        </w:rPr>
        <w:tab/>
      </w:r>
    </w:p>
    <w:p w14:paraId="439B66DE" w14:textId="7542C54C" w:rsidR="00A05EF7" w:rsidRDefault="00DC0367" w:rsidP="000D159D">
      <w:pPr>
        <w:spacing w:after="0" w:line="360" w:lineRule="auto"/>
        <w:rPr>
          <w:color w:val="000000"/>
        </w:rPr>
      </w:pPr>
      <w:r>
        <w:rPr>
          <w:b/>
          <w:color w:val="000000"/>
        </w:rPr>
        <w:t>VISTO</w:t>
      </w:r>
      <w:r>
        <w:rPr>
          <w:color w:val="000000"/>
        </w:rPr>
        <w:t xml:space="preserve"> el expediente electrónico conformado con motivo del Recurso de Revisión </w:t>
      </w:r>
      <w:r w:rsidR="00E20881" w:rsidRPr="000E4D68">
        <w:rPr>
          <w:b/>
          <w:bCs/>
          <w:color w:val="000000"/>
        </w:rPr>
        <w:t>08381/INFOEM/IP/RR/2025</w:t>
      </w:r>
      <w:r w:rsidR="00B96C4E" w:rsidRPr="000E4D68">
        <w:rPr>
          <w:b/>
          <w:bCs/>
          <w:color w:val="000000"/>
        </w:rPr>
        <w:t>,</w:t>
      </w:r>
      <w:r w:rsidR="00B96C4E" w:rsidRPr="000D159D">
        <w:rPr>
          <w:color w:val="000000"/>
        </w:rPr>
        <w:t xml:space="preserve"> interpuesto</w:t>
      </w:r>
      <w:r w:rsidRPr="000D159D">
        <w:rPr>
          <w:color w:val="000000"/>
        </w:rPr>
        <w:t xml:space="preserve"> por </w:t>
      </w:r>
      <w:r w:rsidR="000D159D">
        <w:rPr>
          <w:color w:val="000000"/>
        </w:rPr>
        <w:t>la persona</w:t>
      </w:r>
      <w:r w:rsidRPr="000D159D">
        <w:rPr>
          <w:color w:val="000000"/>
        </w:rPr>
        <w:t xml:space="preserve"> Recurrente o Particular</w:t>
      </w:r>
      <w:r w:rsidR="00E20881" w:rsidRPr="000D159D">
        <w:rPr>
          <w:color w:val="000000"/>
        </w:rPr>
        <w:t>, en contra de la</w:t>
      </w:r>
      <w:r w:rsidRPr="000D159D">
        <w:rPr>
          <w:color w:val="000000"/>
        </w:rPr>
        <w:t xml:space="preserve"> respuesta del Sujeto Obligado, </w:t>
      </w:r>
      <w:r w:rsidR="00E20881" w:rsidRPr="000E4D68">
        <w:rPr>
          <w:b/>
          <w:bCs/>
          <w:color w:val="000000"/>
        </w:rPr>
        <w:t>Ayuntamiento de Chicoloapan</w:t>
      </w:r>
      <w:r w:rsidR="00E20881" w:rsidRPr="000D159D">
        <w:rPr>
          <w:color w:val="000000"/>
        </w:rPr>
        <w:t>, a la solicitud</w:t>
      </w:r>
      <w:r w:rsidRPr="000D159D">
        <w:rPr>
          <w:color w:val="000000"/>
        </w:rPr>
        <w:t xml:space="preserve"> de acceso a la información pública </w:t>
      </w:r>
      <w:r w:rsidR="005A1437" w:rsidRPr="000D159D">
        <w:rPr>
          <w:color w:val="000000"/>
        </w:rPr>
        <w:t>00105/CHICOLOA/IP/2025</w:t>
      </w:r>
      <w:r w:rsidRPr="00037808">
        <w:rPr>
          <w:bCs/>
          <w:color w:val="000000"/>
        </w:rPr>
        <w:t>,</w:t>
      </w:r>
      <w:r>
        <w:rPr>
          <w:color w:val="000000"/>
        </w:rPr>
        <w:t xml:space="preserve"> se emite la presente Resolución, con base en los Antecedentes y Considerandos que se exponen a continuación:</w:t>
      </w:r>
    </w:p>
    <w:p w14:paraId="3BC6291E" w14:textId="77777777" w:rsidR="00A05EF7" w:rsidRDefault="00DC0367" w:rsidP="000D159D">
      <w:pPr>
        <w:tabs>
          <w:tab w:val="left" w:pos="1965"/>
        </w:tabs>
        <w:spacing w:after="0" w:line="360" w:lineRule="auto"/>
        <w:rPr>
          <w:b/>
          <w:color w:val="FF0000"/>
        </w:rPr>
      </w:pPr>
      <w:r>
        <w:rPr>
          <w:b/>
          <w:color w:val="FF0000"/>
        </w:rPr>
        <w:tab/>
      </w:r>
    </w:p>
    <w:p w14:paraId="3C242EE7" w14:textId="77777777" w:rsidR="00A05EF7" w:rsidRDefault="00DC0367" w:rsidP="000D159D">
      <w:pPr>
        <w:pStyle w:val="Ttulo1"/>
        <w:spacing w:before="0" w:line="360" w:lineRule="auto"/>
        <w:jc w:val="center"/>
        <w:rPr>
          <w:rFonts w:ascii="Palatino Linotype" w:eastAsia="Palatino Linotype" w:hAnsi="Palatino Linotype" w:cs="Palatino Linotype"/>
          <w:b/>
          <w:color w:val="000000"/>
          <w:sz w:val="22"/>
          <w:szCs w:val="22"/>
        </w:rPr>
      </w:pPr>
      <w:bookmarkStart w:id="1" w:name="_heading=h.r37zef8vtuic" w:colFirst="0" w:colLast="0"/>
      <w:bookmarkEnd w:id="1"/>
      <w:r>
        <w:rPr>
          <w:rFonts w:ascii="Palatino Linotype" w:eastAsia="Palatino Linotype" w:hAnsi="Palatino Linotype" w:cs="Palatino Linotype"/>
          <w:b/>
          <w:color w:val="000000"/>
          <w:sz w:val="22"/>
          <w:szCs w:val="22"/>
        </w:rPr>
        <w:t>A N T E C E D E N T E S</w:t>
      </w:r>
    </w:p>
    <w:p w14:paraId="532826F0" w14:textId="77777777" w:rsidR="00A05EF7" w:rsidRDefault="00A05EF7" w:rsidP="000D159D">
      <w:pPr>
        <w:spacing w:after="0" w:line="360" w:lineRule="auto"/>
        <w:jc w:val="center"/>
        <w:rPr>
          <w:b/>
          <w:color w:val="000000"/>
        </w:rPr>
      </w:pPr>
    </w:p>
    <w:p w14:paraId="466AA8EB" w14:textId="654A21BF" w:rsidR="00A05EF7" w:rsidRDefault="005A1437" w:rsidP="000D159D">
      <w:pPr>
        <w:pStyle w:val="Ttulo2"/>
        <w:spacing w:before="0" w:line="360" w:lineRule="auto"/>
        <w:rPr>
          <w:rFonts w:ascii="Palatino Linotype" w:eastAsia="Palatino Linotype" w:hAnsi="Palatino Linotype" w:cs="Palatino Linotype"/>
          <w:b/>
          <w:color w:val="000000"/>
          <w:sz w:val="22"/>
          <w:szCs w:val="22"/>
        </w:rPr>
      </w:pPr>
      <w:bookmarkStart w:id="2" w:name="_heading=h.9sal5tg5j6my" w:colFirst="0" w:colLast="0"/>
      <w:bookmarkEnd w:id="2"/>
      <w:r w:rsidRPr="006D1154">
        <w:rPr>
          <w:rFonts w:ascii="Palatino Linotype" w:eastAsia="Palatino Linotype" w:hAnsi="Palatino Linotype" w:cs="Palatino Linotype"/>
          <w:b/>
          <w:color w:val="000000"/>
          <w:sz w:val="22"/>
          <w:szCs w:val="22"/>
        </w:rPr>
        <w:t>I. Presentación de la solicitud</w:t>
      </w:r>
      <w:r w:rsidR="00DC0367" w:rsidRPr="006D1154">
        <w:rPr>
          <w:rFonts w:ascii="Palatino Linotype" w:eastAsia="Palatino Linotype" w:hAnsi="Palatino Linotype" w:cs="Palatino Linotype"/>
          <w:b/>
          <w:color w:val="000000"/>
          <w:sz w:val="22"/>
          <w:szCs w:val="22"/>
        </w:rPr>
        <w:t xml:space="preserve"> de información</w:t>
      </w:r>
    </w:p>
    <w:p w14:paraId="04DF1026" w14:textId="77777777" w:rsidR="00A05EF7" w:rsidRDefault="00A05EF7" w:rsidP="000D159D">
      <w:pPr>
        <w:spacing w:after="0" w:line="360" w:lineRule="auto"/>
        <w:rPr>
          <w:b/>
          <w:color w:val="000000"/>
        </w:rPr>
      </w:pPr>
    </w:p>
    <w:p w14:paraId="7C7B2DEF" w14:textId="67FEB8A3" w:rsidR="00A05EF7" w:rsidRDefault="00DC0367" w:rsidP="000D159D">
      <w:pPr>
        <w:spacing w:after="0" w:line="360" w:lineRule="auto"/>
        <w:rPr>
          <w:color w:val="000000"/>
        </w:rPr>
      </w:pPr>
      <w:r>
        <w:rPr>
          <w:color w:val="000000"/>
        </w:rPr>
        <w:t xml:space="preserve">Con fecha </w:t>
      </w:r>
      <w:r w:rsidR="00C27CE3">
        <w:rPr>
          <w:color w:val="000000"/>
        </w:rPr>
        <w:t xml:space="preserve">diecisiete de </w:t>
      </w:r>
      <w:proofErr w:type="gramStart"/>
      <w:r w:rsidR="00C27CE3">
        <w:rPr>
          <w:color w:val="000000"/>
        </w:rPr>
        <w:t xml:space="preserve">junio </w:t>
      </w:r>
      <w:r>
        <w:rPr>
          <w:color w:val="000000"/>
        </w:rPr>
        <w:t xml:space="preserve"> de</w:t>
      </w:r>
      <w:proofErr w:type="gramEnd"/>
      <w:r>
        <w:rPr>
          <w:color w:val="000000"/>
        </w:rPr>
        <w:t xml:space="preserve"> dos mil </w:t>
      </w:r>
      <w:proofErr w:type="gramStart"/>
      <w:r>
        <w:rPr>
          <w:color w:val="000000"/>
        </w:rPr>
        <w:t xml:space="preserve">veinticinco, </w:t>
      </w:r>
      <w:r w:rsidR="00C27CE3">
        <w:rPr>
          <w:color w:val="000000"/>
        </w:rPr>
        <w:t xml:space="preserve"> el</w:t>
      </w:r>
      <w:proofErr w:type="gramEnd"/>
      <w:r w:rsidR="00C27CE3">
        <w:rPr>
          <w:color w:val="000000"/>
        </w:rPr>
        <w:t xml:space="preserve"> Particular presentó una solicitud</w:t>
      </w:r>
      <w:r>
        <w:rPr>
          <w:color w:val="000000"/>
        </w:rPr>
        <w:t xml:space="preserve"> de acceso a la información, a través del Sistema de Acceso a la Información Mexiquense (SAIMEX), ante el </w:t>
      </w:r>
      <w:r w:rsidR="00E20881">
        <w:rPr>
          <w:color w:val="000000"/>
        </w:rPr>
        <w:t>Ayuntamiento de Chicoloapan</w:t>
      </w:r>
      <w:r>
        <w:rPr>
          <w:color w:val="000000"/>
        </w:rPr>
        <w:t>,</w:t>
      </w:r>
      <w:r>
        <w:rPr>
          <w:b/>
          <w:color w:val="000000"/>
        </w:rPr>
        <w:t xml:space="preserve"> </w:t>
      </w:r>
      <w:r>
        <w:rPr>
          <w:color w:val="000000"/>
        </w:rPr>
        <w:t>en los siguientes términos:</w:t>
      </w:r>
    </w:p>
    <w:p w14:paraId="1C9E2981" w14:textId="77777777" w:rsidR="00A05EF7" w:rsidRPr="00037808" w:rsidRDefault="00A05EF7" w:rsidP="000D159D">
      <w:pPr>
        <w:spacing w:after="0" w:line="360" w:lineRule="auto"/>
        <w:ind w:left="567" w:right="567"/>
        <w:rPr>
          <w:b/>
          <w:i/>
          <w:color w:val="000000"/>
          <w:sz w:val="20"/>
          <w:szCs w:val="20"/>
        </w:rPr>
      </w:pPr>
    </w:p>
    <w:p w14:paraId="0D56D224" w14:textId="31FE2A85" w:rsidR="00A05EF7" w:rsidRDefault="00C27CE3" w:rsidP="000D159D">
      <w:pPr>
        <w:spacing w:after="0" w:line="360" w:lineRule="auto"/>
        <w:ind w:left="567" w:right="567"/>
        <w:rPr>
          <w:b/>
          <w:i/>
          <w:color w:val="000000"/>
          <w:sz w:val="20"/>
          <w:szCs w:val="20"/>
        </w:rPr>
      </w:pPr>
      <w:r>
        <w:rPr>
          <w:b/>
          <w:i/>
          <w:color w:val="000000"/>
          <w:sz w:val="20"/>
          <w:szCs w:val="20"/>
        </w:rPr>
        <w:t xml:space="preserve"> </w:t>
      </w:r>
      <w:r w:rsidR="00DC0367">
        <w:rPr>
          <w:b/>
          <w:i/>
          <w:color w:val="000000"/>
          <w:sz w:val="20"/>
          <w:szCs w:val="20"/>
        </w:rPr>
        <w:t>“DESCRIPCIÓN CLARA Y PRECISA DE LA INFORMACIÓN SOLICITADA</w:t>
      </w:r>
    </w:p>
    <w:p w14:paraId="56C85477" w14:textId="63BD434E" w:rsidR="00A05EF7" w:rsidRDefault="00C27CE3" w:rsidP="000D159D">
      <w:pPr>
        <w:spacing w:after="0" w:line="360" w:lineRule="auto"/>
        <w:ind w:left="567" w:right="567"/>
        <w:rPr>
          <w:i/>
          <w:color w:val="000000"/>
          <w:sz w:val="20"/>
          <w:szCs w:val="20"/>
        </w:rPr>
      </w:pPr>
      <w:r w:rsidRPr="00C27CE3">
        <w:rPr>
          <w:i/>
          <w:color w:val="000000"/>
          <w:sz w:val="20"/>
          <w:szCs w:val="20"/>
        </w:rPr>
        <w:t>POR MI PROPIO DERECHO SOLICITO LAS VERSIONES PÚBLICAS DE LOS RECIBOS DE NÓMINA DE TODO EL PERSONAL ADSCRITO AL AYUNTAMIENTO DE CHICOLOAPAN CORRESPONDIENTES A LOS MESES DE ENERO, FEBRERO Y MARZO</w:t>
      </w:r>
      <w:r w:rsidR="00DC0367">
        <w:rPr>
          <w:i/>
          <w:color w:val="000000"/>
          <w:sz w:val="20"/>
          <w:szCs w:val="20"/>
        </w:rPr>
        <w:t>.” (Sic.)</w:t>
      </w:r>
    </w:p>
    <w:p w14:paraId="5E5D4B92" w14:textId="77777777" w:rsidR="00A05EF7" w:rsidRDefault="00A05EF7" w:rsidP="000D159D">
      <w:pPr>
        <w:spacing w:after="0" w:line="360" w:lineRule="auto"/>
        <w:ind w:right="567"/>
        <w:rPr>
          <w:i/>
          <w:color w:val="000000"/>
          <w:sz w:val="20"/>
          <w:szCs w:val="20"/>
        </w:rPr>
      </w:pPr>
    </w:p>
    <w:p w14:paraId="3C2900EC" w14:textId="77777777" w:rsidR="00A05EF7" w:rsidRDefault="00DC0367" w:rsidP="000D159D">
      <w:pPr>
        <w:spacing w:after="0" w:line="360" w:lineRule="auto"/>
        <w:ind w:left="567" w:right="567"/>
        <w:rPr>
          <w:b/>
          <w:i/>
          <w:color w:val="000000"/>
          <w:sz w:val="20"/>
          <w:szCs w:val="20"/>
        </w:rPr>
      </w:pPr>
      <w:r>
        <w:rPr>
          <w:b/>
          <w:i/>
          <w:color w:val="000000"/>
          <w:sz w:val="20"/>
          <w:szCs w:val="20"/>
        </w:rPr>
        <w:t>“MODALIDAD DE ENTREGA</w:t>
      </w:r>
    </w:p>
    <w:p w14:paraId="0C153242" w14:textId="77777777" w:rsidR="00A05EF7" w:rsidRDefault="00DC0367" w:rsidP="000D159D">
      <w:pPr>
        <w:spacing w:after="0" w:line="360" w:lineRule="auto"/>
        <w:ind w:left="567" w:right="567"/>
        <w:rPr>
          <w:i/>
          <w:color w:val="000000"/>
          <w:sz w:val="20"/>
          <w:szCs w:val="20"/>
        </w:rPr>
      </w:pPr>
      <w:r>
        <w:rPr>
          <w:i/>
          <w:color w:val="000000"/>
          <w:sz w:val="20"/>
          <w:szCs w:val="20"/>
        </w:rPr>
        <w:t>A través del SAIMEX”</w:t>
      </w:r>
    </w:p>
    <w:p w14:paraId="2435BD42" w14:textId="77777777" w:rsidR="00A05EF7" w:rsidRDefault="00A05EF7" w:rsidP="000D159D">
      <w:pPr>
        <w:spacing w:after="0" w:line="360" w:lineRule="auto"/>
        <w:ind w:left="567" w:right="567"/>
        <w:rPr>
          <w:i/>
          <w:color w:val="000000"/>
          <w:sz w:val="20"/>
          <w:szCs w:val="20"/>
        </w:rPr>
      </w:pPr>
    </w:p>
    <w:p w14:paraId="265DCDBD" w14:textId="77777777" w:rsidR="00A05EF7" w:rsidRDefault="00A05EF7" w:rsidP="000D159D">
      <w:pPr>
        <w:spacing w:after="0" w:line="360" w:lineRule="auto"/>
        <w:ind w:right="567"/>
        <w:rPr>
          <w:i/>
          <w:color w:val="000000"/>
          <w:sz w:val="20"/>
          <w:szCs w:val="20"/>
        </w:rPr>
      </w:pPr>
    </w:p>
    <w:p w14:paraId="77AA9AA2" w14:textId="77777777" w:rsidR="00A05EF7" w:rsidRDefault="00DC0367" w:rsidP="000D159D">
      <w:pPr>
        <w:spacing w:after="0" w:line="360" w:lineRule="auto"/>
        <w:ind w:left="567" w:right="567"/>
        <w:rPr>
          <w:b/>
          <w:i/>
          <w:color w:val="000000"/>
          <w:sz w:val="20"/>
          <w:szCs w:val="20"/>
        </w:rPr>
      </w:pPr>
      <w:r>
        <w:rPr>
          <w:b/>
          <w:i/>
          <w:color w:val="000000"/>
          <w:sz w:val="20"/>
          <w:szCs w:val="20"/>
        </w:rPr>
        <w:t>“MODALIDAD DE ENTREGA</w:t>
      </w:r>
    </w:p>
    <w:p w14:paraId="66FB23EC" w14:textId="77777777" w:rsidR="00A05EF7" w:rsidRDefault="00DC0367" w:rsidP="000D159D">
      <w:pPr>
        <w:spacing w:after="0" w:line="360" w:lineRule="auto"/>
        <w:ind w:left="567" w:right="567"/>
        <w:rPr>
          <w:i/>
          <w:color w:val="000000"/>
          <w:sz w:val="20"/>
          <w:szCs w:val="20"/>
        </w:rPr>
      </w:pPr>
      <w:r>
        <w:rPr>
          <w:i/>
          <w:color w:val="000000"/>
          <w:sz w:val="20"/>
          <w:szCs w:val="20"/>
        </w:rPr>
        <w:t>A través del SAIMEX”</w:t>
      </w:r>
    </w:p>
    <w:p w14:paraId="4B9E044D" w14:textId="77777777" w:rsidR="00A05EF7" w:rsidRDefault="00A05EF7" w:rsidP="000D159D">
      <w:pPr>
        <w:tabs>
          <w:tab w:val="left" w:pos="4667"/>
        </w:tabs>
        <w:spacing w:after="0" w:line="360" w:lineRule="auto"/>
        <w:rPr>
          <w:color w:val="000000"/>
        </w:rPr>
      </w:pPr>
    </w:p>
    <w:p w14:paraId="2DC03E1A" w14:textId="77777777" w:rsidR="00EB4A59" w:rsidRPr="00EB4A59" w:rsidRDefault="00EB4A59" w:rsidP="000D159D">
      <w:pPr>
        <w:spacing w:after="0" w:line="360" w:lineRule="auto"/>
        <w:rPr>
          <w:b/>
          <w:color w:val="000000"/>
        </w:rPr>
      </w:pPr>
      <w:bookmarkStart w:id="3" w:name="_heading=h.5h2adxb7a6oq" w:colFirst="0" w:colLast="0"/>
      <w:bookmarkEnd w:id="3"/>
      <w:r w:rsidRPr="00EB4A59">
        <w:rPr>
          <w:b/>
          <w:color w:val="000000"/>
        </w:rPr>
        <w:t>II. Respuesta del Sujeto Obligado</w:t>
      </w:r>
    </w:p>
    <w:p w14:paraId="431B3DA4" w14:textId="77777777" w:rsidR="00EB4A59" w:rsidRPr="00EB4A59" w:rsidRDefault="00EB4A59" w:rsidP="000D159D">
      <w:pPr>
        <w:spacing w:after="0" w:line="360" w:lineRule="auto"/>
        <w:rPr>
          <w:b/>
          <w:color w:val="000000"/>
        </w:rPr>
      </w:pPr>
    </w:p>
    <w:p w14:paraId="2A99A958" w14:textId="2E65B202" w:rsidR="00EB4A59" w:rsidRPr="00EB4A59" w:rsidRDefault="00EB4A59" w:rsidP="000D159D">
      <w:pPr>
        <w:spacing w:after="0" w:line="360" w:lineRule="auto"/>
        <w:rPr>
          <w:b/>
          <w:color w:val="000000"/>
        </w:rPr>
      </w:pPr>
      <w:r w:rsidRPr="00C27CE3">
        <w:rPr>
          <w:color w:val="000000"/>
        </w:rPr>
        <w:t xml:space="preserve">Con fecha </w:t>
      </w:r>
      <w:r w:rsidR="00C27CE3">
        <w:rPr>
          <w:color w:val="000000"/>
        </w:rPr>
        <w:t>ocho de julio</w:t>
      </w:r>
      <w:r w:rsidRPr="00C27CE3">
        <w:rPr>
          <w:color w:val="000000"/>
        </w:rPr>
        <w:t xml:space="preserve"> de dos mil veinticinco, el Sujeto Obligado notificó, a través del Sistema de Acceso a la Información Mexiquense (SAIMEX), la respuesta a la solicitud de acceso a la información pública, </w:t>
      </w:r>
      <w:r w:rsidR="00005400">
        <w:rPr>
          <w:color w:val="000000"/>
        </w:rPr>
        <w:t>por medio del Coordinador de Desarrollo d</w:t>
      </w:r>
      <w:r w:rsidR="00A37C85">
        <w:rPr>
          <w:color w:val="000000"/>
        </w:rPr>
        <w:t xml:space="preserve">e </w:t>
      </w:r>
      <w:r w:rsidR="00005400">
        <w:rPr>
          <w:color w:val="000000"/>
        </w:rPr>
        <w:t xml:space="preserve">Personal, quien refirió que los recibos de </w:t>
      </w:r>
      <w:proofErr w:type="spellStart"/>
      <w:r w:rsidR="00005400">
        <w:rPr>
          <w:color w:val="000000"/>
        </w:rPr>
        <w:t>nomina</w:t>
      </w:r>
      <w:proofErr w:type="spellEnd"/>
      <w:r w:rsidR="00005400">
        <w:rPr>
          <w:color w:val="000000"/>
        </w:rPr>
        <w:t xml:space="preserve"> </w:t>
      </w:r>
      <w:r w:rsidR="00A37C85">
        <w:rPr>
          <w:color w:val="000000"/>
        </w:rPr>
        <w:t xml:space="preserve">se entregan de manera física a cada </w:t>
      </w:r>
      <w:proofErr w:type="gramStart"/>
      <w:r w:rsidR="00A37C85">
        <w:rPr>
          <w:color w:val="000000"/>
        </w:rPr>
        <w:t>servidor  público</w:t>
      </w:r>
      <w:proofErr w:type="gramEnd"/>
      <w:r w:rsidR="00A37C85">
        <w:rPr>
          <w:color w:val="000000"/>
        </w:rPr>
        <w:t xml:space="preserve">, sin que se resguarde copia de </w:t>
      </w:r>
      <w:proofErr w:type="gramStart"/>
      <w:r w:rsidR="00A37C85">
        <w:rPr>
          <w:color w:val="000000"/>
        </w:rPr>
        <w:t>los mismos</w:t>
      </w:r>
      <w:proofErr w:type="gramEnd"/>
      <w:r w:rsidR="00A37C85">
        <w:rPr>
          <w:color w:val="000000"/>
        </w:rPr>
        <w:t xml:space="preserve">. Así mismo refirió que la información de remuneraciones se encuentra disponible en la página del portal IPOMEX, adjuntando un </w:t>
      </w:r>
      <w:proofErr w:type="gramStart"/>
      <w:r w:rsidR="00A37C85">
        <w:rPr>
          <w:color w:val="000000"/>
        </w:rPr>
        <w:t>link</w:t>
      </w:r>
      <w:proofErr w:type="gramEnd"/>
    </w:p>
    <w:p w14:paraId="64026EA8" w14:textId="77777777" w:rsidR="00EB4A59" w:rsidRDefault="00EB4A59" w:rsidP="000D159D">
      <w:pPr>
        <w:spacing w:after="0" w:line="360" w:lineRule="auto"/>
        <w:rPr>
          <w:b/>
          <w:color w:val="000000"/>
        </w:rPr>
      </w:pPr>
    </w:p>
    <w:p w14:paraId="4C5C0D21" w14:textId="77777777" w:rsidR="00EB4A59" w:rsidRPr="00EB4A59" w:rsidRDefault="00EB4A59" w:rsidP="000D159D">
      <w:pPr>
        <w:spacing w:after="0" w:line="360" w:lineRule="auto"/>
        <w:rPr>
          <w:b/>
          <w:color w:val="000000"/>
        </w:rPr>
      </w:pPr>
      <w:r w:rsidRPr="00EB4A59">
        <w:rPr>
          <w:b/>
          <w:color w:val="000000"/>
        </w:rPr>
        <w:t>III. Interposición del Recurso de Revisión</w:t>
      </w:r>
    </w:p>
    <w:p w14:paraId="02708CA0" w14:textId="77777777" w:rsidR="00EB4A59" w:rsidRPr="00EB4A59" w:rsidRDefault="00EB4A59" w:rsidP="000D159D">
      <w:pPr>
        <w:spacing w:after="0" w:line="360" w:lineRule="auto"/>
        <w:rPr>
          <w:b/>
          <w:color w:val="000000"/>
        </w:rPr>
      </w:pPr>
    </w:p>
    <w:p w14:paraId="32CF7D3D" w14:textId="74B2EC1B" w:rsidR="00EB4A59" w:rsidRPr="00A37C85" w:rsidRDefault="00EB4A59" w:rsidP="000D159D">
      <w:pPr>
        <w:spacing w:after="0" w:line="360" w:lineRule="auto"/>
        <w:rPr>
          <w:color w:val="000000"/>
        </w:rPr>
      </w:pPr>
      <w:r w:rsidRPr="00A37C85">
        <w:rPr>
          <w:color w:val="000000"/>
        </w:rPr>
        <w:t xml:space="preserve">Con fecha </w:t>
      </w:r>
      <w:r w:rsidR="00F41BFE">
        <w:rPr>
          <w:color w:val="000000"/>
        </w:rPr>
        <w:t>diez de julio</w:t>
      </w:r>
      <w:r w:rsidRPr="00A37C85">
        <w:rPr>
          <w:color w:val="000000"/>
        </w:rPr>
        <w:t xml:space="preserve"> 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5D045FF5" w14:textId="77777777" w:rsidR="00EB4A59" w:rsidRPr="00EB4A59" w:rsidRDefault="00EB4A59" w:rsidP="000D159D">
      <w:pPr>
        <w:spacing w:after="0" w:line="360" w:lineRule="auto"/>
        <w:rPr>
          <w:b/>
          <w:color w:val="000000"/>
        </w:rPr>
      </w:pPr>
    </w:p>
    <w:p w14:paraId="0BE21FD6" w14:textId="77777777" w:rsidR="00EB4A59" w:rsidRPr="000D159D" w:rsidRDefault="00EB4A59" w:rsidP="000D159D">
      <w:pPr>
        <w:spacing w:after="0" w:line="360" w:lineRule="auto"/>
        <w:ind w:left="567" w:right="567"/>
        <w:rPr>
          <w:b/>
          <w:i/>
          <w:iCs/>
          <w:color w:val="000000"/>
          <w:sz w:val="20"/>
          <w:szCs w:val="20"/>
        </w:rPr>
      </w:pPr>
      <w:r w:rsidRPr="00EB4A59">
        <w:rPr>
          <w:b/>
          <w:color w:val="000000"/>
        </w:rPr>
        <w:t>“</w:t>
      </w:r>
      <w:r w:rsidRPr="000D159D">
        <w:rPr>
          <w:b/>
          <w:i/>
          <w:iCs/>
          <w:color w:val="000000"/>
          <w:sz w:val="20"/>
          <w:szCs w:val="20"/>
        </w:rPr>
        <w:t>ACTO IMPUGNADO</w:t>
      </w:r>
    </w:p>
    <w:p w14:paraId="7CEC0272" w14:textId="32E37F51" w:rsidR="00EB4A59" w:rsidRPr="000D159D" w:rsidRDefault="00F41BFE" w:rsidP="000D159D">
      <w:pPr>
        <w:spacing w:after="0" w:line="360" w:lineRule="auto"/>
        <w:ind w:left="567" w:right="567"/>
        <w:rPr>
          <w:i/>
          <w:iCs/>
          <w:color w:val="000000"/>
          <w:sz w:val="20"/>
          <w:szCs w:val="20"/>
        </w:rPr>
      </w:pPr>
      <w:r w:rsidRPr="000D159D">
        <w:rPr>
          <w:i/>
          <w:iCs/>
          <w:color w:val="000000"/>
          <w:sz w:val="20"/>
          <w:szCs w:val="20"/>
        </w:rPr>
        <w:t>NO ENTREGA LA INFORMACIÓN SOLICITADA EN EL FORMATO REQUERIDO</w:t>
      </w:r>
      <w:r w:rsidR="00EB4A59" w:rsidRPr="000D159D">
        <w:rPr>
          <w:i/>
          <w:iCs/>
          <w:color w:val="000000"/>
          <w:sz w:val="20"/>
          <w:szCs w:val="20"/>
        </w:rPr>
        <w:t>.” (Sic.)</w:t>
      </w:r>
    </w:p>
    <w:p w14:paraId="0526C7FA" w14:textId="77777777" w:rsidR="00EB4A59" w:rsidRPr="000D159D" w:rsidRDefault="00EB4A59" w:rsidP="000D159D">
      <w:pPr>
        <w:spacing w:after="0" w:line="360" w:lineRule="auto"/>
        <w:ind w:left="567" w:right="567"/>
        <w:rPr>
          <w:b/>
          <w:i/>
          <w:iCs/>
          <w:color w:val="000000"/>
          <w:sz w:val="20"/>
          <w:szCs w:val="20"/>
        </w:rPr>
      </w:pPr>
    </w:p>
    <w:p w14:paraId="3BD27F56" w14:textId="77777777" w:rsidR="00EB4A59" w:rsidRPr="000D159D" w:rsidRDefault="00EB4A59" w:rsidP="000D159D">
      <w:pPr>
        <w:spacing w:after="0" w:line="360" w:lineRule="auto"/>
        <w:ind w:left="567" w:right="567"/>
        <w:rPr>
          <w:b/>
          <w:i/>
          <w:iCs/>
          <w:color w:val="000000"/>
          <w:sz w:val="20"/>
          <w:szCs w:val="20"/>
        </w:rPr>
      </w:pPr>
      <w:r w:rsidRPr="000D159D">
        <w:rPr>
          <w:b/>
          <w:i/>
          <w:iCs/>
          <w:color w:val="000000"/>
          <w:sz w:val="20"/>
          <w:szCs w:val="20"/>
        </w:rPr>
        <w:t>“RAZONES O MOTIVOS DE LA INCONFORMIDAD</w:t>
      </w:r>
    </w:p>
    <w:p w14:paraId="156BE4F4" w14:textId="499ACDC9" w:rsidR="00EB4A59" w:rsidRPr="000D159D" w:rsidRDefault="00F41BFE" w:rsidP="000D159D">
      <w:pPr>
        <w:spacing w:after="0" w:line="360" w:lineRule="auto"/>
        <w:ind w:left="567" w:right="567"/>
        <w:rPr>
          <w:i/>
          <w:iCs/>
          <w:color w:val="000000"/>
          <w:sz w:val="20"/>
          <w:szCs w:val="20"/>
        </w:rPr>
      </w:pPr>
      <w:r w:rsidRPr="000D159D">
        <w:rPr>
          <w:i/>
          <w:iCs/>
          <w:color w:val="000000"/>
          <w:sz w:val="20"/>
          <w:szCs w:val="20"/>
        </w:rPr>
        <w:t xml:space="preserve">NO SE CONTESTA LO SOLICITADO, SI BIEN SOLICITÉ LAS VERSIONES PUBLICAS DE LOS RECIBOS DE NOMINA DE TODO EL PERSONAL ADSCRITO AL </w:t>
      </w:r>
      <w:r w:rsidRPr="000D159D">
        <w:rPr>
          <w:i/>
          <w:iCs/>
          <w:color w:val="000000"/>
          <w:sz w:val="20"/>
          <w:szCs w:val="20"/>
        </w:rPr>
        <w:lastRenderedPageBreak/>
        <w:t xml:space="preserve">AYUNTAMIENTO DE CHICOLOAPAN CORRESPONDIENTE A LOS MESES DE ENERO, FEBRERO Y MARZO DEL AÑO 2025, LA CONTESTACIÓN ES MUY VAGA, YA QUE NO SOLICITÉ EL </w:t>
      </w:r>
      <w:proofErr w:type="gramStart"/>
      <w:r w:rsidRPr="000D159D">
        <w:rPr>
          <w:i/>
          <w:iCs/>
          <w:color w:val="000000"/>
          <w:sz w:val="20"/>
          <w:szCs w:val="20"/>
        </w:rPr>
        <w:t>LINK</w:t>
      </w:r>
      <w:proofErr w:type="gramEnd"/>
      <w:r w:rsidRPr="000D159D">
        <w:rPr>
          <w:i/>
          <w:iCs/>
          <w:color w:val="000000"/>
          <w:sz w:val="20"/>
          <w:szCs w:val="20"/>
        </w:rPr>
        <w:t xml:space="preserve"> DE IPOMEX A LA FRACCION DE REMUNERACIONES, DEBEN TENER UN RESPALDO DE DICHA INFORMACIÓN YA QUE ES INFORMACIÓN QUE GENERA DICHA ÁREA Y SUJETO OBLIGADO</w:t>
      </w:r>
      <w:r w:rsidR="00EB4A59" w:rsidRPr="000D159D">
        <w:rPr>
          <w:i/>
          <w:iCs/>
          <w:color w:val="000000"/>
          <w:sz w:val="20"/>
          <w:szCs w:val="20"/>
        </w:rPr>
        <w:t>.” (Sic.)</w:t>
      </w:r>
    </w:p>
    <w:p w14:paraId="673B2EE4" w14:textId="77777777" w:rsidR="00EB4A59" w:rsidRPr="00EB4A59" w:rsidRDefault="00EB4A59" w:rsidP="000D159D">
      <w:pPr>
        <w:spacing w:after="0" w:line="360" w:lineRule="auto"/>
        <w:rPr>
          <w:b/>
          <w:color w:val="000000"/>
        </w:rPr>
      </w:pPr>
    </w:p>
    <w:p w14:paraId="6482E141" w14:textId="77777777" w:rsidR="00EB4A59" w:rsidRPr="00EB4A59" w:rsidRDefault="00EB4A59" w:rsidP="000D159D">
      <w:pPr>
        <w:spacing w:after="0" w:line="360" w:lineRule="auto"/>
        <w:rPr>
          <w:b/>
          <w:color w:val="000000"/>
        </w:rPr>
      </w:pPr>
      <w:r w:rsidRPr="00EB4A59">
        <w:rPr>
          <w:b/>
          <w:color w:val="000000"/>
        </w:rPr>
        <w:t>IV. Trámite del Recurso de Revisión ante este Instituto</w:t>
      </w:r>
    </w:p>
    <w:p w14:paraId="0C086132" w14:textId="77777777" w:rsidR="00EB4A59" w:rsidRPr="00EB4A59" w:rsidRDefault="00EB4A59" w:rsidP="000D159D">
      <w:pPr>
        <w:spacing w:after="0" w:line="360" w:lineRule="auto"/>
        <w:rPr>
          <w:b/>
          <w:color w:val="000000"/>
        </w:rPr>
      </w:pPr>
    </w:p>
    <w:p w14:paraId="388561D4" w14:textId="1AB7B190" w:rsidR="00EB4A59" w:rsidRPr="00F41BFE" w:rsidRDefault="00EB4A59" w:rsidP="000D159D">
      <w:pPr>
        <w:spacing w:after="0" w:line="360" w:lineRule="auto"/>
        <w:rPr>
          <w:color w:val="000000"/>
        </w:rPr>
      </w:pPr>
      <w:r w:rsidRPr="00F41BFE">
        <w:rPr>
          <w:color w:val="000000"/>
        </w:rPr>
        <w:t xml:space="preserve">a) </w:t>
      </w:r>
      <w:r w:rsidRPr="0023513E">
        <w:rPr>
          <w:b/>
          <w:color w:val="000000"/>
        </w:rPr>
        <w:t>Turno del Medio de Impugnación</w:t>
      </w:r>
      <w:r w:rsidRPr="00F41BFE">
        <w:rPr>
          <w:color w:val="000000"/>
        </w:rPr>
        <w:t xml:space="preserve">. El </w:t>
      </w:r>
      <w:r w:rsidR="00F41BFE" w:rsidRPr="00F41BFE">
        <w:rPr>
          <w:color w:val="000000"/>
        </w:rPr>
        <w:t>diez de julio de dos mil veinticinco</w:t>
      </w:r>
      <w:r w:rsidRPr="00F41BFE">
        <w:rPr>
          <w:color w:val="000000"/>
        </w:rPr>
        <w:t>, el Sistema de Acceso a la Información Mexiquense (SAIMEX), asig</w:t>
      </w:r>
      <w:r w:rsidR="00F41BFE">
        <w:rPr>
          <w:color w:val="000000"/>
        </w:rPr>
        <w:t xml:space="preserve">nó el número de expediente </w:t>
      </w:r>
      <w:r w:rsidR="00F41BFE" w:rsidRPr="00F41BFE">
        <w:rPr>
          <w:b/>
          <w:color w:val="000000"/>
        </w:rPr>
        <w:t>08381</w:t>
      </w:r>
      <w:r w:rsidRPr="00F41BFE">
        <w:rPr>
          <w:b/>
          <w:color w:val="000000"/>
        </w:rPr>
        <w:t>/INFOEM/IP/RR/2025</w:t>
      </w:r>
      <w:r w:rsidRPr="00F41BFE">
        <w:rPr>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006D15D" w14:textId="77777777" w:rsidR="00EB4A59" w:rsidRPr="00F41BFE" w:rsidRDefault="00EB4A59" w:rsidP="000D159D">
      <w:pPr>
        <w:spacing w:after="0" w:line="360" w:lineRule="auto"/>
        <w:rPr>
          <w:color w:val="000000"/>
        </w:rPr>
      </w:pPr>
    </w:p>
    <w:p w14:paraId="509AC456" w14:textId="47A0206B" w:rsidR="00EB4A59" w:rsidRPr="00F41BFE" w:rsidRDefault="00EB4A59" w:rsidP="000D159D">
      <w:pPr>
        <w:spacing w:after="0" w:line="360" w:lineRule="auto"/>
        <w:rPr>
          <w:color w:val="000000"/>
        </w:rPr>
      </w:pPr>
      <w:r w:rsidRPr="00F41BFE">
        <w:rPr>
          <w:color w:val="000000"/>
        </w:rPr>
        <w:t xml:space="preserve">b) </w:t>
      </w:r>
      <w:r w:rsidRPr="0023513E">
        <w:rPr>
          <w:b/>
          <w:color w:val="000000"/>
        </w:rPr>
        <w:t>Admisión del Recurso de Revisión</w:t>
      </w:r>
      <w:r w:rsidRPr="00F41BFE">
        <w:rPr>
          <w:color w:val="000000"/>
        </w:rPr>
        <w:t xml:space="preserve">. El </w:t>
      </w:r>
      <w:r w:rsidR="0023513E">
        <w:rPr>
          <w:color w:val="000000"/>
        </w:rPr>
        <w:t>quince</w:t>
      </w:r>
      <w:r w:rsidR="0023513E" w:rsidRPr="0023513E">
        <w:rPr>
          <w:color w:val="000000"/>
        </w:rPr>
        <w:t xml:space="preserve"> de julio de dos mil veinticinco</w:t>
      </w:r>
      <w:r w:rsidRPr="00F41BFE">
        <w:rPr>
          <w:color w:val="000000"/>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once de dicho mes y año, a través del Sistema de Acceso a la Información Mexiquense (SAIMEX), en el que se les otorgó un plazo de siete días hábiles posteriores a la misma, para que manifestaran lo que a su derecho conviniera y formularan alegatos.</w:t>
      </w:r>
    </w:p>
    <w:p w14:paraId="5C6AF247" w14:textId="77777777" w:rsidR="00EB4A59" w:rsidRPr="00F41BFE" w:rsidRDefault="00EB4A59" w:rsidP="000D159D">
      <w:pPr>
        <w:spacing w:after="0" w:line="360" w:lineRule="auto"/>
        <w:rPr>
          <w:color w:val="000000"/>
        </w:rPr>
      </w:pPr>
    </w:p>
    <w:p w14:paraId="0DDD823C" w14:textId="63792956" w:rsidR="00EB4A59" w:rsidRDefault="00EB4A59" w:rsidP="000D159D">
      <w:pPr>
        <w:spacing w:after="0" w:line="360" w:lineRule="auto"/>
        <w:rPr>
          <w:color w:val="000000"/>
        </w:rPr>
      </w:pPr>
      <w:r w:rsidRPr="00F41BFE">
        <w:rPr>
          <w:color w:val="000000"/>
        </w:rPr>
        <w:t xml:space="preserve">c) </w:t>
      </w:r>
      <w:r w:rsidRPr="0023513E">
        <w:rPr>
          <w:b/>
          <w:color w:val="000000"/>
        </w:rPr>
        <w:t>Informe Justificado o Manifestaciones</w:t>
      </w:r>
      <w:r w:rsidR="00CD5503">
        <w:rPr>
          <w:color w:val="000000"/>
        </w:rPr>
        <w:t>. El cinco de septiembre</w:t>
      </w:r>
      <w:r w:rsidRPr="00F41BFE">
        <w:rPr>
          <w:color w:val="000000"/>
        </w:rPr>
        <w:t xml:space="preserve"> de dos mil veinticinco, el Sujeto Obligado </w:t>
      </w:r>
      <w:r w:rsidR="00CD5503">
        <w:rPr>
          <w:color w:val="000000"/>
        </w:rPr>
        <w:t xml:space="preserve">modificó su respuesta vía informe justificado, refiriendo que remitía la información </w:t>
      </w:r>
      <w:r w:rsidR="00C70E86">
        <w:rPr>
          <w:color w:val="000000"/>
        </w:rPr>
        <w:t>solicitada</w:t>
      </w:r>
      <w:r w:rsidR="00CD5503">
        <w:rPr>
          <w:color w:val="000000"/>
        </w:rPr>
        <w:t xml:space="preserve">, adjuntando para tal efecto la digitalización de recibos de nómina del </w:t>
      </w:r>
      <w:r w:rsidR="00CD5503">
        <w:rPr>
          <w:color w:val="000000"/>
        </w:rPr>
        <w:lastRenderedPageBreak/>
        <w:t>personal. No obstante</w:t>
      </w:r>
      <w:r w:rsidR="00C70E86">
        <w:rPr>
          <w:color w:val="000000"/>
        </w:rPr>
        <w:t>,</w:t>
      </w:r>
      <w:r w:rsidR="00CD5503">
        <w:rPr>
          <w:color w:val="000000"/>
        </w:rPr>
        <w:t xml:space="preserve"> no se pudo hacer del conocimiento dicha información</w:t>
      </w:r>
      <w:r w:rsidR="00C70E86">
        <w:rPr>
          <w:color w:val="000000"/>
        </w:rPr>
        <w:t xml:space="preserve"> al Particular</w:t>
      </w:r>
      <w:r w:rsidR="00CD5503">
        <w:rPr>
          <w:color w:val="000000"/>
        </w:rPr>
        <w:t>, al haberse dejado a la vista datos personales, como lo son el nombre d</w:t>
      </w:r>
      <w:r w:rsidR="00C70E86">
        <w:rPr>
          <w:color w:val="000000"/>
        </w:rPr>
        <w:t xml:space="preserve">e policías. Por otro </w:t>
      </w:r>
      <w:proofErr w:type="gramStart"/>
      <w:r w:rsidR="00C70E86">
        <w:rPr>
          <w:color w:val="000000"/>
        </w:rPr>
        <w:t>lado</w:t>
      </w:r>
      <w:proofErr w:type="gramEnd"/>
      <w:r w:rsidR="00C70E86">
        <w:rPr>
          <w:color w:val="000000"/>
        </w:rPr>
        <w:t xml:space="preserve"> el Particular</w:t>
      </w:r>
      <w:r w:rsidRPr="00F41BFE">
        <w:rPr>
          <w:color w:val="000000"/>
        </w:rPr>
        <w:t xml:space="preserve"> no realizó manifestación alguna vía alegatos.</w:t>
      </w:r>
    </w:p>
    <w:p w14:paraId="6B2491FD" w14:textId="77777777" w:rsidR="001A6659" w:rsidRDefault="001A6659" w:rsidP="000D159D">
      <w:pPr>
        <w:spacing w:after="0" w:line="360" w:lineRule="auto"/>
        <w:rPr>
          <w:color w:val="000000"/>
        </w:rPr>
      </w:pPr>
    </w:p>
    <w:p w14:paraId="289B6290" w14:textId="76AD40B9" w:rsidR="00B96C4E" w:rsidRPr="00DA74DB" w:rsidRDefault="001A6659" w:rsidP="001A6659">
      <w:pPr>
        <w:spacing w:after="0" w:line="360" w:lineRule="auto"/>
        <w:rPr>
          <w:b/>
          <w:color w:val="000000"/>
        </w:rPr>
      </w:pPr>
      <w:r w:rsidRPr="001A6659">
        <w:rPr>
          <w:b/>
          <w:color w:val="000000"/>
        </w:rPr>
        <w:t>d) Vista del Informe Justificado.</w:t>
      </w:r>
      <w:r w:rsidRPr="001A6659">
        <w:rPr>
          <w:color w:val="000000"/>
        </w:rPr>
        <w:t xml:space="preserve"> El </w:t>
      </w:r>
      <w:r>
        <w:rPr>
          <w:color w:val="000000"/>
        </w:rPr>
        <w:t xml:space="preserve">seis de noviembre </w:t>
      </w:r>
      <w:r w:rsidRPr="001A6659">
        <w:rPr>
          <w:color w:val="000000"/>
        </w:rPr>
        <w:t>de dos mil veinticinco, se</w:t>
      </w:r>
      <w:r>
        <w:rPr>
          <w:color w:val="000000"/>
        </w:rPr>
        <w:t xml:space="preserve"> dictó </w:t>
      </w:r>
      <w:r w:rsidRPr="001A6659">
        <w:rPr>
          <w:color w:val="000000"/>
        </w:rPr>
        <w:t>acuerdo por medio del cual se puso a la vista de l</w:t>
      </w:r>
      <w:r>
        <w:rPr>
          <w:color w:val="000000"/>
        </w:rPr>
        <w:t xml:space="preserve">a persona Recurrente el Informe </w:t>
      </w:r>
      <w:r w:rsidRPr="001A6659">
        <w:rPr>
          <w:color w:val="000000"/>
        </w:rPr>
        <w:t>Justificado entregado por el Sujeto Obligado, el cual fue no</w:t>
      </w:r>
      <w:r>
        <w:rPr>
          <w:color w:val="000000"/>
        </w:rPr>
        <w:t xml:space="preserve">tificado a las partes, el mismo </w:t>
      </w:r>
      <w:r w:rsidRPr="001A6659">
        <w:rPr>
          <w:color w:val="000000"/>
        </w:rPr>
        <w:t>día, a través del Sistema de Acceso a la Información Me</w:t>
      </w:r>
      <w:r>
        <w:rPr>
          <w:color w:val="000000"/>
        </w:rPr>
        <w:t xml:space="preserve">xiquense (SAIMEX). </w:t>
      </w:r>
      <w:r w:rsidRPr="00DA74DB">
        <w:rPr>
          <w:b/>
          <w:color w:val="000000"/>
        </w:rPr>
        <w:t>Cabe señalar que el Particular fue omiso en realizar manifestación alguna.</w:t>
      </w:r>
    </w:p>
    <w:p w14:paraId="6613B286" w14:textId="77777777" w:rsidR="001A6659" w:rsidRDefault="001A6659" w:rsidP="001A6659">
      <w:pPr>
        <w:spacing w:after="0" w:line="360" w:lineRule="auto"/>
        <w:rPr>
          <w:color w:val="000000"/>
        </w:rPr>
      </w:pPr>
    </w:p>
    <w:p w14:paraId="2855F6AD" w14:textId="150B7553" w:rsidR="00B96C4E" w:rsidRPr="0019462A" w:rsidRDefault="001A6659" w:rsidP="000D159D">
      <w:pPr>
        <w:spacing w:after="0" w:line="360" w:lineRule="auto"/>
        <w:rPr>
          <w:lang w:val="es-ES"/>
        </w:rPr>
      </w:pPr>
      <w:r>
        <w:rPr>
          <w:b/>
          <w:bCs/>
          <w:lang w:val="es-ES"/>
        </w:rPr>
        <w:t>e</w:t>
      </w:r>
      <w:r w:rsidR="00B96C4E" w:rsidRPr="0019462A">
        <w:rPr>
          <w:b/>
          <w:bCs/>
          <w:lang w:val="es-ES"/>
        </w:rPr>
        <w:t xml:space="preserve">) Ampliación de plazo para resolver. </w:t>
      </w:r>
      <w:r w:rsidR="00B96C4E" w:rsidRPr="0019462A">
        <w:rPr>
          <w:lang w:val="es-ES"/>
        </w:rPr>
        <w:t xml:space="preserve">El </w:t>
      </w:r>
      <w:r w:rsidR="0029495E">
        <w:t>seis de noviembre</w:t>
      </w:r>
      <w:r w:rsidR="00B96C4E">
        <w:t xml:space="preserve"> de dos mil veinticinco</w:t>
      </w:r>
      <w:r w:rsidR="00B96C4E" w:rsidRPr="0019462A">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04E5163B" w14:textId="77777777" w:rsidR="00B96C4E" w:rsidRPr="000D159D" w:rsidRDefault="00B96C4E" w:rsidP="000D159D">
      <w:pPr>
        <w:spacing w:after="0" w:line="360" w:lineRule="auto"/>
        <w:rPr>
          <w:b/>
          <w:bCs/>
          <w:lang w:val="es-ES"/>
        </w:rPr>
      </w:pPr>
    </w:p>
    <w:p w14:paraId="15B05C42" w14:textId="77D523C2" w:rsidR="00EB4A59" w:rsidRPr="00F41BFE" w:rsidRDefault="001A6659" w:rsidP="000D159D">
      <w:pPr>
        <w:spacing w:after="0" w:line="360" w:lineRule="auto"/>
        <w:rPr>
          <w:color w:val="000000"/>
        </w:rPr>
      </w:pPr>
      <w:r>
        <w:rPr>
          <w:b/>
          <w:bCs/>
          <w:color w:val="000000"/>
        </w:rPr>
        <w:t>f</w:t>
      </w:r>
      <w:r w:rsidR="00EB4A59" w:rsidRPr="000D159D">
        <w:rPr>
          <w:b/>
          <w:bCs/>
          <w:color w:val="000000"/>
        </w:rPr>
        <w:t>)</w:t>
      </w:r>
      <w:r w:rsidR="00EB4A59" w:rsidRPr="00F41BFE">
        <w:rPr>
          <w:color w:val="000000"/>
        </w:rPr>
        <w:t xml:space="preserve"> </w:t>
      </w:r>
      <w:r w:rsidR="00EB4A59" w:rsidRPr="00C70E86">
        <w:rPr>
          <w:b/>
          <w:color w:val="000000"/>
        </w:rPr>
        <w:t>Cierre de instrucción</w:t>
      </w:r>
      <w:r w:rsidR="00EB4A59" w:rsidRPr="00F41BFE">
        <w:rPr>
          <w:color w:val="000000"/>
        </w:rPr>
        <w:t xml:space="preserve">. El </w:t>
      </w:r>
      <w:r w:rsidR="00C70E86">
        <w:rPr>
          <w:color w:val="000000"/>
        </w:rPr>
        <w:t>doce de noviembre</w:t>
      </w:r>
      <w:r w:rsidR="00EB4A59" w:rsidRPr="00F41BFE">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9D009BF" w14:textId="77777777" w:rsidR="00EB4A59" w:rsidRPr="00F41BFE" w:rsidRDefault="00EB4A59" w:rsidP="000D159D">
      <w:pPr>
        <w:spacing w:after="0" w:line="360" w:lineRule="auto"/>
        <w:rPr>
          <w:color w:val="000000"/>
        </w:rPr>
      </w:pPr>
    </w:p>
    <w:p w14:paraId="2D12BFF3" w14:textId="77777777" w:rsidR="00EB4A59" w:rsidRPr="00F41BFE" w:rsidRDefault="00EB4A59" w:rsidP="000D159D">
      <w:pPr>
        <w:spacing w:after="0" w:line="360" w:lineRule="auto"/>
        <w:rPr>
          <w:color w:val="000000"/>
        </w:rPr>
      </w:pPr>
      <w:proofErr w:type="gramStart"/>
      <w:r w:rsidRPr="00F41BFE">
        <w:rPr>
          <w:color w:val="000000"/>
        </w:rPr>
        <w:lastRenderedPageBreak/>
        <w:t>En razón de</w:t>
      </w:r>
      <w:proofErr w:type="gramEnd"/>
      <w:r w:rsidRPr="00F41BFE">
        <w:rPr>
          <w:color w:val="000000"/>
        </w:rPr>
        <w:t xml:space="preserve"> que fue debidamente sustanciado e integrado el expediente electrónico y no existe diligencia pendiente de desahogo, se emite la resolución que conforme a Derecho proceda, </w:t>
      </w:r>
      <w:proofErr w:type="gramStart"/>
      <w:r w:rsidRPr="00F41BFE">
        <w:rPr>
          <w:color w:val="000000"/>
        </w:rPr>
        <w:t>de acuerdo a</w:t>
      </w:r>
      <w:proofErr w:type="gramEnd"/>
      <w:r w:rsidRPr="00F41BFE">
        <w:rPr>
          <w:color w:val="000000"/>
        </w:rPr>
        <w:t xml:space="preserve"> los siguientes: </w:t>
      </w:r>
    </w:p>
    <w:p w14:paraId="435AA5C5" w14:textId="77777777" w:rsidR="00EB4A59" w:rsidRPr="00F41BFE" w:rsidRDefault="00EB4A59" w:rsidP="000D159D">
      <w:pPr>
        <w:spacing w:after="0" w:line="360" w:lineRule="auto"/>
        <w:rPr>
          <w:color w:val="000000"/>
        </w:rPr>
      </w:pPr>
    </w:p>
    <w:p w14:paraId="07963DE7" w14:textId="77777777" w:rsidR="00EB4A59" w:rsidRPr="00C70E86" w:rsidRDefault="00EB4A59" w:rsidP="000D159D">
      <w:pPr>
        <w:spacing w:after="0" w:line="360" w:lineRule="auto"/>
        <w:jc w:val="center"/>
        <w:rPr>
          <w:b/>
          <w:color w:val="000000"/>
        </w:rPr>
      </w:pPr>
      <w:r w:rsidRPr="00C70E86">
        <w:rPr>
          <w:b/>
          <w:color w:val="000000"/>
        </w:rPr>
        <w:t>C O N S I D E R A N D O S</w:t>
      </w:r>
    </w:p>
    <w:p w14:paraId="29D17766" w14:textId="77777777" w:rsidR="00EB4A59" w:rsidRPr="00F41BFE" w:rsidRDefault="00EB4A59" w:rsidP="000D159D">
      <w:pPr>
        <w:spacing w:after="0" w:line="360" w:lineRule="auto"/>
        <w:rPr>
          <w:color w:val="000000"/>
        </w:rPr>
      </w:pPr>
    </w:p>
    <w:p w14:paraId="63DE4B89" w14:textId="77777777" w:rsidR="00EB4A59" w:rsidRPr="00C70E86" w:rsidRDefault="00EB4A59" w:rsidP="000D159D">
      <w:pPr>
        <w:spacing w:after="0" w:line="360" w:lineRule="auto"/>
        <w:rPr>
          <w:b/>
          <w:color w:val="000000"/>
        </w:rPr>
      </w:pPr>
      <w:r w:rsidRPr="00C70E86">
        <w:rPr>
          <w:b/>
          <w:color w:val="000000"/>
        </w:rPr>
        <w:t>PRIMERO. Competencia</w:t>
      </w:r>
    </w:p>
    <w:p w14:paraId="6204AB8C" w14:textId="3DC935DF" w:rsidR="00EB4A59" w:rsidRPr="00F41BFE" w:rsidRDefault="001A6659" w:rsidP="000D159D">
      <w:pPr>
        <w:spacing w:after="0" w:line="360" w:lineRule="auto"/>
        <w:rPr>
          <w:color w:val="000000"/>
        </w:rPr>
      </w:pPr>
      <w:r w:rsidRPr="001A6659">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A963764" w14:textId="7FEFE080" w:rsidR="00EB4A59" w:rsidRPr="00107442" w:rsidRDefault="00EB4A59" w:rsidP="000D159D">
      <w:pPr>
        <w:spacing w:after="0" w:line="360" w:lineRule="auto"/>
        <w:rPr>
          <w:b/>
          <w:color w:val="000000"/>
        </w:rPr>
      </w:pPr>
    </w:p>
    <w:p w14:paraId="6FD7FC40" w14:textId="77777777" w:rsidR="00EB4A59" w:rsidRPr="00107442" w:rsidRDefault="00EB4A59" w:rsidP="000D159D">
      <w:pPr>
        <w:spacing w:after="0" w:line="360" w:lineRule="auto"/>
        <w:rPr>
          <w:b/>
          <w:color w:val="000000"/>
        </w:rPr>
      </w:pPr>
      <w:r w:rsidRPr="00107442">
        <w:rPr>
          <w:b/>
          <w:color w:val="000000"/>
        </w:rPr>
        <w:t>SEGUNDO. Causales de improcedencia y sobreseimiento</w:t>
      </w:r>
    </w:p>
    <w:p w14:paraId="4BF50614" w14:textId="77777777" w:rsidR="00EB4A59" w:rsidRPr="00F41BFE" w:rsidRDefault="00EB4A59" w:rsidP="000D159D">
      <w:pPr>
        <w:spacing w:after="0" w:line="360" w:lineRule="auto"/>
        <w:rPr>
          <w:color w:val="000000"/>
        </w:rPr>
      </w:pPr>
    </w:p>
    <w:p w14:paraId="11F71D96" w14:textId="77777777" w:rsidR="00EB4A59" w:rsidRPr="00F41BFE" w:rsidRDefault="00EB4A59" w:rsidP="000D159D">
      <w:pPr>
        <w:spacing w:after="0" w:line="360" w:lineRule="auto"/>
        <w:rPr>
          <w:color w:val="000000"/>
        </w:rPr>
      </w:pPr>
      <w:r w:rsidRPr="00F41BFE">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5036C1AF" w14:textId="77777777" w:rsidR="00EB4A59" w:rsidRPr="00F41BFE" w:rsidRDefault="00EB4A59" w:rsidP="000D159D">
      <w:pPr>
        <w:spacing w:after="0" w:line="360" w:lineRule="auto"/>
        <w:rPr>
          <w:color w:val="000000"/>
        </w:rPr>
      </w:pPr>
    </w:p>
    <w:p w14:paraId="5FB12745" w14:textId="77777777" w:rsidR="00EB4A59" w:rsidRPr="00107442" w:rsidRDefault="00EB4A59" w:rsidP="000D159D">
      <w:pPr>
        <w:spacing w:after="0" w:line="360" w:lineRule="auto"/>
        <w:rPr>
          <w:b/>
          <w:color w:val="000000"/>
        </w:rPr>
      </w:pPr>
      <w:r w:rsidRPr="00107442">
        <w:rPr>
          <w:b/>
          <w:color w:val="000000"/>
        </w:rPr>
        <w:t>Causales de improcedencia</w:t>
      </w:r>
    </w:p>
    <w:p w14:paraId="2A3C73F6" w14:textId="77777777" w:rsidR="00EB4A59" w:rsidRPr="00F41BFE" w:rsidRDefault="00EB4A59" w:rsidP="000D159D">
      <w:pPr>
        <w:spacing w:after="0" w:line="360" w:lineRule="auto"/>
        <w:rPr>
          <w:color w:val="000000"/>
        </w:rPr>
      </w:pPr>
    </w:p>
    <w:p w14:paraId="6C395B70" w14:textId="77777777" w:rsidR="00EB4A59" w:rsidRPr="00F41BFE" w:rsidRDefault="00EB4A59" w:rsidP="000D159D">
      <w:pPr>
        <w:spacing w:after="0" w:line="360" w:lineRule="auto"/>
        <w:rPr>
          <w:color w:val="000000"/>
        </w:rPr>
      </w:pPr>
      <w:r w:rsidRPr="00F41BFE">
        <w:rPr>
          <w:color w:val="000000"/>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75C4EE" w14:textId="77777777" w:rsidR="00EB4A59" w:rsidRPr="00F41BFE" w:rsidRDefault="00EB4A59" w:rsidP="000D159D">
      <w:pPr>
        <w:spacing w:after="0" w:line="360" w:lineRule="auto"/>
        <w:rPr>
          <w:color w:val="000000"/>
        </w:rPr>
      </w:pPr>
    </w:p>
    <w:p w14:paraId="1410D85F" w14:textId="77777777" w:rsidR="00EB4A59" w:rsidRPr="00F41BFE" w:rsidRDefault="00EB4A59" w:rsidP="000D159D">
      <w:pPr>
        <w:spacing w:after="0" w:line="360" w:lineRule="auto"/>
        <w:rPr>
          <w:color w:val="000000"/>
        </w:rPr>
      </w:pPr>
      <w:r w:rsidRPr="00F41BFE">
        <w:rPr>
          <w:color w:val="000000"/>
        </w:rPr>
        <w:t>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5497C5E" w14:textId="77777777" w:rsidR="00EB4A59" w:rsidRPr="00F41BFE" w:rsidRDefault="00EB4A59" w:rsidP="000D159D">
      <w:pPr>
        <w:spacing w:after="0" w:line="360" w:lineRule="auto"/>
        <w:rPr>
          <w:color w:val="000000"/>
        </w:rPr>
      </w:pPr>
    </w:p>
    <w:p w14:paraId="4F350368" w14:textId="22BF8BA4" w:rsidR="00EB4A59" w:rsidRPr="00F41BFE" w:rsidRDefault="00EB4A59" w:rsidP="000D159D">
      <w:pPr>
        <w:spacing w:after="0" w:line="360" w:lineRule="auto"/>
        <w:rPr>
          <w:color w:val="000000"/>
        </w:rPr>
      </w:pPr>
      <w:r w:rsidRPr="00F41BFE">
        <w:rPr>
          <w:color w:val="000000"/>
        </w:rPr>
        <w:t>Asimismo, se actualiza la causal de procedencia del Recurso de Revisión señalad</w:t>
      </w:r>
      <w:r w:rsidR="00107442">
        <w:rPr>
          <w:color w:val="000000"/>
        </w:rPr>
        <w:t>a en el artículo 179, fracción</w:t>
      </w:r>
      <w:r w:rsidRPr="00F41BFE">
        <w:rPr>
          <w:color w:val="000000"/>
        </w:rPr>
        <w:t xml:space="preserve"> </w:t>
      </w:r>
      <w:r w:rsidR="0029495E">
        <w:rPr>
          <w:color w:val="000000"/>
        </w:rPr>
        <w:t xml:space="preserve">I y </w:t>
      </w:r>
      <w:r w:rsidRPr="00F41BFE">
        <w:rPr>
          <w:color w:val="000000"/>
        </w:rPr>
        <w:t xml:space="preserve">VI, de la Ley en cita, pues la Recurrente se inconformó con la </w:t>
      </w:r>
      <w:r w:rsidR="0029495E">
        <w:rPr>
          <w:color w:val="000000"/>
        </w:rPr>
        <w:t xml:space="preserve">negativa de la información y la </w:t>
      </w:r>
      <w:r w:rsidRPr="00F41BFE">
        <w:rPr>
          <w:color w:val="000000"/>
        </w:rPr>
        <w:t>entrega de información que no corresponde con lo solicitado.</w:t>
      </w:r>
    </w:p>
    <w:p w14:paraId="3FD07DC7" w14:textId="77777777" w:rsidR="00EB4A59" w:rsidRPr="00F41BFE" w:rsidRDefault="00EB4A59" w:rsidP="000D159D">
      <w:pPr>
        <w:spacing w:after="0" w:line="360" w:lineRule="auto"/>
        <w:rPr>
          <w:color w:val="000000"/>
        </w:rPr>
      </w:pPr>
    </w:p>
    <w:p w14:paraId="3C7622B2" w14:textId="77777777" w:rsidR="00EB4A59" w:rsidRPr="00107442" w:rsidRDefault="00EB4A59" w:rsidP="000D159D">
      <w:pPr>
        <w:spacing w:after="0" w:line="360" w:lineRule="auto"/>
        <w:rPr>
          <w:b/>
          <w:color w:val="000000"/>
        </w:rPr>
      </w:pPr>
      <w:r w:rsidRPr="00107442">
        <w:rPr>
          <w:b/>
          <w:color w:val="000000"/>
        </w:rPr>
        <w:t>Causales de sobreseimiento.</w:t>
      </w:r>
    </w:p>
    <w:p w14:paraId="1B1DD39E" w14:textId="77777777" w:rsidR="00EB4A59" w:rsidRPr="00F41BFE" w:rsidRDefault="00EB4A59" w:rsidP="000D159D">
      <w:pPr>
        <w:spacing w:after="0" w:line="360" w:lineRule="auto"/>
        <w:rPr>
          <w:color w:val="000000"/>
        </w:rPr>
      </w:pPr>
    </w:p>
    <w:p w14:paraId="624C1CC7" w14:textId="77777777" w:rsidR="00EB4A59" w:rsidRPr="00F41BFE" w:rsidRDefault="00EB4A59" w:rsidP="000D159D">
      <w:pPr>
        <w:spacing w:after="0" w:line="360" w:lineRule="auto"/>
        <w:rPr>
          <w:color w:val="000000"/>
        </w:rPr>
      </w:pPr>
      <w:r w:rsidRPr="00F41BFE">
        <w:rPr>
          <w:color w:val="000000"/>
        </w:rPr>
        <w:t>Por ser de previo y especial pronunciamiento, este Instituto analiza si se actualiza alguna causal de sobreseimiento.</w:t>
      </w:r>
    </w:p>
    <w:p w14:paraId="1CF8E9F8" w14:textId="77777777" w:rsidR="00EB4A59" w:rsidRPr="00F41BFE" w:rsidRDefault="00EB4A59" w:rsidP="000D159D">
      <w:pPr>
        <w:spacing w:after="0" w:line="360" w:lineRule="auto"/>
        <w:rPr>
          <w:color w:val="000000"/>
        </w:rPr>
      </w:pPr>
    </w:p>
    <w:p w14:paraId="1434833F" w14:textId="77777777" w:rsidR="00EB4A59" w:rsidRPr="00F41BFE" w:rsidRDefault="00EB4A59" w:rsidP="000D159D">
      <w:pPr>
        <w:spacing w:after="0" w:line="360" w:lineRule="auto"/>
        <w:rPr>
          <w:color w:val="000000"/>
        </w:rPr>
      </w:pPr>
      <w:r w:rsidRPr="00F41BFE">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D9BCB8C" w14:textId="77777777" w:rsidR="00EB4A59" w:rsidRPr="00F41BFE" w:rsidRDefault="00EB4A59" w:rsidP="000D159D">
      <w:pPr>
        <w:spacing w:after="0" w:line="360" w:lineRule="auto"/>
        <w:rPr>
          <w:color w:val="000000"/>
        </w:rPr>
      </w:pPr>
    </w:p>
    <w:p w14:paraId="1CDC9486" w14:textId="77777777" w:rsidR="00EB4A59" w:rsidRPr="00F41BFE" w:rsidRDefault="00EB4A59" w:rsidP="000D159D">
      <w:pPr>
        <w:spacing w:after="0" w:line="360" w:lineRule="auto"/>
        <w:rPr>
          <w:color w:val="000000"/>
        </w:rPr>
      </w:pPr>
      <w:r w:rsidRPr="00F41BFE">
        <w:rPr>
          <w:color w:val="000000"/>
        </w:rPr>
        <w:t>Por tales motivos, se considera procedente entrar al fondo del presente asunto.</w:t>
      </w:r>
    </w:p>
    <w:p w14:paraId="553AAA47" w14:textId="77777777" w:rsidR="00EB4A59" w:rsidRPr="00F41BFE" w:rsidRDefault="00EB4A59" w:rsidP="000D159D">
      <w:pPr>
        <w:spacing w:after="0" w:line="360" w:lineRule="auto"/>
        <w:rPr>
          <w:color w:val="000000"/>
        </w:rPr>
      </w:pPr>
    </w:p>
    <w:p w14:paraId="46A33837" w14:textId="77777777" w:rsidR="00EB4A59" w:rsidRPr="00107442" w:rsidRDefault="00EB4A59" w:rsidP="000D159D">
      <w:pPr>
        <w:spacing w:after="0" w:line="360" w:lineRule="auto"/>
        <w:rPr>
          <w:b/>
          <w:color w:val="000000"/>
        </w:rPr>
      </w:pPr>
      <w:r w:rsidRPr="00107442">
        <w:rPr>
          <w:b/>
          <w:color w:val="000000"/>
        </w:rPr>
        <w:t xml:space="preserve">TERCERO. Determinación de la Controversia. </w:t>
      </w:r>
    </w:p>
    <w:p w14:paraId="7EB06853" w14:textId="77777777" w:rsidR="00EB4A59" w:rsidRPr="00F41BFE" w:rsidRDefault="00EB4A59" w:rsidP="000D159D">
      <w:pPr>
        <w:spacing w:after="0" w:line="360" w:lineRule="auto"/>
        <w:rPr>
          <w:color w:val="000000"/>
        </w:rPr>
      </w:pPr>
    </w:p>
    <w:p w14:paraId="509F29E5" w14:textId="308EAE2C" w:rsidR="00EB4A59" w:rsidRDefault="00EB4A59" w:rsidP="000D159D">
      <w:pPr>
        <w:spacing w:after="0" w:line="360" w:lineRule="auto"/>
        <w:rPr>
          <w:color w:val="000000"/>
        </w:rPr>
      </w:pPr>
      <w:r w:rsidRPr="00F41BFE">
        <w:rPr>
          <w:color w:val="000000"/>
        </w:rPr>
        <w:t xml:space="preserve">Una vez realizado el estudio de las constancias que integran el expediente en que se actúa, se desprende que el Recurrente requirió </w:t>
      </w:r>
      <w:r w:rsidR="00C20910">
        <w:rPr>
          <w:color w:val="000000"/>
        </w:rPr>
        <w:t>los recibos de nómina del personal del Ayuntamiento</w:t>
      </w:r>
      <w:r w:rsidR="006D1154">
        <w:rPr>
          <w:color w:val="000000"/>
        </w:rPr>
        <w:t xml:space="preserve">, del periodo enero, febrero y marzo. </w:t>
      </w:r>
    </w:p>
    <w:p w14:paraId="396EC75A" w14:textId="77777777" w:rsidR="00C20910" w:rsidRPr="00C20910" w:rsidRDefault="00C20910" w:rsidP="000D159D">
      <w:pPr>
        <w:spacing w:after="0" w:line="360" w:lineRule="auto"/>
        <w:rPr>
          <w:color w:val="000000"/>
        </w:rPr>
      </w:pPr>
    </w:p>
    <w:p w14:paraId="5F47E62A" w14:textId="5C6741F1" w:rsidR="00EB4A59" w:rsidRPr="00F41BFE" w:rsidRDefault="00EB4A59" w:rsidP="000D159D">
      <w:pPr>
        <w:spacing w:after="0" w:line="360" w:lineRule="auto"/>
        <w:rPr>
          <w:color w:val="000000"/>
        </w:rPr>
      </w:pPr>
      <w:r w:rsidRPr="00F41BFE">
        <w:rPr>
          <w:color w:val="000000"/>
        </w:rPr>
        <w:t xml:space="preserve">En respuesta, </w:t>
      </w:r>
      <w:r w:rsidR="006D1154">
        <w:rPr>
          <w:color w:val="000000"/>
        </w:rPr>
        <w:t xml:space="preserve">el Sujeto Obligado, por medio </w:t>
      </w:r>
      <w:r w:rsidR="006D1154" w:rsidRPr="006D1154">
        <w:rPr>
          <w:color w:val="000000"/>
        </w:rPr>
        <w:t xml:space="preserve">del Coordinador </w:t>
      </w:r>
      <w:r w:rsidR="0029495E">
        <w:rPr>
          <w:color w:val="000000"/>
        </w:rPr>
        <w:t xml:space="preserve">de Desarrollo de </w:t>
      </w:r>
      <w:proofErr w:type="gramStart"/>
      <w:r w:rsidR="0029495E">
        <w:rPr>
          <w:color w:val="000000"/>
        </w:rPr>
        <w:t xml:space="preserve">Personal, </w:t>
      </w:r>
      <w:r w:rsidR="006D1154" w:rsidRPr="006D1154">
        <w:rPr>
          <w:color w:val="000000"/>
        </w:rPr>
        <w:t xml:space="preserve"> refirió</w:t>
      </w:r>
      <w:proofErr w:type="gramEnd"/>
      <w:r w:rsidR="006D1154" w:rsidRPr="006D1154">
        <w:rPr>
          <w:color w:val="000000"/>
        </w:rPr>
        <w:t xml:space="preserve"> que los recibos de </w:t>
      </w:r>
      <w:proofErr w:type="spellStart"/>
      <w:r w:rsidR="006D1154" w:rsidRPr="006D1154">
        <w:rPr>
          <w:color w:val="000000"/>
        </w:rPr>
        <w:t>nomina</w:t>
      </w:r>
      <w:proofErr w:type="spellEnd"/>
      <w:r w:rsidR="006D1154" w:rsidRPr="006D1154">
        <w:rPr>
          <w:color w:val="000000"/>
        </w:rPr>
        <w:t xml:space="preserve"> se entregan de manera física a cada </w:t>
      </w:r>
      <w:proofErr w:type="gramStart"/>
      <w:r w:rsidR="006D1154" w:rsidRPr="006D1154">
        <w:rPr>
          <w:color w:val="000000"/>
        </w:rPr>
        <w:t>servidor  público</w:t>
      </w:r>
      <w:proofErr w:type="gramEnd"/>
      <w:r w:rsidR="006D1154" w:rsidRPr="006D1154">
        <w:rPr>
          <w:color w:val="000000"/>
        </w:rPr>
        <w:t xml:space="preserve">, sin que se resguarde copia de </w:t>
      </w:r>
      <w:proofErr w:type="gramStart"/>
      <w:r w:rsidR="006D1154" w:rsidRPr="006D1154">
        <w:rPr>
          <w:color w:val="000000"/>
        </w:rPr>
        <w:t>los mismos</w:t>
      </w:r>
      <w:proofErr w:type="gramEnd"/>
      <w:r w:rsidR="006D1154" w:rsidRPr="006D1154">
        <w:rPr>
          <w:color w:val="000000"/>
        </w:rPr>
        <w:t xml:space="preserve">. Así mismo refirió que la información de remuneraciones se encuentra disponible en la página del portal IPOMEX, adjuntando un </w:t>
      </w:r>
      <w:proofErr w:type="gramStart"/>
      <w:r w:rsidR="006D1154" w:rsidRPr="006D1154">
        <w:rPr>
          <w:color w:val="000000"/>
        </w:rPr>
        <w:t>link</w:t>
      </w:r>
      <w:proofErr w:type="gramEnd"/>
      <w:r w:rsidRPr="00F41BFE">
        <w:rPr>
          <w:color w:val="000000"/>
        </w:rPr>
        <w:t xml:space="preserve">; ante dicha respuesta, el Particular se inconformó, </w:t>
      </w:r>
      <w:r w:rsidR="00FF6069">
        <w:rPr>
          <w:color w:val="000000"/>
        </w:rPr>
        <w:t xml:space="preserve">de la negativa de la </w:t>
      </w:r>
      <w:proofErr w:type="gramStart"/>
      <w:r w:rsidR="00FF6069">
        <w:rPr>
          <w:color w:val="000000"/>
        </w:rPr>
        <w:t>información  y</w:t>
      </w:r>
      <w:proofErr w:type="gramEnd"/>
      <w:r w:rsidR="00FF6069">
        <w:rPr>
          <w:color w:val="000000"/>
        </w:rPr>
        <w:t xml:space="preserve"> </w:t>
      </w:r>
      <w:proofErr w:type="gramStart"/>
      <w:r w:rsidR="005F398C">
        <w:rPr>
          <w:color w:val="000000"/>
        </w:rPr>
        <w:t>de  la</w:t>
      </w:r>
      <w:proofErr w:type="gramEnd"/>
      <w:r w:rsidR="005F398C">
        <w:rPr>
          <w:color w:val="000000"/>
        </w:rPr>
        <w:t xml:space="preserve"> entrega de la información que no corresponde con lo solicitado, pues no requirió el</w:t>
      </w:r>
      <w:r w:rsidR="00206D7D">
        <w:rPr>
          <w:color w:val="000000"/>
        </w:rPr>
        <w:t xml:space="preserve"> enlace de remuneraciones de IPO</w:t>
      </w:r>
      <w:r w:rsidR="005F398C">
        <w:rPr>
          <w:color w:val="000000"/>
        </w:rPr>
        <w:t>MEX</w:t>
      </w:r>
      <w:r w:rsidRPr="00F41BFE">
        <w:rPr>
          <w:color w:val="000000"/>
        </w:rPr>
        <w:t>, lo cual actualiza el supuesto de procedencia establec</w:t>
      </w:r>
      <w:r w:rsidR="00FF6069">
        <w:rPr>
          <w:color w:val="000000"/>
        </w:rPr>
        <w:t xml:space="preserve">ido en el artículo 179, fracciones I </w:t>
      </w:r>
      <w:proofErr w:type="gramStart"/>
      <w:r w:rsidR="00FF6069">
        <w:rPr>
          <w:color w:val="000000"/>
        </w:rPr>
        <w:t xml:space="preserve">y </w:t>
      </w:r>
      <w:r w:rsidRPr="00F41BFE">
        <w:rPr>
          <w:color w:val="000000"/>
        </w:rPr>
        <w:t xml:space="preserve"> VI</w:t>
      </w:r>
      <w:proofErr w:type="gramEnd"/>
      <w:r w:rsidRPr="00F41BFE">
        <w:rPr>
          <w:color w:val="000000"/>
        </w:rPr>
        <w:t xml:space="preserve">, de dicho dispositivo legal. Así las cosas, una vez admitido </w:t>
      </w:r>
      <w:r w:rsidRPr="00F41BFE">
        <w:rPr>
          <w:color w:val="000000"/>
        </w:rPr>
        <w:lastRenderedPageBreak/>
        <w:t xml:space="preserve">y notificado el Recurso de Revisión, el Sujeto Obligado </w:t>
      </w:r>
      <w:r w:rsidR="005F398C">
        <w:rPr>
          <w:color w:val="000000"/>
        </w:rPr>
        <w:t xml:space="preserve">modificó su respuesta remitiendo una serie de recibos de nómina, mismos que no se pusieron a la vista de </w:t>
      </w:r>
      <w:proofErr w:type="gramStart"/>
      <w:r w:rsidR="005F398C">
        <w:rPr>
          <w:color w:val="000000"/>
        </w:rPr>
        <w:t>la  parte</w:t>
      </w:r>
      <w:proofErr w:type="gramEnd"/>
      <w:r w:rsidR="005F398C">
        <w:rPr>
          <w:color w:val="000000"/>
        </w:rPr>
        <w:t xml:space="preserve"> Recurrente al dejarse a la vista datos personales de policías</w:t>
      </w:r>
      <w:r w:rsidRPr="00F41BFE">
        <w:rPr>
          <w:color w:val="000000"/>
        </w:rPr>
        <w:t>.</w:t>
      </w:r>
    </w:p>
    <w:p w14:paraId="6455CA06" w14:textId="77777777" w:rsidR="00EB4A59" w:rsidRPr="00F41BFE" w:rsidRDefault="00EB4A59" w:rsidP="000D159D">
      <w:pPr>
        <w:spacing w:after="0" w:line="360" w:lineRule="auto"/>
        <w:rPr>
          <w:color w:val="000000"/>
        </w:rPr>
      </w:pPr>
    </w:p>
    <w:p w14:paraId="4A34302E" w14:textId="77777777" w:rsidR="00EB4A59" w:rsidRPr="00F41BFE" w:rsidRDefault="00EB4A59" w:rsidP="000D159D">
      <w:pPr>
        <w:spacing w:after="0" w:line="360" w:lineRule="auto"/>
        <w:rPr>
          <w:color w:val="000000"/>
        </w:rPr>
      </w:pPr>
      <w:r w:rsidRPr="00F41BFE">
        <w:rPr>
          <w:color w:val="000000"/>
        </w:rPr>
        <w:t xml:space="preserve">Lo anterior, se desprende de las documentales que obran en los expedientes de referencia, materia de la presente resolución, consistente en: la solicitud de acceso a la información; la respuesta del Sujeto Obligado; el escrito </w:t>
      </w:r>
      <w:proofErr w:type="spellStart"/>
      <w:r w:rsidRPr="00F41BFE">
        <w:rPr>
          <w:color w:val="000000"/>
        </w:rPr>
        <w:t>recursal</w:t>
      </w:r>
      <w:proofErr w:type="spellEnd"/>
      <w:r w:rsidRPr="00F41BFE">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F29330C" w14:textId="77777777" w:rsidR="00EB4A59" w:rsidRPr="00F41BFE" w:rsidRDefault="00EB4A59" w:rsidP="000D159D">
      <w:pPr>
        <w:spacing w:after="0" w:line="360" w:lineRule="auto"/>
        <w:rPr>
          <w:color w:val="000000"/>
        </w:rPr>
      </w:pPr>
    </w:p>
    <w:p w14:paraId="7A982122" w14:textId="77777777" w:rsidR="00EB4A59" w:rsidRPr="005F398C" w:rsidRDefault="00EB4A59" w:rsidP="000D159D">
      <w:pPr>
        <w:spacing w:after="0" w:line="360" w:lineRule="auto"/>
        <w:rPr>
          <w:b/>
          <w:color w:val="000000"/>
        </w:rPr>
      </w:pPr>
      <w:r w:rsidRPr="005F398C">
        <w:rPr>
          <w:b/>
          <w:color w:val="000000"/>
        </w:rPr>
        <w:t>CUARTO. Marco normativo aplicable en materia de transparencia y acceso a la información pública</w:t>
      </w:r>
    </w:p>
    <w:p w14:paraId="393C0405" w14:textId="77777777" w:rsidR="00EB4A59" w:rsidRPr="00F41BFE" w:rsidRDefault="00EB4A59" w:rsidP="000D159D">
      <w:pPr>
        <w:spacing w:after="0" w:line="360" w:lineRule="auto"/>
        <w:rPr>
          <w:color w:val="000000"/>
        </w:rPr>
      </w:pPr>
    </w:p>
    <w:p w14:paraId="4E731898" w14:textId="77777777" w:rsidR="00EB4A59" w:rsidRPr="00F41BFE" w:rsidRDefault="00EB4A59" w:rsidP="000D159D">
      <w:pPr>
        <w:spacing w:after="0" w:line="360" w:lineRule="auto"/>
        <w:rPr>
          <w:color w:val="000000"/>
        </w:rPr>
      </w:pPr>
      <w:r w:rsidRPr="00F41BFE">
        <w:rPr>
          <w:color w:val="000000"/>
        </w:rPr>
        <w:t xml:space="preserve">El artículo 6°, Apartado A), fracción I de la Constitución Política de los Estados Unidos Mexicanos, establece que toda la información en posesión de cualquier </w:t>
      </w:r>
      <w:proofErr w:type="gramStart"/>
      <w:r w:rsidRPr="00F41BFE">
        <w:rPr>
          <w:color w:val="000000"/>
        </w:rPr>
        <w:t>autoridad,</w:t>
      </w:r>
      <w:proofErr w:type="gramEnd"/>
      <w:r w:rsidRPr="00F41BFE">
        <w:rPr>
          <w:color w:val="000000"/>
        </w:rPr>
        <w:t xml:space="preserve"> es pública y sólo podrá ser reservada temporalmente por razones de interés público.</w:t>
      </w:r>
    </w:p>
    <w:p w14:paraId="308364D3" w14:textId="77777777" w:rsidR="00EB4A59" w:rsidRPr="00F41BFE" w:rsidRDefault="00EB4A59" w:rsidP="000D159D">
      <w:pPr>
        <w:spacing w:after="0" w:line="360" w:lineRule="auto"/>
        <w:rPr>
          <w:color w:val="000000"/>
        </w:rPr>
      </w:pPr>
    </w:p>
    <w:p w14:paraId="3BBFB1D1" w14:textId="77777777" w:rsidR="00EB4A59" w:rsidRPr="00F41BFE" w:rsidRDefault="00EB4A59" w:rsidP="000D159D">
      <w:pPr>
        <w:spacing w:after="0" w:line="360" w:lineRule="auto"/>
        <w:rPr>
          <w:color w:val="000000"/>
        </w:rPr>
      </w:pPr>
      <w:r w:rsidRPr="00F41BF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157D7C" w14:textId="77777777" w:rsidR="00EB4A59" w:rsidRPr="00F41BFE" w:rsidRDefault="00EB4A59" w:rsidP="000D159D">
      <w:pPr>
        <w:spacing w:after="0" w:line="360" w:lineRule="auto"/>
        <w:rPr>
          <w:color w:val="000000"/>
        </w:rPr>
      </w:pPr>
    </w:p>
    <w:p w14:paraId="077BE0BB" w14:textId="77777777" w:rsidR="00EB4A59" w:rsidRPr="00F41BFE" w:rsidRDefault="00EB4A59" w:rsidP="000D159D">
      <w:pPr>
        <w:spacing w:after="0" w:line="360" w:lineRule="auto"/>
        <w:rPr>
          <w:color w:val="000000"/>
        </w:rPr>
      </w:pPr>
      <w:r w:rsidRPr="00F41BFE">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F41BFE">
        <w:rPr>
          <w:color w:val="000000"/>
        </w:rPr>
        <w:lastRenderedPageBreak/>
        <w:t>como la información referente a la intimidad de la vida privada y la imagen de las personas, con las excepciones que establezca la ley reglamentaria.</w:t>
      </w:r>
    </w:p>
    <w:p w14:paraId="366921E1" w14:textId="77777777" w:rsidR="00EB4A59" w:rsidRPr="00F41BFE" w:rsidRDefault="00EB4A59" w:rsidP="000D159D">
      <w:pPr>
        <w:spacing w:after="0" w:line="360" w:lineRule="auto"/>
        <w:rPr>
          <w:color w:val="000000"/>
        </w:rPr>
      </w:pPr>
    </w:p>
    <w:p w14:paraId="7A457433" w14:textId="77777777" w:rsidR="00EB4A59" w:rsidRPr="00F41BFE" w:rsidRDefault="00EB4A59" w:rsidP="000D159D">
      <w:pPr>
        <w:spacing w:after="0" w:line="360" w:lineRule="auto"/>
        <w:rPr>
          <w:color w:val="000000"/>
        </w:rPr>
      </w:pPr>
      <w:r w:rsidRPr="00F41BFE">
        <w:rPr>
          <w:color w:val="000000"/>
        </w:rPr>
        <w:t>Por su parte, la Ley de Transparencia y Acceso a la Información Pública del Estado de México y Municipios (Reglamentaria del artículo 5° de la Constitución Local), establece lo siguiente:</w:t>
      </w:r>
    </w:p>
    <w:p w14:paraId="5587C2F6" w14:textId="77777777" w:rsidR="00EB4A59" w:rsidRPr="00F41BFE" w:rsidRDefault="00EB4A59" w:rsidP="000D159D">
      <w:pPr>
        <w:spacing w:after="0" w:line="360" w:lineRule="auto"/>
        <w:rPr>
          <w:color w:val="000000"/>
        </w:rPr>
      </w:pPr>
    </w:p>
    <w:p w14:paraId="544F29B6" w14:textId="77777777" w:rsidR="00EB4A59" w:rsidRPr="00F41BFE" w:rsidRDefault="00EB4A59" w:rsidP="000D159D">
      <w:pPr>
        <w:spacing w:after="0" w:line="360" w:lineRule="auto"/>
        <w:rPr>
          <w:color w:val="000000"/>
        </w:rPr>
      </w:pPr>
      <w:r w:rsidRPr="00F41BFE">
        <w:rPr>
          <w:color w:val="000000"/>
        </w:rPr>
        <w:t>El artículo 12, que, quienes generen, recopilen, administren, manejen, procesen, archiven o conserven información pública serán responsables de la misma.</w:t>
      </w:r>
    </w:p>
    <w:p w14:paraId="7C001CDB" w14:textId="77777777" w:rsidR="00EB4A59" w:rsidRPr="00F41BFE" w:rsidRDefault="00EB4A59" w:rsidP="000D159D">
      <w:pPr>
        <w:spacing w:after="0" w:line="360" w:lineRule="auto"/>
        <w:rPr>
          <w:color w:val="000000"/>
        </w:rPr>
      </w:pPr>
    </w:p>
    <w:p w14:paraId="1B0A4570" w14:textId="77777777" w:rsidR="00EB4A59" w:rsidRPr="00F41BFE" w:rsidRDefault="00EB4A59" w:rsidP="000D159D">
      <w:pPr>
        <w:spacing w:after="0" w:line="360" w:lineRule="auto"/>
        <w:rPr>
          <w:color w:val="000000"/>
        </w:rPr>
      </w:pPr>
      <w:r w:rsidRPr="00F41BF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4168CF0" w14:textId="77777777" w:rsidR="00EB4A59" w:rsidRPr="00F41BFE" w:rsidRDefault="00EB4A59" w:rsidP="000D159D">
      <w:pPr>
        <w:spacing w:after="0" w:line="360" w:lineRule="auto"/>
        <w:rPr>
          <w:color w:val="000000"/>
        </w:rPr>
      </w:pPr>
    </w:p>
    <w:p w14:paraId="2029B652" w14:textId="77777777" w:rsidR="00EB4A59" w:rsidRPr="00F41BFE" w:rsidRDefault="00EB4A59" w:rsidP="000D159D">
      <w:pPr>
        <w:spacing w:after="0" w:line="360" w:lineRule="auto"/>
        <w:rPr>
          <w:color w:val="000000"/>
        </w:rPr>
      </w:pPr>
      <w:r w:rsidRPr="00F41BF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442740" w14:textId="77777777" w:rsidR="00EB4A59" w:rsidRPr="00F41BFE" w:rsidRDefault="00EB4A59" w:rsidP="000D159D">
      <w:pPr>
        <w:spacing w:after="0" w:line="360" w:lineRule="auto"/>
        <w:rPr>
          <w:color w:val="000000"/>
        </w:rPr>
      </w:pPr>
    </w:p>
    <w:p w14:paraId="00A2BCB0" w14:textId="77777777" w:rsidR="00EB4A59" w:rsidRPr="005F398C" w:rsidRDefault="00EB4A59" w:rsidP="000D159D">
      <w:pPr>
        <w:spacing w:after="0" w:line="360" w:lineRule="auto"/>
        <w:rPr>
          <w:b/>
          <w:color w:val="000000"/>
        </w:rPr>
      </w:pPr>
      <w:r w:rsidRPr="005F398C">
        <w:rPr>
          <w:b/>
          <w:color w:val="000000"/>
        </w:rPr>
        <w:t>QUINTO. Estudio de Fondo</w:t>
      </w:r>
    </w:p>
    <w:p w14:paraId="7E2D57EB" w14:textId="77777777" w:rsidR="00EB4A59" w:rsidRPr="00F41BFE" w:rsidRDefault="00EB4A59" w:rsidP="000D159D">
      <w:pPr>
        <w:spacing w:after="0" w:line="360" w:lineRule="auto"/>
        <w:rPr>
          <w:color w:val="000000"/>
        </w:rPr>
      </w:pPr>
    </w:p>
    <w:p w14:paraId="60970E78" w14:textId="6DF740B6" w:rsidR="00A05EF7" w:rsidRDefault="00EB4A59" w:rsidP="000D159D">
      <w:pPr>
        <w:spacing w:after="0" w:line="360" w:lineRule="auto"/>
        <w:rPr>
          <w:color w:val="000000"/>
        </w:rPr>
      </w:pPr>
      <w:r w:rsidRPr="00F41BFE">
        <w:rPr>
          <w:color w:val="000000"/>
        </w:rPr>
        <w:t xml:space="preserve">Expuestas las posturas de las partes, se procede al análisis del agravio hecho valer por el Recurrente, concerniente a la </w:t>
      </w:r>
      <w:r w:rsidR="00FF6069">
        <w:rPr>
          <w:color w:val="000000"/>
        </w:rPr>
        <w:t>negativa de la información y la entrega de información que no corresponde con lo solicitado</w:t>
      </w:r>
      <w:r w:rsidR="00911808">
        <w:rPr>
          <w:color w:val="000000"/>
        </w:rPr>
        <w:t>, para lo cual en principio en conveniente contextualizar el requerimiento.</w:t>
      </w:r>
    </w:p>
    <w:p w14:paraId="7F68D4EE" w14:textId="77777777" w:rsidR="00FF6069" w:rsidRDefault="00FF6069" w:rsidP="000D159D">
      <w:pPr>
        <w:spacing w:after="0" w:line="360" w:lineRule="auto"/>
        <w:rPr>
          <w:color w:val="000000"/>
        </w:rPr>
      </w:pPr>
    </w:p>
    <w:p w14:paraId="56A83574" w14:textId="79C94038" w:rsidR="00A05EF7" w:rsidRDefault="00DC0367" w:rsidP="000D159D">
      <w:pPr>
        <w:tabs>
          <w:tab w:val="left" w:pos="6375"/>
        </w:tabs>
        <w:spacing w:after="0" w:line="360" w:lineRule="auto"/>
        <w:rPr>
          <w:color w:val="000000"/>
        </w:rPr>
      </w:pPr>
      <w:r>
        <w:rPr>
          <w:color w:val="000000"/>
        </w:rPr>
        <w:lastRenderedPageBreak/>
        <w:t xml:space="preserve">Sobre el tema, el artículo 147 de la Constitución Política del Estado Libre y Soberano de México, que establece que los trabajadores al servicio del </w:t>
      </w:r>
      <w:proofErr w:type="gramStart"/>
      <w:r>
        <w:rPr>
          <w:color w:val="000000"/>
        </w:rPr>
        <w:t>Estado,</w:t>
      </w:r>
      <w:proofErr w:type="gramEnd"/>
      <w:r>
        <w:rPr>
          <w:color w:val="000000"/>
        </w:rPr>
        <w:t xml:space="preserve"> recibirán una remuneración adecuada e irrenunciable por el desempeño de su empleo, cargo o comisión, que será determinada en el presupuesto de egresos que corresponda.</w:t>
      </w:r>
    </w:p>
    <w:p w14:paraId="0E177E1B" w14:textId="77777777" w:rsidR="00A05EF7" w:rsidRDefault="00A05EF7" w:rsidP="000D159D">
      <w:pPr>
        <w:tabs>
          <w:tab w:val="left" w:pos="6375"/>
        </w:tabs>
        <w:spacing w:after="0" w:line="360" w:lineRule="auto"/>
        <w:rPr>
          <w:color w:val="000000"/>
        </w:rPr>
      </w:pPr>
    </w:p>
    <w:p w14:paraId="364D98EB" w14:textId="77777777" w:rsidR="00A05EF7" w:rsidRDefault="00DC0367" w:rsidP="000D159D">
      <w:pPr>
        <w:tabs>
          <w:tab w:val="left" w:pos="4962"/>
        </w:tabs>
        <w:spacing w:after="0" w:line="360" w:lineRule="auto"/>
      </w:pPr>
      <w: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59F0314F" w14:textId="77777777" w:rsidR="00A05EF7" w:rsidRDefault="00A05EF7" w:rsidP="000D159D">
      <w:pPr>
        <w:tabs>
          <w:tab w:val="left" w:pos="4962"/>
        </w:tabs>
        <w:spacing w:after="0" w:line="360" w:lineRule="auto"/>
      </w:pPr>
    </w:p>
    <w:p w14:paraId="6EA0778B" w14:textId="77777777" w:rsidR="00A05EF7" w:rsidRDefault="00DC0367" w:rsidP="000D159D">
      <w:pPr>
        <w:tabs>
          <w:tab w:val="left" w:pos="4962"/>
        </w:tabs>
        <w:spacing w:after="0" w:line="360" w:lineRule="auto"/>
      </w:pPr>
      <w: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D16F327" w14:textId="77777777" w:rsidR="00A05EF7" w:rsidRDefault="00A05EF7" w:rsidP="000D159D">
      <w:pPr>
        <w:tabs>
          <w:tab w:val="left" w:pos="4962"/>
        </w:tabs>
        <w:spacing w:after="0" w:line="360" w:lineRule="auto"/>
      </w:pPr>
    </w:p>
    <w:p w14:paraId="147AE920" w14:textId="77777777" w:rsidR="00A05EF7" w:rsidRDefault="00DC0367" w:rsidP="000D159D">
      <w:pPr>
        <w:tabs>
          <w:tab w:val="left" w:pos="4962"/>
        </w:tabs>
        <w:spacing w:after="0" w:line="360" w:lineRule="auto"/>
      </w:pPr>
      <w: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14:paraId="4A4E2ED1" w14:textId="77777777" w:rsidR="00A05EF7" w:rsidRDefault="00A05EF7" w:rsidP="000D159D">
      <w:pPr>
        <w:tabs>
          <w:tab w:val="left" w:pos="4962"/>
        </w:tabs>
        <w:spacing w:after="0" w:line="360" w:lineRule="auto"/>
      </w:pPr>
    </w:p>
    <w:p w14:paraId="3466D8A0" w14:textId="77777777" w:rsidR="00A05EF7" w:rsidRDefault="00DC0367" w:rsidP="000D159D">
      <w:pPr>
        <w:tabs>
          <w:tab w:val="left" w:pos="4962"/>
        </w:tabs>
        <w:spacing w:after="0" w:line="360" w:lineRule="auto"/>
      </w:pPr>
      <w: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8913DA7" w14:textId="77777777" w:rsidR="00A05EF7" w:rsidRDefault="00A05EF7" w:rsidP="000D159D">
      <w:pPr>
        <w:tabs>
          <w:tab w:val="left" w:pos="4962"/>
        </w:tabs>
        <w:spacing w:after="0" w:line="360" w:lineRule="auto"/>
      </w:pPr>
    </w:p>
    <w:p w14:paraId="26F70D1B" w14:textId="77777777" w:rsidR="00A05EF7" w:rsidRPr="00911808" w:rsidRDefault="00DC0367" w:rsidP="000D159D">
      <w:pPr>
        <w:spacing w:after="0" w:line="360" w:lineRule="auto"/>
        <w:rPr>
          <w:color w:val="000000"/>
        </w:rPr>
      </w:pPr>
      <w:r>
        <w:rPr>
          <w:color w:val="000000"/>
        </w:rPr>
        <w:t>Además, respecto al documento requerido, el Glosario localizado en la página de Transparencia Presupuestaria de la Secretaría de Hacienda y Crédito Público (</w:t>
      </w:r>
      <w:hyperlink r:id="rId9">
        <w:r>
          <w:rPr>
            <w:color w:val="0000FF"/>
            <w:u w:val="single"/>
          </w:rPr>
          <w:t>http://www.transparenciapresupuestaria.gob.mx/es/PTP/Glosario</w:t>
        </w:r>
      </w:hyperlink>
      <w:r>
        <w:rPr>
          <w:color w:val="000000"/>
        </w:rPr>
        <w:t xml:space="preserve">), establece que la </w:t>
      </w:r>
      <w:r w:rsidRPr="00911808">
        <w:rPr>
          <w:color w:val="000000"/>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EBE8BB0" w14:textId="77777777" w:rsidR="00A05EF7" w:rsidRDefault="00A05EF7" w:rsidP="000D159D">
      <w:pPr>
        <w:tabs>
          <w:tab w:val="left" w:pos="4962"/>
        </w:tabs>
        <w:spacing w:after="0" w:line="360" w:lineRule="auto"/>
      </w:pPr>
    </w:p>
    <w:p w14:paraId="1F01D8B3" w14:textId="77777777" w:rsidR="00A05EF7" w:rsidRDefault="00DC0367" w:rsidP="000D159D">
      <w:pPr>
        <w:spacing w:after="0" w:line="360" w:lineRule="auto"/>
        <w:rPr>
          <w:color w:val="000000"/>
        </w:rPr>
      </w:pPr>
      <w:r>
        <w:rPr>
          <w:color w:val="000000"/>
        </w:rPr>
        <w:t>De la misma manera, el Glosario de términos más usuales en la Administración Pública Federal, emitido por la Secretaría de Hacienda y Crédito Público (</w:t>
      </w:r>
      <w:hyperlink r:id="rId10">
        <w:r>
          <w:rPr>
            <w:color w:val="0000FF"/>
            <w:u w:val="single"/>
          </w:rPr>
          <w:t>http://www.apartados.hacienda.gob.mx/contabilidad/documentos/informe_cuenta/1998/cuenta_pública/Glosario/n.htm</w:t>
        </w:r>
      </w:hyperlink>
      <w:r>
        <w:rPr>
          <w:color w:val="000000"/>
        </w:rPr>
        <w:t xml:space="preserve">), establece que </w:t>
      </w:r>
      <w:r>
        <w:rPr>
          <w:color w:val="000000"/>
          <w:u w:val="single"/>
        </w:rPr>
        <w:t>la nómina es un listado general</w:t>
      </w:r>
      <w:r>
        <w:rPr>
          <w:color w:val="000000"/>
        </w:rPr>
        <w:t xml:space="preserve"> de los trabajadores de una institución, en el cual se asientan las percepciones brutas, deducciones y alcance neto de las mismas. Conforme a lo anterior, se puede advertir que la nómina se puede referir a lo siguiente:</w:t>
      </w:r>
    </w:p>
    <w:p w14:paraId="24E304F3" w14:textId="77777777" w:rsidR="00A05EF7" w:rsidRDefault="00DC0367" w:rsidP="000D159D">
      <w:pPr>
        <w:tabs>
          <w:tab w:val="left" w:pos="3740"/>
        </w:tabs>
        <w:spacing w:after="0" w:line="360" w:lineRule="auto"/>
        <w:rPr>
          <w:color w:val="000000"/>
        </w:rPr>
      </w:pPr>
      <w:r>
        <w:rPr>
          <w:color w:val="000000"/>
        </w:rPr>
        <w:tab/>
      </w:r>
    </w:p>
    <w:p w14:paraId="3441A16A" w14:textId="77777777" w:rsidR="00A05EF7" w:rsidRDefault="00DC0367" w:rsidP="000D159D">
      <w:pPr>
        <w:numPr>
          <w:ilvl w:val="0"/>
          <w:numId w:val="11"/>
        </w:numPr>
        <w:spacing w:after="0" w:line="360" w:lineRule="auto"/>
      </w:pPr>
      <w:r>
        <w:t xml:space="preserve">Relación de trabajadores con las percepciones monetarias de cada uno. </w:t>
      </w:r>
    </w:p>
    <w:p w14:paraId="54DA2FC1" w14:textId="77777777" w:rsidR="00A05EF7" w:rsidRDefault="00DC0367" w:rsidP="000D159D">
      <w:pPr>
        <w:numPr>
          <w:ilvl w:val="0"/>
          <w:numId w:val="11"/>
        </w:numPr>
        <w:spacing w:after="0" w:line="360" w:lineRule="auto"/>
      </w:pPr>
      <w:r w:rsidRPr="00911808">
        <w:rPr>
          <w:b/>
        </w:rPr>
        <w:t>Recibo individual que contiene las prestaciones y deducciones de un trabajador</w:t>
      </w:r>
      <w:r>
        <w:t xml:space="preserve">. </w:t>
      </w:r>
    </w:p>
    <w:p w14:paraId="5166ED8F" w14:textId="77777777" w:rsidR="00A05EF7" w:rsidRPr="00911808" w:rsidRDefault="00DC0367" w:rsidP="000D159D">
      <w:pPr>
        <w:numPr>
          <w:ilvl w:val="0"/>
          <w:numId w:val="11"/>
        </w:numPr>
        <w:spacing w:after="0" w:line="360" w:lineRule="auto"/>
      </w:pPr>
      <w:r w:rsidRPr="00911808">
        <w:t>Listado general de los servidores públicos de una institución o dependencia, en el cual se asientan las percepciones brutas, deducciones y alcance neto de las mismas.</w:t>
      </w:r>
    </w:p>
    <w:p w14:paraId="74B456BF" w14:textId="77777777" w:rsidR="00A05EF7" w:rsidRDefault="00A05EF7" w:rsidP="000D159D">
      <w:pPr>
        <w:spacing w:after="0" w:line="360" w:lineRule="auto"/>
        <w:rPr>
          <w:color w:val="FF0000"/>
        </w:rPr>
      </w:pPr>
    </w:p>
    <w:p w14:paraId="4570C862" w14:textId="26B279F6" w:rsidR="00A05EF7" w:rsidRDefault="00DC0367" w:rsidP="000D159D">
      <w:pPr>
        <w:spacing w:after="0" w:line="360" w:lineRule="auto"/>
      </w:pPr>
      <w:r>
        <w:t xml:space="preserve">En ese contexto, los </w:t>
      </w:r>
      <w:r w:rsidR="00A4232C" w:rsidRPr="00A4232C">
        <w:t xml:space="preserve">Lineamientos para la </w:t>
      </w:r>
      <w:r w:rsidR="005A6C42" w:rsidRPr="00A4232C">
        <w:t>integración</w:t>
      </w:r>
      <w:r w:rsidR="00A4232C" w:rsidRPr="00A4232C">
        <w:t xml:space="preserve"> y </w:t>
      </w:r>
      <w:r w:rsidR="005A6C42" w:rsidRPr="00A4232C">
        <w:t>presentación</w:t>
      </w:r>
      <w:r w:rsidR="00A4232C" w:rsidRPr="00A4232C">
        <w:t xml:space="preserve"> de los Informes Trimestrales Estatales y Municipales del Ejercicio Fiscal 2025</w:t>
      </w:r>
      <w:r>
        <w:t>, emitidos por el Órgano Superior de Fiscalización del Estado de México, precisa</w:t>
      </w:r>
      <w:r w:rsidR="00A4232C">
        <w:t>n</w:t>
      </w:r>
      <w:r>
        <w:t xml:space="preserve"> que los Ayuntamientos deben de proporcionar, para su fiscalización, diversos documentos, entre los cuales se encuentran </w:t>
      </w:r>
      <w:r>
        <w:lastRenderedPageBreak/>
        <w:t xml:space="preserve">aquellos del </w:t>
      </w:r>
      <w:r>
        <w:rPr>
          <w:b/>
        </w:rPr>
        <w:t>Módulo 4</w:t>
      </w:r>
      <w:r>
        <w:t xml:space="preserve">, que contienen la </w:t>
      </w:r>
      <w:r>
        <w:rPr>
          <w:b/>
        </w:rPr>
        <w:t xml:space="preserve">Conciliación de Nómina, </w:t>
      </w:r>
      <w:r>
        <w:t xml:space="preserve">el cual se conforma del listado de servidores públicos de confianza, sindicalizados y eventual, con todas sus percepciones y deducciones, mismo que se genera de manera quincenal. </w:t>
      </w:r>
    </w:p>
    <w:p w14:paraId="12C44021" w14:textId="77777777" w:rsidR="00A05EF7" w:rsidRDefault="00A05EF7" w:rsidP="000D159D">
      <w:pPr>
        <w:spacing w:after="0" w:line="360" w:lineRule="auto"/>
      </w:pPr>
    </w:p>
    <w:p w14:paraId="59E54D96" w14:textId="77777777" w:rsidR="00B36502" w:rsidRPr="005A6C42" w:rsidRDefault="00B36502" w:rsidP="000D159D">
      <w:pPr>
        <w:tabs>
          <w:tab w:val="left" w:pos="4962"/>
        </w:tabs>
        <w:spacing w:after="0" w:line="360" w:lineRule="auto"/>
        <w:rPr>
          <w:rFonts w:eastAsia="Calibri" w:cs="Tahoma"/>
          <w:b/>
          <w:bCs/>
        </w:rPr>
      </w:pPr>
      <w:r w:rsidRPr="005A6C42">
        <w:rPr>
          <w:rFonts w:eastAsia="Calibri" w:cs="Tahoma"/>
          <w:b/>
          <w:bCs/>
        </w:rPr>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4CDE4743" w14:textId="77777777" w:rsidR="00B36502" w:rsidRDefault="00B36502" w:rsidP="000D159D">
      <w:pPr>
        <w:tabs>
          <w:tab w:val="left" w:pos="4962"/>
        </w:tabs>
        <w:spacing w:after="0" w:line="360" w:lineRule="auto"/>
        <w:rPr>
          <w:rFonts w:eastAsia="Calibri" w:cs="Tahoma"/>
          <w:bCs/>
        </w:rPr>
      </w:pPr>
    </w:p>
    <w:p w14:paraId="0660BD7E" w14:textId="77777777" w:rsidR="00B36502" w:rsidRDefault="00B36502" w:rsidP="000D159D">
      <w:pPr>
        <w:tabs>
          <w:tab w:val="left" w:pos="4962"/>
        </w:tabs>
        <w:spacing w:after="0" w:line="360" w:lineRule="auto"/>
        <w:rPr>
          <w:rFonts w:eastAsia="Calibri" w:cs="Tahoma"/>
          <w:bCs/>
        </w:rPr>
      </w:pPr>
      <w:r>
        <w:rPr>
          <w:rFonts w:eastAsia="Calibri" w:cs="Tahoma"/>
          <w:bC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485250AE" w14:textId="77777777" w:rsidR="00B36502" w:rsidRDefault="00B36502" w:rsidP="000D159D">
      <w:pPr>
        <w:tabs>
          <w:tab w:val="left" w:pos="4962"/>
        </w:tabs>
        <w:spacing w:after="0" w:line="360" w:lineRule="auto"/>
        <w:rPr>
          <w:rFonts w:eastAsia="Calibri" w:cs="Tahoma"/>
          <w:bCs/>
        </w:rPr>
      </w:pPr>
    </w:p>
    <w:p w14:paraId="18EE0F1C" w14:textId="77777777" w:rsidR="00B36502" w:rsidRDefault="00B36502" w:rsidP="000D159D">
      <w:pPr>
        <w:tabs>
          <w:tab w:val="left" w:pos="4962"/>
        </w:tabs>
        <w:spacing w:after="0" w:line="360" w:lineRule="auto"/>
        <w:ind w:left="567" w:right="567"/>
        <w:rPr>
          <w:rFonts w:eastAsia="Calibri" w:cs="Tahoma"/>
          <w:bCs/>
          <w:i/>
        </w:rPr>
      </w:pPr>
      <w:r>
        <w:rPr>
          <w:rFonts w:eastAsia="Calibri" w:cs="Tahoma"/>
          <w:bCs/>
          <w:i/>
        </w:rPr>
        <w:t>“</w:t>
      </w:r>
      <w:r>
        <w:rPr>
          <w:rFonts w:eastAsia="Calibri" w:cs="Tahoma"/>
          <w:b/>
          <w:bCs/>
          <w:i/>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rFonts w:eastAsia="Calibri" w:cs="Tahoma"/>
          <w:bCs/>
          <w:i/>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w:t>
      </w:r>
      <w:r>
        <w:rPr>
          <w:rFonts w:eastAsia="Calibri" w:cs="Tahoma"/>
          <w:bCs/>
          <w:i/>
        </w:rPr>
        <w:lastRenderedPageBreak/>
        <w:t>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7FC66E39" w14:textId="77777777" w:rsidR="00B36502" w:rsidRDefault="00B36502" w:rsidP="000D159D">
      <w:pPr>
        <w:tabs>
          <w:tab w:val="left" w:pos="4962"/>
        </w:tabs>
        <w:spacing w:after="0" w:line="360" w:lineRule="auto"/>
        <w:rPr>
          <w:rFonts w:eastAsia="Calibri" w:cs="Tahoma"/>
          <w:bCs/>
        </w:rPr>
      </w:pPr>
    </w:p>
    <w:p w14:paraId="7A7F84BA" w14:textId="77777777" w:rsidR="00B36502" w:rsidRDefault="00B36502" w:rsidP="000D159D">
      <w:pPr>
        <w:tabs>
          <w:tab w:val="left" w:pos="4962"/>
        </w:tabs>
        <w:spacing w:after="0" w:line="360" w:lineRule="auto"/>
        <w:rPr>
          <w:rFonts w:eastAsia="Calibri" w:cs="Tahoma"/>
          <w:bCs/>
        </w:rPr>
      </w:pPr>
      <w:r>
        <w:rPr>
          <w:rFonts w:eastAsia="Calibri" w:cs="Tahoma"/>
          <w:bCs/>
        </w:rPr>
        <w:t>De la tesis transcrita, se desprende que en materia burocrática los recibos de pago acreditan los conceptos y montos que en ellos se insertan, y constituyen prueba para demostrar las percepciones y montos que reciben los servidores públicos.</w:t>
      </w:r>
    </w:p>
    <w:p w14:paraId="687D52E6" w14:textId="77777777" w:rsidR="0078725B" w:rsidRDefault="0078725B" w:rsidP="000D159D">
      <w:pPr>
        <w:tabs>
          <w:tab w:val="left" w:pos="4962"/>
        </w:tabs>
        <w:spacing w:after="0" w:line="360" w:lineRule="auto"/>
      </w:pPr>
    </w:p>
    <w:p w14:paraId="19993003" w14:textId="28158CE5" w:rsidR="00AC5D7F" w:rsidRPr="00AC5D7F" w:rsidRDefault="00AC5D7F" w:rsidP="000D159D">
      <w:pPr>
        <w:widowControl w:val="0"/>
        <w:spacing w:after="0" w:line="360" w:lineRule="auto"/>
        <w:rPr>
          <w:noProof/>
          <w:color w:val="000000" w:themeColor="text1"/>
          <w:lang w:eastAsia="es-MX"/>
        </w:rPr>
      </w:pPr>
      <w:r w:rsidRPr="00AC5D7F">
        <w:rPr>
          <w:noProof/>
          <w:color w:val="000000" w:themeColor="text1"/>
          <w:lang w:eastAsia="es-MX"/>
        </w:rPr>
        <w:t xml:space="preserve">Establecido lo anterior, se procede a analizar la respuesta proporcionada por el Sujeto Obligado. </w:t>
      </w:r>
    </w:p>
    <w:p w14:paraId="24D39D9C" w14:textId="77777777" w:rsidR="00AC5D7F" w:rsidRPr="00AC5D7F" w:rsidRDefault="00AC5D7F" w:rsidP="000D159D">
      <w:pPr>
        <w:widowControl w:val="0"/>
        <w:spacing w:after="0" w:line="360" w:lineRule="auto"/>
        <w:rPr>
          <w:noProof/>
          <w:color w:val="000000" w:themeColor="text1"/>
          <w:lang w:eastAsia="es-MX"/>
        </w:rPr>
      </w:pPr>
    </w:p>
    <w:p w14:paraId="34087DBE" w14:textId="18EF16A6" w:rsidR="00206D7D" w:rsidRDefault="00AC5D7F" w:rsidP="000D159D">
      <w:pPr>
        <w:widowControl w:val="0"/>
        <w:spacing w:after="0" w:line="360" w:lineRule="auto"/>
        <w:rPr>
          <w:noProof/>
          <w:color w:val="000000" w:themeColor="text1"/>
          <w:lang w:eastAsia="es-MX"/>
        </w:rPr>
      </w:pPr>
      <w:r w:rsidRPr="00AC5D7F">
        <w:rPr>
          <w:noProof/>
          <w:color w:val="000000" w:themeColor="text1"/>
          <w:lang w:eastAsia="es-MX"/>
        </w:rPr>
        <w:t>En tal virtud, el Sujeto Obligado, por medio del</w:t>
      </w:r>
      <w:r w:rsidR="00206D7D" w:rsidRPr="00206D7D">
        <w:t xml:space="preserve"> </w:t>
      </w:r>
      <w:r w:rsidR="00206D7D" w:rsidRPr="00206D7D">
        <w:rPr>
          <w:noProof/>
          <w:color w:val="000000" w:themeColor="text1"/>
          <w:lang w:eastAsia="es-MX"/>
        </w:rPr>
        <w:t>Coordinador de Desarrollo de Personal</w:t>
      </w:r>
      <w:r w:rsidRPr="00AC5D7F">
        <w:rPr>
          <w:noProof/>
          <w:color w:val="000000" w:themeColor="text1"/>
          <w:lang w:eastAsia="es-MX"/>
        </w:rPr>
        <w:t xml:space="preserve"> refirió </w:t>
      </w:r>
      <w:r w:rsidR="00206D7D" w:rsidRPr="00206D7D">
        <w:rPr>
          <w:noProof/>
          <w:color w:val="000000" w:themeColor="text1"/>
          <w:lang w:eastAsia="es-MX"/>
        </w:rPr>
        <w:t>que los recibos de nomina se entregan de manera física a cada servidor  público, sin que se resguarde copia de los mismos. Así mismo refirió que la información de remuneraciones se encuentra disponible en la página del portal IPOMEX, adjuntando un link</w:t>
      </w:r>
      <w:r w:rsidR="000D159D">
        <w:rPr>
          <w:noProof/>
          <w:color w:val="000000" w:themeColor="text1"/>
          <w:lang w:eastAsia="es-MX"/>
        </w:rPr>
        <w:t>.</w:t>
      </w:r>
    </w:p>
    <w:p w14:paraId="2334F882" w14:textId="77777777" w:rsidR="00A47559" w:rsidRDefault="00A47559" w:rsidP="000D159D">
      <w:pPr>
        <w:widowControl w:val="0"/>
        <w:spacing w:after="0" w:line="360" w:lineRule="auto"/>
        <w:rPr>
          <w:noProof/>
          <w:color w:val="000000" w:themeColor="text1"/>
          <w:lang w:eastAsia="es-MX"/>
        </w:rPr>
      </w:pPr>
    </w:p>
    <w:p w14:paraId="6FFFDED4" w14:textId="58091C6C" w:rsidR="00937832" w:rsidRDefault="00206D7D" w:rsidP="000D159D">
      <w:pPr>
        <w:widowControl w:val="0"/>
        <w:spacing w:after="0" w:line="360" w:lineRule="auto"/>
        <w:rPr>
          <w:rFonts w:eastAsia="Calibri" w:cs="Tahoma"/>
          <w:bCs/>
        </w:rPr>
      </w:pPr>
      <w:r>
        <w:rPr>
          <w:noProof/>
          <w:color w:val="000000" w:themeColor="text1"/>
          <w:lang w:eastAsia="es-MX"/>
        </w:rPr>
        <w:t xml:space="preserve">Virtud de lo anterior, como ha quedado referido, existe la obligación a cargo del Sujeto Obligado </w:t>
      </w:r>
      <w:r w:rsidR="000D159D">
        <w:rPr>
          <w:noProof/>
          <w:color w:val="000000" w:themeColor="text1"/>
          <w:lang w:eastAsia="es-MX"/>
        </w:rPr>
        <w:t xml:space="preserve">de </w:t>
      </w:r>
      <w:r w:rsidR="000D159D">
        <w:rPr>
          <w:rFonts w:eastAsia="Calibri" w:cs="Tahoma"/>
          <w:bCs/>
        </w:rPr>
        <w:t>conservar</w:t>
      </w:r>
      <w:r w:rsidR="00B36502">
        <w:rPr>
          <w:rFonts w:eastAsia="Calibri" w:cs="Tahoma"/>
          <w:bCs/>
        </w:rPr>
        <w:t xml:space="preserve">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14A27E9F" w14:textId="77777777" w:rsidR="000D159D" w:rsidRDefault="000D159D" w:rsidP="000D159D">
      <w:pPr>
        <w:widowControl w:val="0"/>
        <w:spacing w:after="0" w:line="360" w:lineRule="auto"/>
        <w:rPr>
          <w:rFonts w:eastAsia="Calibri" w:cs="Tahoma"/>
          <w:bCs/>
        </w:rPr>
      </w:pPr>
    </w:p>
    <w:p w14:paraId="63F38AF2" w14:textId="0F81E0F1" w:rsidR="000D159D" w:rsidRPr="000D159D" w:rsidRDefault="000D159D" w:rsidP="000D159D">
      <w:pPr>
        <w:spacing w:after="0" w:line="360" w:lineRule="auto"/>
        <w:rPr>
          <w:bCs/>
        </w:rPr>
      </w:pPr>
      <w:r>
        <w:rPr>
          <w:rFonts w:eastAsia="Calibri" w:cs="Tahoma"/>
          <w:bCs/>
        </w:rPr>
        <w:t xml:space="preserve">Lo cual toma relevancia, pues conforme a </w:t>
      </w:r>
      <w:r>
        <w:t xml:space="preserve">los Lineamientos para la integración y presentación de los Informes Trimestrales Estatales y Municipales del Ejercicio Fiscal 2025, emitidos por el Órgano Superior de Fiscalización del Estado de México, los Ayuntamientos y los Organismos Descentralizados deben de proporcionar, para su fiscalización, diversos documentos, entre los cuales se encuentran aquellos del </w:t>
      </w:r>
      <w:r>
        <w:rPr>
          <w:b/>
        </w:rPr>
        <w:t>Módulo 1</w:t>
      </w:r>
      <w:r>
        <w:t>, que contienen los Comprobantes Fiscales Digitales por Internet por concepto de nómina (recibos de nómina)</w:t>
      </w:r>
      <w:r>
        <w:rPr>
          <w:b/>
        </w:rPr>
        <w:t xml:space="preserve"> </w:t>
      </w:r>
      <w:r>
        <w:rPr>
          <w:bCs/>
        </w:rPr>
        <w:t>y las pólizas de egresos con su documentación comprobatoria, que deben de contener las remuneraciones pagadas a los servidores públicos.</w:t>
      </w:r>
    </w:p>
    <w:p w14:paraId="127B3241" w14:textId="11264B25" w:rsidR="000D159D" w:rsidRDefault="000D159D" w:rsidP="000D159D">
      <w:pPr>
        <w:widowControl w:val="0"/>
        <w:spacing w:after="0" w:line="360" w:lineRule="auto"/>
        <w:rPr>
          <w:rFonts w:eastAsia="Calibri" w:cs="Tahoma"/>
          <w:bCs/>
        </w:rPr>
      </w:pPr>
    </w:p>
    <w:p w14:paraId="436CE627" w14:textId="6CD7AC4E" w:rsidR="00206D7D" w:rsidRDefault="000D159D" w:rsidP="000D159D">
      <w:pPr>
        <w:widowControl w:val="0"/>
        <w:spacing w:after="0" w:line="360" w:lineRule="auto"/>
        <w:rPr>
          <w:rFonts w:eastAsia="Calibri" w:cs="Tahoma"/>
          <w:bCs/>
        </w:rPr>
      </w:pPr>
      <w:r>
        <w:rPr>
          <w:rFonts w:eastAsia="Calibri" w:cs="Tahoma"/>
          <w:bCs/>
        </w:rPr>
        <w:t>Por lo</w:t>
      </w:r>
      <w:r w:rsidR="00B36502">
        <w:rPr>
          <w:rFonts w:eastAsia="Calibri" w:cs="Tahoma"/>
          <w:bCs/>
        </w:rPr>
        <w:t xml:space="preserve"> anterior, este Instituto determina que la respuesta proporcionada no satisface el derecho de acceso a </w:t>
      </w:r>
      <w:r w:rsidR="00937832">
        <w:rPr>
          <w:rFonts w:eastAsia="Calibri" w:cs="Tahoma"/>
          <w:bCs/>
        </w:rPr>
        <w:t>la</w:t>
      </w:r>
      <w:r w:rsidR="00B36502">
        <w:rPr>
          <w:rFonts w:eastAsia="Calibri" w:cs="Tahoma"/>
          <w:bCs/>
        </w:rPr>
        <w:t xml:space="preserve"> información</w:t>
      </w:r>
      <w:r w:rsidR="00937832">
        <w:rPr>
          <w:rFonts w:eastAsia="Calibri" w:cs="Tahoma"/>
          <w:bCs/>
        </w:rPr>
        <w:t>, toda vez que se negó información que el Sujeto Obligado debe de poseer por disposición de Ley,</w:t>
      </w:r>
      <w:r w:rsidR="00A47559">
        <w:rPr>
          <w:rFonts w:eastAsia="Calibri" w:cs="Tahoma"/>
          <w:bCs/>
        </w:rPr>
        <w:t xml:space="preserve"> como ya ha quedado referido en el presente estudio, </w:t>
      </w:r>
      <w:r w:rsidR="00937832">
        <w:rPr>
          <w:rFonts w:eastAsia="Calibri" w:cs="Tahoma"/>
          <w:bCs/>
        </w:rPr>
        <w:t xml:space="preserve">por lo que los motivos de inconformidad devienen de </w:t>
      </w:r>
      <w:r w:rsidR="00937832" w:rsidRPr="00937832">
        <w:rPr>
          <w:rFonts w:eastAsia="Calibri" w:cs="Tahoma"/>
          <w:b/>
          <w:bCs/>
        </w:rPr>
        <w:t>FUNDADOS.</w:t>
      </w:r>
      <w:r w:rsidR="00937832">
        <w:rPr>
          <w:rFonts w:eastAsia="Calibri" w:cs="Tahoma"/>
          <w:bCs/>
        </w:rPr>
        <w:t xml:space="preserve"> </w:t>
      </w:r>
    </w:p>
    <w:p w14:paraId="2A8D3A92" w14:textId="77777777" w:rsidR="00937832" w:rsidRDefault="00937832" w:rsidP="000D159D">
      <w:pPr>
        <w:widowControl w:val="0"/>
        <w:spacing w:after="0" w:line="360" w:lineRule="auto"/>
        <w:rPr>
          <w:rFonts w:eastAsia="Calibri" w:cs="Tahoma"/>
          <w:bCs/>
        </w:rPr>
      </w:pPr>
    </w:p>
    <w:p w14:paraId="070CCD1B" w14:textId="55950544" w:rsidR="00937832" w:rsidRDefault="00937832" w:rsidP="000D159D">
      <w:pPr>
        <w:widowControl w:val="0"/>
        <w:spacing w:after="0" w:line="360" w:lineRule="auto"/>
        <w:rPr>
          <w:rFonts w:eastAsia="Calibri" w:cs="Tahoma"/>
          <w:bCs/>
        </w:rPr>
      </w:pPr>
      <w:r>
        <w:rPr>
          <w:rFonts w:eastAsia="Calibri" w:cs="Tahoma"/>
          <w:bCs/>
        </w:rPr>
        <w:t xml:space="preserve">Así mismo, no escapa a la atención de este Órgano Garante, </w:t>
      </w:r>
      <w:proofErr w:type="gramStart"/>
      <w:r>
        <w:rPr>
          <w:rFonts w:eastAsia="Calibri" w:cs="Tahoma"/>
          <w:bCs/>
        </w:rPr>
        <w:t>que</w:t>
      </w:r>
      <w:proofErr w:type="gramEnd"/>
      <w:r>
        <w:rPr>
          <w:rFonts w:eastAsia="Calibri" w:cs="Tahoma"/>
          <w:bCs/>
        </w:rPr>
        <w:t xml:space="preserve"> vía informe justificado, el Ayuntamiento de Chicoloapan, remitió una serie de documentales con las que pretendió dar por atendida la solicitud, no obstante, no se pudieron hacer del conocimiento del Particular los recibos, toda vez que se dejaron a </w:t>
      </w:r>
      <w:r w:rsidR="001F719A">
        <w:rPr>
          <w:rFonts w:eastAsia="Calibri" w:cs="Tahoma"/>
          <w:bCs/>
        </w:rPr>
        <w:t xml:space="preserve">la vista </w:t>
      </w:r>
      <w:r w:rsidR="00DF559E">
        <w:rPr>
          <w:rFonts w:eastAsia="Calibri" w:cs="Tahoma"/>
          <w:bCs/>
        </w:rPr>
        <w:t xml:space="preserve">datos personales como </w:t>
      </w:r>
      <w:r w:rsidR="001F719A">
        <w:rPr>
          <w:rFonts w:eastAsia="Calibri" w:cs="Tahoma"/>
          <w:bCs/>
        </w:rPr>
        <w:t>los nombre</w:t>
      </w:r>
      <w:r w:rsidR="00DF559E">
        <w:rPr>
          <w:rFonts w:eastAsia="Calibri" w:cs="Tahoma"/>
          <w:bCs/>
        </w:rPr>
        <w:t>s</w:t>
      </w:r>
      <w:r w:rsidR="001F719A">
        <w:rPr>
          <w:rFonts w:eastAsia="Calibri" w:cs="Tahoma"/>
          <w:bCs/>
        </w:rPr>
        <w:t xml:space="preserve"> de policías. </w:t>
      </w:r>
    </w:p>
    <w:p w14:paraId="4B20FE00" w14:textId="77777777" w:rsidR="00206D7D" w:rsidRDefault="00206D7D" w:rsidP="000D159D">
      <w:pPr>
        <w:widowControl w:val="0"/>
        <w:spacing w:after="0" w:line="360" w:lineRule="auto"/>
        <w:rPr>
          <w:noProof/>
          <w:color w:val="000000" w:themeColor="text1"/>
          <w:lang w:eastAsia="es-MX"/>
        </w:rPr>
      </w:pPr>
    </w:p>
    <w:p w14:paraId="693EE8B4" w14:textId="4EA2E132" w:rsidR="00AC5D7F" w:rsidRPr="00AC5D7F" w:rsidRDefault="00AC5D7F" w:rsidP="000D159D">
      <w:pPr>
        <w:spacing w:after="0" w:line="360" w:lineRule="auto"/>
        <w:rPr>
          <w:rFonts w:eastAsia="Times New Roman" w:cs="Times New Roman"/>
          <w:lang w:eastAsia="es-ES"/>
        </w:rPr>
      </w:pPr>
      <w:r w:rsidRPr="00E85F73">
        <w:rPr>
          <w:color w:val="000000"/>
          <w:lang w:val="es-ES" w:eastAsia="es-MX"/>
        </w:rPr>
        <w:t xml:space="preserve">De tal circunstancia, para atender el requerimiento de información, el Ayuntamiento de </w:t>
      </w:r>
      <w:r w:rsidR="001F719A" w:rsidRPr="00E85F73">
        <w:rPr>
          <w:color w:val="000000"/>
          <w:lang w:val="es-ES" w:eastAsia="es-MX"/>
        </w:rPr>
        <w:t>Chicoloapan</w:t>
      </w:r>
      <w:r w:rsidRPr="00E85F73">
        <w:rPr>
          <w:color w:val="000000"/>
          <w:lang w:val="es-ES" w:eastAsia="es-MX"/>
        </w:rPr>
        <w:t xml:space="preserve"> </w:t>
      </w:r>
      <w:r w:rsidRPr="00E85F73">
        <w:rPr>
          <w:rFonts w:eastAsia="Times New Roman" w:cs="Times New Roman"/>
          <w:lang w:eastAsia="es-ES"/>
        </w:rPr>
        <w:t>deberá realizar una búsqueda exhaustiva y razonable en las unidades administrativas competentes,  en términos del artículo 162 de la Ley</w:t>
      </w:r>
      <w:r w:rsidRPr="00AC5D7F">
        <w:rPr>
          <w:rFonts w:eastAsia="Times New Roman" w:cs="Times New Roman"/>
          <w:lang w:eastAsia="es-ES"/>
        </w:rPr>
        <w:t xml:space="preserve"> de Transparencia y Acceso a la Información Pública del Estado de México y Municipios, a efecto de que el formato referido; dicha situación toma sustento en el artículo 12 de la Ley de Transparencia y Acceso a la Información Pública del Estado de México y Municipios, que establece que los </w:t>
      </w:r>
      <w:r w:rsidRPr="00AC5D7F">
        <w:rPr>
          <w:rFonts w:eastAsia="Times New Roman" w:cs="Times New Roman"/>
          <w:lang w:eastAsia="es-ES"/>
        </w:rPr>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D722DBD" w14:textId="77777777" w:rsidR="00AC5D7F" w:rsidRPr="00AC5D7F" w:rsidRDefault="00AC5D7F" w:rsidP="000D159D">
      <w:pPr>
        <w:spacing w:after="0" w:line="360" w:lineRule="auto"/>
        <w:rPr>
          <w:rFonts w:eastAsia="Times New Roman" w:cs="Times New Roman"/>
          <w:lang w:eastAsia="es-ES"/>
        </w:rPr>
      </w:pPr>
    </w:p>
    <w:p w14:paraId="1051782A" w14:textId="77777777" w:rsidR="00AC5D7F" w:rsidRPr="00AC5D7F" w:rsidRDefault="00AC5D7F" w:rsidP="000D159D">
      <w:pPr>
        <w:spacing w:after="0" w:line="360" w:lineRule="auto"/>
        <w:rPr>
          <w:rFonts w:eastAsia="Times New Roman" w:cs="Times New Roman"/>
          <w:lang w:eastAsia="es-ES"/>
        </w:rPr>
      </w:pPr>
      <w:r w:rsidRPr="00AC5D7F">
        <w:rPr>
          <w:rFonts w:eastAsia="Times New Roman" w:cs="Times New Roman"/>
          <w:lang w:eastAsia="es-ES"/>
        </w:rPr>
        <w:t xml:space="preserve">De esta manera, el derecho de acceso a la información pública se satisface en aquellos casos en que se entregue el soporte documental en el que conste la información solicitada, sin necesidad de elaborar documentos </w:t>
      </w:r>
      <w:r w:rsidRPr="00AC5D7F">
        <w:rPr>
          <w:rFonts w:eastAsia="Times New Roman" w:cs="Times New Roman"/>
          <w:i/>
          <w:lang w:eastAsia="es-ES"/>
        </w:rPr>
        <w:t>ad hoc</w:t>
      </w:r>
      <w:r w:rsidRPr="00AC5D7F">
        <w:rPr>
          <w:rFonts w:eastAsia="Times New Roman" w:cs="Times New Roman"/>
          <w:lang w:eastAsia="es-ES"/>
        </w:rPr>
        <w:t>; lo cual, de conformidad con en el artículo 160 de la Ley de Transparencia y Acceso a la Información Pública del Estado de México y Municipios, el cual refiere que los sujetos obligados deberán entregar la información que obre en sus archivos.</w:t>
      </w:r>
    </w:p>
    <w:p w14:paraId="0A53F758" w14:textId="77777777" w:rsidR="00AC5D7F" w:rsidRDefault="00AC5D7F" w:rsidP="000D159D">
      <w:pPr>
        <w:tabs>
          <w:tab w:val="left" w:pos="4962"/>
        </w:tabs>
        <w:spacing w:after="0" w:line="360" w:lineRule="auto"/>
      </w:pPr>
    </w:p>
    <w:p w14:paraId="71C93A4B" w14:textId="26B512C2" w:rsidR="00CF33CD" w:rsidRPr="00CF33CD" w:rsidRDefault="00CF6419" w:rsidP="000D159D">
      <w:pPr>
        <w:spacing w:after="0" w:line="360" w:lineRule="auto"/>
        <w:rPr>
          <w:color w:val="000000"/>
          <w:lang w:eastAsia="es-MX"/>
        </w:rPr>
      </w:pPr>
      <w:r>
        <w:rPr>
          <w:rFonts w:eastAsia="Calibri" w:cs="Tahoma"/>
          <w:bCs/>
          <w:lang w:val="es-ES" w:eastAsia="en-US"/>
        </w:rPr>
        <w:t xml:space="preserve">En tal virtud, toda vez que se remitió información donde se dejaron datos personales a la vista, de manera oficiosa, este Instituto procede a </w:t>
      </w:r>
      <w:r w:rsidR="003A2225">
        <w:rPr>
          <w:rFonts w:eastAsia="Calibri" w:cs="Tahoma"/>
          <w:bCs/>
          <w:lang w:val="es-ES" w:eastAsia="en-US"/>
        </w:rPr>
        <w:t>examinar</w:t>
      </w:r>
      <w:r w:rsidR="00D32F2C">
        <w:rPr>
          <w:rFonts w:eastAsia="Calibri" w:cs="Tahoma"/>
          <w:bCs/>
          <w:lang w:val="es-ES" w:eastAsia="en-US"/>
        </w:rPr>
        <w:t xml:space="preserve">, de manera enunciativa, </w:t>
      </w:r>
      <w:r>
        <w:rPr>
          <w:rFonts w:eastAsia="Calibri" w:cs="Tahoma"/>
          <w:bCs/>
          <w:lang w:val="es-ES" w:eastAsia="en-US"/>
        </w:rPr>
        <w:t xml:space="preserve"> los datos que se pueden encontrar en </w:t>
      </w:r>
      <w:r w:rsidR="003A2225">
        <w:rPr>
          <w:rFonts w:eastAsia="Calibri" w:cs="Tahoma"/>
          <w:bCs/>
          <w:lang w:val="es-ES" w:eastAsia="en-US"/>
        </w:rPr>
        <w:t xml:space="preserve">los recibos de nómina con el fin de </w:t>
      </w:r>
      <w:r w:rsidR="00CF33CD" w:rsidRPr="00CF33CD">
        <w:rPr>
          <w:color w:val="000000"/>
          <w:lang w:eastAsia="es-MX"/>
        </w:rPr>
        <w:t>analizar si dichos datos son públicos o privados; para lo</w:t>
      </w:r>
      <w:r w:rsidR="00E85F73">
        <w:rPr>
          <w:color w:val="000000"/>
          <w:lang w:eastAsia="es-MX"/>
        </w:rPr>
        <w:t xml:space="preserve"> </w:t>
      </w:r>
      <w:r w:rsidR="00CF33CD" w:rsidRPr="00CF33CD">
        <w:rPr>
          <w:color w:val="000000"/>
          <w:lang w:eastAsia="es-MX"/>
        </w:rPr>
        <w:t>cual, cabe mencionar que el artículo 143, fracción I, de la Ley previamente citada, establece que la información privada y los datos personales, concernientes a una persona física o jurídica colectiva identificada o identificable son confidenciales.</w:t>
      </w:r>
    </w:p>
    <w:p w14:paraId="4FCE4628" w14:textId="77777777" w:rsidR="00CF33CD" w:rsidRPr="00CF33CD" w:rsidRDefault="00CF33CD" w:rsidP="000D159D">
      <w:pPr>
        <w:spacing w:after="0" w:line="360" w:lineRule="auto"/>
        <w:rPr>
          <w:color w:val="000000"/>
          <w:lang w:eastAsia="es-MX"/>
        </w:rPr>
      </w:pPr>
    </w:p>
    <w:p w14:paraId="37665090" w14:textId="77777777" w:rsidR="00CF33CD" w:rsidRPr="00CF33CD" w:rsidRDefault="00CF33CD" w:rsidP="000D159D">
      <w:pPr>
        <w:spacing w:after="0" w:line="360" w:lineRule="auto"/>
        <w:rPr>
          <w:color w:val="000000"/>
          <w:lang w:eastAsia="es-MX"/>
        </w:rPr>
      </w:pPr>
      <w:r w:rsidRPr="00CF33CD">
        <w:rPr>
          <w:color w:val="000000"/>
          <w:lang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CF33CD">
        <w:rPr>
          <w:color w:val="000000"/>
          <w:lang w:eastAsia="es-MX"/>
        </w:rPr>
        <w:t>ii</w:t>
      </w:r>
      <w:proofErr w:type="spellEnd"/>
      <w:r w:rsidRPr="00CF33CD">
        <w:rPr>
          <w:color w:val="000000"/>
          <w:lang w:eastAsia="es-MX"/>
        </w:rPr>
        <w:t xml:space="preserve">) por ley tenga el carácter de pública, </w:t>
      </w:r>
      <w:proofErr w:type="spellStart"/>
      <w:r w:rsidRPr="00CF33CD">
        <w:rPr>
          <w:color w:val="000000"/>
          <w:lang w:eastAsia="es-MX"/>
        </w:rPr>
        <w:t>iii</w:t>
      </w:r>
      <w:proofErr w:type="spellEnd"/>
      <w:r w:rsidRPr="00CF33CD">
        <w:rPr>
          <w:color w:val="000000"/>
          <w:lang w:eastAsia="es-MX"/>
        </w:rPr>
        <w:t xml:space="preserve">) exista una orden judicial, </w:t>
      </w:r>
      <w:proofErr w:type="spellStart"/>
      <w:r w:rsidRPr="00CF33CD">
        <w:rPr>
          <w:color w:val="000000"/>
          <w:lang w:eastAsia="es-MX"/>
        </w:rPr>
        <w:t>iv</w:t>
      </w:r>
      <w:proofErr w:type="spellEnd"/>
      <w:r w:rsidRPr="00CF33CD">
        <w:rPr>
          <w:color w:val="000000"/>
          <w:lang w:eastAsia="es-MX"/>
        </w:rPr>
        <w:t xml:space="preserve">) por razones de seguridad nacional y salubridad general o v) </w:t>
      </w:r>
      <w:r w:rsidRPr="00CF33CD">
        <w:rPr>
          <w:color w:val="000000"/>
          <w:lang w:eastAsia="es-MX"/>
        </w:rPr>
        <w:lastRenderedPageBreak/>
        <w:t>para proteger los derechos de terceros o cuando se transmita entre sujetos obligados en términos de los tratados y los acuerdos interinstitucionales.</w:t>
      </w:r>
    </w:p>
    <w:p w14:paraId="6B2D6A98" w14:textId="77777777" w:rsidR="00CF33CD" w:rsidRPr="00CF33CD" w:rsidRDefault="00CF33CD" w:rsidP="000D159D">
      <w:pPr>
        <w:spacing w:after="0" w:line="360" w:lineRule="auto"/>
        <w:rPr>
          <w:color w:val="000000"/>
          <w:lang w:eastAsia="es-MX"/>
        </w:rPr>
      </w:pPr>
    </w:p>
    <w:p w14:paraId="485F3198" w14:textId="77777777" w:rsidR="00CF33CD" w:rsidRPr="00CF33CD" w:rsidRDefault="00CF33CD" w:rsidP="000D159D">
      <w:pPr>
        <w:spacing w:after="0" w:line="360" w:lineRule="auto"/>
        <w:rPr>
          <w:color w:val="000000"/>
          <w:lang w:eastAsia="es-MX"/>
        </w:rPr>
      </w:pPr>
      <w:r w:rsidRPr="00CF33CD">
        <w:rPr>
          <w:color w:val="000000"/>
          <w:lang w:eastAsia="es-MX"/>
        </w:rPr>
        <w:t>En términos de lo expuesto, la documentación y aquellos datos que se consideren confidenciales, serán una limitante del derecho de acceso a la información, siempre y cuando:</w:t>
      </w:r>
    </w:p>
    <w:p w14:paraId="06FE6F1C" w14:textId="77777777" w:rsidR="00CF33CD" w:rsidRPr="00CF33CD" w:rsidRDefault="00CF33CD" w:rsidP="000D159D">
      <w:pPr>
        <w:spacing w:after="0" w:line="360" w:lineRule="auto"/>
        <w:rPr>
          <w:color w:val="000000"/>
          <w:lang w:eastAsia="es-MX"/>
        </w:rPr>
      </w:pPr>
    </w:p>
    <w:p w14:paraId="69F9454F" w14:textId="77777777" w:rsidR="00CF33CD" w:rsidRPr="00CF33CD" w:rsidRDefault="00CF33CD" w:rsidP="000D159D">
      <w:pPr>
        <w:numPr>
          <w:ilvl w:val="0"/>
          <w:numId w:val="16"/>
        </w:numPr>
        <w:spacing w:after="0" w:line="360" w:lineRule="auto"/>
        <w:jc w:val="left"/>
        <w:rPr>
          <w:color w:val="000000"/>
          <w:lang w:eastAsia="es-MX"/>
        </w:rPr>
      </w:pPr>
      <w:r w:rsidRPr="00CF33CD">
        <w:rPr>
          <w:color w:val="000000"/>
          <w:lang w:eastAsia="es-MX"/>
        </w:rPr>
        <w:t xml:space="preserve">Se trate de datos personales o información privada; esto es, información concerniente a una persona física o jurídico colectiva y que esta sea identificada o identificable. </w:t>
      </w:r>
    </w:p>
    <w:p w14:paraId="1AE4D41F" w14:textId="77777777" w:rsidR="00CF33CD" w:rsidRPr="00CF33CD" w:rsidRDefault="00CF33CD" w:rsidP="000D159D">
      <w:pPr>
        <w:numPr>
          <w:ilvl w:val="0"/>
          <w:numId w:val="16"/>
        </w:numPr>
        <w:spacing w:after="0" w:line="360" w:lineRule="auto"/>
        <w:jc w:val="left"/>
        <w:rPr>
          <w:color w:val="000000"/>
          <w:lang w:eastAsia="es-MX"/>
        </w:rPr>
      </w:pPr>
      <w:r w:rsidRPr="00CF33CD">
        <w:rPr>
          <w:color w:val="000000"/>
          <w:lang w:eastAsia="es-MX"/>
        </w:rPr>
        <w:t xml:space="preserve">Para la difusión de los datos, se requiera el consentimiento del titular. </w:t>
      </w:r>
    </w:p>
    <w:p w14:paraId="57AA7CBB" w14:textId="77777777" w:rsidR="00CF33CD" w:rsidRPr="00CF33CD" w:rsidRDefault="00CF33CD" w:rsidP="000D159D">
      <w:pPr>
        <w:spacing w:after="0" w:line="360" w:lineRule="auto"/>
        <w:rPr>
          <w:color w:val="000000"/>
          <w:lang w:eastAsia="es-MX"/>
        </w:rPr>
      </w:pPr>
    </w:p>
    <w:p w14:paraId="427FF91C" w14:textId="77777777" w:rsidR="00CF33CD" w:rsidRPr="00CF33CD" w:rsidRDefault="00CF33CD" w:rsidP="000D159D">
      <w:pPr>
        <w:spacing w:after="0" w:line="360" w:lineRule="auto"/>
        <w:rPr>
          <w:color w:val="000000"/>
          <w:lang w:eastAsia="es-MX"/>
        </w:rPr>
      </w:pPr>
      <w:r w:rsidRPr="00CF33CD">
        <w:rPr>
          <w:color w:val="000000"/>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2848595" w14:textId="77777777" w:rsidR="00CF33CD" w:rsidRPr="00CF33CD" w:rsidRDefault="00CF33CD" w:rsidP="000D159D">
      <w:pPr>
        <w:spacing w:after="0" w:line="360" w:lineRule="auto"/>
        <w:rPr>
          <w:color w:val="000000"/>
          <w:lang w:eastAsia="es-MX"/>
        </w:rPr>
      </w:pPr>
    </w:p>
    <w:p w14:paraId="710579DF" w14:textId="77777777" w:rsidR="00CF33CD" w:rsidRPr="00CF33CD" w:rsidRDefault="00CF33CD" w:rsidP="000D159D">
      <w:pPr>
        <w:spacing w:after="0" w:line="360" w:lineRule="auto"/>
        <w:rPr>
          <w:color w:val="000000"/>
          <w:lang w:eastAsia="es-MX"/>
        </w:rPr>
      </w:pPr>
      <w:r w:rsidRPr="00CF33CD">
        <w:rPr>
          <w:color w:val="000000"/>
          <w:lang w:eastAsia="es-MX"/>
        </w:rPr>
        <w:t>Además, en el artículo 5° de dicho ordenamiento jurídico, establece que es la Ley aplicable para todo tratamiento de datos personales.</w:t>
      </w:r>
    </w:p>
    <w:p w14:paraId="7A214A8E" w14:textId="77777777" w:rsidR="00CF33CD" w:rsidRPr="00CF33CD" w:rsidRDefault="00CF33CD" w:rsidP="000D159D">
      <w:pPr>
        <w:spacing w:after="0" w:line="360" w:lineRule="auto"/>
        <w:rPr>
          <w:color w:val="000000"/>
          <w:lang w:eastAsia="es-MX"/>
        </w:rPr>
      </w:pPr>
    </w:p>
    <w:p w14:paraId="6A36352D" w14:textId="77777777" w:rsidR="00CF33CD" w:rsidRPr="00CF33CD" w:rsidRDefault="00CF33CD" w:rsidP="000D159D">
      <w:pPr>
        <w:spacing w:after="0" w:line="360" w:lineRule="auto"/>
        <w:rPr>
          <w:color w:val="000000"/>
          <w:lang w:eastAsia="es-MX"/>
        </w:rPr>
      </w:pPr>
      <w:r w:rsidRPr="00CF33CD">
        <w:rPr>
          <w:color w:val="000000"/>
          <w:lang w:eastAsia="es-MX"/>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CF33CD">
        <w:rPr>
          <w:color w:val="000000"/>
          <w:lang w:eastAsia="es-MX"/>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CA2E879" w14:textId="77777777" w:rsidR="00CF33CD" w:rsidRPr="00CF33CD" w:rsidRDefault="00CF33CD" w:rsidP="000D159D">
      <w:pPr>
        <w:spacing w:after="0" w:line="360" w:lineRule="auto"/>
        <w:rPr>
          <w:color w:val="000000"/>
          <w:lang w:eastAsia="es-MX"/>
        </w:rPr>
      </w:pPr>
    </w:p>
    <w:p w14:paraId="50BD3DBA" w14:textId="77777777" w:rsidR="00CF33CD" w:rsidRPr="00CF33CD" w:rsidRDefault="00CF33CD" w:rsidP="000D159D">
      <w:pPr>
        <w:spacing w:after="0" w:line="360" w:lineRule="auto"/>
        <w:rPr>
          <w:color w:val="000000"/>
          <w:lang w:eastAsia="es-MX"/>
        </w:rPr>
      </w:pPr>
      <w:r w:rsidRPr="00CF33CD">
        <w:rPr>
          <w:color w:val="000000"/>
          <w:lang w:eastAsia="es-MX"/>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06F5E543" w14:textId="77777777" w:rsidR="00CF33CD" w:rsidRPr="00CF33CD" w:rsidRDefault="00CF33CD" w:rsidP="000D159D">
      <w:pPr>
        <w:spacing w:after="0" w:line="360" w:lineRule="auto"/>
        <w:rPr>
          <w:color w:val="000000"/>
          <w:lang w:eastAsia="es-MX"/>
        </w:rPr>
      </w:pPr>
    </w:p>
    <w:p w14:paraId="2268E2E7" w14:textId="77777777" w:rsidR="00CF33CD" w:rsidRPr="00CF33CD" w:rsidRDefault="00CF33CD" w:rsidP="000D159D">
      <w:pPr>
        <w:numPr>
          <w:ilvl w:val="0"/>
          <w:numId w:val="17"/>
        </w:numPr>
        <w:spacing w:after="0" w:line="360" w:lineRule="auto"/>
        <w:jc w:val="left"/>
        <w:rPr>
          <w:b/>
          <w:color w:val="000000"/>
          <w:lang w:eastAsia="es-MX"/>
        </w:rPr>
      </w:pPr>
      <w:r w:rsidRPr="00CF33CD">
        <w:rPr>
          <w:b/>
          <w:color w:val="000000"/>
          <w:lang w:eastAsia="es-MX"/>
        </w:rPr>
        <w:t>Clave Única de Registro de Población (CURP)</w:t>
      </w:r>
    </w:p>
    <w:p w14:paraId="2CD58E29" w14:textId="77777777" w:rsidR="00CF33CD" w:rsidRPr="00CF33CD" w:rsidRDefault="00CF33CD" w:rsidP="000D159D">
      <w:pPr>
        <w:spacing w:after="0" w:line="360" w:lineRule="auto"/>
        <w:rPr>
          <w:color w:val="000000"/>
          <w:lang w:eastAsia="es-MX"/>
        </w:rPr>
      </w:pPr>
    </w:p>
    <w:p w14:paraId="17BB975C" w14:textId="77777777" w:rsidR="00CF33CD" w:rsidRPr="00CF33CD" w:rsidRDefault="00CF33CD" w:rsidP="000D159D">
      <w:pPr>
        <w:spacing w:after="0" w:line="360" w:lineRule="auto"/>
        <w:rPr>
          <w:color w:val="000000"/>
          <w:lang w:eastAsia="es-MX"/>
        </w:rPr>
      </w:pPr>
      <w:r w:rsidRPr="00CF33CD">
        <w:rPr>
          <w:color w:val="000000"/>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2AA5D72" w14:textId="77777777" w:rsidR="00CF33CD" w:rsidRPr="00CF33CD" w:rsidRDefault="00CF33CD" w:rsidP="000D159D">
      <w:pPr>
        <w:spacing w:after="0" w:line="360" w:lineRule="auto"/>
        <w:rPr>
          <w:color w:val="000000"/>
          <w:lang w:eastAsia="es-MX"/>
        </w:rPr>
      </w:pPr>
    </w:p>
    <w:p w14:paraId="2CCF9AA8" w14:textId="77777777" w:rsidR="00CF33CD" w:rsidRPr="00CF33CD" w:rsidRDefault="00CF33CD" w:rsidP="000D159D">
      <w:pPr>
        <w:spacing w:after="0" w:line="360" w:lineRule="auto"/>
        <w:rPr>
          <w:color w:val="000000"/>
          <w:lang w:eastAsia="es-MX"/>
        </w:rPr>
      </w:pPr>
      <w:r w:rsidRPr="00CF33CD">
        <w:rPr>
          <w:color w:val="000000"/>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36CFA5F" w14:textId="77777777" w:rsidR="00CF33CD" w:rsidRPr="00CF33CD" w:rsidRDefault="00CF33CD" w:rsidP="000D159D">
      <w:pPr>
        <w:spacing w:after="0" w:line="360" w:lineRule="auto"/>
        <w:rPr>
          <w:color w:val="000000"/>
          <w:lang w:eastAsia="es-MX"/>
        </w:rPr>
      </w:pPr>
    </w:p>
    <w:p w14:paraId="76CDD218" w14:textId="77777777" w:rsidR="00CF33CD" w:rsidRPr="00CF33CD" w:rsidRDefault="00CF33CD" w:rsidP="000D159D">
      <w:pPr>
        <w:spacing w:after="0" w:line="360" w:lineRule="auto"/>
        <w:rPr>
          <w:color w:val="000000"/>
          <w:lang w:eastAsia="es-MX"/>
        </w:rPr>
      </w:pPr>
      <w:r w:rsidRPr="00CF33CD">
        <w:rPr>
          <w:color w:val="000000"/>
          <w:lang w:eastAsia="es-MX"/>
        </w:rPr>
        <w:lastRenderedPageBreak/>
        <w:t xml:space="preserve">En ese orden de ideas, la Secretaría de Gobernación en las direcciones </w:t>
      </w:r>
      <w:hyperlink r:id="rId11" w:history="1">
        <w:r w:rsidRPr="00CF33CD">
          <w:rPr>
            <w:color w:val="0563C1"/>
            <w:u w:val="single"/>
            <w:lang w:eastAsia="es-MX"/>
          </w:rPr>
          <w:t>https://consultas.curp.gob.mx/CurpSP/html/informacionecurpPS.html</w:t>
        </w:r>
      </w:hyperlink>
      <w:r w:rsidRPr="00CF33CD">
        <w:rPr>
          <w:color w:val="000000"/>
          <w:lang w:eastAsia="es-MX"/>
        </w:rPr>
        <w:t xml:space="preserve"> y </w:t>
      </w:r>
      <w:hyperlink r:id="rId12" w:history="1">
        <w:r w:rsidRPr="00CF33CD">
          <w:rPr>
            <w:color w:val="0563C1"/>
            <w:u w:val="single"/>
            <w:lang w:eastAsia="es-MX"/>
          </w:rPr>
          <w:t>https://www.gob.mx/segob/renapo/acciones-y-programas/clave-unica-de-registro-de-poblacion-curp-142226</w:t>
        </w:r>
      </w:hyperlink>
      <w:r w:rsidRPr="00CF33CD">
        <w:rPr>
          <w:color w:val="000000"/>
          <w:lang w:eastAsia="es-MX"/>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F33CD">
        <w:rPr>
          <w:b/>
          <w:color w:val="000000"/>
          <w:lang w:eastAsia="es-MX"/>
        </w:rPr>
        <w:t>se generan a partir de los datos contenidos en el documento probatorio de la identidad</w:t>
      </w:r>
      <w:r w:rsidRPr="00CF33CD">
        <w:rPr>
          <w:color w:val="000000"/>
          <w:lang w:eastAsia="es-MX"/>
        </w:rPr>
        <w:t xml:space="preserve"> </w:t>
      </w:r>
      <w:r w:rsidRPr="00CF33CD">
        <w:rPr>
          <w:b/>
          <w:color w:val="000000"/>
          <w:lang w:eastAsia="es-MX"/>
        </w:rPr>
        <w:t xml:space="preserve">del interesado </w:t>
      </w:r>
      <w:r w:rsidRPr="00CF33CD">
        <w:rPr>
          <w:color w:val="000000"/>
          <w:lang w:eastAsia="es-MX"/>
        </w:rPr>
        <w:t>(acta de nacimiento, carta de naturalización o documento migratorio) de la siguiente forma:</w:t>
      </w:r>
    </w:p>
    <w:p w14:paraId="5101DCC7" w14:textId="77777777" w:rsidR="00CF33CD" w:rsidRPr="00CF33CD" w:rsidRDefault="00CF33CD" w:rsidP="000D159D">
      <w:pPr>
        <w:spacing w:after="0" w:line="360" w:lineRule="auto"/>
        <w:rPr>
          <w:color w:val="000000"/>
          <w:lang w:eastAsia="es-MX"/>
        </w:rPr>
      </w:pPr>
    </w:p>
    <w:p w14:paraId="4F7F9416" w14:textId="77777777" w:rsidR="00CF33CD" w:rsidRPr="00CF33CD" w:rsidRDefault="00CF33CD" w:rsidP="000D159D">
      <w:pPr>
        <w:numPr>
          <w:ilvl w:val="0"/>
          <w:numId w:val="18"/>
        </w:numPr>
        <w:spacing w:after="0" w:line="360" w:lineRule="auto"/>
        <w:jc w:val="left"/>
        <w:rPr>
          <w:color w:val="000000"/>
          <w:lang w:eastAsia="es-MX"/>
        </w:rPr>
      </w:pPr>
      <w:r w:rsidRPr="00CF33CD">
        <w:rPr>
          <w:color w:val="000000"/>
          <w:lang w:eastAsia="es-MX"/>
        </w:rPr>
        <w:t>El primero y segundo apellidos, así como al nombre de pila;</w:t>
      </w:r>
    </w:p>
    <w:p w14:paraId="6C60E901" w14:textId="77777777" w:rsidR="00CF33CD" w:rsidRPr="00CF33CD" w:rsidRDefault="00CF33CD" w:rsidP="000D159D">
      <w:pPr>
        <w:numPr>
          <w:ilvl w:val="0"/>
          <w:numId w:val="18"/>
        </w:numPr>
        <w:spacing w:after="0" w:line="360" w:lineRule="auto"/>
        <w:jc w:val="left"/>
        <w:rPr>
          <w:color w:val="000000"/>
          <w:lang w:eastAsia="es-MX"/>
        </w:rPr>
      </w:pPr>
      <w:r w:rsidRPr="00CF33CD">
        <w:rPr>
          <w:color w:val="000000"/>
          <w:lang w:eastAsia="es-MX"/>
        </w:rPr>
        <w:t>La fecha de nacimiento;</w:t>
      </w:r>
    </w:p>
    <w:p w14:paraId="5CD7C379" w14:textId="77777777" w:rsidR="00CF33CD" w:rsidRPr="00CF33CD" w:rsidRDefault="00CF33CD" w:rsidP="000D159D">
      <w:pPr>
        <w:numPr>
          <w:ilvl w:val="0"/>
          <w:numId w:val="18"/>
        </w:numPr>
        <w:spacing w:after="0" w:line="360" w:lineRule="auto"/>
        <w:jc w:val="left"/>
        <w:rPr>
          <w:color w:val="000000"/>
          <w:lang w:eastAsia="es-MX"/>
        </w:rPr>
      </w:pPr>
      <w:r w:rsidRPr="00CF33CD">
        <w:rPr>
          <w:color w:val="000000"/>
          <w:lang w:eastAsia="es-MX"/>
        </w:rPr>
        <w:t>El sexo, y</w:t>
      </w:r>
    </w:p>
    <w:p w14:paraId="5C72D963" w14:textId="77777777" w:rsidR="00CF33CD" w:rsidRPr="00CF33CD" w:rsidRDefault="00CF33CD" w:rsidP="000D159D">
      <w:pPr>
        <w:numPr>
          <w:ilvl w:val="0"/>
          <w:numId w:val="18"/>
        </w:numPr>
        <w:spacing w:after="0" w:line="360" w:lineRule="auto"/>
        <w:jc w:val="left"/>
        <w:rPr>
          <w:color w:val="000000"/>
          <w:lang w:eastAsia="es-MX"/>
        </w:rPr>
      </w:pPr>
      <w:r w:rsidRPr="00CF33CD">
        <w:rPr>
          <w:color w:val="000000"/>
          <w:lang w:eastAsia="es-MX"/>
        </w:rPr>
        <w:t>La entidad federativa de nacimiento.</w:t>
      </w:r>
    </w:p>
    <w:p w14:paraId="3D0AA267" w14:textId="77777777" w:rsidR="00CF33CD" w:rsidRPr="00CF33CD" w:rsidRDefault="00CF33CD" w:rsidP="000D159D">
      <w:pPr>
        <w:spacing w:after="0" w:line="360" w:lineRule="auto"/>
        <w:rPr>
          <w:color w:val="000000"/>
          <w:lang w:eastAsia="es-MX"/>
        </w:rPr>
      </w:pPr>
    </w:p>
    <w:p w14:paraId="5C05116C" w14:textId="77777777" w:rsidR="00CF33CD" w:rsidRPr="00CF33CD" w:rsidRDefault="00CF33CD" w:rsidP="000D159D">
      <w:pPr>
        <w:spacing w:after="0" w:line="360" w:lineRule="auto"/>
        <w:rPr>
          <w:color w:val="000000"/>
          <w:lang w:eastAsia="es-MX"/>
        </w:rPr>
      </w:pPr>
      <w:r w:rsidRPr="00CF33CD">
        <w:rPr>
          <w:color w:val="000000"/>
          <w:lang w:eastAsia="es-MX"/>
        </w:rPr>
        <w:t>Los dos últimos elementos de la Clave Única de Registro de Población evitan la duplicidad de la Clave y garantizan su correcta integración.</w:t>
      </w:r>
    </w:p>
    <w:p w14:paraId="497A4B6D" w14:textId="77777777" w:rsidR="00CF33CD" w:rsidRPr="00CF33CD" w:rsidRDefault="00CF33CD" w:rsidP="000D159D">
      <w:pPr>
        <w:spacing w:after="0" w:line="360" w:lineRule="auto"/>
        <w:rPr>
          <w:color w:val="000000"/>
          <w:lang w:eastAsia="es-MX"/>
        </w:rPr>
      </w:pPr>
    </w:p>
    <w:p w14:paraId="73AC83B7" w14:textId="77777777" w:rsidR="00CF33CD" w:rsidRPr="00CF33CD" w:rsidRDefault="00CF33CD" w:rsidP="000D159D">
      <w:pPr>
        <w:spacing w:after="0" w:line="360" w:lineRule="auto"/>
        <w:rPr>
          <w:color w:val="000000"/>
          <w:lang w:eastAsia="es-MX"/>
        </w:rPr>
      </w:pPr>
      <w:r w:rsidRPr="00CF33CD">
        <w:rPr>
          <w:color w:val="000000"/>
          <w:lang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C45EBA2" w14:textId="77777777" w:rsidR="00CF33CD" w:rsidRPr="00CF33CD" w:rsidRDefault="00CF33CD" w:rsidP="000D159D">
      <w:pPr>
        <w:spacing w:after="0" w:line="360" w:lineRule="auto"/>
        <w:rPr>
          <w:color w:val="000000"/>
          <w:lang w:eastAsia="es-MX"/>
        </w:rPr>
      </w:pPr>
    </w:p>
    <w:p w14:paraId="616D6BE8" w14:textId="77777777" w:rsidR="00CF33CD" w:rsidRPr="00CF33CD" w:rsidRDefault="00CF33CD" w:rsidP="000D159D">
      <w:pPr>
        <w:spacing w:after="0" w:line="360" w:lineRule="auto"/>
        <w:rPr>
          <w:color w:val="000000"/>
          <w:lang w:eastAsia="es-MX"/>
        </w:rPr>
      </w:pPr>
      <w:r w:rsidRPr="00CF33CD">
        <w:rPr>
          <w:color w:val="000000"/>
          <w:lang w:eastAsia="es-MX"/>
        </w:rPr>
        <w:lastRenderedPageBreak/>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DD19D1D" w14:textId="77777777" w:rsidR="00CF33CD" w:rsidRPr="00CF33CD" w:rsidRDefault="00CF33CD" w:rsidP="000D159D">
      <w:pPr>
        <w:spacing w:after="0" w:line="360" w:lineRule="auto"/>
        <w:ind w:left="567" w:right="567"/>
        <w:rPr>
          <w:color w:val="000000"/>
          <w:sz w:val="20"/>
          <w:szCs w:val="20"/>
          <w:lang w:eastAsia="es-MX"/>
        </w:rPr>
      </w:pPr>
    </w:p>
    <w:p w14:paraId="2D8548B6" w14:textId="77777777" w:rsidR="00CF33CD" w:rsidRPr="00CF33CD" w:rsidRDefault="00CF33CD" w:rsidP="000D159D">
      <w:pPr>
        <w:spacing w:after="0" w:line="360" w:lineRule="auto"/>
        <w:ind w:left="567" w:right="567"/>
        <w:rPr>
          <w:i/>
          <w:color w:val="000000"/>
          <w:sz w:val="20"/>
          <w:szCs w:val="20"/>
          <w:lang w:eastAsia="es-MX"/>
        </w:rPr>
      </w:pPr>
      <w:r w:rsidRPr="00CF33CD">
        <w:rPr>
          <w:b/>
          <w:i/>
          <w:color w:val="000000"/>
          <w:sz w:val="20"/>
          <w:szCs w:val="20"/>
          <w:lang w:eastAsia="es-MX"/>
        </w:rPr>
        <w:t xml:space="preserve">“Clave Única de Registro de Población (CURP). </w:t>
      </w:r>
      <w:r w:rsidRPr="00CF33CD">
        <w:rPr>
          <w:i/>
          <w:color w:val="000000"/>
          <w:sz w:val="20"/>
          <w:szCs w:val="20"/>
          <w:lang w:eastAsia="es-MX"/>
        </w:rPr>
        <w:t xml:space="preserve">La Clave Única de Registro de Población se integra por datos personales que sólo conciernen al particular titular de </w:t>
      </w:r>
      <w:proofErr w:type="gramStart"/>
      <w:r w:rsidRPr="00CF33CD">
        <w:rPr>
          <w:i/>
          <w:color w:val="000000"/>
          <w:sz w:val="20"/>
          <w:szCs w:val="20"/>
          <w:lang w:eastAsia="es-MX"/>
        </w:rPr>
        <w:t>la misma</w:t>
      </w:r>
      <w:proofErr w:type="gramEnd"/>
      <w:r w:rsidRPr="00CF33CD">
        <w:rPr>
          <w:i/>
          <w:color w:val="000000"/>
          <w:sz w:val="20"/>
          <w:szCs w:val="20"/>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D434C86" w14:textId="77777777" w:rsidR="00CF33CD" w:rsidRPr="00CF33CD" w:rsidRDefault="00CF33CD" w:rsidP="000D159D">
      <w:pPr>
        <w:spacing w:after="0" w:line="360" w:lineRule="auto"/>
        <w:rPr>
          <w:color w:val="000000"/>
          <w:lang w:eastAsia="es-MX"/>
        </w:rPr>
      </w:pPr>
    </w:p>
    <w:p w14:paraId="49DBABC9" w14:textId="77777777" w:rsidR="00CF33CD" w:rsidRPr="00CF33CD" w:rsidRDefault="00CF33CD" w:rsidP="000D159D">
      <w:pPr>
        <w:spacing w:after="0" w:line="360" w:lineRule="auto"/>
        <w:rPr>
          <w:color w:val="000000"/>
          <w:lang w:eastAsia="es-MX"/>
        </w:rPr>
      </w:pPr>
      <w:r w:rsidRPr="00CF33CD">
        <w:rPr>
          <w:color w:val="000000"/>
          <w:lang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B5A28A5" w14:textId="77777777" w:rsidR="00CF33CD" w:rsidRPr="00CF33CD" w:rsidRDefault="00CF33CD" w:rsidP="000D159D">
      <w:pPr>
        <w:spacing w:after="0" w:line="360" w:lineRule="auto"/>
        <w:rPr>
          <w:color w:val="000000"/>
          <w:lang w:eastAsia="es-MX"/>
        </w:rPr>
      </w:pPr>
    </w:p>
    <w:p w14:paraId="1CD607A1" w14:textId="77777777" w:rsidR="00CF33CD" w:rsidRPr="00CF33CD" w:rsidRDefault="00CF33CD" w:rsidP="000D159D">
      <w:pPr>
        <w:numPr>
          <w:ilvl w:val="0"/>
          <w:numId w:val="17"/>
        </w:numPr>
        <w:spacing w:after="0" w:line="360" w:lineRule="auto"/>
        <w:jc w:val="left"/>
        <w:rPr>
          <w:b/>
          <w:color w:val="000000"/>
          <w:lang w:eastAsia="es-MX"/>
        </w:rPr>
      </w:pPr>
      <w:r w:rsidRPr="00CF33CD">
        <w:rPr>
          <w:b/>
          <w:color w:val="000000"/>
          <w:lang w:eastAsia="es-MX"/>
        </w:rPr>
        <w:t>Registro Federal de Contribuyentes (RFC)</w:t>
      </w:r>
    </w:p>
    <w:p w14:paraId="59EF5C1E" w14:textId="77777777" w:rsidR="00CF33CD" w:rsidRPr="00CF33CD" w:rsidRDefault="00CF33CD" w:rsidP="000D159D">
      <w:pPr>
        <w:spacing w:after="0" w:line="360" w:lineRule="auto"/>
        <w:rPr>
          <w:color w:val="000000"/>
          <w:lang w:eastAsia="es-MX"/>
        </w:rPr>
      </w:pPr>
    </w:p>
    <w:p w14:paraId="4EADC051" w14:textId="77777777" w:rsidR="00CF33CD" w:rsidRPr="00CF33CD" w:rsidRDefault="00CF33CD" w:rsidP="000D159D">
      <w:pPr>
        <w:spacing w:after="0" w:line="360" w:lineRule="auto"/>
        <w:rPr>
          <w:color w:val="000000"/>
          <w:lang w:eastAsia="es-MX"/>
        </w:rPr>
      </w:pPr>
      <w:r w:rsidRPr="00CF33CD">
        <w:rPr>
          <w:color w:val="000000"/>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AB7BFF5" w14:textId="77777777" w:rsidR="00CF33CD" w:rsidRPr="00CF33CD" w:rsidRDefault="00CF33CD" w:rsidP="000D159D">
      <w:pPr>
        <w:spacing w:after="0" w:line="360" w:lineRule="auto"/>
        <w:rPr>
          <w:color w:val="000000"/>
          <w:lang w:eastAsia="es-MX"/>
        </w:rPr>
      </w:pPr>
    </w:p>
    <w:p w14:paraId="764C26B7" w14:textId="77777777" w:rsidR="00CF33CD" w:rsidRPr="00CF33CD" w:rsidRDefault="00CF33CD" w:rsidP="000D159D">
      <w:pPr>
        <w:spacing w:after="0" w:line="360" w:lineRule="auto"/>
        <w:rPr>
          <w:color w:val="000000"/>
          <w:lang w:eastAsia="es-MX"/>
        </w:rPr>
      </w:pPr>
      <w:proofErr w:type="gramStart"/>
      <w:r w:rsidRPr="00CF33CD">
        <w:rPr>
          <w:color w:val="000000"/>
          <w:lang w:eastAsia="es-MX"/>
        </w:rPr>
        <w:t>De acuerdo a</w:t>
      </w:r>
      <w:proofErr w:type="gramEnd"/>
      <w:r w:rsidRPr="00CF33CD">
        <w:rPr>
          <w:color w:val="000000"/>
          <w:lang w:eastAsia="es-MX"/>
        </w:rPr>
        <w:t xml:space="preserve"> lo establecido en el artículo en comento, esta clave se compone de trece caracteres alfanuméricos, con datos obtenidos de los apellidos, nombre(s), fecha de </w:t>
      </w:r>
      <w:r w:rsidRPr="00CF33CD">
        <w:rPr>
          <w:color w:val="000000"/>
          <w:lang w:eastAsia="es-MX"/>
        </w:rPr>
        <w:lastRenderedPageBreak/>
        <w:t xml:space="preserve">nacimiento del titular, más una </w:t>
      </w:r>
      <w:proofErr w:type="spellStart"/>
      <w:r w:rsidRPr="00CF33CD">
        <w:rPr>
          <w:color w:val="000000"/>
          <w:lang w:eastAsia="es-MX"/>
        </w:rPr>
        <w:t>homoclave</w:t>
      </w:r>
      <w:proofErr w:type="spellEnd"/>
      <w:r w:rsidRPr="00CF33CD">
        <w:rPr>
          <w:color w:val="000000"/>
          <w:lang w:eastAsia="es-MX"/>
        </w:rPr>
        <w:t xml:space="preserve"> que establece el sistema automático del Servicio de Administración Tributaria.</w:t>
      </w:r>
    </w:p>
    <w:p w14:paraId="62763F7A" w14:textId="77777777" w:rsidR="00CF33CD" w:rsidRPr="00CF33CD" w:rsidRDefault="00CF33CD" w:rsidP="000D159D">
      <w:pPr>
        <w:spacing w:after="0" w:line="360" w:lineRule="auto"/>
        <w:rPr>
          <w:color w:val="000000"/>
          <w:lang w:eastAsia="es-MX"/>
        </w:rPr>
      </w:pPr>
    </w:p>
    <w:p w14:paraId="6D6E150B" w14:textId="77777777" w:rsidR="00CF33CD" w:rsidRPr="00CF33CD" w:rsidRDefault="00CF33CD" w:rsidP="000D159D">
      <w:pPr>
        <w:spacing w:after="0" w:line="360" w:lineRule="auto"/>
        <w:rPr>
          <w:color w:val="000000"/>
          <w:lang w:eastAsia="es-MX"/>
        </w:rPr>
      </w:pPr>
      <w:r w:rsidRPr="00CF33CD">
        <w:rPr>
          <w:color w:val="000000"/>
          <w:lang w:eastAsia="es-MX"/>
        </w:rPr>
        <w:t xml:space="preserve">Ahora bien, la clave del Registro Federal de </w:t>
      </w:r>
      <w:proofErr w:type="gramStart"/>
      <w:r w:rsidRPr="00CF33CD">
        <w:rPr>
          <w:color w:val="000000"/>
          <w:lang w:eastAsia="es-MX"/>
        </w:rPr>
        <w:t>Contribuyentes,</w:t>
      </w:r>
      <w:proofErr w:type="gramEnd"/>
      <w:r w:rsidRPr="00CF33CD">
        <w:rPr>
          <w:color w:val="000000"/>
          <w:lang w:eastAsia="es-MX"/>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32A2C27" w14:textId="77777777" w:rsidR="00CF33CD" w:rsidRPr="00CF33CD" w:rsidRDefault="00CF33CD" w:rsidP="000D159D">
      <w:pPr>
        <w:spacing w:after="0" w:line="360" w:lineRule="auto"/>
        <w:rPr>
          <w:color w:val="000000"/>
          <w:lang w:eastAsia="es-MX"/>
        </w:rPr>
      </w:pPr>
    </w:p>
    <w:p w14:paraId="73EC9008" w14:textId="77777777" w:rsidR="00CF33CD" w:rsidRPr="00CF33CD" w:rsidRDefault="00CF33CD" w:rsidP="000D159D">
      <w:pPr>
        <w:spacing w:after="0" w:line="360" w:lineRule="auto"/>
        <w:rPr>
          <w:color w:val="000000"/>
          <w:lang w:eastAsia="es-MX"/>
        </w:rPr>
      </w:pPr>
      <w:r w:rsidRPr="00CF33CD">
        <w:rPr>
          <w:color w:val="000000"/>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55E8821" w14:textId="77777777" w:rsidR="00CF33CD" w:rsidRPr="00CF33CD" w:rsidRDefault="00CF33CD" w:rsidP="000D159D">
      <w:pPr>
        <w:spacing w:after="0" w:line="360" w:lineRule="auto"/>
        <w:rPr>
          <w:color w:val="000000"/>
          <w:lang w:eastAsia="es-MX"/>
        </w:rPr>
      </w:pPr>
    </w:p>
    <w:p w14:paraId="26993255" w14:textId="77777777" w:rsidR="00CF33CD" w:rsidRPr="00CF33CD" w:rsidRDefault="00CF33CD" w:rsidP="000D159D">
      <w:pPr>
        <w:spacing w:after="0" w:line="360" w:lineRule="auto"/>
        <w:rPr>
          <w:color w:val="000000"/>
          <w:lang w:eastAsia="es-MX"/>
        </w:rPr>
      </w:pPr>
      <w:r w:rsidRPr="00CF33CD">
        <w:rPr>
          <w:color w:val="000000"/>
          <w:lang w:eastAsia="es-MX"/>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5E2CA046" w14:textId="77777777" w:rsidR="00CF33CD" w:rsidRPr="00CF33CD" w:rsidRDefault="00CF33CD" w:rsidP="000D159D">
      <w:pPr>
        <w:spacing w:after="0" w:line="360" w:lineRule="auto"/>
        <w:rPr>
          <w:color w:val="000000"/>
          <w:lang w:eastAsia="es-MX"/>
        </w:rPr>
      </w:pPr>
    </w:p>
    <w:p w14:paraId="710D7C83" w14:textId="77777777" w:rsidR="00CF33CD" w:rsidRPr="00CF33CD" w:rsidRDefault="00CF33CD" w:rsidP="000D159D">
      <w:pPr>
        <w:spacing w:after="0" w:line="360" w:lineRule="auto"/>
        <w:ind w:left="567" w:right="567"/>
        <w:rPr>
          <w:i/>
          <w:color w:val="000000"/>
          <w:sz w:val="20"/>
          <w:szCs w:val="20"/>
          <w:lang w:eastAsia="es-MX"/>
        </w:rPr>
      </w:pPr>
      <w:r w:rsidRPr="00CF33CD">
        <w:rPr>
          <w:b/>
          <w:i/>
          <w:color w:val="000000"/>
          <w:sz w:val="20"/>
          <w:szCs w:val="20"/>
          <w:lang w:eastAsia="es-MX"/>
        </w:rPr>
        <w:t>“Registro Federal de Contribuyentes (RFC) de personas físicas.</w:t>
      </w:r>
      <w:r w:rsidRPr="00CF33CD">
        <w:rPr>
          <w:i/>
          <w:color w:val="000000"/>
          <w:sz w:val="20"/>
          <w:szCs w:val="20"/>
          <w:lang w:eastAsia="es-MX"/>
        </w:rPr>
        <w:t xml:space="preserve"> El RFC es una clave de carácter fiscal, única e irrepetible, que permite identificar al titular, su edad y fecha de nacimiento, por lo que es un dato personal de carácter confidencial.”</w:t>
      </w:r>
    </w:p>
    <w:p w14:paraId="2D6E9AB0" w14:textId="77777777" w:rsidR="00CF33CD" w:rsidRPr="00CF33CD" w:rsidRDefault="00CF33CD" w:rsidP="000D159D">
      <w:pPr>
        <w:spacing w:after="0" w:line="360" w:lineRule="auto"/>
        <w:rPr>
          <w:color w:val="000000"/>
          <w:lang w:eastAsia="es-MX"/>
        </w:rPr>
      </w:pPr>
    </w:p>
    <w:p w14:paraId="07311766" w14:textId="77777777" w:rsidR="00CF33CD" w:rsidRPr="00CF33CD" w:rsidRDefault="00CF33CD" w:rsidP="000D159D">
      <w:pPr>
        <w:spacing w:after="0" w:line="360" w:lineRule="auto"/>
        <w:rPr>
          <w:color w:val="000000"/>
          <w:lang w:eastAsia="es-MX"/>
        </w:rPr>
      </w:pPr>
      <w:r w:rsidRPr="00CF33CD">
        <w:rPr>
          <w:color w:val="000000"/>
          <w:lang w:eastAsia="es-MX"/>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15B6625" w14:textId="77777777" w:rsidR="00CF33CD" w:rsidRPr="00CF33CD" w:rsidRDefault="00CF33CD" w:rsidP="000D159D">
      <w:pPr>
        <w:tabs>
          <w:tab w:val="center" w:pos="4522"/>
        </w:tabs>
        <w:spacing w:after="0" w:line="360" w:lineRule="auto"/>
        <w:rPr>
          <w:color w:val="000000"/>
          <w:lang w:eastAsia="es-MX"/>
        </w:rPr>
      </w:pPr>
    </w:p>
    <w:p w14:paraId="2A6A54DC" w14:textId="77777777" w:rsidR="00CF33CD" w:rsidRPr="00CF33CD" w:rsidRDefault="00CF33CD" w:rsidP="000D159D">
      <w:pPr>
        <w:numPr>
          <w:ilvl w:val="0"/>
          <w:numId w:val="19"/>
        </w:numPr>
        <w:spacing w:after="0" w:line="360" w:lineRule="auto"/>
        <w:contextualSpacing/>
        <w:jc w:val="left"/>
        <w:rPr>
          <w:rFonts w:eastAsia="Calibri" w:cs="Tahoma"/>
          <w:b/>
          <w:bCs/>
          <w:iCs/>
          <w:color w:val="000000"/>
          <w:lang w:eastAsia="es-MX"/>
        </w:rPr>
      </w:pPr>
      <w:r w:rsidRPr="00CF33CD">
        <w:rPr>
          <w:rFonts w:eastAsia="Calibri" w:cs="Tahoma"/>
          <w:b/>
          <w:bCs/>
          <w:iCs/>
          <w:color w:val="000000"/>
          <w:lang w:eastAsia="es-MX"/>
        </w:rPr>
        <w:t xml:space="preserve">Código bidimensional o </w:t>
      </w:r>
      <w:proofErr w:type="spellStart"/>
      <w:r w:rsidRPr="00CF33CD">
        <w:rPr>
          <w:rFonts w:eastAsia="Calibri" w:cs="Tahoma"/>
          <w:b/>
          <w:bCs/>
          <w:iCs/>
          <w:color w:val="000000"/>
          <w:lang w:eastAsia="es-MX"/>
        </w:rPr>
        <w:t>Qr</w:t>
      </w:r>
      <w:proofErr w:type="spellEnd"/>
    </w:p>
    <w:p w14:paraId="4C465756" w14:textId="77777777" w:rsidR="00CF33CD" w:rsidRPr="00CF33CD" w:rsidRDefault="00CF33CD" w:rsidP="000D159D">
      <w:pPr>
        <w:spacing w:after="0" w:line="360" w:lineRule="auto"/>
        <w:contextualSpacing/>
        <w:rPr>
          <w:rFonts w:eastAsia="Calibri" w:cs="Tahoma"/>
          <w:b/>
          <w:bCs/>
          <w:iCs/>
          <w:color w:val="000000"/>
          <w:lang w:eastAsia="es-MX"/>
        </w:rPr>
      </w:pPr>
    </w:p>
    <w:p w14:paraId="4191544C" w14:textId="77777777" w:rsidR="00CF33CD" w:rsidRPr="00CF33CD" w:rsidRDefault="00CF33CD" w:rsidP="000D159D">
      <w:pPr>
        <w:spacing w:after="0" w:line="360" w:lineRule="auto"/>
        <w:contextualSpacing/>
        <w:rPr>
          <w:rFonts w:eastAsia="Calibri" w:cs="Tahoma"/>
          <w:bCs/>
          <w:color w:val="000000"/>
          <w:lang w:eastAsia="es-MX"/>
        </w:rPr>
      </w:pPr>
      <w:r w:rsidRPr="00CF33CD">
        <w:rPr>
          <w:rFonts w:eastAsia="Calibri" w:cs="Tahoma"/>
          <w:bCs/>
          <w:color w:val="000000"/>
          <w:lang w:eastAsia="es-MX"/>
        </w:rPr>
        <w:t xml:space="preserve">En principio, resulta necesario señalar que los comprobantes fiscales digitales por Internet, deben de incluir un código bidimensional conforme al formato </w:t>
      </w:r>
      <w:r w:rsidRPr="00CF33CD">
        <w:rPr>
          <w:rFonts w:eastAsia="Calibri" w:cs="Tahoma"/>
          <w:bCs/>
          <w:i/>
          <w:color w:val="000000"/>
          <w:lang w:eastAsia="es-MX"/>
        </w:rPr>
        <w:t xml:space="preserve">QR </w:t>
      </w:r>
      <w:proofErr w:type="spellStart"/>
      <w:r w:rsidRPr="00CF33CD">
        <w:rPr>
          <w:rFonts w:eastAsia="Calibri" w:cs="Tahoma"/>
          <w:bCs/>
          <w:i/>
          <w:color w:val="000000"/>
          <w:lang w:eastAsia="es-MX"/>
        </w:rPr>
        <w:t>Code</w:t>
      </w:r>
      <w:proofErr w:type="spellEnd"/>
      <w:r w:rsidRPr="00CF33CD">
        <w:rPr>
          <w:rFonts w:eastAsia="Calibri" w:cs="Tahoma"/>
          <w:bCs/>
          <w:i/>
          <w:color w:val="000000"/>
          <w:lang w:eastAsia="es-MX"/>
        </w:rPr>
        <w:t xml:space="preserve"> (Quick Response </w:t>
      </w:r>
      <w:proofErr w:type="spellStart"/>
      <w:r w:rsidRPr="00CF33CD">
        <w:rPr>
          <w:rFonts w:eastAsia="Calibri" w:cs="Tahoma"/>
          <w:bCs/>
          <w:i/>
          <w:color w:val="000000"/>
          <w:lang w:eastAsia="es-MX"/>
        </w:rPr>
        <w:t>Code</w:t>
      </w:r>
      <w:proofErr w:type="spellEnd"/>
      <w:r w:rsidRPr="00CF33CD">
        <w:rPr>
          <w:rFonts w:eastAsia="Calibri" w:cs="Tahoma"/>
          <w:bCs/>
          <w:i/>
          <w:color w:val="000000"/>
          <w:lang w:eastAsia="es-MX"/>
        </w:rPr>
        <w:t>)</w:t>
      </w:r>
      <w:r w:rsidRPr="00CF33CD">
        <w:rPr>
          <w:rFonts w:eastAsia="Calibri" w:cs="Tahoma"/>
          <w:bCs/>
          <w:color w:val="000000"/>
          <w:lang w:eastAsia="es-MX"/>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history="1">
        <w:r w:rsidRPr="00CF33CD">
          <w:rPr>
            <w:rFonts w:eastAsia="Calibri" w:cs="Tahoma"/>
            <w:bCs/>
            <w:color w:val="0563C1"/>
            <w:u w:val="single"/>
            <w:lang w:eastAsia="es-MX"/>
          </w:rPr>
          <w:t>http://dof.gob.mx/nota_detalle.php?codigo=5492254&amp;fecha=28/07/2017</w:t>
        </w:r>
      </w:hyperlink>
      <w:r w:rsidRPr="00CF33CD">
        <w:rPr>
          <w:rFonts w:eastAsia="Calibri" w:cs="Tahoma"/>
          <w:bCs/>
          <w:color w:val="000000"/>
          <w:lang w:eastAsia="es-MX"/>
        </w:rPr>
        <w:t>. Incluso con la captura de dicho código, a través de la aplicación móvil del Servicio de Administración Tributaria, permite el acceso al Registro Federal de Contribuyentes, como del Sujeto Obligado, como de los servidores públicos.</w:t>
      </w:r>
    </w:p>
    <w:p w14:paraId="7F5BC5DE" w14:textId="77777777" w:rsidR="00CF33CD" w:rsidRPr="00CF33CD" w:rsidRDefault="00CF33CD" w:rsidP="000D159D">
      <w:pPr>
        <w:spacing w:after="0" w:line="360" w:lineRule="auto"/>
        <w:contextualSpacing/>
        <w:rPr>
          <w:rFonts w:eastAsia="Calibri" w:cs="Tahoma"/>
          <w:bCs/>
          <w:color w:val="000000"/>
          <w:lang w:eastAsia="es-MX"/>
        </w:rPr>
      </w:pPr>
    </w:p>
    <w:p w14:paraId="7EC2C2D1" w14:textId="77777777" w:rsidR="00CF33CD" w:rsidRPr="00CF33CD" w:rsidRDefault="00CF33CD" w:rsidP="000D159D">
      <w:pPr>
        <w:spacing w:after="0" w:line="360" w:lineRule="auto"/>
        <w:contextualSpacing/>
        <w:rPr>
          <w:rFonts w:eastAsia="Calibri" w:cs="Tahoma"/>
          <w:bCs/>
          <w:color w:val="000000"/>
          <w:lang w:eastAsia="es-MX"/>
        </w:rPr>
      </w:pPr>
      <w:r w:rsidRPr="00CF33CD">
        <w:rPr>
          <w:rFonts w:eastAsia="Calibri" w:cs="Tahoma"/>
          <w:bCs/>
          <w:color w:val="000000"/>
          <w:lang w:eastAsia="es-MX"/>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0B8BECB" w14:textId="77777777" w:rsidR="00CF33CD" w:rsidRPr="00CF33CD" w:rsidRDefault="00CF33CD" w:rsidP="000D159D">
      <w:pPr>
        <w:tabs>
          <w:tab w:val="center" w:pos="4522"/>
        </w:tabs>
        <w:spacing w:after="0" w:line="360" w:lineRule="auto"/>
        <w:rPr>
          <w:color w:val="000000"/>
          <w:lang w:eastAsia="es-MX"/>
        </w:rPr>
      </w:pPr>
    </w:p>
    <w:p w14:paraId="1A7C36C2" w14:textId="77777777" w:rsidR="00CF33CD" w:rsidRPr="00CF33CD" w:rsidRDefault="00CF33CD" w:rsidP="000D159D">
      <w:pPr>
        <w:numPr>
          <w:ilvl w:val="0"/>
          <w:numId w:val="17"/>
        </w:numPr>
        <w:spacing w:after="0" w:line="360" w:lineRule="auto"/>
        <w:jc w:val="left"/>
        <w:rPr>
          <w:b/>
          <w:color w:val="000000"/>
          <w:lang w:eastAsia="es-MX"/>
        </w:rPr>
      </w:pPr>
      <w:r w:rsidRPr="00CF33CD">
        <w:rPr>
          <w:b/>
          <w:color w:val="000000"/>
          <w:lang w:eastAsia="es-MX"/>
        </w:rPr>
        <w:t>Número de seguridad social del Instituto de Seguridad Social del Estado de México y Municipios</w:t>
      </w:r>
    </w:p>
    <w:p w14:paraId="2A4D6F1E" w14:textId="77777777" w:rsidR="00CF33CD" w:rsidRPr="00CF33CD" w:rsidRDefault="00CF33CD" w:rsidP="000D159D">
      <w:pPr>
        <w:spacing w:after="0" w:line="360" w:lineRule="auto"/>
        <w:rPr>
          <w:b/>
          <w:color w:val="000000"/>
          <w:lang w:eastAsia="es-MX"/>
        </w:rPr>
      </w:pPr>
    </w:p>
    <w:p w14:paraId="77ACA60A" w14:textId="77777777" w:rsidR="00CF33CD" w:rsidRPr="00CF33CD" w:rsidRDefault="00CF33CD" w:rsidP="000D159D">
      <w:pPr>
        <w:spacing w:after="0" w:line="360" w:lineRule="auto"/>
        <w:rPr>
          <w:color w:val="000000"/>
          <w:lang w:eastAsia="es-MX"/>
        </w:rPr>
      </w:pPr>
      <w:r w:rsidRPr="00CF33CD">
        <w:rPr>
          <w:color w:val="000000"/>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56ACD29" w14:textId="77777777" w:rsidR="00CF33CD" w:rsidRPr="00CF33CD" w:rsidRDefault="00CF33CD" w:rsidP="000D159D">
      <w:pPr>
        <w:spacing w:after="0" w:line="360" w:lineRule="auto"/>
        <w:rPr>
          <w:color w:val="000000"/>
          <w:lang w:eastAsia="es-MX"/>
        </w:rPr>
      </w:pPr>
    </w:p>
    <w:p w14:paraId="5D4D7DBA" w14:textId="77777777" w:rsidR="00CF33CD" w:rsidRPr="00CF33CD" w:rsidRDefault="00CF33CD" w:rsidP="000D159D">
      <w:pPr>
        <w:spacing w:after="0" w:line="360" w:lineRule="auto"/>
        <w:rPr>
          <w:color w:val="000000"/>
          <w:lang w:eastAsia="es-MX"/>
        </w:rPr>
      </w:pPr>
      <w:r w:rsidRPr="00CF33CD">
        <w:rPr>
          <w:color w:val="000000"/>
          <w:lang w:eastAsia="es-MX"/>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0DD2EA0" w14:textId="77777777" w:rsidR="00CF33CD" w:rsidRPr="00CF33CD" w:rsidRDefault="00CF33CD" w:rsidP="000D159D">
      <w:pPr>
        <w:spacing w:after="0" w:line="360" w:lineRule="auto"/>
        <w:rPr>
          <w:color w:val="000000"/>
          <w:lang w:eastAsia="es-MX"/>
        </w:rPr>
      </w:pPr>
    </w:p>
    <w:p w14:paraId="405272BD" w14:textId="77777777" w:rsidR="00CF33CD" w:rsidRPr="00CF33CD" w:rsidRDefault="00CF33CD" w:rsidP="000D159D">
      <w:pPr>
        <w:spacing w:after="0" w:line="360" w:lineRule="auto"/>
        <w:rPr>
          <w:color w:val="000000"/>
          <w:lang w:eastAsia="es-MX"/>
        </w:rPr>
      </w:pPr>
      <w:r w:rsidRPr="00CF33CD">
        <w:rPr>
          <w:color w:val="000000"/>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608827F" w14:textId="77777777" w:rsidR="00CF33CD" w:rsidRPr="00CF33CD" w:rsidRDefault="00CF33CD" w:rsidP="000D159D">
      <w:pPr>
        <w:spacing w:after="0" w:line="360" w:lineRule="auto"/>
        <w:rPr>
          <w:color w:val="000000"/>
          <w:lang w:eastAsia="es-MX"/>
        </w:rPr>
      </w:pPr>
    </w:p>
    <w:p w14:paraId="7F830C2A" w14:textId="77777777" w:rsidR="00CF33CD" w:rsidRPr="00CF33CD" w:rsidRDefault="00CF33CD" w:rsidP="000D159D">
      <w:pPr>
        <w:spacing w:after="0" w:line="360" w:lineRule="auto"/>
        <w:rPr>
          <w:color w:val="000000"/>
          <w:lang w:eastAsia="es-MX"/>
        </w:rPr>
      </w:pPr>
      <w:r w:rsidRPr="00CF33CD">
        <w:rPr>
          <w:color w:val="000000"/>
          <w:lang w:eastAsia="es-MX"/>
        </w:rPr>
        <w:t xml:space="preserve">En ese sentido, contar con la prestación de seguridad social que brinda el Instituto de Seguridad Social del Estado de México y Municipios no es una obligación para entrar a </w:t>
      </w:r>
      <w:r w:rsidRPr="00CF33CD">
        <w:rPr>
          <w:color w:val="000000"/>
          <w:lang w:eastAsia="es-MX"/>
        </w:rPr>
        <w:lastRenderedPageBreak/>
        <w:t>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6DF7C79" w14:textId="77777777" w:rsidR="00807594" w:rsidRDefault="00807594" w:rsidP="000D159D">
      <w:pPr>
        <w:spacing w:after="0" w:line="360" w:lineRule="auto"/>
      </w:pPr>
    </w:p>
    <w:p w14:paraId="785F504F" w14:textId="4658E2C7" w:rsidR="00CF33CD" w:rsidRDefault="00CF33CD" w:rsidP="000D159D">
      <w:pPr>
        <w:numPr>
          <w:ilvl w:val="0"/>
          <w:numId w:val="17"/>
        </w:numPr>
        <w:spacing w:after="0" w:line="360" w:lineRule="auto"/>
        <w:jc w:val="left"/>
        <w:rPr>
          <w:b/>
          <w:color w:val="000000"/>
        </w:rPr>
      </w:pPr>
      <w:r>
        <w:rPr>
          <w:b/>
          <w:color w:val="000000"/>
        </w:rPr>
        <w:t>Deducciones por Ley (monto y concepto)</w:t>
      </w:r>
    </w:p>
    <w:p w14:paraId="14502C92" w14:textId="77777777" w:rsidR="00CF33CD" w:rsidRDefault="00CF33CD" w:rsidP="000D159D">
      <w:pPr>
        <w:spacing w:after="0" w:line="360" w:lineRule="auto"/>
        <w:ind w:left="720"/>
        <w:jc w:val="left"/>
        <w:rPr>
          <w:b/>
          <w:color w:val="000000"/>
        </w:rPr>
      </w:pPr>
    </w:p>
    <w:p w14:paraId="7B98E8C5" w14:textId="77777777" w:rsidR="00CF33CD" w:rsidRDefault="00CF33CD" w:rsidP="000D159D">
      <w:pPr>
        <w:spacing w:after="0" w:line="360" w:lineRule="auto"/>
      </w:pPr>
      <w:r>
        <w:t xml:space="preserve">Sobre dichos datos,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 (días no laborados). </w:t>
      </w:r>
    </w:p>
    <w:p w14:paraId="3426DA5C" w14:textId="77777777" w:rsidR="00CF33CD" w:rsidRDefault="00CF33CD" w:rsidP="000D159D">
      <w:pPr>
        <w:spacing w:after="0" w:line="360" w:lineRule="auto"/>
      </w:pPr>
    </w:p>
    <w:p w14:paraId="5193BA96" w14:textId="77777777" w:rsidR="00CF33CD" w:rsidRDefault="00CF33CD" w:rsidP="000D159D">
      <w:pPr>
        <w:spacing w:after="0" w:line="360" w:lineRule="auto"/>
      </w:pPr>
      <w:r>
        <w:t xml:space="preserve">Conforme a lo anterior dichas deducciones, suelen ser obligatorias y dan cuenta, de que el Sujeto Obligado cumple con sus responsabilidades como patrón, relacionadas con la retención de parte del ingreso de sus trabajadores, para cubrir las deducciones genéricas y obligatorias. </w:t>
      </w:r>
    </w:p>
    <w:p w14:paraId="2B69EB0E" w14:textId="77777777" w:rsidR="00CF33CD" w:rsidRDefault="00CF33CD" w:rsidP="000D159D">
      <w:pPr>
        <w:spacing w:after="0" w:line="360" w:lineRule="auto"/>
      </w:pPr>
    </w:p>
    <w:p w14:paraId="196B3468" w14:textId="77777777" w:rsidR="00CF33CD" w:rsidRDefault="00CF33CD" w:rsidP="000D159D">
      <w:pPr>
        <w:spacing w:after="0" w:line="360" w:lineRule="auto"/>
      </w:pPr>
      <w:r>
        <w:t>Como se logra observar, dichas deducciones, son las retenciones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del Trabajo de Servidores Públicos del Estado de México y Municipios (descuentos por faltas o inasistencias).</w:t>
      </w:r>
    </w:p>
    <w:p w14:paraId="40C635B9" w14:textId="77777777" w:rsidR="00CF33CD" w:rsidRDefault="00CF33CD" w:rsidP="000D159D">
      <w:pPr>
        <w:spacing w:after="0" w:line="360" w:lineRule="auto"/>
      </w:pPr>
    </w:p>
    <w:p w14:paraId="0F07E00A" w14:textId="440515D1" w:rsidR="00CF33CD" w:rsidRDefault="00CF33CD" w:rsidP="000D159D">
      <w:pPr>
        <w:spacing w:after="0" w:line="360" w:lineRule="auto"/>
      </w:pPr>
      <w:r>
        <w:t xml:space="preserve">Por tal circunstancia y toda vez, que las deducciones por Ley, son de carácter obligatorio y ayuda a rendir cuentas, de que el </w:t>
      </w:r>
      <w:r w:rsidR="00E20881">
        <w:t>Ayuntamiento de Chicoloapan</w:t>
      </w:r>
      <w:r>
        <w:t xml:space="preserve">, cumple con sus funciones de patrón, al retener determinado monto del sueldo de los servidores públicos, es que se considera que son de naturaleza pública y, por lo tanto, </w:t>
      </w:r>
      <w:r>
        <w:rPr>
          <w:b/>
        </w:rPr>
        <w:t>no procede su clasificación</w:t>
      </w:r>
      <w:r>
        <w:t xml:space="preserve"> en términos del artículo 143, fracción I, de la Ley de Transparencia y Acceso a la Información Pública del Estado de México y Municipios, por lo que, deberá dejar visible el monto y concepto de las mismas.</w:t>
      </w:r>
    </w:p>
    <w:p w14:paraId="184A75F2" w14:textId="77777777" w:rsidR="00CF33CD" w:rsidRDefault="00CF33CD" w:rsidP="000D159D">
      <w:pPr>
        <w:spacing w:after="0" w:line="360" w:lineRule="auto"/>
      </w:pPr>
    </w:p>
    <w:p w14:paraId="6B0BA519" w14:textId="339D39F3" w:rsidR="00A05EF7" w:rsidRDefault="00DC0367" w:rsidP="000D159D">
      <w:pPr>
        <w:numPr>
          <w:ilvl w:val="0"/>
          <w:numId w:val="17"/>
        </w:numPr>
        <w:spacing w:after="0" w:line="360" w:lineRule="auto"/>
        <w:jc w:val="left"/>
        <w:rPr>
          <w:b/>
        </w:rPr>
      </w:pPr>
      <w:r>
        <w:rPr>
          <w:b/>
        </w:rPr>
        <w:t>Deducciones personales</w:t>
      </w:r>
      <w:r w:rsidR="00CF33CD">
        <w:rPr>
          <w:b/>
        </w:rPr>
        <w:t xml:space="preserve"> (monto y concepto)</w:t>
      </w:r>
    </w:p>
    <w:p w14:paraId="38C98D4B" w14:textId="77777777" w:rsidR="00A05EF7" w:rsidRDefault="00A05EF7" w:rsidP="000D159D">
      <w:pPr>
        <w:spacing w:after="0" w:line="360" w:lineRule="auto"/>
      </w:pPr>
    </w:p>
    <w:p w14:paraId="273E4E97" w14:textId="77777777" w:rsidR="00A05EF7" w:rsidRDefault="00DC0367" w:rsidP="000D159D">
      <w:pPr>
        <w:spacing w:after="0" w:line="360" w:lineRule="auto"/>
      </w:pPr>
      <w: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1C59B041" w14:textId="77777777" w:rsidR="00A05EF7" w:rsidRDefault="00A05EF7" w:rsidP="000D159D">
      <w:pPr>
        <w:spacing w:after="0" w:line="360" w:lineRule="auto"/>
      </w:pPr>
    </w:p>
    <w:p w14:paraId="37CB6656" w14:textId="77777777" w:rsidR="00A05EF7" w:rsidRDefault="00DC0367" w:rsidP="000D159D">
      <w:pPr>
        <w:spacing w:after="0" w:line="360" w:lineRule="auto"/>
      </w:pPr>
      <w:r>
        <w:t xml:space="preserve">Asimismo, hay otras que se generan con motivo de una sentencia judicial, como es la pensión alimenticia que periódicamente se retira de la cuenta de un empleado, a efecto de que sea entregado a un tercero.  </w:t>
      </w:r>
    </w:p>
    <w:p w14:paraId="1121B7FA" w14:textId="77777777" w:rsidR="00A05EF7" w:rsidRDefault="00A05EF7" w:rsidP="000D159D">
      <w:pPr>
        <w:spacing w:after="0" w:line="360" w:lineRule="auto"/>
      </w:pPr>
    </w:p>
    <w:p w14:paraId="559BB747" w14:textId="77777777" w:rsidR="00A05EF7" w:rsidRDefault="00DC0367" w:rsidP="000D159D">
      <w:pPr>
        <w:spacing w:after="0" w:line="360" w:lineRule="auto"/>
      </w:pPr>
      <w: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w:t>
      </w:r>
      <w:r>
        <w:lastRenderedPageBreak/>
        <w:t xml:space="preserve">libre ejercicio del servidor público para disponer de un ingreso que forma parte de su patrimonio. </w:t>
      </w:r>
    </w:p>
    <w:p w14:paraId="51D3073E" w14:textId="77777777" w:rsidR="00A05EF7" w:rsidRDefault="00A05EF7" w:rsidP="000D159D">
      <w:pPr>
        <w:spacing w:after="0" w:line="360" w:lineRule="auto"/>
      </w:pPr>
    </w:p>
    <w:p w14:paraId="27C9B74F" w14:textId="77777777" w:rsidR="00A05EF7" w:rsidRDefault="00DC0367" w:rsidP="000D159D">
      <w:pPr>
        <w:spacing w:after="0" w:line="360" w:lineRule="auto"/>
      </w:pPr>
      <w:r>
        <w:t xml:space="preserve">Así, dichas deducciones reflejan el destino que un servidor público da a su patrimonio y, por lo tanto, resulta procedente clasificar el monto y concepto de las deducciones personales, en términos del artículo 143, fracción I, de la Ley de Transparencia y Acceso a la Información Pública del Estado de México y Municipios. </w:t>
      </w:r>
    </w:p>
    <w:p w14:paraId="008A06C1" w14:textId="77777777" w:rsidR="00A05EF7" w:rsidRDefault="00A05EF7" w:rsidP="000D159D">
      <w:pPr>
        <w:spacing w:after="0" w:line="360" w:lineRule="auto"/>
      </w:pPr>
    </w:p>
    <w:p w14:paraId="0851D97A" w14:textId="77777777" w:rsidR="00CF33CD" w:rsidRPr="00CF33CD" w:rsidRDefault="00CF33CD" w:rsidP="000D159D">
      <w:pPr>
        <w:numPr>
          <w:ilvl w:val="0"/>
          <w:numId w:val="20"/>
        </w:numPr>
        <w:spacing w:after="0" w:line="360" w:lineRule="auto"/>
        <w:rPr>
          <w:rFonts w:eastAsiaTheme="minorHAnsi" w:cstheme="minorBidi"/>
          <w:b/>
          <w:bCs/>
          <w:color w:val="000000" w:themeColor="text1"/>
          <w:lang w:eastAsia="en-US"/>
        </w:rPr>
      </w:pPr>
      <w:r w:rsidRPr="00CF33CD">
        <w:rPr>
          <w:rFonts w:eastAsiaTheme="minorHAnsi" w:cstheme="minorBidi"/>
          <w:b/>
          <w:bCs/>
          <w:color w:val="000000" w:themeColor="text1"/>
          <w:lang w:eastAsia="en-US"/>
        </w:rPr>
        <w:t xml:space="preserve">Cuenta bancaria de servidores públicos. </w:t>
      </w:r>
    </w:p>
    <w:p w14:paraId="4710DE6F" w14:textId="77777777" w:rsidR="00CF33CD" w:rsidRPr="00CF33CD" w:rsidRDefault="00CF33CD" w:rsidP="000D159D">
      <w:pPr>
        <w:spacing w:after="0" w:line="360" w:lineRule="auto"/>
        <w:rPr>
          <w:rFonts w:eastAsiaTheme="minorHAnsi" w:cstheme="minorBidi"/>
          <w:bCs/>
          <w:color w:val="000000" w:themeColor="text1"/>
          <w:lang w:eastAsia="en-US"/>
        </w:rPr>
      </w:pPr>
    </w:p>
    <w:p w14:paraId="6D321C3E" w14:textId="77777777" w:rsidR="00CF33CD" w:rsidRPr="00CF33CD" w:rsidRDefault="00CF33CD" w:rsidP="000D159D">
      <w:pPr>
        <w:spacing w:after="0" w:line="360" w:lineRule="auto"/>
        <w:rPr>
          <w:rFonts w:eastAsiaTheme="minorHAnsi" w:cstheme="minorBidi"/>
          <w:bCs/>
          <w:color w:val="000000" w:themeColor="text1"/>
          <w:lang w:eastAsia="en-US"/>
        </w:rPr>
      </w:pPr>
      <w:r w:rsidRPr="00CF33CD">
        <w:rPr>
          <w:rFonts w:eastAsiaTheme="minorHAnsi" w:cstheme="minorBidi"/>
          <w:bCs/>
          <w:color w:val="000000" w:themeColor="text1"/>
          <w:lang w:eastAsia="en-US"/>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36726126" w14:textId="77777777" w:rsidR="00CF33CD" w:rsidRPr="00CF33CD" w:rsidRDefault="00CF33CD" w:rsidP="000D159D">
      <w:pPr>
        <w:spacing w:after="0" w:line="360" w:lineRule="auto"/>
        <w:rPr>
          <w:rFonts w:eastAsiaTheme="minorHAnsi" w:cstheme="minorBidi"/>
          <w:bCs/>
          <w:color w:val="000000" w:themeColor="text1"/>
          <w:lang w:eastAsia="en-US"/>
        </w:rPr>
      </w:pPr>
      <w:r w:rsidRPr="00CF33CD">
        <w:rPr>
          <w:rFonts w:eastAsiaTheme="minorHAnsi" w:cstheme="minorBidi"/>
          <w:bCs/>
          <w:color w:val="000000" w:themeColor="text1"/>
          <w:lang w:eastAsia="en-US"/>
        </w:rPr>
        <w:t> </w:t>
      </w:r>
    </w:p>
    <w:p w14:paraId="5D05B490" w14:textId="77777777" w:rsidR="00CF33CD" w:rsidRPr="00CF33CD" w:rsidRDefault="00CF33CD" w:rsidP="000D159D">
      <w:pPr>
        <w:spacing w:after="0" w:line="360" w:lineRule="auto"/>
        <w:rPr>
          <w:rFonts w:eastAsiaTheme="minorHAnsi" w:cstheme="minorBidi"/>
          <w:bCs/>
          <w:color w:val="000000" w:themeColor="text1"/>
          <w:lang w:eastAsia="en-US"/>
        </w:rPr>
      </w:pPr>
      <w:r w:rsidRPr="00CF33CD">
        <w:rPr>
          <w:rFonts w:eastAsiaTheme="minorHAnsi" w:cstheme="minorBidi"/>
          <w:bCs/>
          <w:color w:val="000000" w:themeColor="text1"/>
          <w:lang w:eastAsia="en-US"/>
        </w:rPr>
        <w:t>A mayor abundamiento, resulta necesario traer a colación el Criterio Orientador, con clave de control SO/010/2017, emitido por el entonces Instituto Nacional de Transparencia, Acceso a la Información y Protección de Datos Personales, mismo que establece lo siguiente:</w:t>
      </w:r>
    </w:p>
    <w:p w14:paraId="3EECD646" w14:textId="77777777" w:rsidR="00CF33CD" w:rsidRPr="00CF33CD" w:rsidRDefault="00CF33CD" w:rsidP="000D159D">
      <w:pPr>
        <w:spacing w:after="0" w:line="360" w:lineRule="auto"/>
        <w:rPr>
          <w:rFonts w:eastAsiaTheme="minorHAnsi" w:cstheme="minorBidi"/>
          <w:bCs/>
          <w:color w:val="000000" w:themeColor="text1"/>
          <w:lang w:eastAsia="en-US"/>
        </w:rPr>
      </w:pPr>
    </w:p>
    <w:p w14:paraId="1EE50CBB" w14:textId="77777777" w:rsidR="00CF33CD" w:rsidRPr="00CF33CD" w:rsidRDefault="00CF33CD" w:rsidP="000D159D">
      <w:pPr>
        <w:spacing w:after="0" w:line="360" w:lineRule="auto"/>
        <w:ind w:left="567" w:right="567"/>
        <w:rPr>
          <w:rFonts w:eastAsiaTheme="minorHAnsi" w:cstheme="minorBidi"/>
          <w:bCs/>
          <w:i/>
          <w:color w:val="000000" w:themeColor="text1"/>
          <w:sz w:val="20"/>
          <w:szCs w:val="20"/>
          <w:lang w:eastAsia="en-US"/>
        </w:rPr>
      </w:pPr>
      <w:r w:rsidRPr="00CF33CD">
        <w:rPr>
          <w:rFonts w:eastAsiaTheme="minorHAnsi" w:cstheme="minorBidi"/>
          <w:bCs/>
          <w:i/>
          <w:color w:val="000000" w:themeColor="text1"/>
          <w:sz w:val="20"/>
          <w:szCs w:val="20"/>
          <w:lang w:eastAsia="en-US"/>
        </w:rPr>
        <w:t>“</w:t>
      </w:r>
      <w:r w:rsidRPr="00CF33CD">
        <w:rPr>
          <w:rFonts w:eastAsiaTheme="minorHAnsi" w:cstheme="minorBidi"/>
          <w:b/>
          <w:bCs/>
          <w:i/>
          <w:color w:val="000000" w:themeColor="text1"/>
          <w:sz w:val="20"/>
          <w:szCs w:val="20"/>
          <w:lang w:eastAsia="en-US"/>
        </w:rPr>
        <w:t>Cuentas bancarias y/o CLABE interbancaria de personas físicas y morales privadas.</w:t>
      </w:r>
      <w:r w:rsidRPr="00CF33CD">
        <w:rPr>
          <w:rFonts w:eastAsiaTheme="minorHAnsi" w:cstheme="minorBidi"/>
          <w:bCs/>
          <w:i/>
          <w:color w:val="000000" w:themeColor="text1"/>
          <w:sz w:val="20"/>
          <w:szCs w:val="20"/>
          <w:lang w:eastAsia="en-US"/>
        </w:rPr>
        <w:t xml:space="preserve"> El número de cuenta bancaria y/o CLABE interbancaria de particulares es información confidencial, al tratarse de un conjunto de caracteres numéricos utilizados por los grupos financieros para </w:t>
      </w:r>
      <w:r w:rsidRPr="00CF33CD">
        <w:rPr>
          <w:rFonts w:eastAsiaTheme="minorHAnsi" w:cstheme="minorBidi"/>
          <w:bCs/>
          <w:i/>
          <w:color w:val="000000" w:themeColor="text1"/>
          <w:sz w:val="20"/>
          <w:szCs w:val="20"/>
          <w:lang w:eastAsia="en-US"/>
        </w:rPr>
        <w:lastRenderedPageBreak/>
        <w:t>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426187B" w14:textId="77777777" w:rsidR="00CF33CD" w:rsidRPr="00CF33CD" w:rsidRDefault="00CF33CD" w:rsidP="000D159D">
      <w:pPr>
        <w:spacing w:after="0" w:line="360" w:lineRule="auto"/>
        <w:rPr>
          <w:rFonts w:eastAsiaTheme="minorHAnsi" w:cstheme="minorBidi"/>
          <w:bCs/>
          <w:color w:val="000000" w:themeColor="text1"/>
          <w:lang w:eastAsia="en-US"/>
        </w:rPr>
      </w:pPr>
    </w:p>
    <w:p w14:paraId="54860983" w14:textId="77777777" w:rsidR="00CF33CD" w:rsidRPr="00CF33CD" w:rsidRDefault="00CF33CD" w:rsidP="000D159D">
      <w:pPr>
        <w:spacing w:after="0" w:line="360" w:lineRule="auto"/>
        <w:rPr>
          <w:rFonts w:eastAsiaTheme="minorHAnsi" w:cstheme="minorBidi"/>
          <w:bCs/>
          <w:color w:val="000000" w:themeColor="text1"/>
          <w:lang w:eastAsia="en-US"/>
        </w:rPr>
      </w:pPr>
      <w:r w:rsidRPr="00CF33CD">
        <w:rPr>
          <w:rFonts w:eastAsiaTheme="minorHAnsi" w:cstheme="minorBidi"/>
          <w:bCs/>
          <w:color w:val="000000" w:themeColor="text1"/>
          <w:lang w:eastAsia="en-US"/>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CD0B386" w14:textId="6C5C4828" w:rsidR="00A05EF7" w:rsidRDefault="00A05EF7" w:rsidP="000D159D">
      <w:pPr>
        <w:spacing w:after="0" w:line="360" w:lineRule="auto"/>
        <w:rPr>
          <w:b/>
        </w:rPr>
      </w:pPr>
    </w:p>
    <w:p w14:paraId="3298C349" w14:textId="4E3DD3A1" w:rsidR="00CF33CD" w:rsidRPr="00CF33CD" w:rsidRDefault="00CF33CD" w:rsidP="000D159D">
      <w:pPr>
        <w:spacing w:after="0" w:line="360" w:lineRule="auto"/>
        <w:rPr>
          <w:bCs/>
        </w:rPr>
      </w:pPr>
      <w:r>
        <w:rPr>
          <w:bCs/>
        </w:rPr>
        <w:t xml:space="preserve">Conforme a lo anterior, si bien en Informe Justificado proporcionó los recibos de nómina solicitados, lo cierto es que </w:t>
      </w:r>
      <w:r w:rsidR="00C36445">
        <w:rPr>
          <w:bCs/>
        </w:rPr>
        <w:t>clasificó datos de naturaleza pública consistente en el monto y concepto de las deducciones por Ley, así como, el monto total de deducciones; por lo que, para atender el requerimiento de información, deberá proporcionarlos de nueva cuenta en donde deje visibles los datos mencionados.</w:t>
      </w:r>
    </w:p>
    <w:p w14:paraId="4E55CD8A" w14:textId="77777777" w:rsidR="00CF33CD" w:rsidRDefault="00CF33CD" w:rsidP="000D159D">
      <w:pPr>
        <w:spacing w:after="0" w:line="360" w:lineRule="auto"/>
      </w:pPr>
    </w:p>
    <w:p w14:paraId="2D83DF44" w14:textId="5931830D" w:rsidR="00A05EF7" w:rsidRDefault="00DC0367" w:rsidP="000D159D">
      <w:pPr>
        <w:spacing w:after="0" w:line="360" w:lineRule="auto"/>
        <w:rPr>
          <w:color w:val="000000"/>
        </w:rPr>
      </w:pPr>
      <w:r>
        <w:t xml:space="preserve">Por otra </w:t>
      </w:r>
      <w:proofErr w:type="gramStart"/>
      <w:r>
        <w:t>parte,</w:t>
      </w:r>
      <w:r w:rsidR="00C36445">
        <w:t xml:space="preserve"> </w:t>
      </w:r>
      <w:r>
        <w:t xml:space="preserve"> respecto</w:t>
      </w:r>
      <w:proofErr w:type="gramEnd"/>
      <w:r w:rsidR="00C36445">
        <w:t xml:space="preserve"> a </w:t>
      </w:r>
      <w:r w:rsidR="00570207">
        <w:t>los recibos de nómina</w:t>
      </w:r>
      <w:r w:rsidR="00C36445">
        <w:t>, además de clasificar los datos analizados de manera previa, es necesario analizar si</w:t>
      </w:r>
      <w:r>
        <w:t xml:space="preserve"> </w:t>
      </w:r>
      <w:r w:rsidR="00C36445">
        <w:t>e</w:t>
      </w:r>
      <w:r>
        <w:t xml:space="preserve">l nombre del personal adscrito a </w:t>
      </w:r>
      <w:r w:rsidRPr="0050644E">
        <w:t xml:space="preserve">la </w:t>
      </w:r>
      <w:r w:rsidR="0050644E" w:rsidRPr="0050644E">
        <w:t>Dirección de Seguridad Pública y Movilidad;</w:t>
      </w:r>
      <w:r w:rsidR="00C36445" w:rsidRPr="0050644E">
        <w:t xml:space="preserve"> actualizan alguna causal de reserva</w:t>
      </w:r>
      <w:r w:rsidRPr="0050644E">
        <w:t>; al respecto, con relación, los primeros dos datos referidos, el artículo 140, fracción IV, de la Ley de Transparencia y</w:t>
      </w:r>
      <w:r>
        <w:t xml:space="preserve"> Acceso a la Información Pública del Estado de México y Municipios, prevé lo siguiente:</w:t>
      </w:r>
    </w:p>
    <w:p w14:paraId="37190766" w14:textId="77777777" w:rsidR="00A05EF7" w:rsidRDefault="00A05EF7" w:rsidP="000D159D">
      <w:pPr>
        <w:tabs>
          <w:tab w:val="left" w:pos="4962"/>
        </w:tabs>
        <w:spacing w:after="0" w:line="360" w:lineRule="auto"/>
        <w:ind w:left="567" w:right="567"/>
        <w:rPr>
          <w:i/>
          <w:sz w:val="20"/>
          <w:szCs w:val="20"/>
        </w:rPr>
      </w:pPr>
    </w:p>
    <w:p w14:paraId="563DA9C6" w14:textId="77777777" w:rsidR="00A05EF7" w:rsidRDefault="00DC0367" w:rsidP="000D159D">
      <w:pPr>
        <w:tabs>
          <w:tab w:val="left" w:pos="4962"/>
        </w:tabs>
        <w:spacing w:after="0" w:line="360" w:lineRule="auto"/>
        <w:ind w:left="567" w:right="567"/>
        <w:rPr>
          <w:i/>
          <w:sz w:val="20"/>
          <w:szCs w:val="20"/>
        </w:rPr>
      </w:pPr>
      <w:r>
        <w:rPr>
          <w:i/>
          <w:sz w:val="20"/>
          <w:szCs w:val="20"/>
        </w:rPr>
        <w:t xml:space="preserve"> “</w:t>
      </w:r>
      <w:r>
        <w:rPr>
          <w:b/>
          <w:i/>
          <w:sz w:val="20"/>
          <w:szCs w:val="20"/>
        </w:rPr>
        <w:t>Artículo 140.</w:t>
      </w:r>
      <w:r>
        <w:rPr>
          <w:i/>
          <w:sz w:val="20"/>
          <w:szCs w:val="20"/>
        </w:rPr>
        <w:t xml:space="preserve"> El acceso a la información pública será restringido excepcionalmente, cuando por razones de interés público, ésta sea clasificada como reservada, conforme a los criterios siguientes: </w:t>
      </w:r>
    </w:p>
    <w:p w14:paraId="16A6E2FB" w14:textId="77777777" w:rsidR="00A05EF7" w:rsidRDefault="00DC0367" w:rsidP="000D159D">
      <w:pPr>
        <w:tabs>
          <w:tab w:val="left" w:pos="4962"/>
        </w:tabs>
        <w:spacing w:after="0" w:line="360" w:lineRule="auto"/>
        <w:ind w:left="567" w:right="567"/>
        <w:rPr>
          <w:i/>
          <w:sz w:val="20"/>
          <w:szCs w:val="20"/>
        </w:rPr>
      </w:pPr>
      <w:r>
        <w:rPr>
          <w:i/>
          <w:sz w:val="20"/>
          <w:szCs w:val="20"/>
        </w:rPr>
        <w:t>…</w:t>
      </w:r>
    </w:p>
    <w:p w14:paraId="1B5E66B1" w14:textId="77777777" w:rsidR="00A05EF7" w:rsidRDefault="00DC0367" w:rsidP="000D159D">
      <w:pPr>
        <w:tabs>
          <w:tab w:val="left" w:pos="4962"/>
        </w:tabs>
        <w:spacing w:after="0" w:line="360" w:lineRule="auto"/>
        <w:ind w:left="567" w:right="567"/>
        <w:rPr>
          <w:i/>
          <w:sz w:val="20"/>
          <w:szCs w:val="20"/>
        </w:rPr>
      </w:pPr>
      <w:r>
        <w:rPr>
          <w:i/>
          <w:sz w:val="20"/>
          <w:szCs w:val="20"/>
        </w:rPr>
        <w:lastRenderedPageBreak/>
        <w:t>IV. Ponga en riesgo la vida, la seguridad o la salud de una persona física;</w:t>
      </w:r>
    </w:p>
    <w:p w14:paraId="0F964DED" w14:textId="77777777" w:rsidR="00A05EF7" w:rsidRDefault="00DC0367" w:rsidP="000D159D">
      <w:pPr>
        <w:tabs>
          <w:tab w:val="left" w:pos="4962"/>
        </w:tabs>
        <w:spacing w:after="0" w:line="360" w:lineRule="auto"/>
        <w:ind w:left="567" w:right="567"/>
        <w:rPr>
          <w:i/>
          <w:sz w:val="20"/>
          <w:szCs w:val="20"/>
        </w:rPr>
      </w:pPr>
      <w:r>
        <w:rPr>
          <w:i/>
          <w:sz w:val="20"/>
          <w:szCs w:val="20"/>
        </w:rPr>
        <w:t xml:space="preserve">…” </w:t>
      </w:r>
    </w:p>
    <w:p w14:paraId="1438245D" w14:textId="77777777" w:rsidR="00A05EF7" w:rsidRDefault="00A05EF7" w:rsidP="000D159D">
      <w:pPr>
        <w:spacing w:after="0" w:line="360" w:lineRule="auto"/>
      </w:pPr>
    </w:p>
    <w:p w14:paraId="48D7BE27" w14:textId="77777777" w:rsidR="00A05EF7" w:rsidRDefault="00DC0367" w:rsidP="000D159D">
      <w:pPr>
        <w:spacing w:after="0" w:line="360" w:lineRule="auto"/>
      </w:pPr>
      <w: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7A6CB1E" w14:textId="77777777" w:rsidR="00A05EF7" w:rsidRDefault="00A05EF7" w:rsidP="000D159D">
      <w:pPr>
        <w:spacing w:after="0" w:line="360" w:lineRule="auto"/>
      </w:pPr>
    </w:p>
    <w:p w14:paraId="74CAF56B" w14:textId="77777777" w:rsidR="00A05EF7" w:rsidRDefault="00DC0367" w:rsidP="000D159D">
      <w:pPr>
        <w:spacing w:after="0" w:line="360" w:lineRule="auto"/>
        <w:ind w:left="567" w:right="567"/>
        <w:rPr>
          <w:i/>
          <w:sz w:val="20"/>
          <w:szCs w:val="20"/>
        </w:rPr>
      </w:pPr>
      <w:r>
        <w:rPr>
          <w:b/>
          <w:i/>
          <w:sz w:val="20"/>
          <w:szCs w:val="20"/>
        </w:rPr>
        <w:t xml:space="preserve">“Vigésimo tercero. </w:t>
      </w:r>
      <w:r>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2935FA91" w14:textId="77777777" w:rsidR="00A05EF7" w:rsidRDefault="00A05EF7" w:rsidP="000D159D">
      <w:pPr>
        <w:spacing w:after="0" w:line="360" w:lineRule="auto"/>
        <w:ind w:left="567" w:right="567"/>
        <w:rPr>
          <w:i/>
          <w:sz w:val="20"/>
          <w:szCs w:val="20"/>
        </w:rPr>
      </w:pPr>
    </w:p>
    <w:p w14:paraId="16DA4759" w14:textId="77777777" w:rsidR="00A05EF7" w:rsidRDefault="00DC0367" w:rsidP="000D159D">
      <w:pPr>
        <w:spacing w:after="0" w:line="360" w:lineRule="auto"/>
        <w:rPr>
          <w:b/>
        </w:rPr>
      </w:pPr>
      <w: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4EEFDD6D" w14:textId="77777777" w:rsidR="00A05EF7" w:rsidRDefault="00A05EF7" w:rsidP="000D159D">
      <w:pPr>
        <w:spacing w:after="0" w:line="360" w:lineRule="auto"/>
      </w:pPr>
    </w:p>
    <w:p w14:paraId="630E6BFF" w14:textId="77777777" w:rsidR="00A05EF7" w:rsidRDefault="00DC0367" w:rsidP="000D159D">
      <w:pPr>
        <w:spacing w:after="0" w:line="360" w:lineRule="auto"/>
      </w:pPr>
      <w:r>
        <w:t>Además, el artículo 81, fracción III, de la Ley de Seguridad del Estado de México, establece lo siguiente:</w:t>
      </w:r>
    </w:p>
    <w:p w14:paraId="3B5207D4" w14:textId="77777777" w:rsidR="00A05EF7" w:rsidRDefault="00A05EF7" w:rsidP="000D159D">
      <w:pPr>
        <w:spacing w:after="0" w:line="360" w:lineRule="auto"/>
      </w:pPr>
    </w:p>
    <w:p w14:paraId="550322F6" w14:textId="77777777" w:rsidR="00A05EF7" w:rsidRDefault="00DC0367" w:rsidP="000D159D">
      <w:pPr>
        <w:spacing w:after="0" w:line="360" w:lineRule="auto"/>
        <w:ind w:left="567" w:right="567"/>
        <w:rPr>
          <w:i/>
          <w:sz w:val="20"/>
          <w:szCs w:val="20"/>
        </w:rPr>
      </w:pPr>
      <w:r>
        <w:rPr>
          <w:b/>
          <w:i/>
          <w:sz w:val="20"/>
          <w:szCs w:val="20"/>
        </w:rPr>
        <w:t>“Artículo 81.-</w:t>
      </w:r>
      <w:r>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Pr>
          <w:i/>
          <w:sz w:val="20"/>
          <w:szCs w:val="20"/>
        </w:rPr>
        <w:t>obstante</w:t>
      </w:r>
      <w:proofErr w:type="gramEnd"/>
      <w:r>
        <w:rPr>
          <w:i/>
          <w:sz w:val="20"/>
          <w:szCs w:val="20"/>
        </w:rPr>
        <w:t xml:space="preserve"> lo anterior, esta información se considerará reservada en los casos siguientes: </w:t>
      </w:r>
    </w:p>
    <w:p w14:paraId="74611420" w14:textId="77777777" w:rsidR="00A05EF7" w:rsidRDefault="00DC0367" w:rsidP="000D159D">
      <w:pPr>
        <w:spacing w:after="0" w:line="360" w:lineRule="auto"/>
        <w:ind w:left="567" w:right="567"/>
        <w:rPr>
          <w:i/>
          <w:sz w:val="20"/>
          <w:szCs w:val="20"/>
        </w:rPr>
      </w:pPr>
      <w:r>
        <w:rPr>
          <w:i/>
          <w:sz w:val="20"/>
          <w:szCs w:val="20"/>
        </w:rPr>
        <w:t>…</w:t>
      </w:r>
    </w:p>
    <w:p w14:paraId="4B4E0AE2" w14:textId="77777777" w:rsidR="00A05EF7" w:rsidRDefault="00DC0367" w:rsidP="000D159D">
      <w:pPr>
        <w:spacing w:after="0" w:line="360" w:lineRule="auto"/>
        <w:ind w:left="567" w:right="567"/>
        <w:rPr>
          <w:i/>
          <w:sz w:val="20"/>
          <w:szCs w:val="20"/>
        </w:rPr>
      </w:pPr>
      <w:r>
        <w:rPr>
          <w:i/>
          <w:sz w:val="20"/>
          <w:szCs w:val="20"/>
        </w:rPr>
        <w:lastRenderedPageBreak/>
        <w:t>III. La relativa a los servidores públicos integrantes de las instituciones de seguridad pública, cuya revelación pueda poner en riesgo su vida e integridad física con motivo de sus funciones;</w:t>
      </w:r>
    </w:p>
    <w:p w14:paraId="0C04524D" w14:textId="77777777" w:rsidR="00A05EF7" w:rsidRDefault="00DC0367" w:rsidP="000D159D">
      <w:pPr>
        <w:spacing w:after="0" w:line="360" w:lineRule="auto"/>
        <w:ind w:left="567" w:right="567"/>
        <w:rPr>
          <w:i/>
          <w:sz w:val="20"/>
          <w:szCs w:val="20"/>
        </w:rPr>
      </w:pPr>
      <w:r>
        <w:rPr>
          <w:i/>
          <w:sz w:val="20"/>
          <w:szCs w:val="20"/>
        </w:rPr>
        <w:t>…”</w:t>
      </w:r>
    </w:p>
    <w:p w14:paraId="1CD6116B" w14:textId="77777777" w:rsidR="00A05EF7" w:rsidRDefault="00A05EF7" w:rsidP="000D159D">
      <w:pPr>
        <w:spacing w:after="0" w:line="360" w:lineRule="auto"/>
        <w:rPr>
          <w:sz w:val="20"/>
          <w:szCs w:val="20"/>
        </w:rPr>
      </w:pPr>
    </w:p>
    <w:p w14:paraId="5B66E73F" w14:textId="77777777" w:rsidR="00A05EF7" w:rsidRDefault="00DC0367" w:rsidP="000D159D">
      <w:pPr>
        <w:spacing w:after="0" w:line="360" w:lineRule="auto"/>
      </w:pPr>
      <w: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5C250A1" w14:textId="77777777" w:rsidR="00A05EF7" w:rsidRDefault="00A05EF7" w:rsidP="000D159D">
      <w:pPr>
        <w:spacing w:after="0" w:line="360" w:lineRule="auto"/>
        <w:rPr>
          <w:color w:val="000000"/>
        </w:rPr>
      </w:pPr>
    </w:p>
    <w:p w14:paraId="5A9BE3D0" w14:textId="77777777" w:rsidR="00A05EF7" w:rsidRDefault="00DC0367" w:rsidP="000D159D">
      <w:pPr>
        <w:spacing w:after="0" w:line="360" w:lineRule="auto"/>
      </w:pPr>
      <w:r>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297F8CAA" w14:textId="77777777" w:rsidR="00A05EF7" w:rsidRDefault="00A05EF7" w:rsidP="000D159D">
      <w:pPr>
        <w:spacing w:after="0" w:line="360" w:lineRule="auto"/>
      </w:pPr>
    </w:p>
    <w:p w14:paraId="1D441107" w14:textId="77777777" w:rsidR="00A05EF7" w:rsidRDefault="00DC0367" w:rsidP="000D159D">
      <w:pPr>
        <w:spacing w:after="0" w:line="360" w:lineRule="auto"/>
      </w:pPr>
      <w:r>
        <w:t xml:space="preserve">No obstante, resulta necesario traer a colación por analogía, el </w:t>
      </w:r>
      <w:r>
        <w:rPr>
          <w:color w:val="000000"/>
        </w:rPr>
        <w:t xml:space="preserve">Criterio Orientador, con número de registro SO/006/2009, de la Primera Época, </w:t>
      </w:r>
      <w:r>
        <w:t>emitido por el entonces Instituto Federal de Acceso a la Información y Protección de Datos ahora Instituto Nacional de Transparencia, Acceso a la Información y Protección de Datos Personales, vigente a la fecha de la solicitud, que establece lo siguiente:</w:t>
      </w:r>
    </w:p>
    <w:p w14:paraId="574E0705" w14:textId="77777777" w:rsidR="00A05EF7" w:rsidRDefault="00A05EF7" w:rsidP="000D159D">
      <w:pPr>
        <w:spacing w:after="0" w:line="360" w:lineRule="auto"/>
      </w:pPr>
    </w:p>
    <w:p w14:paraId="67701D9C" w14:textId="77777777" w:rsidR="00A05EF7" w:rsidRDefault="00DC0367" w:rsidP="000D159D">
      <w:pPr>
        <w:tabs>
          <w:tab w:val="left" w:pos="4962"/>
        </w:tabs>
        <w:spacing w:after="0" w:line="360" w:lineRule="auto"/>
        <w:ind w:left="567" w:right="567"/>
        <w:rPr>
          <w:i/>
          <w:sz w:val="20"/>
          <w:szCs w:val="20"/>
        </w:rPr>
      </w:pPr>
      <w:r>
        <w:rPr>
          <w:b/>
          <w:i/>
          <w:sz w:val="20"/>
          <w:szCs w:val="20"/>
        </w:rPr>
        <w:t>“Nombres de servidores públicos dedicados a actividades en materia de seguridad, por excepción pueden considerarse información reservada.</w:t>
      </w:r>
      <w:r>
        <w:rPr>
          <w:i/>
          <w:sz w:val="20"/>
          <w:szCs w:val="20"/>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Pr>
          <w:i/>
          <w:sz w:val="20"/>
          <w:szCs w:val="20"/>
        </w:rPr>
        <w:t>obstante</w:t>
      </w:r>
      <w:proofErr w:type="gramEnd"/>
      <w:r>
        <w:rPr>
          <w:i/>
          <w:sz w:val="20"/>
          <w:szCs w:val="20"/>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w:t>
      </w:r>
      <w:r>
        <w:rPr>
          <w:i/>
          <w:sz w:val="20"/>
          <w:szCs w:val="20"/>
        </w:rPr>
        <w:lastRenderedPageBreak/>
        <w:t>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32CDEDC" w14:textId="77777777" w:rsidR="00A05EF7" w:rsidRDefault="00A05EF7" w:rsidP="000D159D">
      <w:pPr>
        <w:spacing w:after="0" w:line="360" w:lineRule="auto"/>
      </w:pPr>
    </w:p>
    <w:p w14:paraId="7B6E7B0E" w14:textId="77777777" w:rsidR="00A05EF7" w:rsidRDefault="00DC0367" w:rsidP="000D159D">
      <w:pPr>
        <w:spacing w:after="0" w:line="360" w:lineRule="auto"/>
      </w:pPr>
      <w: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873BFD2" w14:textId="77777777" w:rsidR="00A05EF7" w:rsidRDefault="00A05EF7" w:rsidP="000D159D">
      <w:pPr>
        <w:spacing w:after="0" w:line="360" w:lineRule="auto"/>
      </w:pPr>
    </w:p>
    <w:p w14:paraId="6B92BF51" w14:textId="77777777" w:rsidR="00A05EF7" w:rsidRDefault="00DC0367" w:rsidP="000D159D">
      <w:pPr>
        <w:spacing w:after="0" w:line="360" w:lineRule="auto"/>
        <w:rPr>
          <w:color w:val="000000"/>
        </w:rPr>
      </w:pPr>
      <w:r>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7C27312" w14:textId="77777777" w:rsidR="00A05EF7" w:rsidRDefault="00A05EF7" w:rsidP="000D159D">
      <w:pPr>
        <w:spacing w:after="0" w:line="360" w:lineRule="auto"/>
      </w:pPr>
    </w:p>
    <w:p w14:paraId="79C56210" w14:textId="77777777" w:rsidR="00A05EF7" w:rsidRDefault="00DC0367" w:rsidP="000D159D">
      <w:pPr>
        <w:spacing w:after="0" w:line="360" w:lineRule="auto"/>
      </w:pPr>
      <w:r>
        <w:t xml:space="preserve">En ese orden de ideas, si bien por regla general los nombres de los trabajadores gubernamentales son información pública de oficio, existe una excepción relativa a </w:t>
      </w:r>
      <w:r>
        <w:rPr>
          <w:b/>
        </w:rPr>
        <w:t xml:space="preserve">aquellos </w:t>
      </w:r>
      <w:r>
        <w:rPr>
          <w:b/>
        </w:rPr>
        <w:lastRenderedPageBreak/>
        <w:t>que realicen actividades operativas en materia de seguridad,</w:t>
      </w:r>
      <w:r>
        <w:t xml:space="preserve"> como es el caso de los elementos operativos y la policía municipal.</w:t>
      </w:r>
    </w:p>
    <w:p w14:paraId="244FE8A4" w14:textId="77777777" w:rsidR="00A05EF7" w:rsidRDefault="00A05EF7" w:rsidP="000D159D">
      <w:pPr>
        <w:spacing w:after="0" w:line="360" w:lineRule="auto"/>
      </w:pPr>
    </w:p>
    <w:p w14:paraId="289C938D" w14:textId="77777777" w:rsidR="00A05EF7" w:rsidRDefault="00DC0367" w:rsidP="000D159D">
      <w:pPr>
        <w:spacing w:after="0" w:line="360" w:lineRule="auto"/>
      </w:pPr>
      <w: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9D55600" w14:textId="77777777" w:rsidR="00A05EF7" w:rsidRDefault="00A05EF7" w:rsidP="000D159D">
      <w:pPr>
        <w:spacing w:after="0" w:line="360" w:lineRule="auto"/>
      </w:pPr>
    </w:p>
    <w:p w14:paraId="2851064F" w14:textId="77777777" w:rsidR="00A05EF7" w:rsidRDefault="00DC0367" w:rsidP="000D159D">
      <w:pPr>
        <w:spacing w:after="0" w:line="360" w:lineRule="auto"/>
      </w:pPr>
      <w:r>
        <w:t>En ese contexto, el artículo 6°, fracciones XI y XII de dicho ordenamiento jurídico, establece los siguientes conceptos:</w:t>
      </w:r>
    </w:p>
    <w:p w14:paraId="476BC30A" w14:textId="77777777" w:rsidR="00A05EF7" w:rsidRDefault="00A05EF7" w:rsidP="000D159D">
      <w:pPr>
        <w:spacing w:after="0" w:line="360" w:lineRule="auto"/>
      </w:pPr>
    </w:p>
    <w:p w14:paraId="0C263545" w14:textId="77777777" w:rsidR="00A05EF7" w:rsidRDefault="00DC0367" w:rsidP="000D159D">
      <w:pPr>
        <w:numPr>
          <w:ilvl w:val="0"/>
          <w:numId w:val="6"/>
        </w:numPr>
        <w:spacing w:after="0" w:line="360" w:lineRule="auto"/>
        <w:rPr>
          <w:b/>
        </w:rPr>
      </w:pPr>
      <w:r>
        <w:rPr>
          <w:b/>
        </w:rPr>
        <w:t xml:space="preserve">Instituciones Policiales: </w:t>
      </w:r>
      <w:r>
        <w:t xml:space="preserve">Son los cuerpos de policía, de vigilancia y custodia de los establecimientos penitenciarios, detención preventiva, centros de arraigo y en general, </w:t>
      </w:r>
      <w:r>
        <w:rPr>
          <w:b/>
        </w:rPr>
        <w:t>todas las dependencias encargadas de la seguridad pública a nivel</w:t>
      </w:r>
      <w:r>
        <w:t xml:space="preserve"> estatal y </w:t>
      </w:r>
      <w:r>
        <w:rPr>
          <w:b/>
        </w:rPr>
        <w:t>municipal.</w:t>
      </w:r>
    </w:p>
    <w:p w14:paraId="30D65B5A" w14:textId="77777777" w:rsidR="00A05EF7" w:rsidRDefault="00A05EF7" w:rsidP="000D159D">
      <w:pPr>
        <w:spacing w:after="0" w:line="360" w:lineRule="auto"/>
        <w:ind w:left="720"/>
      </w:pPr>
    </w:p>
    <w:p w14:paraId="2A7B69E2" w14:textId="77777777" w:rsidR="00A05EF7" w:rsidRDefault="00DC0367" w:rsidP="000D159D">
      <w:pPr>
        <w:numPr>
          <w:ilvl w:val="0"/>
          <w:numId w:val="6"/>
        </w:numPr>
        <w:spacing w:after="0" w:line="360" w:lineRule="auto"/>
        <w:rPr>
          <w:b/>
        </w:rPr>
      </w:pPr>
      <w:r>
        <w:rPr>
          <w:b/>
        </w:rPr>
        <w:t xml:space="preserve">Instituciones de Seguridad Pública: </w:t>
      </w:r>
      <w:r>
        <w:t xml:space="preserve">Instituciones Policiales, Procuración de Justicia, Sistema Penitenciario y </w:t>
      </w:r>
      <w:r>
        <w:rPr>
          <w:b/>
        </w:rPr>
        <w:t xml:space="preserve">dependencias encargadas de la seguridad pública a nivel </w:t>
      </w:r>
      <w:r>
        <w:t xml:space="preserve">estatal y </w:t>
      </w:r>
      <w:r>
        <w:rPr>
          <w:b/>
        </w:rPr>
        <w:t>municipal.</w:t>
      </w:r>
    </w:p>
    <w:p w14:paraId="5B99C2F0" w14:textId="77777777" w:rsidR="00A05EF7" w:rsidRDefault="00A05EF7" w:rsidP="000D159D">
      <w:pPr>
        <w:spacing w:after="0" w:line="360" w:lineRule="auto"/>
        <w:rPr>
          <w:b/>
        </w:rPr>
      </w:pPr>
    </w:p>
    <w:p w14:paraId="34D8681A" w14:textId="007C3D06" w:rsidR="00A05EF7" w:rsidRDefault="00DC0367" w:rsidP="000D159D">
      <w:pPr>
        <w:spacing w:after="0" w:line="360" w:lineRule="auto"/>
      </w:pPr>
      <w:r>
        <w:t>Conforme a lo anterior, se puede deducir que la</w:t>
      </w:r>
      <w:r>
        <w:rPr>
          <w:color w:val="000000"/>
        </w:rPr>
        <w:t xml:space="preserve"> </w:t>
      </w:r>
      <w:r w:rsidR="00C36445">
        <w:t>Dirección General de Seguridad Ciudadana y Tránsito Municipal</w:t>
      </w:r>
      <w:r>
        <w:t xml:space="preserve">, es una institución de seguridad pública, pues tiene como atribución </w:t>
      </w:r>
      <w:r>
        <w:lastRenderedPageBreak/>
        <w:t>principal, la prevención de delitos y proteger a las personas, sus propiedades, posesiones y derechos.</w:t>
      </w:r>
    </w:p>
    <w:p w14:paraId="6D1E6B09" w14:textId="77777777" w:rsidR="00A05EF7" w:rsidRDefault="00A05EF7" w:rsidP="000D159D">
      <w:pPr>
        <w:spacing w:after="0" w:line="360" w:lineRule="auto"/>
      </w:pPr>
    </w:p>
    <w:p w14:paraId="42FD1DF3" w14:textId="77777777" w:rsidR="00A05EF7" w:rsidRDefault="00DC0367" w:rsidP="000D159D">
      <w:pPr>
        <w:tabs>
          <w:tab w:val="left" w:pos="4962"/>
        </w:tabs>
        <w:spacing w:after="0" w:line="360" w:lineRule="auto"/>
        <w:ind w:right="-28"/>
      </w:pPr>
      <w:r>
        <w:t xml:space="preserve">Además, el Instructivo de llenado del Formato “Personal de Seguridad Pública”, del Secretariado Ejecutivo del Sistema Nacional de Seguridad Pública, establece que los elementos operativos de seguridad </w:t>
      </w:r>
      <w:proofErr w:type="gramStart"/>
      <w:r>
        <w:t>pública,</w:t>
      </w:r>
      <w:proofErr w:type="gramEnd"/>
      <w:r>
        <w:t xml:space="preserve"> son aquellos que desempeñan funciones de campo (policiacas, especializadas o equivalentes y que no </w:t>
      </w:r>
      <w:r>
        <w:rPr>
          <w:b/>
        </w:rPr>
        <w:t>desempeña funciones de mando</w:t>
      </w:r>
      <w:r>
        <w:t xml:space="preserve">), entre los cuales, se encuentra </w:t>
      </w:r>
      <w:r>
        <w:rPr>
          <w:b/>
        </w:rPr>
        <w:t>la Policía Municipal</w:t>
      </w:r>
      <w:r>
        <w:t>.</w:t>
      </w:r>
    </w:p>
    <w:p w14:paraId="0372B97D" w14:textId="77777777" w:rsidR="00A05EF7" w:rsidRDefault="00A05EF7" w:rsidP="000D159D">
      <w:pPr>
        <w:tabs>
          <w:tab w:val="left" w:pos="4962"/>
        </w:tabs>
        <w:spacing w:after="0" w:line="360" w:lineRule="auto"/>
        <w:ind w:right="-28"/>
      </w:pPr>
    </w:p>
    <w:p w14:paraId="6342AB74" w14:textId="77777777" w:rsidR="00A05EF7" w:rsidRDefault="00DC0367" w:rsidP="000D159D">
      <w:pPr>
        <w:tabs>
          <w:tab w:val="left" w:pos="4962"/>
        </w:tabs>
        <w:spacing w:after="0" w:line="360" w:lineRule="auto"/>
        <w:ind w:right="-28"/>
      </w:pPr>
      <w:r>
        <w:t xml:space="preserve">Asimismo, se advierte que las Instituciones Policiales, se conforman del personal </w:t>
      </w:r>
      <w:r>
        <w:rPr>
          <w:b/>
        </w:rPr>
        <w:t>administrativo,</w:t>
      </w:r>
      <w:r>
        <w:t xml:space="preserve"> que son los trabajadores de apoyo (chofer, personal de mantenimiento, servicios generales y área secretaria); </w:t>
      </w:r>
      <w:r>
        <w:rPr>
          <w:b/>
        </w:rPr>
        <w:t>así como, el personal de mando</w:t>
      </w:r>
      <w:r>
        <w:t xml:space="preserve"> (alto, medio y superior), que es aquel que realiza funciones de dirección, coordinación y supervisión, por lo cual, corresponde a aquel que tenga trabajadores a su cargo.</w:t>
      </w:r>
    </w:p>
    <w:p w14:paraId="0FB86014" w14:textId="77777777" w:rsidR="00A05EF7" w:rsidRDefault="00A05EF7" w:rsidP="000D159D">
      <w:pPr>
        <w:spacing w:after="0" w:line="360" w:lineRule="auto"/>
      </w:pPr>
    </w:p>
    <w:p w14:paraId="2F4A9810" w14:textId="77777777" w:rsidR="00A05EF7" w:rsidRDefault="00DC0367" w:rsidP="000D159D">
      <w:pPr>
        <w:spacing w:after="0" w:line="360" w:lineRule="auto"/>
      </w:pPr>
      <w: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BB86B83" w14:textId="77777777" w:rsidR="00A05EF7" w:rsidRDefault="00A05EF7" w:rsidP="000D159D">
      <w:pPr>
        <w:spacing w:after="0" w:line="360" w:lineRule="auto"/>
      </w:pPr>
    </w:p>
    <w:p w14:paraId="4D01684A" w14:textId="77777777" w:rsidR="00A05EF7" w:rsidRDefault="00DC0367" w:rsidP="000D159D">
      <w:pPr>
        <w:spacing w:after="0" w:line="360" w:lineRule="auto"/>
      </w:pPr>
      <w:r>
        <w:lastRenderedPageBreak/>
        <w:t xml:space="preserve">Sin embargo, por lo que hace al </w:t>
      </w:r>
      <w:r>
        <w:rPr>
          <w:b/>
        </w:rPr>
        <w:t>personal administrativo y los mandos medios y superiores</w:t>
      </w:r>
      <w: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4A0AC7B5" w14:textId="77777777" w:rsidR="00A05EF7" w:rsidRDefault="00A05EF7" w:rsidP="000D159D">
      <w:pPr>
        <w:spacing w:after="0" w:line="360" w:lineRule="auto"/>
      </w:pPr>
    </w:p>
    <w:p w14:paraId="1A9C4904" w14:textId="77777777" w:rsidR="00A05EF7" w:rsidRDefault="00DC0367" w:rsidP="000D159D">
      <w:pPr>
        <w:spacing w:after="0" w:line="360" w:lineRule="auto"/>
      </w:pPr>
      <w: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8A9E542" w14:textId="77777777" w:rsidR="00A05EF7" w:rsidRDefault="00A05EF7" w:rsidP="000D159D">
      <w:pPr>
        <w:spacing w:after="0" w:line="360" w:lineRule="auto"/>
      </w:pPr>
    </w:p>
    <w:p w14:paraId="28CD07C5" w14:textId="77777777" w:rsidR="00A05EF7" w:rsidRDefault="00DC0367" w:rsidP="000D159D">
      <w:pPr>
        <w:spacing w:after="0" w:line="360" w:lineRule="auto"/>
      </w:pPr>
      <w: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5CAFCE88" w14:textId="77777777" w:rsidR="00A05EF7" w:rsidRDefault="00A05EF7" w:rsidP="000D159D">
      <w:pPr>
        <w:spacing w:after="0" w:line="360" w:lineRule="auto"/>
      </w:pPr>
    </w:p>
    <w:p w14:paraId="5F931990" w14:textId="153CABC1" w:rsidR="00A05EF7" w:rsidRDefault="00DC0367" w:rsidP="000D159D">
      <w:pPr>
        <w:spacing w:after="0" w:line="360" w:lineRule="auto"/>
      </w:pPr>
      <w:r>
        <w:t xml:space="preserve">Por tales consideraciones, </w:t>
      </w:r>
      <w:r w:rsidRPr="00C36445">
        <w:rPr>
          <w:bCs/>
        </w:rPr>
        <w:t>resulta procedente la reserva del nombre de los elementos operativos adscritos a la</w:t>
      </w:r>
      <w:r w:rsidRPr="00C36445">
        <w:rPr>
          <w:bCs/>
          <w:color w:val="000000"/>
        </w:rPr>
        <w:t xml:space="preserve"> </w:t>
      </w:r>
      <w:r w:rsidR="00CE1CD6" w:rsidRPr="00CE1CD6">
        <w:rPr>
          <w:bCs/>
          <w:color w:val="000000"/>
        </w:rPr>
        <w:t xml:space="preserve">Dirección de Seguridad Pública y </w:t>
      </w:r>
      <w:proofErr w:type="gramStart"/>
      <w:r w:rsidR="00CE1CD6" w:rsidRPr="00CE1CD6">
        <w:rPr>
          <w:bCs/>
          <w:color w:val="000000"/>
        </w:rPr>
        <w:t>Movilidad;</w:t>
      </w:r>
      <w:r w:rsidRPr="00C36445">
        <w:rPr>
          <w:bCs/>
        </w:rPr>
        <w:t>,</w:t>
      </w:r>
      <w:proofErr w:type="gramEnd"/>
      <w:r w:rsidRPr="00C36445">
        <w:rPr>
          <w:bCs/>
        </w:rPr>
        <w:t xml:space="preserve"> en términos del artículo 140, fracción IV, de la Ley de Transparencia y Acceso a la Información Pública del Estado de México y Municipios.</w:t>
      </w:r>
      <w:r>
        <w:rPr>
          <w:b/>
        </w:rPr>
        <w:t xml:space="preserve"> No obstante, no podrá clasificar al personal administrativo, ni los mandos medios o superiores de dicha área.</w:t>
      </w:r>
    </w:p>
    <w:p w14:paraId="29488135" w14:textId="77777777" w:rsidR="00A05EF7" w:rsidRDefault="00A05EF7" w:rsidP="000D159D">
      <w:pPr>
        <w:spacing w:after="0" w:line="360" w:lineRule="auto"/>
        <w:rPr>
          <w:b/>
        </w:rPr>
      </w:pPr>
    </w:p>
    <w:p w14:paraId="5D918433" w14:textId="77777777" w:rsidR="00A05EF7" w:rsidRDefault="00DC0367" w:rsidP="000D159D">
      <w:pPr>
        <w:tabs>
          <w:tab w:val="left" w:pos="4962"/>
        </w:tabs>
        <w:spacing w:after="0" w:line="360" w:lineRule="auto"/>
      </w:pPr>
      <w: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2899057" w14:textId="77777777" w:rsidR="00A05EF7" w:rsidRDefault="00A05EF7" w:rsidP="000D159D">
      <w:pPr>
        <w:tabs>
          <w:tab w:val="left" w:pos="4962"/>
        </w:tabs>
        <w:spacing w:after="0" w:line="360" w:lineRule="auto"/>
      </w:pPr>
    </w:p>
    <w:p w14:paraId="62731E17" w14:textId="77777777" w:rsidR="00A05EF7" w:rsidRDefault="00DC0367" w:rsidP="000D159D">
      <w:pPr>
        <w:numPr>
          <w:ilvl w:val="0"/>
          <w:numId w:val="5"/>
        </w:numPr>
        <w:tabs>
          <w:tab w:val="left" w:pos="4962"/>
        </w:tabs>
        <w:spacing w:after="0" w:line="360" w:lineRule="auto"/>
        <w:ind w:left="709" w:hanging="436"/>
      </w:pPr>
      <w:r>
        <w:t>La divulgación de la información representa un riesgo real, demostrable e identificable de perjuicio significativo al interés público o a la seguridad nacional.</w:t>
      </w:r>
    </w:p>
    <w:p w14:paraId="755632F1" w14:textId="77777777" w:rsidR="00A05EF7" w:rsidRDefault="00DC0367" w:rsidP="000D159D">
      <w:pPr>
        <w:numPr>
          <w:ilvl w:val="0"/>
          <w:numId w:val="5"/>
        </w:numPr>
        <w:tabs>
          <w:tab w:val="left" w:pos="4962"/>
        </w:tabs>
        <w:spacing w:after="0" w:line="360" w:lineRule="auto"/>
        <w:ind w:left="709" w:hanging="436"/>
        <w:jc w:val="left"/>
      </w:pPr>
      <w:r>
        <w:t>El riesgo de perjuicio supera el interés público general de que se difunda.</w:t>
      </w:r>
    </w:p>
    <w:p w14:paraId="06ED388C" w14:textId="77777777" w:rsidR="00A05EF7" w:rsidRDefault="00DC0367" w:rsidP="000D159D">
      <w:pPr>
        <w:numPr>
          <w:ilvl w:val="0"/>
          <w:numId w:val="5"/>
        </w:numPr>
        <w:tabs>
          <w:tab w:val="left" w:pos="4962"/>
        </w:tabs>
        <w:spacing w:after="0" w:line="360" w:lineRule="auto"/>
        <w:ind w:left="709" w:hanging="436"/>
        <w:jc w:val="left"/>
      </w:pPr>
      <w:r>
        <w:t>Que la limitación se adecua al principio de proporcionalidad y representa el medio menos restrictivo disponible para evitar el perjuicio.</w:t>
      </w:r>
    </w:p>
    <w:p w14:paraId="559F030A" w14:textId="77777777" w:rsidR="00A05EF7" w:rsidRDefault="00A05EF7" w:rsidP="000D159D">
      <w:pPr>
        <w:spacing w:after="0" w:line="360" w:lineRule="auto"/>
        <w:jc w:val="left"/>
      </w:pPr>
    </w:p>
    <w:p w14:paraId="5044689B" w14:textId="77777777" w:rsidR="00A05EF7" w:rsidRDefault="00DC0367" w:rsidP="000D159D">
      <w:pPr>
        <w:spacing w:after="0" w:line="360" w:lineRule="auto"/>
      </w:pPr>
      <w: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6B6DD135" w14:textId="77777777" w:rsidR="00A05EF7" w:rsidRDefault="00A05EF7" w:rsidP="000D159D">
      <w:pPr>
        <w:spacing w:after="0" w:line="360" w:lineRule="auto"/>
      </w:pPr>
    </w:p>
    <w:p w14:paraId="6EFFC25B" w14:textId="77777777" w:rsidR="00A05EF7" w:rsidRDefault="00DC0367" w:rsidP="000D159D">
      <w:pPr>
        <w:spacing w:after="0" w:line="360" w:lineRule="auto"/>
      </w:pPr>
      <w: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Pr>
          <w:color w:val="000000"/>
        </w:rPr>
        <w:t xml:space="preserve"> Dirección de Seguridad Municipal</w:t>
      </w:r>
      <w:r>
        <w:t xml:space="preserve">, de manera fundada y motivada, mediante la respectiva prueba de </w:t>
      </w:r>
      <w:r>
        <w:lastRenderedPageBreak/>
        <w:t>daño, y deberá proporcionar la información del personal administrativo y mandos medios y superiores de dicha área.</w:t>
      </w:r>
    </w:p>
    <w:p w14:paraId="64D010AC" w14:textId="77777777" w:rsidR="00A05EF7" w:rsidRDefault="00A05EF7" w:rsidP="000D159D">
      <w:pPr>
        <w:spacing w:after="0" w:line="360" w:lineRule="auto"/>
      </w:pPr>
    </w:p>
    <w:p w14:paraId="1D1C7AD1" w14:textId="77777777" w:rsidR="00A05EF7" w:rsidRDefault="00DC0367" w:rsidP="000D159D">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68A05FB7" w14:textId="77777777" w:rsidR="00A05EF7" w:rsidRDefault="00A05EF7" w:rsidP="000D159D">
      <w:pPr>
        <w:spacing w:after="0" w:line="360" w:lineRule="auto"/>
      </w:pPr>
    </w:p>
    <w:p w14:paraId="6B84EDBB" w14:textId="77777777" w:rsidR="00A05EF7" w:rsidRDefault="00DC0367" w:rsidP="000D159D">
      <w:pPr>
        <w:pStyle w:val="Ttulo2"/>
        <w:spacing w:before="0" w:line="360" w:lineRule="auto"/>
        <w:rPr>
          <w:rFonts w:ascii="Palatino Linotype" w:eastAsia="Palatino Linotype" w:hAnsi="Palatino Linotype" w:cs="Palatino Linotype"/>
          <w:b/>
          <w:color w:val="000000"/>
          <w:sz w:val="22"/>
          <w:szCs w:val="22"/>
        </w:rPr>
      </w:pPr>
      <w:bookmarkStart w:id="4" w:name="_heading=h.wpdmbly9ov7z" w:colFirst="0" w:colLast="0"/>
      <w:bookmarkEnd w:id="4"/>
      <w:r>
        <w:rPr>
          <w:rFonts w:ascii="Palatino Linotype" w:eastAsia="Palatino Linotype" w:hAnsi="Palatino Linotype" w:cs="Palatino Linotype"/>
          <w:b/>
          <w:color w:val="000000"/>
          <w:sz w:val="22"/>
          <w:szCs w:val="22"/>
        </w:rPr>
        <w:t>SEXTO. Decisión</w:t>
      </w:r>
    </w:p>
    <w:p w14:paraId="65A1219B" w14:textId="77777777" w:rsidR="00A05EF7" w:rsidRDefault="00A05EF7" w:rsidP="000D159D">
      <w:pPr>
        <w:spacing w:after="0" w:line="360" w:lineRule="auto"/>
        <w:rPr>
          <w:b/>
          <w:color w:val="000000"/>
        </w:rPr>
      </w:pPr>
    </w:p>
    <w:p w14:paraId="71932F1E" w14:textId="3E2DC8DD" w:rsidR="00A05EF7" w:rsidRDefault="00DC0367" w:rsidP="000D159D">
      <w:pPr>
        <w:spacing w:after="0" w:line="360" w:lineRule="auto"/>
        <w:rPr>
          <w:color w:val="0D0D0D"/>
        </w:rPr>
      </w:pPr>
      <w:r>
        <w:t xml:space="preserve">Con fundamento en el artículo 186, fracción IV, de la Ley de Transparencia y Acceso a la Información Pública del Estado de México y Municipios, este Instituto considera procedente </w:t>
      </w:r>
      <w:r>
        <w:rPr>
          <w:b/>
        </w:rPr>
        <w:t>ORDENAR</w:t>
      </w:r>
      <w:r>
        <w:t xml:space="preserve"> al </w:t>
      </w:r>
      <w:r w:rsidR="00E20881">
        <w:rPr>
          <w:color w:val="0D0D0D"/>
        </w:rPr>
        <w:t>Ayuntamiento de Chicoloapan</w:t>
      </w:r>
      <w:r>
        <w:rPr>
          <w:color w:val="0D0D0D"/>
        </w:rPr>
        <w:t xml:space="preserve">, a efecto de que, </w:t>
      </w:r>
      <w:r w:rsidR="00D32F2C">
        <w:rPr>
          <w:color w:val="000000"/>
        </w:rPr>
        <w:t xml:space="preserve">entregue, en versión </w:t>
      </w:r>
      <w:proofErr w:type="gramStart"/>
      <w:r w:rsidR="00D32F2C">
        <w:rPr>
          <w:color w:val="000000"/>
        </w:rPr>
        <w:t xml:space="preserve">pública </w:t>
      </w:r>
      <w:r>
        <w:rPr>
          <w:color w:val="000000"/>
        </w:rPr>
        <w:t xml:space="preserve"> la</w:t>
      </w:r>
      <w:proofErr w:type="gramEnd"/>
      <w:r>
        <w:rPr>
          <w:color w:val="000000"/>
        </w:rPr>
        <w:t xml:space="preserve"> información solicitada.</w:t>
      </w:r>
    </w:p>
    <w:p w14:paraId="6D55861F" w14:textId="20181AB8" w:rsidR="00A05EF7" w:rsidRDefault="00A05EF7" w:rsidP="000D159D">
      <w:pPr>
        <w:spacing w:after="0" w:line="360" w:lineRule="auto"/>
        <w:rPr>
          <w:color w:val="000000"/>
        </w:rPr>
      </w:pPr>
    </w:p>
    <w:p w14:paraId="34F0BBA1" w14:textId="77777777" w:rsidR="00A05EF7" w:rsidRDefault="00DC0367" w:rsidP="000D159D">
      <w:pPr>
        <w:spacing w:after="0" w:line="360" w:lineRule="auto"/>
        <w:rPr>
          <w:b/>
          <w:color w:val="000000"/>
        </w:rPr>
      </w:pPr>
      <w:r>
        <w:rPr>
          <w:b/>
          <w:color w:val="000000"/>
        </w:rPr>
        <w:t>Términos de la Resolución para conocimiento del Particular</w:t>
      </w:r>
    </w:p>
    <w:p w14:paraId="125AD506" w14:textId="77777777" w:rsidR="00A05EF7" w:rsidRDefault="00A05EF7" w:rsidP="000D159D">
      <w:pPr>
        <w:spacing w:after="0" w:line="360" w:lineRule="auto"/>
        <w:rPr>
          <w:b/>
          <w:color w:val="000000"/>
        </w:rPr>
      </w:pPr>
    </w:p>
    <w:p w14:paraId="5A9AAB75" w14:textId="4A69B9A5" w:rsidR="00A05EF7" w:rsidRPr="00C36445" w:rsidRDefault="00DC0367" w:rsidP="000D159D">
      <w:pPr>
        <w:spacing w:after="0" w:line="360" w:lineRule="auto"/>
      </w:pPr>
      <w:r>
        <w:rPr>
          <w:color w:val="000000"/>
        </w:rPr>
        <w:t xml:space="preserve">Se le hace del conocimiento al Particular, que, en el presente caso, se le da la razón, pues el Sujeto Obligado </w:t>
      </w:r>
      <w:r w:rsidR="006D7F72">
        <w:rPr>
          <w:color w:val="000000"/>
        </w:rPr>
        <w:t xml:space="preserve">le negó la entrega de información pública que está obligada a poseer en sus archivos, </w:t>
      </w:r>
      <w:r>
        <w:t xml:space="preserve">y si bien, durante la sustanciación </w:t>
      </w:r>
      <w:r w:rsidR="00751148">
        <w:t xml:space="preserve">del recurso, remitió una serie de recibos de nómina, los mismos no pudieron hacerse de su conocimiento toda vez que se dejaron a la vista datos personales de servidores públicos, </w:t>
      </w:r>
      <w:r>
        <w:t>por lo que es procedente ordenar la entrega de la información de manera correcta.</w:t>
      </w:r>
    </w:p>
    <w:p w14:paraId="65B6D41F" w14:textId="77777777" w:rsidR="00A05EF7" w:rsidRDefault="00A05EF7" w:rsidP="000D159D">
      <w:pPr>
        <w:spacing w:after="0" w:line="360" w:lineRule="auto"/>
        <w:rPr>
          <w:color w:val="000000"/>
        </w:rPr>
      </w:pPr>
    </w:p>
    <w:p w14:paraId="31F4A798" w14:textId="77777777" w:rsidR="00A05EF7" w:rsidRDefault="00DC0367" w:rsidP="000D159D">
      <w:pPr>
        <w:spacing w:after="0" w:line="360" w:lineRule="auto"/>
        <w:rPr>
          <w:color w:val="000000"/>
        </w:rPr>
      </w:pPr>
      <w:r>
        <w:rPr>
          <w:color w:val="000000"/>
        </w:rPr>
        <w:t xml:space="preserve">Finalmente, se le informa que la labor de este Instituto de Transparencia, Acceso a la Información Pública y Protección de Datos Personales del Estado de México y Municipios, </w:t>
      </w:r>
      <w:r>
        <w:rPr>
          <w:color w:val="000000"/>
        </w:rPr>
        <w:lastRenderedPageBreak/>
        <w:t>es apoyar a la población a acceder a la información pública y garantizar la protección de los datos personales.</w:t>
      </w:r>
    </w:p>
    <w:p w14:paraId="11CE2F23" w14:textId="77777777" w:rsidR="00A05EF7" w:rsidRDefault="00A05EF7" w:rsidP="000D159D">
      <w:pPr>
        <w:spacing w:after="0" w:line="360" w:lineRule="auto"/>
        <w:rPr>
          <w:color w:val="000000"/>
        </w:rPr>
      </w:pPr>
    </w:p>
    <w:p w14:paraId="2DF31F0B" w14:textId="77777777" w:rsidR="00A05EF7" w:rsidRDefault="00DC0367" w:rsidP="000D159D">
      <w:pPr>
        <w:spacing w:after="0" w:line="360" w:lineRule="auto"/>
        <w:rPr>
          <w:color w:val="000000"/>
        </w:rPr>
      </w:pPr>
      <w:r>
        <w:rPr>
          <w:color w:val="000000"/>
        </w:rPr>
        <w:t>Por lo expuesto y fundado, este Pleno:</w:t>
      </w:r>
    </w:p>
    <w:p w14:paraId="45EC81A0" w14:textId="77777777" w:rsidR="00A05EF7" w:rsidRDefault="00A05EF7" w:rsidP="000D159D">
      <w:pPr>
        <w:spacing w:after="0" w:line="360" w:lineRule="auto"/>
        <w:rPr>
          <w:color w:val="000000"/>
        </w:rPr>
      </w:pPr>
    </w:p>
    <w:p w14:paraId="30348102" w14:textId="11E0F4C4" w:rsidR="00A05EF7" w:rsidRPr="00C36445" w:rsidRDefault="00DC0367" w:rsidP="000D159D">
      <w:pPr>
        <w:pStyle w:val="Ttulo1"/>
        <w:spacing w:before="0" w:line="360" w:lineRule="auto"/>
        <w:jc w:val="center"/>
        <w:rPr>
          <w:rFonts w:ascii="Palatino Linotype" w:eastAsia="Palatino Linotype" w:hAnsi="Palatino Linotype" w:cs="Palatino Linotype"/>
          <w:b/>
          <w:color w:val="000000"/>
          <w:sz w:val="22"/>
          <w:szCs w:val="22"/>
        </w:rPr>
      </w:pPr>
      <w:bookmarkStart w:id="5" w:name="_heading=h.o2yrpldmc8vu" w:colFirst="0" w:colLast="0"/>
      <w:bookmarkEnd w:id="5"/>
      <w:r>
        <w:rPr>
          <w:rFonts w:ascii="Palatino Linotype" w:eastAsia="Palatino Linotype" w:hAnsi="Palatino Linotype" w:cs="Palatino Linotype"/>
          <w:b/>
          <w:color w:val="000000"/>
          <w:sz w:val="22"/>
          <w:szCs w:val="22"/>
        </w:rPr>
        <w:t>R E S U E L V E:</w:t>
      </w:r>
    </w:p>
    <w:p w14:paraId="423ED222" w14:textId="77777777" w:rsidR="006178F7" w:rsidRDefault="006178F7" w:rsidP="000D159D">
      <w:pPr>
        <w:spacing w:after="0" w:line="360" w:lineRule="auto"/>
        <w:rPr>
          <w:rFonts w:cs="Tahoma"/>
          <w:b/>
        </w:rPr>
      </w:pPr>
    </w:p>
    <w:p w14:paraId="587D4250" w14:textId="3CA3C0E8" w:rsidR="006178F7" w:rsidRDefault="006178F7" w:rsidP="000D159D">
      <w:pPr>
        <w:spacing w:after="0" w:line="360" w:lineRule="auto"/>
        <w:rPr>
          <w:rFonts w:cs="Tahoma"/>
          <w:b/>
        </w:rPr>
      </w:pPr>
      <w:r>
        <w:rPr>
          <w:rFonts w:cs="Tahoma"/>
          <w:b/>
        </w:rPr>
        <w:t>PRIMERO.</w:t>
      </w:r>
      <w:r>
        <w:rPr>
          <w:rFonts w:cs="Tahoma"/>
        </w:rPr>
        <w:t xml:space="preserve"> Se </w:t>
      </w:r>
      <w:r>
        <w:rPr>
          <w:rFonts w:cs="Tahoma"/>
          <w:b/>
        </w:rPr>
        <w:t>REVOCA</w:t>
      </w:r>
      <w:r>
        <w:rPr>
          <w:rFonts w:cs="Tahoma"/>
        </w:rPr>
        <w:t xml:space="preserve"> la respuesta entregada por el Ayuntamiento de </w:t>
      </w:r>
      <w:r w:rsidR="000D159D">
        <w:rPr>
          <w:rFonts w:cs="Tahoma"/>
        </w:rPr>
        <w:t>Chicoloapan a</w:t>
      </w:r>
      <w:r>
        <w:rPr>
          <w:rFonts w:cs="Tahoma"/>
        </w:rPr>
        <w:t xml:space="preserve"> la solicitud de información </w:t>
      </w:r>
      <w:r w:rsidRPr="000D159D">
        <w:rPr>
          <w:rFonts w:cs="Tahoma"/>
          <w:bCs/>
        </w:rPr>
        <w:t xml:space="preserve">00105/CHICOLOA/IP/2025, </w:t>
      </w:r>
      <w:r>
        <w:rPr>
          <w:rFonts w:cs="Tahoma"/>
        </w:rPr>
        <w:t xml:space="preserve">por </w:t>
      </w:r>
      <w:r w:rsidR="000D159D">
        <w:rPr>
          <w:rFonts w:cs="Tahoma"/>
        </w:rPr>
        <w:t xml:space="preserve">resultar </w:t>
      </w:r>
      <w:r w:rsidR="000D159D">
        <w:rPr>
          <w:rFonts w:cs="Tahoma"/>
          <w:b/>
          <w:bCs/>
        </w:rPr>
        <w:t>FUNDADAS</w:t>
      </w:r>
      <w:r>
        <w:rPr>
          <w:rFonts w:cs="Tahoma"/>
        </w:rPr>
        <w:t xml:space="preserve"> las razones o motivos de inconformidad hechos valer por el Particular, en términos de los considerandos QUINTO y SEXTO de la presente Resolución.</w:t>
      </w:r>
    </w:p>
    <w:p w14:paraId="2A279ABF" w14:textId="77777777" w:rsidR="0017129B" w:rsidRDefault="0017129B" w:rsidP="000D159D">
      <w:pPr>
        <w:spacing w:after="0" w:line="360" w:lineRule="auto"/>
        <w:rPr>
          <w:rFonts w:cs="Tahoma"/>
          <w:b/>
          <w:bCs/>
        </w:rPr>
      </w:pPr>
    </w:p>
    <w:p w14:paraId="5865DF36" w14:textId="335396D8" w:rsidR="006178F7" w:rsidRDefault="006178F7" w:rsidP="000D159D">
      <w:pPr>
        <w:spacing w:after="0" w:line="360" w:lineRule="auto"/>
        <w:rPr>
          <w:rFonts w:cs="Tahoma"/>
        </w:rPr>
      </w:pPr>
      <w:r>
        <w:rPr>
          <w:rFonts w:cs="Tahoma"/>
          <w:b/>
          <w:bCs/>
        </w:rPr>
        <w:t>SEGUNDO:</w:t>
      </w:r>
      <w:r>
        <w:rPr>
          <w:rFonts w:cs="Tahoma"/>
        </w:rPr>
        <w:t xml:space="preserve"> Se </w:t>
      </w:r>
      <w:r>
        <w:rPr>
          <w:rFonts w:cs="Tahoma"/>
          <w:b/>
          <w:bCs/>
        </w:rPr>
        <w:t>ORDENA</w:t>
      </w:r>
      <w:r>
        <w:rPr>
          <w:rFonts w:cs="Tahoma"/>
        </w:rPr>
        <w:t xml:space="preserve"> al Ente Recurrido, a efecto de que entregue, a través del Sistema de Acceso a la Información Mexiquense (SAIMEX), </w:t>
      </w:r>
      <w:r w:rsidR="008E1AB4">
        <w:rPr>
          <w:rFonts w:cs="Tahoma"/>
        </w:rPr>
        <w:t xml:space="preserve">en versión pública, </w:t>
      </w:r>
      <w:r>
        <w:rPr>
          <w:rFonts w:cs="Tahoma"/>
        </w:rPr>
        <w:t>lo siguiente:</w:t>
      </w:r>
    </w:p>
    <w:p w14:paraId="1C9A8933" w14:textId="77777777" w:rsidR="000D159D" w:rsidRDefault="000D159D" w:rsidP="000D159D">
      <w:pPr>
        <w:spacing w:after="0" w:line="360" w:lineRule="auto"/>
        <w:rPr>
          <w:rFonts w:cs="Tahoma"/>
        </w:rPr>
      </w:pPr>
    </w:p>
    <w:p w14:paraId="2155E9FE" w14:textId="47682520" w:rsidR="006178F7" w:rsidRDefault="008E1AB4" w:rsidP="00A3734C">
      <w:pPr>
        <w:pStyle w:val="Prrafodelista"/>
        <w:numPr>
          <w:ilvl w:val="3"/>
          <w:numId w:val="5"/>
        </w:numPr>
        <w:spacing w:after="0" w:line="360" w:lineRule="auto"/>
        <w:ind w:left="426"/>
        <w:rPr>
          <w:rFonts w:cs="Tahoma"/>
        </w:rPr>
      </w:pPr>
      <w:r w:rsidRPr="000D159D">
        <w:rPr>
          <w:rFonts w:cs="Tahoma"/>
        </w:rPr>
        <w:t>Los recibos de nómina de</w:t>
      </w:r>
      <w:r w:rsidR="000D159D" w:rsidRPr="000D159D">
        <w:rPr>
          <w:rFonts w:cs="Tahoma"/>
        </w:rPr>
        <w:t xml:space="preserve"> todos</w:t>
      </w:r>
      <w:r w:rsidRPr="000D159D">
        <w:rPr>
          <w:rFonts w:cs="Tahoma"/>
        </w:rPr>
        <w:t xml:space="preserve"> los servidores públicos </w:t>
      </w:r>
      <w:r w:rsidR="000D159D" w:rsidRPr="000D159D">
        <w:rPr>
          <w:rFonts w:cs="Tahoma"/>
        </w:rPr>
        <w:t>adscritos al</w:t>
      </w:r>
      <w:r w:rsidRPr="000D159D">
        <w:rPr>
          <w:rFonts w:cs="Tahoma"/>
        </w:rPr>
        <w:t xml:space="preserve"> </w:t>
      </w:r>
      <w:r w:rsidR="000D159D" w:rsidRPr="000D159D">
        <w:rPr>
          <w:rFonts w:cs="Tahoma"/>
        </w:rPr>
        <w:t>Ayuntamiento de Chicoloapan</w:t>
      </w:r>
      <w:r w:rsidR="000D159D">
        <w:rPr>
          <w:rFonts w:cs="Tahoma"/>
        </w:rPr>
        <w:t>, de la primera quincena de enero a la segunda de marzo de dos mil veinticinco, incluidos los proporcionados en Informe Justificado.</w:t>
      </w:r>
    </w:p>
    <w:p w14:paraId="1C2A5B47" w14:textId="77777777" w:rsidR="000D159D" w:rsidRPr="000D159D" w:rsidRDefault="000D159D" w:rsidP="000D159D">
      <w:pPr>
        <w:pStyle w:val="Prrafodelista"/>
        <w:spacing w:after="0" w:line="360" w:lineRule="auto"/>
        <w:ind w:left="426"/>
        <w:rPr>
          <w:rFonts w:cs="Tahoma"/>
        </w:rPr>
      </w:pPr>
    </w:p>
    <w:p w14:paraId="4B4926AC" w14:textId="419BD570" w:rsidR="0017129B" w:rsidRPr="0017129B" w:rsidRDefault="000D159D" w:rsidP="000D159D">
      <w:pPr>
        <w:spacing w:after="0" w:line="360" w:lineRule="auto"/>
        <w:ind w:right="-91"/>
        <w:rPr>
          <w:rFonts w:cs="Tahoma"/>
          <w:bCs/>
          <w:iCs/>
          <w:color w:val="000000" w:themeColor="text1"/>
          <w:lang w:eastAsia="es-MX"/>
        </w:rPr>
      </w:pPr>
      <w:r w:rsidRPr="0017129B">
        <w:rPr>
          <w:rFonts w:cs="Tahoma"/>
          <w:bCs/>
          <w:iCs/>
          <w:color w:val="000000" w:themeColor="text1"/>
          <w:lang w:eastAsia="es-MX"/>
        </w:rPr>
        <w:t>Ad</w:t>
      </w:r>
      <w:r>
        <w:rPr>
          <w:rFonts w:cs="Tahoma"/>
          <w:bCs/>
          <w:iCs/>
          <w:color w:val="000000" w:themeColor="text1"/>
          <w:lang w:eastAsia="es-MX"/>
        </w:rPr>
        <w:t xml:space="preserve">emás, </w:t>
      </w:r>
      <w:r w:rsidRPr="0017129B">
        <w:rPr>
          <w:rFonts w:cs="Tahoma"/>
          <w:bCs/>
          <w:iCs/>
          <w:color w:val="000000" w:themeColor="text1"/>
          <w:lang w:eastAsia="es-MX"/>
        </w:rPr>
        <w:t>deberá</w:t>
      </w:r>
      <w:r w:rsidR="0017129B" w:rsidRPr="0017129B">
        <w:rPr>
          <w:rFonts w:cs="Tahoma"/>
          <w:bCs/>
          <w:iCs/>
          <w:color w:val="000000" w:themeColor="text1"/>
          <w:lang w:eastAsia="es-MX"/>
        </w:rPr>
        <w:t xml:space="preserve"> proporcionar el Acuerdo de Clasificación donde el Comité de Transparencia, confirme la eliminación de los datos o información clasificada, en la versión pública,</w:t>
      </w:r>
      <w:r>
        <w:rPr>
          <w:rFonts w:cs="Tahoma"/>
          <w:bCs/>
          <w:iCs/>
          <w:color w:val="000000" w:themeColor="text1"/>
          <w:lang w:eastAsia="es-MX"/>
        </w:rPr>
        <w:t xml:space="preserve"> tomando en consideración lo señalado en el Considerando QUINTO,</w:t>
      </w:r>
      <w:r w:rsidR="0017129B" w:rsidRPr="0017129B">
        <w:rPr>
          <w:rFonts w:cs="Tahoma"/>
          <w:bCs/>
          <w:iCs/>
          <w:color w:val="000000" w:themeColor="text1"/>
          <w:lang w:eastAsia="es-MX"/>
        </w:rPr>
        <w:t xml:space="preserve"> de conformidad con los artículos 49, fracciones II y VIII y 132, fracción II de la Ley de Transparencia y Acceso a la Información Pública del Estado de México y Municipios.</w:t>
      </w:r>
    </w:p>
    <w:p w14:paraId="77FE7C61" w14:textId="77777777" w:rsidR="006178F7" w:rsidRDefault="006178F7" w:rsidP="000D159D">
      <w:pPr>
        <w:spacing w:after="0" w:line="360" w:lineRule="auto"/>
        <w:ind w:left="360"/>
        <w:rPr>
          <w:rFonts w:cs="Tahoma"/>
        </w:rPr>
      </w:pPr>
    </w:p>
    <w:p w14:paraId="78F67D89" w14:textId="77777777" w:rsidR="006178F7" w:rsidRDefault="006178F7" w:rsidP="000D159D">
      <w:pPr>
        <w:spacing w:after="0" w:line="360" w:lineRule="auto"/>
        <w:rPr>
          <w:rFonts w:cs="Tahoma"/>
        </w:rPr>
      </w:pPr>
      <w:r>
        <w:rPr>
          <w:rFonts w:cs="Tahoma"/>
          <w:b/>
        </w:rPr>
        <w:lastRenderedPageBreak/>
        <w:t>TERCERO. NOTIFÍQUESE</w:t>
      </w:r>
      <w:r>
        <w:rPr>
          <w:rFonts w:cs="Tahoma"/>
        </w:rPr>
        <w:t xml:space="preserve">  </w:t>
      </w:r>
      <w:r>
        <w:rPr>
          <w:rFonts w:cs="Tahoma"/>
          <w:b/>
        </w:rPr>
        <w:t>VIA SAIMEX</w:t>
      </w:r>
      <w:r>
        <w:rPr>
          <w:rFonts w:cs="Tahoma"/>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4B0F7AB" w14:textId="77777777" w:rsidR="000D159D" w:rsidRDefault="000D159D" w:rsidP="000D159D">
      <w:pPr>
        <w:spacing w:after="0" w:line="360" w:lineRule="auto"/>
        <w:rPr>
          <w:rFonts w:cs="Tahoma"/>
        </w:rPr>
      </w:pPr>
    </w:p>
    <w:p w14:paraId="233AEAFB" w14:textId="77777777" w:rsidR="006178F7" w:rsidRDefault="006178F7" w:rsidP="000D159D">
      <w:pPr>
        <w:spacing w:after="0" w:line="360" w:lineRule="auto"/>
        <w:rPr>
          <w:rFonts w:cs="Tahoma"/>
        </w:rPr>
      </w:pPr>
      <w:r>
        <w:rPr>
          <w:rFonts w:cs="Tahoma"/>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948EEA" w14:textId="77777777" w:rsidR="000D159D" w:rsidRDefault="000D159D" w:rsidP="000D159D">
      <w:pPr>
        <w:spacing w:after="0" w:line="360" w:lineRule="auto"/>
        <w:rPr>
          <w:rFonts w:cs="Tahoma"/>
        </w:rPr>
      </w:pPr>
    </w:p>
    <w:p w14:paraId="26555C8D" w14:textId="77777777" w:rsidR="006178F7" w:rsidRDefault="006178F7" w:rsidP="000D159D">
      <w:pPr>
        <w:spacing w:after="0" w:line="360" w:lineRule="auto"/>
        <w:rPr>
          <w:rFonts w:cs="Tahoma"/>
        </w:rPr>
      </w:pPr>
      <w:r>
        <w:rPr>
          <w:rFonts w:cs="Tahoma"/>
          <w:b/>
        </w:rPr>
        <w:t>CUARTO. NOTIFÍQUESE</w:t>
      </w:r>
      <w:r>
        <w:rPr>
          <w:rFonts w:cs="Tahoma"/>
        </w:rPr>
        <w:t xml:space="preserve"> </w:t>
      </w:r>
      <w:r>
        <w:rPr>
          <w:rFonts w:cs="Tahoma"/>
          <w:b/>
        </w:rPr>
        <w:t>VÍA SAIMEX</w:t>
      </w:r>
      <w:r>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w:t>
      </w:r>
      <w:proofErr w:type="gramStart"/>
      <w:r>
        <w:rPr>
          <w:rFonts w:cs="Tahoma"/>
        </w:rPr>
        <w:t>de acuerdo a</w:t>
      </w:r>
      <w:proofErr w:type="gramEnd"/>
      <w:r>
        <w:rPr>
          <w:rFonts w:cs="Tahoma"/>
        </w:rPr>
        <w:t xml:space="preserve"> lo señalado en los artículos 159 y 160, fracción I, de la Ley General de Transparencia y Acceso a la Información Pública.</w:t>
      </w:r>
    </w:p>
    <w:p w14:paraId="536CDC28" w14:textId="77777777" w:rsidR="000D159D" w:rsidRDefault="000D159D" w:rsidP="000D159D">
      <w:pPr>
        <w:spacing w:after="0" w:line="360" w:lineRule="auto"/>
        <w:rPr>
          <w:rFonts w:cs="Tahoma"/>
        </w:rPr>
      </w:pPr>
    </w:p>
    <w:p w14:paraId="695DE495" w14:textId="076DAB14" w:rsidR="00A05EF7" w:rsidRDefault="00DC0367" w:rsidP="000D159D">
      <w:pPr>
        <w:spacing w:after="0" w:line="360" w:lineRule="auto"/>
        <w:rPr>
          <w:color w:val="000000"/>
        </w:rPr>
      </w:pPr>
      <w:r>
        <w:rPr>
          <w:color w:val="000000"/>
        </w:rPr>
        <w:t>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w:t>
      </w:r>
      <w:r>
        <w:rPr>
          <w:color w:val="000000"/>
        </w:rPr>
        <w:lastRenderedPageBreak/>
        <w:t>AYALA, SHARON CRISTINA MORALES MARTÍNEZ, LUIS GUSTAVO PARRA NORIEGA</w:t>
      </w:r>
      <w:r w:rsidR="000E4D68">
        <w:rPr>
          <w:color w:val="000000"/>
        </w:rPr>
        <w:t xml:space="preserve"> CON VOTO PARTICULAR</w:t>
      </w:r>
      <w:r>
        <w:rPr>
          <w:color w:val="000000"/>
        </w:rPr>
        <w:t xml:space="preserve"> Y GUADALUPE RAMÍREZ PEÑA</w:t>
      </w:r>
      <w:r w:rsidR="000E4D68">
        <w:rPr>
          <w:color w:val="000000"/>
        </w:rPr>
        <w:t xml:space="preserve"> CON VOTO PARTICULAR</w:t>
      </w:r>
      <w:r>
        <w:rPr>
          <w:color w:val="000000"/>
        </w:rPr>
        <w:t xml:space="preserve">, EN LA </w:t>
      </w:r>
      <w:r w:rsidR="00D07552">
        <w:rPr>
          <w:color w:val="000000"/>
        </w:rPr>
        <w:t>CUADRAGÉSIMA SESIÓN</w:t>
      </w:r>
      <w:r>
        <w:rPr>
          <w:color w:val="000000"/>
        </w:rPr>
        <w:t xml:space="preserve"> ORDINARIA, CELEBRADA EL </w:t>
      </w:r>
      <w:r w:rsidR="00D07552" w:rsidRPr="00D07552">
        <w:rPr>
          <w:color w:val="000000"/>
        </w:rPr>
        <w:t xml:space="preserve">DOCE DE NOVIEMBRE </w:t>
      </w:r>
      <w:r w:rsidR="00D07552">
        <w:rPr>
          <w:color w:val="000000"/>
        </w:rPr>
        <w:t xml:space="preserve">DE DOS </w:t>
      </w:r>
      <w:r>
        <w:rPr>
          <w:color w:val="000000"/>
        </w:rPr>
        <w:t>MIL VEINTICINCO, ANTE EL SECRETARIO TÉCNICO DEL PLENO, ALEXIS TAPIA RAMÍREZ.</w:t>
      </w:r>
    </w:p>
    <w:p w14:paraId="5217190C" w14:textId="77777777" w:rsidR="00A05EF7" w:rsidRDefault="00A05EF7" w:rsidP="000D159D">
      <w:pPr>
        <w:spacing w:after="0" w:line="360" w:lineRule="auto"/>
        <w:rPr>
          <w:color w:val="FF0000"/>
        </w:rPr>
      </w:pPr>
    </w:p>
    <w:p w14:paraId="5B28B0EF" w14:textId="77777777" w:rsidR="00A05EF7" w:rsidRDefault="00A05EF7" w:rsidP="000D159D">
      <w:pPr>
        <w:spacing w:after="0" w:line="360" w:lineRule="auto"/>
        <w:rPr>
          <w:color w:val="FF0000"/>
        </w:rPr>
      </w:pPr>
    </w:p>
    <w:p w14:paraId="431896EB" w14:textId="77777777" w:rsidR="00A05EF7" w:rsidRDefault="00A05EF7" w:rsidP="000D159D">
      <w:pPr>
        <w:spacing w:after="0" w:line="360" w:lineRule="auto"/>
        <w:rPr>
          <w:color w:val="FF0000"/>
        </w:rPr>
      </w:pPr>
    </w:p>
    <w:p w14:paraId="216283E6" w14:textId="77777777" w:rsidR="00A05EF7" w:rsidRDefault="00A05EF7" w:rsidP="000D159D">
      <w:pPr>
        <w:spacing w:after="0" w:line="360" w:lineRule="auto"/>
        <w:rPr>
          <w:color w:val="FF0000"/>
        </w:rPr>
      </w:pPr>
    </w:p>
    <w:p w14:paraId="5B6ACFD1" w14:textId="77777777" w:rsidR="00A05EF7" w:rsidRDefault="00A05EF7" w:rsidP="000D159D">
      <w:pPr>
        <w:spacing w:after="0" w:line="360" w:lineRule="auto"/>
        <w:rPr>
          <w:color w:val="FF0000"/>
        </w:rPr>
      </w:pPr>
    </w:p>
    <w:p w14:paraId="2BB366C9" w14:textId="77777777" w:rsidR="00A05EF7" w:rsidRDefault="00A05EF7" w:rsidP="000D159D">
      <w:pPr>
        <w:spacing w:after="0" w:line="360" w:lineRule="auto"/>
        <w:rPr>
          <w:color w:val="FF0000"/>
        </w:rPr>
      </w:pPr>
    </w:p>
    <w:p w14:paraId="1C7AE90A" w14:textId="77777777" w:rsidR="00A05EF7" w:rsidRDefault="00A05EF7" w:rsidP="000D159D">
      <w:pPr>
        <w:spacing w:after="0" w:line="360" w:lineRule="auto"/>
        <w:rPr>
          <w:color w:val="FF0000"/>
        </w:rPr>
      </w:pPr>
      <w:bookmarkStart w:id="6" w:name="_heading=h.8uyyf9wqafiw" w:colFirst="0" w:colLast="0"/>
      <w:bookmarkEnd w:id="6"/>
    </w:p>
    <w:p w14:paraId="324AEB11" w14:textId="77777777" w:rsidR="00A05EF7" w:rsidRDefault="00A05EF7" w:rsidP="000D159D">
      <w:pPr>
        <w:spacing w:after="0" w:line="360" w:lineRule="auto"/>
        <w:rPr>
          <w:color w:val="FF0000"/>
        </w:rPr>
      </w:pPr>
    </w:p>
    <w:p w14:paraId="7F28BB1F" w14:textId="77777777" w:rsidR="00A05EF7" w:rsidRDefault="00A05EF7" w:rsidP="000D159D">
      <w:pPr>
        <w:spacing w:after="0" w:line="360" w:lineRule="auto"/>
        <w:rPr>
          <w:color w:val="FF0000"/>
        </w:rPr>
      </w:pPr>
    </w:p>
    <w:p w14:paraId="589F8D32" w14:textId="77777777" w:rsidR="00A05EF7" w:rsidRDefault="00A05EF7" w:rsidP="000D159D">
      <w:pPr>
        <w:spacing w:after="0" w:line="360" w:lineRule="auto"/>
        <w:rPr>
          <w:color w:val="FF0000"/>
        </w:rPr>
      </w:pPr>
    </w:p>
    <w:p w14:paraId="7BF89798" w14:textId="77777777" w:rsidR="00A05EF7" w:rsidRDefault="00A05EF7" w:rsidP="000D159D">
      <w:pPr>
        <w:spacing w:after="0" w:line="360" w:lineRule="auto"/>
        <w:rPr>
          <w:color w:val="FF0000"/>
        </w:rPr>
      </w:pPr>
    </w:p>
    <w:p w14:paraId="0ADC99A8" w14:textId="77777777" w:rsidR="00A05EF7" w:rsidRDefault="00A05EF7" w:rsidP="000D159D">
      <w:pPr>
        <w:spacing w:after="0" w:line="360" w:lineRule="auto"/>
        <w:rPr>
          <w:color w:val="FF0000"/>
        </w:rPr>
      </w:pPr>
    </w:p>
    <w:p w14:paraId="4BFF8A30" w14:textId="77777777" w:rsidR="00A05EF7" w:rsidRDefault="00A05EF7" w:rsidP="000D159D">
      <w:pPr>
        <w:spacing w:after="0" w:line="360" w:lineRule="auto"/>
        <w:rPr>
          <w:color w:val="FF0000"/>
        </w:rPr>
      </w:pPr>
    </w:p>
    <w:p w14:paraId="25652A35" w14:textId="77777777" w:rsidR="00A05EF7" w:rsidRDefault="00A05EF7" w:rsidP="000D159D">
      <w:pPr>
        <w:spacing w:after="0" w:line="360" w:lineRule="auto"/>
        <w:rPr>
          <w:color w:val="FF0000"/>
        </w:rPr>
      </w:pPr>
    </w:p>
    <w:p w14:paraId="3510F3C5" w14:textId="77777777" w:rsidR="00A05EF7" w:rsidRDefault="00A05EF7" w:rsidP="000D159D">
      <w:pPr>
        <w:spacing w:after="0" w:line="360" w:lineRule="auto"/>
        <w:rPr>
          <w:color w:val="FF0000"/>
        </w:rPr>
      </w:pPr>
    </w:p>
    <w:p w14:paraId="66648F1A" w14:textId="77777777" w:rsidR="00A05EF7" w:rsidRDefault="00A05EF7" w:rsidP="000D159D">
      <w:pPr>
        <w:spacing w:after="0" w:line="360" w:lineRule="auto"/>
        <w:rPr>
          <w:color w:val="FF0000"/>
        </w:rPr>
      </w:pPr>
    </w:p>
    <w:p w14:paraId="3AD2BDAD" w14:textId="77777777" w:rsidR="00A05EF7" w:rsidRDefault="00A05EF7" w:rsidP="000D159D">
      <w:pPr>
        <w:spacing w:after="0" w:line="360" w:lineRule="auto"/>
        <w:rPr>
          <w:color w:val="FF0000"/>
        </w:rPr>
      </w:pPr>
    </w:p>
    <w:p w14:paraId="41C35889" w14:textId="77777777" w:rsidR="00A05EF7" w:rsidRDefault="00A05EF7" w:rsidP="000D159D">
      <w:pPr>
        <w:spacing w:after="0" w:line="360" w:lineRule="auto"/>
        <w:rPr>
          <w:color w:val="FF0000"/>
        </w:rPr>
      </w:pPr>
    </w:p>
    <w:p w14:paraId="7E284C91" w14:textId="77777777" w:rsidR="00A05EF7" w:rsidRDefault="00A05EF7" w:rsidP="000D159D">
      <w:pPr>
        <w:spacing w:after="0" w:line="360" w:lineRule="auto"/>
        <w:rPr>
          <w:color w:val="FF0000"/>
        </w:rPr>
      </w:pPr>
    </w:p>
    <w:p w14:paraId="6B0E5DD8" w14:textId="77777777" w:rsidR="00A05EF7" w:rsidRDefault="00A05EF7" w:rsidP="000D159D">
      <w:pPr>
        <w:spacing w:after="0" w:line="360" w:lineRule="auto"/>
        <w:rPr>
          <w:color w:val="FF0000"/>
        </w:rPr>
      </w:pPr>
    </w:p>
    <w:p w14:paraId="21331B63" w14:textId="77777777" w:rsidR="00A05EF7" w:rsidRDefault="00A05EF7" w:rsidP="000D159D">
      <w:pPr>
        <w:spacing w:after="0" w:line="360" w:lineRule="auto"/>
        <w:rPr>
          <w:color w:val="FF0000"/>
        </w:rPr>
      </w:pPr>
    </w:p>
    <w:p w14:paraId="40AE5871" w14:textId="77777777" w:rsidR="00A05EF7" w:rsidRDefault="00A05EF7" w:rsidP="000D159D">
      <w:pPr>
        <w:spacing w:after="0" w:line="360" w:lineRule="auto"/>
        <w:rPr>
          <w:color w:val="FF0000"/>
        </w:rPr>
      </w:pPr>
    </w:p>
    <w:p w14:paraId="7B83B8B8" w14:textId="77777777" w:rsidR="00A05EF7" w:rsidRDefault="00A05EF7" w:rsidP="000D159D">
      <w:pPr>
        <w:spacing w:after="0" w:line="360" w:lineRule="auto"/>
        <w:rPr>
          <w:color w:val="FF0000"/>
        </w:rPr>
      </w:pPr>
    </w:p>
    <w:p w14:paraId="07526A9A" w14:textId="77777777" w:rsidR="00A05EF7" w:rsidRDefault="00A05EF7" w:rsidP="000D159D">
      <w:pPr>
        <w:spacing w:after="0" w:line="360" w:lineRule="auto"/>
        <w:rPr>
          <w:color w:val="FF0000"/>
        </w:rPr>
      </w:pPr>
    </w:p>
    <w:p w14:paraId="7FD03DE1" w14:textId="77777777" w:rsidR="00A05EF7" w:rsidRDefault="00A05EF7" w:rsidP="000D159D">
      <w:pPr>
        <w:spacing w:after="0" w:line="360" w:lineRule="auto"/>
        <w:jc w:val="left"/>
        <w:rPr>
          <w:color w:val="FF0000"/>
        </w:rPr>
      </w:pPr>
    </w:p>
    <w:sectPr w:rsidR="00A05EF7">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1A0BD" w14:textId="77777777" w:rsidR="001D3234" w:rsidRDefault="001D3234">
      <w:pPr>
        <w:spacing w:after="0" w:line="240" w:lineRule="auto"/>
      </w:pPr>
      <w:r>
        <w:separator/>
      </w:r>
    </w:p>
  </w:endnote>
  <w:endnote w:type="continuationSeparator" w:id="0">
    <w:p w14:paraId="5A02F888" w14:textId="77777777" w:rsidR="001D3234" w:rsidRDefault="001D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9055241C-A316-4B99-BB35-ED22DAAA1056}"/>
    <w:embedBold r:id="rId2" w:fontKey="{E7C4090B-9F97-47D1-B243-5915AD29D05C}"/>
    <w:embedItalic r:id="rId3" w:fontKey="{99A5A913-F2FA-446B-BF5D-090C793C966E}"/>
    <w:embedBoldItalic r:id="rId4" w:fontKey="{3DB69518-2A6B-4097-915D-2F609F58D49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3EF9F08E-270B-4A7E-A67D-A865BA295DA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9E015E85-031D-4254-9EE7-6CB49B557DC4}"/>
    <w:embedBold r:id="rId7" w:fontKey="{5CEEE286-5287-4823-B6A2-7CA5301F8313}"/>
    <w:embedBoldItalic r:id="rId8" w:fontKey="{842785D2-3AD8-423C-82F3-96C8F1FF092E}"/>
  </w:font>
  <w:font w:name="Calibri">
    <w:panose1 w:val="020F0502020204030204"/>
    <w:charset w:val="00"/>
    <w:family w:val="swiss"/>
    <w:pitch w:val="variable"/>
    <w:sig w:usb0="E4002EFF" w:usb1="C000247B" w:usb2="00000009" w:usb3="00000000" w:csb0="000001FF" w:csb1="00000000"/>
    <w:embedRegular r:id="rId9" w:fontKey="{70231A3D-5CFA-4B35-B56E-54E7386B34AB}"/>
    <w:embedBold r:id="rId10" w:fontKey="{179D0DB4-58D1-4A67-A240-AD33687D83C0}"/>
    <w:embedItalic r:id="rId11" w:fontKey="{2576E8D1-3CDA-478E-AC18-EEEF1EB9D339}"/>
    <w:embedBoldItalic r:id="rId12" w:fontKey="{20147315-5B86-4E22-92FC-A5610ECC3E1A}"/>
  </w:font>
  <w:font w:name="Calibri Light">
    <w:panose1 w:val="020F0302020204030204"/>
    <w:charset w:val="00"/>
    <w:family w:val="swiss"/>
    <w:pitch w:val="variable"/>
    <w:sig w:usb0="E4002EFF" w:usb1="C000247B" w:usb2="00000009" w:usb3="00000000" w:csb0="000001FF" w:csb1="00000000"/>
    <w:embedRegular r:id="rId13" w:fontKey="{551F41BB-81FC-416C-9457-F99389BBE6A3}"/>
  </w:font>
  <w:font w:name="Georgia">
    <w:panose1 w:val="02040502050405020303"/>
    <w:charset w:val="00"/>
    <w:family w:val="roman"/>
    <w:pitch w:val="variable"/>
    <w:sig w:usb0="00000287" w:usb1="00000000" w:usb2="00000000" w:usb3="00000000" w:csb0="0000009F" w:csb1="00000000"/>
    <w:embedRegular r:id="rId14" w:fontKey="{8A1D9FF9-2FA5-4C66-B25C-F6FF33B9E4EA}"/>
    <w:embedItalic r:id="rId15" w:fontKey="{B2B9F135-2F60-444B-9857-8B2FF8A78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2E336" w14:textId="3ED4F5BD" w:rsidR="008E1AB4" w:rsidRDefault="008E1A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A27040">
      <w:rPr>
        <w:b/>
        <w:color w:val="000000"/>
        <w:sz w:val="24"/>
        <w:szCs w:val="24"/>
      </w:rPr>
      <w:fldChar w:fldCharType="separate"/>
    </w:r>
    <w:r w:rsidR="00A27040">
      <w:rPr>
        <w:b/>
        <w:noProof/>
        <w:color w:val="000000"/>
        <w:sz w:val="24"/>
        <w:szCs w:val="24"/>
      </w:rPr>
      <w:t>39</w:t>
    </w:r>
    <w:r>
      <w:rPr>
        <w:b/>
        <w:color w:val="000000"/>
        <w:sz w:val="24"/>
        <w:szCs w:val="24"/>
      </w:rPr>
      <w:fldChar w:fldCharType="end"/>
    </w:r>
  </w:p>
  <w:p w14:paraId="00A35C19" w14:textId="77777777" w:rsidR="008E1AB4" w:rsidRDefault="008E1AB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B1C8" w14:textId="50635B0A" w:rsidR="008E1AB4" w:rsidRDefault="008E1A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A74DB">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A74DB">
      <w:rPr>
        <w:b/>
        <w:noProof/>
        <w:color w:val="000000"/>
        <w:sz w:val="24"/>
        <w:szCs w:val="24"/>
      </w:rPr>
      <w:t>39</w:t>
    </w:r>
    <w:r>
      <w:rPr>
        <w:b/>
        <w:color w:val="000000"/>
        <w:sz w:val="24"/>
        <w:szCs w:val="24"/>
      </w:rPr>
      <w:fldChar w:fldCharType="end"/>
    </w:r>
  </w:p>
  <w:p w14:paraId="773907ED" w14:textId="77777777" w:rsidR="008E1AB4" w:rsidRDefault="008E1AB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024F" w14:textId="77777777" w:rsidR="008E1AB4" w:rsidRDefault="008E1A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24BF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24BFE">
      <w:rPr>
        <w:b/>
        <w:noProof/>
        <w:color w:val="000000"/>
        <w:sz w:val="24"/>
        <w:szCs w:val="24"/>
      </w:rPr>
      <w:t>1</w:t>
    </w:r>
    <w:r>
      <w:rPr>
        <w:b/>
        <w:color w:val="000000"/>
        <w:sz w:val="24"/>
        <w:szCs w:val="24"/>
      </w:rPr>
      <w:fldChar w:fldCharType="end"/>
    </w:r>
  </w:p>
  <w:p w14:paraId="33666CA3" w14:textId="77777777" w:rsidR="008E1AB4" w:rsidRDefault="008E1AB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8F66D" w14:textId="77777777" w:rsidR="001D3234" w:rsidRDefault="001D3234">
      <w:pPr>
        <w:spacing w:after="0" w:line="240" w:lineRule="auto"/>
      </w:pPr>
      <w:r>
        <w:separator/>
      </w:r>
    </w:p>
  </w:footnote>
  <w:footnote w:type="continuationSeparator" w:id="0">
    <w:p w14:paraId="01593AF0" w14:textId="77777777" w:rsidR="001D3234" w:rsidRDefault="001D3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A70C" w14:textId="77777777" w:rsidR="008E1AB4" w:rsidRDefault="008E1AB4">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E1AB4" w14:paraId="56ED1699" w14:textId="77777777">
      <w:trPr>
        <w:trHeight w:val="132"/>
      </w:trPr>
      <w:tc>
        <w:tcPr>
          <w:tcW w:w="2691" w:type="dxa"/>
        </w:tcPr>
        <w:p w14:paraId="40BC649B" w14:textId="77777777" w:rsidR="008E1AB4" w:rsidRDefault="008E1AB4">
          <w:pPr>
            <w:tabs>
              <w:tab w:val="right" w:pos="8838"/>
            </w:tabs>
            <w:ind w:right="-105"/>
            <w:rPr>
              <w:b/>
            </w:rPr>
          </w:pPr>
          <w:r>
            <w:rPr>
              <w:b/>
            </w:rPr>
            <w:t>Recurso de Revisión:</w:t>
          </w:r>
        </w:p>
      </w:tc>
      <w:tc>
        <w:tcPr>
          <w:tcW w:w="3405" w:type="dxa"/>
        </w:tcPr>
        <w:p w14:paraId="166C61B5" w14:textId="77777777" w:rsidR="008E1AB4" w:rsidRDefault="008E1AB4">
          <w:pPr>
            <w:tabs>
              <w:tab w:val="right" w:pos="8838"/>
            </w:tabs>
            <w:ind w:left="-28" w:right="-32"/>
          </w:pPr>
          <w:r>
            <w:t>03846/INFOEM/IP/RR/2020</w:t>
          </w:r>
        </w:p>
      </w:tc>
    </w:tr>
    <w:tr w:rsidR="008E1AB4" w14:paraId="7A7445FC" w14:textId="77777777">
      <w:trPr>
        <w:trHeight w:val="261"/>
      </w:trPr>
      <w:tc>
        <w:tcPr>
          <w:tcW w:w="2691" w:type="dxa"/>
        </w:tcPr>
        <w:p w14:paraId="6088CE1C" w14:textId="77777777" w:rsidR="008E1AB4" w:rsidRDefault="008E1AB4">
          <w:pPr>
            <w:tabs>
              <w:tab w:val="right" w:pos="8838"/>
            </w:tabs>
            <w:ind w:right="-105"/>
            <w:rPr>
              <w:b/>
            </w:rPr>
          </w:pPr>
          <w:r>
            <w:rPr>
              <w:b/>
            </w:rPr>
            <w:t>Sujeto Obligado:</w:t>
          </w:r>
        </w:p>
      </w:tc>
      <w:tc>
        <w:tcPr>
          <w:tcW w:w="3405" w:type="dxa"/>
        </w:tcPr>
        <w:p w14:paraId="7B5802E7" w14:textId="77777777" w:rsidR="008E1AB4" w:rsidRDefault="008E1AB4">
          <w:pPr>
            <w:tabs>
              <w:tab w:val="right" w:pos="8838"/>
            </w:tabs>
            <w:ind w:right="-32"/>
          </w:pPr>
          <w:r>
            <w:t>Ayuntamiento de Temascalcingo</w:t>
          </w:r>
        </w:p>
      </w:tc>
    </w:tr>
    <w:tr w:rsidR="008E1AB4" w14:paraId="04FDA4E7" w14:textId="77777777">
      <w:trPr>
        <w:trHeight w:val="261"/>
      </w:trPr>
      <w:tc>
        <w:tcPr>
          <w:tcW w:w="2691" w:type="dxa"/>
        </w:tcPr>
        <w:p w14:paraId="59ADCE4E" w14:textId="77777777" w:rsidR="008E1AB4" w:rsidRDefault="008E1AB4">
          <w:pPr>
            <w:tabs>
              <w:tab w:val="right" w:pos="8838"/>
            </w:tabs>
            <w:ind w:right="-105"/>
            <w:rPr>
              <w:b/>
            </w:rPr>
          </w:pPr>
          <w:r>
            <w:rPr>
              <w:b/>
            </w:rPr>
            <w:t>Comisionado Ponente:</w:t>
          </w:r>
        </w:p>
      </w:tc>
      <w:tc>
        <w:tcPr>
          <w:tcW w:w="3405" w:type="dxa"/>
        </w:tcPr>
        <w:p w14:paraId="7BD0669E" w14:textId="77777777" w:rsidR="008E1AB4" w:rsidRDefault="008E1AB4">
          <w:pPr>
            <w:tabs>
              <w:tab w:val="right" w:pos="8838"/>
            </w:tabs>
            <w:ind w:right="-32"/>
            <w:rPr>
              <w:b/>
            </w:rPr>
          </w:pPr>
          <w:r>
            <w:t>Luis Gustavo Parra Noriega</w:t>
          </w:r>
        </w:p>
      </w:tc>
    </w:tr>
  </w:tbl>
  <w:p w14:paraId="11ABDBCE" w14:textId="77777777" w:rsidR="008E1AB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482C" w14:textId="77777777" w:rsidR="008E1AB4" w:rsidRDefault="008E1AB4">
    <w:pPr>
      <w:widowControl w:val="0"/>
      <w:pBdr>
        <w:top w:val="nil"/>
        <w:left w:val="nil"/>
        <w:bottom w:val="nil"/>
        <w:right w:val="nil"/>
        <w:between w:val="nil"/>
      </w:pBdr>
      <w:spacing w:after="0" w:line="276" w:lineRule="auto"/>
      <w:jc w:val="left"/>
      <w:rPr>
        <w:color w:val="000000"/>
      </w:rPr>
    </w:pPr>
  </w:p>
  <w:tbl>
    <w:tblPr>
      <w:tblStyle w:val="a4"/>
      <w:tblW w:w="6946"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764"/>
      <w:gridCol w:w="4182"/>
    </w:tblGrid>
    <w:tr w:rsidR="008E1AB4" w14:paraId="527A0B7C" w14:textId="77777777" w:rsidTr="000D159D">
      <w:trPr>
        <w:trHeight w:val="181"/>
      </w:trPr>
      <w:tc>
        <w:tcPr>
          <w:tcW w:w="2764" w:type="dxa"/>
          <w:vAlign w:val="center"/>
        </w:tcPr>
        <w:p w14:paraId="21D6849F" w14:textId="77777777" w:rsidR="008E1AB4" w:rsidRDefault="008E1AB4">
          <w:pPr>
            <w:tabs>
              <w:tab w:val="right" w:pos="8838"/>
            </w:tabs>
            <w:ind w:right="-105"/>
            <w:jc w:val="left"/>
            <w:rPr>
              <w:b/>
            </w:rPr>
          </w:pPr>
          <w:r>
            <w:rPr>
              <w:b/>
            </w:rPr>
            <w:t>Recurso de Revisión:</w:t>
          </w:r>
        </w:p>
      </w:tc>
      <w:tc>
        <w:tcPr>
          <w:tcW w:w="4182" w:type="dxa"/>
        </w:tcPr>
        <w:p w14:paraId="3DAA89ED" w14:textId="563A2678" w:rsidR="008E1AB4" w:rsidRDefault="008E1AB4">
          <w:pPr>
            <w:tabs>
              <w:tab w:val="right" w:pos="8838"/>
            </w:tabs>
            <w:ind w:left="-113" w:right="57"/>
          </w:pPr>
          <w:r w:rsidRPr="00DC0367">
            <w:t>08381/INFOEM/IP/RR/2025</w:t>
          </w:r>
        </w:p>
      </w:tc>
    </w:tr>
    <w:tr w:rsidR="008E1AB4" w14:paraId="615D5AD2" w14:textId="77777777" w:rsidTr="000D159D">
      <w:trPr>
        <w:trHeight w:val="358"/>
      </w:trPr>
      <w:tc>
        <w:tcPr>
          <w:tcW w:w="2764" w:type="dxa"/>
        </w:tcPr>
        <w:p w14:paraId="2F176B57" w14:textId="77777777" w:rsidR="008E1AB4" w:rsidRDefault="008E1AB4">
          <w:pPr>
            <w:tabs>
              <w:tab w:val="right" w:pos="8838"/>
            </w:tabs>
            <w:ind w:right="-105"/>
            <w:rPr>
              <w:b/>
            </w:rPr>
          </w:pPr>
          <w:r>
            <w:rPr>
              <w:b/>
            </w:rPr>
            <w:t>Sujeto Obligado:</w:t>
          </w:r>
        </w:p>
      </w:tc>
      <w:tc>
        <w:tcPr>
          <w:tcW w:w="4182" w:type="dxa"/>
        </w:tcPr>
        <w:p w14:paraId="307DB389" w14:textId="4F280A59" w:rsidR="008E1AB4" w:rsidRDefault="008E1AB4">
          <w:pPr>
            <w:tabs>
              <w:tab w:val="left" w:pos="2728"/>
              <w:tab w:val="right" w:pos="8838"/>
            </w:tabs>
            <w:ind w:left="-113" w:right="-170"/>
          </w:pPr>
          <w:r w:rsidRPr="00E20881">
            <w:t>Ayuntamiento de Chicoloapan</w:t>
          </w:r>
        </w:p>
      </w:tc>
    </w:tr>
    <w:tr w:rsidR="008E1AB4" w14:paraId="60748156" w14:textId="77777777" w:rsidTr="000D159D">
      <w:trPr>
        <w:trHeight w:val="358"/>
      </w:trPr>
      <w:tc>
        <w:tcPr>
          <w:tcW w:w="2764" w:type="dxa"/>
        </w:tcPr>
        <w:p w14:paraId="55721224" w14:textId="77777777" w:rsidR="008E1AB4" w:rsidRDefault="008E1AB4">
          <w:pPr>
            <w:tabs>
              <w:tab w:val="right" w:pos="8838"/>
            </w:tabs>
            <w:ind w:right="-105"/>
            <w:rPr>
              <w:b/>
            </w:rPr>
          </w:pPr>
          <w:r>
            <w:rPr>
              <w:b/>
            </w:rPr>
            <w:t>Comisionado Ponente:</w:t>
          </w:r>
        </w:p>
      </w:tc>
      <w:tc>
        <w:tcPr>
          <w:tcW w:w="4182" w:type="dxa"/>
        </w:tcPr>
        <w:p w14:paraId="142EBF7B" w14:textId="77777777" w:rsidR="008E1AB4" w:rsidRDefault="008E1AB4">
          <w:pPr>
            <w:tabs>
              <w:tab w:val="right" w:pos="8838"/>
            </w:tabs>
            <w:ind w:left="-113" w:right="-170"/>
            <w:rPr>
              <w:b/>
            </w:rPr>
          </w:pPr>
          <w:r>
            <w:t>Luis Gustavo Parra Noriega</w:t>
          </w:r>
        </w:p>
      </w:tc>
    </w:tr>
  </w:tbl>
  <w:p w14:paraId="7092AE29" w14:textId="77777777" w:rsidR="008E1AB4"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F404" w14:textId="77777777" w:rsidR="008E1AB4" w:rsidRDefault="008E1AB4">
    <w:pPr>
      <w:widowControl w:val="0"/>
      <w:pBdr>
        <w:top w:val="nil"/>
        <w:left w:val="nil"/>
        <w:bottom w:val="nil"/>
        <w:right w:val="nil"/>
        <w:between w:val="nil"/>
      </w:pBdr>
      <w:spacing w:after="0" w:line="276" w:lineRule="auto"/>
      <w:jc w:val="left"/>
      <w:rPr>
        <w:color w:val="000000"/>
      </w:rPr>
    </w:pPr>
  </w:p>
  <w:tbl>
    <w:tblPr>
      <w:tblStyle w:val="a5"/>
      <w:tblW w:w="6520"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453"/>
      <w:gridCol w:w="4067"/>
    </w:tblGrid>
    <w:tr w:rsidR="008E1AB4" w14:paraId="27B6579B" w14:textId="77777777" w:rsidTr="000D159D">
      <w:trPr>
        <w:trHeight w:val="172"/>
      </w:trPr>
      <w:tc>
        <w:tcPr>
          <w:tcW w:w="2453" w:type="dxa"/>
        </w:tcPr>
        <w:p w14:paraId="6753F93E" w14:textId="77777777" w:rsidR="008E1AB4" w:rsidRDefault="008E1AB4">
          <w:pPr>
            <w:tabs>
              <w:tab w:val="right" w:pos="8838"/>
            </w:tabs>
            <w:ind w:right="-105"/>
            <w:rPr>
              <w:b/>
            </w:rPr>
          </w:pPr>
          <w:r>
            <w:rPr>
              <w:b/>
            </w:rPr>
            <w:t>Recurso de Revisión:</w:t>
          </w:r>
        </w:p>
      </w:tc>
      <w:tc>
        <w:tcPr>
          <w:tcW w:w="4067" w:type="dxa"/>
        </w:tcPr>
        <w:p w14:paraId="1B8DBDC8" w14:textId="4577A016" w:rsidR="008E1AB4" w:rsidRDefault="008E1AB4">
          <w:pPr>
            <w:tabs>
              <w:tab w:val="right" w:pos="8838"/>
            </w:tabs>
            <w:ind w:left="-113" w:right="-32"/>
          </w:pPr>
          <w:r>
            <w:t>08381/INFOEM/IP/RR/2025</w:t>
          </w:r>
        </w:p>
      </w:tc>
    </w:tr>
    <w:tr w:rsidR="008E1AB4" w14:paraId="3F1BCBF5" w14:textId="77777777" w:rsidTr="000D159D">
      <w:trPr>
        <w:trHeight w:val="172"/>
      </w:trPr>
      <w:tc>
        <w:tcPr>
          <w:tcW w:w="2453" w:type="dxa"/>
        </w:tcPr>
        <w:p w14:paraId="194BA6C2" w14:textId="77777777" w:rsidR="008E1AB4" w:rsidRDefault="008E1AB4">
          <w:pPr>
            <w:tabs>
              <w:tab w:val="left" w:pos="1875"/>
            </w:tabs>
            <w:ind w:right="-105"/>
            <w:rPr>
              <w:b/>
            </w:rPr>
          </w:pPr>
          <w:r>
            <w:rPr>
              <w:b/>
            </w:rPr>
            <w:t>Recurrente:</w:t>
          </w:r>
          <w:r>
            <w:rPr>
              <w:b/>
            </w:rPr>
            <w:tab/>
          </w:r>
        </w:p>
      </w:tc>
      <w:tc>
        <w:tcPr>
          <w:tcW w:w="4067" w:type="dxa"/>
        </w:tcPr>
        <w:p w14:paraId="064924F7" w14:textId="161596FF" w:rsidR="008E1AB4" w:rsidRDefault="008E1AB4">
          <w:pPr>
            <w:tabs>
              <w:tab w:val="right" w:pos="8838"/>
            </w:tabs>
            <w:ind w:left="-107"/>
          </w:pPr>
        </w:p>
      </w:tc>
    </w:tr>
    <w:tr w:rsidR="008E1AB4" w14:paraId="6223BDA9" w14:textId="77777777" w:rsidTr="000D159D">
      <w:trPr>
        <w:trHeight w:val="339"/>
      </w:trPr>
      <w:tc>
        <w:tcPr>
          <w:tcW w:w="2453" w:type="dxa"/>
        </w:tcPr>
        <w:p w14:paraId="286C40A2" w14:textId="77777777" w:rsidR="008E1AB4" w:rsidRDefault="008E1AB4">
          <w:pPr>
            <w:tabs>
              <w:tab w:val="right" w:pos="8838"/>
            </w:tabs>
            <w:ind w:right="-105"/>
            <w:rPr>
              <w:b/>
            </w:rPr>
          </w:pPr>
          <w:r>
            <w:rPr>
              <w:b/>
            </w:rPr>
            <w:t>Sujeto Obligado:</w:t>
          </w:r>
        </w:p>
      </w:tc>
      <w:tc>
        <w:tcPr>
          <w:tcW w:w="4067" w:type="dxa"/>
        </w:tcPr>
        <w:p w14:paraId="5BF85D64" w14:textId="5C379C97" w:rsidR="008E1AB4" w:rsidRDefault="008E1AB4">
          <w:pPr>
            <w:tabs>
              <w:tab w:val="right" w:pos="8838"/>
            </w:tabs>
            <w:ind w:left="-113" w:right="-32"/>
          </w:pPr>
          <w:r w:rsidRPr="00E20881">
            <w:t>Ayuntamiento de Chicoloapan</w:t>
          </w:r>
        </w:p>
      </w:tc>
    </w:tr>
    <w:tr w:rsidR="008E1AB4" w14:paraId="07FD71F8" w14:textId="77777777" w:rsidTr="000D159D">
      <w:trPr>
        <w:trHeight w:val="339"/>
      </w:trPr>
      <w:tc>
        <w:tcPr>
          <w:tcW w:w="2453" w:type="dxa"/>
        </w:tcPr>
        <w:p w14:paraId="102FF1A9" w14:textId="77777777" w:rsidR="008E1AB4" w:rsidRDefault="008E1AB4">
          <w:pPr>
            <w:tabs>
              <w:tab w:val="right" w:pos="8838"/>
            </w:tabs>
            <w:ind w:right="-105"/>
            <w:rPr>
              <w:b/>
            </w:rPr>
          </w:pPr>
          <w:r>
            <w:rPr>
              <w:b/>
            </w:rPr>
            <w:t>Comisionado Ponente:</w:t>
          </w:r>
        </w:p>
      </w:tc>
      <w:tc>
        <w:tcPr>
          <w:tcW w:w="4067" w:type="dxa"/>
        </w:tcPr>
        <w:p w14:paraId="1A569E23" w14:textId="77777777" w:rsidR="008E1AB4" w:rsidRDefault="008E1AB4">
          <w:pPr>
            <w:tabs>
              <w:tab w:val="right" w:pos="8838"/>
            </w:tabs>
            <w:ind w:left="-113" w:right="-32"/>
            <w:rPr>
              <w:b/>
            </w:rPr>
          </w:pPr>
          <w:r>
            <w:t>Luis Gustavo Parra Noriega</w:t>
          </w:r>
        </w:p>
      </w:tc>
    </w:tr>
  </w:tbl>
  <w:p w14:paraId="2109F4FD" w14:textId="77777777" w:rsidR="008E1AB4"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50014A"/>
    <w:multiLevelType w:val="multilevel"/>
    <w:tmpl w:val="C888B7D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3012693">
    <w:abstractNumId w:val="20"/>
  </w:num>
  <w:num w:numId="2" w16cid:durableId="894046258">
    <w:abstractNumId w:val="4"/>
  </w:num>
  <w:num w:numId="3" w16cid:durableId="1639143072">
    <w:abstractNumId w:val="19"/>
  </w:num>
  <w:num w:numId="4" w16cid:durableId="1433934267">
    <w:abstractNumId w:val="15"/>
  </w:num>
  <w:num w:numId="5" w16cid:durableId="386149588">
    <w:abstractNumId w:val="17"/>
  </w:num>
  <w:num w:numId="6" w16cid:durableId="1609965615">
    <w:abstractNumId w:val="21"/>
  </w:num>
  <w:num w:numId="7" w16cid:durableId="2124956089">
    <w:abstractNumId w:val="16"/>
  </w:num>
  <w:num w:numId="8" w16cid:durableId="2054695018">
    <w:abstractNumId w:val="9"/>
  </w:num>
  <w:num w:numId="9" w16cid:durableId="1170217678">
    <w:abstractNumId w:val="5"/>
  </w:num>
  <w:num w:numId="10" w16cid:durableId="1071779565">
    <w:abstractNumId w:val="2"/>
  </w:num>
  <w:num w:numId="11" w16cid:durableId="303393443">
    <w:abstractNumId w:val="10"/>
  </w:num>
  <w:num w:numId="12" w16cid:durableId="445782549">
    <w:abstractNumId w:val="11"/>
  </w:num>
  <w:num w:numId="13" w16cid:durableId="1143549282">
    <w:abstractNumId w:val="18"/>
  </w:num>
  <w:num w:numId="14" w16cid:durableId="1228879849">
    <w:abstractNumId w:val="7"/>
  </w:num>
  <w:num w:numId="15" w16cid:durableId="425614498">
    <w:abstractNumId w:val="8"/>
  </w:num>
  <w:num w:numId="16" w16cid:durableId="8724229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2094634">
    <w:abstractNumId w:val="1"/>
  </w:num>
  <w:num w:numId="18" w16cid:durableId="1423723948">
    <w:abstractNumId w:val="14"/>
  </w:num>
  <w:num w:numId="19" w16cid:durableId="1677801251">
    <w:abstractNumId w:val="6"/>
  </w:num>
  <w:num w:numId="20" w16cid:durableId="1544639324">
    <w:abstractNumId w:val="3"/>
  </w:num>
  <w:num w:numId="21" w16cid:durableId="1078094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4483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EF7"/>
    <w:rsid w:val="00005400"/>
    <w:rsid w:val="00037808"/>
    <w:rsid w:val="000D159D"/>
    <w:rsid w:val="000E4D68"/>
    <w:rsid w:val="00107442"/>
    <w:rsid w:val="00132709"/>
    <w:rsid w:val="00163B01"/>
    <w:rsid w:val="0017129B"/>
    <w:rsid w:val="001A6659"/>
    <w:rsid w:val="001D3234"/>
    <w:rsid w:val="001F719A"/>
    <w:rsid w:val="00206D7D"/>
    <w:rsid w:val="0021105E"/>
    <w:rsid w:val="0023513E"/>
    <w:rsid w:val="00283E52"/>
    <w:rsid w:val="0029495E"/>
    <w:rsid w:val="00305B37"/>
    <w:rsid w:val="003A2225"/>
    <w:rsid w:val="00443E64"/>
    <w:rsid w:val="0050644E"/>
    <w:rsid w:val="00570207"/>
    <w:rsid w:val="005A1437"/>
    <w:rsid w:val="005A6C42"/>
    <w:rsid w:val="005D4F13"/>
    <w:rsid w:val="005F398C"/>
    <w:rsid w:val="00604E75"/>
    <w:rsid w:val="006178F7"/>
    <w:rsid w:val="006C4566"/>
    <w:rsid w:val="006D1154"/>
    <w:rsid w:val="006D7F72"/>
    <w:rsid w:val="0072078D"/>
    <w:rsid w:val="00751148"/>
    <w:rsid w:val="0078725B"/>
    <w:rsid w:val="00807594"/>
    <w:rsid w:val="00844FF8"/>
    <w:rsid w:val="008E1AB4"/>
    <w:rsid w:val="00911808"/>
    <w:rsid w:val="00937832"/>
    <w:rsid w:val="009F54B1"/>
    <w:rsid w:val="00A05EF7"/>
    <w:rsid w:val="00A27040"/>
    <w:rsid w:val="00A37C85"/>
    <w:rsid w:val="00A4232C"/>
    <w:rsid w:val="00A47559"/>
    <w:rsid w:val="00AC5D7F"/>
    <w:rsid w:val="00AE7261"/>
    <w:rsid w:val="00B24BFE"/>
    <w:rsid w:val="00B36502"/>
    <w:rsid w:val="00B96C4E"/>
    <w:rsid w:val="00BF17B5"/>
    <w:rsid w:val="00C20910"/>
    <w:rsid w:val="00C27CE3"/>
    <w:rsid w:val="00C36445"/>
    <w:rsid w:val="00C70E86"/>
    <w:rsid w:val="00CD5503"/>
    <w:rsid w:val="00CE1CD6"/>
    <w:rsid w:val="00CF33CD"/>
    <w:rsid w:val="00CF6419"/>
    <w:rsid w:val="00D07552"/>
    <w:rsid w:val="00D32F2C"/>
    <w:rsid w:val="00DA74DB"/>
    <w:rsid w:val="00DC0367"/>
    <w:rsid w:val="00DD5C43"/>
    <w:rsid w:val="00DF559E"/>
    <w:rsid w:val="00E20881"/>
    <w:rsid w:val="00E3073A"/>
    <w:rsid w:val="00E85F73"/>
    <w:rsid w:val="00EB4A59"/>
    <w:rsid w:val="00F41BFE"/>
    <w:rsid w:val="00F5306F"/>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f.gob.mx/nota_detalle.php?codigo=5492254&amp;fecha=28/07/2017"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apartados.hacienda.gob.mx/contabilidad/documentos/informe_cuenta/1998/cuenta_p%C3%BAblica/Glosario/n.htm"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Props1.xml><?xml version="1.0" encoding="utf-8"?>
<ds:datastoreItem xmlns:ds="http://schemas.openxmlformats.org/officeDocument/2006/customXml" ds:itemID="{34BE268C-5996-47F0-8400-B663960BA9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9916</Words>
  <Characters>53051</Characters>
  <Application>Microsoft Office Word</Application>
  <DocSecurity>0</DocSecurity>
  <Lines>1020</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Office</cp:lastModifiedBy>
  <cp:revision>3</cp:revision>
  <cp:lastPrinted>2025-11-14T06:10:00Z</cp:lastPrinted>
  <dcterms:created xsi:type="dcterms:W3CDTF">2025-11-14T06:10:00Z</dcterms:created>
  <dcterms:modified xsi:type="dcterms:W3CDTF">2025-11-14T06:11:00Z</dcterms:modified>
</cp:coreProperties>
</file>