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3B424" w14:textId="33A518AB" w:rsidR="00A83B4F" w:rsidRPr="00747344" w:rsidRDefault="0029071C" w:rsidP="004309A2">
      <w:pPr>
        <w:shd w:val="clear" w:color="auto" w:fill="FFFFFF"/>
        <w:spacing w:line="360" w:lineRule="auto"/>
        <w:jc w:val="both"/>
        <w:rPr>
          <w:rFonts w:ascii="Palatino Linotype" w:hAnsi="Palatino Linotype" w:cs="Arial"/>
          <w:color w:val="000000"/>
        </w:rPr>
      </w:pPr>
      <w:r w:rsidRPr="00747344">
        <w:rPr>
          <w:rFonts w:ascii="Palatino Linotype" w:hAnsi="Palatino Linotype" w:cs="Arial"/>
          <w:color w:val="000000"/>
        </w:rPr>
        <w:t>Resolución del Pleno del Instituto de Transparencia, Acceso a la Información Pública y Protección de Datos Personales del Estado de México y Municipios, con domicilio en Metepec, Estado de México, a</w:t>
      </w:r>
      <w:r w:rsidR="0098478D" w:rsidRPr="00747344">
        <w:rPr>
          <w:rFonts w:ascii="Palatino Linotype" w:hAnsi="Palatino Linotype" w:cs="Arial"/>
          <w:color w:val="000000"/>
        </w:rPr>
        <w:t xml:space="preserve"> </w:t>
      </w:r>
      <w:r w:rsidR="00994B38" w:rsidRPr="00747344">
        <w:rPr>
          <w:rFonts w:ascii="Palatino Linotype" w:hAnsi="Palatino Linotype" w:cs="Arial"/>
          <w:color w:val="000000"/>
        </w:rPr>
        <w:t>veintiséis de febrero de dos mil veinticinco</w:t>
      </w:r>
      <w:r w:rsidRPr="00747344">
        <w:rPr>
          <w:rFonts w:ascii="Palatino Linotype" w:hAnsi="Palatino Linotype" w:cs="Arial"/>
          <w:color w:val="000000"/>
        </w:rPr>
        <w:t>.</w:t>
      </w:r>
    </w:p>
    <w:p w14:paraId="5C22A337" w14:textId="77777777" w:rsidR="004309A2" w:rsidRPr="00747344" w:rsidRDefault="004309A2" w:rsidP="004309A2">
      <w:pPr>
        <w:shd w:val="clear" w:color="auto" w:fill="FFFFFF"/>
        <w:spacing w:line="360" w:lineRule="auto"/>
        <w:jc w:val="both"/>
        <w:rPr>
          <w:rFonts w:ascii="Palatino Linotype" w:hAnsi="Palatino Linotype" w:cs="Arial"/>
          <w:color w:val="000000"/>
        </w:rPr>
      </w:pPr>
    </w:p>
    <w:p w14:paraId="37DC6287" w14:textId="5955070C" w:rsidR="009E0E89" w:rsidRPr="00747344" w:rsidRDefault="0029071C" w:rsidP="00C753C2">
      <w:pPr>
        <w:tabs>
          <w:tab w:val="left" w:pos="1701"/>
        </w:tabs>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b/>
          <w:lang w:eastAsia="en-US"/>
        </w:rPr>
        <w:t>VISTO</w:t>
      </w:r>
      <w:r w:rsidRPr="00747344">
        <w:rPr>
          <w:rFonts w:ascii="Palatino Linotype" w:eastAsiaTheme="minorHAnsi" w:hAnsi="Palatino Linotype" w:cs="Arial"/>
          <w:lang w:eastAsia="en-US"/>
        </w:rPr>
        <w:t xml:space="preserve"> el expediente electrónico formado con motivo del recurso de revisión número </w:t>
      </w:r>
      <w:r w:rsidR="00994B38" w:rsidRPr="00747344">
        <w:rPr>
          <w:rFonts w:ascii="Palatino Linotype" w:eastAsiaTheme="minorHAnsi" w:hAnsi="Palatino Linotype" w:cs="Arial"/>
          <w:b/>
          <w:lang w:eastAsia="en-US"/>
        </w:rPr>
        <w:t>00280/INFOEM/IP/RR/2025</w:t>
      </w:r>
      <w:r w:rsidRPr="00747344">
        <w:rPr>
          <w:rFonts w:ascii="Palatino Linotype" w:eastAsiaTheme="minorHAnsi" w:hAnsi="Palatino Linotype" w:cs="Arial"/>
          <w:lang w:eastAsia="en-US"/>
        </w:rPr>
        <w:t xml:space="preserve">, </w:t>
      </w:r>
      <w:r w:rsidR="0098478D" w:rsidRPr="00747344">
        <w:rPr>
          <w:rFonts w:ascii="Palatino Linotype" w:eastAsia="Palatino Linotype" w:hAnsi="Palatino Linotype" w:cs="Palatino Linotype"/>
          <w:color w:val="000000"/>
        </w:rPr>
        <w:t>interpuesto por</w:t>
      </w:r>
      <w:r w:rsidR="00994B38" w:rsidRPr="00747344">
        <w:rPr>
          <w:rFonts w:ascii="Palatino Linotype" w:eastAsia="Palatino Linotype" w:hAnsi="Palatino Linotype" w:cs="Palatino Linotype"/>
          <w:color w:val="000000"/>
        </w:rPr>
        <w:t xml:space="preserve"> el C.</w:t>
      </w:r>
      <w:r w:rsidR="0098478D" w:rsidRPr="00747344">
        <w:rPr>
          <w:rFonts w:ascii="Palatino Linotype" w:eastAsia="Palatino Linotype" w:hAnsi="Palatino Linotype" w:cs="Palatino Linotype"/>
          <w:color w:val="000000"/>
        </w:rPr>
        <w:t xml:space="preserve"> </w:t>
      </w:r>
      <w:r w:rsidR="00EE1BAA">
        <w:rPr>
          <w:rFonts w:ascii="Palatino Linotype" w:eastAsia="Palatino Linotype" w:hAnsi="Palatino Linotype" w:cs="Palatino Linotype"/>
          <w:b/>
          <w:color w:val="000000"/>
        </w:rPr>
        <w:t>XXXXXXXX</w:t>
      </w:r>
      <w:r w:rsidR="0098478D" w:rsidRPr="00747344">
        <w:rPr>
          <w:rFonts w:ascii="Palatino Linotype" w:eastAsia="Palatino Linotype" w:hAnsi="Palatino Linotype" w:cs="Palatino Linotype"/>
          <w:color w:val="000000"/>
        </w:rPr>
        <w:t xml:space="preserve">, en lo sucesivo el </w:t>
      </w:r>
      <w:r w:rsidR="0098478D" w:rsidRPr="00747344">
        <w:rPr>
          <w:rFonts w:ascii="Palatino Linotype" w:eastAsia="Palatino Linotype" w:hAnsi="Palatino Linotype" w:cs="Palatino Linotype"/>
          <w:b/>
          <w:color w:val="000000"/>
        </w:rPr>
        <w:t>Recurrente</w:t>
      </w:r>
      <w:r w:rsidRPr="00747344">
        <w:rPr>
          <w:rFonts w:ascii="Palatino Linotype" w:eastAsiaTheme="minorHAnsi" w:hAnsi="Palatino Linotype" w:cs="Arial"/>
          <w:lang w:eastAsia="en-US"/>
        </w:rPr>
        <w:t>, en contra de la respuesta de</w:t>
      </w:r>
      <w:r w:rsidR="00994B38" w:rsidRPr="00747344">
        <w:rPr>
          <w:rFonts w:ascii="Palatino Linotype" w:eastAsiaTheme="minorHAnsi" w:hAnsi="Palatino Linotype" w:cs="Arial"/>
          <w:lang w:eastAsia="en-US"/>
        </w:rPr>
        <w:t>l</w:t>
      </w:r>
      <w:r w:rsidRPr="00747344">
        <w:rPr>
          <w:rFonts w:ascii="Palatino Linotype" w:eastAsiaTheme="minorHAnsi" w:hAnsi="Palatino Linotype" w:cs="Arial"/>
          <w:lang w:eastAsia="en-US"/>
        </w:rPr>
        <w:t xml:space="preserve"> </w:t>
      </w:r>
      <w:r w:rsidR="00994B38" w:rsidRPr="00747344">
        <w:rPr>
          <w:rFonts w:ascii="Palatino Linotype" w:eastAsiaTheme="minorHAnsi" w:hAnsi="Palatino Linotype" w:cs="Arial"/>
          <w:b/>
          <w:lang w:eastAsia="en-US"/>
        </w:rPr>
        <w:t>Ayuntamiento de Tenancingo</w:t>
      </w:r>
      <w:r w:rsidRPr="00747344">
        <w:rPr>
          <w:rFonts w:ascii="Palatino Linotype" w:eastAsiaTheme="minorHAnsi" w:hAnsi="Palatino Linotype" w:cs="Arial"/>
          <w:lang w:eastAsia="en-US"/>
        </w:rPr>
        <w:t>,</w:t>
      </w:r>
      <w:r w:rsidRPr="00747344">
        <w:rPr>
          <w:rFonts w:ascii="Palatino Linotype" w:eastAsiaTheme="minorHAnsi" w:hAnsi="Palatino Linotype" w:cs="Arial"/>
          <w:b/>
          <w:lang w:eastAsia="en-US"/>
        </w:rPr>
        <w:t xml:space="preserve"> </w:t>
      </w:r>
      <w:r w:rsidRPr="00747344">
        <w:rPr>
          <w:rFonts w:ascii="Palatino Linotype" w:eastAsiaTheme="minorHAnsi" w:hAnsi="Palatino Linotype" w:cs="Arial"/>
          <w:lang w:eastAsia="en-US"/>
        </w:rPr>
        <w:t>en lo subsecuente</w:t>
      </w:r>
      <w:r w:rsidRPr="00747344">
        <w:rPr>
          <w:rFonts w:ascii="Palatino Linotype" w:eastAsiaTheme="minorHAnsi" w:hAnsi="Palatino Linotype" w:cs="Arial"/>
          <w:b/>
          <w:lang w:eastAsia="en-US"/>
        </w:rPr>
        <w:t xml:space="preserve"> El Sujeto Obligado, </w:t>
      </w:r>
      <w:r w:rsidRPr="00747344">
        <w:rPr>
          <w:rFonts w:ascii="Palatino Linotype" w:eastAsiaTheme="minorHAnsi" w:hAnsi="Palatino Linotype" w:cs="Arial"/>
          <w:lang w:eastAsia="en-US"/>
        </w:rPr>
        <w:t>se procede a dictar la presente resolución.</w:t>
      </w:r>
    </w:p>
    <w:p w14:paraId="1CBC9DF3" w14:textId="77777777" w:rsidR="00C753C2" w:rsidRPr="00747344" w:rsidRDefault="00C753C2" w:rsidP="00C753C2">
      <w:pPr>
        <w:tabs>
          <w:tab w:val="left" w:pos="1701"/>
        </w:tabs>
        <w:spacing w:line="360" w:lineRule="auto"/>
        <w:jc w:val="both"/>
        <w:rPr>
          <w:rFonts w:ascii="Palatino Linotype" w:eastAsiaTheme="minorHAnsi" w:hAnsi="Palatino Linotype" w:cs="Arial"/>
          <w:b/>
          <w:sz w:val="20"/>
          <w:lang w:eastAsia="en-US"/>
        </w:rPr>
      </w:pPr>
    </w:p>
    <w:p w14:paraId="0B044301" w14:textId="77777777" w:rsidR="00C753C2" w:rsidRPr="00747344" w:rsidRDefault="0029071C" w:rsidP="00521A38">
      <w:pPr>
        <w:spacing w:line="360" w:lineRule="auto"/>
        <w:jc w:val="center"/>
        <w:rPr>
          <w:rFonts w:ascii="Palatino Linotype" w:eastAsiaTheme="minorHAnsi" w:hAnsi="Palatino Linotype" w:cs="Arial"/>
          <w:b/>
          <w:sz w:val="28"/>
          <w:lang w:eastAsia="en-US"/>
        </w:rPr>
      </w:pPr>
      <w:r w:rsidRPr="00747344">
        <w:rPr>
          <w:rFonts w:ascii="Palatino Linotype" w:eastAsiaTheme="minorHAnsi" w:hAnsi="Palatino Linotype" w:cs="Arial"/>
          <w:b/>
          <w:sz w:val="28"/>
          <w:lang w:eastAsia="en-US"/>
        </w:rPr>
        <w:t>A N T E C E D E N T E S</w:t>
      </w:r>
    </w:p>
    <w:p w14:paraId="3D8B3B08" w14:textId="77777777" w:rsidR="00521A38" w:rsidRPr="00747344" w:rsidRDefault="00521A38" w:rsidP="00521A38">
      <w:pPr>
        <w:spacing w:line="360" w:lineRule="auto"/>
        <w:jc w:val="center"/>
        <w:rPr>
          <w:rFonts w:ascii="Palatino Linotype" w:eastAsiaTheme="minorHAnsi" w:hAnsi="Palatino Linotype" w:cs="Arial"/>
          <w:b/>
          <w:lang w:eastAsia="en-US"/>
        </w:rPr>
      </w:pPr>
    </w:p>
    <w:p w14:paraId="21646831" w14:textId="77777777" w:rsidR="0029071C" w:rsidRPr="00747344" w:rsidRDefault="0029071C" w:rsidP="0029071C">
      <w:pPr>
        <w:spacing w:line="360" w:lineRule="auto"/>
        <w:jc w:val="both"/>
        <w:rPr>
          <w:rFonts w:ascii="Palatino Linotype" w:eastAsiaTheme="minorHAnsi" w:hAnsi="Palatino Linotype" w:cs="Arial"/>
          <w:b/>
          <w:sz w:val="28"/>
          <w:lang w:eastAsia="en-US"/>
        </w:rPr>
      </w:pPr>
      <w:r w:rsidRPr="00747344">
        <w:rPr>
          <w:rFonts w:ascii="Palatino Linotype" w:eastAsiaTheme="minorHAnsi" w:hAnsi="Palatino Linotype" w:cs="Arial"/>
          <w:b/>
          <w:sz w:val="28"/>
          <w:lang w:eastAsia="en-US"/>
        </w:rPr>
        <w:t>PRIMERO. De la solicitud de información.</w:t>
      </w:r>
    </w:p>
    <w:p w14:paraId="5D763432" w14:textId="461A82E4" w:rsidR="005573EA" w:rsidRPr="00747344" w:rsidRDefault="005573EA" w:rsidP="005573EA">
      <w:pPr>
        <w:spacing w:after="160"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 xml:space="preserve">En fecha trece de enero de dos mil veinticinco, el </w:t>
      </w:r>
      <w:r w:rsidRPr="00747344">
        <w:rPr>
          <w:rFonts w:ascii="Palatino Linotype" w:eastAsiaTheme="minorHAnsi" w:hAnsi="Palatino Linotype" w:cs="Arial"/>
          <w:b/>
          <w:lang w:eastAsia="en-US"/>
        </w:rPr>
        <w:t>Recurrente</w:t>
      </w:r>
      <w:r w:rsidRPr="00747344">
        <w:rPr>
          <w:rFonts w:ascii="Palatino Linotype" w:eastAsiaTheme="minorHAnsi" w:hAnsi="Palatino Linotype" w:cs="Arial"/>
          <w:lang w:eastAsia="en-US"/>
        </w:rPr>
        <w:t xml:space="preserve">, presentó a través del Sistema de Acceso a la Información Mexiquense </w:t>
      </w:r>
      <w:r w:rsidRPr="00747344">
        <w:rPr>
          <w:rFonts w:ascii="Palatino Linotype" w:eastAsiaTheme="minorHAnsi" w:hAnsi="Palatino Linotype" w:cs="Arial"/>
          <w:b/>
          <w:lang w:eastAsia="en-US"/>
        </w:rPr>
        <w:t>(SAIMEX),</w:t>
      </w:r>
      <w:r w:rsidRPr="00747344">
        <w:rPr>
          <w:rFonts w:ascii="Palatino Linotype" w:eastAsiaTheme="minorHAnsi" w:hAnsi="Palatino Linotype" w:cs="Arial"/>
          <w:lang w:eastAsia="en-US"/>
        </w:rPr>
        <w:t xml:space="preserve"> ante el </w:t>
      </w:r>
      <w:r w:rsidRPr="00747344">
        <w:rPr>
          <w:rFonts w:ascii="Palatino Linotype" w:eastAsiaTheme="minorHAnsi" w:hAnsi="Palatino Linotype" w:cs="Arial"/>
          <w:b/>
          <w:lang w:eastAsia="en-US"/>
        </w:rPr>
        <w:t>Sujeto Obligado</w:t>
      </w:r>
      <w:r w:rsidRPr="00747344">
        <w:rPr>
          <w:rFonts w:ascii="Palatino Linotype" w:eastAsiaTheme="minorHAnsi" w:hAnsi="Palatino Linotype" w:cs="Arial"/>
          <w:lang w:eastAsia="en-US"/>
        </w:rPr>
        <w:t xml:space="preserve">, la solicitud de acceso a la información pública, a la que se le asignó el número de expediente </w:t>
      </w:r>
      <w:r w:rsidRPr="00747344">
        <w:rPr>
          <w:rFonts w:ascii="Palatino Linotype" w:eastAsiaTheme="minorHAnsi" w:hAnsi="Palatino Linotype" w:cs="Arial"/>
          <w:b/>
          <w:lang w:eastAsia="en-US"/>
        </w:rPr>
        <w:t>00047/TENANCIN/IP/2025</w:t>
      </w:r>
      <w:r w:rsidRPr="00747344">
        <w:rPr>
          <w:rFonts w:ascii="Palatino Linotype" w:eastAsiaTheme="minorHAnsi" w:hAnsi="Palatino Linotype" w:cs="Arial"/>
          <w:lang w:eastAsia="en-US"/>
        </w:rPr>
        <w:t>, mediante la cual solicitó lo siguiente:</w:t>
      </w:r>
    </w:p>
    <w:p w14:paraId="1ABD4CA4" w14:textId="77777777" w:rsidR="005573EA" w:rsidRPr="00747344" w:rsidRDefault="005573EA" w:rsidP="005573EA">
      <w:pPr>
        <w:rPr>
          <w:rFonts w:eastAsiaTheme="minorHAnsi"/>
          <w:lang w:eastAsia="en-US"/>
        </w:rPr>
      </w:pPr>
    </w:p>
    <w:p w14:paraId="6B31E753" w14:textId="382BA6C8" w:rsidR="005573EA" w:rsidRPr="00747344" w:rsidRDefault="005573EA" w:rsidP="005573EA">
      <w:pPr>
        <w:spacing w:after="160" w:line="276" w:lineRule="auto"/>
        <w:ind w:left="567" w:right="567"/>
        <w:jc w:val="both"/>
        <w:rPr>
          <w:rFonts w:ascii="Palatino Linotype" w:eastAsia="Calibri" w:hAnsi="Palatino Linotype" w:cs="Calibri"/>
          <w:i/>
          <w:sz w:val="22"/>
          <w:szCs w:val="22"/>
        </w:rPr>
      </w:pPr>
      <w:r w:rsidRPr="00747344">
        <w:rPr>
          <w:rFonts w:ascii="Palatino Linotype" w:eastAsia="Calibri" w:hAnsi="Palatino Linotype" w:cs="Calibri"/>
          <w:i/>
          <w:sz w:val="22"/>
          <w:szCs w:val="22"/>
        </w:rPr>
        <w:t xml:space="preserve">“¿Que obras tiene proyectadas el </w:t>
      </w:r>
      <w:proofErr w:type="spellStart"/>
      <w:r w:rsidRPr="00747344">
        <w:rPr>
          <w:rFonts w:ascii="Palatino Linotype" w:eastAsia="Calibri" w:hAnsi="Palatino Linotype" w:cs="Calibri"/>
          <w:i/>
          <w:sz w:val="22"/>
          <w:szCs w:val="22"/>
        </w:rPr>
        <w:t>ayuntamineto</w:t>
      </w:r>
      <w:proofErr w:type="spellEnd"/>
      <w:r w:rsidRPr="00747344">
        <w:rPr>
          <w:rFonts w:ascii="Palatino Linotype" w:eastAsia="Calibri" w:hAnsi="Palatino Linotype" w:cs="Calibri"/>
          <w:i/>
          <w:sz w:val="22"/>
          <w:szCs w:val="22"/>
        </w:rPr>
        <w:t xml:space="preserve"> para el 2025? ¿</w:t>
      </w:r>
      <w:proofErr w:type="spellStart"/>
      <w:r w:rsidRPr="00747344">
        <w:rPr>
          <w:rFonts w:ascii="Palatino Linotype" w:eastAsia="Calibri" w:hAnsi="Palatino Linotype" w:cs="Calibri"/>
          <w:i/>
          <w:sz w:val="22"/>
          <w:szCs w:val="22"/>
        </w:rPr>
        <w:t>Que</w:t>
      </w:r>
      <w:proofErr w:type="spellEnd"/>
      <w:r w:rsidRPr="00747344">
        <w:rPr>
          <w:rFonts w:ascii="Palatino Linotype" w:eastAsia="Calibri" w:hAnsi="Palatino Linotype" w:cs="Calibri"/>
          <w:i/>
          <w:sz w:val="22"/>
          <w:szCs w:val="22"/>
        </w:rPr>
        <w:t xml:space="preserve"> empresas realizaran las obras? ¿</w:t>
      </w:r>
      <w:proofErr w:type="spellStart"/>
      <w:proofErr w:type="gramStart"/>
      <w:r w:rsidRPr="00747344">
        <w:rPr>
          <w:rFonts w:ascii="Palatino Linotype" w:eastAsia="Calibri" w:hAnsi="Palatino Linotype" w:cs="Calibri"/>
          <w:i/>
          <w:sz w:val="22"/>
          <w:szCs w:val="22"/>
        </w:rPr>
        <w:t>cuales</w:t>
      </w:r>
      <w:proofErr w:type="spellEnd"/>
      <w:proofErr w:type="gramEnd"/>
      <w:r w:rsidRPr="00747344">
        <w:rPr>
          <w:rFonts w:ascii="Palatino Linotype" w:eastAsia="Calibri" w:hAnsi="Palatino Linotype" w:cs="Calibri"/>
          <w:i/>
          <w:sz w:val="22"/>
          <w:szCs w:val="22"/>
        </w:rPr>
        <w:t xml:space="preserve"> son los </w:t>
      </w:r>
      <w:proofErr w:type="spellStart"/>
      <w:r w:rsidRPr="00747344">
        <w:rPr>
          <w:rFonts w:ascii="Palatino Linotype" w:eastAsia="Calibri" w:hAnsi="Palatino Linotype" w:cs="Calibri"/>
          <w:i/>
          <w:sz w:val="22"/>
          <w:szCs w:val="22"/>
        </w:rPr>
        <w:t>provedores</w:t>
      </w:r>
      <w:proofErr w:type="spellEnd"/>
      <w:r w:rsidRPr="00747344">
        <w:rPr>
          <w:rFonts w:ascii="Palatino Linotype" w:eastAsia="Calibri" w:hAnsi="Palatino Linotype" w:cs="Calibri"/>
          <w:i/>
          <w:sz w:val="22"/>
          <w:szCs w:val="22"/>
        </w:rPr>
        <w:t xml:space="preserve"> de </w:t>
      </w:r>
      <w:proofErr w:type="spellStart"/>
      <w:r w:rsidRPr="00747344">
        <w:rPr>
          <w:rFonts w:ascii="Palatino Linotype" w:eastAsia="Calibri" w:hAnsi="Palatino Linotype" w:cs="Calibri"/>
          <w:i/>
          <w:sz w:val="22"/>
          <w:szCs w:val="22"/>
        </w:rPr>
        <w:t>ayuntamnieto</w:t>
      </w:r>
      <w:proofErr w:type="spellEnd"/>
      <w:r w:rsidRPr="00747344">
        <w:rPr>
          <w:rFonts w:ascii="Palatino Linotype" w:eastAsia="Calibri" w:hAnsi="Palatino Linotype" w:cs="Calibri"/>
          <w:i/>
          <w:sz w:val="22"/>
          <w:szCs w:val="22"/>
        </w:rPr>
        <w:t>? ¿</w:t>
      </w:r>
      <w:proofErr w:type="spellStart"/>
      <w:r w:rsidRPr="00747344">
        <w:rPr>
          <w:rFonts w:ascii="Palatino Linotype" w:eastAsia="Calibri" w:hAnsi="Palatino Linotype" w:cs="Calibri"/>
          <w:i/>
          <w:sz w:val="22"/>
          <w:szCs w:val="22"/>
        </w:rPr>
        <w:t>Que</w:t>
      </w:r>
      <w:proofErr w:type="spellEnd"/>
      <w:r w:rsidRPr="00747344">
        <w:rPr>
          <w:rFonts w:ascii="Palatino Linotype" w:eastAsia="Calibri" w:hAnsi="Palatino Linotype" w:cs="Calibri"/>
          <w:i/>
          <w:sz w:val="22"/>
          <w:szCs w:val="22"/>
        </w:rPr>
        <w:t xml:space="preserve"> programas Sociales tiene el ayuntamiento? ¿En </w:t>
      </w:r>
      <w:proofErr w:type="spellStart"/>
      <w:r w:rsidRPr="00747344">
        <w:rPr>
          <w:rFonts w:ascii="Palatino Linotype" w:eastAsia="Calibri" w:hAnsi="Palatino Linotype" w:cs="Calibri"/>
          <w:i/>
          <w:sz w:val="22"/>
          <w:szCs w:val="22"/>
        </w:rPr>
        <w:t>que</w:t>
      </w:r>
      <w:proofErr w:type="spellEnd"/>
      <w:r w:rsidRPr="00747344">
        <w:rPr>
          <w:rFonts w:ascii="Palatino Linotype" w:eastAsia="Calibri" w:hAnsi="Palatino Linotype" w:cs="Calibri"/>
          <w:i/>
          <w:sz w:val="22"/>
          <w:szCs w:val="22"/>
        </w:rPr>
        <w:t xml:space="preserve"> se va a </w:t>
      </w:r>
      <w:proofErr w:type="spellStart"/>
      <w:r w:rsidRPr="00747344">
        <w:rPr>
          <w:rFonts w:ascii="Palatino Linotype" w:eastAsia="Calibri" w:hAnsi="Palatino Linotype" w:cs="Calibri"/>
          <w:i/>
          <w:sz w:val="22"/>
          <w:szCs w:val="22"/>
        </w:rPr>
        <w:t>implentar</w:t>
      </w:r>
      <w:proofErr w:type="spellEnd"/>
      <w:r w:rsidRPr="00747344">
        <w:rPr>
          <w:rFonts w:ascii="Palatino Linotype" w:eastAsia="Calibri" w:hAnsi="Palatino Linotype" w:cs="Calibri"/>
          <w:i/>
          <w:sz w:val="22"/>
          <w:szCs w:val="22"/>
        </w:rPr>
        <w:t xml:space="preserve"> el fondo de infraestructura social? ¿</w:t>
      </w:r>
      <w:proofErr w:type="gramStart"/>
      <w:r w:rsidRPr="00747344">
        <w:rPr>
          <w:rFonts w:ascii="Palatino Linotype" w:eastAsia="Calibri" w:hAnsi="Palatino Linotype" w:cs="Calibri"/>
          <w:i/>
          <w:sz w:val="22"/>
          <w:szCs w:val="22"/>
        </w:rPr>
        <w:t>a</w:t>
      </w:r>
      <w:proofErr w:type="gramEnd"/>
      <w:r w:rsidRPr="00747344">
        <w:rPr>
          <w:rFonts w:ascii="Palatino Linotype" w:eastAsia="Calibri" w:hAnsi="Palatino Linotype" w:cs="Calibri"/>
          <w:i/>
          <w:sz w:val="22"/>
          <w:szCs w:val="22"/>
        </w:rPr>
        <w:t xml:space="preserve"> </w:t>
      </w:r>
      <w:proofErr w:type="spellStart"/>
      <w:r w:rsidRPr="00747344">
        <w:rPr>
          <w:rFonts w:ascii="Palatino Linotype" w:eastAsia="Calibri" w:hAnsi="Palatino Linotype" w:cs="Calibri"/>
          <w:i/>
          <w:sz w:val="22"/>
          <w:szCs w:val="22"/>
        </w:rPr>
        <w:t>cuanto</w:t>
      </w:r>
      <w:proofErr w:type="spellEnd"/>
      <w:r w:rsidRPr="00747344">
        <w:rPr>
          <w:rFonts w:ascii="Palatino Linotype" w:eastAsia="Calibri" w:hAnsi="Palatino Linotype" w:cs="Calibri"/>
          <w:i/>
          <w:sz w:val="22"/>
          <w:szCs w:val="22"/>
        </w:rPr>
        <w:t xml:space="preserve"> </w:t>
      </w:r>
      <w:proofErr w:type="spellStart"/>
      <w:r w:rsidRPr="00747344">
        <w:rPr>
          <w:rFonts w:ascii="Palatino Linotype" w:eastAsia="Calibri" w:hAnsi="Palatino Linotype" w:cs="Calibri"/>
          <w:i/>
          <w:sz w:val="22"/>
          <w:szCs w:val="22"/>
        </w:rPr>
        <w:t>asiende</w:t>
      </w:r>
      <w:proofErr w:type="spellEnd"/>
      <w:r w:rsidRPr="00747344">
        <w:rPr>
          <w:rFonts w:ascii="Palatino Linotype" w:eastAsia="Calibri" w:hAnsi="Palatino Linotype" w:cs="Calibri"/>
          <w:i/>
          <w:sz w:val="22"/>
          <w:szCs w:val="22"/>
        </w:rPr>
        <w:t xml:space="preserve"> el monto de presupuesto destinado al fondo de infraestructura social?” (Sic).</w:t>
      </w:r>
    </w:p>
    <w:p w14:paraId="74843A62" w14:textId="77777777" w:rsidR="005573EA" w:rsidRPr="00747344" w:rsidRDefault="005573EA" w:rsidP="005573EA">
      <w:pPr>
        <w:rPr>
          <w:sz w:val="16"/>
          <w:lang w:eastAsia="es-ES"/>
        </w:rPr>
      </w:pPr>
    </w:p>
    <w:p w14:paraId="0FC0BCB6" w14:textId="77777777" w:rsidR="005573EA" w:rsidRPr="00747344" w:rsidRDefault="005573EA" w:rsidP="005573EA">
      <w:pPr>
        <w:spacing w:after="160" w:line="259" w:lineRule="auto"/>
        <w:rPr>
          <w:rFonts w:ascii="Calibri" w:eastAsia="Calibri" w:hAnsi="Calibri" w:cs="Calibri"/>
          <w:sz w:val="22"/>
          <w:szCs w:val="22"/>
        </w:rPr>
      </w:pPr>
    </w:p>
    <w:p w14:paraId="70145660" w14:textId="77777777" w:rsidR="005573EA" w:rsidRPr="00747344" w:rsidRDefault="005573EA" w:rsidP="005573EA">
      <w:pPr>
        <w:tabs>
          <w:tab w:val="left" w:pos="5647"/>
        </w:tabs>
        <w:spacing w:line="360" w:lineRule="auto"/>
        <w:ind w:right="850"/>
        <w:jc w:val="both"/>
        <w:rPr>
          <w:rFonts w:ascii="Palatino Linotype" w:eastAsiaTheme="minorHAnsi" w:hAnsi="Palatino Linotype" w:cstheme="minorBidi"/>
          <w:color w:val="000000"/>
          <w:lang w:eastAsia="en-US"/>
        </w:rPr>
      </w:pPr>
      <w:r w:rsidRPr="00747344">
        <w:rPr>
          <w:rFonts w:ascii="Palatino Linotype" w:hAnsi="Palatino Linotype"/>
          <w:b/>
          <w:lang w:eastAsia="es-ES"/>
        </w:rPr>
        <w:t>MODALIDAD DE ENTREGA:</w:t>
      </w:r>
      <w:r w:rsidRPr="00747344">
        <w:rPr>
          <w:rFonts w:ascii="Palatino Linotype" w:hAnsi="Palatino Linotype"/>
          <w:lang w:eastAsia="es-ES"/>
        </w:rPr>
        <w:t xml:space="preserve"> </w:t>
      </w:r>
      <w:r w:rsidRPr="00747344">
        <w:rPr>
          <w:rFonts w:ascii="Palatino Linotype" w:eastAsiaTheme="minorHAnsi" w:hAnsi="Palatino Linotype" w:cstheme="minorBidi"/>
          <w:color w:val="000000"/>
          <w:lang w:eastAsia="en-US"/>
        </w:rPr>
        <w:t xml:space="preserve">A través del </w:t>
      </w:r>
      <w:r w:rsidRPr="00747344">
        <w:rPr>
          <w:rFonts w:ascii="Palatino Linotype" w:eastAsiaTheme="minorHAnsi" w:hAnsi="Palatino Linotype" w:cstheme="minorBidi"/>
          <w:b/>
          <w:color w:val="000000"/>
          <w:lang w:eastAsia="en-US"/>
        </w:rPr>
        <w:t>SAIMEX</w:t>
      </w:r>
      <w:r w:rsidRPr="00747344">
        <w:rPr>
          <w:rFonts w:ascii="Palatino Linotype" w:eastAsiaTheme="minorHAnsi" w:hAnsi="Palatino Linotype" w:cstheme="minorBidi"/>
          <w:color w:val="000000"/>
          <w:lang w:eastAsia="en-US"/>
        </w:rPr>
        <w:t>.</w:t>
      </w:r>
    </w:p>
    <w:p w14:paraId="7EB3E796" w14:textId="77777777" w:rsidR="005573EA" w:rsidRPr="00747344" w:rsidRDefault="005573EA" w:rsidP="005573EA">
      <w:pPr>
        <w:tabs>
          <w:tab w:val="left" w:pos="5647"/>
        </w:tabs>
        <w:spacing w:line="360" w:lineRule="auto"/>
        <w:ind w:right="850"/>
        <w:jc w:val="both"/>
        <w:rPr>
          <w:rFonts w:ascii="Palatino Linotype" w:eastAsiaTheme="minorHAnsi" w:hAnsi="Palatino Linotype" w:cstheme="minorBidi"/>
          <w:color w:val="000000"/>
          <w:lang w:eastAsia="en-US"/>
        </w:rPr>
      </w:pPr>
    </w:p>
    <w:p w14:paraId="61092E60" w14:textId="77777777" w:rsidR="005573EA" w:rsidRPr="00747344" w:rsidRDefault="005573EA" w:rsidP="005573EA">
      <w:pPr>
        <w:tabs>
          <w:tab w:val="left" w:pos="5647"/>
        </w:tabs>
        <w:spacing w:line="360" w:lineRule="auto"/>
        <w:ind w:right="850"/>
        <w:jc w:val="both"/>
        <w:rPr>
          <w:rFonts w:ascii="Palatino Linotype" w:eastAsiaTheme="minorHAnsi" w:hAnsi="Palatino Linotype" w:cstheme="minorBidi"/>
          <w:color w:val="000000"/>
          <w:lang w:eastAsia="en-US"/>
        </w:rPr>
      </w:pPr>
    </w:p>
    <w:p w14:paraId="08E2F826" w14:textId="63710C35" w:rsidR="0029071C" w:rsidRPr="00747344" w:rsidRDefault="00EC4D60" w:rsidP="0029071C">
      <w:pPr>
        <w:spacing w:line="360" w:lineRule="auto"/>
        <w:jc w:val="both"/>
        <w:rPr>
          <w:rFonts w:ascii="Palatino Linotype" w:eastAsiaTheme="minorHAnsi" w:hAnsi="Palatino Linotype" w:cs="Arial"/>
          <w:b/>
          <w:sz w:val="28"/>
          <w:lang w:eastAsia="en-US"/>
        </w:rPr>
      </w:pPr>
      <w:r w:rsidRPr="00747344">
        <w:rPr>
          <w:rFonts w:ascii="Palatino Linotype" w:eastAsiaTheme="minorHAnsi" w:hAnsi="Palatino Linotype" w:cs="Arial"/>
          <w:b/>
          <w:sz w:val="28"/>
          <w:lang w:eastAsia="en-US"/>
        </w:rPr>
        <w:lastRenderedPageBreak/>
        <w:t>SEGUND</w:t>
      </w:r>
      <w:r w:rsidR="00E250C8" w:rsidRPr="00747344">
        <w:rPr>
          <w:rFonts w:ascii="Palatino Linotype" w:eastAsiaTheme="minorHAnsi" w:hAnsi="Palatino Linotype" w:cs="Arial"/>
          <w:b/>
          <w:sz w:val="28"/>
          <w:lang w:eastAsia="en-US"/>
        </w:rPr>
        <w:t>O</w:t>
      </w:r>
      <w:r w:rsidR="0029071C" w:rsidRPr="00747344">
        <w:rPr>
          <w:rFonts w:ascii="Palatino Linotype" w:eastAsiaTheme="minorHAnsi" w:hAnsi="Palatino Linotype" w:cs="Arial"/>
          <w:b/>
          <w:sz w:val="28"/>
          <w:lang w:eastAsia="en-US"/>
        </w:rPr>
        <w:t xml:space="preserve">. De la respuesta del Sujeto Obligado. </w:t>
      </w:r>
    </w:p>
    <w:p w14:paraId="06567651" w14:textId="18237B38" w:rsidR="0029071C" w:rsidRPr="00747344" w:rsidRDefault="0029071C" w:rsidP="0029071C">
      <w:pPr>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 xml:space="preserve">De las constancias que obran en el sistema SAIMEX, se advierte que en fecha </w:t>
      </w:r>
      <w:r w:rsidR="00FE24A3" w:rsidRPr="00747344">
        <w:rPr>
          <w:rFonts w:ascii="Palatino Linotype" w:eastAsiaTheme="minorHAnsi" w:hAnsi="Palatino Linotype" w:cs="Arial"/>
          <w:lang w:eastAsia="en-US"/>
        </w:rPr>
        <w:t xml:space="preserve">veintidós de enero de dos mil </w:t>
      </w:r>
      <w:r w:rsidR="005573EA" w:rsidRPr="00747344">
        <w:rPr>
          <w:rFonts w:ascii="Palatino Linotype" w:eastAsiaTheme="minorHAnsi" w:hAnsi="Palatino Linotype" w:cs="Arial"/>
          <w:lang w:eastAsia="en-US"/>
        </w:rPr>
        <w:t>veinticinco</w:t>
      </w:r>
      <w:r w:rsidRPr="00747344">
        <w:rPr>
          <w:rFonts w:ascii="Palatino Linotype" w:eastAsiaTheme="minorHAnsi" w:hAnsi="Palatino Linotype" w:cs="Arial"/>
          <w:lang w:eastAsia="en-US"/>
        </w:rPr>
        <w:t xml:space="preserve">, </w:t>
      </w:r>
      <w:r w:rsidRPr="00747344">
        <w:rPr>
          <w:rFonts w:ascii="Palatino Linotype" w:eastAsiaTheme="minorHAnsi" w:hAnsi="Palatino Linotype" w:cs="Arial"/>
          <w:b/>
          <w:lang w:eastAsia="en-US"/>
        </w:rPr>
        <w:t>El Sujeto Obligado</w:t>
      </w:r>
      <w:r w:rsidRPr="00747344">
        <w:rPr>
          <w:rFonts w:ascii="Palatino Linotype" w:eastAsiaTheme="minorHAnsi" w:hAnsi="Palatino Linotype" w:cs="Arial"/>
          <w:lang w:eastAsia="en-US"/>
        </w:rPr>
        <w:t xml:space="preserve"> emitió </w:t>
      </w:r>
      <w:r w:rsidR="00FE24A3" w:rsidRPr="00747344">
        <w:rPr>
          <w:rFonts w:ascii="Palatino Linotype" w:eastAsiaTheme="minorHAnsi" w:hAnsi="Palatino Linotype" w:cs="Arial"/>
          <w:lang w:eastAsia="en-US"/>
        </w:rPr>
        <w:t>su</w:t>
      </w:r>
      <w:r w:rsidRPr="00747344">
        <w:rPr>
          <w:rFonts w:ascii="Palatino Linotype" w:eastAsiaTheme="minorHAnsi" w:hAnsi="Palatino Linotype" w:cs="Arial"/>
          <w:lang w:eastAsia="en-US"/>
        </w:rPr>
        <w:t xml:space="preserve"> respuesta</w:t>
      </w:r>
      <w:r w:rsidR="00FE24A3" w:rsidRPr="00747344">
        <w:rPr>
          <w:rFonts w:ascii="Palatino Linotype" w:eastAsiaTheme="minorHAnsi" w:hAnsi="Palatino Linotype" w:cs="Arial"/>
          <w:lang w:eastAsia="en-US"/>
        </w:rPr>
        <w:t xml:space="preserve"> </w:t>
      </w:r>
      <w:r w:rsidRPr="00747344">
        <w:rPr>
          <w:rFonts w:ascii="Palatino Linotype" w:eastAsiaTheme="minorHAnsi" w:hAnsi="Palatino Linotype" w:cs="Arial"/>
          <w:lang w:eastAsia="en-US"/>
        </w:rPr>
        <w:t>en los siguientes términos:</w:t>
      </w:r>
    </w:p>
    <w:p w14:paraId="3E05B0DB" w14:textId="77777777" w:rsidR="0029071C" w:rsidRPr="00747344" w:rsidRDefault="0029071C" w:rsidP="0029071C"/>
    <w:p w14:paraId="17E386DC" w14:textId="77777777" w:rsidR="005573EA" w:rsidRPr="00747344" w:rsidRDefault="0029071C" w:rsidP="005573EA">
      <w:pPr>
        <w:spacing w:line="276" w:lineRule="auto"/>
        <w:ind w:left="567" w:right="567"/>
        <w:jc w:val="right"/>
        <w:rPr>
          <w:rFonts w:ascii="Palatino Linotype" w:hAnsi="Palatino Linotype"/>
          <w:i/>
          <w:sz w:val="22"/>
          <w:szCs w:val="22"/>
        </w:rPr>
      </w:pPr>
      <w:r w:rsidRPr="00747344">
        <w:rPr>
          <w:rFonts w:ascii="Palatino Linotype" w:hAnsi="Palatino Linotype"/>
          <w:i/>
          <w:sz w:val="22"/>
          <w:szCs w:val="22"/>
        </w:rPr>
        <w:t>“</w:t>
      </w:r>
      <w:r w:rsidR="005573EA" w:rsidRPr="00747344">
        <w:rPr>
          <w:rFonts w:ascii="Palatino Linotype" w:hAnsi="Palatino Linotype"/>
          <w:i/>
          <w:sz w:val="22"/>
          <w:szCs w:val="22"/>
        </w:rPr>
        <w:t>Folio de la solicitud: 00047/TENANCIN/IP/2025</w:t>
      </w:r>
    </w:p>
    <w:p w14:paraId="3847A7FE" w14:textId="77777777" w:rsidR="005573EA" w:rsidRPr="00747344" w:rsidRDefault="005573EA" w:rsidP="005573EA">
      <w:pPr>
        <w:spacing w:line="276" w:lineRule="auto"/>
        <w:ind w:left="567" w:right="567"/>
        <w:jc w:val="both"/>
        <w:rPr>
          <w:rFonts w:ascii="Palatino Linotype" w:hAnsi="Palatino Linotype"/>
          <w:i/>
          <w:sz w:val="22"/>
          <w:szCs w:val="22"/>
        </w:rPr>
      </w:pPr>
    </w:p>
    <w:p w14:paraId="0EB973A0" w14:textId="670B51A2" w:rsidR="005573EA" w:rsidRPr="00747344" w:rsidRDefault="005573EA" w:rsidP="005573EA">
      <w:pPr>
        <w:spacing w:line="276" w:lineRule="auto"/>
        <w:ind w:left="567" w:right="567"/>
        <w:jc w:val="both"/>
        <w:rPr>
          <w:rFonts w:ascii="Palatino Linotype" w:hAnsi="Palatino Linotype"/>
          <w:i/>
          <w:sz w:val="22"/>
          <w:szCs w:val="22"/>
        </w:rPr>
      </w:pPr>
      <w:r w:rsidRPr="00747344">
        <w:rPr>
          <w:rFonts w:ascii="Palatino Linotype" w:hAnsi="Palatino Linotype"/>
          <w:i/>
          <w:sz w:val="22"/>
          <w:szCs w:val="22"/>
        </w:rPr>
        <w:t xml:space="preserve">C. SOLICITANTE DE INFORMACIÓN. PRESENTE. En atención a su solicitud de información recibida a través del Sistema de Acceso a la Información Mexiquense (SAIMEX), identificada con el número 00047/TENANCIN/IP/2025; en la cual solicita información relacionada con lo siguiente: </w:t>
      </w:r>
      <w:bookmarkStart w:id="0" w:name="_GoBack"/>
      <w:r w:rsidRPr="00747344">
        <w:rPr>
          <w:rFonts w:ascii="Palatino Linotype" w:hAnsi="Palatino Linotype"/>
          <w:i/>
          <w:sz w:val="22"/>
          <w:szCs w:val="22"/>
        </w:rPr>
        <w:t xml:space="preserve">“¿Que obras tiene proyectadas el </w:t>
      </w:r>
      <w:proofErr w:type="spellStart"/>
      <w:r w:rsidRPr="00747344">
        <w:rPr>
          <w:rFonts w:ascii="Palatino Linotype" w:hAnsi="Palatino Linotype"/>
          <w:i/>
          <w:sz w:val="22"/>
          <w:szCs w:val="22"/>
        </w:rPr>
        <w:t>ayuntamineto</w:t>
      </w:r>
      <w:proofErr w:type="spellEnd"/>
      <w:r w:rsidRPr="00747344">
        <w:rPr>
          <w:rFonts w:ascii="Palatino Linotype" w:hAnsi="Palatino Linotype"/>
          <w:i/>
          <w:sz w:val="22"/>
          <w:szCs w:val="22"/>
        </w:rPr>
        <w:t xml:space="preserve"> para el 2025? ¿</w:t>
      </w:r>
      <w:proofErr w:type="spellStart"/>
      <w:r w:rsidRPr="00747344">
        <w:rPr>
          <w:rFonts w:ascii="Palatino Linotype" w:hAnsi="Palatino Linotype"/>
          <w:i/>
          <w:sz w:val="22"/>
          <w:szCs w:val="22"/>
        </w:rPr>
        <w:t>Que</w:t>
      </w:r>
      <w:proofErr w:type="spellEnd"/>
      <w:r w:rsidRPr="00747344">
        <w:rPr>
          <w:rFonts w:ascii="Palatino Linotype" w:hAnsi="Palatino Linotype"/>
          <w:i/>
          <w:sz w:val="22"/>
          <w:szCs w:val="22"/>
        </w:rPr>
        <w:t xml:space="preserve"> empresas realizaran las obras? ¿</w:t>
      </w:r>
      <w:proofErr w:type="spellStart"/>
      <w:proofErr w:type="gramStart"/>
      <w:r w:rsidRPr="00747344">
        <w:rPr>
          <w:rFonts w:ascii="Palatino Linotype" w:hAnsi="Palatino Linotype"/>
          <w:i/>
          <w:sz w:val="22"/>
          <w:szCs w:val="22"/>
        </w:rPr>
        <w:t>cuales</w:t>
      </w:r>
      <w:proofErr w:type="spellEnd"/>
      <w:proofErr w:type="gramEnd"/>
      <w:r w:rsidRPr="00747344">
        <w:rPr>
          <w:rFonts w:ascii="Palatino Linotype" w:hAnsi="Palatino Linotype"/>
          <w:i/>
          <w:sz w:val="22"/>
          <w:szCs w:val="22"/>
        </w:rPr>
        <w:t xml:space="preserve"> son los </w:t>
      </w:r>
      <w:proofErr w:type="spellStart"/>
      <w:r w:rsidRPr="00747344">
        <w:rPr>
          <w:rFonts w:ascii="Palatino Linotype" w:hAnsi="Palatino Linotype"/>
          <w:i/>
          <w:sz w:val="22"/>
          <w:szCs w:val="22"/>
        </w:rPr>
        <w:t>provedores</w:t>
      </w:r>
      <w:proofErr w:type="spellEnd"/>
      <w:r w:rsidRPr="00747344">
        <w:rPr>
          <w:rFonts w:ascii="Palatino Linotype" w:hAnsi="Palatino Linotype"/>
          <w:i/>
          <w:sz w:val="22"/>
          <w:szCs w:val="22"/>
        </w:rPr>
        <w:t xml:space="preserve"> de </w:t>
      </w:r>
      <w:proofErr w:type="spellStart"/>
      <w:r w:rsidRPr="00747344">
        <w:rPr>
          <w:rFonts w:ascii="Palatino Linotype" w:hAnsi="Palatino Linotype"/>
          <w:i/>
          <w:sz w:val="22"/>
          <w:szCs w:val="22"/>
        </w:rPr>
        <w:t>ayuntamnieto</w:t>
      </w:r>
      <w:proofErr w:type="spellEnd"/>
      <w:r w:rsidRPr="00747344">
        <w:rPr>
          <w:rFonts w:ascii="Palatino Linotype" w:hAnsi="Palatino Linotype"/>
          <w:i/>
          <w:sz w:val="22"/>
          <w:szCs w:val="22"/>
        </w:rPr>
        <w:t>? ¿</w:t>
      </w:r>
      <w:proofErr w:type="spellStart"/>
      <w:r w:rsidRPr="00747344">
        <w:rPr>
          <w:rFonts w:ascii="Palatino Linotype" w:hAnsi="Palatino Linotype"/>
          <w:i/>
          <w:sz w:val="22"/>
          <w:szCs w:val="22"/>
        </w:rPr>
        <w:t>Que</w:t>
      </w:r>
      <w:proofErr w:type="spellEnd"/>
      <w:r w:rsidRPr="00747344">
        <w:rPr>
          <w:rFonts w:ascii="Palatino Linotype" w:hAnsi="Palatino Linotype"/>
          <w:i/>
          <w:sz w:val="22"/>
          <w:szCs w:val="22"/>
        </w:rPr>
        <w:t xml:space="preserve"> programas Sociales tiene el ayuntamiento? ¿En </w:t>
      </w:r>
      <w:proofErr w:type="spellStart"/>
      <w:r w:rsidRPr="00747344">
        <w:rPr>
          <w:rFonts w:ascii="Palatino Linotype" w:hAnsi="Palatino Linotype"/>
          <w:i/>
          <w:sz w:val="22"/>
          <w:szCs w:val="22"/>
        </w:rPr>
        <w:t>que</w:t>
      </w:r>
      <w:proofErr w:type="spellEnd"/>
      <w:r w:rsidRPr="00747344">
        <w:rPr>
          <w:rFonts w:ascii="Palatino Linotype" w:hAnsi="Palatino Linotype"/>
          <w:i/>
          <w:sz w:val="22"/>
          <w:szCs w:val="22"/>
        </w:rPr>
        <w:t xml:space="preserve"> se va a </w:t>
      </w:r>
      <w:proofErr w:type="spellStart"/>
      <w:r w:rsidRPr="00747344">
        <w:rPr>
          <w:rFonts w:ascii="Palatino Linotype" w:hAnsi="Palatino Linotype"/>
          <w:i/>
          <w:sz w:val="22"/>
          <w:szCs w:val="22"/>
        </w:rPr>
        <w:t>implentar</w:t>
      </w:r>
      <w:proofErr w:type="spellEnd"/>
      <w:r w:rsidRPr="00747344">
        <w:rPr>
          <w:rFonts w:ascii="Palatino Linotype" w:hAnsi="Palatino Linotype"/>
          <w:i/>
          <w:sz w:val="22"/>
          <w:szCs w:val="22"/>
        </w:rPr>
        <w:t xml:space="preserve"> el fondo de infraestructura social? ¿</w:t>
      </w:r>
      <w:proofErr w:type="gramStart"/>
      <w:r w:rsidRPr="00747344">
        <w:rPr>
          <w:rFonts w:ascii="Palatino Linotype" w:hAnsi="Palatino Linotype"/>
          <w:i/>
          <w:sz w:val="22"/>
          <w:szCs w:val="22"/>
        </w:rPr>
        <w:t>a</w:t>
      </w:r>
      <w:proofErr w:type="gramEnd"/>
      <w:r w:rsidRPr="00747344">
        <w:rPr>
          <w:rFonts w:ascii="Palatino Linotype" w:hAnsi="Palatino Linotype"/>
          <w:i/>
          <w:sz w:val="22"/>
          <w:szCs w:val="22"/>
        </w:rPr>
        <w:t xml:space="preserve"> </w:t>
      </w:r>
      <w:proofErr w:type="spellStart"/>
      <w:r w:rsidRPr="00747344">
        <w:rPr>
          <w:rFonts w:ascii="Palatino Linotype" w:hAnsi="Palatino Linotype"/>
          <w:i/>
          <w:sz w:val="22"/>
          <w:szCs w:val="22"/>
        </w:rPr>
        <w:t>cuanto</w:t>
      </w:r>
      <w:proofErr w:type="spellEnd"/>
      <w:r w:rsidRPr="00747344">
        <w:rPr>
          <w:rFonts w:ascii="Palatino Linotype" w:hAnsi="Palatino Linotype"/>
          <w:i/>
          <w:sz w:val="22"/>
          <w:szCs w:val="22"/>
        </w:rPr>
        <w:t xml:space="preserve"> </w:t>
      </w:r>
      <w:proofErr w:type="spellStart"/>
      <w:r w:rsidRPr="00747344">
        <w:rPr>
          <w:rFonts w:ascii="Palatino Linotype" w:hAnsi="Palatino Linotype"/>
          <w:i/>
          <w:sz w:val="22"/>
          <w:szCs w:val="22"/>
        </w:rPr>
        <w:t>asiende</w:t>
      </w:r>
      <w:proofErr w:type="spellEnd"/>
      <w:r w:rsidRPr="00747344">
        <w:rPr>
          <w:rFonts w:ascii="Palatino Linotype" w:hAnsi="Palatino Linotype"/>
          <w:i/>
          <w:sz w:val="22"/>
          <w:szCs w:val="22"/>
        </w:rPr>
        <w:t xml:space="preserve"> el monto de presupuesto destinado al fondo de infraestructura social?.” (</w:t>
      </w:r>
      <w:proofErr w:type="gramStart"/>
      <w:r w:rsidRPr="00747344">
        <w:rPr>
          <w:rFonts w:ascii="Palatino Linotype" w:hAnsi="Palatino Linotype"/>
          <w:i/>
          <w:sz w:val="22"/>
          <w:szCs w:val="22"/>
        </w:rPr>
        <w:t>sic</w:t>
      </w:r>
      <w:proofErr w:type="gramEnd"/>
      <w:r w:rsidRPr="00747344">
        <w:rPr>
          <w:rFonts w:ascii="Palatino Linotype" w:hAnsi="Palatino Linotype"/>
          <w:i/>
          <w:sz w:val="22"/>
          <w:szCs w:val="22"/>
        </w:rPr>
        <w:t>)</w:t>
      </w:r>
      <w:bookmarkEnd w:id="0"/>
      <w:r w:rsidRPr="00747344">
        <w:rPr>
          <w:rFonts w:ascii="Palatino Linotype" w:hAnsi="Palatino Linotype"/>
          <w:i/>
          <w:sz w:val="22"/>
          <w:szCs w:val="22"/>
        </w:rPr>
        <w:t xml:space="preserve">. Al respecto, me permito comentarle que de acuerdo con lo establecido por el articulo 4 primer párrafo de la Ley de Transparencia y Acceso a la Información Pública del Estado de México y Municipios, indica: "Artículo 4. El derecho humano de acceso a la información pública es la prerrogativa de las personas para buscar, difundir, investigar, recabar, recibir y solicitar información pública, sin necesidad de acreditar personalidad ni interés jurídico.” Subsecuentemente, el articulo 12 segundo párrafo de la Ley de Transparencia y Acceso a la Información Pública del Estado de México y Municipios, disponen lo siguiente: "Artículo 12. Los sujetos obligados solo proporcionaran la información pública que se les requiera y que obre en sus archivos y en el estado en que ésta se encuentre. La obligación de proporcionar información no comprende el procesamiento de la misma, ni el presentarla con forme al interés del solicitante; no estarán obligados a generarla, resumirla, efectuar cálculos o practicar investigaciones. Por lo anterior, los artículos 50 y 51 de la Ley de Transparencia y Acceso a la información Pública del Estado de México y Municipios, establecen que los sujetos obligados contarán con un área responsable para la atención de las solicitudes de información, a la que se le denominará Unidad de Transparencia; asimismo, que los sujetos obligados designaran a un responsable para atender la Unidad de Transparencia, quien fungirá coma enlace entre éstos y los solicitantes. Dicha Unidad será la encargada de tramitar internamente la solicitud de información y tendrá la responsabilidad de verificar en cada caso que la misma no sea confidencial o reservada. La Unidad de Transparencia contará con las facultades internas </w:t>
      </w:r>
      <w:r w:rsidRPr="00747344">
        <w:rPr>
          <w:rFonts w:ascii="Palatino Linotype" w:hAnsi="Palatino Linotype"/>
          <w:i/>
          <w:sz w:val="22"/>
          <w:szCs w:val="22"/>
        </w:rPr>
        <w:lastRenderedPageBreak/>
        <w:t xml:space="preserve">necesarias para gestionar la atención a las solicitudes de información en los términos de la Ley General de Transparencia y Acceso a la información Pública y la Ley de Transparencia y Acceso a la información Pública del Estado de México y Municipios. En virtud de lo anterior, </w:t>
      </w:r>
      <w:r w:rsidRPr="00747344">
        <w:rPr>
          <w:rFonts w:ascii="Palatino Linotype" w:hAnsi="Palatino Linotype"/>
          <w:b/>
          <w:bCs/>
          <w:i/>
          <w:sz w:val="22"/>
          <w:szCs w:val="22"/>
          <w:u w:val="single"/>
        </w:rPr>
        <w:t>adjunto al presente se servirá encontrar el oficio de respuesta que emite el Director de Obras Públicas del Ayuntamiento de Tenancingo</w:t>
      </w:r>
      <w:r w:rsidRPr="00747344">
        <w:rPr>
          <w:rFonts w:ascii="Palatino Linotype" w:hAnsi="Palatino Linotype"/>
          <w:i/>
          <w:sz w:val="22"/>
          <w:szCs w:val="22"/>
        </w:rPr>
        <w:t>, Estado de México. Sin otro particular, reciba un cordial saludo.</w:t>
      </w:r>
    </w:p>
    <w:p w14:paraId="3838A978" w14:textId="77777777" w:rsidR="005573EA" w:rsidRPr="00747344" w:rsidRDefault="005573EA" w:rsidP="005573EA">
      <w:pPr>
        <w:spacing w:line="276" w:lineRule="auto"/>
        <w:ind w:left="567" w:right="567"/>
        <w:jc w:val="both"/>
        <w:rPr>
          <w:rFonts w:ascii="Palatino Linotype" w:hAnsi="Palatino Linotype"/>
          <w:i/>
          <w:sz w:val="22"/>
          <w:szCs w:val="22"/>
        </w:rPr>
      </w:pPr>
    </w:p>
    <w:p w14:paraId="7B958276" w14:textId="30048395" w:rsidR="005573EA" w:rsidRPr="00747344" w:rsidRDefault="005573EA" w:rsidP="005573EA">
      <w:pPr>
        <w:spacing w:line="276" w:lineRule="auto"/>
        <w:ind w:left="567" w:right="567"/>
        <w:jc w:val="both"/>
        <w:rPr>
          <w:rFonts w:ascii="Palatino Linotype" w:hAnsi="Palatino Linotype"/>
          <w:i/>
          <w:sz w:val="22"/>
          <w:szCs w:val="22"/>
        </w:rPr>
      </w:pPr>
      <w:r w:rsidRPr="00747344">
        <w:rPr>
          <w:rFonts w:ascii="Palatino Linotype" w:hAnsi="Palatino Linotype"/>
          <w:i/>
          <w:sz w:val="22"/>
          <w:szCs w:val="22"/>
        </w:rPr>
        <w:t>ATENTAMENTE</w:t>
      </w:r>
    </w:p>
    <w:p w14:paraId="6892948E" w14:textId="31BAD1B1" w:rsidR="0029071C" w:rsidRPr="00747344" w:rsidRDefault="005573EA" w:rsidP="005573EA">
      <w:pPr>
        <w:spacing w:line="276" w:lineRule="auto"/>
        <w:ind w:left="567" w:right="567"/>
        <w:jc w:val="both"/>
        <w:rPr>
          <w:rFonts w:ascii="Palatino Linotype" w:hAnsi="Palatino Linotype"/>
          <w:i/>
          <w:sz w:val="22"/>
          <w:szCs w:val="22"/>
        </w:rPr>
      </w:pPr>
      <w:r w:rsidRPr="00747344">
        <w:rPr>
          <w:rFonts w:ascii="Palatino Linotype" w:hAnsi="Palatino Linotype"/>
          <w:i/>
          <w:sz w:val="22"/>
          <w:szCs w:val="22"/>
        </w:rPr>
        <w:t>LIC. KAREN ALONDRA MEJÍA GUARDIAN</w:t>
      </w:r>
      <w:r w:rsidR="00E74701" w:rsidRPr="00747344">
        <w:rPr>
          <w:rFonts w:ascii="Palatino Linotype" w:hAnsi="Palatino Linotype"/>
          <w:i/>
          <w:sz w:val="22"/>
          <w:szCs w:val="22"/>
        </w:rPr>
        <w:t>” (Sic).</w:t>
      </w:r>
    </w:p>
    <w:p w14:paraId="5A59FB14" w14:textId="77777777" w:rsidR="00DC1583" w:rsidRPr="00747344" w:rsidRDefault="00DC1583" w:rsidP="00DC1583">
      <w:pPr>
        <w:ind w:right="567"/>
        <w:jc w:val="both"/>
        <w:rPr>
          <w:rFonts w:ascii="Palatino Linotype" w:hAnsi="Palatino Linotype"/>
          <w:i/>
          <w:sz w:val="14"/>
          <w:szCs w:val="22"/>
        </w:rPr>
      </w:pPr>
    </w:p>
    <w:p w14:paraId="490212E5" w14:textId="77777777" w:rsidR="00B250D7" w:rsidRPr="00747344" w:rsidRDefault="00B250D7" w:rsidP="00B250D7">
      <w:pPr>
        <w:pStyle w:val="Sinespaciado"/>
        <w:rPr>
          <w:lang w:val="es-ES_tradnl" w:eastAsia="es-MX"/>
        </w:rPr>
      </w:pPr>
    </w:p>
    <w:p w14:paraId="6F9BB2DB" w14:textId="6DA63D25" w:rsidR="004B2314" w:rsidRPr="00747344" w:rsidRDefault="00CF1DF5" w:rsidP="004309A2">
      <w:pPr>
        <w:spacing w:line="360" w:lineRule="auto"/>
        <w:jc w:val="both"/>
        <w:rPr>
          <w:rFonts w:ascii="Palatino Linotype" w:eastAsiaTheme="minorHAnsi" w:hAnsi="Palatino Linotype" w:cs="Arial"/>
          <w:i/>
          <w:lang w:eastAsia="en-US"/>
        </w:rPr>
      </w:pPr>
      <w:r w:rsidRPr="00747344">
        <w:rPr>
          <w:rFonts w:ascii="Palatino Linotype" w:eastAsiaTheme="minorHAnsi" w:hAnsi="Palatino Linotype" w:cs="Arial"/>
          <w:lang w:eastAsia="en-US"/>
        </w:rPr>
        <w:t xml:space="preserve">El </w:t>
      </w:r>
      <w:r w:rsidRPr="00747344">
        <w:rPr>
          <w:rFonts w:ascii="Palatino Linotype" w:eastAsiaTheme="minorHAnsi" w:hAnsi="Palatino Linotype" w:cs="Arial"/>
          <w:b/>
          <w:lang w:eastAsia="en-US"/>
        </w:rPr>
        <w:t>Sujeto Obligado</w:t>
      </w:r>
      <w:r w:rsidRPr="00747344">
        <w:rPr>
          <w:rFonts w:ascii="Palatino Linotype" w:eastAsiaTheme="minorHAnsi" w:hAnsi="Palatino Linotype" w:cs="Arial"/>
          <w:lang w:eastAsia="en-US"/>
        </w:rPr>
        <w:t xml:space="preserve"> adjuntó</w:t>
      </w:r>
      <w:r w:rsidR="005F1F89" w:rsidRPr="00747344">
        <w:rPr>
          <w:rFonts w:ascii="Palatino Linotype" w:eastAsiaTheme="minorHAnsi" w:hAnsi="Palatino Linotype" w:cs="Arial"/>
          <w:lang w:eastAsia="en-US"/>
        </w:rPr>
        <w:t xml:space="preserve"> a su respuesta</w:t>
      </w:r>
      <w:r w:rsidR="00DC1583" w:rsidRPr="00747344">
        <w:rPr>
          <w:rFonts w:ascii="Palatino Linotype" w:eastAsiaTheme="minorHAnsi" w:hAnsi="Palatino Linotype" w:cs="Arial"/>
          <w:lang w:eastAsia="en-US"/>
        </w:rPr>
        <w:t xml:space="preserve">, </w:t>
      </w:r>
      <w:r w:rsidR="00FE24A3" w:rsidRPr="00747344">
        <w:rPr>
          <w:rFonts w:ascii="Palatino Linotype" w:eastAsiaTheme="minorHAnsi" w:hAnsi="Palatino Linotype" w:cs="Arial"/>
          <w:lang w:eastAsia="en-US"/>
        </w:rPr>
        <w:t>el</w:t>
      </w:r>
      <w:r w:rsidR="001D2DE0" w:rsidRPr="00747344">
        <w:rPr>
          <w:rFonts w:ascii="Palatino Linotype" w:eastAsiaTheme="minorHAnsi" w:hAnsi="Palatino Linotype" w:cs="Arial"/>
          <w:lang w:eastAsia="en-US"/>
        </w:rPr>
        <w:t xml:space="preserve"> archivo electrónico denominado</w:t>
      </w:r>
      <w:r w:rsidR="004309A2" w:rsidRPr="00747344">
        <w:rPr>
          <w:rFonts w:ascii="Palatino Linotype" w:eastAsiaTheme="minorHAnsi" w:hAnsi="Palatino Linotype" w:cs="Arial"/>
          <w:lang w:eastAsia="en-US"/>
        </w:rPr>
        <w:t xml:space="preserve"> </w:t>
      </w:r>
      <w:r w:rsidR="00184176" w:rsidRPr="00747344">
        <w:rPr>
          <w:rFonts w:ascii="Palatino Linotype" w:eastAsiaTheme="minorHAnsi" w:hAnsi="Palatino Linotype" w:cs="Arial"/>
          <w:i/>
          <w:lang w:eastAsia="en-US"/>
        </w:rPr>
        <w:t>“</w:t>
      </w:r>
      <w:r w:rsidR="005573EA" w:rsidRPr="00747344">
        <w:rPr>
          <w:rFonts w:ascii="Palatino Linotype" w:eastAsiaTheme="minorHAnsi" w:hAnsi="Palatino Linotype" w:cs="Arial"/>
          <w:b/>
          <w:bCs/>
          <w:i/>
          <w:lang w:eastAsia="en-US"/>
        </w:rPr>
        <w:t>Contestación 00047 Obras Públicas.pdf</w:t>
      </w:r>
      <w:r w:rsidR="00184176" w:rsidRPr="00747344">
        <w:rPr>
          <w:rFonts w:ascii="Palatino Linotype" w:eastAsiaTheme="minorHAnsi" w:hAnsi="Palatino Linotype" w:cs="Arial"/>
          <w:i/>
          <w:lang w:eastAsia="en-US"/>
        </w:rPr>
        <w:t>”</w:t>
      </w:r>
      <w:r w:rsidR="00DC1583" w:rsidRPr="00747344">
        <w:rPr>
          <w:rFonts w:ascii="Palatino Linotype" w:eastAsiaTheme="minorHAnsi" w:hAnsi="Palatino Linotype" w:cs="Arial"/>
          <w:i/>
          <w:lang w:eastAsia="en-US"/>
        </w:rPr>
        <w:t>;</w:t>
      </w:r>
      <w:r w:rsidR="00DC1583" w:rsidRPr="00747344">
        <w:rPr>
          <w:rFonts w:ascii="Palatino Linotype" w:eastAsiaTheme="minorHAnsi" w:hAnsi="Palatino Linotype" w:cs="Arial"/>
          <w:lang w:eastAsia="en-US"/>
        </w:rPr>
        <w:t xml:space="preserve"> cuyo contenido no se inserta por ser del conocim</w:t>
      </w:r>
      <w:r w:rsidR="00521A38" w:rsidRPr="00747344">
        <w:rPr>
          <w:rFonts w:ascii="Palatino Linotype" w:eastAsiaTheme="minorHAnsi" w:hAnsi="Palatino Linotype" w:cs="Arial"/>
          <w:lang w:eastAsia="en-US"/>
        </w:rPr>
        <w:t>iento de las partes;</w:t>
      </w:r>
      <w:r w:rsidR="001D2DE0" w:rsidRPr="00747344">
        <w:rPr>
          <w:rFonts w:ascii="Palatino Linotype" w:eastAsiaTheme="minorHAnsi" w:hAnsi="Palatino Linotype" w:cs="Arial"/>
          <w:lang w:eastAsia="en-US"/>
        </w:rPr>
        <w:t xml:space="preserve"> sin embargo, será</w:t>
      </w:r>
      <w:r w:rsidR="005F1F89" w:rsidRPr="00747344">
        <w:rPr>
          <w:rFonts w:ascii="Palatino Linotype" w:eastAsiaTheme="minorHAnsi" w:hAnsi="Palatino Linotype" w:cs="Arial"/>
          <w:lang w:eastAsia="en-US"/>
        </w:rPr>
        <w:t>n</w:t>
      </w:r>
      <w:r w:rsidR="00DC1583" w:rsidRPr="00747344">
        <w:rPr>
          <w:rFonts w:ascii="Palatino Linotype" w:eastAsiaTheme="minorHAnsi" w:hAnsi="Palatino Linotype" w:cs="Arial"/>
          <w:lang w:eastAsia="en-US"/>
        </w:rPr>
        <w:t xml:space="preserve"> motivo de estudio en el Considerado respectivo. </w:t>
      </w:r>
    </w:p>
    <w:p w14:paraId="43296954" w14:textId="77777777" w:rsidR="004309A2" w:rsidRPr="00747344" w:rsidRDefault="004309A2" w:rsidP="004309A2">
      <w:pPr>
        <w:spacing w:line="360" w:lineRule="auto"/>
        <w:jc w:val="both"/>
        <w:rPr>
          <w:rFonts w:ascii="Palatino Linotype" w:hAnsi="Palatino Linotype"/>
          <w:szCs w:val="22"/>
        </w:rPr>
      </w:pPr>
    </w:p>
    <w:p w14:paraId="26BA9967" w14:textId="054D562C" w:rsidR="0029071C" w:rsidRPr="00747344" w:rsidRDefault="00EC4D60" w:rsidP="0029071C">
      <w:pPr>
        <w:spacing w:line="360" w:lineRule="auto"/>
        <w:jc w:val="both"/>
        <w:rPr>
          <w:rFonts w:ascii="Palatino Linotype" w:eastAsiaTheme="minorHAnsi" w:hAnsi="Palatino Linotype" w:cs="Arial"/>
          <w:b/>
          <w:sz w:val="28"/>
          <w:lang w:eastAsia="en-US"/>
        </w:rPr>
      </w:pPr>
      <w:r w:rsidRPr="00747344">
        <w:rPr>
          <w:rFonts w:ascii="Palatino Linotype" w:eastAsiaTheme="minorHAnsi" w:hAnsi="Palatino Linotype" w:cs="Arial"/>
          <w:b/>
          <w:sz w:val="28"/>
          <w:lang w:eastAsia="en-US"/>
        </w:rPr>
        <w:t>TERCERO.</w:t>
      </w:r>
      <w:r w:rsidR="0029071C" w:rsidRPr="00747344">
        <w:rPr>
          <w:rFonts w:ascii="Palatino Linotype" w:eastAsiaTheme="minorHAnsi" w:hAnsi="Palatino Linotype" w:cs="Arial"/>
          <w:b/>
          <w:sz w:val="28"/>
          <w:lang w:eastAsia="en-US"/>
        </w:rPr>
        <w:t xml:space="preserve"> Del recurso de revisión.</w:t>
      </w:r>
    </w:p>
    <w:p w14:paraId="5F9BCEBF" w14:textId="3B95C2B0" w:rsidR="00CC0B81" w:rsidRPr="00747344" w:rsidRDefault="0029071C" w:rsidP="00CC0B81">
      <w:pPr>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 xml:space="preserve">Inconforme con la respuesta por parte del </w:t>
      </w:r>
      <w:r w:rsidRPr="00747344">
        <w:rPr>
          <w:rFonts w:ascii="Palatino Linotype" w:eastAsiaTheme="minorHAnsi" w:hAnsi="Palatino Linotype" w:cs="Arial"/>
          <w:b/>
          <w:lang w:eastAsia="en-US"/>
        </w:rPr>
        <w:t>Sujeto Obligado</w:t>
      </w:r>
      <w:r w:rsidRPr="00747344">
        <w:rPr>
          <w:rFonts w:ascii="Palatino Linotype" w:eastAsiaTheme="minorHAnsi" w:hAnsi="Palatino Linotype" w:cs="Arial"/>
          <w:lang w:eastAsia="en-US"/>
        </w:rPr>
        <w:t xml:space="preserve">, </w:t>
      </w:r>
      <w:r w:rsidR="00E250C8" w:rsidRPr="00747344">
        <w:rPr>
          <w:rFonts w:ascii="Palatino Linotype" w:eastAsiaTheme="minorHAnsi" w:hAnsi="Palatino Linotype" w:cs="Arial"/>
          <w:lang w:eastAsia="en-US"/>
        </w:rPr>
        <w:t>el</w:t>
      </w:r>
      <w:r w:rsidRPr="00747344">
        <w:rPr>
          <w:rFonts w:ascii="Palatino Linotype" w:eastAsiaTheme="minorHAnsi" w:hAnsi="Palatino Linotype" w:cs="Arial"/>
          <w:lang w:eastAsia="en-US"/>
        </w:rPr>
        <w:t xml:space="preserve"> ahora </w:t>
      </w:r>
      <w:r w:rsidRPr="00747344">
        <w:rPr>
          <w:rFonts w:ascii="Palatino Linotype" w:eastAsiaTheme="minorHAnsi" w:hAnsi="Palatino Linotype" w:cs="Arial"/>
          <w:b/>
          <w:lang w:eastAsia="en-US"/>
        </w:rPr>
        <w:t>Recurrente</w:t>
      </w:r>
      <w:r w:rsidRPr="00747344">
        <w:rPr>
          <w:rFonts w:ascii="Palatino Linotype" w:eastAsiaTheme="minorHAnsi" w:hAnsi="Palatino Linotype" w:cs="Arial"/>
          <w:lang w:eastAsia="en-US"/>
        </w:rPr>
        <w:t xml:space="preserve"> interpuso el presente recurso de revisión en fecha </w:t>
      </w:r>
      <w:r w:rsidR="005573EA" w:rsidRPr="00747344">
        <w:rPr>
          <w:rFonts w:ascii="Palatino Linotype" w:eastAsiaTheme="minorHAnsi" w:hAnsi="Palatino Linotype" w:cs="Arial"/>
          <w:lang w:eastAsia="en-US"/>
        </w:rPr>
        <w:t>veintisiete de enero de dos mil veinticinco</w:t>
      </w:r>
      <w:r w:rsidRPr="00747344">
        <w:rPr>
          <w:rFonts w:ascii="Palatino Linotype" w:eastAsiaTheme="minorHAnsi" w:hAnsi="Palatino Linotype" w:cs="Arial"/>
          <w:lang w:eastAsia="en-US"/>
        </w:rPr>
        <w:t>, el cual fue registrado</w:t>
      </w:r>
      <w:r w:rsidRPr="00747344">
        <w:rPr>
          <w:rFonts w:ascii="Palatino Linotype" w:eastAsiaTheme="minorHAnsi" w:hAnsi="Palatino Linotype" w:cs="Arial"/>
          <w:b/>
          <w:lang w:eastAsia="en-US"/>
        </w:rPr>
        <w:t xml:space="preserve"> </w:t>
      </w:r>
      <w:r w:rsidRPr="00747344">
        <w:rPr>
          <w:rFonts w:ascii="Palatino Linotype" w:eastAsiaTheme="minorHAnsi" w:hAnsi="Palatino Linotype" w:cs="Arial"/>
          <w:lang w:eastAsia="en-US"/>
        </w:rPr>
        <w:t xml:space="preserve">en el sistema electrónico con el expediente número </w:t>
      </w:r>
      <w:r w:rsidR="005573EA" w:rsidRPr="00747344">
        <w:rPr>
          <w:rFonts w:ascii="Palatino Linotype" w:eastAsiaTheme="minorHAnsi" w:hAnsi="Palatino Linotype" w:cs="Arial"/>
          <w:b/>
          <w:bCs/>
        </w:rPr>
        <w:t>00280/INFOEM/IP/RR/2025</w:t>
      </w:r>
      <w:r w:rsidRPr="00747344">
        <w:rPr>
          <w:rFonts w:ascii="Palatino Linotype" w:eastAsiaTheme="minorHAnsi" w:hAnsi="Palatino Linotype" w:cs="Arial"/>
          <w:lang w:eastAsia="en-US"/>
        </w:rPr>
        <w:t>, en el cual aduce, las siguientes manifestaciones:</w:t>
      </w:r>
    </w:p>
    <w:p w14:paraId="7757566A" w14:textId="77777777" w:rsidR="00676631" w:rsidRPr="00747344" w:rsidRDefault="00676631" w:rsidP="00CC0B81">
      <w:pPr>
        <w:spacing w:line="360" w:lineRule="auto"/>
        <w:jc w:val="both"/>
        <w:rPr>
          <w:rFonts w:ascii="Palatino Linotype" w:eastAsiaTheme="minorHAnsi" w:hAnsi="Palatino Linotype" w:cs="Arial"/>
          <w:lang w:eastAsia="en-US"/>
        </w:rPr>
      </w:pPr>
    </w:p>
    <w:p w14:paraId="6C9B2953" w14:textId="1156380F" w:rsidR="004309A2" w:rsidRPr="00747344" w:rsidRDefault="0029071C" w:rsidP="00EC4D60">
      <w:pPr>
        <w:numPr>
          <w:ilvl w:val="0"/>
          <w:numId w:val="1"/>
        </w:numPr>
        <w:spacing w:line="259" w:lineRule="auto"/>
        <w:jc w:val="both"/>
        <w:rPr>
          <w:rFonts w:ascii="Palatino Linotype" w:hAnsi="Palatino Linotype" w:cs="Arial"/>
          <w:b/>
          <w:sz w:val="26"/>
          <w:szCs w:val="26"/>
        </w:rPr>
      </w:pPr>
      <w:r w:rsidRPr="00747344">
        <w:rPr>
          <w:rFonts w:ascii="Palatino Linotype" w:hAnsi="Palatino Linotype" w:cs="Arial"/>
          <w:b/>
          <w:sz w:val="26"/>
          <w:szCs w:val="26"/>
        </w:rPr>
        <w:t>Acto Impugnado:</w:t>
      </w:r>
      <w:r w:rsidR="0003609F" w:rsidRPr="00747344">
        <w:rPr>
          <w:rFonts w:ascii="Palatino Linotype" w:hAnsi="Palatino Linotype" w:cs="Arial"/>
          <w:b/>
          <w:sz w:val="26"/>
          <w:szCs w:val="26"/>
        </w:rPr>
        <w:t xml:space="preserve"> </w:t>
      </w:r>
      <w:r w:rsidRPr="00747344">
        <w:rPr>
          <w:rFonts w:ascii="Palatino Linotype" w:eastAsiaTheme="minorHAnsi" w:hAnsi="Palatino Linotype" w:cstheme="minorBidi"/>
          <w:i/>
          <w:color w:val="000000"/>
          <w:sz w:val="22"/>
          <w:szCs w:val="22"/>
          <w:lang w:eastAsia="en-US"/>
        </w:rPr>
        <w:t>“</w:t>
      </w:r>
      <w:r w:rsidR="005573EA" w:rsidRPr="00747344">
        <w:rPr>
          <w:rFonts w:ascii="Palatino Linotype" w:eastAsiaTheme="minorHAnsi" w:hAnsi="Palatino Linotype" w:cstheme="minorBidi"/>
          <w:i/>
          <w:color w:val="000000"/>
          <w:sz w:val="22"/>
          <w:szCs w:val="22"/>
          <w:lang w:eastAsia="en-US"/>
        </w:rPr>
        <w:t xml:space="preserve">la </w:t>
      </w:r>
      <w:proofErr w:type="spellStart"/>
      <w:r w:rsidR="005573EA" w:rsidRPr="00747344">
        <w:rPr>
          <w:rFonts w:ascii="Palatino Linotype" w:eastAsiaTheme="minorHAnsi" w:hAnsi="Palatino Linotype" w:cstheme="minorBidi"/>
          <w:i/>
          <w:color w:val="000000"/>
          <w:sz w:val="22"/>
          <w:szCs w:val="22"/>
          <w:lang w:eastAsia="en-US"/>
        </w:rPr>
        <w:t>omision</w:t>
      </w:r>
      <w:proofErr w:type="spellEnd"/>
      <w:r w:rsidR="005573EA" w:rsidRPr="00747344">
        <w:rPr>
          <w:rFonts w:ascii="Palatino Linotype" w:eastAsiaTheme="minorHAnsi" w:hAnsi="Palatino Linotype" w:cstheme="minorBidi"/>
          <w:i/>
          <w:color w:val="000000"/>
          <w:sz w:val="22"/>
          <w:szCs w:val="22"/>
          <w:lang w:eastAsia="en-US"/>
        </w:rPr>
        <w:t xml:space="preserve"> de emitir la </w:t>
      </w:r>
      <w:proofErr w:type="spellStart"/>
      <w:r w:rsidR="005573EA" w:rsidRPr="00747344">
        <w:rPr>
          <w:rFonts w:ascii="Palatino Linotype" w:eastAsiaTheme="minorHAnsi" w:hAnsi="Palatino Linotype" w:cstheme="minorBidi"/>
          <w:i/>
          <w:color w:val="000000"/>
          <w:sz w:val="22"/>
          <w:szCs w:val="22"/>
          <w:lang w:eastAsia="en-US"/>
        </w:rPr>
        <w:t>informacion</w:t>
      </w:r>
      <w:proofErr w:type="spellEnd"/>
      <w:r w:rsidR="005573EA" w:rsidRPr="00747344">
        <w:rPr>
          <w:rFonts w:ascii="Palatino Linotype" w:eastAsiaTheme="minorHAnsi" w:hAnsi="Palatino Linotype" w:cstheme="minorBidi"/>
          <w:i/>
          <w:color w:val="000000"/>
          <w:sz w:val="22"/>
          <w:szCs w:val="22"/>
          <w:lang w:eastAsia="en-US"/>
        </w:rPr>
        <w:t xml:space="preserve"> </w:t>
      </w:r>
      <w:proofErr w:type="spellStart"/>
      <w:r w:rsidR="005573EA" w:rsidRPr="00747344">
        <w:rPr>
          <w:rFonts w:ascii="Palatino Linotype" w:eastAsiaTheme="minorHAnsi" w:hAnsi="Palatino Linotype" w:cstheme="minorBidi"/>
          <w:i/>
          <w:color w:val="000000"/>
          <w:sz w:val="22"/>
          <w:szCs w:val="22"/>
          <w:lang w:eastAsia="en-US"/>
        </w:rPr>
        <w:t>soicitada</w:t>
      </w:r>
      <w:proofErr w:type="spellEnd"/>
      <w:r w:rsidR="005573EA" w:rsidRPr="00747344">
        <w:rPr>
          <w:rFonts w:ascii="Palatino Linotype" w:eastAsiaTheme="minorHAnsi" w:hAnsi="Palatino Linotype" w:cstheme="minorBidi"/>
          <w:i/>
          <w:color w:val="000000"/>
          <w:sz w:val="22"/>
          <w:szCs w:val="22"/>
          <w:lang w:eastAsia="en-US"/>
        </w:rPr>
        <w:t>.</w:t>
      </w:r>
      <w:r w:rsidRPr="00747344">
        <w:rPr>
          <w:rFonts w:ascii="Palatino Linotype" w:eastAsiaTheme="minorHAnsi" w:hAnsi="Palatino Linotype" w:cstheme="minorBidi"/>
          <w:i/>
          <w:color w:val="000000"/>
          <w:sz w:val="22"/>
          <w:szCs w:val="22"/>
          <w:lang w:eastAsia="en-US"/>
        </w:rPr>
        <w:t>” (Sic).</w:t>
      </w:r>
    </w:p>
    <w:p w14:paraId="178D4912" w14:textId="77777777" w:rsidR="00521A38" w:rsidRPr="00747344" w:rsidRDefault="00521A38" w:rsidP="00521A38">
      <w:pPr>
        <w:spacing w:line="259" w:lineRule="auto"/>
        <w:ind w:left="720"/>
        <w:jc w:val="both"/>
        <w:rPr>
          <w:rFonts w:ascii="Palatino Linotype" w:hAnsi="Palatino Linotype" w:cs="Arial"/>
          <w:b/>
          <w:sz w:val="26"/>
          <w:szCs w:val="26"/>
        </w:rPr>
      </w:pPr>
    </w:p>
    <w:p w14:paraId="03467F7F" w14:textId="1C75D33A" w:rsidR="005573EA" w:rsidRPr="00747344" w:rsidRDefault="0029071C" w:rsidP="005573EA">
      <w:pPr>
        <w:numPr>
          <w:ilvl w:val="0"/>
          <w:numId w:val="1"/>
        </w:numPr>
        <w:spacing w:line="259" w:lineRule="auto"/>
        <w:jc w:val="both"/>
        <w:rPr>
          <w:rFonts w:ascii="Palatino Linotype" w:hAnsi="Palatino Linotype" w:cs="Arial"/>
          <w:b/>
          <w:sz w:val="26"/>
          <w:szCs w:val="26"/>
        </w:rPr>
      </w:pPr>
      <w:r w:rsidRPr="00747344">
        <w:rPr>
          <w:rFonts w:ascii="Palatino Linotype" w:hAnsi="Palatino Linotype" w:cs="Arial"/>
          <w:b/>
          <w:sz w:val="26"/>
          <w:szCs w:val="26"/>
        </w:rPr>
        <w:t>Razones o Motivos de Inconformidad</w:t>
      </w:r>
      <w:r w:rsidR="0003609F" w:rsidRPr="00747344">
        <w:rPr>
          <w:rFonts w:ascii="Palatino Linotype" w:hAnsi="Palatino Linotype" w:cs="Arial"/>
          <w:sz w:val="26"/>
          <w:szCs w:val="26"/>
        </w:rPr>
        <w:t xml:space="preserve">: </w:t>
      </w:r>
      <w:r w:rsidR="005573EA" w:rsidRPr="00747344">
        <w:rPr>
          <w:rFonts w:ascii="Palatino Linotype" w:eastAsiaTheme="minorHAnsi" w:hAnsi="Palatino Linotype" w:cstheme="minorBidi"/>
          <w:i/>
          <w:color w:val="000000"/>
          <w:sz w:val="22"/>
          <w:szCs w:val="22"/>
          <w:lang w:eastAsia="en-US"/>
        </w:rPr>
        <w:t xml:space="preserve">“se impugna en </w:t>
      </w:r>
      <w:proofErr w:type="spellStart"/>
      <w:r w:rsidR="005573EA" w:rsidRPr="00747344">
        <w:rPr>
          <w:rFonts w:ascii="Palatino Linotype" w:eastAsiaTheme="minorHAnsi" w:hAnsi="Palatino Linotype" w:cstheme="minorBidi"/>
          <w:i/>
          <w:color w:val="000000"/>
          <w:sz w:val="22"/>
          <w:szCs w:val="22"/>
          <w:lang w:eastAsia="en-US"/>
        </w:rPr>
        <w:t>razon</w:t>
      </w:r>
      <w:proofErr w:type="spellEnd"/>
      <w:r w:rsidR="005573EA" w:rsidRPr="00747344">
        <w:rPr>
          <w:rFonts w:ascii="Palatino Linotype" w:eastAsiaTheme="minorHAnsi" w:hAnsi="Palatino Linotype" w:cstheme="minorBidi"/>
          <w:i/>
          <w:color w:val="000000"/>
          <w:sz w:val="22"/>
          <w:szCs w:val="22"/>
          <w:lang w:eastAsia="en-US"/>
        </w:rPr>
        <w:t xml:space="preserve"> de que no emite la </w:t>
      </w:r>
      <w:proofErr w:type="spellStart"/>
      <w:r w:rsidR="005573EA" w:rsidRPr="00747344">
        <w:rPr>
          <w:rFonts w:ascii="Palatino Linotype" w:eastAsiaTheme="minorHAnsi" w:hAnsi="Palatino Linotype" w:cstheme="minorBidi"/>
          <w:i/>
          <w:color w:val="000000"/>
          <w:sz w:val="22"/>
          <w:szCs w:val="22"/>
          <w:lang w:eastAsia="en-US"/>
        </w:rPr>
        <w:t>informacion</w:t>
      </w:r>
      <w:proofErr w:type="spellEnd"/>
      <w:r w:rsidR="005573EA" w:rsidRPr="00747344">
        <w:rPr>
          <w:rFonts w:ascii="Palatino Linotype" w:eastAsiaTheme="minorHAnsi" w:hAnsi="Palatino Linotype" w:cstheme="minorBidi"/>
          <w:i/>
          <w:color w:val="000000"/>
          <w:sz w:val="22"/>
          <w:szCs w:val="22"/>
          <w:lang w:eastAsia="en-US"/>
        </w:rPr>
        <w:t xml:space="preserve"> </w:t>
      </w:r>
      <w:proofErr w:type="spellStart"/>
      <w:r w:rsidR="005573EA" w:rsidRPr="00747344">
        <w:rPr>
          <w:rFonts w:ascii="Palatino Linotype" w:eastAsiaTheme="minorHAnsi" w:hAnsi="Palatino Linotype" w:cstheme="minorBidi"/>
          <w:i/>
          <w:color w:val="000000"/>
          <w:sz w:val="22"/>
          <w:szCs w:val="22"/>
          <w:lang w:eastAsia="en-US"/>
        </w:rPr>
        <w:t>solcitada</w:t>
      </w:r>
      <w:proofErr w:type="spellEnd"/>
      <w:r w:rsidR="005573EA" w:rsidRPr="00747344">
        <w:rPr>
          <w:rFonts w:ascii="Palatino Linotype" w:eastAsiaTheme="minorHAnsi" w:hAnsi="Palatino Linotype" w:cstheme="minorBidi"/>
          <w:i/>
          <w:color w:val="000000"/>
          <w:sz w:val="22"/>
          <w:szCs w:val="22"/>
          <w:lang w:eastAsia="en-US"/>
        </w:rPr>
        <w:t xml:space="preserve">, pues </w:t>
      </w:r>
      <w:r w:rsidR="005573EA" w:rsidRPr="00747344">
        <w:rPr>
          <w:rFonts w:ascii="Palatino Linotype" w:eastAsiaTheme="minorHAnsi" w:hAnsi="Palatino Linotype" w:cstheme="minorBidi"/>
          <w:b/>
          <w:bCs/>
          <w:i/>
          <w:color w:val="000000"/>
          <w:sz w:val="22"/>
          <w:szCs w:val="22"/>
          <w:u w:val="single"/>
          <w:lang w:eastAsia="en-US"/>
        </w:rPr>
        <w:t xml:space="preserve">solo se limita en dar </w:t>
      </w:r>
      <w:proofErr w:type="spellStart"/>
      <w:r w:rsidR="005573EA" w:rsidRPr="00747344">
        <w:rPr>
          <w:rFonts w:ascii="Palatino Linotype" w:eastAsiaTheme="minorHAnsi" w:hAnsi="Palatino Linotype" w:cstheme="minorBidi"/>
          <w:b/>
          <w:bCs/>
          <w:i/>
          <w:color w:val="000000"/>
          <w:sz w:val="22"/>
          <w:szCs w:val="22"/>
          <w:u w:val="single"/>
          <w:lang w:eastAsia="en-US"/>
        </w:rPr>
        <w:t>contestacion</w:t>
      </w:r>
      <w:proofErr w:type="spellEnd"/>
      <w:r w:rsidR="005573EA" w:rsidRPr="00747344">
        <w:rPr>
          <w:rFonts w:ascii="Palatino Linotype" w:eastAsiaTheme="minorHAnsi" w:hAnsi="Palatino Linotype" w:cstheme="minorBidi"/>
          <w:b/>
          <w:bCs/>
          <w:i/>
          <w:color w:val="000000"/>
          <w:sz w:val="22"/>
          <w:szCs w:val="22"/>
          <w:u w:val="single"/>
          <w:lang w:eastAsia="en-US"/>
        </w:rPr>
        <w:t xml:space="preserve"> solo al apartado de obras </w:t>
      </w:r>
      <w:proofErr w:type="spellStart"/>
      <w:r w:rsidR="005573EA" w:rsidRPr="00747344">
        <w:rPr>
          <w:rFonts w:ascii="Palatino Linotype" w:eastAsiaTheme="minorHAnsi" w:hAnsi="Palatino Linotype" w:cstheme="minorBidi"/>
          <w:b/>
          <w:bCs/>
          <w:i/>
          <w:color w:val="000000"/>
          <w:sz w:val="22"/>
          <w:szCs w:val="22"/>
          <w:u w:val="single"/>
          <w:lang w:eastAsia="en-US"/>
        </w:rPr>
        <w:t>publicas</w:t>
      </w:r>
      <w:proofErr w:type="spellEnd"/>
      <w:r w:rsidR="005573EA" w:rsidRPr="00747344">
        <w:rPr>
          <w:rFonts w:ascii="Palatino Linotype" w:eastAsiaTheme="minorHAnsi" w:hAnsi="Palatino Linotype" w:cstheme="minorBidi"/>
          <w:b/>
          <w:bCs/>
          <w:i/>
          <w:color w:val="000000"/>
          <w:sz w:val="22"/>
          <w:szCs w:val="22"/>
          <w:u w:val="single"/>
          <w:lang w:eastAsia="en-US"/>
        </w:rPr>
        <w:t xml:space="preserve"> mas no </w:t>
      </w:r>
      <w:proofErr w:type="spellStart"/>
      <w:r w:rsidR="005573EA" w:rsidRPr="00747344">
        <w:rPr>
          <w:rFonts w:ascii="Palatino Linotype" w:eastAsiaTheme="minorHAnsi" w:hAnsi="Palatino Linotype" w:cstheme="minorBidi"/>
          <w:b/>
          <w:bCs/>
          <w:i/>
          <w:color w:val="000000"/>
          <w:sz w:val="22"/>
          <w:szCs w:val="22"/>
          <w:u w:val="single"/>
          <w:lang w:eastAsia="en-US"/>
        </w:rPr>
        <w:t>asi</w:t>
      </w:r>
      <w:proofErr w:type="spellEnd"/>
      <w:r w:rsidR="005573EA" w:rsidRPr="00747344">
        <w:rPr>
          <w:rFonts w:ascii="Palatino Linotype" w:eastAsiaTheme="minorHAnsi" w:hAnsi="Palatino Linotype" w:cstheme="minorBidi"/>
          <w:b/>
          <w:bCs/>
          <w:i/>
          <w:color w:val="000000"/>
          <w:sz w:val="22"/>
          <w:szCs w:val="22"/>
          <w:u w:val="single"/>
          <w:lang w:eastAsia="en-US"/>
        </w:rPr>
        <w:t xml:space="preserve"> lo </w:t>
      </w:r>
      <w:proofErr w:type="spellStart"/>
      <w:r w:rsidR="005573EA" w:rsidRPr="00747344">
        <w:rPr>
          <w:rFonts w:ascii="Palatino Linotype" w:eastAsiaTheme="minorHAnsi" w:hAnsi="Palatino Linotype" w:cstheme="minorBidi"/>
          <w:b/>
          <w:bCs/>
          <w:i/>
          <w:color w:val="000000"/>
          <w:sz w:val="22"/>
          <w:szCs w:val="22"/>
          <w:u w:val="single"/>
          <w:lang w:eastAsia="en-US"/>
        </w:rPr>
        <w:t>demas</w:t>
      </w:r>
      <w:proofErr w:type="spellEnd"/>
      <w:r w:rsidR="005573EA" w:rsidRPr="00747344">
        <w:rPr>
          <w:rFonts w:ascii="Palatino Linotype" w:eastAsiaTheme="minorHAnsi" w:hAnsi="Palatino Linotype" w:cstheme="minorBidi"/>
          <w:b/>
          <w:bCs/>
          <w:i/>
          <w:color w:val="000000"/>
          <w:sz w:val="22"/>
          <w:szCs w:val="22"/>
          <w:u w:val="single"/>
          <w:lang w:eastAsia="en-US"/>
        </w:rPr>
        <w:t xml:space="preserve">, justificando que es </w:t>
      </w:r>
      <w:proofErr w:type="spellStart"/>
      <w:r w:rsidR="005573EA" w:rsidRPr="00747344">
        <w:rPr>
          <w:rFonts w:ascii="Palatino Linotype" w:eastAsiaTheme="minorHAnsi" w:hAnsi="Palatino Linotype" w:cstheme="minorBidi"/>
          <w:b/>
          <w:bCs/>
          <w:i/>
          <w:color w:val="000000"/>
          <w:sz w:val="22"/>
          <w:szCs w:val="22"/>
          <w:u w:val="single"/>
          <w:lang w:eastAsia="en-US"/>
        </w:rPr>
        <w:t>informacion</w:t>
      </w:r>
      <w:proofErr w:type="spellEnd"/>
      <w:r w:rsidR="005573EA" w:rsidRPr="00747344">
        <w:rPr>
          <w:rFonts w:ascii="Palatino Linotype" w:eastAsiaTheme="minorHAnsi" w:hAnsi="Palatino Linotype" w:cstheme="minorBidi"/>
          <w:b/>
          <w:bCs/>
          <w:i/>
          <w:color w:val="000000"/>
          <w:sz w:val="22"/>
          <w:szCs w:val="22"/>
          <w:u w:val="single"/>
          <w:lang w:eastAsia="en-US"/>
        </w:rPr>
        <w:t xml:space="preserve"> de otra </w:t>
      </w:r>
      <w:proofErr w:type="spellStart"/>
      <w:r w:rsidR="005573EA" w:rsidRPr="00747344">
        <w:rPr>
          <w:rFonts w:ascii="Palatino Linotype" w:eastAsiaTheme="minorHAnsi" w:hAnsi="Palatino Linotype" w:cstheme="minorBidi"/>
          <w:b/>
          <w:bCs/>
          <w:i/>
          <w:color w:val="000000"/>
          <w:sz w:val="22"/>
          <w:szCs w:val="22"/>
          <w:u w:val="single"/>
          <w:lang w:eastAsia="en-US"/>
        </w:rPr>
        <w:t>area</w:t>
      </w:r>
      <w:proofErr w:type="spellEnd"/>
      <w:r w:rsidR="005573EA" w:rsidRPr="00747344">
        <w:rPr>
          <w:rFonts w:ascii="Palatino Linotype" w:eastAsiaTheme="minorHAnsi" w:hAnsi="Palatino Linotype" w:cstheme="minorBidi"/>
          <w:i/>
          <w:color w:val="000000"/>
          <w:sz w:val="22"/>
          <w:szCs w:val="22"/>
          <w:lang w:eastAsia="en-US"/>
        </w:rPr>
        <w:t xml:space="preserve">, </w:t>
      </w:r>
      <w:proofErr w:type="spellStart"/>
      <w:r w:rsidR="005573EA" w:rsidRPr="00747344">
        <w:rPr>
          <w:rFonts w:ascii="Palatino Linotype" w:eastAsiaTheme="minorHAnsi" w:hAnsi="Palatino Linotype" w:cstheme="minorBidi"/>
          <w:i/>
          <w:color w:val="000000"/>
          <w:sz w:val="22"/>
          <w:szCs w:val="22"/>
          <w:lang w:eastAsia="en-US"/>
        </w:rPr>
        <w:t>ademas</w:t>
      </w:r>
      <w:proofErr w:type="spellEnd"/>
      <w:r w:rsidR="005573EA" w:rsidRPr="00747344">
        <w:rPr>
          <w:rFonts w:ascii="Palatino Linotype" w:eastAsiaTheme="minorHAnsi" w:hAnsi="Palatino Linotype" w:cstheme="minorBidi"/>
          <w:i/>
          <w:color w:val="000000"/>
          <w:sz w:val="22"/>
          <w:szCs w:val="22"/>
          <w:lang w:eastAsia="en-US"/>
        </w:rPr>
        <w:t xml:space="preserve"> de que la </w:t>
      </w:r>
      <w:proofErr w:type="spellStart"/>
      <w:r w:rsidR="005573EA" w:rsidRPr="00747344">
        <w:rPr>
          <w:rFonts w:ascii="Palatino Linotype" w:eastAsiaTheme="minorHAnsi" w:hAnsi="Palatino Linotype" w:cstheme="minorBidi"/>
          <w:i/>
          <w:color w:val="000000"/>
          <w:sz w:val="22"/>
          <w:szCs w:val="22"/>
          <w:lang w:eastAsia="en-US"/>
        </w:rPr>
        <w:t>contestacion</w:t>
      </w:r>
      <w:proofErr w:type="spellEnd"/>
      <w:r w:rsidR="005573EA" w:rsidRPr="00747344">
        <w:rPr>
          <w:rFonts w:ascii="Palatino Linotype" w:eastAsiaTheme="minorHAnsi" w:hAnsi="Palatino Linotype" w:cstheme="minorBidi"/>
          <w:i/>
          <w:color w:val="000000"/>
          <w:sz w:val="22"/>
          <w:szCs w:val="22"/>
          <w:lang w:eastAsia="en-US"/>
        </w:rPr>
        <w:t xml:space="preserve"> no se dirige a mi persona sino por el contrario a su titular de la unidad administrativa.” (Sic).</w:t>
      </w:r>
    </w:p>
    <w:p w14:paraId="2238EB04" w14:textId="4295CB6E" w:rsidR="00E74701" w:rsidRPr="00747344" w:rsidRDefault="00E74701" w:rsidP="005573EA">
      <w:pPr>
        <w:pStyle w:val="Prrafodelista"/>
        <w:spacing w:line="276" w:lineRule="auto"/>
        <w:ind w:left="720"/>
        <w:jc w:val="both"/>
        <w:rPr>
          <w:rFonts w:ascii="Palatino Linotype" w:hAnsi="Palatino Linotype"/>
          <w:i/>
          <w:sz w:val="26"/>
          <w:szCs w:val="26"/>
        </w:rPr>
      </w:pPr>
    </w:p>
    <w:p w14:paraId="7C9CCA1F" w14:textId="77777777" w:rsidR="004309A2" w:rsidRPr="00747344" w:rsidRDefault="004309A2" w:rsidP="0029071C">
      <w:pPr>
        <w:spacing w:line="360" w:lineRule="auto"/>
        <w:jc w:val="both"/>
        <w:rPr>
          <w:rFonts w:ascii="Palatino Linotype" w:eastAsiaTheme="minorHAnsi" w:hAnsi="Palatino Linotype" w:cs="Arial"/>
          <w:b/>
          <w:lang w:eastAsia="en-US"/>
        </w:rPr>
      </w:pPr>
    </w:p>
    <w:p w14:paraId="26030704" w14:textId="385CF4D9" w:rsidR="0029071C" w:rsidRPr="00747344" w:rsidRDefault="00EC4D60" w:rsidP="0029071C">
      <w:pPr>
        <w:spacing w:line="360" w:lineRule="auto"/>
        <w:jc w:val="both"/>
        <w:rPr>
          <w:rFonts w:ascii="Palatino Linotype" w:eastAsiaTheme="minorHAnsi" w:hAnsi="Palatino Linotype" w:cs="Arial"/>
          <w:b/>
          <w:sz w:val="28"/>
          <w:lang w:eastAsia="en-US"/>
        </w:rPr>
      </w:pPr>
      <w:r w:rsidRPr="00747344">
        <w:rPr>
          <w:rFonts w:ascii="Palatino Linotype" w:eastAsiaTheme="minorHAnsi" w:hAnsi="Palatino Linotype" w:cs="Arial"/>
          <w:b/>
          <w:sz w:val="28"/>
          <w:lang w:eastAsia="en-US"/>
        </w:rPr>
        <w:lastRenderedPageBreak/>
        <w:t>CUAR</w:t>
      </w:r>
      <w:r w:rsidR="00B250D7" w:rsidRPr="00747344">
        <w:rPr>
          <w:rFonts w:ascii="Palatino Linotype" w:eastAsiaTheme="minorHAnsi" w:hAnsi="Palatino Linotype" w:cs="Arial"/>
          <w:b/>
          <w:sz w:val="28"/>
          <w:lang w:eastAsia="en-US"/>
        </w:rPr>
        <w:t>T</w:t>
      </w:r>
      <w:r w:rsidR="0029071C" w:rsidRPr="00747344">
        <w:rPr>
          <w:rFonts w:ascii="Palatino Linotype" w:eastAsiaTheme="minorHAnsi" w:hAnsi="Palatino Linotype" w:cs="Arial"/>
          <w:b/>
          <w:sz w:val="28"/>
          <w:lang w:eastAsia="en-US"/>
        </w:rPr>
        <w:t>O. Del turno del recurso de revisión.</w:t>
      </w:r>
    </w:p>
    <w:p w14:paraId="5D30F2C0" w14:textId="3356E7AC" w:rsidR="00B250D7" w:rsidRPr="00747344" w:rsidRDefault="0029071C" w:rsidP="00DC1583">
      <w:pPr>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 xml:space="preserve">Medio de impugnación </w:t>
      </w:r>
      <w:r w:rsidR="00E74701" w:rsidRPr="00747344">
        <w:rPr>
          <w:rFonts w:ascii="Palatino Linotype" w:eastAsiaTheme="minorHAnsi" w:hAnsi="Palatino Linotype" w:cs="Arial"/>
          <w:lang w:eastAsia="en-US"/>
        </w:rPr>
        <w:t>que le fue turnado al</w:t>
      </w:r>
      <w:r w:rsidRPr="00747344">
        <w:rPr>
          <w:rFonts w:ascii="Palatino Linotype" w:eastAsiaTheme="minorHAnsi" w:hAnsi="Palatino Linotype" w:cs="Arial"/>
          <w:lang w:eastAsia="en-US"/>
        </w:rPr>
        <w:t xml:space="preserve"> </w:t>
      </w:r>
      <w:r w:rsidR="00E74701" w:rsidRPr="00747344">
        <w:rPr>
          <w:rFonts w:ascii="Palatino Linotype" w:eastAsiaTheme="minorHAnsi" w:hAnsi="Palatino Linotype" w:cs="Arial"/>
          <w:lang w:eastAsia="en-US"/>
        </w:rPr>
        <w:t>Comisionado Presidente</w:t>
      </w:r>
      <w:r w:rsidRPr="00747344">
        <w:rPr>
          <w:rFonts w:ascii="Palatino Linotype" w:eastAsiaTheme="minorHAnsi" w:hAnsi="Palatino Linotype" w:cs="Arial"/>
          <w:lang w:eastAsia="en-US"/>
        </w:rPr>
        <w:t xml:space="preserve"> </w:t>
      </w:r>
      <w:r w:rsidR="00E74701" w:rsidRPr="00747344">
        <w:rPr>
          <w:rFonts w:ascii="Palatino Linotype" w:eastAsiaTheme="minorHAnsi" w:hAnsi="Palatino Linotype" w:cs="Arial"/>
          <w:b/>
          <w:lang w:eastAsia="en-US"/>
        </w:rPr>
        <w:t>José Martínez Vilchis</w:t>
      </w:r>
      <w:r w:rsidRPr="00747344">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8D4F13" w:rsidRPr="00747344">
        <w:rPr>
          <w:rFonts w:ascii="Palatino Linotype" w:eastAsiaTheme="minorHAnsi" w:hAnsi="Palatino Linotype" w:cs="Arial"/>
          <w:lang w:eastAsia="en-US"/>
        </w:rPr>
        <w:t xml:space="preserve">treinta de enero de dos mil </w:t>
      </w:r>
      <w:r w:rsidR="005573EA" w:rsidRPr="00747344">
        <w:rPr>
          <w:rFonts w:ascii="Palatino Linotype" w:eastAsiaTheme="minorHAnsi" w:hAnsi="Palatino Linotype" w:cs="Arial"/>
          <w:lang w:eastAsia="en-US"/>
        </w:rPr>
        <w:t>veinticinco</w:t>
      </w:r>
      <w:r w:rsidRPr="00747344">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39DDA8D6" w14:textId="77777777" w:rsidR="00BA27FC" w:rsidRPr="00747344" w:rsidRDefault="00BA27FC" w:rsidP="00DC1583">
      <w:pPr>
        <w:spacing w:line="360" w:lineRule="auto"/>
        <w:jc w:val="both"/>
        <w:rPr>
          <w:rFonts w:ascii="Palatino Linotype" w:eastAsiaTheme="minorHAnsi" w:hAnsi="Palatino Linotype" w:cs="Arial"/>
          <w:lang w:eastAsia="en-US"/>
        </w:rPr>
      </w:pPr>
    </w:p>
    <w:p w14:paraId="07A2E19A" w14:textId="211E7AFF" w:rsidR="0029071C" w:rsidRPr="00747344" w:rsidRDefault="00EC4D60" w:rsidP="0029071C">
      <w:pPr>
        <w:spacing w:line="360" w:lineRule="auto"/>
        <w:jc w:val="both"/>
        <w:rPr>
          <w:rFonts w:ascii="Palatino Linotype" w:eastAsiaTheme="minorHAnsi" w:hAnsi="Palatino Linotype" w:cs="Arial"/>
          <w:b/>
          <w:sz w:val="28"/>
          <w:lang w:eastAsia="en-US"/>
        </w:rPr>
      </w:pPr>
      <w:r w:rsidRPr="00747344">
        <w:rPr>
          <w:rFonts w:ascii="Palatino Linotype" w:eastAsiaTheme="minorHAnsi" w:hAnsi="Palatino Linotype" w:cs="Arial"/>
          <w:b/>
          <w:sz w:val="28"/>
          <w:lang w:eastAsia="en-US"/>
        </w:rPr>
        <w:t>QUIN</w:t>
      </w:r>
      <w:r w:rsidR="00B250D7" w:rsidRPr="00747344">
        <w:rPr>
          <w:rFonts w:ascii="Palatino Linotype" w:eastAsiaTheme="minorHAnsi" w:hAnsi="Palatino Linotype" w:cs="Arial"/>
          <w:b/>
          <w:sz w:val="28"/>
          <w:lang w:eastAsia="en-US"/>
        </w:rPr>
        <w:t>T</w:t>
      </w:r>
      <w:r w:rsidR="0029071C" w:rsidRPr="00747344">
        <w:rPr>
          <w:rFonts w:ascii="Palatino Linotype" w:eastAsiaTheme="minorHAnsi" w:hAnsi="Palatino Linotype" w:cs="Arial"/>
          <w:b/>
          <w:sz w:val="28"/>
          <w:lang w:eastAsia="en-US"/>
        </w:rPr>
        <w:t>O. De la etapa de manifestaciones y/o alegatos.</w:t>
      </w:r>
    </w:p>
    <w:p w14:paraId="65C2881A" w14:textId="7DEA5DF2" w:rsidR="00FE046B" w:rsidRPr="00747344" w:rsidRDefault="00CF1DF5" w:rsidP="00FE046B">
      <w:pPr>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U</w:t>
      </w:r>
      <w:r w:rsidR="0029071C" w:rsidRPr="00747344">
        <w:rPr>
          <w:rFonts w:ascii="Palatino Linotype" w:eastAsiaTheme="minorHAnsi" w:hAnsi="Palatino Linotype" w:cs="Arial"/>
          <w:lang w:eastAsia="en-US"/>
        </w:rPr>
        <w:t>na vez transcurrido el término legal referido se destaca que</w:t>
      </w:r>
      <w:r w:rsidR="00267458" w:rsidRPr="00747344">
        <w:rPr>
          <w:rFonts w:ascii="Palatino Linotype" w:eastAsiaTheme="minorHAnsi" w:hAnsi="Palatino Linotype" w:cs="Arial"/>
          <w:lang w:eastAsia="en-US"/>
        </w:rPr>
        <w:t>,</w:t>
      </w:r>
      <w:r w:rsidR="004309A2" w:rsidRPr="00747344">
        <w:rPr>
          <w:rFonts w:ascii="Palatino Linotype" w:eastAsiaTheme="minorHAnsi" w:hAnsi="Palatino Linotype" w:cs="Arial"/>
          <w:lang w:eastAsia="en-US"/>
        </w:rPr>
        <w:t xml:space="preserve"> en fecha </w:t>
      </w:r>
      <w:r w:rsidR="005573EA" w:rsidRPr="00747344">
        <w:rPr>
          <w:rFonts w:ascii="Palatino Linotype" w:eastAsiaTheme="minorHAnsi" w:hAnsi="Palatino Linotype" w:cs="Arial"/>
          <w:lang w:eastAsia="en-US"/>
        </w:rPr>
        <w:t>seis</w:t>
      </w:r>
      <w:r w:rsidR="008D4F13" w:rsidRPr="00747344">
        <w:rPr>
          <w:rFonts w:ascii="Palatino Linotype" w:eastAsiaTheme="minorHAnsi" w:hAnsi="Palatino Linotype" w:cs="Arial"/>
          <w:lang w:eastAsia="en-US"/>
        </w:rPr>
        <w:t xml:space="preserve"> de febrero de dos mil </w:t>
      </w:r>
      <w:r w:rsidR="005573EA" w:rsidRPr="00747344">
        <w:rPr>
          <w:rFonts w:ascii="Palatino Linotype" w:eastAsiaTheme="minorHAnsi" w:hAnsi="Palatino Linotype" w:cs="Arial"/>
          <w:lang w:eastAsia="en-US"/>
        </w:rPr>
        <w:t>veinticinco</w:t>
      </w:r>
      <w:r w:rsidR="004309A2" w:rsidRPr="00747344">
        <w:rPr>
          <w:rFonts w:ascii="Palatino Linotype" w:eastAsiaTheme="minorHAnsi" w:hAnsi="Palatino Linotype" w:cs="Arial"/>
          <w:lang w:eastAsia="en-US"/>
        </w:rPr>
        <w:t>,</w:t>
      </w:r>
      <w:r w:rsidR="0029071C" w:rsidRPr="00747344">
        <w:rPr>
          <w:rFonts w:ascii="Palatino Linotype" w:eastAsiaTheme="minorHAnsi" w:hAnsi="Palatino Linotype" w:cs="Arial"/>
          <w:lang w:eastAsia="en-US"/>
        </w:rPr>
        <w:t xml:space="preserve"> </w:t>
      </w:r>
      <w:r w:rsidR="0029071C" w:rsidRPr="00747344">
        <w:rPr>
          <w:rFonts w:ascii="Palatino Linotype" w:eastAsiaTheme="minorHAnsi" w:hAnsi="Palatino Linotype" w:cs="Arial"/>
          <w:b/>
          <w:lang w:eastAsia="en-US"/>
        </w:rPr>
        <w:t>El Sujeto Obligado</w:t>
      </w:r>
      <w:r w:rsidR="0029071C" w:rsidRPr="00747344">
        <w:rPr>
          <w:rFonts w:ascii="Palatino Linotype" w:eastAsiaTheme="minorHAnsi" w:hAnsi="Palatino Linotype" w:cs="Arial"/>
          <w:lang w:eastAsia="en-US"/>
        </w:rPr>
        <w:t xml:space="preserve"> </w:t>
      </w:r>
      <w:r w:rsidR="004309A2" w:rsidRPr="00747344">
        <w:rPr>
          <w:rFonts w:ascii="Palatino Linotype" w:eastAsiaTheme="minorHAnsi" w:hAnsi="Palatino Linotype" w:cs="Arial"/>
          <w:lang w:eastAsia="en-US"/>
        </w:rPr>
        <w:t>rindió</w:t>
      </w:r>
      <w:r w:rsidR="00386D38" w:rsidRPr="00747344">
        <w:rPr>
          <w:rFonts w:ascii="Palatino Linotype" w:eastAsiaTheme="minorHAnsi" w:hAnsi="Palatino Linotype" w:cs="Arial"/>
          <w:lang w:eastAsia="en-US"/>
        </w:rPr>
        <w:t xml:space="preserve"> </w:t>
      </w:r>
      <w:r w:rsidR="00267458" w:rsidRPr="00747344">
        <w:rPr>
          <w:rFonts w:ascii="Palatino Linotype" w:eastAsiaTheme="minorHAnsi" w:hAnsi="Palatino Linotype" w:cs="Arial"/>
          <w:lang w:eastAsia="en-US"/>
        </w:rPr>
        <w:t xml:space="preserve">su </w:t>
      </w:r>
      <w:r w:rsidR="00BA27FC" w:rsidRPr="00747344">
        <w:rPr>
          <w:rFonts w:ascii="Palatino Linotype" w:eastAsiaTheme="minorHAnsi" w:hAnsi="Palatino Linotype" w:cs="Arial"/>
          <w:lang w:eastAsia="en-US"/>
        </w:rPr>
        <w:t>informe justificado</w:t>
      </w:r>
      <w:r w:rsidR="004309A2" w:rsidRPr="00747344">
        <w:rPr>
          <w:rFonts w:ascii="Palatino Linotype" w:eastAsiaTheme="minorHAnsi" w:hAnsi="Palatino Linotype" w:cs="Arial"/>
          <w:lang w:eastAsia="en-US"/>
        </w:rPr>
        <w:t xml:space="preserve"> mediante </w:t>
      </w:r>
      <w:r w:rsidR="005573EA" w:rsidRPr="00747344">
        <w:rPr>
          <w:rFonts w:ascii="Palatino Linotype" w:eastAsiaTheme="minorHAnsi" w:hAnsi="Palatino Linotype" w:cs="Arial"/>
          <w:lang w:eastAsia="en-US"/>
        </w:rPr>
        <w:t>el</w:t>
      </w:r>
      <w:r w:rsidR="004309A2" w:rsidRPr="00747344">
        <w:rPr>
          <w:rFonts w:ascii="Palatino Linotype" w:eastAsiaTheme="minorHAnsi" w:hAnsi="Palatino Linotype" w:cs="Arial"/>
          <w:lang w:eastAsia="en-US"/>
        </w:rPr>
        <w:t xml:space="preserve"> archivo electrónico denominado </w:t>
      </w:r>
      <w:r w:rsidR="004309A2" w:rsidRPr="00747344">
        <w:rPr>
          <w:rFonts w:ascii="Palatino Linotype" w:eastAsiaTheme="minorHAnsi" w:hAnsi="Palatino Linotype" w:cs="Arial"/>
          <w:i/>
          <w:lang w:eastAsia="en-US"/>
        </w:rPr>
        <w:t>“</w:t>
      </w:r>
      <w:r w:rsidR="005573EA" w:rsidRPr="00747344">
        <w:rPr>
          <w:rFonts w:ascii="Palatino Linotype" w:eastAsiaTheme="minorHAnsi" w:hAnsi="Palatino Linotype" w:cs="Arial"/>
          <w:i/>
          <w:lang w:eastAsia="en-US"/>
        </w:rPr>
        <w:t>MANIFESTACIONES RR280.pdf</w:t>
      </w:r>
      <w:r w:rsidR="00676631" w:rsidRPr="00747344">
        <w:rPr>
          <w:rFonts w:ascii="Palatino Linotype" w:eastAsiaTheme="minorHAnsi" w:hAnsi="Palatino Linotype" w:cs="Arial"/>
          <w:i/>
          <w:lang w:eastAsia="en-US"/>
        </w:rPr>
        <w:t>”</w:t>
      </w:r>
      <w:r w:rsidR="00574FDC" w:rsidRPr="00747344">
        <w:rPr>
          <w:rFonts w:ascii="Palatino Linotype" w:eastAsiaTheme="minorHAnsi" w:hAnsi="Palatino Linotype" w:cs="Arial"/>
          <w:lang w:eastAsia="en-US"/>
        </w:rPr>
        <w:t>,</w:t>
      </w:r>
      <w:r w:rsidR="004309A2" w:rsidRPr="00747344">
        <w:rPr>
          <w:rFonts w:ascii="Palatino Linotype" w:eastAsiaTheme="minorHAnsi" w:hAnsi="Palatino Linotype" w:cs="Arial"/>
          <w:lang w:eastAsia="en-US"/>
        </w:rPr>
        <w:t xml:space="preserve"> mismo que fue puesto a la vista del particular mediante Acuerdo de fecha </w:t>
      </w:r>
      <w:r w:rsidR="00AF0D52" w:rsidRPr="00747344">
        <w:rPr>
          <w:rFonts w:ascii="Palatino Linotype" w:eastAsiaTheme="minorHAnsi" w:hAnsi="Palatino Linotype" w:cs="Arial"/>
          <w:lang w:eastAsia="en-US"/>
        </w:rPr>
        <w:t>doce de diciembre de dos mil  veinticinco</w:t>
      </w:r>
      <w:r w:rsidR="00574FDC" w:rsidRPr="00747344">
        <w:rPr>
          <w:rFonts w:ascii="Palatino Linotype" w:eastAsiaTheme="minorHAnsi" w:hAnsi="Palatino Linotype" w:cs="Arial"/>
          <w:lang w:eastAsia="en-US"/>
        </w:rPr>
        <w:t>;</w:t>
      </w:r>
      <w:r w:rsidR="00AE78CA" w:rsidRPr="00747344">
        <w:rPr>
          <w:rFonts w:ascii="Palatino Linotype" w:eastAsiaTheme="minorHAnsi" w:hAnsi="Palatino Linotype" w:cs="Arial"/>
          <w:lang w:eastAsia="en-US"/>
        </w:rPr>
        <w:t xml:space="preserve"> </w:t>
      </w:r>
      <w:r w:rsidR="002D6E4B" w:rsidRPr="00747344">
        <w:rPr>
          <w:rFonts w:ascii="Palatino Linotype" w:eastAsiaTheme="minorHAnsi" w:hAnsi="Palatino Linotype" w:cs="Arial"/>
          <w:lang w:eastAsia="en-US"/>
        </w:rPr>
        <w:t>asimismo</w:t>
      </w:r>
      <w:r w:rsidR="00267458" w:rsidRPr="00747344">
        <w:rPr>
          <w:rFonts w:ascii="Palatino Linotype" w:eastAsiaTheme="minorHAnsi" w:hAnsi="Palatino Linotype" w:cs="Arial"/>
          <w:lang w:eastAsia="en-US"/>
        </w:rPr>
        <w:t>,</w:t>
      </w:r>
      <w:r w:rsidR="00B96A17" w:rsidRPr="00747344">
        <w:rPr>
          <w:rFonts w:ascii="Palatino Linotype" w:eastAsiaTheme="minorHAnsi" w:hAnsi="Palatino Linotype" w:cs="Arial"/>
          <w:lang w:eastAsia="en-US"/>
        </w:rPr>
        <w:t xml:space="preserve"> se aprecia que</w:t>
      </w:r>
      <w:r w:rsidR="002D6E4B" w:rsidRPr="00747344">
        <w:rPr>
          <w:rFonts w:ascii="Palatino Linotype" w:eastAsiaTheme="minorHAnsi" w:hAnsi="Palatino Linotype" w:cs="Arial"/>
          <w:lang w:eastAsia="en-US"/>
        </w:rPr>
        <w:t xml:space="preserve"> la </w:t>
      </w:r>
      <w:r w:rsidR="0029071C" w:rsidRPr="00747344">
        <w:rPr>
          <w:rFonts w:ascii="Palatino Linotype" w:eastAsiaTheme="minorHAnsi" w:hAnsi="Palatino Linotype" w:cs="Arial"/>
          <w:lang w:eastAsia="en-US"/>
        </w:rPr>
        <w:t xml:space="preserve">parte </w:t>
      </w:r>
      <w:r w:rsidR="0029071C" w:rsidRPr="00747344">
        <w:rPr>
          <w:rFonts w:ascii="Palatino Linotype" w:eastAsiaTheme="minorHAnsi" w:hAnsi="Palatino Linotype" w:cs="Arial"/>
          <w:b/>
          <w:lang w:eastAsia="en-US"/>
        </w:rPr>
        <w:t>Recurrente</w:t>
      </w:r>
      <w:r w:rsidR="0029071C" w:rsidRPr="00747344">
        <w:rPr>
          <w:rFonts w:ascii="Palatino Linotype" w:eastAsiaTheme="minorHAnsi" w:hAnsi="Palatino Linotype" w:cs="Arial"/>
          <w:lang w:eastAsia="en-US"/>
        </w:rPr>
        <w:t xml:space="preserve"> </w:t>
      </w:r>
      <w:r w:rsidR="00574FDC" w:rsidRPr="00747344">
        <w:rPr>
          <w:rFonts w:ascii="Palatino Linotype" w:eastAsiaTheme="minorHAnsi" w:hAnsi="Palatino Linotype" w:cs="Arial"/>
          <w:lang w:eastAsia="en-US"/>
        </w:rPr>
        <w:t>no</w:t>
      </w:r>
      <w:r w:rsidR="002D6E4B" w:rsidRPr="00747344">
        <w:rPr>
          <w:rFonts w:ascii="Palatino Linotype" w:eastAsiaTheme="minorHAnsi" w:hAnsi="Palatino Linotype" w:cs="Arial"/>
          <w:lang w:eastAsia="en-US"/>
        </w:rPr>
        <w:t xml:space="preserve"> </w:t>
      </w:r>
      <w:r w:rsidR="00DC1583" w:rsidRPr="00747344">
        <w:rPr>
          <w:rFonts w:ascii="Palatino Linotype" w:eastAsiaTheme="minorHAnsi" w:hAnsi="Palatino Linotype" w:cs="Arial"/>
          <w:lang w:eastAsia="en-US"/>
        </w:rPr>
        <w:t>realizó</w:t>
      </w:r>
      <w:r w:rsidR="0029071C" w:rsidRPr="00747344">
        <w:rPr>
          <w:rFonts w:ascii="Palatino Linotype" w:eastAsiaTheme="minorHAnsi" w:hAnsi="Palatino Linotype" w:cs="Arial"/>
          <w:lang w:eastAsia="en-US"/>
        </w:rPr>
        <w:t xml:space="preserve"> alegatos, </w:t>
      </w:r>
      <w:r w:rsidR="00267458" w:rsidRPr="00747344">
        <w:rPr>
          <w:rFonts w:ascii="Palatino Linotype" w:eastAsiaTheme="minorHAnsi" w:hAnsi="Palatino Linotype" w:cs="Arial"/>
          <w:lang w:eastAsia="en-US"/>
        </w:rPr>
        <w:t xml:space="preserve">ni ofreció </w:t>
      </w:r>
      <w:r w:rsidR="0029071C" w:rsidRPr="00747344">
        <w:rPr>
          <w:rFonts w:ascii="Palatino Linotype" w:eastAsiaTheme="minorHAnsi" w:hAnsi="Palatino Linotype" w:cs="Arial"/>
          <w:lang w:eastAsia="en-US"/>
        </w:rPr>
        <w:t>pruebas o manifestaciones</w:t>
      </w:r>
      <w:r w:rsidR="00710D67" w:rsidRPr="00747344">
        <w:rPr>
          <w:rFonts w:ascii="Palatino Linotype" w:eastAsiaTheme="minorHAnsi" w:hAnsi="Palatino Linotype" w:cs="Arial"/>
          <w:lang w:eastAsia="en-US"/>
        </w:rPr>
        <w:t>.</w:t>
      </w:r>
    </w:p>
    <w:p w14:paraId="7C2D0257" w14:textId="77777777" w:rsidR="004D2536" w:rsidRPr="00747344" w:rsidRDefault="004D2536" w:rsidP="00FE046B">
      <w:pPr>
        <w:spacing w:line="360" w:lineRule="auto"/>
        <w:jc w:val="both"/>
        <w:rPr>
          <w:rFonts w:ascii="Palatino Linotype" w:eastAsiaTheme="minorHAnsi" w:hAnsi="Palatino Linotype" w:cs="Arial"/>
          <w:lang w:eastAsia="en-US"/>
        </w:rPr>
      </w:pPr>
    </w:p>
    <w:p w14:paraId="72EC34D8" w14:textId="1573B1DF" w:rsidR="0029071C" w:rsidRPr="00747344" w:rsidRDefault="00EC4D60" w:rsidP="0029071C">
      <w:pPr>
        <w:tabs>
          <w:tab w:val="left" w:pos="3206"/>
        </w:tabs>
        <w:spacing w:line="360" w:lineRule="auto"/>
        <w:jc w:val="both"/>
        <w:rPr>
          <w:rFonts w:ascii="Palatino Linotype" w:eastAsiaTheme="minorHAnsi" w:hAnsi="Palatino Linotype" w:cs="Arial"/>
          <w:b/>
          <w:sz w:val="28"/>
          <w:lang w:eastAsia="en-US"/>
        </w:rPr>
      </w:pPr>
      <w:r w:rsidRPr="00747344">
        <w:rPr>
          <w:rFonts w:ascii="Palatino Linotype" w:eastAsiaTheme="minorHAnsi" w:hAnsi="Palatino Linotype" w:cs="Arial"/>
          <w:b/>
          <w:sz w:val="28"/>
          <w:lang w:eastAsia="en-US"/>
        </w:rPr>
        <w:t>SEXT</w:t>
      </w:r>
      <w:r w:rsidR="0029071C" w:rsidRPr="00747344">
        <w:rPr>
          <w:rFonts w:ascii="Palatino Linotype" w:eastAsiaTheme="minorHAnsi" w:hAnsi="Palatino Linotype" w:cs="Arial"/>
          <w:b/>
          <w:sz w:val="28"/>
          <w:lang w:eastAsia="en-US"/>
        </w:rPr>
        <w:t>O. Del cierre de instrucción.</w:t>
      </w:r>
      <w:r w:rsidR="0029071C" w:rsidRPr="00747344">
        <w:rPr>
          <w:rFonts w:ascii="Palatino Linotype" w:eastAsiaTheme="minorHAnsi" w:hAnsi="Palatino Linotype" w:cs="Arial"/>
          <w:b/>
          <w:sz w:val="28"/>
          <w:lang w:eastAsia="en-US"/>
        </w:rPr>
        <w:tab/>
      </w:r>
    </w:p>
    <w:p w14:paraId="6AB435C8" w14:textId="0B29BFD9" w:rsidR="0029071C" w:rsidRPr="00747344" w:rsidRDefault="0029071C" w:rsidP="0029071C">
      <w:pPr>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 xml:space="preserve">Así, una vez transcurrido el término legal, </w:t>
      </w:r>
      <w:r w:rsidR="00DC1583" w:rsidRPr="00747344">
        <w:rPr>
          <w:rFonts w:ascii="Palatino Linotype" w:eastAsiaTheme="minorHAnsi" w:hAnsi="Palatino Linotype" w:cs="Arial"/>
          <w:lang w:eastAsia="en-US"/>
        </w:rPr>
        <w:t>permitió decretarse</w:t>
      </w:r>
      <w:r w:rsidRPr="00747344">
        <w:rPr>
          <w:rFonts w:ascii="Palatino Linotype" w:eastAsiaTheme="minorHAnsi" w:hAnsi="Palatino Linotype" w:cs="Arial"/>
          <w:lang w:eastAsia="en-US"/>
        </w:rPr>
        <w:t xml:space="preserve"> el cierre de instrucción en fecha </w:t>
      </w:r>
      <w:r w:rsidR="00AF0D52" w:rsidRPr="00747344">
        <w:rPr>
          <w:rFonts w:ascii="Palatino Linotype" w:eastAsiaTheme="minorHAnsi" w:hAnsi="Palatino Linotype" w:cs="Arial"/>
          <w:lang w:eastAsia="en-US"/>
        </w:rPr>
        <w:t>dieciocho de febrero de dos mil veinticinco</w:t>
      </w:r>
      <w:r w:rsidRPr="00747344">
        <w:rPr>
          <w:rFonts w:ascii="Palatino Linotype" w:eastAsiaTheme="minorHAnsi" w:hAnsi="Palatino Linotype" w:cs="Arial"/>
          <w:lang w:eastAsia="en-US"/>
        </w:rPr>
        <w:t>, en términos del artículo 185, Fracción VI, de la Ley de Transparencia y Acceso a la Información Pública del Estado de México y Municipios, iniciando el término legal para dictar resolución definitiva del asunto.</w:t>
      </w:r>
    </w:p>
    <w:p w14:paraId="1E80287A" w14:textId="77777777" w:rsidR="00676631" w:rsidRPr="00747344" w:rsidRDefault="00676631" w:rsidP="0029071C">
      <w:pPr>
        <w:spacing w:line="360" w:lineRule="auto"/>
        <w:jc w:val="both"/>
        <w:rPr>
          <w:rFonts w:ascii="Palatino Linotype" w:eastAsiaTheme="minorHAnsi" w:hAnsi="Palatino Linotype" w:cs="Arial"/>
          <w:lang w:eastAsia="en-US"/>
        </w:rPr>
      </w:pPr>
    </w:p>
    <w:p w14:paraId="51B977F6" w14:textId="77777777" w:rsidR="00E74701" w:rsidRPr="00747344" w:rsidRDefault="00E74701" w:rsidP="00D57F74">
      <w:pPr>
        <w:spacing w:line="360" w:lineRule="auto"/>
        <w:jc w:val="center"/>
        <w:rPr>
          <w:rFonts w:ascii="Palatino Linotype" w:eastAsiaTheme="minorHAnsi" w:hAnsi="Palatino Linotype" w:cs="Arial"/>
          <w:b/>
          <w:sz w:val="28"/>
          <w:lang w:eastAsia="en-US"/>
        </w:rPr>
      </w:pPr>
      <w:r w:rsidRPr="00747344">
        <w:rPr>
          <w:rFonts w:ascii="Palatino Linotype" w:eastAsiaTheme="minorHAnsi" w:hAnsi="Palatino Linotype" w:cs="Arial"/>
          <w:b/>
          <w:sz w:val="28"/>
          <w:lang w:eastAsia="en-US"/>
        </w:rPr>
        <w:t>C O N S I D E R A N</w:t>
      </w:r>
      <w:r w:rsidR="00D57F74" w:rsidRPr="00747344">
        <w:rPr>
          <w:rFonts w:ascii="Palatino Linotype" w:eastAsiaTheme="minorHAnsi" w:hAnsi="Palatino Linotype" w:cs="Arial"/>
          <w:b/>
          <w:sz w:val="28"/>
          <w:lang w:eastAsia="en-US"/>
        </w:rPr>
        <w:t xml:space="preserve"> D O </w:t>
      </w:r>
    </w:p>
    <w:p w14:paraId="533BE65E" w14:textId="77777777" w:rsidR="00D57F74" w:rsidRPr="00747344" w:rsidRDefault="00D57F74" w:rsidP="00D57F74">
      <w:pPr>
        <w:spacing w:line="360" w:lineRule="auto"/>
        <w:jc w:val="center"/>
        <w:rPr>
          <w:rFonts w:ascii="Palatino Linotype" w:eastAsiaTheme="minorHAnsi" w:hAnsi="Palatino Linotype" w:cs="Arial"/>
          <w:b/>
          <w:sz w:val="6"/>
          <w:lang w:eastAsia="en-US"/>
        </w:rPr>
      </w:pPr>
    </w:p>
    <w:p w14:paraId="3C01815C" w14:textId="77777777" w:rsidR="0029071C" w:rsidRPr="00747344" w:rsidRDefault="0029071C" w:rsidP="0029071C">
      <w:pPr>
        <w:spacing w:line="360" w:lineRule="auto"/>
        <w:jc w:val="both"/>
        <w:rPr>
          <w:rFonts w:ascii="Palatino Linotype" w:eastAsiaTheme="minorHAnsi" w:hAnsi="Palatino Linotype" w:cs="Arial"/>
          <w:sz w:val="28"/>
          <w:lang w:eastAsia="en-US"/>
        </w:rPr>
      </w:pPr>
      <w:r w:rsidRPr="00747344">
        <w:rPr>
          <w:rFonts w:ascii="Palatino Linotype" w:eastAsiaTheme="minorHAnsi" w:hAnsi="Palatino Linotype" w:cs="Arial"/>
          <w:b/>
          <w:sz w:val="28"/>
          <w:lang w:eastAsia="en-US"/>
        </w:rPr>
        <w:lastRenderedPageBreak/>
        <w:t>PRIMERO. De la competencia</w:t>
      </w:r>
      <w:r w:rsidRPr="00747344">
        <w:rPr>
          <w:rFonts w:ascii="Palatino Linotype" w:eastAsiaTheme="minorHAnsi" w:hAnsi="Palatino Linotype" w:cs="Arial"/>
          <w:sz w:val="28"/>
          <w:lang w:eastAsia="en-US"/>
        </w:rPr>
        <w:t>.</w:t>
      </w:r>
    </w:p>
    <w:p w14:paraId="20CC7EC4" w14:textId="2EE13CAB" w:rsidR="00761AC9" w:rsidRPr="00747344" w:rsidRDefault="00406A7D" w:rsidP="00CC0B81">
      <w:pPr>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5308F6" w:rsidRPr="00747344">
        <w:rPr>
          <w:rFonts w:ascii="Palatino Linotype" w:eastAsiaTheme="minorHAnsi" w:hAnsi="Palatino Linotype" w:cs="Arial"/>
          <w:lang w:eastAsia="en-US"/>
        </w:rPr>
        <w:t>tercer</w:t>
      </w:r>
      <w:r w:rsidRPr="00747344">
        <w:rPr>
          <w:rFonts w:ascii="Palatino Linotype" w:eastAsiaTheme="minorHAnsi" w:hAnsi="Palatino Linotype" w:cs="Arial"/>
          <w:lang w:eastAsia="en-US"/>
        </w:rPr>
        <w:t xml:space="preserve"> y trigésimo </w:t>
      </w:r>
      <w:r w:rsidR="005308F6" w:rsidRPr="00747344">
        <w:rPr>
          <w:rFonts w:ascii="Palatino Linotype" w:eastAsiaTheme="minorHAnsi" w:hAnsi="Palatino Linotype" w:cs="Arial"/>
          <w:lang w:eastAsia="en-US"/>
        </w:rPr>
        <w:t>cuarto</w:t>
      </w:r>
      <w:r w:rsidRPr="00747344">
        <w:rPr>
          <w:rFonts w:ascii="Palatino Linotype" w:eastAsiaTheme="minorHAnsi" w:hAnsi="Palatino Linotype" w:cs="Arial"/>
          <w:lang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027DE99" w14:textId="77777777" w:rsidR="00406A7D" w:rsidRPr="00747344" w:rsidRDefault="00406A7D" w:rsidP="00CC0B81">
      <w:pPr>
        <w:spacing w:line="360" w:lineRule="auto"/>
        <w:jc w:val="both"/>
        <w:rPr>
          <w:rFonts w:ascii="Palatino Linotype" w:eastAsiaTheme="minorHAnsi" w:hAnsi="Palatino Linotype" w:cs="Arial"/>
          <w:lang w:eastAsia="en-US"/>
        </w:rPr>
      </w:pPr>
    </w:p>
    <w:p w14:paraId="749372AA" w14:textId="77777777" w:rsidR="0029071C" w:rsidRPr="00747344" w:rsidRDefault="0029071C" w:rsidP="0029071C">
      <w:pPr>
        <w:autoSpaceDE w:val="0"/>
        <w:autoSpaceDN w:val="0"/>
        <w:adjustRightInd w:val="0"/>
        <w:spacing w:line="360" w:lineRule="auto"/>
        <w:jc w:val="both"/>
        <w:rPr>
          <w:rFonts w:ascii="Palatino Linotype" w:eastAsiaTheme="minorHAnsi" w:hAnsi="Palatino Linotype" w:cs="Arial"/>
          <w:b/>
          <w:sz w:val="28"/>
          <w:lang w:eastAsia="en-US"/>
        </w:rPr>
      </w:pPr>
      <w:r w:rsidRPr="00747344">
        <w:rPr>
          <w:rFonts w:ascii="Palatino Linotype" w:eastAsiaTheme="minorHAnsi" w:hAnsi="Palatino Linotype" w:cs="Arial"/>
          <w:b/>
          <w:sz w:val="28"/>
          <w:lang w:eastAsia="en-US"/>
        </w:rPr>
        <w:t xml:space="preserve">SEGUNDO. De los alcances del Recurso de Revisión. </w:t>
      </w:r>
    </w:p>
    <w:p w14:paraId="7D349485" w14:textId="3DE76849" w:rsidR="00995B19" w:rsidRPr="00747344" w:rsidRDefault="0029071C" w:rsidP="0029071C">
      <w:pPr>
        <w:autoSpaceDE w:val="0"/>
        <w:autoSpaceDN w:val="0"/>
        <w:adjustRightInd w:val="0"/>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C332705" w14:textId="77777777" w:rsidR="00761AC9" w:rsidRPr="00747344" w:rsidRDefault="00761AC9" w:rsidP="0029071C">
      <w:pPr>
        <w:autoSpaceDE w:val="0"/>
        <w:autoSpaceDN w:val="0"/>
        <w:adjustRightInd w:val="0"/>
        <w:spacing w:line="360" w:lineRule="auto"/>
        <w:jc w:val="both"/>
        <w:rPr>
          <w:rFonts w:ascii="Palatino Linotype" w:eastAsiaTheme="minorHAnsi" w:hAnsi="Palatino Linotype" w:cs="Arial"/>
          <w:lang w:eastAsia="en-US"/>
        </w:rPr>
      </w:pPr>
    </w:p>
    <w:p w14:paraId="716CACE7" w14:textId="5BA1696E" w:rsidR="00E3048E" w:rsidRPr="00747344" w:rsidRDefault="00AF0D52" w:rsidP="00E3048E">
      <w:pPr>
        <w:autoSpaceDE w:val="0"/>
        <w:autoSpaceDN w:val="0"/>
        <w:adjustRightInd w:val="0"/>
        <w:spacing w:line="360" w:lineRule="auto"/>
        <w:jc w:val="both"/>
        <w:rPr>
          <w:rFonts w:ascii="Palatino Linotype" w:eastAsiaTheme="minorHAnsi" w:hAnsi="Palatino Linotype" w:cs="Arial"/>
          <w:b/>
          <w:sz w:val="28"/>
          <w:lang w:eastAsia="en-US"/>
        </w:rPr>
      </w:pPr>
      <w:r w:rsidRPr="00747344">
        <w:rPr>
          <w:rFonts w:ascii="Palatino Linotype" w:eastAsiaTheme="minorHAnsi" w:hAnsi="Palatino Linotype" w:cs="Arial"/>
          <w:b/>
          <w:sz w:val="28"/>
          <w:lang w:eastAsia="en-US"/>
        </w:rPr>
        <w:t>TERCERO</w:t>
      </w:r>
      <w:r w:rsidR="00E3048E" w:rsidRPr="00747344">
        <w:rPr>
          <w:rFonts w:ascii="Palatino Linotype" w:eastAsiaTheme="minorHAnsi" w:hAnsi="Palatino Linotype" w:cs="Arial"/>
          <w:b/>
          <w:sz w:val="28"/>
          <w:lang w:eastAsia="en-US"/>
        </w:rPr>
        <w:t xml:space="preserve">. Del estudio de las causas de improcedencia. </w:t>
      </w:r>
    </w:p>
    <w:p w14:paraId="7131FBB2" w14:textId="77777777" w:rsidR="00E3048E" w:rsidRPr="00747344" w:rsidRDefault="00E3048E" w:rsidP="00E3048E">
      <w:pPr>
        <w:autoSpaceDE w:val="0"/>
        <w:autoSpaceDN w:val="0"/>
        <w:adjustRightInd w:val="0"/>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 xml:space="preserve">El estudio de las causas de improcedencia que se hagan valer por las partes o que se advierta de oficio por este Resolutor debe ser objeto de análisis previo al estudio de </w:t>
      </w:r>
      <w:r w:rsidRPr="00747344">
        <w:rPr>
          <w:rFonts w:ascii="Palatino Linotype" w:eastAsiaTheme="minorHAnsi" w:hAnsi="Palatino Linotype" w:cs="Arial"/>
          <w:lang w:eastAsia="en-US"/>
        </w:rPr>
        <w:lastRenderedPageBreak/>
        <w:t>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47344">
        <w:rPr>
          <w:rStyle w:val="Refdenotaalpie"/>
          <w:rFonts w:ascii="Palatino Linotype" w:eastAsiaTheme="minorHAnsi" w:hAnsi="Palatino Linotype" w:cs="Arial"/>
          <w:lang w:eastAsia="en-US"/>
        </w:rPr>
        <w:footnoteReference w:id="1"/>
      </w:r>
      <w:r w:rsidRPr="00747344">
        <w:rPr>
          <w:rFonts w:ascii="Palatino Linotype" w:eastAsiaTheme="minorHAnsi" w:hAnsi="Palatino Linotype" w:cs="Arial"/>
          <w:lang w:eastAsia="en-US"/>
        </w:rPr>
        <w:t>.</w:t>
      </w:r>
    </w:p>
    <w:p w14:paraId="2591DD84" w14:textId="77777777" w:rsidR="00E3048E" w:rsidRPr="00747344" w:rsidRDefault="00E3048E" w:rsidP="00E3048E">
      <w:pPr>
        <w:autoSpaceDE w:val="0"/>
        <w:autoSpaceDN w:val="0"/>
        <w:adjustRightInd w:val="0"/>
        <w:spacing w:line="360" w:lineRule="auto"/>
        <w:jc w:val="both"/>
        <w:rPr>
          <w:rFonts w:ascii="Palatino Linotype" w:eastAsiaTheme="minorHAnsi" w:hAnsi="Palatino Linotype" w:cs="Arial"/>
          <w:lang w:eastAsia="en-US"/>
        </w:rPr>
      </w:pPr>
    </w:p>
    <w:p w14:paraId="67EBE28C" w14:textId="77777777" w:rsidR="00E3048E" w:rsidRPr="00747344" w:rsidRDefault="00E3048E" w:rsidP="00E3048E">
      <w:pPr>
        <w:autoSpaceDE w:val="0"/>
        <w:autoSpaceDN w:val="0"/>
        <w:adjustRightInd w:val="0"/>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Por lo que una vez que se analizó el expediente en estudio se cae en la cuenta de que no se actualiza ninguna de las casuales a continuación transcritas:</w:t>
      </w:r>
    </w:p>
    <w:p w14:paraId="5F5F0DA4" w14:textId="77777777" w:rsidR="00E3048E" w:rsidRPr="00747344" w:rsidRDefault="00E3048E" w:rsidP="00E3048E"/>
    <w:p w14:paraId="5C9B4549" w14:textId="77777777" w:rsidR="00E3048E" w:rsidRPr="00747344" w:rsidRDefault="00E3048E" w:rsidP="00E3048E">
      <w:pPr>
        <w:autoSpaceDE w:val="0"/>
        <w:autoSpaceDN w:val="0"/>
        <w:adjustRightInd w:val="0"/>
        <w:ind w:left="708" w:right="850"/>
        <w:jc w:val="both"/>
        <w:rPr>
          <w:rFonts w:ascii="Palatino Linotype" w:hAnsi="Palatino Linotype" w:cs="Arial"/>
          <w:i/>
          <w:sz w:val="22"/>
          <w:szCs w:val="22"/>
        </w:rPr>
      </w:pPr>
      <w:r w:rsidRPr="00747344">
        <w:rPr>
          <w:rFonts w:ascii="Palatino Linotype" w:hAnsi="Palatino Linotype" w:cs="Arial"/>
          <w:i/>
          <w:sz w:val="22"/>
          <w:szCs w:val="22"/>
        </w:rPr>
        <w:t>“</w:t>
      </w:r>
      <w:r w:rsidRPr="00747344">
        <w:rPr>
          <w:rFonts w:ascii="Palatino Linotype" w:hAnsi="Palatino Linotype" w:cs="Arial"/>
          <w:b/>
          <w:i/>
          <w:sz w:val="22"/>
          <w:szCs w:val="22"/>
        </w:rPr>
        <w:t>Artículo 191.</w:t>
      </w:r>
      <w:r w:rsidRPr="00747344">
        <w:rPr>
          <w:rFonts w:ascii="Palatino Linotype" w:hAnsi="Palatino Linotype" w:cs="Arial"/>
          <w:i/>
          <w:sz w:val="22"/>
          <w:szCs w:val="22"/>
        </w:rPr>
        <w:t xml:space="preserve"> El recurso será desechado por improcedente cuando:  </w:t>
      </w:r>
    </w:p>
    <w:p w14:paraId="4BBDF343" w14:textId="77777777" w:rsidR="00E3048E" w:rsidRPr="00747344" w:rsidRDefault="00E3048E" w:rsidP="00E3048E">
      <w:pPr>
        <w:autoSpaceDE w:val="0"/>
        <w:autoSpaceDN w:val="0"/>
        <w:adjustRightInd w:val="0"/>
        <w:ind w:left="708" w:right="850"/>
        <w:jc w:val="both"/>
        <w:rPr>
          <w:rFonts w:ascii="Palatino Linotype" w:hAnsi="Palatino Linotype" w:cs="Arial"/>
          <w:i/>
          <w:sz w:val="22"/>
          <w:szCs w:val="22"/>
        </w:rPr>
      </w:pPr>
      <w:r w:rsidRPr="00747344">
        <w:rPr>
          <w:rFonts w:ascii="Palatino Linotype" w:hAnsi="Palatino Linotype" w:cs="Arial"/>
          <w:i/>
          <w:sz w:val="22"/>
          <w:szCs w:val="22"/>
        </w:rPr>
        <w:t xml:space="preserve">I. Sea extemporáneo por haber transcurrido el plazo establecido en la presente Ley, a partir de la respuesta;  </w:t>
      </w:r>
    </w:p>
    <w:p w14:paraId="512A20D7" w14:textId="77777777" w:rsidR="00E3048E" w:rsidRPr="00747344" w:rsidRDefault="00E3048E" w:rsidP="00E3048E">
      <w:pPr>
        <w:autoSpaceDE w:val="0"/>
        <w:autoSpaceDN w:val="0"/>
        <w:adjustRightInd w:val="0"/>
        <w:ind w:left="708" w:right="850"/>
        <w:jc w:val="both"/>
        <w:rPr>
          <w:rFonts w:ascii="Palatino Linotype" w:hAnsi="Palatino Linotype" w:cs="Arial"/>
          <w:i/>
          <w:sz w:val="22"/>
          <w:szCs w:val="22"/>
        </w:rPr>
      </w:pPr>
      <w:r w:rsidRPr="00747344">
        <w:rPr>
          <w:rFonts w:ascii="Palatino Linotype" w:hAnsi="Palatino Linotype" w:cs="Arial"/>
          <w:i/>
          <w:sz w:val="22"/>
          <w:szCs w:val="22"/>
        </w:rPr>
        <w:t xml:space="preserve">II. Se esté tramitando ante el Poder Judicial de la Federación algún recurso o medio de defensa interpuesto por el recurrente;  </w:t>
      </w:r>
    </w:p>
    <w:p w14:paraId="583AA73B" w14:textId="77777777" w:rsidR="00E3048E" w:rsidRPr="00747344" w:rsidRDefault="00E3048E" w:rsidP="00E3048E">
      <w:pPr>
        <w:autoSpaceDE w:val="0"/>
        <w:autoSpaceDN w:val="0"/>
        <w:adjustRightInd w:val="0"/>
        <w:ind w:left="708" w:right="850"/>
        <w:jc w:val="both"/>
        <w:rPr>
          <w:rFonts w:ascii="Palatino Linotype" w:hAnsi="Palatino Linotype" w:cs="Arial"/>
          <w:i/>
          <w:sz w:val="22"/>
          <w:szCs w:val="22"/>
        </w:rPr>
      </w:pPr>
      <w:r w:rsidRPr="00747344">
        <w:rPr>
          <w:rFonts w:ascii="Palatino Linotype" w:hAnsi="Palatino Linotype" w:cs="Arial"/>
          <w:i/>
          <w:sz w:val="22"/>
          <w:szCs w:val="22"/>
        </w:rPr>
        <w:t xml:space="preserve">III. No actualice alguno de los supuestos previstos en la presente Ley;  </w:t>
      </w:r>
    </w:p>
    <w:p w14:paraId="5D2E5514" w14:textId="77777777" w:rsidR="00E3048E" w:rsidRPr="00747344" w:rsidRDefault="00E3048E" w:rsidP="00E3048E">
      <w:pPr>
        <w:autoSpaceDE w:val="0"/>
        <w:autoSpaceDN w:val="0"/>
        <w:adjustRightInd w:val="0"/>
        <w:ind w:left="708" w:right="850"/>
        <w:jc w:val="both"/>
        <w:rPr>
          <w:rFonts w:ascii="Palatino Linotype" w:hAnsi="Palatino Linotype" w:cs="Arial"/>
          <w:i/>
          <w:sz w:val="22"/>
          <w:szCs w:val="22"/>
        </w:rPr>
      </w:pPr>
      <w:r w:rsidRPr="00747344">
        <w:rPr>
          <w:rFonts w:ascii="Palatino Linotype" w:hAnsi="Palatino Linotype" w:cs="Arial"/>
          <w:i/>
          <w:sz w:val="22"/>
          <w:szCs w:val="22"/>
        </w:rPr>
        <w:lastRenderedPageBreak/>
        <w:t>IV. No se haya desahogado la prevención en los términos establecidos en la presente Ley;</w:t>
      </w:r>
    </w:p>
    <w:p w14:paraId="5582C784" w14:textId="77777777" w:rsidR="00E3048E" w:rsidRPr="00747344" w:rsidRDefault="00E3048E" w:rsidP="00E3048E">
      <w:pPr>
        <w:autoSpaceDE w:val="0"/>
        <w:autoSpaceDN w:val="0"/>
        <w:adjustRightInd w:val="0"/>
        <w:ind w:left="708" w:right="850"/>
        <w:jc w:val="both"/>
        <w:rPr>
          <w:rFonts w:ascii="Palatino Linotype" w:hAnsi="Palatino Linotype" w:cs="Arial"/>
          <w:i/>
          <w:sz w:val="22"/>
          <w:szCs w:val="22"/>
        </w:rPr>
      </w:pPr>
      <w:r w:rsidRPr="00747344">
        <w:rPr>
          <w:rFonts w:ascii="Palatino Linotype" w:hAnsi="Palatino Linotype" w:cs="Arial"/>
          <w:i/>
          <w:sz w:val="22"/>
          <w:szCs w:val="22"/>
        </w:rPr>
        <w:t xml:space="preserve">V. Se impugne la veracidad de la información proporcionada;  </w:t>
      </w:r>
    </w:p>
    <w:p w14:paraId="152CF856" w14:textId="77777777" w:rsidR="00E3048E" w:rsidRPr="00747344" w:rsidRDefault="00E3048E" w:rsidP="00E3048E">
      <w:pPr>
        <w:autoSpaceDE w:val="0"/>
        <w:autoSpaceDN w:val="0"/>
        <w:adjustRightInd w:val="0"/>
        <w:ind w:left="708" w:right="850"/>
        <w:jc w:val="both"/>
        <w:rPr>
          <w:rFonts w:ascii="Palatino Linotype" w:hAnsi="Palatino Linotype" w:cs="Arial"/>
          <w:i/>
          <w:sz w:val="22"/>
          <w:szCs w:val="22"/>
        </w:rPr>
      </w:pPr>
      <w:r w:rsidRPr="00747344">
        <w:rPr>
          <w:rFonts w:ascii="Palatino Linotype" w:hAnsi="Palatino Linotype" w:cs="Arial"/>
          <w:i/>
          <w:sz w:val="22"/>
          <w:szCs w:val="22"/>
        </w:rPr>
        <w:t xml:space="preserve">VI. Se trate de una consulta, o trámite en específico; y  </w:t>
      </w:r>
    </w:p>
    <w:p w14:paraId="793FA580" w14:textId="77777777" w:rsidR="00E3048E" w:rsidRPr="00747344" w:rsidRDefault="00E3048E" w:rsidP="00E3048E">
      <w:pPr>
        <w:autoSpaceDE w:val="0"/>
        <w:autoSpaceDN w:val="0"/>
        <w:adjustRightInd w:val="0"/>
        <w:ind w:left="708" w:right="850"/>
        <w:jc w:val="both"/>
        <w:rPr>
          <w:rFonts w:ascii="Palatino Linotype" w:hAnsi="Palatino Linotype" w:cs="Arial"/>
          <w:i/>
          <w:sz w:val="22"/>
          <w:szCs w:val="22"/>
        </w:rPr>
      </w:pPr>
      <w:r w:rsidRPr="00747344">
        <w:rPr>
          <w:rFonts w:ascii="Palatino Linotype" w:hAnsi="Palatino Linotype" w:cs="Arial"/>
          <w:i/>
          <w:sz w:val="22"/>
          <w:szCs w:val="22"/>
        </w:rPr>
        <w:t>VII. El recurrente amplíe su solicitud en el recurso de revisión, únicamente respecto de los nuevos contenidos.”</w:t>
      </w:r>
    </w:p>
    <w:p w14:paraId="19BD0A6D" w14:textId="77777777" w:rsidR="00E3048E" w:rsidRPr="00747344" w:rsidRDefault="00E3048E" w:rsidP="00E3048E">
      <w:pPr>
        <w:autoSpaceDE w:val="0"/>
        <w:autoSpaceDN w:val="0"/>
        <w:adjustRightInd w:val="0"/>
        <w:spacing w:line="360" w:lineRule="auto"/>
        <w:ind w:left="708" w:right="850"/>
        <w:jc w:val="both"/>
        <w:rPr>
          <w:rFonts w:ascii="Palatino Linotype" w:hAnsi="Palatino Linotype" w:cs="Arial"/>
          <w:i/>
        </w:rPr>
      </w:pPr>
    </w:p>
    <w:p w14:paraId="0445B2DF" w14:textId="77777777" w:rsidR="00E3048E" w:rsidRPr="00747344" w:rsidRDefault="00E3048E" w:rsidP="00E3048E">
      <w:pPr>
        <w:autoSpaceDE w:val="0"/>
        <w:autoSpaceDN w:val="0"/>
        <w:adjustRightInd w:val="0"/>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0EBBC21" w14:textId="77777777" w:rsidR="00E3048E" w:rsidRPr="00747344" w:rsidRDefault="00E3048E" w:rsidP="00E3048E">
      <w:pPr>
        <w:autoSpaceDE w:val="0"/>
        <w:autoSpaceDN w:val="0"/>
        <w:adjustRightInd w:val="0"/>
        <w:spacing w:line="360" w:lineRule="auto"/>
        <w:jc w:val="both"/>
        <w:rPr>
          <w:rFonts w:ascii="Palatino Linotype" w:hAnsi="Palatino Linotype" w:cs="Arial"/>
        </w:rPr>
      </w:pPr>
    </w:p>
    <w:p w14:paraId="6E9CEA6B" w14:textId="77777777" w:rsidR="00E3048E" w:rsidRPr="00747344" w:rsidRDefault="00E3048E" w:rsidP="00E3048E">
      <w:pPr>
        <w:autoSpaceDE w:val="0"/>
        <w:autoSpaceDN w:val="0"/>
        <w:adjustRightInd w:val="0"/>
        <w:spacing w:line="360" w:lineRule="auto"/>
        <w:jc w:val="both"/>
        <w:rPr>
          <w:rFonts w:ascii="Palatino Linotype" w:hAnsi="Palatino Linotype" w:cs="Arial"/>
        </w:rPr>
      </w:pPr>
      <w:r w:rsidRPr="00747344">
        <w:rPr>
          <w:rFonts w:ascii="Palatino Linotype" w:hAnsi="Palatino Linotype" w:cs="Arial"/>
        </w:rPr>
        <w:t xml:space="preserve">Así las cosas, al no existir causas de improcedencia invocadas por las partes ni advertidas de oficio por este Resolutor, se </w:t>
      </w:r>
      <w:proofErr w:type="gramStart"/>
      <w:r w:rsidRPr="00747344">
        <w:rPr>
          <w:rFonts w:ascii="Palatino Linotype" w:hAnsi="Palatino Linotype" w:cs="Arial"/>
        </w:rPr>
        <w:t>procede</w:t>
      </w:r>
      <w:proofErr w:type="gramEnd"/>
      <w:r w:rsidRPr="00747344">
        <w:rPr>
          <w:rFonts w:ascii="Palatino Linotype" w:hAnsi="Palatino Linotype" w:cs="Arial"/>
        </w:rPr>
        <w:t xml:space="preserve"> al análisis del fondo de los asuntos en los siguientes términos.</w:t>
      </w:r>
    </w:p>
    <w:p w14:paraId="14DA0010" w14:textId="77777777" w:rsidR="00E3048E" w:rsidRPr="00747344" w:rsidRDefault="00E3048E" w:rsidP="00E3048E">
      <w:pPr>
        <w:autoSpaceDE w:val="0"/>
        <w:autoSpaceDN w:val="0"/>
        <w:adjustRightInd w:val="0"/>
        <w:spacing w:line="360" w:lineRule="auto"/>
        <w:jc w:val="both"/>
        <w:rPr>
          <w:rFonts w:ascii="Palatino Linotype" w:hAnsi="Palatino Linotype" w:cs="Arial"/>
        </w:rPr>
      </w:pPr>
    </w:p>
    <w:p w14:paraId="0A412821" w14:textId="6176B2AF" w:rsidR="00E3048E" w:rsidRPr="00747344" w:rsidRDefault="00AF0D52" w:rsidP="00E3048E">
      <w:pPr>
        <w:autoSpaceDE w:val="0"/>
        <w:autoSpaceDN w:val="0"/>
        <w:adjustRightInd w:val="0"/>
        <w:spacing w:line="360" w:lineRule="auto"/>
        <w:jc w:val="both"/>
        <w:rPr>
          <w:rFonts w:ascii="Palatino Linotype" w:hAnsi="Palatino Linotype" w:cs="Arial"/>
          <w:sz w:val="28"/>
        </w:rPr>
      </w:pPr>
      <w:r w:rsidRPr="00747344">
        <w:rPr>
          <w:rFonts w:ascii="Palatino Linotype" w:hAnsi="Palatino Linotype" w:cs="Arial"/>
          <w:b/>
          <w:sz w:val="28"/>
        </w:rPr>
        <w:t>CUARTO</w:t>
      </w:r>
      <w:r w:rsidR="00E3048E" w:rsidRPr="00747344">
        <w:rPr>
          <w:rFonts w:ascii="Palatino Linotype" w:hAnsi="Palatino Linotype" w:cs="Arial"/>
          <w:b/>
          <w:sz w:val="28"/>
        </w:rPr>
        <w:t>. Del estudio y resolución del asunto.</w:t>
      </w:r>
      <w:r w:rsidR="00E3048E" w:rsidRPr="00747344">
        <w:rPr>
          <w:rFonts w:ascii="Palatino Linotype" w:hAnsi="Palatino Linotype" w:cs="Arial"/>
          <w:sz w:val="28"/>
        </w:rPr>
        <w:t xml:space="preserve"> </w:t>
      </w:r>
    </w:p>
    <w:p w14:paraId="00AD23F4" w14:textId="77777777" w:rsidR="00E3048E" w:rsidRPr="00747344" w:rsidRDefault="00E3048E" w:rsidP="00E3048E">
      <w:pPr>
        <w:autoSpaceDE w:val="0"/>
        <w:autoSpaceDN w:val="0"/>
        <w:adjustRightInd w:val="0"/>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D48F055" w14:textId="77777777" w:rsidR="00FE046B" w:rsidRPr="00747344" w:rsidRDefault="00FE046B" w:rsidP="0029071C">
      <w:pPr>
        <w:spacing w:line="360" w:lineRule="auto"/>
        <w:ind w:right="141"/>
        <w:jc w:val="both"/>
        <w:rPr>
          <w:rFonts w:ascii="Palatino Linotype" w:eastAsiaTheme="minorHAnsi" w:hAnsi="Palatino Linotype" w:cstheme="minorBidi"/>
        </w:rPr>
      </w:pPr>
    </w:p>
    <w:p w14:paraId="42389232" w14:textId="77777777" w:rsidR="00574FDC" w:rsidRPr="00747344" w:rsidRDefault="0029071C" w:rsidP="0029071C">
      <w:pPr>
        <w:spacing w:line="360" w:lineRule="auto"/>
        <w:ind w:right="141"/>
        <w:jc w:val="both"/>
        <w:rPr>
          <w:rFonts w:ascii="Palatino Linotype" w:eastAsiaTheme="minorHAnsi" w:hAnsi="Palatino Linotype" w:cstheme="minorBidi"/>
        </w:rPr>
      </w:pPr>
      <w:r w:rsidRPr="00747344">
        <w:rPr>
          <w:rFonts w:ascii="Palatino Linotype" w:eastAsiaTheme="minorHAnsi" w:hAnsi="Palatino Linotype" w:cstheme="minorBidi"/>
        </w:rPr>
        <w:lastRenderedPageBreak/>
        <w:t>En este sentido nuestro estudio versará en determinar si la información remitida mediante respuesta, colma el derecho de acceso a la información solicitado por la</w:t>
      </w:r>
      <w:r w:rsidRPr="00747344">
        <w:rPr>
          <w:rFonts w:ascii="Palatino Linotype" w:eastAsiaTheme="minorHAnsi" w:hAnsi="Palatino Linotype" w:cstheme="minorBidi"/>
          <w:b/>
        </w:rPr>
        <w:t xml:space="preserve"> </w:t>
      </w:r>
      <w:r w:rsidRPr="00747344">
        <w:rPr>
          <w:rFonts w:ascii="Palatino Linotype" w:eastAsiaTheme="minorHAnsi" w:hAnsi="Palatino Linotype" w:cstheme="minorBidi"/>
        </w:rPr>
        <w:t>parte</w:t>
      </w:r>
      <w:r w:rsidR="001D2DE0" w:rsidRPr="00747344">
        <w:rPr>
          <w:rFonts w:ascii="Palatino Linotype" w:eastAsiaTheme="minorHAnsi" w:hAnsi="Palatino Linotype" w:cstheme="minorBidi"/>
          <w:b/>
        </w:rPr>
        <w:t xml:space="preserve"> </w:t>
      </w:r>
      <w:r w:rsidRPr="00747344">
        <w:rPr>
          <w:rFonts w:ascii="Palatino Linotype" w:eastAsiaTheme="minorHAnsi" w:hAnsi="Palatino Linotype" w:cstheme="minorBidi"/>
          <w:b/>
        </w:rPr>
        <w:t>Recurrente</w:t>
      </w:r>
      <w:r w:rsidRPr="00747344">
        <w:rPr>
          <w:rFonts w:ascii="Palatino Linotype" w:eastAsiaTheme="minorHAnsi" w:hAnsi="Palatino Linotype" w:cstheme="minorBidi"/>
        </w:rPr>
        <w:t xml:space="preserve">, para ello analizaremos lo solicitado </w:t>
      </w:r>
      <w:r w:rsidR="00574FDC" w:rsidRPr="00747344">
        <w:rPr>
          <w:rFonts w:ascii="Palatino Linotype" w:eastAsiaTheme="minorHAnsi" w:hAnsi="Palatino Linotype" w:cstheme="minorBidi"/>
        </w:rPr>
        <w:t>y la información proporcionada.</w:t>
      </w:r>
    </w:p>
    <w:p w14:paraId="0F4D58AE" w14:textId="77777777" w:rsidR="00814FA1" w:rsidRPr="00747344" w:rsidRDefault="00814FA1" w:rsidP="0029071C">
      <w:pPr>
        <w:spacing w:line="360" w:lineRule="auto"/>
        <w:ind w:right="141"/>
        <w:jc w:val="both"/>
        <w:rPr>
          <w:rFonts w:ascii="Palatino Linotype" w:eastAsiaTheme="minorHAnsi" w:hAnsi="Palatino Linotype" w:cstheme="minorBidi"/>
        </w:rPr>
      </w:pPr>
    </w:p>
    <w:p w14:paraId="254FB22D" w14:textId="77777777" w:rsidR="00132924" w:rsidRPr="00747344" w:rsidRDefault="0029071C" w:rsidP="00E74701">
      <w:pPr>
        <w:spacing w:line="360" w:lineRule="auto"/>
        <w:ind w:right="141"/>
        <w:jc w:val="both"/>
        <w:rPr>
          <w:rFonts w:ascii="Palatino Linotype" w:eastAsiaTheme="minorHAnsi" w:hAnsi="Palatino Linotype" w:cstheme="minorBidi"/>
          <w:b/>
          <w:szCs w:val="22"/>
        </w:rPr>
      </w:pPr>
      <w:r w:rsidRPr="00747344">
        <w:rPr>
          <w:rFonts w:ascii="Palatino Linotype" w:eastAsiaTheme="minorHAnsi" w:hAnsi="Palatino Linotype" w:cstheme="minorBidi"/>
          <w:b/>
          <w:szCs w:val="22"/>
        </w:rPr>
        <w:t>REQUERIMIENTOS SOLICITADOS:</w:t>
      </w:r>
      <w:r w:rsidR="00A26BD8" w:rsidRPr="00747344">
        <w:rPr>
          <w:rFonts w:ascii="Palatino Linotype" w:eastAsiaTheme="minorHAnsi" w:hAnsi="Palatino Linotype" w:cstheme="minorBidi"/>
          <w:b/>
          <w:szCs w:val="22"/>
        </w:rPr>
        <w:t xml:space="preserve"> </w:t>
      </w:r>
    </w:p>
    <w:p w14:paraId="1CDC83E0" w14:textId="31CF07A7" w:rsidR="00D349EA" w:rsidRPr="00747344" w:rsidRDefault="00AF0D52" w:rsidP="0000313B">
      <w:pPr>
        <w:pStyle w:val="Prrafodelista"/>
        <w:numPr>
          <w:ilvl w:val="0"/>
          <w:numId w:val="10"/>
        </w:numPr>
        <w:spacing w:line="360" w:lineRule="auto"/>
        <w:ind w:right="141"/>
        <w:jc w:val="both"/>
        <w:rPr>
          <w:rFonts w:ascii="Palatino Linotype" w:eastAsiaTheme="minorHAnsi" w:hAnsi="Palatino Linotype" w:cstheme="minorBidi"/>
          <w:szCs w:val="22"/>
        </w:rPr>
      </w:pPr>
      <w:r w:rsidRPr="00747344">
        <w:rPr>
          <w:rFonts w:ascii="Palatino Linotype" w:eastAsiaTheme="minorHAnsi" w:hAnsi="Palatino Linotype" w:cstheme="minorBidi"/>
          <w:szCs w:val="22"/>
        </w:rPr>
        <w:t>Obras que tiene proyectadas el Ayuntamiento</w:t>
      </w:r>
      <w:r w:rsidRPr="00747344">
        <w:t xml:space="preserve"> </w:t>
      </w:r>
      <w:r w:rsidRPr="00747344">
        <w:rPr>
          <w:rFonts w:ascii="Palatino Linotype" w:eastAsiaTheme="minorHAnsi" w:hAnsi="Palatino Linotype" w:cstheme="minorBidi"/>
          <w:szCs w:val="22"/>
        </w:rPr>
        <w:t>de Tenancingo para el año 2025</w:t>
      </w:r>
      <w:r w:rsidR="00D349EA" w:rsidRPr="00747344">
        <w:rPr>
          <w:rFonts w:ascii="Palatino Linotype" w:eastAsiaTheme="minorHAnsi" w:hAnsi="Palatino Linotype" w:cstheme="minorBidi"/>
          <w:szCs w:val="22"/>
        </w:rPr>
        <w:t>.</w:t>
      </w:r>
    </w:p>
    <w:p w14:paraId="23DB8AA4" w14:textId="227CBBA0" w:rsidR="00D349EA" w:rsidRPr="00747344" w:rsidRDefault="00AF0D52" w:rsidP="0000313B">
      <w:pPr>
        <w:pStyle w:val="Prrafodelista"/>
        <w:numPr>
          <w:ilvl w:val="0"/>
          <w:numId w:val="10"/>
        </w:numPr>
        <w:spacing w:line="360" w:lineRule="auto"/>
        <w:ind w:right="141"/>
        <w:jc w:val="both"/>
        <w:rPr>
          <w:rFonts w:ascii="Palatino Linotype" w:eastAsiaTheme="minorHAnsi" w:hAnsi="Palatino Linotype" w:cstheme="minorBidi"/>
          <w:szCs w:val="22"/>
        </w:rPr>
      </w:pPr>
      <w:r w:rsidRPr="00747344">
        <w:rPr>
          <w:rFonts w:ascii="Palatino Linotype" w:eastAsiaTheme="minorHAnsi" w:hAnsi="Palatino Linotype" w:cstheme="minorBidi"/>
          <w:szCs w:val="22"/>
        </w:rPr>
        <w:t>Empresas que realizaran las obras proyectadas para el año 2025.</w:t>
      </w:r>
      <w:r w:rsidR="00D349EA" w:rsidRPr="00747344">
        <w:rPr>
          <w:rFonts w:ascii="Palatino Linotype" w:eastAsiaTheme="minorHAnsi" w:hAnsi="Palatino Linotype" w:cstheme="minorBidi"/>
          <w:szCs w:val="22"/>
        </w:rPr>
        <w:t xml:space="preserve"> </w:t>
      </w:r>
    </w:p>
    <w:p w14:paraId="2A221143" w14:textId="4FC09938" w:rsidR="00D349EA" w:rsidRPr="00747344" w:rsidRDefault="00AF0D52" w:rsidP="0000313B">
      <w:pPr>
        <w:pStyle w:val="Prrafodelista"/>
        <w:numPr>
          <w:ilvl w:val="0"/>
          <w:numId w:val="10"/>
        </w:numPr>
        <w:spacing w:line="360" w:lineRule="auto"/>
        <w:ind w:right="141"/>
        <w:jc w:val="both"/>
        <w:rPr>
          <w:rFonts w:ascii="Palatino Linotype" w:eastAsiaTheme="minorHAnsi" w:hAnsi="Palatino Linotype" w:cstheme="minorBidi"/>
          <w:szCs w:val="22"/>
        </w:rPr>
      </w:pPr>
      <w:r w:rsidRPr="00747344">
        <w:rPr>
          <w:rFonts w:ascii="Palatino Linotype" w:eastAsiaTheme="minorHAnsi" w:hAnsi="Palatino Linotype" w:cstheme="minorBidi"/>
          <w:szCs w:val="22"/>
        </w:rPr>
        <w:t>Proveedores de</w:t>
      </w:r>
      <w:r w:rsidR="006E433F" w:rsidRPr="00747344">
        <w:rPr>
          <w:rFonts w:ascii="Palatino Linotype" w:eastAsiaTheme="minorHAnsi" w:hAnsi="Palatino Linotype" w:cstheme="minorBidi"/>
          <w:szCs w:val="22"/>
        </w:rPr>
        <w:t>l</w:t>
      </w:r>
      <w:r w:rsidRPr="00747344">
        <w:rPr>
          <w:rFonts w:ascii="Palatino Linotype" w:eastAsiaTheme="minorHAnsi" w:hAnsi="Palatino Linotype" w:cstheme="minorBidi"/>
          <w:szCs w:val="22"/>
        </w:rPr>
        <w:t xml:space="preserve"> Ayuntamiento</w:t>
      </w:r>
      <w:r w:rsidRPr="00747344">
        <w:t xml:space="preserve"> </w:t>
      </w:r>
      <w:r w:rsidRPr="00747344">
        <w:rPr>
          <w:rFonts w:ascii="Palatino Linotype" w:eastAsiaTheme="minorHAnsi" w:hAnsi="Palatino Linotype" w:cstheme="minorBidi"/>
          <w:szCs w:val="22"/>
        </w:rPr>
        <w:t>de Tenancingo</w:t>
      </w:r>
      <w:r w:rsidR="00D349EA" w:rsidRPr="00747344">
        <w:rPr>
          <w:rFonts w:ascii="Palatino Linotype" w:eastAsiaTheme="minorHAnsi" w:hAnsi="Palatino Linotype" w:cstheme="minorBidi"/>
          <w:szCs w:val="22"/>
        </w:rPr>
        <w:t xml:space="preserve">. </w:t>
      </w:r>
    </w:p>
    <w:p w14:paraId="096CFD95" w14:textId="38EFD07A" w:rsidR="00D349EA" w:rsidRPr="00747344" w:rsidRDefault="00AF0D52" w:rsidP="0000313B">
      <w:pPr>
        <w:pStyle w:val="Prrafodelista"/>
        <w:numPr>
          <w:ilvl w:val="0"/>
          <w:numId w:val="10"/>
        </w:numPr>
        <w:spacing w:line="360" w:lineRule="auto"/>
        <w:ind w:right="141"/>
        <w:jc w:val="both"/>
        <w:rPr>
          <w:rFonts w:ascii="Palatino Linotype" w:eastAsiaTheme="minorHAnsi" w:hAnsi="Palatino Linotype" w:cstheme="minorBidi"/>
          <w:szCs w:val="22"/>
        </w:rPr>
      </w:pPr>
      <w:r w:rsidRPr="00747344">
        <w:rPr>
          <w:rFonts w:ascii="Palatino Linotype" w:eastAsiaTheme="minorHAnsi" w:hAnsi="Palatino Linotype" w:cstheme="minorBidi"/>
          <w:szCs w:val="22"/>
        </w:rPr>
        <w:t>Programas Sociales que tiene el Ayuntamiento de Tenancingo</w:t>
      </w:r>
      <w:r w:rsidR="00D349EA" w:rsidRPr="00747344">
        <w:rPr>
          <w:rFonts w:ascii="Palatino Linotype" w:eastAsiaTheme="minorHAnsi" w:hAnsi="Palatino Linotype" w:cstheme="minorBidi"/>
          <w:szCs w:val="22"/>
        </w:rPr>
        <w:t xml:space="preserve">. </w:t>
      </w:r>
    </w:p>
    <w:p w14:paraId="7E8D6033" w14:textId="6179ACCF" w:rsidR="0000313B" w:rsidRPr="00747344" w:rsidRDefault="00AF0D52" w:rsidP="0000313B">
      <w:pPr>
        <w:pStyle w:val="Prrafodelista"/>
        <w:numPr>
          <w:ilvl w:val="0"/>
          <w:numId w:val="10"/>
        </w:numPr>
        <w:spacing w:line="360" w:lineRule="auto"/>
        <w:ind w:right="141"/>
        <w:jc w:val="both"/>
        <w:rPr>
          <w:rFonts w:ascii="Palatino Linotype" w:eastAsiaTheme="minorHAnsi" w:hAnsi="Palatino Linotype" w:cstheme="minorBidi"/>
          <w:szCs w:val="22"/>
        </w:rPr>
      </w:pPr>
      <w:r w:rsidRPr="00747344">
        <w:rPr>
          <w:rFonts w:ascii="Palatino Linotype" w:eastAsiaTheme="minorHAnsi" w:hAnsi="Palatino Linotype" w:cstheme="minorBidi"/>
          <w:szCs w:val="22"/>
        </w:rPr>
        <w:t>¿En qué se va a implantar el fondo de infraestructura social?</w:t>
      </w:r>
    </w:p>
    <w:p w14:paraId="3070BFB7" w14:textId="23216961" w:rsidR="00AF0D52" w:rsidRPr="00747344" w:rsidRDefault="00AF0D52" w:rsidP="0000313B">
      <w:pPr>
        <w:pStyle w:val="Prrafodelista"/>
        <w:numPr>
          <w:ilvl w:val="0"/>
          <w:numId w:val="10"/>
        </w:numPr>
        <w:spacing w:line="360" w:lineRule="auto"/>
        <w:ind w:right="141"/>
        <w:jc w:val="both"/>
        <w:rPr>
          <w:rFonts w:ascii="Palatino Linotype" w:eastAsiaTheme="minorHAnsi" w:hAnsi="Palatino Linotype" w:cstheme="minorBidi"/>
          <w:szCs w:val="22"/>
        </w:rPr>
      </w:pPr>
      <w:r w:rsidRPr="00747344">
        <w:rPr>
          <w:rFonts w:ascii="Palatino Linotype" w:eastAsiaTheme="minorHAnsi" w:hAnsi="Palatino Linotype" w:cstheme="minorBidi"/>
          <w:szCs w:val="22"/>
        </w:rPr>
        <w:t>Monto de presupuesto destinado al fondo de infraestructura social.</w:t>
      </w:r>
    </w:p>
    <w:p w14:paraId="290AEE0C" w14:textId="77777777" w:rsidR="00E3048E" w:rsidRPr="00747344" w:rsidRDefault="00E3048E" w:rsidP="00EE2FB1">
      <w:pPr>
        <w:spacing w:line="360" w:lineRule="auto"/>
        <w:ind w:right="49"/>
        <w:jc w:val="both"/>
        <w:rPr>
          <w:rFonts w:ascii="Palatino Linotype" w:eastAsiaTheme="minorHAnsi" w:hAnsi="Palatino Linotype" w:cstheme="minorBidi"/>
        </w:rPr>
      </w:pPr>
    </w:p>
    <w:p w14:paraId="652D9286" w14:textId="4B81991A" w:rsidR="008258C6" w:rsidRPr="00747344" w:rsidRDefault="008258C6" w:rsidP="008258C6">
      <w:pPr>
        <w:pStyle w:val="Prrafodelista"/>
        <w:autoSpaceDE w:val="0"/>
        <w:autoSpaceDN w:val="0"/>
        <w:adjustRightInd w:val="0"/>
        <w:spacing w:line="360" w:lineRule="auto"/>
        <w:ind w:left="0"/>
        <w:jc w:val="both"/>
        <w:rPr>
          <w:rFonts w:ascii="Palatino Linotype" w:hAnsi="Palatino Linotype" w:cs="Arial"/>
        </w:rPr>
      </w:pPr>
      <w:r w:rsidRPr="00747344">
        <w:rPr>
          <w:rFonts w:ascii="Palatino Linotype" w:hAnsi="Palatino Linotype" w:cs="Arial"/>
        </w:rPr>
        <w:t xml:space="preserve">Consecuentemente, el Sujeto Obligado en fecha </w:t>
      </w:r>
      <w:r w:rsidR="00E94B5C" w:rsidRPr="00747344">
        <w:rPr>
          <w:rFonts w:ascii="Palatino Linotype" w:hAnsi="Palatino Linotype" w:cs="Arial"/>
        </w:rPr>
        <w:t>veintidós de enero de dos mil veinticinco</w:t>
      </w:r>
      <w:r w:rsidRPr="00747344">
        <w:rPr>
          <w:rFonts w:ascii="Palatino Linotype" w:hAnsi="Palatino Linotype" w:cs="Arial"/>
        </w:rPr>
        <w:t>, emitió su respuesta a través de</w:t>
      </w:r>
      <w:r w:rsidR="00D349EA" w:rsidRPr="00747344">
        <w:rPr>
          <w:rFonts w:ascii="Palatino Linotype" w:hAnsi="Palatino Linotype" w:cs="Arial"/>
        </w:rPr>
        <w:t xml:space="preserve">l </w:t>
      </w:r>
      <w:r w:rsidRPr="00747344">
        <w:rPr>
          <w:rFonts w:ascii="Palatino Linotype" w:hAnsi="Palatino Linotype" w:cs="Arial"/>
        </w:rPr>
        <w:t xml:space="preserve">archivo electrónico de nombre y contenido siguiente: </w:t>
      </w:r>
    </w:p>
    <w:p w14:paraId="205B1824" w14:textId="77777777" w:rsidR="008258C6" w:rsidRPr="00747344" w:rsidRDefault="008258C6" w:rsidP="008258C6">
      <w:pPr>
        <w:autoSpaceDE w:val="0"/>
        <w:autoSpaceDN w:val="0"/>
        <w:adjustRightInd w:val="0"/>
        <w:spacing w:after="240" w:line="360" w:lineRule="auto"/>
        <w:jc w:val="both"/>
        <w:rPr>
          <w:rFonts w:ascii="Palatino Linotype" w:hAnsi="Palatino Linotype" w:cs="Arial"/>
        </w:rPr>
      </w:pPr>
    </w:p>
    <w:p w14:paraId="1564EF8E" w14:textId="572EAD1B" w:rsidR="00D57AED" w:rsidRPr="00747344" w:rsidRDefault="00E94B5C" w:rsidP="005D3E91">
      <w:pPr>
        <w:pStyle w:val="Prrafodelista"/>
        <w:numPr>
          <w:ilvl w:val="0"/>
          <w:numId w:val="27"/>
        </w:numPr>
        <w:autoSpaceDE w:val="0"/>
        <w:autoSpaceDN w:val="0"/>
        <w:adjustRightInd w:val="0"/>
        <w:spacing w:after="240" w:line="360" w:lineRule="auto"/>
        <w:ind w:right="141"/>
        <w:jc w:val="both"/>
        <w:rPr>
          <w:rFonts w:ascii="Palatino Linotype" w:eastAsiaTheme="minorHAnsi" w:hAnsi="Palatino Linotype" w:cs="Arial"/>
          <w:bCs/>
          <w:lang w:eastAsia="en-US"/>
        </w:rPr>
      </w:pPr>
      <w:r w:rsidRPr="00747344">
        <w:rPr>
          <w:rFonts w:ascii="Palatino Linotype" w:hAnsi="Palatino Linotype" w:cs="Arial"/>
          <w:b/>
          <w:bCs/>
        </w:rPr>
        <w:t>Contestación 00047 Obras Públicas.pdf</w:t>
      </w:r>
      <w:r w:rsidR="008258C6" w:rsidRPr="00747344">
        <w:rPr>
          <w:rFonts w:ascii="Palatino Linotype" w:hAnsi="Palatino Linotype" w:cs="Arial"/>
          <w:b/>
          <w:bCs/>
        </w:rPr>
        <w:t xml:space="preserve">: </w:t>
      </w:r>
      <w:r w:rsidR="008258C6" w:rsidRPr="00747344">
        <w:rPr>
          <w:rFonts w:ascii="Palatino Linotype" w:hAnsi="Palatino Linotype" w:cs="Arial"/>
        </w:rPr>
        <w:t xml:space="preserve">Archivo electrónico que contiene el oficio número </w:t>
      </w:r>
      <w:r w:rsidRPr="00747344">
        <w:rPr>
          <w:rFonts w:ascii="Palatino Linotype" w:hAnsi="Palatino Linotype" w:cs="Arial"/>
        </w:rPr>
        <w:t>PMT058/DOP/026/2025</w:t>
      </w:r>
      <w:r w:rsidR="008258C6" w:rsidRPr="00747344">
        <w:rPr>
          <w:rFonts w:ascii="Palatino Linotype" w:hAnsi="Palatino Linotype" w:cs="Arial"/>
        </w:rPr>
        <w:t xml:space="preserve">, signado por el </w:t>
      </w:r>
      <w:r w:rsidRPr="00747344">
        <w:rPr>
          <w:rFonts w:ascii="Palatino Linotype" w:hAnsi="Palatino Linotype" w:cs="Arial"/>
        </w:rPr>
        <w:t>Director de Obras Públicas</w:t>
      </w:r>
      <w:r w:rsidR="008258C6" w:rsidRPr="00747344">
        <w:rPr>
          <w:rFonts w:ascii="Palatino Linotype" w:hAnsi="Palatino Linotype" w:cs="Arial"/>
        </w:rPr>
        <w:t>, a través del cual informa</w:t>
      </w:r>
      <w:r w:rsidRPr="00747344">
        <w:rPr>
          <w:rFonts w:ascii="Palatino Linotype" w:hAnsi="Palatino Linotype" w:cs="Arial"/>
        </w:rPr>
        <w:t xml:space="preserve"> a la Titular de la Unidad de Transparencia</w:t>
      </w:r>
      <w:r w:rsidR="008258C6" w:rsidRPr="00747344">
        <w:rPr>
          <w:rFonts w:ascii="Palatino Linotype" w:hAnsi="Palatino Linotype" w:cs="Arial"/>
        </w:rPr>
        <w:t xml:space="preserve"> </w:t>
      </w:r>
      <w:r w:rsidRPr="00747344">
        <w:rPr>
          <w:rFonts w:ascii="Palatino Linotype" w:hAnsi="Palatino Linotype" w:cs="Arial"/>
        </w:rPr>
        <w:t xml:space="preserve">lo siguiente: </w:t>
      </w:r>
    </w:p>
    <w:p w14:paraId="1A3E70C9" w14:textId="77777777" w:rsidR="009C543A" w:rsidRPr="00747344" w:rsidRDefault="00E94B5C" w:rsidP="009C543A">
      <w:pPr>
        <w:pStyle w:val="Prrafodelista"/>
        <w:autoSpaceDE w:val="0"/>
        <w:autoSpaceDN w:val="0"/>
        <w:adjustRightInd w:val="0"/>
        <w:ind w:left="1134" w:right="851"/>
        <w:jc w:val="both"/>
        <w:rPr>
          <w:rFonts w:ascii="Palatino Linotype" w:hAnsi="Palatino Linotype" w:cs="Arial"/>
          <w:b/>
          <w:bCs/>
          <w:i/>
          <w:iCs/>
          <w:sz w:val="22"/>
          <w:szCs w:val="22"/>
        </w:rPr>
      </w:pPr>
      <w:r w:rsidRPr="00747344">
        <w:rPr>
          <w:rFonts w:ascii="Palatino Linotype" w:hAnsi="Palatino Linotype" w:cs="Arial"/>
          <w:i/>
          <w:iCs/>
          <w:sz w:val="22"/>
          <w:szCs w:val="22"/>
        </w:rPr>
        <w:t>“</w:t>
      </w:r>
      <w:r w:rsidR="009C543A" w:rsidRPr="00747344">
        <w:rPr>
          <w:rFonts w:ascii="Palatino Linotype" w:hAnsi="Palatino Linotype" w:cs="Arial"/>
          <w:b/>
          <w:bCs/>
          <w:i/>
          <w:iCs/>
          <w:sz w:val="22"/>
          <w:szCs w:val="22"/>
        </w:rPr>
        <w:t xml:space="preserve">1. </w:t>
      </w:r>
      <w:r w:rsidRPr="00747344">
        <w:rPr>
          <w:rFonts w:ascii="Palatino Linotype" w:hAnsi="Palatino Linotype" w:cs="Arial"/>
          <w:b/>
          <w:bCs/>
          <w:i/>
          <w:iCs/>
          <w:sz w:val="22"/>
          <w:szCs w:val="22"/>
        </w:rPr>
        <w:t>¿Qué obras tiene proyectadas para el 2025?</w:t>
      </w:r>
    </w:p>
    <w:p w14:paraId="7B8AB416" w14:textId="1879F87C" w:rsidR="00E94B5C" w:rsidRPr="00747344" w:rsidRDefault="00E94B5C" w:rsidP="009C543A">
      <w:pPr>
        <w:pStyle w:val="Prrafodelista"/>
        <w:autoSpaceDE w:val="0"/>
        <w:autoSpaceDN w:val="0"/>
        <w:adjustRightInd w:val="0"/>
        <w:ind w:left="1134" w:right="851"/>
        <w:jc w:val="both"/>
        <w:rPr>
          <w:rFonts w:ascii="Palatino Linotype" w:hAnsi="Palatino Linotype" w:cs="Arial"/>
          <w:i/>
          <w:iCs/>
          <w:sz w:val="22"/>
          <w:szCs w:val="22"/>
        </w:rPr>
      </w:pPr>
      <w:r w:rsidRPr="00747344">
        <w:rPr>
          <w:rFonts w:ascii="Palatino Linotype" w:hAnsi="Palatino Linotype" w:cs="Arial"/>
          <w:i/>
          <w:iCs/>
          <w:sz w:val="22"/>
          <w:szCs w:val="22"/>
        </w:rPr>
        <w:t xml:space="preserve">Se trabaja en el Programa Anual de Obras, atendiendo las solicitudes de la </w:t>
      </w:r>
      <w:r w:rsidR="009C543A" w:rsidRPr="00747344">
        <w:rPr>
          <w:rFonts w:ascii="Palatino Linotype" w:hAnsi="Palatino Linotype" w:cs="Arial"/>
          <w:i/>
          <w:iCs/>
          <w:sz w:val="22"/>
          <w:szCs w:val="22"/>
        </w:rPr>
        <w:t>ciudadanía</w:t>
      </w:r>
      <w:r w:rsidRPr="00747344">
        <w:rPr>
          <w:rFonts w:ascii="Palatino Linotype" w:hAnsi="Palatino Linotype" w:cs="Arial"/>
          <w:i/>
          <w:iCs/>
          <w:sz w:val="22"/>
          <w:szCs w:val="22"/>
        </w:rPr>
        <w:t>, sin encontrarse definido hasta el momento.</w:t>
      </w:r>
    </w:p>
    <w:p w14:paraId="519768F3" w14:textId="77777777" w:rsidR="009C543A" w:rsidRPr="00747344" w:rsidRDefault="009C543A" w:rsidP="009C543A">
      <w:pPr>
        <w:pStyle w:val="Prrafodelista"/>
        <w:autoSpaceDE w:val="0"/>
        <w:autoSpaceDN w:val="0"/>
        <w:adjustRightInd w:val="0"/>
        <w:ind w:left="1134" w:right="851"/>
        <w:jc w:val="both"/>
        <w:rPr>
          <w:rFonts w:ascii="Palatino Linotype" w:hAnsi="Palatino Linotype" w:cs="Arial"/>
          <w:i/>
          <w:iCs/>
          <w:sz w:val="22"/>
          <w:szCs w:val="22"/>
        </w:rPr>
      </w:pPr>
    </w:p>
    <w:p w14:paraId="2A022D0D" w14:textId="77777777" w:rsidR="009C543A" w:rsidRPr="00747344" w:rsidRDefault="00E94B5C" w:rsidP="009C543A">
      <w:pPr>
        <w:pStyle w:val="Prrafodelista"/>
        <w:autoSpaceDE w:val="0"/>
        <w:autoSpaceDN w:val="0"/>
        <w:adjustRightInd w:val="0"/>
        <w:ind w:left="1134" w:right="851"/>
        <w:jc w:val="both"/>
        <w:rPr>
          <w:rFonts w:ascii="Palatino Linotype" w:hAnsi="Palatino Linotype" w:cs="Arial"/>
          <w:b/>
          <w:bCs/>
          <w:i/>
          <w:iCs/>
          <w:sz w:val="22"/>
          <w:szCs w:val="22"/>
        </w:rPr>
      </w:pPr>
      <w:r w:rsidRPr="00747344">
        <w:rPr>
          <w:rFonts w:ascii="Palatino Linotype" w:hAnsi="Palatino Linotype" w:cs="Arial"/>
          <w:b/>
          <w:bCs/>
          <w:i/>
          <w:iCs/>
          <w:sz w:val="22"/>
          <w:szCs w:val="22"/>
        </w:rPr>
        <w:t>2. ¿Qué empresas realizan las obras?</w:t>
      </w:r>
    </w:p>
    <w:p w14:paraId="0D7AE6D8" w14:textId="00111292" w:rsidR="00E94B5C" w:rsidRPr="00747344" w:rsidRDefault="00E94B5C" w:rsidP="009C543A">
      <w:pPr>
        <w:pStyle w:val="Prrafodelista"/>
        <w:autoSpaceDE w:val="0"/>
        <w:autoSpaceDN w:val="0"/>
        <w:adjustRightInd w:val="0"/>
        <w:ind w:left="1134" w:right="851"/>
        <w:jc w:val="both"/>
        <w:rPr>
          <w:rFonts w:ascii="Palatino Linotype" w:hAnsi="Palatino Linotype" w:cs="Arial"/>
          <w:b/>
          <w:bCs/>
          <w:i/>
          <w:iCs/>
          <w:sz w:val="22"/>
          <w:szCs w:val="22"/>
        </w:rPr>
      </w:pPr>
      <w:r w:rsidRPr="00747344">
        <w:rPr>
          <w:rFonts w:ascii="Palatino Linotype" w:hAnsi="Palatino Linotype" w:cs="Arial"/>
          <w:i/>
          <w:iCs/>
          <w:sz w:val="22"/>
          <w:szCs w:val="22"/>
        </w:rPr>
        <w:lastRenderedPageBreak/>
        <w:t>Hasta el momento no tenemos contratada ninguna obra pública.</w:t>
      </w:r>
    </w:p>
    <w:p w14:paraId="3DA61654" w14:textId="77777777" w:rsidR="009C543A" w:rsidRPr="00747344" w:rsidRDefault="009C543A" w:rsidP="00E94B5C">
      <w:pPr>
        <w:pStyle w:val="Prrafodelista"/>
        <w:autoSpaceDE w:val="0"/>
        <w:autoSpaceDN w:val="0"/>
        <w:adjustRightInd w:val="0"/>
        <w:ind w:left="1134" w:right="851"/>
        <w:jc w:val="both"/>
        <w:rPr>
          <w:rFonts w:ascii="Palatino Linotype" w:hAnsi="Palatino Linotype" w:cs="Arial"/>
          <w:i/>
          <w:iCs/>
          <w:sz w:val="22"/>
          <w:szCs w:val="22"/>
        </w:rPr>
      </w:pPr>
    </w:p>
    <w:p w14:paraId="3EF6A1AB" w14:textId="38A21901" w:rsidR="00E94B5C" w:rsidRPr="00747344" w:rsidRDefault="00E94B5C" w:rsidP="00E94B5C">
      <w:pPr>
        <w:pStyle w:val="Prrafodelista"/>
        <w:autoSpaceDE w:val="0"/>
        <w:autoSpaceDN w:val="0"/>
        <w:adjustRightInd w:val="0"/>
        <w:ind w:left="1134" w:right="851"/>
        <w:jc w:val="both"/>
        <w:rPr>
          <w:rFonts w:ascii="Palatino Linotype" w:hAnsi="Palatino Linotype" w:cs="Arial"/>
          <w:b/>
          <w:bCs/>
          <w:i/>
          <w:iCs/>
          <w:sz w:val="22"/>
          <w:szCs w:val="22"/>
        </w:rPr>
      </w:pPr>
      <w:bookmarkStart w:id="1" w:name="_Hlk190271584"/>
      <w:r w:rsidRPr="00747344">
        <w:rPr>
          <w:rFonts w:ascii="Palatino Linotype" w:hAnsi="Palatino Linotype" w:cs="Arial"/>
          <w:b/>
          <w:bCs/>
          <w:i/>
          <w:iCs/>
          <w:sz w:val="22"/>
          <w:szCs w:val="22"/>
        </w:rPr>
        <w:t>3. ¿Cuáles son los proveedores de ayuntamiento?</w:t>
      </w:r>
    </w:p>
    <w:p w14:paraId="516F4F5E" w14:textId="53EF4703" w:rsidR="00E94B5C" w:rsidRPr="00747344" w:rsidRDefault="00E94B5C" w:rsidP="009C543A">
      <w:pPr>
        <w:pStyle w:val="Prrafodelista"/>
        <w:autoSpaceDE w:val="0"/>
        <w:autoSpaceDN w:val="0"/>
        <w:adjustRightInd w:val="0"/>
        <w:ind w:left="1134" w:right="851"/>
        <w:jc w:val="both"/>
        <w:rPr>
          <w:rFonts w:ascii="Palatino Linotype" w:hAnsi="Palatino Linotype" w:cs="Arial"/>
          <w:i/>
          <w:iCs/>
          <w:sz w:val="22"/>
          <w:szCs w:val="22"/>
        </w:rPr>
      </w:pPr>
      <w:r w:rsidRPr="00747344">
        <w:rPr>
          <w:rFonts w:ascii="Palatino Linotype" w:hAnsi="Palatino Linotype" w:cs="Arial"/>
          <w:i/>
          <w:iCs/>
          <w:sz w:val="22"/>
          <w:szCs w:val="22"/>
        </w:rPr>
        <w:t>Informo que el padrón de proveedores es competencia de la Dirección de</w:t>
      </w:r>
      <w:r w:rsidR="009C543A" w:rsidRPr="00747344">
        <w:rPr>
          <w:rFonts w:ascii="Palatino Linotype" w:hAnsi="Palatino Linotype" w:cs="Arial"/>
          <w:i/>
          <w:iCs/>
          <w:sz w:val="22"/>
          <w:szCs w:val="22"/>
        </w:rPr>
        <w:t xml:space="preserve"> </w:t>
      </w:r>
      <w:r w:rsidRPr="00747344">
        <w:rPr>
          <w:rFonts w:ascii="Palatino Linotype" w:hAnsi="Palatino Linotype" w:cs="Arial"/>
          <w:i/>
          <w:iCs/>
          <w:sz w:val="22"/>
          <w:szCs w:val="22"/>
        </w:rPr>
        <w:t>Administración.</w:t>
      </w:r>
    </w:p>
    <w:p w14:paraId="26CECB10" w14:textId="77777777" w:rsidR="009C543A" w:rsidRPr="00747344" w:rsidRDefault="009C543A" w:rsidP="009C543A">
      <w:pPr>
        <w:autoSpaceDE w:val="0"/>
        <w:autoSpaceDN w:val="0"/>
        <w:adjustRightInd w:val="0"/>
        <w:ind w:right="851"/>
        <w:jc w:val="both"/>
        <w:rPr>
          <w:rFonts w:ascii="Palatino Linotype" w:hAnsi="Palatino Linotype" w:cs="Arial"/>
          <w:i/>
          <w:iCs/>
          <w:sz w:val="22"/>
          <w:szCs w:val="22"/>
        </w:rPr>
      </w:pPr>
    </w:p>
    <w:p w14:paraId="36449FFE" w14:textId="27B35BA0" w:rsidR="00E94B5C" w:rsidRPr="00747344" w:rsidRDefault="00E94B5C" w:rsidP="00E94B5C">
      <w:pPr>
        <w:pStyle w:val="Prrafodelista"/>
        <w:autoSpaceDE w:val="0"/>
        <w:autoSpaceDN w:val="0"/>
        <w:adjustRightInd w:val="0"/>
        <w:ind w:left="1134" w:right="851"/>
        <w:jc w:val="both"/>
        <w:rPr>
          <w:rFonts w:ascii="Palatino Linotype" w:hAnsi="Palatino Linotype" w:cs="Arial"/>
          <w:b/>
          <w:bCs/>
          <w:i/>
          <w:iCs/>
          <w:sz w:val="22"/>
          <w:szCs w:val="22"/>
        </w:rPr>
      </w:pPr>
      <w:r w:rsidRPr="00747344">
        <w:rPr>
          <w:rFonts w:ascii="Palatino Linotype" w:hAnsi="Palatino Linotype" w:cs="Arial"/>
          <w:b/>
          <w:bCs/>
          <w:i/>
          <w:iCs/>
          <w:sz w:val="22"/>
          <w:szCs w:val="22"/>
        </w:rPr>
        <w:t>4. ¿Qué programa social tiene el ayuntamiento?</w:t>
      </w:r>
    </w:p>
    <w:p w14:paraId="01BA9AC2" w14:textId="77777777" w:rsidR="00E94B5C" w:rsidRPr="00747344" w:rsidRDefault="00E94B5C" w:rsidP="00E94B5C">
      <w:pPr>
        <w:pStyle w:val="Prrafodelista"/>
        <w:autoSpaceDE w:val="0"/>
        <w:autoSpaceDN w:val="0"/>
        <w:adjustRightInd w:val="0"/>
        <w:ind w:left="1134" w:right="851"/>
        <w:jc w:val="both"/>
        <w:rPr>
          <w:rFonts w:ascii="Palatino Linotype" w:hAnsi="Palatino Linotype" w:cs="Arial"/>
          <w:i/>
          <w:iCs/>
          <w:sz w:val="22"/>
          <w:szCs w:val="22"/>
        </w:rPr>
      </w:pPr>
      <w:r w:rsidRPr="00747344">
        <w:rPr>
          <w:rFonts w:ascii="Palatino Linotype" w:hAnsi="Palatino Linotype" w:cs="Arial"/>
          <w:i/>
          <w:iCs/>
          <w:sz w:val="22"/>
          <w:szCs w:val="22"/>
        </w:rPr>
        <w:t>Programas sociales es competencia de la dirección de la Dirección de Bienestar.</w:t>
      </w:r>
    </w:p>
    <w:bookmarkEnd w:id="1"/>
    <w:p w14:paraId="4B6028AF" w14:textId="77777777" w:rsidR="009C543A" w:rsidRPr="00747344" w:rsidRDefault="009C543A" w:rsidP="00E94B5C">
      <w:pPr>
        <w:pStyle w:val="Prrafodelista"/>
        <w:autoSpaceDE w:val="0"/>
        <w:autoSpaceDN w:val="0"/>
        <w:adjustRightInd w:val="0"/>
        <w:ind w:left="1134" w:right="851"/>
        <w:jc w:val="both"/>
        <w:rPr>
          <w:rFonts w:ascii="Palatino Linotype" w:hAnsi="Palatino Linotype" w:cs="Arial"/>
          <w:i/>
          <w:iCs/>
          <w:sz w:val="22"/>
          <w:szCs w:val="22"/>
        </w:rPr>
      </w:pPr>
    </w:p>
    <w:p w14:paraId="6ECFC2E4" w14:textId="6650F8A8" w:rsidR="00E94B5C" w:rsidRPr="00747344" w:rsidRDefault="00E94B5C" w:rsidP="00E94B5C">
      <w:pPr>
        <w:pStyle w:val="Prrafodelista"/>
        <w:autoSpaceDE w:val="0"/>
        <w:autoSpaceDN w:val="0"/>
        <w:adjustRightInd w:val="0"/>
        <w:ind w:left="1134" w:right="851"/>
        <w:jc w:val="both"/>
        <w:rPr>
          <w:rFonts w:ascii="Palatino Linotype" w:hAnsi="Palatino Linotype" w:cs="Arial"/>
          <w:b/>
          <w:bCs/>
          <w:i/>
          <w:iCs/>
          <w:sz w:val="22"/>
          <w:szCs w:val="22"/>
        </w:rPr>
      </w:pPr>
      <w:r w:rsidRPr="00747344">
        <w:rPr>
          <w:rFonts w:ascii="Palatino Linotype" w:hAnsi="Palatino Linotype" w:cs="Arial"/>
          <w:b/>
          <w:bCs/>
          <w:i/>
          <w:iCs/>
          <w:sz w:val="22"/>
          <w:szCs w:val="22"/>
        </w:rPr>
        <w:t>5. ¿En qué se va a implantar el fondo de infraestructura social?</w:t>
      </w:r>
    </w:p>
    <w:p w14:paraId="33748A6F" w14:textId="44C0DF4E" w:rsidR="00E94B5C" w:rsidRPr="00747344" w:rsidRDefault="00E94B5C" w:rsidP="00E94B5C">
      <w:pPr>
        <w:pStyle w:val="Prrafodelista"/>
        <w:autoSpaceDE w:val="0"/>
        <w:autoSpaceDN w:val="0"/>
        <w:adjustRightInd w:val="0"/>
        <w:ind w:left="1134" w:right="851"/>
        <w:jc w:val="both"/>
        <w:rPr>
          <w:rFonts w:ascii="Palatino Linotype" w:hAnsi="Palatino Linotype" w:cs="Arial"/>
          <w:i/>
          <w:iCs/>
          <w:sz w:val="22"/>
          <w:szCs w:val="22"/>
        </w:rPr>
      </w:pPr>
      <w:r w:rsidRPr="00747344">
        <w:rPr>
          <w:rFonts w:ascii="Palatino Linotype" w:hAnsi="Palatino Linotype" w:cs="Arial"/>
          <w:i/>
          <w:iCs/>
          <w:sz w:val="22"/>
          <w:szCs w:val="22"/>
        </w:rPr>
        <w:t>En</w:t>
      </w:r>
      <w:r w:rsidR="009C543A" w:rsidRPr="00747344">
        <w:rPr>
          <w:rFonts w:ascii="Palatino Linotype" w:hAnsi="Palatino Linotype" w:cs="Arial"/>
          <w:i/>
          <w:iCs/>
          <w:sz w:val="22"/>
          <w:szCs w:val="22"/>
        </w:rPr>
        <w:t xml:space="preserve"> </w:t>
      </w:r>
      <w:r w:rsidRPr="00747344">
        <w:rPr>
          <w:rFonts w:ascii="Palatino Linotype" w:hAnsi="Palatino Linotype" w:cs="Arial"/>
          <w:i/>
          <w:iCs/>
          <w:sz w:val="22"/>
          <w:szCs w:val="22"/>
        </w:rPr>
        <w:t>obras que beneficien directamente a población en pobreza extrema, localidades con alto o muy alto grado de rezago social y zonas de atención prioritaria urbanas y rurales, para contribuir a reducir el rezago en infraestructura social básica.</w:t>
      </w:r>
    </w:p>
    <w:p w14:paraId="1E6EB748" w14:textId="77777777" w:rsidR="009C543A" w:rsidRPr="00747344" w:rsidRDefault="009C543A" w:rsidP="00E94B5C">
      <w:pPr>
        <w:pStyle w:val="Prrafodelista"/>
        <w:autoSpaceDE w:val="0"/>
        <w:autoSpaceDN w:val="0"/>
        <w:adjustRightInd w:val="0"/>
        <w:ind w:left="1134" w:right="851"/>
        <w:jc w:val="both"/>
        <w:rPr>
          <w:rFonts w:ascii="Palatino Linotype" w:hAnsi="Palatino Linotype" w:cs="Arial"/>
          <w:i/>
          <w:iCs/>
          <w:sz w:val="22"/>
          <w:szCs w:val="22"/>
        </w:rPr>
      </w:pPr>
    </w:p>
    <w:p w14:paraId="18EF9A92" w14:textId="77777777" w:rsidR="00E94B5C" w:rsidRPr="00747344" w:rsidRDefault="00E94B5C" w:rsidP="00E94B5C">
      <w:pPr>
        <w:pStyle w:val="Prrafodelista"/>
        <w:autoSpaceDE w:val="0"/>
        <w:autoSpaceDN w:val="0"/>
        <w:adjustRightInd w:val="0"/>
        <w:ind w:left="1134" w:right="851"/>
        <w:jc w:val="both"/>
        <w:rPr>
          <w:rFonts w:ascii="Palatino Linotype" w:hAnsi="Palatino Linotype" w:cs="Arial"/>
          <w:b/>
          <w:bCs/>
          <w:i/>
          <w:iCs/>
          <w:sz w:val="22"/>
          <w:szCs w:val="22"/>
        </w:rPr>
      </w:pPr>
      <w:r w:rsidRPr="00747344">
        <w:rPr>
          <w:rFonts w:ascii="Palatino Linotype" w:hAnsi="Palatino Linotype" w:cs="Arial"/>
          <w:b/>
          <w:bCs/>
          <w:i/>
          <w:iCs/>
          <w:sz w:val="22"/>
          <w:szCs w:val="22"/>
        </w:rPr>
        <w:t>7. ¿A cuánto asciende el monto de presupuesto destinado al fondo de infraestructura social?</w:t>
      </w:r>
    </w:p>
    <w:p w14:paraId="6DBA0294" w14:textId="65DCAFC7" w:rsidR="00E94B5C" w:rsidRPr="00747344" w:rsidRDefault="00E94B5C" w:rsidP="00E94B5C">
      <w:pPr>
        <w:pStyle w:val="Prrafodelista"/>
        <w:autoSpaceDE w:val="0"/>
        <w:autoSpaceDN w:val="0"/>
        <w:adjustRightInd w:val="0"/>
        <w:ind w:left="1134" w:right="851"/>
        <w:jc w:val="both"/>
        <w:rPr>
          <w:rFonts w:ascii="Palatino Linotype" w:eastAsiaTheme="minorHAnsi" w:hAnsi="Palatino Linotype" w:cs="Arial"/>
          <w:i/>
          <w:iCs/>
          <w:sz w:val="22"/>
          <w:szCs w:val="22"/>
          <w:lang w:eastAsia="en-US"/>
        </w:rPr>
      </w:pPr>
      <w:r w:rsidRPr="00747344">
        <w:rPr>
          <w:rFonts w:ascii="Palatino Linotype" w:hAnsi="Palatino Linotype" w:cs="Arial"/>
          <w:i/>
          <w:iCs/>
          <w:sz w:val="22"/>
          <w:szCs w:val="22"/>
        </w:rPr>
        <w:t xml:space="preserve">Hasta el momento se desconoce </w:t>
      </w:r>
      <w:r w:rsidR="009C543A" w:rsidRPr="00747344">
        <w:rPr>
          <w:rFonts w:ascii="Palatino Linotype" w:hAnsi="Palatino Linotype" w:cs="Arial"/>
          <w:i/>
          <w:iCs/>
          <w:sz w:val="22"/>
          <w:szCs w:val="22"/>
        </w:rPr>
        <w:t>el monto total</w:t>
      </w:r>
      <w:r w:rsidRPr="00747344">
        <w:rPr>
          <w:rFonts w:ascii="Palatino Linotype" w:hAnsi="Palatino Linotype" w:cs="Arial"/>
          <w:i/>
          <w:iCs/>
          <w:sz w:val="22"/>
          <w:szCs w:val="22"/>
        </w:rPr>
        <w:t>, ya que esta cifra es publicada el 31 de enero del año en curso, por gaceta de Gobierno del Estado de México”</w:t>
      </w:r>
      <w:r w:rsidR="009C543A" w:rsidRPr="00747344">
        <w:rPr>
          <w:rFonts w:ascii="Palatino Linotype" w:hAnsi="Palatino Linotype" w:cs="Arial"/>
          <w:i/>
          <w:iCs/>
          <w:sz w:val="22"/>
          <w:szCs w:val="22"/>
        </w:rPr>
        <w:t xml:space="preserve"> (Sic)</w:t>
      </w:r>
    </w:p>
    <w:p w14:paraId="59663F31" w14:textId="77777777" w:rsidR="009C543A" w:rsidRPr="00747344" w:rsidRDefault="009C543A" w:rsidP="001C054C">
      <w:pPr>
        <w:spacing w:line="360" w:lineRule="auto"/>
        <w:ind w:right="141"/>
        <w:jc w:val="both"/>
        <w:rPr>
          <w:rFonts w:ascii="Palatino Linotype" w:eastAsiaTheme="minorHAnsi" w:hAnsi="Palatino Linotype" w:cs="Arial"/>
          <w:bCs/>
          <w:lang w:eastAsia="en-US"/>
        </w:rPr>
      </w:pPr>
    </w:p>
    <w:p w14:paraId="5C46C957" w14:textId="7497A4CD" w:rsidR="00F30C1D" w:rsidRPr="00747344" w:rsidRDefault="00E11B18" w:rsidP="001C054C">
      <w:pPr>
        <w:spacing w:line="360" w:lineRule="auto"/>
        <w:ind w:right="141"/>
        <w:jc w:val="both"/>
        <w:rPr>
          <w:rFonts w:ascii="Palatino Linotype" w:eastAsiaTheme="minorHAnsi" w:hAnsi="Palatino Linotype" w:cs="Arial"/>
          <w:bCs/>
          <w:i/>
          <w:lang w:eastAsia="en-US"/>
        </w:rPr>
      </w:pPr>
      <w:r w:rsidRPr="00747344">
        <w:rPr>
          <w:rFonts w:ascii="Palatino Linotype" w:eastAsiaTheme="minorHAnsi" w:hAnsi="Palatino Linotype" w:cs="Arial"/>
          <w:bCs/>
          <w:lang w:eastAsia="en-US"/>
        </w:rPr>
        <w:t xml:space="preserve">Es así que derivado de la respuesta emitida por </w:t>
      </w:r>
      <w:r w:rsidRPr="00747344">
        <w:rPr>
          <w:rFonts w:ascii="Palatino Linotype" w:eastAsiaTheme="minorHAnsi" w:hAnsi="Palatino Linotype" w:cs="Arial"/>
          <w:b/>
          <w:bCs/>
          <w:lang w:eastAsia="en-US"/>
        </w:rPr>
        <w:t>El Sujeto Obligado</w:t>
      </w:r>
      <w:r w:rsidRPr="00747344">
        <w:rPr>
          <w:rFonts w:ascii="Palatino Linotype" w:eastAsiaTheme="minorHAnsi" w:hAnsi="Palatino Linotype" w:cs="Arial"/>
          <w:bCs/>
          <w:lang w:eastAsia="en-US"/>
        </w:rPr>
        <w:t xml:space="preserve">, </w:t>
      </w:r>
      <w:r w:rsidRPr="00747344">
        <w:rPr>
          <w:rFonts w:ascii="Palatino Linotype" w:eastAsiaTheme="minorHAnsi" w:hAnsi="Palatino Linotype" w:cs="Arial"/>
          <w:b/>
          <w:bCs/>
          <w:lang w:eastAsia="en-US"/>
        </w:rPr>
        <w:t>El Recurrente</w:t>
      </w:r>
      <w:r w:rsidRPr="00747344">
        <w:rPr>
          <w:rFonts w:ascii="Palatino Linotype" w:eastAsiaTheme="minorHAnsi" w:hAnsi="Palatino Linotype" w:cs="Arial"/>
          <w:bCs/>
          <w:lang w:eastAsia="en-US"/>
        </w:rPr>
        <w:t>, interpuso el presente recurso de revisión, señalando sustancialmente como sus razones o motivos de inconformidad, lo siguiente:</w:t>
      </w:r>
      <w:r w:rsidR="00E9680B" w:rsidRPr="00747344">
        <w:rPr>
          <w:rFonts w:ascii="Palatino Linotype" w:eastAsiaTheme="minorHAnsi" w:hAnsi="Palatino Linotype" w:cs="Arial"/>
          <w:bCs/>
          <w:lang w:eastAsia="en-US"/>
        </w:rPr>
        <w:t xml:space="preserve"> </w:t>
      </w:r>
      <w:r w:rsidRPr="00747344">
        <w:rPr>
          <w:rFonts w:ascii="Palatino Linotype" w:eastAsiaTheme="minorHAnsi" w:hAnsi="Palatino Linotype" w:cs="Arial"/>
          <w:bCs/>
          <w:i/>
          <w:lang w:eastAsia="en-US"/>
        </w:rPr>
        <w:t>“</w:t>
      </w:r>
      <w:r w:rsidR="001C603B" w:rsidRPr="00747344">
        <w:rPr>
          <w:rFonts w:ascii="Palatino Linotype" w:eastAsiaTheme="minorHAnsi" w:hAnsi="Palatino Linotype" w:cs="Arial"/>
          <w:bCs/>
          <w:i/>
          <w:lang w:eastAsia="en-US"/>
        </w:rPr>
        <w:t xml:space="preserve">la </w:t>
      </w:r>
      <w:proofErr w:type="spellStart"/>
      <w:r w:rsidR="001C603B" w:rsidRPr="00747344">
        <w:rPr>
          <w:rFonts w:ascii="Palatino Linotype" w:eastAsiaTheme="minorHAnsi" w:hAnsi="Palatino Linotype" w:cs="Arial"/>
          <w:bCs/>
          <w:i/>
          <w:lang w:eastAsia="en-US"/>
        </w:rPr>
        <w:t>omision</w:t>
      </w:r>
      <w:proofErr w:type="spellEnd"/>
      <w:r w:rsidR="001C603B" w:rsidRPr="00747344">
        <w:rPr>
          <w:rFonts w:ascii="Palatino Linotype" w:eastAsiaTheme="minorHAnsi" w:hAnsi="Palatino Linotype" w:cs="Arial"/>
          <w:bCs/>
          <w:i/>
          <w:lang w:eastAsia="en-US"/>
        </w:rPr>
        <w:t xml:space="preserve"> de emitir la </w:t>
      </w:r>
      <w:proofErr w:type="spellStart"/>
      <w:r w:rsidR="001C603B" w:rsidRPr="00747344">
        <w:rPr>
          <w:rFonts w:ascii="Palatino Linotype" w:eastAsiaTheme="minorHAnsi" w:hAnsi="Palatino Linotype" w:cs="Arial"/>
          <w:bCs/>
          <w:i/>
          <w:lang w:eastAsia="en-US"/>
        </w:rPr>
        <w:t>informacion</w:t>
      </w:r>
      <w:proofErr w:type="spellEnd"/>
      <w:r w:rsidR="001C603B" w:rsidRPr="00747344">
        <w:rPr>
          <w:rFonts w:ascii="Palatino Linotype" w:eastAsiaTheme="minorHAnsi" w:hAnsi="Palatino Linotype" w:cs="Arial"/>
          <w:bCs/>
          <w:i/>
          <w:lang w:eastAsia="en-US"/>
        </w:rPr>
        <w:t xml:space="preserve"> </w:t>
      </w:r>
      <w:proofErr w:type="spellStart"/>
      <w:r w:rsidR="001C603B" w:rsidRPr="00747344">
        <w:rPr>
          <w:rFonts w:ascii="Palatino Linotype" w:eastAsiaTheme="minorHAnsi" w:hAnsi="Palatino Linotype" w:cs="Arial"/>
          <w:bCs/>
          <w:i/>
          <w:lang w:eastAsia="en-US"/>
        </w:rPr>
        <w:t>soicitada</w:t>
      </w:r>
      <w:proofErr w:type="spellEnd"/>
      <w:r w:rsidR="001C603B" w:rsidRPr="00747344">
        <w:rPr>
          <w:rFonts w:ascii="Palatino Linotype" w:eastAsiaTheme="minorHAnsi" w:hAnsi="Palatino Linotype" w:cs="Arial"/>
          <w:bCs/>
          <w:i/>
          <w:lang w:eastAsia="en-US"/>
        </w:rPr>
        <w:t>.</w:t>
      </w:r>
      <w:r w:rsidRPr="00747344">
        <w:rPr>
          <w:rFonts w:ascii="Palatino Linotype" w:eastAsiaTheme="minorHAnsi" w:hAnsi="Palatino Linotype" w:cs="Arial"/>
          <w:bCs/>
          <w:i/>
          <w:lang w:eastAsia="en-US"/>
        </w:rPr>
        <w:t>”</w:t>
      </w:r>
      <w:r w:rsidR="001C603B" w:rsidRPr="00747344">
        <w:rPr>
          <w:rFonts w:ascii="Palatino Linotype" w:eastAsiaTheme="minorHAnsi" w:hAnsi="Palatino Linotype" w:cs="Arial"/>
          <w:bCs/>
          <w:i/>
          <w:lang w:eastAsia="en-US"/>
        </w:rPr>
        <w:t xml:space="preserve">. </w:t>
      </w:r>
      <w:r w:rsidR="001C603B" w:rsidRPr="00747344">
        <w:rPr>
          <w:rFonts w:ascii="Palatino Linotype" w:eastAsiaTheme="minorHAnsi" w:hAnsi="Palatino Linotype" w:cs="Arial"/>
          <w:bCs/>
          <w:iCs/>
          <w:lang w:eastAsia="en-US"/>
        </w:rPr>
        <w:t>Y como razones o motivos de inconformidad que:</w:t>
      </w:r>
      <w:r w:rsidR="001C603B" w:rsidRPr="00747344">
        <w:rPr>
          <w:rFonts w:ascii="Palatino Linotype" w:eastAsiaTheme="minorHAnsi" w:hAnsi="Palatino Linotype" w:cs="Arial"/>
          <w:bCs/>
          <w:i/>
          <w:lang w:eastAsia="en-US"/>
        </w:rPr>
        <w:t xml:space="preserve"> “se impugna en </w:t>
      </w:r>
      <w:proofErr w:type="spellStart"/>
      <w:r w:rsidR="001C603B" w:rsidRPr="00747344">
        <w:rPr>
          <w:rFonts w:ascii="Palatino Linotype" w:eastAsiaTheme="minorHAnsi" w:hAnsi="Palatino Linotype" w:cs="Arial"/>
          <w:bCs/>
          <w:i/>
          <w:lang w:eastAsia="en-US"/>
        </w:rPr>
        <w:t>razon</w:t>
      </w:r>
      <w:proofErr w:type="spellEnd"/>
      <w:r w:rsidR="001C603B" w:rsidRPr="00747344">
        <w:rPr>
          <w:rFonts w:ascii="Palatino Linotype" w:eastAsiaTheme="minorHAnsi" w:hAnsi="Palatino Linotype" w:cs="Arial"/>
          <w:bCs/>
          <w:i/>
          <w:lang w:eastAsia="en-US"/>
        </w:rPr>
        <w:t xml:space="preserve"> de que no emite la </w:t>
      </w:r>
      <w:proofErr w:type="spellStart"/>
      <w:r w:rsidR="001C603B" w:rsidRPr="00747344">
        <w:rPr>
          <w:rFonts w:ascii="Palatino Linotype" w:eastAsiaTheme="minorHAnsi" w:hAnsi="Palatino Linotype" w:cs="Arial"/>
          <w:bCs/>
          <w:i/>
          <w:lang w:eastAsia="en-US"/>
        </w:rPr>
        <w:t>informacion</w:t>
      </w:r>
      <w:proofErr w:type="spellEnd"/>
      <w:r w:rsidR="001C603B" w:rsidRPr="00747344">
        <w:rPr>
          <w:rFonts w:ascii="Palatino Linotype" w:eastAsiaTheme="minorHAnsi" w:hAnsi="Palatino Linotype" w:cs="Arial"/>
          <w:bCs/>
          <w:i/>
          <w:lang w:eastAsia="en-US"/>
        </w:rPr>
        <w:t xml:space="preserve"> </w:t>
      </w:r>
      <w:proofErr w:type="spellStart"/>
      <w:r w:rsidR="001C603B" w:rsidRPr="00747344">
        <w:rPr>
          <w:rFonts w:ascii="Palatino Linotype" w:eastAsiaTheme="minorHAnsi" w:hAnsi="Palatino Linotype" w:cs="Arial"/>
          <w:bCs/>
          <w:i/>
          <w:lang w:eastAsia="en-US"/>
        </w:rPr>
        <w:t>solcitada</w:t>
      </w:r>
      <w:proofErr w:type="spellEnd"/>
      <w:r w:rsidR="001C603B" w:rsidRPr="00747344">
        <w:rPr>
          <w:rFonts w:ascii="Palatino Linotype" w:eastAsiaTheme="minorHAnsi" w:hAnsi="Palatino Linotype" w:cs="Arial"/>
          <w:bCs/>
          <w:i/>
          <w:lang w:eastAsia="en-US"/>
        </w:rPr>
        <w:t xml:space="preserve">, pues </w:t>
      </w:r>
      <w:r w:rsidR="001C603B" w:rsidRPr="00747344">
        <w:rPr>
          <w:rFonts w:ascii="Palatino Linotype" w:eastAsiaTheme="minorHAnsi" w:hAnsi="Palatino Linotype" w:cs="Arial"/>
          <w:b/>
          <w:i/>
          <w:u w:val="single"/>
          <w:lang w:eastAsia="en-US"/>
        </w:rPr>
        <w:t xml:space="preserve">solo se limita en dar </w:t>
      </w:r>
      <w:proofErr w:type="spellStart"/>
      <w:r w:rsidR="001C603B" w:rsidRPr="00747344">
        <w:rPr>
          <w:rFonts w:ascii="Palatino Linotype" w:eastAsiaTheme="minorHAnsi" w:hAnsi="Palatino Linotype" w:cs="Arial"/>
          <w:b/>
          <w:i/>
          <w:u w:val="single"/>
          <w:lang w:eastAsia="en-US"/>
        </w:rPr>
        <w:t>contestacion</w:t>
      </w:r>
      <w:proofErr w:type="spellEnd"/>
      <w:r w:rsidR="001C603B" w:rsidRPr="00747344">
        <w:rPr>
          <w:rFonts w:ascii="Palatino Linotype" w:eastAsiaTheme="minorHAnsi" w:hAnsi="Palatino Linotype" w:cs="Arial"/>
          <w:b/>
          <w:i/>
          <w:u w:val="single"/>
          <w:lang w:eastAsia="en-US"/>
        </w:rPr>
        <w:t xml:space="preserve"> solo al apartado de obras </w:t>
      </w:r>
      <w:proofErr w:type="spellStart"/>
      <w:r w:rsidR="001C603B" w:rsidRPr="00747344">
        <w:rPr>
          <w:rFonts w:ascii="Palatino Linotype" w:eastAsiaTheme="minorHAnsi" w:hAnsi="Palatino Linotype" w:cs="Arial"/>
          <w:b/>
          <w:i/>
          <w:u w:val="single"/>
          <w:lang w:eastAsia="en-US"/>
        </w:rPr>
        <w:t>publicas</w:t>
      </w:r>
      <w:proofErr w:type="spellEnd"/>
      <w:r w:rsidR="001C603B" w:rsidRPr="00747344">
        <w:rPr>
          <w:rFonts w:ascii="Palatino Linotype" w:eastAsiaTheme="minorHAnsi" w:hAnsi="Palatino Linotype" w:cs="Arial"/>
          <w:b/>
          <w:i/>
          <w:u w:val="single"/>
          <w:lang w:eastAsia="en-US"/>
        </w:rPr>
        <w:t xml:space="preserve"> mas no </w:t>
      </w:r>
      <w:proofErr w:type="spellStart"/>
      <w:r w:rsidR="001C603B" w:rsidRPr="00747344">
        <w:rPr>
          <w:rFonts w:ascii="Palatino Linotype" w:eastAsiaTheme="minorHAnsi" w:hAnsi="Palatino Linotype" w:cs="Arial"/>
          <w:b/>
          <w:i/>
          <w:u w:val="single"/>
          <w:lang w:eastAsia="en-US"/>
        </w:rPr>
        <w:t>asi</w:t>
      </w:r>
      <w:proofErr w:type="spellEnd"/>
      <w:r w:rsidR="001C603B" w:rsidRPr="00747344">
        <w:rPr>
          <w:rFonts w:ascii="Palatino Linotype" w:eastAsiaTheme="minorHAnsi" w:hAnsi="Palatino Linotype" w:cs="Arial"/>
          <w:b/>
          <w:i/>
          <w:u w:val="single"/>
          <w:lang w:eastAsia="en-US"/>
        </w:rPr>
        <w:t xml:space="preserve"> lo </w:t>
      </w:r>
      <w:proofErr w:type="spellStart"/>
      <w:r w:rsidR="001C603B" w:rsidRPr="00747344">
        <w:rPr>
          <w:rFonts w:ascii="Palatino Linotype" w:eastAsiaTheme="minorHAnsi" w:hAnsi="Palatino Linotype" w:cs="Arial"/>
          <w:b/>
          <w:i/>
          <w:u w:val="single"/>
          <w:lang w:eastAsia="en-US"/>
        </w:rPr>
        <w:t>demas</w:t>
      </w:r>
      <w:proofErr w:type="spellEnd"/>
      <w:r w:rsidR="001C603B" w:rsidRPr="00747344">
        <w:rPr>
          <w:rFonts w:ascii="Palatino Linotype" w:eastAsiaTheme="minorHAnsi" w:hAnsi="Palatino Linotype" w:cs="Arial"/>
          <w:b/>
          <w:i/>
          <w:u w:val="single"/>
          <w:lang w:eastAsia="en-US"/>
        </w:rPr>
        <w:t xml:space="preserve">, justificando que es </w:t>
      </w:r>
      <w:proofErr w:type="spellStart"/>
      <w:r w:rsidR="001C603B" w:rsidRPr="00747344">
        <w:rPr>
          <w:rFonts w:ascii="Palatino Linotype" w:eastAsiaTheme="minorHAnsi" w:hAnsi="Palatino Linotype" w:cs="Arial"/>
          <w:b/>
          <w:i/>
          <w:u w:val="single"/>
          <w:lang w:eastAsia="en-US"/>
        </w:rPr>
        <w:t>informacion</w:t>
      </w:r>
      <w:proofErr w:type="spellEnd"/>
      <w:r w:rsidR="001C603B" w:rsidRPr="00747344">
        <w:rPr>
          <w:rFonts w:ascii="Palatino Linotype" w:eastAsiaTheme="minorHAnsi" w:hAnsi="Palatino Linotype" w:cs="Arial"/>
          <w:b/>
          <w:i/>
          <w:u w:val="single"/>
          <w:lang w:eastAsia="en-US"/>
        </w:rPr>
        <w:t xml:space="preserve"> de otra </w:t>
      </w:r>
      <w:proofErr w:type="spellStart"/>
      <w:r w:rsidR="001C603B" w:rsidRPr="00747344">
        <w:rPr>
          <w:rFonts w:ascii="Palatino Linotype" w:eastAsiaTheme="minorHAnsi" w:hAnsi="Palatino Linotype" w:cs="Arial"/>
          <w:b/>
          <w:i/>
          <w:u w:val="single"/>
          <w:lang w:eastAsia="en-US"/>
        </w:rPr>
        <w:t>area</w:t>
      </w:r>
      <w:proofErr w:type="spellEnd"/>
      <w:r w:rsidR="001C603B" w:rsidRPr="00747344">
        <w:rPr>
          <w:rFonts w:ascii="Palatino Linotype" w:eastAsiaTheme="minorHAnsi" w:hAnsi="Palatino Linotype" w:cs="Arial"/>
          <w:bCs/>
          <w:i/>
          <w:lang w:eastAsia="en-US"/>
        </w:rPr>
        <w:t xml:space="preserve">, </w:t>
      </w:r>
      <w:proofErr w:type="spellStart"/>
      <w:r w:rsidR="001C603B" w:rsidRPr="00747344">
        <w:rPr>
          <w:rFonts w:ascii="Palatino Linotype" w:eastAsiaTheme="minorHAnsi" w:hAnsi="Palatino Linotype" w:cs="Arial"/>
          <w:bCs/>
          <w:i/>
          <w:lang w:eastAsia="en-US"/>
        </w:rPr>
        <w:t>ademas</w:t>
      </w:r>
      <w:proofErr w:type="spellEnd"/>
      <w:r w:rsidR="001C603B" w:rsidRPr="00747344">
        <w:rPr>
          <w:rFonts w:ascii="Palatino Linotype" w:eastAsiaTheme="minorHAnsi" w:hAnsi="Palatino Linotype" w:cs="Arial"/>
          <w:bCs/>
          <w:i/>
          <w:lang w:eastAsia="en-US"/>
        </w:rPr>
        <w:t xml:space="preserve"> de que la </w:t>
      </w:r>
      <w:proofErr w:type="spellStart"/>
      <w:r w:rsidR="001C603B" w:rsidRPr="00747344">
        <w:rPr>
          <w:rFonts w:ascii="Palatino Linotype" w:eastAsiaTheme="minorHAnsi" w:hAnsi="Palatino Linotype" w:cs="Arial"/>
          <w:bCs/>
          <w:i/>
          <w:lang w:eastAsia="en-US"/>
        </w:rPr>
        <w:t>contestacion</w:t>
      </w:r>
      <w:proofErr w:type="spellEnd"/>
      <w:r w:rsidR="001C603B" w:rsidRPr="00747344">
        <w:rPr>
          <w:rFonts w:ascii="Palatino Linotype" w:eastAsiaTheme="minorHAnsi" w:hAnsi="Palatino Linotype" w:cs="Arial"/>
          <w:bCs/>
          <w:i/>
          <w:lang w:eastAsia="en-US"/>
        </w:rPr>
        <w:t xml:space="preserve"> no se dirige a mi persona sino por el contrario a su titular de la unidad administrativa.”</w:t>
      </w:r>
      <w:r w:rsidRPr="00747344">
        <w:rPr>
          <w:rFonts w:ascii="Palatino Linotype" w:eastAsiaTheme="minorHAnsi" w:hAnsi="Palatino Linotype" w:cs="Arial"/>
          <w:bCs/>
          <w:i/>
          <w:lang w:eastAsia="en-US"/>
        </w:rPr>
        <w:t xml:space="preserve"> (Sic).</w:t>
      </w:r>
    </w:p>
    <w:p w14:paraId="41C9B599" w14:textId="77777777" w:rsidR="009B6126" w:rsidRPr="00747344" w:rsidRDefault="009B6126" w:rsidP="001C054C">
      <w:pPr>
        <w:spacing w:line="360" w:lineRule="auto"/>
        <w:ind w:right="141"/>
        <w:jc w:val="both"/>
        <w:rPr>
          <w:rFonts w:ascii="Palatino Linotype" w:eastAsiaTheme="minorHAnsi" w:hAnsi="Palatino Linotype" w:cs="Arial"/>
          <w:bCs/>
          <w:lang w:eastAsia="en-US"/>
        </w:rPr>
      </w:pPr>
    </w:p>
    <w:p w14:paraId="41DD5751" w14:textId="3F3502D8" w:rsidR="001C603B" w:rsidRPr="00747344" w:rsidRDefault="006800B5" w:rsidP="001C603B">
      <w:pPr>
        <w:spacing w:line="360" w:lineRule="auto"/>
        <w:ind w:right="141"/>
        <w:jc w:val="both"/>
        <w:rPr>
          <w:rFonts w:ascii="Palatino Linotype" w:eastAsiaTheme="minorHAnsi" w:hAnsi="Palatino Linotype" w:cs="Arial"/>
          <w:bCs/>
          <w:lang w:eastAsia="en-US"/>
        </w:rPr>
      </w:pPr>
      <w:r w:rsidRPr="00747344">
        <w:rPr>
          <w:rFonts w:ascii="Palatino Linotype" w:eastAsiaTheme="minorHAnsi" w:hAnsi="Palatino Linotype" w:cs="Arial"/>
          <w:bCs/>
          <w:lang w:eastAsia="en-US"/>
        </w:rPr>
        <w:t>Por lo que, en la etapa de manifestaciones</w:t>
      </w:r>
      <w:r w:rsidR="00F930F7" w:rsidRPr="00747344">
        <w:rPr>
          <w:rFonts w:ascii="Palatino Linotype" w:eastAsiaTheme="minorHAnsi" w:hAnsi="Palatino Linotype" w:cs="Arial"/>
          <w:bCs/>
          <w:lang w:eastAsia="en-US"/>
        </w:rPr>
        <w:t>, el</w:t>
      </w:r>
      <w:r w:rsidR="00581DC8" w:rsidRPr="00747344">
        <w:rPr>
          <w:rFonts w:ascii="Palatino Linotype" w:eastAsiaTheme="minorHAnsi" w:hAnsi="Palatino Linotype" w:cs="Arial"/>
          <w:bCs/>
          <w:lang w:eastAsia="en-US"/>
        </w:rPr>
        <w:t xml:space="preserve"> </w:t>
      </w:r>
      <w:r w:rsidR="00581DC8" w:rsidRPr="00747344">
        <w:rPr>
          <w:rFonts w:ascii="Palatino Linotype" w:eastAsiaTheme="minorHAnsi" w:hAnsi="Palatino Linotype" w:cs="Arial"/>
          <w:b/>
          <w:bCs/>
          <w:lang w:eastAsia="en-US"/>
        </w:rPr>
        <w:t>Sujeto Obligado</w:t>
      </w:r>
      <w:r w:rsidR="004D31B0" w:rsidRPr="00747344">
        <w:rPr>
          <w:rFonts w:ascii="Palatino Linotype" w:eastAsiaTheme="minorHAnsi" w:hAnsi="Palatino Linotype" w:cs="Arial"/>
          <w:b/>
          <w:bCs/>
          <w:lang w:eastAsia="en-US"/>
        </w:rPr>
        <w:t xml:space="preserve"> </w:t>
      </w:r>
      <w:r w:rsidR="004D31B0" w:rsidRPr="00747344">
        <w:rPr>
          <w:rFonts w:ascii="Palatino Linotype" w:eastAsiaTheme="minorHAnsi" w:hAnsi="Palatino Linotype" w:cs="Arial"/>
          <w:lang w:eastAsia="en-US"/>
        </w:rPr>
        <w:t>rindió</w:t>
      </w:r>
      <w:r w:rsidR="00407CC4" w:rsidRPr="00747344">
        <w:rPr>
          <w:rFonts w:ascii="Palatino Linotype" w:eastAsiaTheme="minorHAnsi" w:hAnsi="Palatino Linotype" w:cs="Arial"/>
          <w:bCs/>
          <w:lang w:eastAsia="en-US"/>
        </w:rPr>
        <w:t xml:space="preserve"> </w:t>
      </w:r>
      <w:r w:rsidR="004D31B0" w:rsidRPr="00747344">
        <w:rPr>
          <w:rFonts w:ascii="Palatino Linotype" w:eastAsiaTheme="minorHAnsi" w:hAnsi="Palatino Linotype" w:cs="Arial"/>
          <w:bCs/>
          <w:lang w:eastAsia="en-US"/>
        </w:rPr>
        <w:t xml:space="preserve">su </w:t>
      </w:r>
      <w:r w:rsidR="00581DC8" w:rsidRPr="00747344">
        <w:rPr>
          <w:rFonts w:ascii="Palatino Linotype" w:eastAsiaTheme="minorHAnsi" w:hAnsi="Palatino Linotype" w:cs="Arial"/>
          <w:bCs/>
          <w:lang w:eastAsia="en-US"/>
        </w:rPr>
        <w:t>informe justi</w:t>
      </w:r>
      <w:r w:rsidR="00407CC4" w:rsidRPr="00747344">
        <w:rPr>
          <w:rFonts w:ascii="Palatino Linotype" w:eastAsiaTheme="minorHAnsi" w:hAnsi="Palatino Linotype" w:cs="Arial"/>
          <w:bCs/>
          <w:lang w:eastAsia="en-US"/>
        </w:rPr>
        <w:t>ficado</w:t>
      </w:r>
      <w:r w:rsidR="004D31B0" w:rsidRPr="00747344">
        <w:rPr>
          <w:rFonts w:ascii="Palatino Linotype" w:eastAsiaTheme="minorHAnsi" w:hAnsi="Palatino Linotype" w:cs="Arial"/>
          <w:bCs/>
          <w:lang w:eastAsia="en-US"/>
        </w:rPr>
        <w:t xml:space="preserve"> a través </w:t>
      </w:r>
      <w:r w:rsidR="001C603B" w:rsidRPr="00747344">
        <w:rPr>
          <w:rFonts w:ascii="Palatino Linotype" w:eastAsiaTheme="minorHAnsi" w:hAnsi="Palatino Linotype" w:cs="Arial"/>
          <w:bCs/>
          <w:lang w:eastAsia="en-US"/>
        </w:rPr>
        <w:t>de un escrito emitido por el Titular de la Unidad de Transparencia</w:t>
      </w:r>
      <w:r w:rsidR="004D31B0" w:rsidRPr="00747344">
        <w:rPr>
          <w:rFonts w:ascii="Palatino Linotype" w:eastAsiaTheme="minorHAnsi" w:hAnsi="Palatino Linotype" w:cs="Arial"/>
          <w:bCs/>
          <w:lang w:eastAsia="en-US"/>
        </w:rPr>
        <w:t>,</w:t>
      </w:r>
      <w:r w:rsidR="00407CC4" w:rsidRPr="00747344">
        <w:rPr>
          <w:rFonts w:ascii="Palatino Linotype" w:eastAsiaTheme="minorHAnsi" w:hAnsi="Palatino Linotype" w:cs="Arial"/>
          <w:bCs/>
          <w:lang w:eastAsia="en-US"/>
        </w:rPr>
        <w:t xml:space="preserve"> </w:t>
      </w:r>
      <w:r w:rsidR="004D31B0" w:rsidRPr="00747344">
        <w:rPr>
          <w:rFonts w:ascii="Palatino Linotype" w:eastAsiaTheme="minorHAnsi" w:hAnsi="Palatino Linotype" w:cs="Arial"/>
          <w:bCs/>
          <w:lang w:eastAsia="en-US"/>
        </w:rPr>
        <w:t>de</w:t>
      </w:r>
      <w:r w:rsidR="001C603B" w:rsidRPr="00747344">
        <w:rPr>
          <w:rFonts w:ascii="Palatino Linotype" w:eastAsiaTheme="minorHAnsi" w:hAnsi="Palatino Linotype" w:cs="Arial"/>
          <w:bCs/>
          <w:lang w:eastAsia="en-US"/>
        </w:rPr>
        <w:t>l</w:t>
      </w:r>
      <w:r w:rsidR="00407CC4" w:rsidRPr="00747344">
        <w:rPr>
          <w:rFonts w:ascii="Palatino Linotype" w:eastAsiaTheme="minorHAnsi" w:hAnsi="Palatino Linotype" w:cs="Arial"/>
          <w:bCs/>
          <w:lang w:eastAsia="en-US"/>
        </w:rPr>
        <w:t xml:space="preserve"> cual,</w:t>
      </w:r>
      <w:r w:rsidR="001D3523" w:rsidRPr="00747344">
        <w:rPr>
          <w:rFonts w:ascii="Palatino Linotype" w:eastAsiaTheme="minorHAnsi" w:hAnsi="Palatino Linotype" w:cs="Arial"/>
          <w:bCs/>
          <w:lang w:eastAsia="en-US"/>
        </w:rPr>
        <w:t xml:space="preserve"> a groso modo ratifica su respuesta inicial</w:t>
      </w:r>
      <w:r w:rsidR="001C603B" w:rsidRPr="00747344">
        <w:rPr>
          <w:rFonts w:ascii="Palatino Linotype" w:eastAsiaTheme="minorHAnsi" w:hAnsi="Palatino Linotype" w:cs="Arial"/>
          <w:bCs/>
          <w:lang w:eastAsia="en-US"/>
        </w:rPr>
        <w:t xml:space="preserve">, manifestando que, </w:t>
      </w:r>
      <w:r w:rsidR="00D824AB" w:rsidRPr="00747344">
        <w:rPr>
          <w:rFonts w:ascii="Palatino Linotype" w:eastAsiaTheme="minorHAnsi" w:hAnsi="Palatino Linotype" w:cs="Arial"/>
          <w:bCs/>
          <w:lang w:eastAsia="en-US"/>
        </w:rPr>
        <w:t>en atención a la razón de inconformidad "</w:t>
      </w:r>
      <w:r w:rsidR="00D824AB" w:rsidRPr="00747344">
        <w:rPr>
          <w:rFonts w:ascii="Palatino Linotype" w:eastAsiaTheme="minorHAnsi" w:hAnsi="Palatino Linotype" w:cs="Arial"/>
          <w:b/>
          <w:i/>
          <w:iCs/>
          <w:lang w:eastAsia="en-US"/>
        </w:rPr>
        <w:t xml:space="preserve">pues solo se limita en dar </w:t>
      </w:r>
      <w:proofErr w:type="spellStart"/>
      <w:r w:rsidR="00D824AB" w:rsidRPr="00747344">
        <w:rPr>
          <w:rFonts w:ascii="Palatino Linotype" w:eastAsiaTheme="minorHAnsi" w:hAnsi="Palatino Linotype" w:cs="Arial"/>
          <w:b/>
          <w:i/>
          <w:iCs/>
          <w:lang w:eastAsia="en-US"/>
        </w:rPr>
        <w:t>contestacion</w:t>
      </w:r>
      <w:proofErr w:type="spellEnd"/>
      <w:r w:rsidR="00D824AB" w:rsidRPr="00747344">
        <w:rPr>
          <w:rFonts w:ascii="Palatino Linotype" w:eastAsiaTheme="minorHAnsi" w:hAnsi="Palatino Linotype" w:cs="Arial"/>
          <w:b/>
          <w:i/>
          <w:iCs/>
          <w:lang w:eastAsia="en-US"/>
        </w:rPr>
        <w:t xml:space="preserve"> solo al apartado </w:t>
      </w:r>
      <w:r w:rsidR="00D824AB" w:rsidRPr="00747344">
        <w:rPr>
          <w:rFonts w:ascii="Palatino Linotype" w:eastAsiaTheme="minorHAnsi" w:hAnsi="Palatino Linotype" w:cs="Arial"/>
          <w:b/>
          <w:i/>
          <w:iCs/>
          <w:lang w:eastAsia="en-US"/>
        </w:rPr>
        <w:lastRenderedPageBreak/>
        <w:t xml:space="preserve">de obras </w:t>
      </w:r>
      <w:proofErr w:type="spellStart"/>
      <w:r w:rsidR="00D824AB" w:rsidRPr="00747344">
        <w:rPr>
          <w:rFonts w:ascii="Palatino Linotype" w:eastAsiaTheme="minorHAnsi" w:hAnsi="Palatino Linotype" w:cs="Arial"/>
          <w:b/>
          <w:i/>
          <w:iCs/>
          <w:lang w:eastAsia="en-US"/>
        </w:rPr>
        <w:t>publicas</w:t>
      </w:r>
      <w:proofErr w:type="spellEnd"/>
      <w:r w:rsidR="00D824AB" w:rsidRPr="00747344">
        <w:rPr>
          <w:rFonts w:ascii="Palatino Linotype" w:eastAsiaTheme="minorHAnsi" w:hAnsi="Palatino Linotype" w:cs="Arial"/>
          <w:b/>
          <w:i/>
          <w:iCs/>
          <w:lang w:eastAsia="en-US"/>
        </w:rPr>
        <w:t xml:space="preserve"> mas no </w:t>
      </w:r>
      <w:proofErr w:type="spellStart"/>
      <w:r w:rsidR="00D824AB" w:rsidRPr="00747344">
        <w:rPr>
          <w:rFonts w:ascii="Palatino Linotype" w:eastAsiaTheme="minorHAnsi" w:hAnsi="Palatino Linotype" w:cs="Arial"/>
          <w:b/>
          <w:i/>
          <w:iCs/>
          <w:lang w:eastAsia="en-US"/>
        </w:rPr>
        <w:t>asi</w:t>
      </w:r>
      <w:proofErr w:type="spellEnd"/>
      <w:r w:rsidR="00D824AB" w:rsidRPr="00747344">
        <w:rPr>
          <w:rFonts w:ascii="Palatino Linotype" w:eastAsiaTheme="minorHAnsi" w:hAnsi="Palatino Linotype" w:cs="Arial"/>
          <w:b/>
          <w:i/>
          <w:iCs/>
          <w:lang w:eastAsia="en-US"/>
        </w:rPr>
        <w:t xml:space="preserve"> lo demás</w:t>
      </w:r>
      <w:r w:rsidR="00D824AB" w:rsidRPr="00747344">
        <w:rPr>
          <w:rFonts w:ascii="Palatino Linotype" w:eastAsiaTheme="minorHAnsi" w:hAnsi="Palatino Linotype" w:cs="Arial"/>
          <w:bCs/>
          <w:lang w:eastAsia="en-US"/>
        </w:rPr>
        <w:t xml:space="preserve">"; sugiere al ciudadano solicitante que en atención a su derecho a la información y sin violentar o coartar este, mediante sus manifestaciones </w:t>
      </w:r>
      <w:r w:rsidR="00D824AB" w:rsidRPr="00747344">
        <w:rPr>
          <w:rFonts w:ascii="Palatino Linotype" w:eastAsiaTheme="minorHAnsi" w:hAnsi="Palatino Linotype" w:cs="Arial"/>
          <w:bCs/>
          <w:u w:val="single"/>
          <w:lang w:eastAsia="en-US"/>
        </w:rPr>
        <w:t>exprese de manera clara lo que requiere que se atienda</w:t>
      </w:r>
      <w:r w:rsidR="00D824AB" w:rsidRPr="00747344">
        <w:rPr>
          <w:rFonts w:ascii="Palatino Linotype" w:eastAsiaTheme="minorHAnsi" w:hAnsi="Palatino Linotype" w:cs="Arial"/>
          <w:bCs/>
          <w:lang w:eastAsia="en-US"/>
        </w:rPr>
        <w:t>, toda vez que, en su expresión "</w:t>
      </w:r>
      <w:r w:rsidR="00D824AB" w:rsidRPr="00747344">
        <w:rPr>
          <w:rFonts w:ascii="Palatino Linotype" w:eastAsiaTheme="minorHAnsi" w:hAnsi="Palatino Linotype" w:cs="Arial"/>
          <w:b/>
          <w:i/>
          <w:iCs/>
          <w:lang w:eastAsia="en-US"/>
        </w:rPr>
        <w:t xml:space="preserve">no </w:t>
      </w:r>
      <w:proofErr w:type="spellStart"/>
      <w:r w:rsidR="00D824AB" w:rsidRPr="00747344">
        <w:rPr>
          <w:rFonts w:ascii="Palatino Linotype" w:eastAsiaTheme="minorHAnsi" w:hAnsi="Palatino Linotype" w:cs="Arial"/>
          <w:b/>
          <w:i/>
          <w:iCs/>
          <w:lang w:eastAsia="en-US"/>
        </w:rPr>
        <w:t>asi</w:t>
      </w:r>
      <w:proofErr w:type="spellEnd"/>
      <w:r w:rsidR="00D824AB" w:rsidRPr="00747344">
        <w:rPr>
          <w:rFonts w:ascii="Palatino Linotype" w:eastAsiaTheme="minorHAnsi" w:hAnsi="Palatino Linotype" w:cs="Arial"/>
          <w:b/>
          <w:i/>
          <w:iCs/>
          <w:lang w:eastAsia="en-US"/>
        </w:rPr>
        <w:t xml:space="preserve"> lo demás</w:t>
      </w:r>
      <w:r w:rsidR="00D824AB" w:rsidRPr="00747344">
        <w:rPr>
          <w:rFonts w:ascii="Palatino Linotype" w:eastAsiaTheme="minorHAnsi" w:hAnsi="Palatino Linotype" w:cs="Arial"/>
          <w:bCs/>
          <w:lang w:eastAsia="en-US"/>
        </w:rPr>
        <w:t>" no se logra entender que más desea saber y de qué área en específico.</w:t>
      </w:r>
    </w:p>
    <w:p w14:paraId="2FE8AF75" w14:textId="77777777" w:rsidR="001C603B" w:rsidRPr="00747344" w:rsidRDefault="001C603B" w:rsidP="001C603B">
      <w:pPr>
        <w:spacing w:line="360" w:lineRule="auto"/>
        <w:ind w:right="141"/>
        <w:jc w:val="both"/>
        <w:rPr>
          <w:rFonts w:ascii="Palatino Linotype" w:eastAsiaTheme="minorHAnsi" w:hAnsi="Palatino Linotype" w:cs="Arial"/>
          <w:bCs/>
          <w:lang w:eastAsia="en-US"/>
        </w:rPr>
      </w:pPr>
    </w:p>
    <w:p w14:paraId="604FFD6A" w14:textId="50AE6AD9" w:rsidR="004E68B7" w:rsidRPr="00747344" w:rsidRDefault="00D824AB" w:rsidP="001C054C">
      <w:pPr>
        <w:spacing w:line="360" w:lineRule="auto"/>
        <w:ind w:right="141"/>
        <w:jc w:val="both"/>
        <w:rPr>
          <w:rFonts w:ascii="Palatino Linotype" w:eastAsiaTheme="minorHAnsi" w:hAnsi="Palatino Linotype" w:cs="Arial"/>
          <w:bCs/>
          <w:lang w:eastAsia="en-US"/>
        </w:rPr>
      </w:pPr>
      <w:r w:rsidRPr="00747344">
        <w:rPr>
          <w:rFonts w:ascii="Palatino Linotype" w:eastAsiaTheme="minorHAnsi" w:hAnsi="Palatino Linotype" w:cs="Arial"/>
          <w:bCs/>
          <w:lang w:eastAsia="en-US"/>
        </w:rPr>
        <w:t>Por otra parte, manifestó que e</w:t>
      </w:r>
      <w:r w:rsidR="001C603B" w:rsidRPr="00747344">
        <w:rPr>
          <w:rFonts w:ascii="Palatino Linotype" w:eastAsiaTheme="minorHAnsi" w:hAnsi="Palatino Linotype" w:cs="Arial"/>
          <w:bCs/>
          <w:lang w:eastAsia="en-US"/>
        </w:rPr>
        <w:t>n atención a la razón de inconformidad "</w:t>
      </w:r>
      <w:proofErr w:type="spellStart"/>
      <w:r w:rsidR="001C603B" w:rsidRPr="00747344">
        <w:rPr>
          <w:rFonts w:ascii="Palatino Linotype" w:eastAsiaTheme="minorHAnsi" w:hAnsi="Palatino Linotype" w:cs="Arial"/>
          <w:b/>
          <w:i/>
          <w:iCs/>
          <w:lang w:eastAsia="en-US"/>
        </w:rPr>
        <w:t>ademas</w:t>
      </w:r>
      <w:proofErr w:type="spellEnd"/>
      <w:r w:rsidR="001C603B" w:rsidRPr="00747344">
        <w:rPr>
          <w:rFonts w:ascii="Palatino Linotype" w:eastAsiaTheme="minorHAnsi" w:hAnsi="Palatino Linotype" w:cs="Arial"/>
          <w:b/>
          <w:i/>
          <w:iCs/>
          <w:lang w:eastAsia="en-US"/>
        </w:rPr>
        <w:t xml:space="preserve"> de que la </w:t>
      </w:r>
      <w:proofErr w:type="spellStart"/>
      <w:r w:rsidR="001C603B" w:rsidRPr="00747344">
        <w:rPr>
          <w:rFonts w:ascii="Palatino Linotype" w:eastAsiaTheme="minorHAnsi" w:hAnsi="Palatino Linotype" w:cs="Arial"/>
          <w:b/>
          <w:i/>
          <w:iCs/>
          <w:lang w:eastAsia="en-US"/>
        </w:rPr>
        <w:t>contestacion</w:t>
      </w:r>
      <w:proofErr w:type="spellEnd"/>
      <w:r w:rsidR="001C603B" w:rsidRPr="00747344">
        <w:rPr>
          <w:rFonts w:ascii="Palatino Linotype" w:eastAsiaTheme="minorHAnsi" w:hAnsi="Palatino Linotype" w:cs="Arial"/>
          <w:b/>
          <w:i/>
          <w:iCs/>
          <w:lang w:eastAsia="en-US"/>
        </w:rPr>
        <w:t xml:space="preserve"> no se dirige a mi persona sino por el contrario a su titular de la unidad administrativa</w:t>
      </w:r>
      <w:r w:rsidR="001C603B" w:rsidRPr="00747344">
        <w:rPr>
          <w:rFonts w:ascii="Palatino Linotype" w:eastAsiaTheme="minorHAnsi" w:hAnsi="Palatino Linotype" w:cs="Arial"/>
          <w:bCs/>
          <w:lang w:eastAsia="en-US"/>
        </w:rPr>
        <w:t>"; refirió que, si bien es cierto que la solicitud es dirigida a la Unidad de Transparencia, por el sujeto obligado, también es cierto que es en atención al acceso de la información para el solicitante o recurrente, es por eso, que de manera obligatoria el sujeto obligado debe turnar mediante oficio su respuesta a la solicitud, esto con el fin de que no se preste a manipulación de la Unidad de Transparencia y se respete el principio de un deceso oportuno y expedito.</w:t>
      </w:r>
    </w:p>
    <w:p w14:paraId="124D47AE" w14:textId="58CCAFAE" w:rsidR="00507622" w:rsidRPr="00747344" w:rsidRDefault="00507622" w:rsidP="00507622">
      <w:pPr>
        <w:spacing w:line="360" w:lineRule="auto"/>
        <w:ind w:right="141"/>
        <w:jc w:val="both"/>
        <w:rPr>
          <w:rFonts w:ascii="Palatino Linotype" w:eastAsiaTheme="minorHAnsi" w:hAnsi="Palatino Linotype" w:cs="Arial"/>
          <w:bCs/>
          <w:lang w:eastAsia="en-US"/>
        </w:rPr>
      </w:pPr>
      <w:r w:rsidRPr="00747344">
        <w:rPr>
          <w:rFonts w:ascii="Palatino Linotype" w:eastAsiaTheme="minorHAnsi" w:hAnsi="Palatino Linotype" w:cs="Arial"/>
          <w:bCs/>
          <w:lang w:eastAsia="en-US"/>
        </w:rPr>
        <w:tab/>
      </w:r>
    </w:p>
    <w:p w14:paraId="68B33661" w14:textId="314A90CF" w:rsidR="008A12CF" w:rsidRPr="00747344" w:rsidRDefault="00F10B01" w:rsidP="008A12CF">
      <w:pPr>
        <w:tabs>
          <w:tab w:val="left" w:pos="709"/>
        </w:tabs>
        <w:spacing w:line="360" w:lineRule="auto"/>
        <w:contextualSpacing/>
        <w:jc w:val="both"/>
        <w:rPr>
          <w:rFonts w:ascii="Palatino Linotype" w:hAnsi="Palatino Linotype" w:cs="Arial"/>
        </w:rPr>
      </w:pPr>
      <w:r w:rsidRPr="00747344">
        <w:rPr>
          <w:rFonts w:ascii="Palatino Linotype" w:hAnsi="Palatino Linotype" w:cs="Arial"/>
        </w:rPr>
        <w:t>Precisado lo anterior</w:t>
      </w:r>
      <w:r w:rsidR="008A12CF" w:rsidRPr="00747344">
        <w:rPr>
          <w:rFonts w:ascii="Palatino Linotype" w:hAnsi="Palatino Linotype" w:cs="Arial"/>
        </w:rPr>
        <w:t>, es de señalar que el artículo 4, párrafo segundo de la Ley de Transparencia y Acceso a la Información Pública del Estado de México y Municipios, dispone:</w:t>
      </w:r>
    </w:p>
    <w:p w14:paraId="3E3A15AF" w14:textId="77777777" w:rsidR="008A12CF" w:rsidRPr="00747344" w:rsidRDefault="008A12CF" w:rsidP="008A12CF">
      <w:pPr>
        <w:pStyle w:val="Sinespaciado"/>
        <w:rPr>
          <w:lang w:val="es-ES_tradnl"/>
        </w:rPr>
      </w:pPr>
    </w:p>
    <w:p w14:paraId="555EAA5F" w14:textId="77777777" w:rsidR="008A12CF" w:rsidRPr="00747344" w:rsidRDefault="008A12CF" w:rsidP="001D3523">
      <w:pPr>
        <w:ind w:left="567" w:right="616"/>
        <w:jc w:val="both"/>
        <w:rPr>
          <w:rFonts w:ascii="Palatino Linotype" w:hAnsi="Palatino Linotype" w:cs="Arial"/>
          <w:i/>
          <w:sz w:val="22"/>
        </w:rPr>
      </w:pPr>
      <w:r w:rsidRPr="00747344">
        <w:rPr>
          <w:rFonts w:ascii="Palatino Linotype" w:hAnsi="Palatino Linotype" w:cs="Arial"/>
          <w:i/>
          <w:sz w:val="22"/>
        </w:rPr>
        <w:t>“</w:t>
      </w:r>
      <w:r w:rsidRPr="00747344">
        <w:rPr>
          <w:rFonts w:ascii="Palatino Linotype" w:hAnsi="Palatino Linotype" w:cs="Arial"/>
          <w:b/>
          <w:i/>
          <w:sz w:val="22"/>
        </w:rPr>
        <w:t xml:space="preserve">Artículo 4. </w:t>
      </w:r>
      <w:r w:rsidRPr="00747344">
        <w:rPr>
          <w:rFonts w:ascii="Palatino Linotype" w:hAnsi="Palatino Linotype" w:cs="Arial"/>
          <w:i/>
          <w:sz w:val="22"/>
        </w:rPr>
        <w:t xml:space="preserve">… </w:t>
      </w:r>
    </w:p>
    <w:p w14:paraId="2BBAE983" w14:textId="77777777" w:rsidR="008A12CF" w:rsidRPr="00747344" w:rsidRDefault="008A12CF" w:rsidP="001D3523">
      <w:pPr>
        <w:ind w:left="567" w:right="616"/>
        <w:jc w:val="both"/>
        <w:rPr>
          <w:rFonts w:ascii="Palatino Linotype" w:hAnsi="Palatino Linotype" w:cs="Arial"/>
          <w:i/>
          <w:sz w:val="22"/>
        </w:rPr>
      </w:pPr>
      <w:r w:rsidRPr="00747344">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747344">
        <w:rPr>
          <w:rFonts w:ascii="Palatino Linotype" w:hAnsi="Palatino Linotype" w:cs="Arial"/>
          <w:i/>
          <w:sz w:val="22"/>
        </w:rPr>
        <w:t>evistas por esta Ley.</w:t>
      </w:r>
      <w:r w:rsidRPr="00747344">
        <w:rPr>
          <w:rFonts w:ascii="Palatino Linotype" w:hAnsi="Palatino Linotype" w:cs="Arial"/>
          <w:i/>
          <w:sz w:val="22"/>
        </w:rPr>
        <w:t>”</w:t>
      </w:r>
    </w:p>
    <w:p w14:paraId="3C9D08C1" w14:textId="77777777" w:rsidR="00E9680B" w:rsidRPr="00747344" w:rsidRDefault="00E9680B" w:rsidP="008A12CF">
      <w:pPr>
        <w:tabs>
          <w:tab w:val="left" w:pos="709"/>
        </w:tabs>
        <w:spacing w:line="360" w:lineRule="auto"/>
        <w:contextualSpacing/>
        <w:jc w:val="both"/>
        <w:rPr>
          <w:rFonts w:ascii="Palatino Linotype" w:hAnsi="Palatino Linotype" w:cs="Arial"/>
        </w:rPr>
      </w:pPr>
    </w:p>
    <w:p w14:paraId="6F65967F" w14:textId="77777777" w:rsidR="008A12CF" w:rsidRPr="00747344" w:rsidRDefault="008A12CF" w:rsidP="008A12CF">
      <w:pPr>
        <w:tabs>
          <w:tab w:val="left" w:pos="709"/>
        </w:tabs>
        <w:spacing w:line="360" w:lineRule="auto"/>
        <w:contextualSpacing/>
        <w:jc w:val="both"/>
        <w:rPr>
          <w:rFonts w:ascii="Palatino Linotype" w:hAnsi="Palatino Linotype" w:cs="Arial"/>
        </w:rPr>
      </w:pPr>
      <w:r w:rsidRPr="00747344">
        <w:rPr>
          <w:rFonts w:ascii="Palatino Linotype" w:hAnsi="Palatino Linotype" w:cs="Arial"/>
        </w:rPr>
        <w:lastRenderedPageBreak/>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274B83CB" w14:textId="77777777" w:rsidR="008A12CF" w:rsidRPr="00747344" w:rsidRDefault="008A12CF" w:rsidP="008A12CF">
      <w:pPr>
        <w:tabs>
          <w:tab w:val="left" w:pos="709"/>
        </w:tabs>
        <w:spacing w:line="360" w:lineRule="auto"/>
        <w:contextualSpacing/>
        <w:jc w:val="both"/>
        <w:rPr>
          <w:rFonts w:ascii="Palatino Linotype" w:hAnsi="Palatino Linotype" w:cs="Arial"/>
        </w:rPr>
      </w:pPr>
    </w:p>
    <w:p w14:paraId="170BCDC1" w14:textId="77777777" w:rsidR="008A12CF" w:rsidRPr="00747344" w:rsidRDefault="008A12CF" w:rsidP="008A12CF">
      <w:pPr>
        <w:tabs>
          <w:tab w:val="left" w:pos="709"/>
        </w:tabs>
        <w:spacing w:line="360" w:lineRule="auto"/>
        <w:contextualSpacing/>
        <w:jc w:val="both"/>
        <w:rPr>
          <w:rFonts w:ascii="Palatino Linotype" w:hAnsi="Palatino Linotype" w:cs="Arial"/>
        </w:rPr>
      </w:pPr>
      <w:r w:rsidRPr="00747344">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AE111C5" w14:textId="77777777" w:rsidR="008A12CF" w:rsidRPr="00747344" w:rsidRDefault="008A12CF" w:rsidP="008A12CF">
      <w:pPr>
        <w:pStyle w:val="Sinespaciado"/>
        <w:rPr>
          <w:lang w:val="es-ES_tradnl"/>
        </w:rPr>
      </w:pPr>
    </w:p>
    <w:p w14:paraId="6773964B" w14:textId="77777777" w:rsidR="008A12CF" w:rsidRPr="00747344" w:rsidRDefault="008A12CF" w:rsidP="008A12CF">
      <w:pPr>
        <w:pStyle w:val="Sinespaciado"/>
        <w:rPr>
          <w:sz w:val="16"/>
          <w:lang w:val="es-ES_tradnl"/>
        </w:rPr>
      </w:pPr>
    </w:p>
    <w:p w14:paraId="5859B262" w14:textId="77777777" w:rsidR="008A12CF" w:rsidRPr="00747344" w:rsidRDefault="008A12CF" w:rsidP="00E9680B">
      <w:pPr>
        <w:ind w:left="567" w:right="616"/>
        <w:jc w:val="both"/>
        <w:rPr>
          <w:rFonts w:ascii="Palatino Linotype" w:hAnsi="Palatino Linotype" w:cs="Arial"/>
          <w:i/>
          <w:sz w:val="22"/>
        </w:rPr>
      </w:pPr>
      <w:r w:rsidRPr="00747344">
        <w:rPr>
          <w:rFonts w:ascii="Palatino Linotype" w:hAnsi="Palatino Linotype" w:cs="Arial"/>
          <w:i/>
          <w:sz w:val="22"/>
        </w:rPr>
        <w:t>“</w:t>
      </w:r>
      <w:r w:rsidRPr="00747344">
        <w:rPr>
          <w:rFonts w:ascii="Palatino Linotype" w:hAnsi="Palatino Linotype" w:cs="Arial"/>
          <w:b/>
          <w:i/>
          <w:sz w:val="22"/>
        </w:rPr>
        <w:t>Artículo 12.</w:t>
      </w:r>
      <w:r w:rsidRPr="00747344">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041D2C1A" w14:textId="77777777" w:rsidR="008A12CF" w:rsidRPr="00747344" w:rsidRDefault="008A12CF" w:rsidP="00E9680B">
      <w:pPr>
        <w:ind w:left="567" w:right="616"/>
        <w:jc w:val="both"/>
        <w:rPr>
          <w:rFonts w:ascii="Palatino Linotype" w:hAnsi="Palatino Linotype" w:cs="Arial"/>
          <w:i/>
          <w:sz w:val="22"/>
        </w:rPr>
      </w:pPr>
    </w:p>
    <w:p w14:paraId="6E319465" w14:textId="77777777" w:rsidR="00CC2630" w:rsidRPr="00747344" w:rsidRDefault="008A12CF" w:rsidP="00E3048E">
      <w:pPr>
        <w:ind w:left="567" w:right="616"/>
        <w:jc w:val="both"/>
        <w:rPr>
          <w:rFonts w:ascii="Palatino Linotype" w:hAnsi="Palatino Linotype" w:cs="Arial"/>
          <w:i/>
          <w:sz w:val="22"/>
        </w:rPr>
      </w:pPr>
      <w:r w:rsidRPr="00747344">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931C2E7" w14:textId="77777777" w:rsidR="00CC4D5E" w:rsidRPr="00747344" w:rsidRDefault="00CC4D5E" w:rsidP="008A12CF">
      <w:pPr>
        <w:tabs>
          <w:tab w:val="left" w:pos="709"/>
        </w:tabs>
        <w:spacing w:line="360" w:lineRule="auto"/>
        <w:contextualSpacing/>
        <w:jc w:val="both"/>
        <w:rPr>
          <w:rFonts w:ascii="Palatino Linotype" w:hAnsi="Palatino Linotype" w:cs="Arial"/>
        </w:rPr>
      </w:pPr>
    </w:p>
    <w:p w14:paraId="7F16D44F" w14:textId="3F7C9375" w:rsidR="008A12CF" w:rsidRPr="00747344" w:rsidRDefault="008A12CF" w:rsidP="008A12CF">
      <w:pPr>
        <w:tabs>
          <w:tab w:val="left" w:pos="709"/>
        </w:tabs>
        <w:spacing w:line="360" w:lineRule="auto"/>
        <w:contextualSpacing/>
        <w:jc w:val="both"/>
        <w:rPr>
          <w:rFonts w:ascii="Palatino Linotype" w:hAnsi="Palatino Linotype" w:cs="Arial"/>
        </w:rPr>
      </w:pPr>
      <w:r w:rsidRPr="00747344">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9DBD103" w14:textId="77777777" w:rsidR="008A12CF" w:rsidRPr="00747344" w:rsidRDefault="008A12CF" w:rsidP="008A12CF">
      <w:pPr>
        <w:tabs>
          <w:tab w:val="left" w:pos="709"/>
        </w:tabs>
        <w:spacing w:line="360" w:lineRule="auto"/>
        <w:contextualSpacing/>
        <w:jc w:val="both"/>
        <w:rPr>
          <w:rFonts w:ascii="Palatino Linotype" w:hAnsi="Palatino Linotype" w:cs="Arial"/>
        </w:rPr>
      </w:pPr>
    </w:p>
    <w:p w14:paraId="70EE32BC" w14:textId="77777777" w:rsidR="008A12CF" w:rsidRPr="00747344" w:rsidRDefault="008A12CF" w:rsidP="008A12CF">
      <w:pPr>
        <w:tabs>
          <w:tab w:val="left" w:pos="709"/>
        </w:tabs>
        <w:spacing w:line="360" w:lineRule="auto"/>
        <w:contextualSpacing/>
        <w:jc w:val="both"/>
        <w:rPr>
          <w:rFonts w:ascii="Palatino Linotype" w:hAnsi="Palatino Linotype" w:cs="Arial"/>
        </w:rPr>
      </w:pPr>
      <w:r w:rsidRPr="00747344">
        <w:rPr>
          <w:rFonts w:ascii="Palatino Linotype" w:hAnsi="Palatino Linotype" w:cs="Arial"/>
        </w:rPr>
        <w:lastRenderedPageBreak/>
        <w:t xml:space="preserve">En esta misma tesitura, el derecho de acceso a la información pública, consiste en que la información solicitada conste en un soporte documental en cualquiera de sus formas, a saber: </w:t>
      </w:r>
      <w:r w:rsidRPr="00747344">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747344">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7D1D3D8B" w14:textId="77777777" w:rsidR="008A12CF" w:rsidRPr="00747344" w:rsidRDefault="008A12CF" w:rsidP="008A12CF">
      <w:pPr>
        <w:pStyle w:val="Sinespaciado"/>
        <w:rPr>
          <w:lang w:val="es-ES_tradnl"/>
        </w:rPr>
      </w:pPr>
    </w:p>
    <w:p w14:paraId="65CF0963" w14:textId="77777777" w:rsidR="008A12CF" w:rsidRPr="00747344" w:rsidRDefault="008A12CF" w:rsidP="004612A5">
      <w:pPr>
        <w:ind w:left="567" w:right="616"/>
        <w:jc w:val="both"/>
        <w:rPr>
          <w:rFonts w:ascii="Palatino Linotype" w:hAnsi="Palatino Linotype" w:cs="Arial"/>
          <w:i/>
          <w:sz w:val="22"/>
        </w:rPr>
      </w:pPr>
      <w:r w:rsidRPr="00747344">
        <w:rPr>
          <w:rFonts w:ascii="Palatino Linotype" w:hAnsi="Palatino Linotype" w:cs="Arial"/>
          <w:i/>
          <w:sz w:val="22"/>
        </w:rPr>
        <w:t>“</w:t>
      </w:r>
      <w:r w:rsidRPr="00747344">
        <w:rPr>
          <w:rFonts w:ascii="Palatino Linotype" w:hAnsi="Palatino Linotype" w:cs="Arial"/>
          <w:b/>
          <w:i/>
          <w:sz w:val="22"/>
        </w:rPr>
        <w:t xml:space="preserve">Artículo 3. </w:t>
      </w:r>
      <w:r w:rsidRPr="00747344">
        <w:rPr>
          <w:rFonts w:ascii="Palatino Linotype" w:hAnsi="Palatino Linotype" w:cs="Arial"/>
          <w:i/>
          <w:sz w:val="22"/>
        </w:rPr>
        <w:t>Para los efectos de la presente Ley se entenderá por:</w:t>
      </w:r>
    </w:p>
    <w:p w14:paraId="52A7F999" w14:textId="77777777" w:rsidR="008A12CF" w:rsidRPr="00747344" w:rsidRDefault="008A12CF" w:rsidP="004612A5">
      <w:pPr>
        <w:ind w:left="567" w:right="616"/>
        <w:jc w:val="both"/>
        <w:rPr>
          <w:rFonts w:ascii="Palatino Linotype" w:hAnsi="Palatino Linotype" w:cs="Arial"/>
          <w:i/>
          <w:sz w:val="22"/>
        </w:rPr>
      </w:pPr>
      <w:r w:rsidRPr="00747344">
        <w:rPr>
          <w:rFonts w:ascii="Palatino Linotype" w:hAnsi="Palatino Linotype" w:cs="Arial"/>
          <w:i/>
          <w:sz w:val="22"/>
        </w:rPr>
        <w:t>(…)</w:t>
      </w:r>
    </w:p>
    <w:p w14:paraId="111F4C3C" w14:textId="77777777" w:rsidR="008A12CF" w:rsidRPr="00747344" w:rsidRDefault="008A12CF" w:rsidP="004612A5">
      <w:pPr>
        <w:ind w:left="567" w:right="616"/>
        <w:jc w:val="both"/>
        <w:rPr>
          <w:rFonts w:ascii="Palatino Linotype" w:hAnsi="Palatino Linotype" w:cs="Arial"/>
          <w:i/>
          <w:sz w:val="22"/>
        </w:rPr>
      </w:pPr>
      <w:r w:rsidRPr="00747344">
        <w:rPr>
          <w:rFonts w:ascii="Palatino Linotype" w:hAnsi="Palatino Linotype" w:cs="Arial"/>
          <w:b/>
          <w:i/>
          <w:sz w:val="22"/>
        </w:rPr>
        <w:t>XI. Documento:</w:t>
      </w:r>
      <w:r w:rsidRPr="00747344">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747344">
        <w:rPr>
          <w:rFonts w:ascii="Palatino Linotype" w:hAnsi="Palatino Linotype" w:cs="Arial"/>
          <w:b/>
          <w:i/>
          <w:sz w:val="22"/>
          <w:u w:val="single"/>
        </w:rPr>
        <w:t>registro que documente el ejercicio de las facultades, funciones y competencias de los sujetos obligados</w:t>
      </w:r>
      <w:r w:rsidRPr="00747344">
        <w:rPr>
          <w:rFonts w:ascii="Palatino Linotype" w:hAnsi="Palatino Linotype" w:cs="Arial"/>
          <w:i/>
          <w:sz w:val="22"/>
          <w:u w:val="single"/>
        </w:rPr>
        <w:t>,</w:t>
      </w:r>
      <w:r w:rsidRPr="00747344">
        <w:rPr>
          <w:rFonts w:ascii="Palatino Linotype" w:hAnsi="Palatino Linotype" w:cs="Arial"/>
          <w:i/>
          <w:sz w:val="22"/>
        </w:rPr>
        <w:t xml:space="preserve"> sus servidores públicos e integrantes, </w:t>
      </w:r>
      <w:r w:rsidRPr="00747344">
        <w:rPr>
          <w:rFonts w:ascii="Palatino Linotype" w:hAnsi="Palatino Linotype" w:cs="Arial"/>
          <w:b/>
          <w:i/>
          <w:sz w:val="22"/>
          <w:u w:val="single"/>
        </w:rPr>
        <w:t>sin importar su fuente o fecha de elaboración.</w:t>
      </w:r>
      <w:r w:rsidRPr="00747344">
        <w:rPr>
          <w:rFonts w:ascii="Palatino Linotype" w:hAnsi="Palatino Linotype" w:cs="Arial"/>
          <w:i/>
          <w:sz w:val="22"/>
        </w:rPr>
        <w:t xml:space="preserve"> Los documentos podrán estar en cualquier medio, sea escrito, impreso, sonoro, visual, electrónico, informático u holográfico;</w:t>
      </w:r>
    </w:p>
    <w:p w14:paraId="78BC519E" w14:textId="77777777" w:rsidR="008A12CF" w:rsidRPr="00747344" w:rsidRDefault="008A12CF" w:rsidP="004612A5">
      <w:pPr>
        <w:ind w:left="567" w:right="616"/>
        <w:jc w:val="both"/>
        <w:rPr>
          <w:rFonts w:ascii="Palatino Linotype" w:hAnsi="Palatino Linotype" w:cs="Arial"/>
          <w:i/>
          <w:sz w:val="22"/>
        </w:rPr>
      </w:pPr>
      <w:r w:rsidRPr="00747344">
        <w:rPr>
          <w:rFonts w:ascii="Palatino Linotype" w:hAnsi="Palatino Linotype" w:cs="Arial"/>
          <w:i/>
          <w:sz w:val="22"/>
        </w:rPr>
        <w:t>(…)”</w:t>
      </w:r>
    </w:p>
    <w:p w14:paraId="6B940099" w14:textId="77777777" w:rsidR="008A12CF" w:rsidRPr="00747344" w:rsidRDefault="008A12CF" w:rsidP="008A12CF">
      <w:pPr>
        <w:rPr>
          <w:sz w:val="14"/>
        </w:rPr>
      </w:pPr>
    </w:p>
    <w:p w14:paraId="27E7E47F" w14:textId="77777777" w:rsidR="008A12CF" w:rsidRPr="00747344" w:rsidRDefault="008A12CF" w:rsidP="008A12CF"/>
    <w:p w14:paraId="063599CE" w14:textId="77777777" w:rsidR="008A12CF" w:rsidRPr="00747344" w:rsidRDefault="008A12CF" w:rsidP="008A12CF">
      <w:pPr>
        <w:spacing w:before="240" w:after="240" w:line="360" w:lineRule="auto"/>
        <w:ind w:right="49"/>
        <w:contextualSpacing/>
        <w:jc w:val="both"/>
        <w:rPr>
          <w:rFonts w:ascii="Palatino Linotype" w:hAnsi="Palatino Linotype" w:cs="Arial"/>
        </w:rPr>
      </w:pPr>
      <w:r w:rsidRPr="00747344">
        <w:rPr>
          <w:rFonts w:ascii="Palatino Linotype" w:hAnsi="Palatino Linotype" w:cs="Arial"/>
        </w:rPr>
        <w:t xml:space="preserve">Además, </w:t>
      </w:r>
      <w:r w:rsidRPr="00747344">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w:t>
      </w:r>
      <w:r w:rsidRPr="00747344">
        <w:rPr>
          <w:rFonts w:ascii="Palatino Linotype" w:eastAsia="MS Mincho" w:hAnsi="Palatino Linotype"/>
        </w:rPr>
        <w:lastRenderedPageBreak/>
        <w:t>particulares, como de igual forma los Sujeto Obligados no deberán de generar, resumir o efectuar cálculos o practicar investigaciones.</w:t>
      </w:r>
    </w:p>
    <w:p w14:paraId="515A3A1E" w14:textId="77777777" w:rsidR="008A12CF" w:rsidRPr="00747344" w:rsidRDefault="008A12CF" w:rsidP="008A12CF">
      <w:pPr>
        <w:spacing w:before="240" w:after="240" w:line="360" w:lineRule="auto"/>
        <w:ind w:right="49"/>
        <w:contextualSpacing/>
        <w:jc w:val="both"/>
        <w:rPr>
          <w:rFonts w:ascii="Palatino Linotype" w:hAnsi="Palatino Linotype" w:cs="Arial"/>
        </w:rPr>
      </w:pPr>
    </w:p>
    <w:p w14:paraId="0D747947" w14:textId="77777777" w:rsidR="008A12CF" w:rsidRPr="00747344" w:rsidRDefault="008A12CF" w:rsidP="008A12CF">
      <w:pPr>
        <w:spacing w:before="240" w:after="240" w:line="360" w:lineRule="auto"/>
        <w:ind w:right="49"/>
        <w:contextualSpacing/>
        <w:jc w:val="both"/>
        <w:rPr>
          <w:rFonts w:ascii="Palatino Linotype" w:eastAsia="MS Mincho" w:hAnsi="Palatino Linotype" w:cs="Tahoma"/>
        </w:rPr>
      </w:pPr>
      <w:r w:rsidRPr="00747344">
        <w:rPr>
          <w:rFonts w:ascii="Palatino Linotype" w:hAnsi="Palatino Linotype" w:cs="Arial"/>
        </w:rPr>
        <w:t xml:space="preserve">De la misma forma, </w:t>
      </w:r>
      <w:r w:rsidRPr="00747344">
        <w:rPr>
          <w:rFonts w:ascii="Palatino Linotype" w:eastAsia="MS Mincho" w:hAnsi="Palatino Linotype"/>
        </w:rPr>
        <w:t>de acuerdo al contenido del artículo 160,</w:t>
      </w:r>
      <w:r w:rsidRPr="00747344">
        <w:rPr>
          <w:rFonts w:ascii="Palatino Linotype" w:hAnsi="Palatino Linotype" w:cs="Arial"/>
        </w:rPr>
        <w:t xml:space="preserve"> de la Ley </w:t>
      </w:r>
      <w:r w:rsidRPr="00747344">
        <w:rPr>
          <w:rFonts w:ascii="Palatino Linotype" w:eastAsia="MS Mincho" w:hAnsi="Palatino Linotype" w:cs="Tahoma"/>
        </w:rPr>
        <w:t>General de Transparencia y Acceso a la Información Pública que a la letra dispone:</w:t>
      </w:r>
    </w:p>
    <w:p w14:paraId="485D4D3E" w14:textId="77777777" w:rsidR="008A12CF" w:rsidRPr="00747344" w:rsidRDefault="008A12CF" w:rsidP="008A12CF"/>
    <w:p w14:paraId="3E69230F" w14:textId="77777777" w:rsidR="008A12CF" w:rsidRPr="00747344" w:rsidRDefault="008A12CF" w:rsidP="004612A5">
      <w:pPr>
        <w:ind w:left="567" w:right="616"/>
        <w:contextualSpacing/>
        <w:jc w:val="both"/>
        <w:rPr>
          <w:rFonts w:ascii="Palatino Linotype" w:hAnsi="Palatino Linotype" w:cs="Arial"/>
          <w:i/>
          <w:sz w:val="22"/>
          <w:lang w:eastAsia="gl-ES"/>
        </w:rPr>
      </w:pPr>
      <w:r w:rsidRPr="00747344">
        <w:rPr>
          <w:rFonts w:ascii="Palatino Linotype" w:hAnsi="Palatino Linotype" w:cs="Arial"/>
          <w:b/>
          <w:i/>
          <w:sz w:val="22"/>
          <w:lang w:eastAsia="gl-ES"/>
        </w:rPr>
        <w:t>Artículo 160</w:t>
      </w:r>
      <w:r w:rsidRPr="00747344">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272C0A0" w14:textId="77777777" w:rsidR="008A12CF" w:rsidRPr="00747344" w:rsidRDefault="008A12CF" w:rsidP="008A12CF">
      <w:pPr>
        <w:ind w:left="851" w:right="616"/>
        <w:contextualSpacing/>
        <w:jc w:val="both"/>
        <w:rPr>
          <w:rFonts w:ascii="Palatino Linotype" w:hAnsi="Palatino Linotype" w:cs="Arial"/>
          <w:i/>
          <w:sz w:val="22"/>
          <w:lang w:eastAsia="gl-ES"/>
        </w:rPr>
      </w:pPr>
    </w:p>
    <w:p w14:paraId="6754B395" w14:textId="77777777" w:rsidR="008A12CF" w:rsidRPr="00747344" w:rsidRDefault="008A12CF" w:rsidP="008A12CF">
      <w:pPr>
        <w:ind w:left="851" w:right="616"/>
        <w:contextualSpacing/>
        <w:jc w:val="both"/>
        <w:rPr>
          <w:rFonts w:ascii="Palatino Linotype" w:hAnsi="Palatino Linotype" w:cs="Arial"/>
          <w:i/>
          <w:sz w:val="14"/>
          <w:lang w:eastAsia="gl-ES"/>
        </w:rPr>
      </w:pPr>
    </w:p>
    <w:p w14:paraId="377A45D4" w14:textId="77777777" w:rsidR="008A12CF" w:rsidRPr="00747344" w:rsidRDefault="008A12CF" w:rsidP="00FC1FC5">
      <w:pPr>
        <w:spacing w:line="360" w:lineRule="auto"/>
        <w:jc w:val="both"/>
        <w:rPr>
          <w:rFonts w:ascii="Palatino Linotype" w:hAnsi="Palatino Linotype" w:cs="Arial"/>
          <w:color w:val="222222"/>
          <w:szCs w:val="19"/>
        </w:rPr>
      </w:pPr>
      <w:r w:rsidRPr="00747344">
        <w:rPr>
          <w:rFonts w:ascii="Palatino Linotype" w:hAnsi="Palatino Linotype"/>
          <w:color w:val="000000"/>
        </w:rPr>
        <w:t xml:space="preserve">Sirve como apoyo </w:t>
      </w:r>
      <w:r w:rsidRPr="00747344">
        <w:rPr>
          <w:rFonts w:ascii="Palatino Linotype" w:hAnsi="Palatino Linotype" w:cs="Arial"/>
          <w:color w:val="222222"/>
          <w:szCs w:val="19"/>
        </w:rPr>
        <w:t>a lo anterior, el criterio 09-10, emitido por el Pleno del entonces Instituto Federal de Acceso a la Información y Protección de Datos, que a la letra dice:</w:t>
      </w:r>
    </w:p>
    <w:p w14:paraId="68D5A2AA" w14:textId="77777777" w:rsidR="008A12CF" w:rsidRPr="00747344" w:rsidRDefault="008A12CF" w:rsidP="008A12CF">
      <w:pPr>
        <w:pStyle w:val="Sinespaciado"/>
        <w:rPr>
          <w:lang w:val="es-ES_tradnl" w:eastAsia="es-MX"/>
        </w:rPr>
      </w:pPr>
    </w:p>
    <w:p w14:paraId="66CE4CFD" w14:textId="77777777" w:rsidR="008A12CF" w:rsidRPr="00747344" w:rsidRDefault="008A12CF" w:rsidP="004612A5">
      <w:pPr>
        <w:shd w:val="clear" w:color="auto" w:fill="FFFFFF"/>
        <w:tabs>
          <w:tab w:val="left" w:pos="8647"/>
        </w:tabs>
        <w:ind w:left="567" w:right="616"/>
        <w:jc w:val="both"/>
        <w:rPr>
          <w:rFonts w:ascii="Palatino Linotype" w:hAnsi="Palatino Linotype" w:cs="Arial"/>
          <w:i/>
          <w:iCs/>
          <w:color w:val="222222"/>
          <w:sz w:val="22"/>
        </w:rPr>
      </w:pPr>
      <w:r w:rsidRPr="00747344">
        <w:rPr>
          <w:rFonts w:ascii="Palatino Linotype" w:hAnsi="Palatino Linotype" w:cs="Arial"/>
          <w:b/>
          <w:bCs/>
          <w:i/>
          <w:iCs/>
          <w:color w:val="222222"/>
          <w:sz w:val="22"/>
        </w:rPr>
        <w:t>“Las dependencias y entidades no están obligadas a generar documentos ad hoc para responder una solicitud de acceso a la información. </w:t>
      </w:r>
      <w:r w:rsidRPr="00747344">
        <w:rPr>
          <w:rFonts w:ascii="Palatino Linotype" w:hAnsi="Palatino Linotype" w:cs="Arial"/>
          <w:i/>
          <w:iCs/>
          <w:color w:val="222222"/>
          <w:sz w:val="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136C8212" w14:textId="77777777" w:rsidR="008A12CF" w:rsidRPr="00747344" w:rsidRDefault="008A12CF" w:rsidP="008A12CF">
      <w:pPr>
        <w:pStyle w:val="Sinespaciado"/>
        <w:rPr>
          <w:lang w:val="es-ES_tradnl"/>
        </w:rPr>
      </w:pPr>
    </w:p>
    <w:p w14:paraId="44C69F31" w14:textId="77777777" w:rsidR="008A12CF" w:rsidRPr="00747344" w:rsidRDefault="008A12CF" w:rsidP="008A12CF">
      <w:pPr>
        <w:pStyle w:val="Sinespaciado"/>
        <w:rPr>
          <w:lang w:val="es-ES_tradnl"/>
        </w:rPr>
      </w:pPr>
    </w:p>
    <w:p w14:paraId="12D5EC8D" w14:textId="77777777" w:rsidR="008A12CF" w:rsidRPr="00747344" w:rsidRDefault="008A12CF" w:rsidP="008A12CF">
      <w:pPr>
        <w:spacing w:line="360" w:lineRule="auto"/>
        <w:contextualSpacing/>
        <w:jc w:val="both"/>
        <w:rPr>
          <w:rFonts w:ascii="Palatino Linotype" w:hAnsi="Palatino Linotype" w:cs="Arial"/>
        </w:rPr>
      </w:pPr>
      <w:r w:rsidRPr="00747344">
        <w:rPr>
          <w:rFonts w:ascii="Palatino Linotype" w:hAnsi="Palatino Linotype" w:cs="Arial"/>
          <w:bCs/>
        </w:rPr>
        <w:t xml:space="preserve">Además, </w:t>
      </w:r>
      <w:r w:rsidRPr="00747344">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33E09738" w14:textId="77777777" w:rsidR="00581DC8" w:rsidRPr="00747344" w:rsidRDefault="00581DC8" w:rsidP="00581DC8">
      <w:pPr>
        <w:pStyle w:val="Sinespaciado"/>
        <w:rPr>
          <w:lang w:val="es-ES_tradnl"/>
        </w:rPr>
      </w:pPr>
    </w:p>
    <w:p w14:paraId="4A160973" w14:textId="77777777" w:rsidR="00581DC8" w:rsidRPr="00747344" w:rsidRDefault="00581DC8" w:rsidP="00581DC8">
      <w:pPr>
        <w:ind w:left="567" w:right="616"/>
        <w:contextualSpacing/>
        <w:jc w:val="both"/>
        <w:rPr>
          <w:rFonts w:ascii="Palatino Linotype" w:hAnsi="Palatino Linotype" w:cs="Arial"/>
          <w:i/>
          <w:sz w:val="22"/>
        </w:rPr>
      </w:pPr>
      <w:r w:rsidRPr="00747344">
        <w:rPr>
          <w:rFonts w:ascii="Palatino Linotype" w:hAnsi="Palatino Linotype" w:cs="Arial"/>
          <w:b/>
          <w:i/>
          <w:sz w:val="22"/>
        </w:rPr>
        <w:t>Artículo 23.</w:t>
      </w:r>
      <w:r w:rsidRPr="00747344">
        <w:rPr>
          <w:rFonts w:ascii="Palatino Linotype" w:hAnsi="Palatino Linotype" w:cs="Arial"/>
          <w:i/>
          <w:sz w:val="22"/>
        </w:rPr>
        <w:t xml:space="preserve"> Son sujetos obligados a transparentar y permitir el acceso a su información y proteger los datos personales que obren en su poder:</w:t>
      </w:r>
    </w:p>
    <w:p w14:paraId="4A754CE7" w14:textId="77777777" w:rsidR="00F930F7" w:rsidRPr="00747344" w:rsidRDefault="00581DC8" w:rsidP="00F930F7">
      <w:pPr>
        <w:ind w:left="567" w:right="616"/>
        <w:contextualSpacing/>
        <w:jc w:val="both"/>
        <w:rPr>
          <w:rFonts w:ascii="Palatino Linotype" w:hAnsi="Palatino Linotype" w:cs="Arial"/>
          <w:i/>
          <w:sz w:val="22"/>
        </w:rPr>
      </w:pPr>
      <w:r w:rsidRPr="00747344">
        <w:rPr>
          <w:rFonts w:ascii="Palatino Linotype" w:hAnsi="Palatino Linotype" w:cs="Arial"/>
          <w:i/>
          <w:sz w:val="22"/>
        </w:rPr>
        <w:t>(…)</w:t>
      </w:r>
    </w:p>
    <w:p w14:paraId="111428BD" w14:textId="2C469D3F" w:rsidR="00F930F7" w:rsidRPr="00747344" w:rsidRDefault="004D31B0" w:rsidP="004D31B0">
      <w:pPr>
        <w:ind w:left="567" w:right="616"/>
        <w:contextualSpacing/>
        <w:jc w:val="both"/>
        <w:rPr>
          <w:rFonts w:ascii="Palatino Linotype" w:eastAsiaTheme="minorHAnsi" w:hAnsi="Palatino Linotype" w:cs="Bookman Old Style"/>
          <w:b/>
          <w:bCs/>
          <w:i/>
          <w:color w:val="000000"/>
          <w:sz w:val="22"/>
          <w:szCs w:val="20"/>
          <w:lang w:eastAsia="en-US"/>
        </w:rPr>
      </w:pPr>
      <w:r w:rsidRPr="00747344">
        <w:rPr>
          <w:rFonts w:ascii="Palatino Linotype" w:eastAsiaTheme="minorHAnsi" w:hAnsi="Palatino Linotype" w:cs="Bookman Old Style"/>
          <w:b/>
          <w:bCs/>
          <w:i/>
          <w:color w:val="000000"/>
          <w:sz w:val="22"/>
          <w:szCs w:val="20"/>
          <w:lang w:eastAsia="en-US"/>
        </w:rPr>
        <w:lastRenderedPageBreak/>
        <w:t xml:space="preserve">IV. </w:t>
      </w:r>
      <w:r w:rsidRPr="00747344">
        <w:rPr>
          <w:rFonts w:ascii="Palatino Linotype" w:eastAsiaTheme="minorHAnsi" w:hAnsi="Palatino Linotype" w:cs="Bookman Old Style"/>
          <w:i/>
          <w:color w:val="000000"/>
          <w:sz w:val="22"/>
          <w:szCs w:val="20"/>
          <w:lang w:eastAsia="en-US"/>
        </w:rPr>
        <w:t>Los ayuntamientos y las dependencias, organismos, órganos y entidades de la administración municipal;</w:t>
      </w:r>
      <w:r w:rsidR="00F930F7" w:rsidRPr="00747344">
        <w:rPr>
          <w:rFonts w:ascii="Palatino Linotype" w:eastAsiaTheme="minorHAnsi" w:hAnsi="Palatino Linotype" w:cs="Bookman Old Style"/>
          <w:i/>
          <w:color w:val="000000"/>
          <w:sz w:val="22"/>
          <w:szCs w:val="20"/>
          <w:lang w:eastAsia="en-US"/>
        </w:rPr>
        <w:t xml:space="preserve"> </w:t>
      </w:r>
    </w:p>
    <w:p w14:paraId="4D6BA6F0" w14:textId="77777777" w:rsidR="00031EFF" w:rsidRPr="00747344" w:rsidRDefault="00031EFF" w:rsidP="0050130E">
      <w:pPr>
        <w:spacing w:line="360" w:lineRule="auto"/>
        <w:jc w:val="both"/>
        <w:rPr>
          <w:rFonts w:ascii="Palatino Linotype" w:hAnsi="Palatino Linotype" w:cs="Arial"/>
        </w:rPr>
      </w:pPr>
    </w:p>
    <w:p w14:paraId="35F01B95" w14:textId="750ED1C2" w:rsidR="00087797" w:rsidRPr="00747344" w:rsidRDefault="008A12CF" w:rsidP="00F30C1D">
      <w:pPr>
        <w:spacing w:line="360" w:lineRule="auto"/>
        <w:jc w:val="both"/>
        <w:rPr>
          <w:rFonts w:ascii="Palatino Linotype" w:hAnsi="Palatino Linotype" w:cs="Arial"/>
        </w:rPr>
      </w:pPr>
      <w:r w:rsidRPr="00747344">
        <w:rPr>
          <w:rFonts w:ascii="Palatino Linotype" w:hAnsi="Palatino Linotype" w:cs="Arial"/>
        </w:rPr>
        <w:t xml:space="preserve">Por lo que, de la respuesta emitida por parte de la Unidad de Transparencia del </w:t>
      </w:r>
      <w:r w:rsidRPr="00747344">
        <w:rPr>
          <w:rFonts w:ascii="Palatino Linotype" w:hAnsi="Palatino Linotype" w:cs="Arial"/>
          <w:b/>
        </w:rPr>
        <w:t>Sujeto Obligado</w:t>
      </w:r>
      <w:r w:rsidRPr="00747344">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56697CC1" w14:textId="77777777" w:rsidR="00F10B01" w:rsidRPr="00747344" w:rsidRDefault="00F10B01" w:rsidP="00F30C1D">
      <w:pPr>
        <w:spacing w:line="360" w:lineRule="auto"/>
        <w:jc w:val="both"/>
        <w:rPr>
          <w:rFonts w:ascii="Palatino Linotype" w:hAnsi="Palatino Linotype" w:cs="Arial"/>
        </w:rPr>
      </w:pPr>
    </w:p>
    <w:p w14:paraId="340ABAE3" w14:textId="2B58ADAE" w:rsidR="00F10B01" w:rsidRPr="00747344" w:rsidRDefault="00071F85" w:rsidP="0068312A">
      <w:pPr>
        <w:spacing w:line="360" w:lineRule="auto"/>
        <w:jc w:val="both"/>
        <w:rPr>
          <w:rFonts w:ascii="Palatino Linotype" w:hAnsi="Palatino Linotype"/>
          <w:iCs/>
        </w:rPr>
      </w:pPr>
      <w:r w:rsidRPr="00747344">
        <w:rPr>
          <w:rFonts w:ascii="Palatino Linotype" w:hAnsi="Palatino Linotype"/>
        </w:rPr>
        <w:t>En primer término</w:t>
      </w:r>
      <w:r w:rsidR="00F10B01" w:rsidRPr="00747344">
        <w:rPr>
          <w:rFonts w:ascii="Palatino Linotype" w:hAnsi="Palatino Linotype"/>
        </w:rPr>
        <w:t xml:space="preserve">, no debe soslayarse el hecho de que </w:t>
      </w:r>
      <w:r w:rsidRPr="00747344">
        <w:rPr>
          <w:rFonts w:ascii="Palatino Linotype" w:hAnsi="Palatino Linotype"/>
          <w:b/>
        </w:rPr>
        <w:t>el</w:t>
      </w:r>
      <w:r w:rsidR="00F10B01" w:rsidRPr="00747344">
        <w:rPr>
          <w:rFonts w:ascii="Palatino Linotype" w:hAnsi="Palatino Linotype"/>
          <w:b/>
        </w:rPr>
        <w:t xml:space="preserve"> Recurrente</w:t>
      </w:r>
      <w:r w:rsidR="00F10B01" w:rsidRPr="00747344">
        <w:rPr>
          <w:rFonts w:ascii="Palatino Linotype" w:hAnsi="Palatino Linotype"/>
        </w:rPr>
        <w:t xml:space="preserve"> no impugnó el total del contenido de la respuesta dada por el Sujeto Obligado, ello en virtud de que señaló expresamente la negativa de proporcionar </w:t>
      </w:r>
      <w:r w:rsidR="00CB72D2" w:rsidRPr="00747344">
        <w:rPr>
          <w:rFonts w:ascii="Palatino Linotype" w:hAnsi="Palatino Linotype"/>
        </w:rPr>
        <w:t>los documentos</w:t>
      </w:r>
      <w:r w:rsidR="0068312A" w:rsidRPr="00747344">
        <w:rPr>
          <w:rFonts w:ascii="Palatino Linotype" w:hAnsi="Palatino Linotype"/>
        </w:rPr>
        <w:t xml:space="preserve"> en donde consten los </w:t>
      </w:r>
      <w:r w:rsidR="00CB72D2" w:rsidRPr="00747344">
        <w:rPr>
          <w:rFonts w:ascii="Palatino Linotype" w:hAnsi="Palatino Linotype"/>
        </w:rPr>
        <w:t xml:space="preserve"> </w:t>
      </w:r>
      <w:r w:rsidR="0068312A" w:rsidRPr="00747344">
        <w:rPr>
          <w:rFonts w:ascii="Palatino Linotype" w:hAnsi="Palatino Linotype"/>
        </w:rPr>
        <w:t>proveedores y programas sociales del Ayuntamiento</w:t>
      </w:r>
      <w:r w:rsidR="00F10B01" w:rsidRPr="00747344">
        <w:rPr>
          <w:rFonts w:ascii="Palatino Linotype" w:hAnsi="Palatino Linotype"/>
        </w:rPr>
        <w:t xml:space="preserve">, al manifestar textualmente lo siguiente: </w:t>
      </w:r>
      <w:r w:rsidR="00F10B01" w:rsidRPr="00747344">
        <w:rPr>
          <w:rFonts w:ascii="Palatino Linotype" w:hAnsi="Palatino Linotype"/>
          <w:i/>
        </w:rPr>
        <w:t>“</w:t>
      </w:r>
      <w:r w:rsidR="0068312A" w:rsidRPr="00747344">
        <w:rPr>
          <w:rFonts w:ascii="Palatino Linotype" w:hAnsi="Palatino Linotype"/>
          <w:i/>
        </w:rPr>
        <w:t xml:space="preserve">solo se limita en dar </w:t>
      </w:r>
      <w:proofErr w:type="spellStart"/>
      <w:r w:rsidR="0068312A" w:rsidRPr="00747344">
        <w:rPr>
          <w:rFonts w:ascii="Palatino Linotype" w:hAnsi="Palatino Linotype"/>
          <w:i/>
        </w:rPr>
        <w:t>contestacion</w:t>
      </w:r>
      <w:proofErr w:type="spellEnd"/>
      <w:r w:rsidR="0068312A" w:rsidRPr="00747344">
        <w:rPr>
          <w:rFonts w:ascii="Palatino Linotype" w:hAnsi="Palatino Linotype"/>
          <w:i/>
        </w:rPr>
        <w:t xml:space="preserve"> solo al apartado de obras </w:t>
      </w:r>
      <w:proofErr w:type="spellStart"/>
      <w:r w:rsidR="0068312A" w:rsidRPr="00747344">
        <w:rPr>
          <w:rFonts w:ascii="Palatino Linotype" w:hAnsi="Palatino Linotype"/>
          <w:i/>
        </w:rPr>
        <w:t>publicas</w:t>
      </w:r>
      <w:proofErr w:type="spellEnd"/>
      <w:r w:rsidR="0068312A" w:rsidRPr="00747344">
        <w:rPr>
          <w:rFonts w:ascii="Palatino Linotype" w:hAnsi="Palatino Linotype"/>
          <w:i/>
        </w:rPr>
        <w:t xml:space="preserve"> </w:t>
      </w:r>
      <w:r w:rsidR="0068312A" w:rsidRPr="00747344">
        <w:rPr>
          <w:rFonts w:ascii="Palatino Linotype" w:hAnsi="Palatino Linotype"/>
          <w:b/>
          <w:bCs/>
          <w:i/>
        </w:rPr>
        <w:t xml:space="preserve">mas no </w:t>
      </w:r>
      <w:proofErr w:type="spellStart"/>
      <w:r w:rsidR="0068312A" w:rsidRPr="00747344">
        <w:rPr>
          <w:rFonts w:ascii="Palatino Linotype" w:hAnsi="Palatino Linotype"/>
          <w:b/>
          <w:bCs/>
          <w:i/>
        </w:rPr>
        <w:t>asi</w:t>
      </w:r>
      <w:proofErr w:type="spellEnd"/>
      <w:r w:rsidR="0068312A" w:rsidRPr="00747344">
        <w:rPr>
          <w:rFonts w:ascii="Palatino Linotype" w:hAnsi="Palatino Linotype"/>
          <w:b/>
          <w:bCs/>
          <w:i/>
        </w:rPr>
        <w:t xml:space="preserve"> lo </w:t>
      </w:r>
      <w:proofErr w:type="spellStart"/>
      <w:r w:rsidR="0068312A" w:rsidRPr="00747344">
        <w:rPr>
          <w:rFonts w:ascii="Palatino Linotype" w:hAnsi="Palatino Linotype"/>
          <w:b/>
          <w:bCs/>
          <w:i/>
        </w:rPr>
        <w:t>demas</w:t>
      </w:r>
      <w:proofErr w:type="spellEnd"/>
      <w:r w:rsidR="0068312A" w:rsidRPr="00747344">
        <w:rPr>
          <w:rFonts w:ascii="Palatino Linotype" w:hAnsi="Palatino Linotype"/>
          <w:b/>
          <w:bCs/>
          <w:i/>
        </w:rPr>
        <w:t xml:space="preserve">, justificando que es </w:t>
      </w:r>
      <w:proofErr w:type="spellStart"/>
      <w:r w:rsidR="0068312A" w:rsidRPr="00747344">
        <w:rPr>
          <w:rFonts w:ascii="Palatino Linotype" w:hAnsi="Palatino Linotype"/>
          <w:b/>
          <w:bCs/>
          <w:i/>
        </w:rPr>
        <w:t>informacion</w:t>
      </w:r>
      <w:proofErr w:type="spellEnd"/>
      <w:r w:rsidR="0068312A" w:rsidRPr="00747344">
        <w:rPr>
          <w:rFonts w:ascii="Palatino Linotype" w:hAnsi="Palatino Linotype"/>
          <w:b/>
          <w:bCs/>
          <w:i/>
        </w:rPr>
        <w:t xml:space="preserve"> de otra </w:t>
      </w:r>
      <w:proofErr w:type="spellStart"/>
      <w:r w:rsidR="0068312A" w:rsidRPr="00747344">
        <w:rPr>
          <w:rFonts w:ascii="Palatino Linotype" w:hAnsi="Palatino Linotype"/>
          <w:b/>
          <w:bCs/>
          <w:i/>
        </w:rPr>
        <w:t>area</w:t>
      </w:r>
      <w:proofErr w:type="spellEnd"/>
      <w:r w:rsidR="0068312A" w:rsidRPr="00747344">
        <w:rPr>
          <w:rFonts w:ascii="Palatino Linotype" w:hAnsi="Palatino Linotype"/>
          <w:i/>
        </w:rPr>
        <w:t>,</w:t>
      </w:r>
      <w:r w:rsidR="00F10B01" w:rsidRPr="00747344">
        <w:rPr>
          <w:rFonts w:ascii="Palatino Linotype" w:hAnsi="Palatino Linotype"/>
          <w:i/>
        </w:rPr>
        <w:t>” (sic)</w:t>
      </w:r>
      <w:r w:rsidR="0068312A" w:rsidRPr="00747344">
        <w:rPr>
          <w:rFonts w:ascii="Palatino Linotype" w:hAnsi="Palatino Linotype"/>
          <w:i/>
        </w:rPr>
        <w:t xml:space="preserve">. </w:t>
      </w:r>
      <w:r w:rsidR="0068312A" w:rsidRPr="00747344">
        <w:rPr>
          <w:rFonts w:ascii="Palatino Linotype" w:hAnsi="Palatino Linotype"/>
          <w:iCs/>
        </w:rPr>
        <w:t>Se precisa lo anterior ya que, mediante respuesta primigenia, el Sujeto Obligado refirió que por cuanto hace a los proveedores del Ayuntamiento, es competencia de la Dirección de Administración y en relación a los programas sociales, es competencia de la dirección de la Dirección de Bienestar, como se advierte enseguida.</w:t>
      </w:r>
    </w:p>
    <w:p w14:paraId="29AE1FBA" w14:textId="77777777" w:rsidR="0068312A" w:rsidRPr="00747344" w:rsidRDefault="0068312A" w:rsidP="0068312A">
      <w:pPr>
        <w:spacing w:line="360" w:lineRule="auto"/>
        <w:jc w:val="both"/>
        <w:rPr>
          <w:rFonts w:ascii="Palatino Linotype" w:hAnsi="Palatino Linotype"/>
          <w:iCs/>
        </w:rPr>
      </w:pPr>
    </w:p>
    <w:p w14:paraId="19F174B9" w14:textId="77777777" w:rsidR="0068312A" w:rsidRPr="00747344" w:rsidRDefault="0068312A" w:rsidP="0068312A">
      <w:pPr>
        <w:pStyle w:val="Prrafodelista"/>
        <w:autoSpaceDE w:val="0"/>
        <w:autoSpaceDN w:val="0"/>
        <w:adjustRightInd w:val="0"/>
        <w:ind w:left="1134" w:right="851"/>
        <w:jc w:val="both"/>
        <w:rPr>
          <w:rFonts w:ascii="Palatino Linotype" w:hAnsi="Palatino Linotype" w:cs="Arial"/>
          <w:b/>
          <w:bCs/>
          <w:i/>
          <w:iCs/>
          <w:sz w:val="22"/>
          <w:szCs w:val="22"/>
        </w:rPr>
      </w:pPr>
      <w:r w:rsidRPr="00747344">
        <w:rPr>
          <w:rFonts w:ascii="Palatino Linotype" w:hAnsi="Palatino Linotype" w:cs="Arial"/>
          <w:b/>
          <w:bCs/>
          <w:i/>
          <w:iCs/>
          <w:sz w:val="22"/>
          <w:szCs w:val="22"/>
        </w:rPr>
        <w:t>3. ¿Cuáles son los proveedores de ayuntamiento?</w:t>
      </w:r>
    </w:p>
    <w:p w14:paraId="5F17A97C" w14:textId="77777777" w:rsidR="0068312A" w:rsidRPr="00747344" w:rsidRDefault="0068312A" w:rsidP="0068312A">
      <w:pPr>
        <w:pStyle w:val="Prrafodelista"/>
        <w:autoSpaceDE w:val="0"/>
        <w:autoSpaceDN w:val="0"/>
        <w:adjustRightInd w:val="0"/>
        <w:ind w:left="1134" w:right="851"/>
        <w:jc w:val="both"/>
        <w:rPr>
          <w:rFonts w:ascii="Palatino Linotype" w:hAnsi="Palatino Linotype" w:cs="Arial"/>
          <w:i/>
          <w:iCs/>
          <w:sz w:val="22"/>
          <w:szCs w:val="22"/>
        </w:rPr>
      </w:pPr>
      <w:r w:rsidRPr="00747344">
        <w:rPr>
          <w:rFonts w:ascii="Palatino Linotype" w:hAnsi="Palatino Linotype" w:cs="Arial"/>
          <w:i/>
          <w:iCs/>
          <w:sz w:val="22"/>
          <w:szCs w:val="22"/>
        </w:rPr>
        <w:t>Informo que el padrón de proveedores es competencia de la Dirección de Administración.</w:t>
      </w:r>
    </w:p>
    <w:p w14:paraId="29CDD071" w14:textId="77777777" w:rsidR="0068312A" w:rsidRPr="00747344" w:rsidRDefault="0068312A" w:rsidP="0068312A">
      <w:pPr>
        <w:autoSpaceDE w:val="0"/>
        <w:autoSpaceDN w:val="0"/>
        <w:adjustRightInd w:val="0"/>
        <w:ind w:right="851"/>
        <w:jc w:val="both"/>
        <w:rPr>
          <w:rFonts w:ascii="Palatino Linotype" w:hAnsi="Palatino Linotype" w:cs="Arial"/>
          <w:i/>
          <w:iCs/>
          <w:sz w:val="22"/>
          <w:szCs w:val="22"/>
        </w:rPr>
      </w:pPr>
    </w:p>
    <w:p w14:paraId="57C24316" w14:textId="77777777" w:rsidR="0068312A" w:rsidRPr="00747344" w:rsidRDefault="0068312A" w:rsidP="0068312A">
      <w:pPr>
        <w:pStyle w:val="Prrafodelista"/>
        <w:autoSpaceDE w:val="0"/>
        <w:autoSpaceDN w:val="0"/>
        <w:adjustRightInd w:val="0"/>
        <w:ind w:left="1134" w:right="851"/>
        <w:jc w:val="both"/>
        <w:rPr>
          <w:rFonts w:ascii="Palatino Linotype" w:hAnsi="Palatino Linotype" w:cs="Arial"/>
          <w:b/>
          <w:bCs/>
          <w:i/>
          <w:iCs/>
          <w:sz w:val="22"/>
          <w:szCs w:val="22"/>
        </w:rPr>
      </w:pPr>
      <w:r w:rsidRPr="00747344">
        <w:rPr>
          <w:rFonts w:ascii="Palatino Linotype" w:hAnsi="Palatino Linotype" w:cs="Arial"/>
          <w:b/>
          <w:bCs/>
          <w:i/>
          <w:iCs/>
          <w:sz w:val="22"/>
          <w:szCs w:val="22"/>
        </w:rPr>
        <w:t>4. ¿Qué programa social tiene el ayuntamiento?</w:t>
      </w:r>
    </w:p>
    <w:p w14:paraId="52947A22" w14:textId="77777777" w:rsidR="0068312A" w:rsidRPr="00747344" w:rsidRDefault="0068312A" w:rsidP="0068312A">
      <w:pPr>
        <w:pStyle w:val="Prrafodelista"/>
        <w:autoSpaceDE w:val="0"/>
        <w:autoSpaceDN w:val="0"/>
        <w:adjustRightInd w:val="0"/>
        <w:ind w:left="1134" w:right="851"/>
        <w:jc w:val="both"/>
        <w:rPr>
          <w:rFonts w:ascii="Palatino Linotype" w:hAnsi="Palatino Linotype" w:cs="Arial"/>
          <w:i/>
          <w:iCs/>
          <w:sz w:val="22"/>
          <w:szCs w:val="22"/>
        </w:rPr>
      </w:pPr>
      <w:r w:rsidRPr="00747344">
        <w:rPr>
          <w:rFonts w:ascii="Palatino Linotype" w:hAnsi="Palatino Linotype" w:cs="Arial"/>
          <w:i/>
          <w:iCs/>
          <w:sz w:val="22"/>
          <w:szCs w:val="22"/>
        </w:rPr>
        <w:t>Programas sociales es competencia de la dirección de la Dirección de Bienestar.</w:t>
      </w:r>
    </w:p>
    <w:p w14:paraId="6B6D2006" w14:textId="77777777" w:rsidR="0068312A" w:rsidRPr="00747344" w:rsidRDefault="0068312A" w:rsidP="0068312A">
      <w:pPr>
        <w:spacing w:line="360" w:lineRule="auto"/>
        <w:jc w:val="both"/>
        <w:rPr>
          <w:rFonts w:ascii="Palatino Linotype" w:hAnsi="Palatino Linotype"/>
          <w:iCs/>
        </w:rPr>
      </w:pPr>
    </w:p>
    <w:p w14:paraId="1DAD6122" w14:textId="77777777" w:rsidR="0068312A" w:rsidRPr="00747344" w:rsidRDefault="0068312A" w:rsidP="0068312A">
      <w:pPr>
        <w:spacing w:line="360" w:lineRule="auto"/>
        <w:jc w:val="both"/>
        <w:rPr>
          <w:rFonts w:ascii="Palatino Linotype" w:hAnsi="Palatino Linotype"/>
          <w:iCs/>
        </w:rPr>
      </w:pPr>
    </w:p>
    <w:p w14:paraId="4654A735" w14:textId="77777777" w:rsidR="0068312A" w:rsidRPr="00747344" w:rsidRDefault="0068312A" w:rsidP="0068312A">
      <w:pPr>
        <w:spacing w:line="360" w:lineRule="auto"/>
        <w:jc w:val="both"/>
        <w:rPr>
          <w:rFonts w:ascii="Palatino Linotype" w:hAnsi="Palatino Linotype"/>
          <w:iCs/>
        </w:rPr>
      </w:pPr>
    </w:p>
    <w:p w14:paraId="1AB072C7" w14:textId="77777777" w:rsidR="00F10B01" w:rsidRPr="00747344" w:rsidRDefault="00F10B01" w:rsidP="00F10B01">
      <w:pPr>
        <w:spacing w:line="360" w:lineRule="auto"/>
        <w:jc w:val="both"/>
        <w:rPr>
          <w:rFonts w:ascii="Palatino Linotype" w:hAnsi="Palatino Linotype"/>
        </w:rPr>
      </w:pPr>
    </w:p>
    <w:p w14:paraId="587CB3D0" w14:textId="2AAB01D3" w:rsidR="00F10B01" w:rsidRPr="00747344" w:rsidRDefault="00F10B01" w:rsidP="00D320A2">
      <w:pPr>
        <w:spacing w:line="360" w:lineRule="auto"/>
        <w:jc w:val="both"/>
        <w:rPr>
          <w:rFonts w:ascii="Palatino Linotype" w:hAnsi="Palatino Linotype"/>
          <w:b/>
          <w:bCs/>
        </w:rPr>
      </w:pPr>
      <w:r w:rsidRPr="00747344">
        <w:rPr>
          <w:rFonts w:ascii="Palatino Linotype" w:hAnsi="Palatino Linotype"/>
        </w:rPr>
        <w:lastRenderedPageBreak/>
        <w:t xml:space="preserve">En este tenor, se estima que el motivo de su inconformidad </w:t>
      </w:r>
      <w:r w:rsidR="0068312A" w:rsidRPr="00747344">
        <w:rPr>
          <w:rFonts w:ascii="Palatino Linotype" w:hAnsi="Palatino Linotype"/>
        </w:rPr>
        <w:t xml:space="preserve">del Recurrente, </w:t>
      </w:r>
      <w:r w:rsidR="00D320A2" w:rsidRPr="00747344">
        <w:rPr>
          <w:rFonts w:ascii="Palatino Linotype" w:hAnsi="Palatino Linotype"/>
        </w:rPr>
        <w:t>únicamente</w:t>
      </w:r>
      <w:r w:rsidR="0068312A" w:rsidRPr="00747344">
        <w:rPr>
          <w:rFonts w:ascii="Palatino Linotype" w:hAnsi="Palatino Linotype"/>
        </w:rPr>
        <w:t xml:space="preserve"> </w:t>
      </w:r>
      <w:r w:rsidRPr="00747344">
        <w:rPr>
          <w:rFonts w:ascii="Palatino Linotype" w:hAnsi="Palatino Linotype"/>
        </w:rPr>
        <w:t>radica en que no se entregó la información relacionada a</w:t>
      </w:r>
      <w:r w:rsidR="00CB72D2" w:rsidRPr="00747344">
        <w:rPr>
          <w:rFonts w:ascii="Palatino Linotype" w:hAnsi="Palatino Linotype"/>
        </w:rPr>
        <w:t xml:space="preserve"> los </w:t>
      </w:r>
      <w:r w:rsidR="00D320A2" w:rsidRPr="00747344">
        <w:rPr>
          <w:rFonts w:ascii="Palatino Linotype" w:hAnsi="Palatino Linotype"/>
          <w:b/>
          <w:bCs/>
        </w:rPr>
        <w:t>Proveedores  y Programas Sociales que tiene el Ayuntamiento de Tenancingo</w:t>
      </w:r>
      <w:r w:rsidRPr="00747344">
        <w:rPr>
          <w:rFonts w:ascii="Palatino Linotype" w:hAnsi="Palatino Linotype"/>
        </w:rPr>
        <w:t>, por lo que puede colegirse que la respuesta fue parcialmente consentida</w:t>
      </w:r>
      <w:r w:rsidR="006E433F" w:rsidRPr="00747344">
        <w:rPr>
          <w:rFonts w:ascii="Palatino Linotype" w:hAnsi="Palatino Linotype"/>
        </w:rPr>
        <w:t>.</w:t>
      </w:r>
    </w:p>
    <w:p w14:paraId="430B238E" w14:textId="77777777" w:rsidR="00F10B01" w:rsidRPr="00747344" w:rsidRDefault="00F10B01" w:rsidP="00F10B01">
      <w:pPr>
        <w:spacing w:line="360" w:lineRule="auto"/>
        <w:jc w:val="both"/>
        <w:rPr>
          <w:rFonts w:ascii="Palatino Linotype" w:hAnsi="Palatino Linotype"/>
        </w:rPr>
      </w:pPr>
    </w:p>
    <w:p w14:paraId="1D5FD521" w14:textId="77777777" w:rsidR="00F10B01" w:rsidRPr="00747344" w:rsidRDefault="00F10B01" w:rsidP="00F10B01">
      <w:pPr>
        <w:spacing w:line="360" w:lineRule="auto"/>
        <w:jc w:val="both"/>
        <w:rPr>
          <w:rFonts w:ascii="Palatino Linotype" w:hAnsi="Palatino Linotype" w:cs="Arial"/>
        </w:rPr>
      </w:pPr>
      <w:r w:rsidRPr="00747344">
        <w:rPr>
          <w:rFonts w:ascii="Palatino Linotype" w:hAnsi="Palatino Linotype" w:cs="Arial"/>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008024F7" w14:textId="77777777" w:rsidR="00F10B01" w:rsidRPr="00747344" w:rsidRDefault="00F10B01" w:rsidP="00F10B01">
      <w:pPr>
        <w:spacing w:line="360" w:lineRule="auto"/>
        <w:jc w:val="both"/>
        <w:rPr>
          <w:rFonts w:ascii="Palatino Linotype" w:hAnsi="Palatino Linotype" w:cs="Arial"/>
        </w:rPr>
      </w:pPr>
    </w:p>
    <w:p w14:paraId="4F16C044" w14:textId="77777777" w:rsidR="00F10B01" w:rsidRPr="00747344" w:rsidRDefault="00F10B01" w:rsidP="00F10B01">
      <w:pPr>
        <w:ind w:left="567" w:right="567"/>
        <w:jc w:val="both"/>
        <w:rPr>
          <w:rFonts w:ascii="Palatino Linotype" w:hAnsi="Palatino Linotype"/>
          <w:i/>
          <w:sz w:val="22"/>
          <w:szCs w:val="22"/>
        </w:rPr>
      </w:pPr>
      <w:r w:rsidRPr="00747344">
        <w:rPr>
          <w:rFonts w:ascii="Palatino Linotype" w:hAnsi="Palatino Linotype"/>
          <w:b/>
          <w:i/>
          <w:sz w:val="22"/>
          <w:szCs w:val="22"/>
        </w:rPr>
        <w:t>REVISIÓN EN AMPARO. LOS RESOLUTIVOS NO COMBATIDOS DEBEN DECLARARSE FIRMES</w:t>
      </w:r>
      <w:r w:rsidRPr="00747344">
        <w:rPr>
          <w:rFonts w:ascii="Palatino Linotype" w:hAnsi="Palatino Linotype"/>
          <w:i/>
          <w:sz w:val="22"/>
          <w:szCs w:val="22"/>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6DAD4CF" w14:textId="77777777" w:rsidR="00F10B01" w:rsidRPr="00747344" w:rsidRDefault="00F10B01" w:rsidP="00F10B01">
      <w:pPr>
        <w:spacing w:line="360" w:lineRule="auto"/>
        <w:jc w:val="both"/>
        <w:rPr>
          <w:rFonts w:ascii="Palatino Linotype" w:hAnsi="Palatino Linotype"/>
        </w:rPr>
      </w:pPr>
    </w:p>
    <w:p w14:paraId="0422E1EB" w14:textId="77777777" w:rsidR="00F10B01" w:rsidRPr="00747344" w:rsidRDefault="00F10B01" w:rsidP="00F10B01">
      <w:pPr>
        <w:spacing w:line="360" w:lineRule="auto"/>
        <w:jc w:val="both"/>
        <w:rPr>
          <w:rFonts w:ascii="Palatino Linotype" w:hAnsi="Palatino Linotype"/>
        </w:rPr>
      </w:pPr>
      <w:r w:rsidRPr="00747344">
        <w:rPr>
          <w:rFonts w:ascii="Palatino Linotype" w:hAnsi="Palatino Linotype"/>
        </w:rPr>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176,608 que a la letra dice:</w:t>
      </w:r>
    </w:p>
    <w:p w14:paraId="4941AA3F" w14:textId="77777777" w:rsidR="00F10B01" w:rsidRPr="00747344" w:rsidRDefault="00F10B01" w:rsidP="00F10B01">
      <w:pPr>
        <w:spacing w:line="360" w:lineRule="auto"/>
        <w:jc w:val="both"/>
        <w:rPr>
          <w:rFonts w:ascii="Palatino Linotype" w:hAnsi="Palatino Linotype"/>
        </w:rPr>
      </w:pPr>
    </w:p>
    <w:p w14:paraId="772CFD5D" w14:textId="77777777" w:rsidR="00F10B01" w:rsidRPr="00747344" w:rsidRDefault="00F10B01" w:rsidP="00F10B01">
      <w:pPr>
        <w:ind w:left="567" w:right="567"/>
        <w:jc w:val="both"/>
        <w:rPr>
          <w:rFonts w:ascii="Palatino Linotype" w:hAnsi="Palatino Linotype"/>
          <w:i/>
          <w:sz w:val="22"/>
          <w:szCs w:val="22"/>
        </w:rPr>
      </w:pPr>
      <w:r w:rsidRPr="00747344">
        <w:rPr>
          <w:rFonts w:ascii="Palatino Linotype" w:hAnsi="Palatino Linotype"/>
          <w:b/>
          <w:i/>
          <w:sz w:val="22"/>
          <w:szCs w:val="22"/>
        </w:rPr>
        <w:t>ACTOS CONSENTIDOS. SON LOS QUE NO SE IMPUGNAN MEDIANTE EL RECURSO IDÓNEO.</w:t>
      </w:r>
      <w:r w:rsidRPr="00747344">
        <w:rPr>
          <w:rFonts w:ascii="Palatino Linotype" w:hAnsi="Palatino Linotype"/>
          <w:i/>
          <w:sz w:val="22"/>
          <w:szCs w:val="22"/>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B7AFA6A" w14:textId="77777777" w:rsidR="00EA2614" w:rsidRPr="00747344" w:rsidRDefault="00EA2614" w:rsidP="00F10B01">
      <w:pPr>
        <w:ind w:left="567" w:right="567"/>
        <w:jc w:val="both"/>
        <w:rPr>
          <w:rFonts w:ascii="Palatino Linotype" w:hAnsi="Palatino Linotype"/>
          <w:i/>
          <w:sz w:val="22"/>
          <w:szCs w:val="22"/>
        </w:rPr>
      </w:pPr>
    </w:p>
    <w:p w14:paraId="1400C7C2" w14:textId="77777777" w:rsidR="00F10B01" w:rsidRPr="00747344" w:rsidRDefault="00F10B01" w:rsidP="00F10B01">
      <w:pPr>
        <w:pStyle w:val="Prrafodelista"/>
        <w:autoSpaceDE w:val="0"/>
        <w:autoSpaceDN w:val="0"/>
        <w:adjustRightInd w:val="0"/>
        <w:spacing w:before="240" w:after="160" w:line="360" w:lineRule="auto"/>
        <w:ind w:left="0"/>
        <w:jc w:val="both"/>
        <w:rPr>
          <w:rFonts w:ascii="Palatino Linotype" w:hAnsi="Palatino Linotype"/>
        </w:rPr>
      </w:pPr>
      <w:r w:rsidRPr="00747344">
        <w:rPr>
          <w:rFonts w:ascii="Palatino Linotype" w:eastAsia="Calibri" w:hAnsi="Palatino Linotype"/>
        </w:rPr>
        <w:t xml:space="preserve">Así, una vez establecido que el motivo de inconformidad del Recurrente es la negativa de proporcionar la información faltante antes referida, se infiere que la </w:t>
      </w:r>
      <w:r w:rsidRPr="00747344">
        <w:rPr>
          <w:rFonts w:ascii="Palatino Linotype" w:eastAsia="Calibri" w:hAnsi="Palatino Linotype"/>
          <w:i/>
        </w:rPr>
        <w:t xml:space="preserve">litis </w:t>
      </w:r>
      <w:r w:rsidRPr="00747344">
        <w:rPr>
          <w:rFonts w:ascii="Palatino Linotype" w:eastAsia="Calibri" w:hAnsi="Palatino Linotype"/>
        </w:rPr>
        <w:t>radica en establecer si el Sujeto Obligado entregó</w:t>
      </w:r>
      <w:r w:rsidRPr="00747344">
        <w:rPr>
          <w:rFonts w:ascii="Palatino Linotype" w:hAnsi="Palatino Linotype"/>
        </w:rPr>
        <w:t>, lo siguiente:</w:t>
      </w:r>
    </w:p>
    <w:p w14:paraId="7CFC1166" w14:textId="77777777" w:rsidR="00F10B01" w:rsidRPr="00747344" w:rsidRDefault="00F10B01" w:rsidP="00F10B01">
      <w:pPr>
        <w:pStyle w:val="Prrafodelista"/>
        <w:autoSpaceDE w:val="0"/>
        <w:autoSpaceDN w:val="0"/>
        <w:adjustRightInd w:val="0"/>
        <w:spacing w:before="240" w:after="160" w:line="360" w:lineRule="auto"/>
        <w:ind w:left="0"/>
        <w:jc w:val="both"/>
        <w:rPr>
          <w:rFonts w:ascii="Palatino Linotype" w:hAnsi="Palatino Linotype"/>
        </w:rPr>
      </w:pPr>
    </w:p>
    <w:p w14:paraId="07741507" w14:textId="7320E365" w:rsidR="00D320A2" w:rsidRPr="00747344" w:rsidRDefault="00D320A2" w:rsidP="00D320A2">
      <w:pPr>
        <w:pStyle w:val="Prrafodelista"/>
        <w:numPr>
          <w:ilvl w:val="0"/>
          <w:numId w:val="28"/>
        </w:numPr>
        <w:spacing w:line="360" w:lineRule="auto"/>
        <w:jc w:val="both"/>
        <w:rPr>
          <w:rFonts w:ascii="Palatino Linotype" w:eastAsiaTheme="minorHAnsi" w:hAnsi="Palatino Linotype" w:cstheme="minorBidi"/>
          <w:szCs w:val="22"/>
        </w:rPr>
      </w:pPr>
      <w:r w:rsidRPr="00747344">
        <w:rPr>
          <w:rFonts w:ascii="Palatino Linotype" w:eastAsiaTheme="minorHAnsi" w:hAnsi="Palatino Linotype" w:cstheme="minorBidi"/>
          <w:szCs w:val="22"/>
        </w:rPr>
        <w:t>Proveedores de</w:t>
      </w:r>
      <w:r w:rsidR="006E433F" w:rsidRPr="00747344">
        <w:rPr>
          <w:rFonts w:ascii="Palatino Linotype" w:eastAsiaTheme="minorHAnsi" w:hAnsi="Palatino Linotype" w:cstheme="minorBidi"/>
          <w:szCs w:val="22"/>
        </w:rPr>
        <w:t>l</w:t>
      </w:r>
      <w:r w:rsidRPr="00747344">
        <w:rPr>
          <w:rFonts w:ascii="Palatino Linotype" w:eastAsiaTheme="minorHAnsi" w:hAnsi="Palatino Linotype" w:cstheme="minorBidi"/>
          <w:szCs w:val="22"/>
        </w:rPr>
        <w:t xml:space="preserve"> Ayuntamiento de Tenancingo. </w:t>
      </w:r>
    </w:p>
    <w:p w14:paraId="6D347189" w14:textId="121A555E" w:rsidR="00F10B01" w:rsidRPr="00747344" w:rsidRDefault="00D320A2" w:rsidP="00D320A2">
      <w:pPr>
        <w:pStyle w:val="Prrafodelista"/>
        <w:numPr>
          <w:ilvl w:val="0"/>
          <w:numId w:val="28"/>
        </w:numPr>
        <w:spacing w:line="360" w:lineRule="auto"/>
        <w:jc w:val="both"/>
        <w:rPr>
          <w:rFonts w:ascii="Palatino Linotype" w:eastAsiaTheme="minorHAnsi" w:hAnsi="Palatino Linotype" w:cstheme="minorBidi"/>
          <w:szCs w:val="22"/>
        </w:rPr>
      </w:pPr>
      <w:r w:rsidRPr="00747344">
        <w:rPr>
          <w:rFonts w:ascii="Palatino Linotype" w:eastAsiaTheme="minorHAnsi" w:hAnsi="Palatino Linotype" w:cstheme="minorBidi"/>
          <w:szCs w:val="22"/>
        </w:rPr>
        <w:t xml:space="preserve">Programas Sociales que tiene el Ayuntamiento de Tenancingo. </w:t>
      </w:r>
    </w:p>
    <w:p w14:paraId="575EE72A" w14:textId="77777777" w:rsidR="00AA12D2" w:rsidRPr="00747344" w:rsidRDefault="00AA12D2" w:rsidP="00F30C1D">
      <w:pPr>
        <w:spacing w:line="360" w:lineRule="auto"/>
        <w:jc w:val="both"/>
        <w:rPr>
          <w:rFonts w:ascii="Palatino Linotype" w:hAnsi="Palatino Linotype" w:cs="Arial"/>
        </w:rPr>
      </w:pPr>
    </w:p>
    <w:p w14:paraId="57EC07B2" w14:textId="68862462" w:rsidR="001D3523" w:rsidRPr="00747344" w:rsidRDefault="00F30C1D" w:rsidP="00833819">
      <w:pPr>
        <w:spacing w:line="360" w:lineRule="auto"/>
        <w:jc w:val="both"/>
        <w:rPr>
          <w:rFonts w:ascii="Palatino Linotype" w:eastAsiaTheme="minorHAnsi" w:hAnsi="Palatino Linotype" w:cs="Arial"/>
          <w:szCs w:val="22"/>
          <w:lang w:eastAsia="en-US"/>
        </w:rPr>
      </w:pPr>
      <w:r w:rsidRPr="00747344">
        <w:rPr>
          <w:rFonts w:ascii="Palatino Linotype" w:eastAsiaTheme="minorHAnsi" w:hAnsi="Palatino Linotype" w:cs="Arial"/>
          <w:szCs w:val="22"/>
          <w:lang w:eastAsia="en-US"/>
        </w:rPr>
        <w:t xml:space="preserve">Expuesto lo anterior, se procede al análisis de la totalidad de las constancias que integran el expediente electrónico del </w:t>
      </w:r>
      <w:r w:rsidRPr="00747344">
        <w:rPr>
          <w:rFonts w:ascii="Palatino Linotype" w:eastAsiaTheme="minorHAnsi" w:hAnsi="Palatino Linotype" w:cs="Arial"/>
          <w:b/>
          <w:szCs w:val="22"/>
          <w:lang w:eastAsia="en-US"/>
        </w:rPr>
        <w:t>SAIMEX</w:t>
      </w:r>
      <w:r w:rsidRPr="00747344">
        <w:rPr>
          <w:rFonts w:ascii="Palatino Linotype" w:eastAsiaTheme="minorHAnsi" w:hAnsi="Palatino Linotype" w:cs="Arial"/>
          <w:szCs w:val="22"/>
          <w:lang w:eastAsia="en-US"/>
        </w:rPr>
        <w:t xml:space="preserve">, a efecto de determinar si con la información remitida por </w:t>
      </w:r>
      <w:r w:rsidRPr="00747344">
        <w:rPr>
          <w:rFonts w:ascii="Palatino Linotype" w:eastAsiaTheme="minorHAnsi" w:hAnsi="Palatino Linotype" w:cs="Arial"/>
          <w:b/>
          <w:szCs w:val="22"/>
          <w:lang w:eastAsia="en-US"/>
        </w:rPr>
        <w:t>El Sujeto Obligado</w:t>
      </w:r>
      <w:r w:rsidRPr="00747344">
        <w:rPr>
          <w:rFonts w:ascii="Palatino Linotype" w:eastAsiaTheme="minorHAnsi" w:hAnsi="Palatino Linotype" w:cs="Arial"/>
          <w:szCs w:val="22"/>
          <w:lang w:eastAsia="en-US"/>
        </w:rPr>
        <w:t xml:space="preserve"> a través de su respuesta se colma l</w:t>
      </w:r>
      <w:r w:rsidR="001D3523" w:rsidRPr="00747344">
        <w:rPr>
          <w:rFonts w:ascii="Palatino Linotype" w:eastAsiaTheme="minorHAnsi" w:hAnsi="Palatino Linotype" w:cs="Arial"/>
          <w:szCs w:val="22"/>
          <w:lang w:eastAsia="en-US"/>
        </w:rPr>
        <w:t>o requerido en dicha solicitud</w:t>
      </w:r>
      <w:r w:rsidR="00EA2614" w:rsidRPr="00747344">
        <w:rPr>
          <w:rFonts w:ascii="Palatino Linotype" w:eastAsiaTheme="minorHAnsi" w:hAnsi="Palatino Linotype" w:cs="Arial"/>
          <w:szCs w:val="22"/>
          <w:lang w:eastAsia="en-US"/>
        </w:rPr>
        <w:t>.</w:t>
      </w:r>
    </w:p>
    <w:p w14:paraId="0C4137C6" w14:textId="77777777" w:rsidR="00636DF9" w:rsidRPr="00747344" w:rsidRDefault="00636DF9" w:rsidP="00F30C1D">
      <w:pPr>
        <w:spacing w:line="360" w:lineRule="auto"/>
        <w:jc w:val="both"/>
        <w:rPr>
          <w:rFonts w:ascii="Palatino Linotype" w:eastAsiaTheme="minorHAnsi" w:hAnsi="Palatino Linotype" w:cs="Arial"/>
          <w:szCs w:val="22"/>
          <w:lang w:eastAsia="en-US"/>
        </w:rPr>
      </w:pPr>
    </w:p>
    <w:p w14:paraId="33977B6F" w14:textId="06CAB1E8" w:rsidR="006E433F" w:rsidRPr="00747344" w:rsidRDefault="00EA2614" w:rsidP="006E433F">
      <w:pPr>
        <w:tabs>
          <w:tab w:val="left" w:pos="709"/>
        </w:tabs>
        <w:spacing w:line="360" w:lineRule="auto"/>
        <w:jc w:val="both"/>
        <w:rPr>
          <w:rFonts w:ascii="Palatino Linotype" w:hAnsi="Palatino Linotype" w:cs="Palatino Linotype"/>
        </w:rPr>
      </w:pPr>
      <w:r w:rsidRPr="00747344">
        <w:rPr>
          <w:rFonts w:ascii="Palatino Linotype" w:eastAsia="Palatino Linotype" w:hAnsi="Palatino Linotype" w:cs="Palatino Linotype"/>
        </w:rPr>
        <w:t>En tal tesitura</w:t>
      </w:r>
      <w:r w:rsidR="000477B5" w:rsidRPr="00747344">
        <w:rPr>
          <w:rFonts w:ascii="Palatino Linotype" w:eastAsia="Palatino Linotype" w:hAnsi="Palatino Linotype" w:cs="Palatino Linotype"/>
        </w:rPr>
        <w:t xml:space="preserve">, </w:t>
      </w:r>
      <w:r w:rsidR="006E433F" w:rsidRPr="00747344">
        <w:rPr>
          <w:rFonts w:ascii="Palatino Linotype" w:eastAsia="Palatino Linotype" w:hAnsi="Palatino Linotype" w:cs="Palatino Linotype"/>
        </w:rPr>
        <w:t xml:space="preserve">respecto al requerimiento correspondiente a los </w:t>
      </w:r>
      <w:r w:rsidR="006E433F" w:rsidRPr="00885594">
        <w:rPr>
          <w:rFonts w:ascii="Palatino Linotype" w:eastAsia="Palatino Linotype" w:hAnsi="Palatino Linotype" w:cs="Palatino Linotype"/>
          <w:u w:val="single"/>
        </w:rPr>
        <w:t>proveedores del Ayuntamiento de Tenancingo</w:t>
      </w:r>
      <w:r w:rsidR="006E433F" w:rsidRPr="00747344">
        <w:rPr>
          <w:rFonts w:ascii="Palatino Linotype" w:eastAsia="Palatino Linotype" w:hAnsi="Palatino Linotype" w:cs="Palatino Linotype"/>
        </w:rPr>
        <w:t xml:space="preserve">, </w:t>
      </w:r>
      <w:r w:rsidR="0061514D" w:rsidRPr="00747344">
        <w:rPr>
          <w:rFonts w:ascii="Palatino Linotype" w:eastAsia="Palatino Linotype" w:hAnsi="Palatino Linotype" w:cs="Palatino Linotype"/>
        </w:rPr>
        <w:t>resulta oportuno destaca</w:t>
      </w:r>
      <w:r w:rsidR="006E433F" w:rsidRPr="00747344">
        <w:rPr>
          <w:rFonts w:ascii="Palatino Linotype" w:eastAsia="Palatino Linotype" w:hAnsi="Palatino Linotype" w:cs="Palatino Linotype"/>
        </w:rPr>
        <w:t>r que</w:t>
      </w:r>
      <w:r w:rsidR="006E433F" w:rsidRPr="00747344">
        <w:rPr>
          <w:rFonts w:ascii="Palatino Linotype" w:hAnsi="Palatino Linotype" w:cs="Palatino Linotype"/>
        </w:rPr>
        <w:t xml:space="preserve">, en materia de transparencia y acceso a la información, la Ley de nuestra entidad establece en su artículo 92, que los sujetos obligados deberán poner a disposición del público de manera permanente y actualizada, por lo menos la siguiente información: </w:t>
      </w:r>
    </w:p>
    <w:p w14:paraId="556719C7" w14:textId="77777777" w:rsidR="006E433F" w:rsidRPr="00747344" w:rsidRDefault="006E433F" w:rsidP="006E433F">
      <w:pPr>
        <w:spacing w:line="360" w:lineRule="auto"/>
        <w:jc w:val="both"/>
        <w:rPr>
          <w:rFonts w:ascii="Palatino Linotype" w:hAnsi="Palatino Linotype" w:cs="Palatino Linotype"/>
        </w:rPr>
      </w:pPr>
    </w:p>
    <w:p w14:paraId="6F54D9EE" w14:textId="77777777" w:rsidR="006E433F" w:rsidRPr="00747344" w:rsidRDefault="006E433F" w:rsidP="006E433F">
      <w:pPr>
        <w:ind w:left="567" w:right="843"/>
        <w:jc w:val="both"/>
        <w:rPr>
          <w:rFonts w:ascii="Palatino Linotype" w:hAnsi="Palatino Linotype" w:cs="Palatino Linotype"/>
          <w:i/>
        </w:rPr>
      </w:pPr>
      <w:r w:rsidRPr="00747344">
        <w:rPr>
          <w:rFonts w:ascii="Palatino Linotype" w:hAnsi="Palatino Linotype" w:cs="Palatino Linotype"/>
          <w:b/>
          <w:i/>
        </w:rPr>
        <w:lastRenderedPageBreak/>
        <w:t>Artículo 92.</w:t>
      </w:r>
      <w:r w:rsidRPr="00747344">
        <w:rPr>
          <w:rFonts w:ascii="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25397C38" w14:textId="77777777" w:rsidR="006E433F" w:rsidRPr="00747344" w:rsidRDefault="006E433F" w:rsidP="006E433F">
      <w:pPr>
        <w:ind w:left="567" w:right="843"/>
        <w:jc w:val="both"/>
        <w:rPr>
          <w:rFonts w:ascii="Palatino Linotype" w:hAnsi="Palatino Linotype" w:cs="Palatino Linotype"/>
          <w:i/>
        </w:rPr>
      </w:pPr>
      <w:r w:rsidRPr="00747344">
        <w:rPr>
          <w:rFonts w:ascii="Palatino Linotype" w:hAnsi="Palatino Linotype" w:cs="Palatino Linotype"/>
          <w:i/>
        </w:rPr>
        <w:t>(…)</w:t>
      </w:r>
    </w:p>
    <w:p w14:paraId="295F3475" w14:textId="2527D7E6" w:rsidR="006E433F" w:rsidRPr="00747344" w:rsidRDefault="00F26B32" w:rsidP="006E433F">
      <w:pPr>
        <w:ind w:left="567" w:right="843"/>
        <w:jc w:val="both"/>
        <w:rPr>
          <w:rFonts w:ascii="Palatino Linotype" w:hAnsi="Palatino Linotype" w:cs="Palatino Linotype"/>
          <w:i/>
        </w:rPr>
      </w:pPr>
      <w:r w:rsidRPr="00747344">
        <w:rPr>
          <w:rFonts w:ascii="Palatino Linotype" w:hAnsi="Palatino Linotype" w:cs="Palatino Linotype"/>
          <w:b/>
          <w:i/>
        </w:rPr>
        <w:t>XXXVI. Padrón de proveedores y contratistas;</w:t>
      </w:r>
    </w:p>
    <w:p w14:paraId="446C2440" w14:textId="77777777" w:rsidR="006E433F" w:rsidRPr="00747344" w:rsidRDefault="006E433F" w:rsidP="006E433F">
      <w:pPr>
        <w:ind w:left="567" w:right="843"/>
        <w:jc w:val="both"/>
        <w:rPr>
          <w:rFonts w:ascii="Palatino Linotype" w:hAnsi="Palatino Linotype" w:cs="Palatino Linotype"/>
          <w:i/>
        </w:rPr>
      </w:pPr>
      <w:r w:rsidRPr="00747344">
        <w:rPr>
          <w:rFonts w:ascii="Palatino Linotype" w:hAnsi="Palatino Linotype" w:cs="Palatino Linotype"/>
          <w:i/>
        </w:rPr>
        <w:t xml:space="preserve">(…) </w:t>
      </w:r>
    </w:p>
    <w:p w14:paraId="03B78A7D" w14:textId="77777777" w:rsidR="006E433F" w:rsidRPr="00747344" w:rsidRDefault="006E433F" w:rsidP="006E433F">
      <w:pPr>
        <w:spacing w:line="360" w:lineRule="auto"/>
        <w:jc w:val="both"/>
        <w:rPr>
          <w:rFonts w:ascii="Palatino Linotype" w:hAnsi="Palatino Linotype" w:cs="Palatino Linotype"/>
        </w:rPr>
      </w:pPr>
    </w:p>
    <w:p w14:paraId="33488BB8" w14:textId="52CEF5F3" w:rsidR="006E433F" w:rsidRPr="00747344" w:rsidRDefault="006E433F" w:rsidP="006E433F">
      <w:pPr>
        <w:spacing w:line="360" w:lineRule="auto"/>
        <w:jc w:val="both"/>
        <w:rPr>
          <w:rFonts w:ascii="Palatino Linotype" w:hAnsi="Palatino Linotype" w:cs="Palatino Linotype"/>
        </w:rPr>
      </w:pPr>
      <w:r w:rsidRPr="00747344">
        <w:rPr>
          <w:rFonts w:ascii="Palatino Linotype" w:hAnsi="Palatino Linotype" w:cs="Palatino Linotype"/>
        </w:rPr>
        <w:t>Robustece lo anterior, lo que señalan los Lineamientos Técnicos Generales para la publicación, homologación y estandarización de la información de las obligaciones</w:t>
      </w:r>
      <w:r w:rsidR="00F26B32" w:rsidRPr="00747344">
        <w:rPr>
          <w:rFonts w:ascii="Palatino Linotype" w:hAnsi="Palatino Linotype" w:cs="Palatino Linotype"/>
        </w:rPr>
        <w:t xml:space="preserve"> establecidas en el Título Quinto y en la fracción IV del artículo 31 de la Ley General de Transparencia y Acceso a la Información Pública, que deben de difundir los Sujetos Obligados en los portales de internet y en la Plataforma Nacional de Transparencia</w:t>
      </w:r>
      <w:r w:rsidRPr="00747344">
        <w:rPr>
          <w:rFonts w:ascii="Palatino Linotype" w:hAnsi="Palatino Linotype" w:cs="Palatino Linotype"/>
        </w:rPr>
        <w:t xml:space="preserve"> </w:t>
      </w:r>
      <w:r w:rsidRPr="00747344">
        <w:rPr>
          <w:rFonts w:ascii="Palatino Linotype" w:hAnsi="Palatino Linotype" w:cs="Palatino Linotype"/>
          <w:i/>
          <w:iCs/>
        </w:rPr>
        <w:t xml:space="preserve">(consultable en </w:t>
      </w:r>
      <w:hyperlink r:id="rId8">
        <w:r w:rsidRPr="00747344">
          <w:rPr>
            <w:rFonts w:ascii="Palatino Linotype" w:hAnsi="Palatino Linotype" w:cs="Palatino Linotype"/>
            <w:i/>
            <w:iCs/>
            <w:color w:val="0563C1"/>
            <w:u w:val="single"/>
          </w:rPr>
          <w:t>https://www.transparencia.ipn.mx/Apoyo/SIPOT/LTG_DOF28122020.pdf</w:t>
        </w:r>
      </w:hyperlink>
      <w:r w:rsidRPr="00747344">
        <w:rPr>
          <w:rFonts w:ascii="Palatino Linotype" w:hAnsi="Palatino Linotype" w:cs="Palatino Linotype"/>
          <w:i/>
          <w:iCs/>
        </w:rPr>
        <w:t>)</w:t>
      </w:r>
      <w:r w:rsidRPr="00747344">
        <w:rPr>
          <w:rFonts w:ascii="Palatino Linotype" w:hAnsi="Palatino Linotype" w:cs="Palatino Linotype"/>
        </w:rPr>
        <w:t xml:space="preserve">, que establecen a la literalidad lo siguiente: </w:t>
      </w:r>
    </w:p>
    <w:p w14:paraId="44122231" w14:textId="77777777" w:rsidR="006E433F" w:rsidRPr="00747344" w:rsidRDefault="006E433F" w:rsidP="006E433F">
      <w:pPr>
        <w:spacing w:line="360" w:lineRule="auto"/>
        <w:jc w:val="both"/>
        <w:rPr>
          <w:rFonts w:ascii="Palatino Linotype" w:hAnsi="Palatino Linotype" w:cs="Arial"/>
        </w:rPr>
      </w:pPr>
    </w:p>
    <w:p w14:paraId="06B6995B" w14:textId="77777777" w:rsidR="006E433F" w:rsidRPr="00747344" w:rsidRDefault="006E433F" w:rsidP="006E433F">
      <w:pPr>
        <w:ind w:left="709" w:right="474"/>
        <w:jc w:val="both"/>
        <w:rPr>
          <w:rFonts w:ascii="Palatino Linotype" w:hAnsi="Palatino Linotype" w:cs="Arial"/>
          <w:b/>
          <w:i/>
        </w:rPr>
      </w:pPr>
      <w:r w:rsidRPr="00747344">
        <w:rPr>
          <w:rFonts w:ascii="Palatino Linotype" w:hAnsi="Palatino Linotype" w:cs="Arial"/>
          <w:b/>
          <w:i/>
        </w:rPr>
        <w:t>XXXII. Padrón de proveedores y contratistas</w:t>
      </w:r>
    </w:p>
    <w:p w14:paraId="2625EC96" w14:textId="77777777" w:rsidR="006E433F" w:rsidRPr="00747344" w:rsidRDefault="006E433F" w:rsidP="006E433F">
      <w:pPr>
        <w:ind w:left="709" w:right="474"/>
        <w:jc w:val="both"/>
        <w:rPr>
          <w:rFonts w:ascii="Palatino Linotype" w:hAnsi="Palatino Linotype" w:cs="Arial"/>
          <w:b/>
          <w:i/>
        </w:rPr>
      </w:pPr>
    </w:p>
    <w:p w14:paraId="17F1F6A2" w14:textId="77777777" w:rsidR="006E433F" w:rsidRPr="00747344" w:rsidRDefault="006E433F" w:rsidP="006E433F">
      <w:pPr>
        <w:ind w:left="709" w:right="474"/>
        <w:jc w:val="both"/>
        <w:rPr>
          <w:rFonts w:ascii="Palatino Linotype" w:hAnsi="Palatino Linotype" w:cs="Arial"/>
          <w:i/>
        </w:rPr>
      </w:pPr>
      <w:r w:rsidRPr="00747344">
        <w:rPr>
          <w:rFonts w:ascii="Palatino Linotype" w:hAnsi="Palatino Linotype" w:cs="Arial"/>
          <w:i/>
        </w:rPr>
        <w:t xml:space="preserve">En cumplimiento a la presente fracción, </w:t>
      </w:r>
      <w:r w:rsidRPr="00747344">
        <w:rPr>
          <w:rFonts w:ascii="Palatino Linotype" w:hAnsi="Palatino Linotype" w:cs="Arial"/>
          <w:b/>
          <w:bCs/>
          <w:i/>
        </w:rPr>
        <w:t>los sujetos obligados deberán publicar un padrón con información relativa a las personas físicas y morales con las que celebren contratos de adquisiciones, arrendamientos, servicios, obras públicas y/o servicios relacionados con las mismas</w:t>
      </w:r>
      <w:r w:rsidRPr="00747344">
        <w:rPr>
          <w:rFonts w:ascii="Palatino Linotype" w:hAnsi="Palatino Linotype" w:cs="Arial"/>
          <w:i/>
        </w:rPr>
        <w:t>, que deberá actualizarse por lo menos cada tres meses.</w:t>
      </w:r>
    </w:p>
    <w:p w14:paraId="388F6AE9" w14:textId="77777777" w:rsidR="006E433F" w:rsidRPr="00747344" w:rsidRDefault="006E433F" w:rsidP="006E433F">
      <w:pPr>
        <w:ind w:left="709" w:right="474"/>
        <w:jc w:val="both"/>
        <w:rPr>
          <w:rFonts w:ascii="Palatino Linotype" w:hAnsi="Palatino Linotype" w:cs="Arial"/>
          <w:i/>
        </w:rPr>
      </w:pPr>
      <w:r w:rsidRPr="00747344">
        <w:rPr>
          <w:rFonts w:ascii="Palatino Linotype" w:hAnsi="Palatino Linotype" w:cs="Arial"/>
          <w:i/>
        </w:rPr>
        <w:t>En el caso de los sujetos obligados regidos por la Ley de Adquisiciones, Arrendamientos y Servicios del Sector Público, el padrón deberá guardar correspondencia con el Registro Único de Proveedores y Contratistas; el de los partidos políticos con el Registro Único de Proveedores y Contratistas del Instituto Nacional Electoral y el resto de los sujetos obligados incluirá el hipervínculo al registro electrónico que en su caso corresponda.</w:t>
      </w:r>
    </w:p>
    <w:p w14:paraId="7105401D" w14:textId="77777777" w:rsidR="006E433F" w:rsidRPr="00747344" w:rsidRDefault="006E433F" w:rsidP="006E433F">
      <w:pPr>
        <w:ind w:left="709" w:right="474"/>
        <w:jc w:val="both"/>
        <w:rPr>
          <w:rFonts w:ascii="Palatino Linotype" w:hAnsi="Palatino Linotype" w:cs="Arial"/>
          <w:i/>
        </w:rPr>
      </w:pPr>
      <w:r w:rsidRPr="00747344">
        <w:rPr>
          <w:rFonts w:ascii="Palatino Linotype" w:hAnsi="Palatino Linotype" w:cs="Arial"/>
          <w:i/>
        </w:rPr>
        <w:t xml:space="preserve">Adicionalmente, los sujetos obligados usarán como referencia el Directorio Estadístico Nacional de Unidades Económicas (DENUE), administrado por el </w:t>
      </w:r>
      <w:r w:rsidRPr="00747344">
        <w:rPr>
          <w:rFonts w:ascii="Palatino Linotype" w:hAnsi="Palatino Linotype" w:cs="Arial"/>
          <w:i/>
        </w:rPr>
        <w:lastRenderedPageBreak/>
        <w:t>Instituto Nacional de Estadística y Geografía (INEGI), para indicar la actividad económica del proveedor y/o contratista que corresponda.</w:t>
      </w:r>
    </w:p>
    <w:p w14:paraId="71797FB5" w14:textId="77777777" w:rsidR="006E433F" w:rsidRPr="00747344" w:rsidRDefault="006E433F" w:rsidP="006E433F">
      <w:pPr>
        <w:ind w:left="709" w:right="474"/>
        <w:jc w:val="both"/>
        <w:rPr>
          <w:rFonts w:ascii="Palatino Linotype" w:hAnsi="Palatino Linotype" w:cs="Arial"/>
          <w:b/>
          <w:i/>
        </w:rPr>
      </w:pPr>
      <w:r w:rsidRPr="00747344">
        <w:rPr>
          <w:rFonts w:ascii="Palatino Linotype" w:hAnsi="Palatino Linotype" w:cs="Arial"/>
          <w:b/>
          <w:i/>
        </w:rPr>
        <w:t xml:space="preserve">Criterios sustantivos de contenido </w:t>
      </w:r>
    </w:p>
    <w:p w14:paraId="5D25479A" w14:textId="77777777" w:rsidR="006E433F" w:rsidRPr="00747344" w:rsidRDefault="006E433F" w:rsidP="006E433F">
      <w:pPr>
        <w:ind w:left="709" w:right="474"/>
        <w:jc w:val="both"/>
        <w:rPr>
          <w:rFonts w:ascii="Palatino Linotype" w:hAnsi="Palatino Linotype" w:cs="Arial"/>
          <w:i/>
        </w:rPr>
      </w:pPr>
      <w:r w:rsidRPr="00747344">
        <w:rPr>
          <w:rFonts w:ascii="Palatino Linotype" w:hAnsi="Palatino Linotype" w:cs="Arial"/>
          <w:b/>
          <w:i/>
        </w:rPr>
        <w:t>Criterio 1</w:t>
      </w:r>
      <w:r w:rsidRPr="00747344">
        <w:rPr>
          <w:rFonts w:ascii="Palatino Linotype" w:hAnsi="Palatino Linotype" w:cs="Arial"/>
          <w:i/>
        </w:rPr>
        <w:t xml:space="preserve"> Ejercicio</w:t>
      </w:r>
    </w:p>
    <w:p w14:paraId="7A38BABB" w14:textId="77777777" w:rsidR="006E433F" w:rsidRPr="00747344" w:rsidRDefault="006E433F" w:rsidP="006E433F">
      <w:pPr>
        <w:ind w:left="709" w:right="474"/>
        <w:jc w:val="both"/>
        <w:rPr>
          <w:rFonts w:ascii="Palatino Linotype" w:hAnsi="Palatino Linotype" w:cs="Arial"/>
          <w:i/>
        </w:rPr>
      </w:pPr>
      <w:r w:rsidRPr="00747344">
        <w:rPr>
          <w:rFonts w:ascii="Palatino Linotype" w:hAnsi="Palatino Linotype" w:cs="Arial"/>
          <w:b/>
          <w:i/>
        </w:rPr>
        <w:t>Criterio 2</w:t>
      </w:r>
      <w:r w:rsidRPr="00747344">
        <w:rPr>
          <w:rFonts w:ascii="Palatino Linotype" w:hAnsi="Palatino Linotype" w:cs="Arial"/>
          <w:i/>
        </w:rPr>
        <w:t xml:space="preserve"> Periodo que se informa (fecha de inicio y fecha de término con el formato día/mes/año)</w:t>
      </w:r>
    </w:p>
    <w:p w14:paraId="6D608554" w14:textId="77777777" w:rsidR="006E433F" w:rsidRPr="00747344" w:rsidRDefault="006E433F" w:rsidP="006E433F">
      <w:pPr>
        <w:ind w:left="709" w:right="474"/>
        <w:jc w:val="both"/>
        <w:rPr>
          <w:rFonts w:ascii="Palatino Linotype" w:hAnsi="Palatino Linotype" w:cs="Arial"/>
          <w:i/>
        </w:rPr>
      </w:pPr>
      <w:r w:rsidRPr="00747344">
        <w:rPr>
          <w:rFonts w:ascii="Palatino Linotype" w:hAnsi="Palatino Linotype" w:cs="Arial"/>
          <w:b/>
          <w:i/>
        </w:rPr>
        <w:t>Criterio 3</w:t>
      </w:r>
      <w:r w:rsidRPr="00747344">
        <w:rPr>
          <w:rFonts w:ascii="Palatino Linotype" w:hAnsi="Palatino Linotype" w:cs="Arial"/>
          <w:i/>
        </w:rPr>
        <w:t xml:space="preserve"> Personería jurídica del proveedor o contratista (catálogo): Persona física/Persona moral</w:t>
      </w:r>
    </w:p>
    <w:p w14:paraId="2AE7C8D9" w14:textId="77777777" w:rsidR="006E433F" w:rsidRPr="00747344" w:rsidRDefault="006E433F" w:rsidP="006E433F">
      <w:pPr>
        <w:ind w:left="709" w:right="474"/>
        <w:jc w:val="both"/>
        <w:rPr>
          <w:rFonts w:ascii="Palatino Linotype" w:hAnsi="Palatino Linotype" w:cs="Arial"/>
          <w:i/>
        </w:rPr>
      </w:pPr>
      <w:r w:rsidRPr="00747344">
        <w:rPr>
          <w:rFonts w:ascii="Palatino Linotype" w:hAnsi="Palatino Linotype" w:cs="Arial"/>
          <w:b/>
          <w:i/>
        </w:rPr>
        <w:t>Criterio 4</w:t>
      </w:r>
      <w:r w:rsidRPr="00747344">
        <w:rPr>
          <w:rFonts w:ascii="Palatino Linotype" w:hAnsi="Palatino Linotype" w:cs="Arial"/>
          <w:i/>
        </w:rPr>
        <w:t xml:space="preserve"> </w:t>
      </w:r>
      <w:r w:rsidRPr="00747344">
        <w:rPr>
          <w:rFonts w:ascii="Palatino Linotype" w:hAnsi="Palatino Linotype" w:cs="Arial"/>
          <w:b/>
          <w:bCs/>
          <w:i/>
          <w:u w:val="single"/>
        </w:rPr>
        <w:t>Nombre (nombre[s], primer apellido, segundo apellido), denominación o razón social del proveedor o contratista</w:t>
      </w:r>
      <w:r w:rsidRPr="00747344">
        <w:rPr>
          <w:rFonts w:ascii="Palatino Linotype" w:hAnsi="Palatino Linotype" w:cs="Arial"/>
          <w:i/>
        </w:rPr>
        <w:t>.</w:t>
      </w:r>
    </w:p>
    <w:p w14:paraId="191104E0" w14:textId="77777777" w:rsidR="006E433F" w:rsidRPr="00747344" w:rsidRDefault="006E433F" w:rsidP="006E433F">
      <w:pPr>
        <w:ind w:left="709" w:right="474"/>
        <w:jc w:val="both"/>
        <w:rPr>
          <w:rFonts w:ascii="Palatino Linotype" w:hAnsi="Palatino Linotype" w:cs="Arial"/>
          <w:i/>
        </w:rPr>
      </w:pPr>
      <w:r w:rsidRPr="00747344">
        <w:rPr>
          <w:rFonts w:ascii="Palatino Linotype" w:hAnsi="Palatino Linotype" w:cs="Arial"/>
          <w:b/>
          <w:i/>
        </w:rPr>
        <w:t>Criterio 5</w:t>
      </w:r>
      <w:r w:rsidRPr="00747344">
        <w:rPr>
          <w:rFonts w:ascii="Palatino Linotype" w:hAnsi="Palatino Linotype" w:cs="Arial"/>
          <w:i/>
        </w:rPr>
        <w:t xml:space="preserve"> Estratificación, por ejemplo, Micro empresa, pequeña empresa, mediana empresa</w:t>
      </w:r>
    </w:p>
    <w:p w14:paraId="3CF4C943" w14:textId="77777777" w:rsidR="006E433F" w:rsidRPr="00747344" w:rsidRDefault="006E433F" w:rsidP="006E433F">
      <w:pPr>
        <w:ind w:left="709" w:right="474"/>
        <w:jc w:val="both"/>
        <w:rPr>
          <w:rFonts w:ascii="Palatino Linotype" w:hAnsi="Palatino Linotype" w:cs="Arial"/>
          <w:i/>
        </w:rPr>
      </w:pPr>
      <w:r w:rsidRPr="00747344">
        <w:rPr>
          <w:rFonts w:ascii="Palatino Linotype" w:hAnsi="Palatino Linotype" w:cs="Arial"/>
          <w:b/>
          <w:i/>
        </w:rPr>
        <w:t>Criterio 6</w:t>
      </w:r>
      <w:r w:rsidRPr="00747344">
        <w:rPr>
          <w:rFonts w:ascii="Palatino Linotype" w:hAnsi="Palatino Linotype" w:cs="Arial"/>
          <w:i/>
        </w:rPr>
        <w:t xml:space="preserve"> Origen del proveedor o contratista (catálogo): Nacional/Extranjero</w:t>
      </w:r>
    </w:p>
    <w:p w14:paraId="15D9D88C" w14:textId="77777777" w:rsidR="006E433F" w:rsidRPr="00747344" w:rsidRDefault="006E433F" w:rsidP="006E433F">
      <w:pPr>
        <w:ind w:left="709" w:right="474"/>
        <w:jc w:val="both"/>
        <w:rPr>
          <w:rFonts w:ascii="Palatino Linotype" w:hAnsi="Palatino Linotype" w:cs="Arial"/>
          <w:i/>
        </w:rPr>
      </w:pPr>
      <w:r w:rsidRPr="00747344">
        <w:rPr>
          <w:rFonts w:ascii="Palatino Linotype" w:hAnsi="Palatino Linotype" w:cs="Arial"/>
          <w:b/>
          <w:i/>
        </w:rPr>
        <w:t>Criterio</w:t>
      </w:r>
      <w:r w:rsidRPr="00747344">
        <w:rPr>
          <w:rFonts w:ascii="Palatino Linotype" w:hAnsi="Palatino Linotype" w:cs="Arial"/>
          <w:i/>
        </w:rPr>
        <w:t xml:space="preserve"> </w:t>
      </w:r>
      <w:r w:rsidRPr="00747344">
        <w:rPr>
          <w:rFonts w:ascii="Palatino Linotype" w:hAnsi="Palatino Linotype" w:cs="Arial"/>
          <w:b/>
          <w:i/>
        </w:rPr>
        <w:t>7</w:t>
      </w:r>
      <w:r w:rsidRPr="00747344">
        <w:rPr>
          <w:rFonts w:ascii="Palatino Linotype" w:hAnsi="Palatino Linotype" w:cs="Arial"/>
          <w:i/>
        </w:rPr>
        <w:t xml:space="preserve"> País de origen si la empresa es una filial extranjera</w:t>
      </w:r>
    </w:p>
    <w:p w14:paraId="61553817" w14:textId="77777777" w:rsidR="006E433F" w:rsidRPr="00747344" w:rsidRDefault="006E433F" w:rsidP="006E433F">
      <w:pPr>
        <w:ind w:left="709" w:right="474"/>
        <w:jc w:val="both"/>
        <w:rPr>
          <w:rFonts w:ascii="Palatino Linotype" w:hAnsi="Palatino Linotype" w:cs="Arial"/>
          <w:i/>
        </w:rPr>
      </w:pPr>
      <w:r w:rsidRPr="00747344">
        <w:rPr>
          <w:rFonts w:ascii="Palatino Linotype" w:hAnsi="Palatino Linotype" w:cs="Arial"/>
          <w:b/>
          <w:i/>
        </w:rPr>
        <w:t>Criterio 8</w:t>
      </w:r>
      <w:r w:rsidRPr="00747344">
        <w:rPr>
          <w:rFonts w:ascii="Palatino Linotype" w:hAnsi="Palatino Linotype" w:cs="Arial"/>
          <w:i/>
        </w:rPr>
        <w:t xml:space="preserve"> Registro Federal de Contribuyentes (RFC) de la persona física o moral con </w:t>
      </w:r>
      <w:proofErr w:type="spellStart"/>
      <w:r w:rsidRPr="00747344">
        <w:rPr>
          <w:rFonts w:ascii="Palatino Linotype" w:hAnsi="Palatino Linotype" w:cs="Arial"/>
          <w:i/>
        </w:rPr>
        <w:t>homoclave</w:t>
      </w:r>
      <w:proofErr w:type="spellEnd"/>
      <w:r w:rsidRPr="00747344">
        <w:rPr>
          <w:rFonts w:ascii="Palatino Linotype" w:hAnsi="Palatino Linotype" w:cs="Arial"/>
          <w:i/>
        </w:rPr>
        <w:t xml:space="preserve"> incluida, emitido por el Servicio de Administración Tributaria (SAT). En el caso de personas morales son 12 caracteres y en el de personas físicas 13.</w:t>
      </w:r>
    </w:p>
    <w:p w14:paraId="1D55C444" w14:textId="77777777" w:rsidR="006E433F" w:rsidRPr="00747344" w:rsidRDefault="006E433F" w:rsidP="006E433F">
      <w:pPr>
        <w:ind w:left="709" w:right="474"/>
        <w:jc w:val="both"/>
        <w:rPr>
          <w:rFonts w:ascii="Palatino Linotype" w:hAnsi="Palatino Linotype" w:cs="Arial"/>
          <w:i/>
        </w:rPr>
      </w:pPr>
      <w:r w:rsidRPr="00747344">
        <w:rPr>
          <w:rFonts w:ascii="Palatino Linotype" w:hAnsi="Palatino Linotype" w:cs="Arial"/>
          <w:b/>
          <w:i/>
        </w:rPr>
        <w:t>Criterio 9</w:t>
      </w:r>
      <w:r w:rsidRPr="00747344">
        <w:rPr>
          <w:rFonts w:ascii="Palatino Linotype" w:hAnsi="Palatino Linotype" w:cs="Arial"/>
          <w:i/>
        </w:rPr>
        <w:t xml:space="preserve"> Entidad federativa de la persona física o moral (catálogo)</w:t>
      </w:r>
    </w:p>
    <w:p w14:paraId="7E572C7B" w14:textId="77777777" w:rsidR="006E433F" w:rsidRPr="00747344" w:rsidRDefault="006E433F" w:rsidP="006E433F">
      <w:pPr>
        <w:ind w:left="709" w:right="474"/>
        <w:jc w:val="both"/>
        <w:rPr>
          <w:rFonts w:ascii="Palatino Linotype" w:hAnsi="Palatino Linotype" w:cs="Arial"/>
          <w:i/>
        </w:rPr>
      </w:pPr>
      <w:r w:rsidRPr="00747344">
        <w:rPr>
          <w:rFonts w:ascii="Palatino Linotype" w:hAnsi="Palatino Linotype" w:cs="Arial"/>
          <w:b/>
          <w:i/>
        </w:rPr>
        <w:t>Criterio 10</w:t>
      </w:r>
      <w:r w:rsidRPr="00747344">
        <w:rPr>
          <w:rFonts w:ascii="Palatino Linotype" w:hAnsi="Palatino Linotype" w:cs="Arial"/>
          <w:i/>
        </w:rPr>
        <w:t xml:space="preserve"> El proveedor o contratista realiza subcontrataciones (catálogo): Sí / No</w:t>
      </w:r>
    </w:p>
    <w:p w14:paraId="71526B55" w14:textId="77777777" w:rsidR="006E433F" w:rsidRPr="00747344" w:rsidRDefault="006E433F" w:rsidP="006E433F">
      <w:pPr>
        <w:ind w:left="709" w:right="474"/>
        <w:jc w:val="both"/>
        <w:rPr>
          <w:rFonts w:ascii="Palatino Linotype" w:hAnsi="Palatino Linotype" w:cs="Arial"/>
          <w:i/>
        </w:rPr>
      </w:pPr>
      <w:r w:rsidRPr="00747344">
        <w:rPr>
          <w:rFonts w:ascii="Palatino Linotype" w:hAnsi="Palatino Linotype" w:cs="Arial"/>
          <w:b/>
          <w:i/>
        </w:rPr>
        <w:t>Criterio 11</w:t>
      </w:r>
      <w:r w:rsidRPr="00747344">
        <w:rPr>
          <w:rFonts w:ascii="Palatino Linotype" w:hAnsi="Palatino Linotype" w:cs="Arial"/>
          <w:i/>
        </w:rPr>
        <w:t xml:space="preserve"> Actividad económica de la empresa. Especificar la actividad económica de la empresa usando como referencia la clasificación que se maneja en el Directorio Estadístico Nacional de Unidades Económicas. Por ejemplo: Servicios Inmobiliarios y de alquiler de bienes muebles e intangibles, Servicios inmobiliarios, Alquiler de automóviles, camiones y otros trasportes terrestres; Alquiler de automóviles sin chofer </w:t>
      </w:r>
    </w:p>
    <w:p w14:paraId="01EC9771" w14:textId="77777777" w:rsidR="006E433F" w:rsidRPr="00747344" w:rsidRDefault="006E433F" w:rsidP="006E433F">
      <w:pPr>
        <w:ind w:left="709" w:right="474"/>
        <w:jc w:val="both"/>
        <w:rPr>
          <w:rFonts w:ascii="Palatino Linotype" w:hAnsi="Palatino Linotype" w:cs="Arial"/>
          <w:i/>
        </w:rPr>
      </w:pPr>
      <w:r w:rsidRPr="00747344">
        <w:rPr>
          <w:rFonts w:ascii="Palatino Linotype" w:hAnsi="Palatino Linotype" w:cs="Arial"/>
          <w:b/>
          <w:i/>
        </w:rPr>
        <w:t>Criterio 12</w:t>
      </w:r>
      <w:r w:rsidRPr="00747344">
        <w:rPr>
          <w:rFonts w:ascii="Palatino Linotype" w:hAnsi="Palatino Linotype" w:cs="Arial"/>
          <w:i/>
        </w:rPr>
        <w:t xml:space="preserve"> Domicilio fiscal de la empresa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 es decir, el proporcionado ante el SAT </w:t>
      </w:r>
    </w:p>
    <w:p w14:paraId="6C7A6B64" w14:textId="77777777" w:rsidR="006E433F" w:rsidRPr="00747344" w:rsidRDefault="006E433F" w:rsidP="006E433F">
      <w:pPr>
        <w:ind w:left="709" w:right="474"/>
        <w:jc w:val="both"/>
        <w:rPr>
          <w:rFonts w:ascii="Palatino Linotype" w:hAnsi="Palatino Linotype" w:cs="Arial"/>
          <w:i/>
        </w:rPr>
      </w:pPr>
      <w:r w:rsidRPr="00747344">
        <w:rPr>
          <w:rFonts w:ascii="Palatino Linotype" w:hAnsi="Palatino Linotype" w:cs="Arial"/>
          <w:b/>
          <w:i/>
        </w:rPr>
        <w:t>Criterio 13</w:t>
      </w:r>
      <w:r w:rsidRPr="00747344">
        <w:rPr>
          <w:rFonts w:ascii="Palatino Linotype" w:hAnsi="Palatino Linotype" w:cs="Arial"/>
          <w:i/>
        </w:rPr>
        <w:t xml:space="preserve"> Domicilio en el extranjero. En caso de que el proveedor o contratista sea de otro país, se deberá incluir el domicilio el cual deberá incluir por lo menos: país, ciudad, calle y número.</w:t>
      </w:r>
    </w:p>
    <w:p w14:paraId="2F76D504" w14:textId="77777777" w:rsidR="006E433F" w:rsidRPr="00747344" w:rsidRDefault="006E433F" w:rsidP="006E433F">
      <w:pPr>
        <w:ind w:left="709" w:right="474"/>
        <w:jc w:val="both"/>
        <w:rPr>
          <w:rFonts w:ascii="Palatino Linotype" w:hAnsi="Palatino Linotype" w:cs="Arial"/>
          <w:i/>
        </w:rPr>
      </w:pPr>
      <w:r w:rsidRPr="00747344">
        <w:rPr>
          <w:rFonts w:ascii="Palatino Linotype" w:hAnsi="Palatino Linotype" w:cs="Arial"/>
          <w:i/>
        </w:rPr>
        <w:t xml:space="preserve">Respecto del Representante legal se publicará la siguiente información: </w:t>
      </w:r>
    </w:p>
    <w:p w14:paraId="7CD6C441" w14:textId="77777777" w:rsidR="006E433F" w:rsidRPr="00747344" w:rsidRDefault="006E433F" w:rsidP="006E433F">
      <w:pPr>
        <w:ind w:left="709" w:right="474"/>
        <w:jc w:val="both"/>
        <w:rPr>
          <w:rFonts w:ascii="Palatino Linotype" w:hAnsi="Palatino Linotype" w:cs="Arial"/>
          <w:i/>
        </w:rPr>
      </w:pPr>
      <w:r w:rsidRPr="00747344">
        <w:rPr>
          <w:rFonts w:ascii="Palatino Linotype" w:hAnsi="Palatino Linotype" w:cs="Arial"/>
          <w:b/>
          <w:bCs/>
          <w:i/>
        </w:rPr>
        <w:t>Criterio 14</w:t>
      </w:r>
      <w:r w:rsidRPr="00747344">
        <w:rPr>
          <w:rFonts w:ascii="Palatino Linotype" w:hAnsi="Palatino Linotype" w:cs="Arial"/>
          <w:i/>
        </w:rPr>
        <w:t xml:space="preserve"> Nombre del representante legal de la empresa, es decir, la persona que posee facultades legales para representarla </w:t>
      </w:r>
    </w:p>
    <w:p w14:paraId="5633EE98" w14:textId="77777777" w:rsidR="006E433F" w:rsidRPr="00747344" w:rsidRDefault="006E433F" w:rsidP="006E433F">
      <w:pPr>
        <w:ind w:left="709" w:right="474"/>
        <w:jc w:val="both"/>
        <w:rPr>
          <w:rFonts w:ascii="Palatino Linotype" w:hAnsi="Palatino Linotype" w:cs="Arial"/>
          <w:i/>
        </w:rPr>
      </w:pPr>
      <w:r w:rsidRPr="00747344">
        <w:rPr>
          <w:rFonts w:ascii="Palatino Linotype" w:hAnsi="Palatino Linotype" w:cs="Arial"/>
          <w:b/>
          <w:bCs/>
          <w:i/>
        </w:rPr>
        <w:lastRenderedPageBreak/>
        <w:t>Criterio 15</w:t>
      </w:r>
      <w:r w:rsidRPr="00747344">
        <w:rPr>
          <w:rFonts w:ascii="Palatino Linotype" w:hAnsi="Palatino Linotype" w:cs="Arial"/>
          <w:i/>
        </w:rPr>
        <w:t xml:space="preserve"> Datos de contacto: teléfono, en su caso extensión </w:t>
      </w:r>
    </w:p>
    <w:p w14:paraId="21551629" w14:textId="77777777" w:rsidR="006E433F" w:rsidRPr="00747344" w:rsidRDefault="006E433F" w:rsidP="006E433F">
      <w:pPr>
        <w:ind w:left="709" w:right="474"/>
        <w:jc w:val="both"/>
        <w:rPr>
          <w:rFonts w:ascii="Palatino Linotype" w:hAnsi="Palatino Linotype" w:cs="Arial"/>
          <w:i/>
        </w:rPr>
      </w:pPr>
      <w:r w:rsidRPr="00747344">
        <w:rPr>
          <w:rFonts w:ascii="Palatino Linotype" w:hAnsi="Palatino Linotype" w:cs="Arial"/>
          <w:b/>
          <w:bCs/>
          <w:i/>
        </w:rPr>
        <w:t>Criterio 16</w:t>
      </w:r>
      <w:r w:rsidRPr="00747344">
        <w:rPr>
          <w:rFonts w:ascii="Palatino Linotype" w:hAnsi="Palatino Linotype" w:cs="Arial"/>
          <w:i/>
        </w:rPr>
        <w:t xml:space="preserve"> Correo electrónico, siempre y cuando éstos hayan sido proporcionados por la empresa </w:t>
      </w:r>
    </w:p>
    <w:p w14:paraId="583FEDAC" w14:textId="77777777" w:rsidR="006E433F" w:rsidRPr="00747344" w:rsidRDefault="006E433F" w:rsidP="006E433F">
      <w:pPr>
        <w:ind w:left="709" w:right="474"/>
        <w:jc w:val="both"/>
        <w:rPr>
          <w:rFonts w:ascii="Palatino Linotype" w:hAnsi="Palatino Linotype" w:cs="Arial"/>
          <w:b/>
          <w:bCs/>
          <w:i/>
          <w:u w:val="single"/>
        </w:rPr>
      </w:pPr>
      <w:r w:rsidRPr="00747344">
        <w:rPr>
          <w:rFonts w:ascii="Palatino Linotype" w:hAnsi="Palatino Linotype" w:cs="Arial"/>
          <w:b/>
          <w:bCs/>
          <w:i/>
          <w:u w:val="single"/>
        </w:rPr>
        <w:t xml:space="preserve">Criterio 17 </w:t>
      </w:r>
      <w:r w:rsidRPr="00747344">
        <w:rPr>
          <w:rFonts w:ascii="Palatino Linotype" w:hAnsi="Palatino Linotype" w:cs="Arial"/>
          <w:i/>
        </w:rPr>
        <w:t>Tipo de acreditación legal que posee o, en su caso, señalar que no se cuenta con uno</w:t>
      </w:r>
    </w:p>
    <w:p w14:paraId="278DC3F7" w14:textId="77777777" w:rsidR="006E433F" w:rsidRPr="00747344" w:rsidRDefault="006E433F" w:rsidP="006E433F">
      <w:pPr>
        <w:ind w:left="709" w:right="474"/>
        <w:jc w:val="both"/>
        <w:rPr>
          <w:rFonts w:ascii="Palatino Linotype" w:hAnsi="Palatino Linotype" w:cs="Arial"/>
          <w:i/>
        </w:rPr>
      </w:pPr>
      <w:r w:rsidRPr="00747344">
        <w:rPr>
          <w:rFonts w:ascii="Palatino Linotype" w:hAnsi="Palatino Linotype" w:cs="Arial"/>
          <w:b/>
          <w:i/>
        </w:rPr>
        <w:t>(…)</w:t>
      </w:r>
    </w:p>
    <w:p w14:paraId="04A3A477" w14:textId="77777777" w:rsidR="006E433F" w:rsidRPr="00747344" w:rsidRDefault="006E433F" w:rsidP="006E433F">
      <w:pPr>
        <w:spacing w:line="360" w:lineRule="auto"/>
        <w:jc w:val="both"/>
        <w:rPr>
          <w:rFonts w:ascii="Palatino Linotype" w:hAnsi="Palatino Linotype" w:cs="Arial"/>
        </w:rPr>
      </w:pPr>
    </w:p>
    <w:p w14:paraId="14E91285" w14:textId="565C2C94" w:rsidR="006E433F" w:rsidRPr="00747344" w:rsidRDefault="006E433F" w:rsidP="006E433F">
      <w:pPr>
        <w:spacing w:line="360" w:lineRule="auto"/>
        <w:jc w:val="both"/>
        <w:rPr>
          <w:rFonts w:ascii="Palatino Linotype" w:hAnsi="Palatino Linotype" w:cs="Arial"/>
        </w:rPr>
      </w:pPr>
      <w:r w:rsidRPr="00747344">
        <w:rPr>
          <w:rFonts w:ascii="Palatino Linotype" w:hAnsi="Palatino Linotype" w:cs="Arial"/>
        </w:rPr>
        <w:t xml:space="preserve">De lo anterior se advierte que la información disponible en la Plataforma de IPOMEX cumple con los elementos que colman el requerimiento del ciudadano, ya que existe la obligación de publicar el </w:t>
      </w:r>
      <w:r w:rsidR="003C087E" w:rsidRPr="00747344">
        <w:rPr>
          <w:rFonts w:ascii="Palatino Linotype" w:hAnsi="Palatino Linotype" w:cs="Arial"/>
        </w:rPr>
        <w:t>padrón de proveedores requerido por el particular</w:t>
      </w:r>
      <w:r w:rsidRPr="00747344">
        <w:rPr>
          <w:rFonts w:ascii="Palatino Linotype" w:hAnsi="Palatino Linotype" w:cs="Arial"/>
        </w:rPr>
        <w:t xml:space="preserve">. </w:t>
      </w:r>
    </w:p>
    <w:p w14:paraId="58240A18" w14:textId="77777777" w:rsidR="003C087E" w:rsidRPr="00747344" w:rsidRDefault="003C087E" w:rsidP="006E433F">
      <w:pPr>
        <w:spacing w:line="360" w:lineRule="auto"/>
        <w:jc w:val="both"/>
        <w:rPr>
          <w:rFonts w:ascii="Palatino Linotype" w:hAnsi="Palatino Linotype" w:cs="Arial"/>
        </w:rPr>
      </w:pPr>
    </w:p>
    <w:p w14:paraId="261D2A7A" w14:textId="5BC4FD94" w:rsidR="003C087E" w:rsidRPr="00747344" w:rsidRDefault="003C087E" w:rsidP="003C087E">
      <w:pPr>
        <w:spacing w:line="360" w:lineRule="auto"/>
        <w:jc w:val="both"/>
        <w:rPr>
          <w:rFonts w:ascii="Palatino Linotype" w:hAnsi="Palatino Linotype" w:cs="Arial"/>
        </w:rPr>
      </w:pPr>
      <w:r w:rsidRPr="00747344">
        <w:rPr>
          <w:rFonts w:ascii="Palatino Linotype" w:hAnsi="Palatino Linotype" w:cs="Arial"/>
        </w:rPr>
        <w:t xml:space="preserve">Aunado a lo anteriormente señalado, es oportuno traer a contexto lo establecido en el Manual General de Organización de la Administración Pública del Municipio de Tenancingo, que en su parte conducente establece: </w:t>
      </w:r>
    </w:p>
    <w:p w14:paraId="689D8484" w14:textId="77777777" w:rsidR="003C087E" w:rsidRPr="00747344" w:rsidRDefault="003C087E" w:rsidP="003C087E">
      <w:pPr>
        <w:spacing w:line="360" w:lineRule="auto"/>
        <w:jc w:val="both"/>
        <w:rPr>
          <w:rFonts w:ascii="Palatino Linotype" w:hAnsi="Palatino Linotype" w:cs="Arial"/>
        </w:rPr>
      </w:pPr>
    </w:p>
    <w:p w14:paraId="63CEDFC5" w14:textId="77777777" w:rsidR="003C087E" w:rsidRPr="00747344" w:rsidRDefault="003C087E" w:rsidP="003C087E">
      <w:pPr>
        <w:ind w:left="709" w:right="474"/>
        <w:jc w:val="center"/>
        <w:rPr>
          <w:rFonts w:ascii="Palatino Linotype" w:hAnsi="Palatino Linotype" w:cs="Arial"/>
          <w:b/>
          <w:bCs/>
          <w:i/>
        </w:rPr>
      </w:pPr>
      <w:r w:rsidRPr="00747344">
        <w:rPr>
          <w:rFonts w:ascii="Palatino Linotype" w:hAnsi="Palatino Linotype" w:cs="Arial"/>
          <w:b/>
          <w:bCs/>
          <w:i/>
        </w:rPr>
        <w:t>Dirección de Administración</w:t>
      </w:r>
    </w:p>
    <w:p w14:paraId="748E904B" w14:textId="77777777" w:rsidR="003C087E" w:rsidRPr="00747344" w:rsidRDefault="003C087E" w:rsidP="003C087E">
      <w:pPr>
        <w:ind w:left="709" w:right="474"/>
        <w:jc w:val="both"/>
        <w:rPr>
          <w:rFonts w:ascii="Palatino Linotype" w:hAnsi="Palatino Linotype" w:cs="Arial"/>
          <w:b/>
          <w:bCs/>
          <w:i/>
        </w:rPr>
      </w:pPr>
      <w:r w:rsidRPr="00747344">
        <w:rPr>
          <w:rFonts w:ascii="Palatino Linotype" w:hAnsi="Palatino Linotype" w:cs="Arial"/>
          <w:b/>
          <w:bCs/>
          <w:i/>
        </w:rPr>
        <w:t>Objetivo:</w:t>
      </w:r>
    </w:p>
    <w:p w14:paraId="232CECA1" w14:textId="5BF2CA02" w:rsidR="003C087E" w:rsidRPr="00747344" w:rsidRDefault="003C087E" w:rsidP="009F70FA">
      <w:pPr>
        <w:ind w:left="709" w:right="474"/>
        <w:jc w:val="both"/>
        <w:rPr>
          <w:rFonts w:ascii="Palatino Linotype" w:hAnsi="Palatino Linotype" w:cs="Arial"/>
          <w:i/>
        </w:rPr>
      </w:pPr>
      <w:r w:rsidRPr="00747344">
        <w:rPr>
          <w:rFonts w:ascii="Palatino Linotype" w:hAnsi="Palatino Linotype" w:cs="Arial"/>
          <w:i/>
          <w:u w:val="single"/>
        </w:rPr>
        <w:t>Diseñar, establecer, aplicar, actualizar y difundir las políticas y lineamientos</w:t>
      </w:r>
      <w:r w:rsidRPr="00747344">
        <w:rPr>
          <w:rFonts w:ascii="Palatino Linotype" w:hAnsi="Palatino Linotype" w:cs="Arial"/>
          <w:i/>
        </w:rPr>
        <w:t xml:space="preserve"> para la</w:t>
      </w:r>
      <w:r w:rsidR="009F70FA" w:rsidRPr="00747344">
        <w:rPr>
          <w:rFonts w:ascii="Palatino Linotype" w:hAnsi="Palatino Linotype" w:cs="Arial"/>
          <w:i/>
        </w:rPr>
        <w:t xml:space="preserve"> </w:t>
      </w:r>
      <w:r w:rsidRPr="00747344">
        <w:rPr>
          <w:rFonts w:ascii="Palatino Linotype" w:hAnsi="Palatino Linotype" w:cs="Arial"/>
          <w:i/>
        </w:rPr>
        <w:t xml:space="preserve">contratación, control y pago de remuneraciones al personal, </w:t>
      </w:r>
      <w:r w:rsidRPr="00747344">
        <w:rPr>
          <w:rFonts w:ascii="Palatino Linotype" w:hAnsi="Palatino Linotype" w:cs="Arial"/>
          <w:i/>
          <w:u w:val="single"/>
        </w:rPr>
        <w:t>adquisición de bienes,</w:t>
      </w:r>
      <w:r w:rsidR="009F70FA" w:rsidRPr="00747344">
        <w:rPr>
          <w:rFonts w:ascii="Palatino Linotype" w:hAnsi="Palatino Linotype" w:cs="Arial"/>
          <w:i/>
          <w:u w:val="single"/>
        </w:rPr>
        <w:t xml:space="preserve"> </w:t>
      </w:r>
      <w:r w:rsidRPr="00747344">
        <w:rPr>
          <w:rFonts w:ascii="Palatino Linotype" w:hAnsi="Palatino Linotype" w:cs="Arial"/>
          <w:i/>
          <w:u w:val="single"/>
        </w:rPr>
        <w:t>contratación de servicios</w:t>
      </w:r>
      <w:r w:rsidRPr="00747344">
        <w:rPr>
          <w:rFonts w:ascii="Palatino Linotype" w:hAnsi="Palatino Linotype" w:cs="Arial"/>
          <w:i/>
        </w:rPr>
        <w:t>, asignación y uso de los bienes y servicios y la prestación de los</w:t>
      </w:r>
      <w:r w:rsidR="009F70FA" w:rsidRPr="00747344">
        <w:rPr>
          <w:rFonts w:ascii="Palatino Linotype" w:hAnsi="Palatino Linotype" w:cs="Arial"/>
          <w:i/>
        </w:rPr>
        <w:t xml:space="preserve"> </w:t>
      </w:r>
      <w:r w:rsidRPr="00747344">
        <w:rPr>
          <w:rFonts w:ascii="Palatino Linotype" w:hAnsi="Palatino Linotype" w:cs="Arial"/>
          <w:i/>
        </w:rPr>
        <w:t>servicios generales al gobierno municipal de Tenancingo, a fin de lograr la optimización</w:t>
      </w:r>
      <w:r w:rsidR="009F70FA" w:rsidRPr="00747344">
        <w:rPr>
          <w:rFonts w:ascii="Palatino Linotype" w:hAnsi="Palatino Linotype" w:cs="Arial"/>
          <w:i/>
        </w:rPr>
        <w:t xml:space="preserve"> </w:t>
      </w:r>
      <w:r w:rsidRPr="00747344">
        <w:rPr>
          <w:rFonts w:ascii="Palatino Linotype" w:hAnsi="Palatino Linotype" w:cs="Arial"/>
          <w:i/>
        </w:rPr>
        <w:t>de los recursos humanos y materiales.</w:t>
      </w:r>
    </w:p>
    <w:p w14:paraId="0C6F1066" w14:textId="77777777" w:rsidR="009F70FA" w:rsidRPr="00747344" w:rsidRDefault="009F70FA" w:rsidP="003C087E">
      <w:pPr>
        <w:ind w:left="709" w:right="474"/>
        <w:jc w:val="both"/>
        <w:rPr>
          <w:rFonts w:ascii="Palatino Linotype" w:hAnsi="Palatino Linotype" w:cs="Arial"/>
          <w:i/>
        </w:rPr>
      </w:pPr>
    </w:p>
    <w:p w14:paraId="4E6F46CD" w14:textId="77777777" w:rsidR="009F70FA" w:rsidRPr="00747344" w:rsidRDefault="003C087E" w:rsidP="003C087E">
      <w:pPr>
        <w:ind w:left="709" w:right="474"/>
        <w:jc w:val="both"/>
        <w:rPr>
          <w:rFonts w:ascii="Palatino Linotype" w:hAnsi="Palatino Linotype" w:cs="Arial"/>
          <w:b/>
          <w:i/>
        </w:rPr>
      </w:pPr>
      <w:r w:rsidRPr="00747344">
        <w:rPr>
          <w:rFonts w:ascii="Palatino Linotype" w:hAnsi="Palatino Linotype" w:cs="Arial"/>
          <w:i/>
        </w:rPr>
        <w:t>Funciones:</w:t>
      </w:r>
      <w:r w:rsidRPr="00747344">
        <w:rPr>
          <w:rFonts w:ascii="Palatino Linotype" w:hAnsi="Palatino Linotype" w:cs="Arial"/>
          <w:b/>
          <w:i/>
        </w:rPr>
        <w:t xml:space="preserve"> </w:t>
      </w:r>
    </w:p>
    <w:p w14:paraId="13D49F40" w14:textId="1BD4D154" w:rsidR="003C087E" w:rsidRPr="00747344" w:rsidRDefault="003C087E" w:rsidP="003C087E">
      <w:pPr>
        <w:ind w:left="709" w:right="474"/>
        <w:jc w:val="both"/>
        <w:rPr>
          <w:rFonts w:ascii="Palatino Linotype" w:hAnsi="Palatino Linotype" w:cs="Arial"/>
          <w:b/>
          <w:i/>
        </w:rPr>
      </w:pPr>
      <w:r w:rsidRPr="00747344">
        <w:rPr>
          <w:rFonts w:ascii="Palatino Linotype" w:hAnsi="Palatino Linotype" w:cs="Arial"/>
          <w:b/>
          <w:i/>
        </w:rPr>
        <w:t>(…)</w:t>
      </w:r>
    </w:p>
    <w:p w14:paraId="684B873B" w14:textId="77777777" w:rsidR="009F70FA" w:rsidRPr="00747344" w:rsidRDefault="009F70FA" w:rsidP="003C087E">
      <w:pPr>
        <w:ind w:left="709" w:right="474"/>
        <w:jc w:val="both"/>
        <w:rPr>
          <w:rFonts w:ascii="Palatino Linotype" w:hAnsi="Palatino Linotype" w:cs="Arial"/>
          <w:b/>
          <w:i/>
        </w:rPr>
      </w:pPr>
    </w:p>
    <w:p w14:paraId="0D91E8ED" w14:textId="687E10B5" w:rsidR="009F70FA" w:rsidRPr="00747344" w:rsidRDefault="009F70FA" w:rsidP="009F70FA">
      <w:pPr>
        <w:ind w:left="709" w:right="474"/>
        <w:jc w:val="both"/>
        <w:rPr>
          <w:rFonts w:ascii="Palatino Linotype" w:hAnsi="Palatino Linotype" w:cs="Arial"/>
          <w:i/>
        </w:rPr>
      </w:pPr>
      <w:r w:rsidRPr="00747344">
        <w:rPr>
          <w:rFonts w:ascii="Palatino Linotype" w:hAnsi="Palatino Linotype" w:cs="Arial"/>
          <w:b/>
          <w:bCs/>
          <w:i/>
          <w:u w:val="single"/>
        </w:rPr>
        <w:t>12. Integrar, sistematizar, actualizar y difundir internamente los catálogos de proveedores y artículos</w:t>
      </w:r>
      <w:r w:rsidRPr="00747344">
        <w:rPr>
          <w:rFonts w:ascii="Palatino Linotype" w:hAnsi="Palatino Linotype" w:cs="Arial"/>
          <w:i/>
        </w:rPr>
        <w:t>;</w:t>
      </w:r>
    </w:p>
    <w:p w14:paraId="387F593F" w14:textId="77777777" w:rsidR="003C087E" w:rsidRPr="00747344" w:rsidRDefault="003C087E" w:rsidP="003C087E">
      <w:pPr>
        <w:spacing w:line="360" w:lineRule="auto"/>
        <w:jc w:val="both"/>
        <w:rPr>
          <w:rFonts w:ascii="Palatino Linotype" w:hAnsi="Palatino Linotype" w:cs="Arial"/>
        </w:rPr>
      </w:pPr>
    </w:p>
    <w:p w14:paraId="70742AB6" w14:textId="77777777" w:rsidR="006E433F" w:rsidRPr="00747344" w:rsidRDefault="006E433F" w:rsidP="00636DF9">
      <w:pPr>
        <w:spacing w:line="360" w:lineRule="auto"/>
        <w:jc w:val="both"/>
        <w:rPr>
          <w:rFonts w:ascii="Palatino Linotype" w:eastAsiaTheme="minorHAnsi" w:hAnsi="Palatino Linotype" w:cs="Arial"/>
          <w:lang w:eastAsia="en-US"/>
        </w:rPr>
      </w:pPr>
    </w:p>
    <w:p w14:paraId="0548F655" w14:textId="77777777" w:rsidR="006E433F" w:rsidRPr="00747344" w:rsidRDefault="006E433F" w:rsidP="00636DF9">
      <w:pPr>
        <w:spacing w:line="360" w:lineRule="auto"/>
        <w:jc w:val="both"/>
        <w:rPr>
          <w:rFonts w:ascii="Palatino Linotype" w:eastAsiaTheme="minorHAnsi" w:hAnsi="Palatino Linotype" w:cs="Arial"/>
          <w:lang w:eastAsia="en-US"/>
        </w:rPr>
      </w:pPr>
    </w:p>
    <w:p w14:paraId="452D69C5" w14:textId="77777777" w:rsidR="006E433F" w:rsidRPr="00747344" w:rsidRDefault="006E433F" w:rsidP="00636DF9">
      <w:pPr>
        <w:spacing w:line="360" w:lineRule="auto"/>
        <w:jc w:val="both"/>
        <w:rPr>
          <w:rFonts w:ascii="Palatino Linotype" w:eastAsiaTheme="minorHAnsi" w:hAnsi="Palatino Linotype" w:cs="Arial"/>
          <w:lang w:eastAsia="en-US"/>
        </w:rPr>
      </w:pPr>
    </w:p>
    <w:p w14:paraId="65BD1D57" w14:textId="79208C03" w:rsidR="005A0D12" w:rsidRPr="00747344" w:rsidRDefault="005A0D12" w:rsidP="00C47DB0">
      <w:pPr>
        <w:tabs>
          <w:tab w:val="left" w:pos="709"/>
        </w:tabs>
        <w:spacing w:line="360" w:lineRule="auto"/>
        <w:jc w:val="both"/>
        <w:rPr>
          <w:rFonts w:ascii="Palatino Linotype" w:eastAsia="Palatino Linotype" w:hAnsi="Palatino Linotype" w:cs="Palatino Linotype"/>
        </w:rPr>
      </w:pPr>
      <w:r w:rsidRPr="00747344">
        <w:rPr>
          <w:rFonts w:ascii="Palatino Linotype" w:eastAsia="Palatino Linotype" w:hAnsi="Palatino Linotype" w:cs="Palatino Linotype"/>
        </w:rPr>
        <w:lastRenderedPageBreak/>
        <w:t>D</w:t>
      </w:r>
      <w:r w:rsidR="000477B5" w:rsidRPr="00747344">
        <w:rPr>
          <w:rFonts w:ascii="Palatino Linotype" w:eastAsia="Palatino Linotype" w:hAnsi="Palatino Linotype" w:cs="Palatino Linotype"/>
        </w:rPr>
        <w:t>e la normatividad señalada</w:t>
      </w:r>
      <w:r w:rsidRPr="00747344">
        <w:rPr>
          <w:rFonts w:ascii="Palatino Linotype" w:eastAsia="Palatino Linotype" w:hAnsi="Palatino Linotype" w:cs="Palatino Linotype"/>
        </w:rPr>
        <w:t xml:space="preserve"> con anterioridad</w:t>
      </w:r>
      <w:r w:rsidR="00C47DB0" w:rsidRPr="00747344">
        <w:rPr>
          <w:rFonts w:ascii="Palatino Linotype" w:eastAsia="Palatino Linotype" w:hAnsi="Palatino Linotype" w:cs="Palatino Linotype"/>
        </w:rPr>
        <w:t>, se establece que el Sujeto Obligado cuenta</w:t>
      </w:r>
      <w:r w:rsidRPr="00747344">
        <w:rPr>
          <w:rFonts w:ascii="Palatino Linotype" w:eastAsia="Palatino Linotype" w:hAnsi="Palatino Linotype" w:cs="Palatino Linotype"/>
        </w:rPr>
        <w:t xml:space="preserve"> dentro de su Estructura Orgánica, con una </w:t>
      </w:r>
      <w:r w:rsidR="009F70FA" w:rsidRPr="00747344">
        <w:rPr>
          <w:rFonts w:ascii="Palatino Linotype" w:eastAsia="Palatino Linotype" w:hAnsi="Palatino Linotype" w:cs="Palatino Linotype"/>
          <w:b/>
          <w:bCs/>
        </w:rPr>
        <w:t>Dirección de Administración</w:t>
      </w:r>
      <w:r w:rsidRPr="00747344">
        <w:rPr>
          <w:rFonts w:ascii="Palatino Linotype" w:eastAsia="Palatino Linotype" w:hAnsi="Palatino Linotype" w:cs="Palatino Linotype"/>
        </w:rPr>
        <w:t xml:space="preserve">, encargada de </w:t>
      </w:r>
      <w:r w:rsidR="009F70FA" w:rsidRPr="00747344">
        <w:rPr>
          <w:rFonts w:ascii="Palatino Linotype" w:eastAsia="Palatino Linotype" w:hAnsi="Palatino Linotype" w:cs="Palatino Linotype"/>
        </w:rPr>
        <w:t>diseñar, establecer, aplicar, actualizar y difundir las políticas y lineamientos para la adquisición de bienes, contratación de servicios</w:t>
      </w:r>
      <w:r w:rsidRPr="00747344">
        <w:rPr>
          <w:rFonts w:ascii="Palatino Linotype" w:eastAsia="Palatino Linotype" w:hAnsi="Palatino Linotype" w:cs="Palatino Linotype"/>
        </w:rPr>
        <w:t xml:space="preserve">, a la que se le confiere </w:t>
      </w:r>
      <w:r w:rsidR="009F70FA" w:rsidRPr="00747344">
        <w:rPr>
          <w:rFonts w:ascii="Palatino Linotype" w:eastAsia="Palatino Linotype" w:hAnsi="Palatino Linotype" w:cs="Palatino Linotype"/>
        </w:rPr>
        <w:t xml:space="preserve">el </w:t>
      </w:r>
      <w:r w:rsidR="009F70FA" w:rsidRPr="00747344">
        <w:rPr>
          <w:rFonts w:ascii="Palatino Linotype" w:eastAsia="Palatino Linotype" w:hAnsi="Palatino Linotype" w:cs="Palatino Linotype"/>
          <w:b/>
          <w:bCs/>
          <w:u w:val="single"/>
        </w:rPr>
        <w:t>integrar, sistematizar, actualizar y difundir internamente los catálogos de proveedores</w:t>
      </w:r>
      <w:r w:rsidR="009F70FA" w:rsidRPr="00747344">
        <w:rPr>
          <w:rFonts w:ascii="Palatino Linotype" w:eastAsia="Palatino Linotype" w:hAnsi="Palatino Linotype" w:cs="Palatino Linotype"/>
        </w:rPr>
        <w:t xml:space="preserve"> y artículos</w:t>
      </w:r>
      <w:r w:rsidR="00747344" w:rsidRPr="00747344">
        <w:rPr>
          <w:rFonts w:ascii="Palatino Linotype" w:eastAsia="Palatino Linotype" w:hAnsi="Palatino Linotype" w:cs="Palatino Linotype"/>
        </w:rPr>
        <w:t xml:space="preserve">, es por ello que se colige que el </w:t>
      </w:r>
      <w:r w:rsidR="00747344">
        <w:rPr>
          <w:rFonts w:ascii="Palatino Linotype" w:eastAsia="Palatino Linotype" w:hAnsi="Palatino Linotype" w:cs="Palatino Linotype"/>
        </w:rPr>
        <w:t>S</w:t>
      </w:r>
      <w:r w:rsidR="00747344" w:rsidRPr="00747344">
        <w:rPr>
          <w:rFonts w:ascii="Palatino Linotype" w:eastAsia="Palatino Linotype" w:hAnsi="Palatino Linotype" w:cs="Palatino Linotype"/>
        </w:rPr>
        <w:t xml:space="preserve">ujeto </w:t>
      </w:r>
      <w:r w:rsidR="00747344">
        <w:rPr>
          <w:rFonts w:ascii="Palatino Linotype" w:eastAsia="Palatino Linotype" w:hAnsi="Palatino Linotype" w:cs="Palatino Linotype"/>
        </w:rPr>
        <w:t>O</w:t>
      </w:r>
      <w:r w:rsidR="00747344" w:rsidRPr="00747344">
        <w:rPr>
          <w:rFonts w:ascii="Palatino Linotype" w:eastAsia="Palatino Linotype" w:hAnsi="Palatino Linotype" w:cs="Palatino Linotype"/>
        </w:rPr>
        <w:t xml:space="preserve">bligado genera administra y posee los documentos </w:t>
      </w:r>
      <w:r w:rsidR="00747344">
        <w:rPr>
          <w:rFonts w:ascii="Palatino Linotype" w:eastAsia="Palatino Linotype" w:hAnsi="Palatino Linotype" w:cs="Palatino Linotype"/>
        </w:rPr>
        <w:t>a los que pretende tener acceso el particular, referentes al padrón de proveedores del Ayuntamiento de Tenancingo.</w:t>
      </w:r>
    </w:p>
    <w:p w14:paraId="4BCC8E1F" w14:textId="77777777" w:rsidR="003A6124" w:rsidRPr="00747344" w:rsidRDefault="003A6124" w:rsidP="005A0D12">
      <w:pPr>
        <w:tabs>
          <w:tab w:val="left" w:pos="709"/>
        </w:tabs>
        <w:spacing w:line="360" w:lineRule="auto"/>
        <w:jc w:val="both"/>
        <w:rPr>
          <w:rFonts w:ascii="Palatino Linotype" w:eastAsia="Palatino Linotype" w:hAnsi="Palatino Linotype" w:cs="Palatino Linotype"/>
        </w:rPr>
      </w:pPr>
    </w:p>
    <w:p w14:paraId="504B5C3F" w14:textId="1372FB67" w:rsidR="00747344" w:rsidRDefault="00747344" w:rsidP="000477B5">
      <w:pPr>
        <w:tabs>
          <w:tab w:val="left" w:pos="709"/>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respecto al requerimiento que corresponde a los documentos que den cuenta de los </w:t>
      </w:r>
      <w:r w:rsidRPr="00885594">
        <w:rPr>
          <w:rFonts w:ascii="Palatino Linotype" w:eastAsia="Palatino Linotype" w:hAnsi="Palatino Linotype" w:cs="Palatino Linotype"/>
          <w:u w:val="single"/>
        </w:rPr>
        <w:t xml:space="preserve">programas </w:t>
      </w:r>
      <w:r w:rsidR="0087130B">
        <w:rPr>
          <w:rFonts w:ascii="Palatino Linotype" w:eastAsia="Palatino Linotype" w:hAnsi="Palatino Linotype" w:cs="Palatino Linotype"/>
          <w:u w:val="single"/>
        </w:rPr>
        <w:t>s</w:t>
      </w:r>
      <w:r w:rsidRPr="00885594">
        <w:rPr>
          <w:rFonts w:ascii="Palatino Linotype" w:eastAsia="Palatino Linotype" w:hAnsi="Palatino Linotype" w:cs="Palatino Linotype"/>
          <w:u w:val="single"/>
        </w:rPr>
        <w:t>ociales que tiene el Ayuntamiento de Tenancingo</w:t>
      </w:r>
      <w:r>
        <w:rPr>
          <w:rFonts w:ascii="Palatino Linotype" w:eastAsia="Palatino Linotype" w:hAnsi="Palatino Linotype" w:cs="Palatino Linotype"/>
        </w:rPr>
        <w:t xml:space="preserve">, </w:t>
      </w:r>
      <w:r w:rsidRPr="00747344">
        <w:rPr>
          <w:rFonts w:ascii="Palatino Linotype" w:eastAsia="Palatino Linotype" w:hAnsi="Palatino Linotype" w:cs="Palatino Linotype"/>
        </w:rPr>
        <w:t>el Manual General de Organización de la Administración Pública del Municipio de Tenancingo</w:t>
      </w:r>
      <w:r>
        <w:rPr>
          <w:rFonts w:ascii="Palatino Linotype" w:eastAsia="Palatino Linotype" w:hAnsi="Palatino Linotype" w:cs="Palatino Linotype"/>
        </w:rPr>
        <w:t xml:space="preserve"> establece lo siguiente: </w:t>
      </w:r>
    </w:p>
    <w:p w14:paraId="7E6FA611" w14:textId="77777777" w:rsidR="00747344" w:rsidRDefault="00747344" w:rsidP="000477B5">
      <w:pPr>
        <w:tabs>
          <w:tab w:val="left" w:pos="709"/>
        </w:tabs>
        <w:spacing w:line="360" w:lineRule="auto"/>
        <w:jc w:val="both"/>
        <w:rPr>
          <w:rFonts w:ascii="Palatino Linotype" w:eastAsia="Palatino Linotype" w:hAnsi="Palatino Linotype" w:cs="Palatino Linotype"/>
        </w:rPr>
      </w:pPr>
    </w:p>
    <w:p w14:paraId="6F210D1D" w14:textId="19A53001" w:rsidR="00885594" w:rsidRPr="00885594" w:rsidRDefault="00885594" w:rsidP="00885594">
      <w:pPr>
        <w:ind w:left="709" w:right="474"/>
        <w:jc w:val="both"/>
        <w:rPr>
          <w:rFonts w:ascii="Palatino Linotype" w:hAnsi="Palatino Linotype" w:cs="Arial"/>
          <w:i/>
        </w:rPr>
      </w:pPr>
      <w:r w:rsidRPr="00885594">
        <w:rPr>
          <w:rFonts w:ascii="Palatino Linotype" w:hAnsi="Palatino Linotype" w:cs="Arial"/>
          <w:b/>
          <w:bCs/>
          <w:i/>
        </w:rPr>
        <w:t xml:space="preserve">Artículo 19.- </w:t>
      </w:r>
      <w:r w:rsidRPr="00885594">
        <w:rPr>
          <w:rFonts w:ascii="Palatino Linotype" w:hAnsi="Palatino Linotype" w:cs="Arial"/>
          <w:i/>
        </w:rPr>
        <w:t>La estructura de la administración pública municipal centralizada estará subordinada al Presidente Municipal, siendo esta la siguiente:</w:t>
      </w:r>
    </w:p>
    <w:p w14:paraId="42411FF6" w14:textId="77777777" w:rsidR="00885594" w:rsidRDefault="00885594" w:rsidP="00885594">
      <w:pPr>
        <w:ind w:left="709" w:right="474"/>
        <w:jc w:val="both"/>
        <w:rPr>
          <w:rFonts w:ascii="Palatino Linotype" w:hAnsi="Palatino Linotype" w:cs="Arial"/>
          <w:b/>
          <w:bCs/>
          <w:i/>
        </w:rPr>
      </w:pPr>
    </w:p>
    <w:p w14:paraId="099052C6" w14:textId="712F64F6" w:rsidR="00885594" w:rsidRDefault="00885594" w:rsidP="00885594">
      <w:pPr>
        <w:ind w:left="709" w:right="474"/>
        <w:jc w:val="center"/>
        <w:rPr>
          <w:rFonts w:ascii="Palatino Linotype" w:hAnsi="Palatino Linotype" w:cs="Arial"/>
          <w:b/>
          <w:bCs/>
          <w:i/>
        </w:rPr>
      </w:pPr>
      <w:r w:rsidRPr="00885594">
        <w:rPr>
          <w:rFonts w:ascii="Palatino Linotype" w:hAnsi="Palatino Linotype" w:cs="Arial"/>
          <w:b/>
          <w:bCs/>
          <w:i/>
        </w:rPr>
        <w:t>1.- UNIDADES DE APOYO</w:t>
      </w:r>
    </w:p>
    <w:p w14:paraId="7E64643F" w14:textId="77777777" w:rsidR="00885594" w:rsidRDefault="00885594" w:rsidP="00747344">
      <w:pPr>
        <w:ind w:left="709" w:right="474"/>
        <w:jc w:val="both"/>
        <w:rPr>
          <w:rFonts w:ascii="Palatino Linotype" w:hAnsi="Palatino Linotype" w:cs="Arial"/>
          <w:b/>
          <w:bCs/>
          <w:i/>
        </w:rPr>
      </w:pPr>
    </w:p>
    <w:p w14:paraId="74DD4E5E" w14:textId="77777777" w:rsidR="00885594" w:rsidRDefault="00885594" w:rsidP="00885594">
      <w:pPr>
        <w:ind w:left="709" w:right="474"/>
        <w:jc w:val="both"/>
        <w:rPr>
          <w:rFonts w:ascii="Palatino Linotype" w:hAnsi="Palatino Linotype" w:cs="Arial"/>
          <w:b/>
          <w:bCs/>
          <w:i/>
        </w:rPr>
      </w:pPr>
      <w:r w:rsidRPr="00885594">
        <w:rPr>
          <w:rFonts w:ascii="Palatino Linotype" w:hAnsi="Palatino Linotype" w:cs="Arial"/>
          <w:b/>
          <w:bCs/>
          <w:i/>
        </w:rPr>
        <w:t>8. Dirección de Bienestar:</w:t>
      </w:r>
    </w:p>
    <w:p w14:paraId="64311B71" w14:textId="1FD9F448" w:rsidR="00885594" w:rsidRPr="00885594" w:rsidRDefault="00885594" w:rsidP="00885594">
      <w:pPr>
        <w:ind w:left="709" w:right="474"/>
        <w:jc w:val="both"/>
        <w:rPr>
          <w:rFonts w:ascii="Palatino Linotype" w:hAnsi="Palatino Linotype" w:cs="Arial"/>
          <w:b/>
          <w:bCs/>
          <w:i/>
        </w:rPr>
      </w:pPr>
      <w:r>
        <w:rPr>
          <w:rFonts w:ascii="Palatino Linotype" w:hAnsi="Palatino Linotype" w:cs="Arial"/>
          <w:b/>
          <w:bCs/>
          <w:i/>
        </w:rPr>
        <w:t>(…)</w:t>
      </w:r>
    </w:p>
    <w:p w14:paraId="17E80E34" w14:textId="09BAE6EE" w:rsidR="00885594" w:rsidRDefault="00885594" w:rsidP="00885594">
      <w:pPr>
        <w:ind w:left="709" w:right="474"/>
        <w:jc w:val="both"/>
        <w:rPr>
          <w:rFonts w:ascii="Palatino Linotype" w:hAnsi="Palatino Linotype" w:cs="Arial"/>
          <w:b/>
          <w:bCs/>
          <w:i/>
        </w:rPr>
      </w:pPr>
      <w:r w:rsidRPr="00885594">
        <w:rPr>
          <w:rFonts w:ascii="Palatino Linotype" w:hAnsi="Palatino Linotype" w:cs="Arial"/>
          <w:b/>
          <w:bCs/>
          <w:i/>
        </w:rPr>
        <w:t>8.4 Coordinación de Seguimiento a Programas Sociales.;</w:t>
      </w:r>
    </w:p>
    <w:p w14:paraId="6F607E00" w14:textId="263C3DC4" w:rsidR="00885594" w:rsidRDefault="00885594" w:rsidP="00885594">
      <w:pPr>
        <w:ind w:left="709" w:right="474"/>
        <w:jc w:val="both"/>
        <w:rPr>
          <w:rFonts w:ascii="Palatino Linotype" w:hAnsi="Palatino Linotype" w:cs="Arial"/>
          <w:b/>
          <w:bCs/>
          <w:i/>
        </w:rPr>
      </w:pPr>
      <w:r>
        <w:rPr>
          <w:rFonts w:ascii="Palatino Linotype" w:hAnsi="Palatino Linotype" w:cs="Arial"/>
          <w:b/>
          <w:bCs/>
          <w:i/>
        </w:rPr>
        <w:t>(…)</w:t>
      </w:r>
    </w:p>
    <w:p w14:paraId="0819D12F" w14:textId="77777777" w:rsidR="00885594" w:rsidRDefault="00885594" w:rsidP="00747344">
      <w:pPr>
        <w:ind w:left="709" w:right="474"/>
        <w:jc w:val="both"/>
        <w:rPr>
          <w:rFonts w:ascii="Palatino Linotype" w:hAnsi="Palatino Linotype" w:cs="Arial"/>
          <w:b/>
          <w:bCs/>
          <w:i/>
        </w:rPr>
      </w:pPr>
    </w:p>
    <w:p w14:paraId="688B3DFC" w14:textId="14D63A91" w:rsidR="00885594" w:rsidRDefault="00885594" w:rsidP="00885594">
      <w:pPr>
        <w:ind w:left="709" w:right="474"/>
        <w:jc w:val="center"/>
        <w:rPr>
          <w:rFonts w:ascii="Palatino Linotype" w:hAnsi="Palatino Linotype" w:cs="Arial"/>
          <w:b/>
          <w:bCs/>
          <w:i/>
        </w:rPr>
      </w:pPr>
      <w:r w:rsidRPr="00885594">
        <w:rPr>
          <w:rFonts w:ascii="Palatino Linotype" w:hAnsi="Palatino Linotype" w:cs="Arial"/>
          <w:b/>
          <w:bCs/>
          <w:i/>
        </w:rPr>
        <w:t>Dirección de Bienestar</w:t>
      </w:r>
    </w:p>
    <w:p w14:paraId="082D442E" w14:textId="77777777" w:rsidR="00885594" w:rsidRDefault="00885594" w:rsidP="00747344">
      <w:pPr>
        <w:ind w:left="709" w:right="474"/>
        <w:jc w:val="both"/>
        <w:rPr>
          <w:rFonts w:ascii="Palatino Linotype" w:hAnsi="Palatino Linotype" w:cs="Arial"/>
          <w:b/>
          <w:bCs/>
          <w:i/>
        </w:rPr>
      </w:pPr>
    </w:p>
    <w:p w14:paraId="7637BD20" w14:textId="66348709" w:rsidR="00747344" w:rsidRPr="00747344" w:rsidRDefault="00747344" w:rsidP="00747344">
      <w:pPr>
        <w:ind w:left="709" w:right="474"/>
        <w:jc w:val="both"/>
        <w:rPr>
          <w:rFonts w:ascii="Palatino Linotype" w:hAnsi="Palatino Linotype" w:cs="Arial"/>
          <w:b/>
          <w:bCs/>
          <w:i/>
        </w:rPr>
      </w:pPr>
      <w:r w:rsidRPr="00747344">
        <w:rPr>
          <w:rFonts w:ascii="Palatino Linotype" w:hAnsi="Palatino Linotype" w:cs="Arial"/>
          <w:b/>
          <w:bCs/>
          <w:i/>
        </w:rPr>
        <w:t>Objetivo:</w:t>
      </w:r>
    </w:p>
    <w:p w14:paraId="535F5907" w14:textId="358FBC38" w:rsidR="00747344" w:rsidRDefault="00885594" w:rsidP="00885594">
      <w:pPr>
        <w:ind w:left="709" w:right="474"/>
        <w:jc w:val="both"/>
        <w:rPr>
          <w:rFonts w:ascii="Palatino Linotype" w:hAnsi="Palatino Linotype" w:cs="Arial"/>
          <w:i/>
        </w:rPr>
      </w:pPr>
      <w:r w:rsidRPr="0087130B">
        <w:rPr>
          <w:rFonts w:ascii="Palatino Linotype" w:hAnsi="Palatino Linotype" w:cs="Arial"/>
          <w:i/>
          <w:u w:val="single"/>
        </w:rPr>
        <w:t>Procurar la atención integral para la disminución de los índices de pobreza en el municipio. Y coadyuvar en el desarrollo integral de la ciudadanía, propiciando factores de autocuidado de la salud, interacción positiva con el ambiente y entorno social</w:t>
      </w:r>
      <w:r w:rsidRPr="00885594">
        <w:rPr>
          <w:rFonts w:ascii="Palatino Linotype" w:hAnsi="Palatino Linotype" w:cs="Arial"/>
          <w:i/>
        </w:rPr>
        <w:t>, a partir de una selección</w:t>
      </w:r>
      <w:r>
        <w:rPr>
          <w:rFonts w:ascii="Palatino Linotype" w:hAnsi="Palatino Linotype" w:cs="Arial"/>
          <w:i/>
        </w:rPr>
        <w:t xml:space="preserve"> </w:t>
      </w:r>
      <w:r w:rsidRPr="00885594">
        <w:rPr>
          <w:rFonts w:ascii="Palatino Linotype" w:hAnsi="Palatino Linotype" w:cs="Arial"/>
          <w:i/>
        </w:rPr>
        <w:t xml:space="preserve">de enfoques orientados </w:t>
      </w:r>
      <w:r w:rsidRPr="0087130B">
        <w:rPr>
          <w:rFonts w:ascii="Palatino Linotype" w:hAnsi="Palatino Linotype" w:cs="Arial"/>
          <w:i/>
          <w:u w:val="single"/>
        </w:rPr>
        <w:t xml:space="preserve">a mejorar las condiciones de </w:t>
      </w:r>
      <w:r w:rsidRPr="0087130B">
        <w:rPr>
          <w:rFonts w:ascii="Palatino Linotype" w:hAnsi="Palatino Linotype" w:cs="Arial"/>
          <w:i/>
          <w:u w:val="single"/>
        </w:rPr>
        <w:lastRenderedPageBreak/>
        <w:t>bienestar de los diversos grupos sociales</w:t>
      </w:r>
      <w:r w:rsidRPr="00885594">
        <w:rPr>
          <w:rFonts w:ascii="Palatino Linotype" w:hAnsi="Palatino Linotype" w:cs="Arial"/>
          <w:i/>
        </w:rPr>
        <w:t>. Lo anterior generando un constructor de respeto a los derechos humanos, no</w:t>
      </w:r>
      <w:r>
        <w:rPr>
          <w:rFonts w:ascii="Palatino Linotype" w:hAnsi="Palatino Linotype" w:cs="Arial"/>
          <w:i/>
        </w:rPr>
        <w:t xml:space="preserve"> </w:t>
      </w:r>
      <w:r w:rsidRPr="00885594">
        <w:rPr>
          <w:rFonts w:ascii="Palatino Linotype" w:hAnsi="Palatino Linotype" w:cs="Arial"/>
          <w:i/>
        </w:rPr>
        <w:t>sexista, con equidad de género, respeto, inclusivo e incluyente; además de procurar el</w:t>
      </w:r>
      <w:r>
        <w:rPr>
          <w:rFonts w:ascii="Palatino Linotype" w:hAnsi="Palatino Linotype" w:cs="Arial"/>
          <w:i/>
        </w:rPr>
        <w:t xml:space="preserve"> </w:t>
      </w:r>
      <w:r w:rsidRPr="00885594">
        <w:rPr>
          <w:rFonts w:ascii="Palatino Linotype" w:hAnsi="Palatino Linotype" w:cs="Arial"/>
          <w:i/>
        </w:rPr>
        <w:t>cuidado y salud de animales de compañía. Procurar la inclusión del ciudadano en lo que se</w:t>
      </w:r>
      <w:r>
        <w:rPr>
          <w:rFonts w:ascii="Palatino Linotype" w:hAnsi="Palatino Linotype" w:cs="Arial"/>
          <w:i/>
        </w:rPr>
        <w:t xml:space="preserve"> </w:t>
      </w:r>
      <w:r w:rsidRPr="00885594">
        <w:rPr>
          <w:rFonts w:ascii="Palatino Linotype" w:hAnsi="Palatino Linotype" w:cs="Arial"/>
          <w:i/>
        </w:rPr>
        <w:t>conoce como “logros de bienestar”.</w:t>
      </w:r>
    </w:p>
    <w:p w14:paraId="0FA7A8C1" w14:textId="77777777" w:rsidR="0087130B" w:rsidRDefault="0087130B" w:rsidP="00885594">
      <w:pPr>
        <w:ind w:left="709" w:right="474"/>
        <w:jc w:val="both"/>
        <w:rPr>
          <w:rFonts w:ascii="Palatino Linotype" w:hAnsi="Palatino Linotype" w:cs="Arial"/>
          <w:i/>
        </w:rPr>
      </w:pPr>
    </w:p>
    <w:p w14:paraId="10FCF83A" w14:textId="07469E07" w:rsidR="0087130B" w:rsidRDefault="0087130B" w:rsidP="00885594">
      <w:pPr>
        <w:ind w:left="709" w:right="474"/>
        <w:jc w:val="both"/>
        <w:rPr>
          <w:rFonts w:ascii="Palatino Linotype" w:hAnsi="Palatino Linotype" w:cs="Arial"/>
          <w:i/>
        </w:rPr>
      </w:pPr>
      <w:r w:rsidRPr="0087130B">
        <w:rPr>
          <w:rFonts w:ascii="Palatino Linotype" w:hAnsi="Palatino Linotype" w:cs="Arial"/>
          <w:i/>
        </w:rPr>
        <w:t>Funciones:</w:t>
      </w:r>
    </w:p>
    <w:p w14:paraId="326B3919" w14:textId="55E6098B" w:rsidR="0087130B" w:rsidRDefault="0087130B" w:rsidP="00885594">
      <w:pPr>
        <w:ind w:left="709" w:right="474"/>
        <w:jc w:val="both"/>
        <w:rPr>
          <w:rFonts w:ascii="Palatino Linotype" w:hAnsi="Palatino Linotype" w:cs="Arial"/>
          <w:i/>
        </w:rPr>
      </w:pPr>
      <w:r>
        <w:rPr>
          <w:rFonts w:ascii="Palatino Linotype" w:hAnsi="Palatino Linotype" w:cs="Arial"/>
          <w:i/>
        </w:rPr>
        <w:t>(…)</w:t>
      </w:r>
    </w:p>
    <w:p w14:paraId="756E84C3" w14:textId="77777777" w:rsidR="0087130B" w:rsidRDefault="0087130B" w:rsidP="00885594">
      <w:pPr>
        <w:ind w:left="709" w:right="474"/>
        <w:jc w:val="both"/>
        <w:rPr>
          <w:rFonts w:ascii="Palatino Linotype" w:hAnsi="Palatino Linotype" w:cs="Arial"/>
          <w:i/>
        </w:rPr>
      </w:pPr>
    </w:p>
    <w:p w14:paraId="03B62086" w14:textId="22A0D48C" w:rsidR="0087130B" w:rsidRDefault="0087130B" w:rsidP="0087130B">
      <w:pPr>
        <w:ind w:left="709" w:right="474"/>
        <w:jc w:val="both"/>
        <w:rPr>
          <w:rFonts w:ascii="Palatino Linotype" w:hAnsi="Palatino Linotype" w:cs="Arial"/>
          <w:i/>
        </w:rPr>
      </w:pPr>
      <w:r w:rsidRPr="0087130B">
        <w:rPr>
          <w:rFonts w:ascii="Palatino Linotype" w:hAnsi="Palatino Linotype" w:cs="Arial"/>
          <w:i/>
        </w:rPr>
        <w:t xml:space="preserve">2. Crear y/o analizar </w:t>
      </w:r>
      <w:r w:rsidRPr="0087130B">
        <w:rPr>
          <w:rFonts w:ascii="Palatino Linotype" w:hAnsi="Palatino Linotype" w:cs="Arial"/>
          <w:i/>
          <w:u w:val="single"/>
        </w:rPr>
        <w:t>los programas sociales que se propongan mediante acuerdo de cabildo. Y en su caso elaborar las reglas de operación de éstos</w:t>
      </w:r>
      <w:r w:rsidRPr="0087130B">
        <w:rPr>
          <w:rFonts w:ascii="Palatino Linotype" w:hAnsi="Palatino Linotype" w:cs="Arial"/>
          <w:i/>
        </w:rPr>
        <w:t>;</w:t>
      </w:r>
    </w:p>
    <w:p w14:paraId="7FE9C0AF" w14:textId="5D4B1A3D" w:rsidR="0087130B" w:rsidRDefault="0087130B" w:rsidP="0087130B">
      <w:pPr>
        <w:ind w:left="709" w:right="474"/>
        <w:jc w:val="both"/>
        <w:rPr>
          <w:rFonts w:ascii="Palatino Linotype" w:hAnsi="Palatino Linotype" w:cs="Arial"/>
          <w:i/>
        </w:rPr>
      </w:pPr>
      <w:r>
        <w:rPr>
          <w:rFonts w:ascii="Palatino Linotype" w:hAnsi="Palatino Linotype" w:cs="Arial"/>
          <w:i/>
        </w:rPr>
        <w:t>(…)</w:t>
      </w:r>
    </w:p>
    <w:p w14:paraId="4E0A001F" w14:textId="77777777" w:rsidR="0087130B" w:rsidRDefault="0087130B" w:rsidP="0087130B">
      <w:pPr>
        <w:ind w:left="709" w:right="474"/>
        <w:jc w:val="both"/>
        <w:rPr>
          <w:rFonts w:ascii="Palatino Linotype" w:hAnsi="Palatino Linotype" w:cs="Arial"/>
          <w:i/>
        </w:rPr>
      </w:pPr>
    </w:p>
    <w:p w14:paraId="277E5684" w14:textId="77777777" w:rsidR="0087130B" w:rsidRPr="00A73F5C" w:rsidRDefault="0087130B" w:rsidP="00A73F5C">
      <w:pPr>
        <w:ind w:left="709" w:right="474"/>
        <w:jc w:val="center"/>
        <w:rPr>
          <w:rFonts w:ascii="Palatino Linotype" w:hAnsi="Palatino Linotype" w:cs="Arial"/>
          <w:b/>
          <w:bCs/>
          <w:i/>
        </w:rPr>
      </w:pPr>
      <w:r w:rsidRPr="00A73F5C">
        <w:rPr>
          <w:rFonts w:ascii="Palatino Linotype" w:hAnsi="Palatino Linotype" w:cs="Arial"/>
          <w:b/>
          <w:bCs/>
          <w:i/>
        </w:rPr>
        <w:t>Coordinación de Seguimiento a Programas Sociales</w:t>
      </w:r>
    </w:p>
    <w:p w14:paraId="34C9DE85" w14:textId="77777777" w:rsidR="0087130B" w:rsidRPr="00A73F5C" w:rsidRDefault="0087130B" w:rsidP="0087130B">
      <w:pPr>
        <w:ind w:left="709" w:right="474"/>
        <w:jc w:val="both"/>
        <w:rPr>
          <w:rFonts w:ascii="Palatino Linotype" w:hAnsi="Palatino Linotype" w:cs="Arial"/>
          <w:b/>
          <w:bCs/>
          <w:i/>
        </w:rPr>
      </w:pPr>
      <w:r w:rsidRPr="00A73F5C">
        <w:rPr>
          <w:rFonts w:ascii="Palatino Linotype" w:hAnsi="Palatino Linotype" w:cs="Arial"/>
          <w:b/>
          <w:bCs/>
          <w:i/>
        </w:rPr>
        <w:t>Objetivo:</w:t>
      </w:r>
    </w:p>
    <w:p w14:paraId="2F652E09" w14:textId="757CD380" w:rsidR="0087130B" w:rsidRPr="00A73F5C" w:rsidRDefault="0087130B" w:rsidP="00A73F5C">
      <w:pPr>
        <w:ind w:left="709" w:right="474"/>
        <w:jc w:val="both"/>
        <w:rPr>
          <w:rFonts w:ascii="Palatino Linotype" w:hAnsi="Palatino Linotype" w:cs="Arial"/>
          <w:i/>
          <w:u w:val="single"/>
        </w:rPr>
      </w:pPr>
      <w:r w:rsidRPr="0087130B">
        <w:rPr>
          <w:rFonts w:ascii="Palatino Linotype" w:hAnsi="Palatino Linotype" w:cs="Arial"/>
          <w:i/>
        </w:rPr>
        <w:t xml:space="preserve">La coordinación busca </w:t>
      </w:r>
      <w:r w:rsidRPr="00A73F5C">
        <w:rPr>
          <w:rFonts w:ascii="Palatino Linotype" w:hAnsi="Palatino Linotype" w:cs="Arial"/>
          <w:i/>
          <w:u w:val="single"/>
        </w:rPr>
        <w:t>mejorar la calidad de vida de los habitantes del municipio de</w:t>
      </w:r>
      <w:r w:rsidR="00A73F5C">
        <w:rPr>
          <w:rFonts w:ascii="Palatino Linotype" w:hAnsi="Palatino Linotype" w:cs="Arial"/>
          <w:i/>
          <w:u w:val="single"/>
        </w:rPr>
        <w:t xml:space="preserve"> </w:t>
      </w:r>
      <w:r w:rsidRPr="00A73F5C">
        <w:rPr>
          <w:rFonts w:ascii="Palatino Linotype" w:hAnsi="Palatino Linotype" w:cs="Arial"/>
          <w:i/>
          <w:u w:val="single"/>
        </w:rPr>
        <w:t>Tenancingo</w:t>
      </w:r>
      <w:r w:rsidRPr="0087130B">
        <w:rPr>
          <w:rFonts w:ascii="Palatino Linotype" w:hAnsi="Palatino Linotype" w:cs="Arial"/>
          <w:i/>
        </w:rPr>
        <w:t>, principalmente enfocarse en quienes se encuentren en situación de</w:t>
      </w:r>
      <w:r w:rsidR="00A73F5C">
        <w:rPr>
          <w:rFonts w:ascii="Palatino Linotype" w:hAnsi="Palatino Linotype" w:cs="Arial"/>
          <w:i/>
        </w:rPr>
        <w:t xml:space="preserve"> </w:t>
      </w:r>
      <w:r w:rsidRPr="0087130B">
        <w:rPr>
          <w:rFonts w:ascii="Palatino Linotype" w:hAnsi="Palatino Linotype" w:cs="Arial"/>
          <w:i/>
        </w:rPr>
        <w:t xml:space="preserve">vulnerabilidad, es decir, aquellos ciudadanos de localidades en puntos estratégicos </w:t>
      </w:r>
      <w:r w:rsidRPr="00A73F5C">
        <w:rPr>
          <w:rFonts w:ascii="Palatino Linotype" w:hAnsi="Palatino Linotype" w:cs="Arial"/>
          <w:i/>
          <w:u w:val="single"/>
        </w:rPr>
        <w:t>que son</w:t>
      </w:r>
      <w:r w:rsidR="00A73F5C" w:rsidRPr="00A73F5C">
        <w:rPr>
          <w:rFonts w:ascii="Palatino Linotype" w:hAnsi="Palatino Linotype" w:cs="Arial"/>
          <w:i/>
          <w:u w:val="single"/>
        </w:rPr>
        <w:t xml:space="preserve"> </w:t>
      </w:r>
      <w:r w:rsidRPr="00A73F5C">
        <w:rPr>
          <w:rFonts w:ascii="Palatino Linotype" w:hAnsi="Palatino Linotype" w:cs="Arial"/>
          <w:i/>
          <w:u w:val="single"/>
        </w:rPr>
        <w:t>candidatos para participar en diversos programas sociales</w:t>
      </w:r>
      <w:r w:rsidRPr="0087130B">
        <w:rPr>
          <w:rFonts w:ascii="Palatino Linotype" w:hAnsi="Palatino Linotype" w:cs="Arial"/>
          <w:i/>
        </w:rPr>
        <w:t>, de esta forma cubrir sus</w:t>
      </w:r>
      <w:r w:rsidR="00A73F5C">
        <w:rPr>
          <w:rFonts w:ascii="Palatino Linotype" w:hAnsi="Palatino Linotype" w:cs="Arial"/>
          <w:i/>
        </w:rPr>
        <w:t xml:space="preserve"> </w:t>
      </w:r>
      <w:r w:rsidRPr="0087130B">
        <w:rPr>
          <w:rFonts w:ascii="Palatino Linotype" w:hAnsi="Palatino Linotype" w:cs="Arial"/>
          <w:i/>
        </w:rPr>
        <w:t>necesidades básicas.</w:t>
      </w:r>
    </w:p>
    <w:p w14:paraId="35CB9183" w14:textId="77777777" w:rsidR="00A73F5C" w:rsidRDefault="00A73F5C" w:rsidP="00A73F5C">
      <w:pPr>
        <w:ind w:left="709" w:right="474"/>
        <w:jc w:val="both"/>
        <w:rPr>
          <w:rFonts w:ascii="Palatino Linotype" w:hAnsi="Palatino Linotype" w:cs="Arial"/>
          <w:i/>
        </w:rPr>
      </w:pPr>
    </w:p>
    <w:p w14:paraId="7B6A5405" w14:textId="3C6B9583" w:rsidR="00A73F5C" w:rsidRDefault="00A73F5C" w:rsidP="00A73F5C">
      <w:pPr>
        <w:ind w:left="709" w:right="474"/>
        <w:jc w:val="both"/>
        <w:rPr>
          <w:rFonts w:ascii="Palatino Linotype" w:hAnsi="Palatino Linotype" w:cs="Arial"/>
          <w:b/>
          <w:bCs/>
          <w:i/>
        </w:rPr>
      </w:pPr>
      <w:r w:rsidRPr="00A73F5C">
        <w:rPr>
          <w:rFonts w:ascii="Palatino Linotype" w:hAnsi="Palatino Linotype" w:cs="Arial"/>
          <w:b/>
          <w:bCs/>
          <w:i/>
        </w:rPr>
        <w:t>Funciones:</w:t>
      </w:r>
    </w:p>
    <w:p w14:paraId="4EBC4F9E" w14:textId="7B2A5BF8" w:rsidR="00A73F5C" w:rsidRDefault="00A73F5C" w:rsidP="00A73F5C">
      <w:pPr>
        <w:ind w:left="709" w:right="474"/>
        <w:jc w:val="both"/>
        <w:rPr>
          <w:rFonts w:ascii="Palatino Linotype" w:hAnsi="Palatino Linotype" w:cs="Arial"/>
          <w:i/>
        </w:rPr>
      </w:pPr>
      <w:r w:rsidRPr="00A73F5C">
        <w:rPr>
          <w:rFonts w:ascii="Palatino Linotype" w:hAnsi="Palatino Linotype" w:cs="Arial"/>
          <w:i/>
        </w:rPr>
        <w:t>(…)</w:t>
      </w:r>
    </w:p>
    <w:p w14:paraId="445CB608" w14:textId="77777777" w:rsidR="00A73F5C" w:rsidRDefault="00A73F5C" w:rsidP="00A73F5C">
      <w:pPr>
        <w:ind w:left="709" w:right="474"/>
        <w:jc w:val="both"/>
        <w:rPr>
          <w:rFonts w:ascii="Palatino Linotype" w:hAnsi="Palatino Linotype" w:cs="Arial"/>
          <w:i/>
        </w:rPr>
      </w:pPr>
    </w:p>
    <w:p w14:paraId="6E03D541" w14:textId="6E91048C" w:rsidR="00A73F5C" w:rsidRPr="00A73F5C" w:rsidRDefault="00A73F5C" w:rsidP="00A73F5C">
      <w:pPr>
        <w:ind w:left="709" w:right="474"/>
        <w:jc w:val="both"/>
        <w:rPr>
          <w:rFonts w:ascii="Palatino Linotype" w:hAnsi="Palatino Linotype" w:cs="Arial"/>
          <w:i/>
        </w:rPr>
      </w:pPr>
      <w:r w:rsidRPr="00A73F5C">
        <w:rPr>
          <w:rFonts w:ascii="Palatino Linotype" w:hAnsi="Palatino Linotype" w:cs="Arial"/>
          <w:i/>
        </w:rPr>
        <w:t>4. Dar información certera de los programas sociales vigentes conforme a las reglas de</w:t>
      </w:r>
      <w:r>
        <w:rPr>
          <w:rFonts w:ascii="Palatino Linotype" w:hAnsi="Palatino Linotype" w:cs="Arial"/>
          <w:i/>
        </w:rPr>
        <w:t xml:space="preserve"> </w:t>
      </w:r>
      <w:r w:rsidRPr="00A73F5C">
        <w:rPr>
          <w:rFonts w:ascii="Palatino Linotype" w:hAnsi="Palatino Linotype" w:cs="Arial"/>
          <w:i/>
        </w:rPr>
        <w:t>operación que maneja cada programa social a la ciudadanía en general, así como el</w:t>
      </w:r>
      <w:r>
        <w:rPr>
          <w:rFonts w:ascii="Palatino Linotype" w:hAnsi="Palatino Linotype" w:cs="Arial"/>
          <w:i/>
        </w:rPr>
        <w:t xml:space="preserve"> </w:t>
      </w:r>
      <w:r w:rsidRPr="00A73F5C">
        <w:rPr>
          <w:rFonts w:ascii="Palatino Linotype" w:hAnsi="Palatino Linotype" w:cs="Arial"/>
          <w:i/>
        </w:rPr>
        <w:t>acompañamiento a entregas de apoyo de diversos programas.</w:t>
      </w:r>
    </w:p>
    <w:p w14:paraId="4DA1C2E9" w14:textId="77777777" w:rsidR="00A73F5C" w:rsidRDefault="00A73F5C" w:rsidP="00A73F5C">
      <w:pPr>
        <w:ind w:left="709" w:right="474"/>
        <w:jc w:val="both"/>
        <w:rPr>
          <w:rFonts w:ascii="Palatino Linotype" w:hAnsi="Palatino Linotype" w:cs="Arial"/>
          <w:b/>
          <w:bCs/>
          <w:i/>
        </w:rPr>
      </w:pPr>
    </w:p>
    <w:p w14:paraId="5303AA3F" w14:textId="77777777" w:rsidR="00747344" w:rsidRDefault="00747344" w:rsidP="000477B5">
      <w:pPr>
        <w:tabs>
          <w:tab w:val="left" w:pos="709"/>
        </w:tabs>
        <w:spacing w:line="360" w:lineRule="auto"/>
        <w:jc w:val="both"/>
        <w:rPr>
          <w:rFonts w:ascii="Palatino Linotype" w:eastAsia="Palatino Linotype" w:hAnsi="Palatino Linotype" w:cs="Palatino Linotype"/>
        </w:rPr>
      </w:pPr>
    </w:p>
    <w:p w14:paraId="1055D94E" w14:textId="4835695E" w:rsidR="00A73F5C" w:rsidRPr="00A73F5C" w:rsidRDefault="00A73F5C" w:rsidP="000477B5">
      <w:pPr>
        <w:tabs>
          <w:tab w:val="left" w:pos="709"/>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Del</w:t>
      </w:r>
      <w:r w:rsidR="003A6124" w:rsidRPr="00747344">
        <w:rPr>
          <w:rFonts w:ascii="Palatino Linotype" w:eastAsia="Palatino Linotype" w:hAnsi="Palatino Linotype" w:cs="Palatino Linotype"/>
        </w:rPr>
        <w:t xml:space="preserve"> análisis de los preceptos referidos, advertimos que</w:t>
      </w:r>
      <w:r w:rsidR="00C47DB0" w:rsidRPr="00747344">
        <w:rPr>
          <w:rFonts w:ascii="Palatino Linotype" w:eastAsia="Palatino Linotype" w:hAnsi="Palatino Linotype" w:cs="Palatino Linotype"/>
        </w:rPr>
        <w:t xml:space="preserve"> el Sujeto Obligado cuenta con una </w:t>
      </w:r>
      <w:r w:rsidRPr="00A73F5C">
        <w:rPr>
          <w:rFonts w:ascii="Palatino Linotype" w:eastAsia="Palatino Linotype" w:hAnsi="Palatino Linotype" w:cs="Palatino Linotype"/>
          <w:b/>
          <w:bCs/>
        </w:rPr>
        <w:t>Dirección de Bienestar</w:t>
      </w:r>
      <w:r w:rsidR="003A6124" w:rsidRPr="00747344">
        <w:rPr>
          <w:rFonts w:ascii="Palatino Linotype" w:eastAsia="Palatino Linotype" w:hAnsi="Palatino Linotype" w:cs="Palatino Linotype"/>
        </w:rPr>
        <w:t xml:space="preserve">, </w:t>
      </w:r>
      <w:r w:rsidR="00C47DB0" w:rsidRPr="00747344">
        <w:rPr>
          <w:rFonts w:ascii="Palatino Linotype" w:eastAsia="Palatino Linotype" w:hAnsi="Palatino Linotype" w:cs="Palatino Linotype"/>
        </w:rPr>
        <w:t xml:space="preserve">que </w:t>
      </w:r>
      <w:r w:rsidR="003A6124" w:rsidRPr="00747344">
        <w:rPr>
          <w:rFonts w:ascii="Palatino Linotype" w:eastAsia="Palatino Linotype" w:hAnsi="Palatino Linotype" w:cs="Palatino Linotype"/>
        </w:rPr>
        <w:t xml:space="preserve">es la Unidad Administrativa encargada de </w:t>
      </w:r>
      <w:r w:rsidRPr="00A73F5C">
        <w:rPr>
          <w:rFonts w:ascii="Palatino Linotype" w:eastAsia="Palatino Linotype" w:hAnsi="Palatino Linotype" w:cs="Palatino Linotype"/>
        </w:rPr>
        <w:t>Procurar la atención integral para la disminución de los índices de pobreza en el municipio</w:t>
      </w:r>
      <w:r>
        <w:rPr>
          <w:rFonts w:ascii="Palatino Linotype" w:eastAsia="Palatino Linotype" w:hAnsi="Palatino Linotype" w:cs="Palatino Linotype"/>
          <w:i/>
          <w:iCs/>
        </w:rPr>
        <w:t xml:space="preserve"> </w:t>
      </w:r>
      <w:r w:rsidRPr="00A73F5C">
        <w:rPr>
          <w:rFonts w:ascii="Palatino Linotype" w:eastAsia="Palatino Linotype" w:hAnsi="Palatino Linotype" w:cs="Palatino Linotype"/>
        </w:rPr>
        <w:t>y mejorar las condiciones de bienestar de los diversos grupos sociales</w:t>
      </w:r>
      <w:r>
        <w:rPr>
          <w:rFonts w:ascii="Palatino Linotype" w:eastAsia="Palatino Linotype" w:hAnsi="Palatino Linotype" w:cs="Palatino Linotype"/>
        </w:rPr>
        <w:t xml:space="preserve">, dicha Dirección, cuenta a su vez con una </w:t>
      </w:r>
      <w:r w:rsidRPr="00A73F5C">
        <w:rPr>
          <w:rFonts w:ascii="Palatino Linotype" w:eastAsia="Palatino Linotype" w:hAnsi="Palatino Linotype" w:cs="Palatino Linotype"/>
          <w:b/>
          <w:bCs/>
        </w:rPr>
        <w:t>Coordinación de Seguimiento a Programas Sociales</w:t>
      </w:r>
      <w:r>
        <w:rPr>
          <w:rFonts w:ascii="Palatino Linotype" w:eastAsia="Palatino Linotype" w:hAnsi="Palatino Linotype" w:cs="Palatino Linotype"/>
        </w:rPr>
        <w:t xml:space="preserve">, cuyo objetivo se encuentra encaminado a </w:t>
      </w:r>
      <w:r w:rsidRPr="00A73F5C">
        <w:rPr>
          <w:rFonts w:ascii="Palatino Linotype" w:eastAsia="Palatino Linotype" w:hAnsi="Palatino Linotype" w:cs="Palatino Linotype"/>
        </w:rPr>
        <w:t xml:space="preserve">mejorar la calidad de vida de los habitantes del </w:t>
      </w:r>
      <w:r w:rsidRPr="00A73F5C">
        <w:rPr>
          <w:rFonts w:ascii="Palatino Linotype" w:eastAsia="Palatino Linotype" w:hAnsi="Palatino Linotype" w:cs="Palatino Linotype"/>
        </w:rPr>
        <w:lastRenderedPageBreak/>
        <w:t>municipio de</w:t>
      </w:r>
      <w:r>
        <w:rPr>
          <w:rFonts w:ascii="Palatino Linotype" w:eastAsia="Palatino Linotype" w:hAnsi="Palatino Linotype" w:cs="Palatino Linotype"/>
        </w:rPr>
        <w:t xml:space="preserve"> </w:t>
      </w:r>
      <w:r w:rsidRPr="00A73F5C">
        <w:rPr>
          <w:rFonts w:ascii="Palatino Linotype" w:eastAsia="Palatino Linotype" w:hAnsi="Palatino Linotype" w:cs="Palatino Linotype"/>
        </w:rPr>
        <w:t>Tenancingo</w:t>
      </w:r>
      <w:r w:rsidR="003F2C25">
        <w:rPr>
          <w:rFonts w:ascii="Palatino Linotype" w:eastAsia="Palatino Linotype" w:hAnsi="Palatino Linotype" w:cs="Palatino Linotype"/>
        </w:rPr>
        <w:t xml:space="preserve"> </w:t>
      </w:r>
      <w:r w:rsidR="003F2C25" w:rsidRPr="003F2C25">
        <w:rPr>
          <w:rFonts w:ascii="Palatino Linotype" w:eastAsia="Palatino Linotype" w:hAnsi="Palatino Linotype" w:cs="Palatino Linotype"/>
        </w:rPr>
        <w:t>que son candidatos para participar en diversos programas sociales</w:t>
      </w:r>
      <w:r w:rsidR="003F2C25">
        <w:rPr>
          <w:rFonts w:ascii="Palatino Linotype" w:eastAsia="Palatino Linotype" w:hAnsi="Palatino Linotype" w:cs="Palatino Linotype"/>
        </w:rPr>
        <w:t xml:space="preserve"> y, dentro de las facultades que la normatividad en cita le confiere, se encuentra el </w:t>
      </w:r>
      <w:r w:rsidR="003F2C25" w:rsidRPr="003F2C25">
        <w:rPr>
          <w:rFonts w:ascii="Palatino Linotype" w:eastAsia="Palatino Linotype" w:hAnsi="Palatino Linotype" w:cs="Palatino Linotype"/>
          <w:b/>
          <w:bCs/>
        </w:rPr>
        <w:t>brindar información certera de los programas sociales vigentes</w:t>
      </w:r>
      <w:r w:rsidR="003F2C25" w:rsidRPr="003F2C25">
        <w:rPr>
          <w:rFonts w:ascii="Palatino Linotype" w:eastAsia="Palatino Linotype" w:hAnsi="Palatino Linotype" w:cs="Palatino Linotype"/>
        </w:rPr>
        <w:t xml:space="preserve"> conforme a las reglas de operación que maneja cada programa social a la ciudadanía en general, así como el acompañamiento a entregas de apoyo de diversos programas</w:t>
      </w:r>
      <w:r w:rsidR="003F2C25">
        <w:rPr>
          <w:rFonts w:ascii="Palatino Linotype" w:eastAsia="Palatino Linotype" w:hAnsi="Palatino Linotype" w:cs="Palatino Linotype"/>
        </w:rPr>
        <w:t>.</w:t>
      </w:r>
    </w:p>
    <w:p w14:paraId="273CD302" w14:textId="77777777" w:rsidR="00E94FB9" w:rsidRPr="00747344" w:rsidRDefault="00E94FB9" w:rsidP="003A6124">
      <w:pPr>
        <w:tabs>
          <w:tab w:val="left" w:pos="709"/>
        </w:tabs>
        <w:spacing w:line="360" w:lineRule="auto"/>
        <w:jc w:val="both"/>
        <w:rPr>
          <w:rFonts w:ascii="Palatino Linotype" w:eastAsia="Palatino Linotype" w:hAnsi="Palatino Linotype" w:cs="Palatino Linotype"/>
        </w:rPr>
      </w:pPr>
    </w:p>
    <w:p w14:paraId="6C7AC370" w14:textId="09A5FC79" w:rsidR="00E4635A" w:rsidRPr="00747344" w:rsidRDefault="00E94FB9" w:rsidP="00E94FB9">
      <w:pPr>
        <w:spacing w:line="360" w:lineRule="auto"/>
        <w:jc w:val="both"/>
        <w:rPr>
          <w:rFonts w:ascii="Palatino Linotype" w:eastAsia="Palatino Linotype" w:hAnsi="Palatino Linotype" w:cs="Palatino Linotype"/>
          <w:color w:val="000000"/>
        </w:rPr>
      </w:pPr>
      <w:r w:rsidRPr="00747344">
        <w:rPr>
          <w:rFonts w:ascii="Palatino Linotype" w:eastAsiaTheme="minorHAnsi" w:hAnsi="Palatino Linotype" w:cs="Arial"/>
          <w:lang w:eastAsia="en-US"/>
        </w:rPr>
        <w:t xml:space="preserve">Por lo antes señalado, se puede advertir que, si bien es cierto, hubo un pronunciamiento </w:t>
      </w:r>
      <w:r w:rsidR="00885082" w:rsidRPr="00747344">
        <w:rPr>
          <w:rFonts w:ascii="Palatino Linotype" w:eastAsiaTheme="minorHAnsi" w:hAnsi="Palatino Linotype" w:cs="Arial"/>
          <w:bCs/>
          <w:lang w:eastAsia="en-US"/>
        </w:rPr>
        <w:t xml:space="preserve">por </w:t>
      </w:r>
      <w:r w:rsidR="00E4635A" w:rsidRPr="00747344">
        <w:rPr>
          <w:rFonts w:ascii="Palatino Linotype" w:eastAsiaTheme="minorHAnsi" w:hAnsi="Palatino Linotype" w:cs="Arial"/>
          <w:bCs/>
          <w:lang w:eastAsia="en-US"/>
        </w:rPr>
        <w:t xml:space="preserve">parte </w:t>
      </w:r>
      <w:r w:rsidR="003F2C25">
        <w:rPr>
          <w:rFonts w:ascii="Palatino Linotype" w:eastAsiaTheme="minorHAnsi" w:hAnsi="Palatino Linotype" w:cs="Arial"/>
          <w:bCs/>
          <w:lang w:eastAsia="en-US"/>
        </w:rPr>
        <w:t>de la Dirección de Obras Públicas</w:t>
      </w:r>
      <w:r w:rsidRPr="00747344">
        <w:rPr>
          <w:rFonts w:ascii="Palatino Linotype" w:eastAsiaTheme="minorHAnsi" w:hAnsi="Palatino Linotype" w:cs="Arial"/>
          <w:lang w:eastAsia="en-US"/>
        </w:rPr>
        <w:t>, en el</w:t>
      </w:r>
      <w:r w:rsidR="00E4635A" w:rsidRPr="00747344">
        <w:rPr>
          <w:rFonts w:ascii="Palatino Linotype" w:eastAsiaTheme="minorHAnsi" w:hAnsi="Palatino Linotype" w:cs="Arial"/>
          <w:lang w:eastAsia="en-US"/>
        </w:rPr>
        <w:t xml:space="preserve"> declaró su incompetencia para conocer de</w:t>
      </w:r>
      <w:r w:rsidRPr="00747344">
        <w:rPr>
          <w:rFonts w:ascii="Palatino Linotype" w:eastAsiaTheme="minorHAnsi" w:hAnsi="Palatino Linotype" w:cs="Arial"/>
          <w:lang w:eastAsia="en-US"/>
        </w:rPr>
        <w:t xml:space="preserve"> </w:t>
      </w:r>
      <w:r w:rsidR="00885082" w:rsidRPr="00747344">
        <w:rPr>
          <w:rFonts w:ascii="Palatino Linotype" w:eastAsiaTheme="minorHAnsi" w:hAnsi="Palatino Linotype" w:cs="Arial"/>
          <w:lang w:eastAsia="en-US"/>
        </w:rPr>
        <w:t>la información requerida en la solicitud de información</w:t>
      </w:r>
      <w:r w:rsidRPr="00747344">
        <w:rPr>
          <w:rFonts w:ascii="Palatino Linotype" w:eastAsiaTheme="minorHAnsi" w:hAnsi="Palatino Linotype" w:cs="Arial"/>
          <w:lang w:eastAsia="en-US"/>
        </w:rPr>
        <w:t>, también es cierto que dicho señalamiento no colma las pretensiones del particular,</w:t>
      </w:r>
      <w:r w:rsidR="00E4635A" w:rsidRPr="00747344">
        <w:rPr>
          <w:rFonts w:ascii="Palatino Linotype" w:eastAsiaTheme="minorHAnsi" w:hAnsi="Palatino Linotype" w:cs="Arial"/>
          <w:lang w:eastAsia="en-US"/>
        </w:rPr>
        <w:t xml:space="preserve"> ya que, como se demostró en párrafos que preceden, </w:t>
      </w:r>
      <w:r w:rsidR="003F2C25">
        <w:rPr>
          <w:rFonts w:ascii="Palatino Linotype" w:eastAsiaTheme="minorHAnsi" w:hAnsi="Palatino Linotype" w:cs="Arial"/>
          <w:lang w:eastAsia="en-US"/>
        </w:rPr>
        <w:t xml:space="preserve">el Sujeto Obligado </w:t>
      </w:r>
      <w:r w:rsidR="00E4635A" w:rsidRPr="00747344">
        <w:rPr>
          <w:rFonts w:ascii="Palatino Linotype" w:eastAsiaTheme="minorHAnsi" w:hAnsi="Palatino Linotype" w:cs="Arial"/>
          <w:lang w:eastAsia="en-US"/>
        </w:rPr>
        <w:t xml:space="preserve">cuenta con </w:t>
      </w:r>
      <w:r w:rsidR="00E4635A" w:rsidRPr="00747344">
        <w:rPr>
          <w:rFonts w:ascii="Palatino Linotype" w:eastAsia="Palatino Linotype" w:hAnsi="Palatino Linotype" w:cs="Palatino Linotype"/>
          <w:color w:val="000000"/>
        </w:rPr>
        <w:t>atribuciones, facultades y competencia para generar, administrar y poseer la información solicitada por la parte Recurrente.</w:t>
      </w:r>
    </w:p>
    <w:p w14:paraId="29C619B3" w14:textId="77777777" w:rsidR="00E4635A" w:rsidRPr="00747344" w:rsidRDefault="00E4635A" w:rsidP="00E94FB9">
      <w:pPr>
        <w:spacing w:line="360" w:lineRule="auto"/>
        <w:jc w:val="both"/>
        <w:rPr>
          <w:rFonts w:ascii="Palatino Linotype" w:eastAsia="Palatino Linotype" w:hAnsi="Palatino Linotype" w:cs="Palatino Linotype"/>
          <w:color w:val="000000"/>
        </w:rPr>
      </w:pPr>
    </w:p>
    <w:p w14:paraId="7B78CB65" w14:textId="23A378DC" w:rsidR="00E94FB9" w:rsidRPr="00747344" w:rsidRDefault="00E4635A" w:rsidP="003F2C25">
      <w:pPr>
        <w:spacing w:line="360" w:lineRule="auto"/>
        <w:jc w:val="both"/>
        <w:rPr>
          <w:rFonts w:ascii="Palatino Linotype" w:eastAsiaTheme="minorHAnsi" w:hAnsi="Palatino Linotype" w:cs="Arial"/>
          <w:lang w:eastAsia="en-US"/>
        </w:rPr>
      </w:pPr>
      <w:r w:rsidRPr="00747344">
        <w:rPr>
          <w:rFonts w:ascii="Palatino Linotype" w:eastAsia="Palatino Linotype" w:hAnsi="Palatino Linotype" w:cs="Palatino Linotype"/>
          <w:color w:val="000000"/>
        </w:rPr>
        <w:t>En tal tesitura, de las constancias que obran en el expediente electrónico del SAIMEX, podemos advertir que,</w:t>
      </w:r>
      <w:r w:rsidR="00E94FB9" w:rsidRPr="00747344">
        <w:rPr>
          <w:rFonts w:ascii="Palatino Linotype" w:eastAsiaTheme="minorHAnsi" w:hAnsi="Palatino Linotype" w:cs="Arial"/>
          <w:lang w:eastAsia="en-US"/>
        </w:rPr>
        <w:t xml:space="preserve"> no se pronunci</w:t>
      </w:r>
      <w:r w:rsidRPr="00747344">
        <w:rPr>
          <w:rFonts w:ascii="Palatino Linotype" w:eastAsiaTheme="minorHAnsi" w:hAnsi="Palatino Linotype" w:cs="Arial"/>
          <w:lang w:eastAsia="en-US"/>
        </w:rPr>
        <w:t>aron las Unidades Administrativas competentes, siendo estas</w:t>
      </w:r>
      <w:r w:rsidR="00885082" w:rsidRPr="00747344">
        <w:rPr>
          <w:rFonts w:ascii="Palatino Linotype" w:eastAsiaTheme="minorHAnsi" w:hAnsi="Palatino Linotype" w:cs="Arial"/>
          <w:lang w:eastAsia="en-US"/>
        </w:rPr>
        <w:t xml:space="preserve"> la</w:t>
      </w:r>
      <w:r w:rsidRPr="00747344">
        <w:rPr>
          <w:rFonts w:ascii="Palatino Linotype" w:eastAsia="Palatino Linotype" w:hAnsi="Palatino Linotype" w:cs="Palatino Linotype"/>
        </w:rPr>
        <w:t xml:space="preserve"> </w:t>
      </w:r>
      <w:r w:rsidR="003F2C25" w:rsidRPr="003F2C25">
        <w:rPr>
          <w:rFonts w:ascii="Palatino Linotype" w:eastAsia="Palatino Linotype" w:hAnsi="Palatino Linotype" w:cs="Palatino Linotype"/>
          <w:b/>
          <w:bCs/>
        </w:rPr>
        <w:t>Dirección de Administración</w:t>
      </w:r>
      <w:r w:rsidRPr="00747344">
        <w:rPr>
          <w:rFonts w:ascii="Palatino Linotype" w:eastAsia="Palatino Linotype" w:hAnsi="Palatino Linotype" w:cs="Palatino Linotype"/>
          <w:b/>
          <w:bCs/>
        </w:rPr>
        <w:t xml:space="preserve"> y la </w:t>
      </w:r>
      <w:r w:rsidR="003F2C25" w:rsidRPr="003F2C25">
        <w:rPr>
          <w:rFonts w:ascii="Palatino Linotype" w:eastAsia="Palatino Linotype" w:hAnsi="Palatino Linotype" w:cs="Palatino Linotype"/>
          <w:b/>
          <w:bCs/>
        </w:rPr>
        <w:t>Dirección de Bienestar</w:t>
      </w:r>
      <w:r w:rsidR="003F2C25">
        <w:rPr>
          <w:rFonts w:ascii="Palatino Linotype" w:eastAsia="Palatino Linotype" w:hAnsi="Palatino Linotype" w:cs="Palatino Linotype"/>
          <w:b/>
          <w:bCs/>
        </w:rPr>
        <w:t xml:space="preserve"> </w:t>
      </w:r>
      <w:r w:rsidR="003F2C25">
        <w:rPr>
          <w:rFonts w:ascii="Palatino Linotype" w:eastAsia="Palatino Linotype" w:hAnsi="Palatino Linotype" w:cs="Palatino Linotype"/>
        </w:rPr>
        <w:t xml:space="preserve">por conducto de la </w:t>
      </w:r>
      <w:r w:rsidR="003F2C25" w:rsidRPr="00A73F5C">
        <w:rPr>
          <w:rFonts w:ascii="Palatino Linotype" w:eastAsia="Palatino Linotype" w:hAnsi="Palatino Linotype" w:cs="Palatino Linotype"/>
          <w:b/>
          <w:bCs/>
        </w:rPr>
        <w:t>Coordinación de Seguimiento a Programas Sociales</w:t>
      </w:r>
      <w:r w:rsidR="00416115" w:rsidRPr="00747344">
        <w:rPr>
          <w:rFonts w:ascii="Palatino Linotype" w:eastAsiaTheme="minorHAnsi" w:hAnsi="Palatino Linotype" w:cs="Arial"/>
          <w:lang w:eastAsia="en-US"/>
        </w:rPr>
        <w:t>,</w:t>
      </w:r>
      <w:r w:rsidRPr="00747344">
        <w:rPr>
          <w:rFonts w:ascii="Palatino Linotype" w:eastAsiaTheme="minorHAnsi" w:hAnsi="Palatino Linotype" w:cs="Arial"/>
          <w:lang w:eastAsia="en-US"/>
        </w:rPr>
        <w:t xml:space="preserve"> es por ello que</w:t>
      </w:r>
      <w:r w:rsidR="00E94FB9" w:rsidRPr="00747344">
        <w:rPr>
          <w:rFonts w:ascii="Palatino Linotype" w:eastAsiaTheme="minorHAnsi" w:hAnsi="Palatino Linotype" w:cs="Arial"/>
          <w:lang w:eastAsia="en-US"/>
        </w:rPr>
        <w:t xml:space="preserve"> se colige que el Sujeto Obligado cuenta con las documentales a las que requiere el acceso el particular, ya que, como se precisó en párrafos anteriores, el Sujeto Obligado debe tener en sus archivos los documentos </w:t>
      </w:r>
      <w:r w:rsidR="003F2C25">
        <w:rPr>
          <w:rFonts w:ascii="Palatino Linotype" w:eastAsiaTheme="minorHAnsi" w:hAnsi="Palatino Linotype" w:cs="Arial"/>
          <w:lang w:eastAsia="en-US"/>
        </w:rPr>
        <w:t>en donde consten los p</w:t>
      </w:r>
      <w:r w:rsidR="003F2C25" w:rsidRPr="003F2C25">
        <w:rPr>
          <w:rFonts w:ascii="Palatino Linotype" w:eastAsiaTheme="minorHAnsi" w:hAnsi="Palatino Linotype" w:cs="Arial"/>
          <w:lang w:eastAsia="en-US"/>
        </w:rPr>
        <w:t xml:space="preserve">roveedores </w:t>
      </w:r>
      <w:r w:rsidR="003F2C25">
        <w:rPr>
          <w:rFonts w:ascii="Palatino Linotype" w:eastAsiaTheme="minorHAnsi" w:hAnsi="Palatino Linotype" w:cs="Arial"/>
          <w:lang w:eastAsia="en-US"/>
        </w:rPr>
        <w:t>y p</w:t>
      </w:r>
      <w:r w:rsidR="003F2C25" w:rsidRPr="003F2C25">
        <w:rPr>
          <w:rFonts w:ascii="Palatino Linotype" w:eastAsiaTheme="minorHAnsi" w:hAnsi="Palatino Linotype" w:cs="Arial"/>
          <w:lang w:eastAsia="en-US"/>
        </w:rPr>
        <w:t xml:space="preserve">rogramas </w:t>
      </w:r>
      <w:r w:rsidR="003F2C25">
        <w:rPr>
          <w:rFonts w:ascii="Palatino Linotype" w:eastAsiaTheme="minorHAnsi" w:hAnsi="Palatino Linotype" w:cs="Arial"/>
          <w:lang w:eastAsia="en-US"/>
        </w:rPr>
        <w:t>s</w:t>
      </w:r>
      <w:r w:rsidR="003F2C25" w:rsidRPr="003F2C25">
        <w:rPr>
          <w:rFonts w:ascii="Palatino Linotype" w:eastAsiaTheme="minorHAnsi" w:hAnsi="Palatino Linotype" w:cs="Arial"/>
          <w:lang w:eastAsia="en-US"/>
        </w:rPr>
        <w:t>ociales que tiene el Ayuntamiento de Tenancingo</w:t>
      </w:r>
      <w:r w:rsidR="003F2C25">
        <w:rPr>
          <w:rFonts w:ascii="Palatino Linotype" w:eastAsiaTheme="minorHAnsi" w:hAnsi="Palatino Linotype" w:cs="Arial"/>
          <w:lang w:eastAsia="en-US"/>
        </w:rPr>
        <w:t xml:space="preserve">, vigentes a la fecha de la solicitud, es decir, al </w:t>
      </w:r>
      <w:r w:rsidR="003F2C25" w:rsidRPr="003F2C25">
        <w:rPr>
          <w:rFonts w:ascii="Palatino Linotype" w:eastAsiaTheme="minorHAnsi" w:hAnsi="Palatino Linotype" w:cs="Arial"/>
          <w:lang w:eastAsia="en-US"/>
        </w:rPr>
        <w:t>trece de enero de dos mil veinticinco</w:t>
      </w:r>
      <w:r w:rsidR="003F2C25">
        <w:rPr>
          <w:rFonts w:ascii="Palatino Linotype" w:eastAsiaTheme="minorHAnsi" w:hAnsi="Palatino Linotype" w:cs="Arial"/>
          <w:lang w:eastAsia="en-US"/>
        </w:rPr>
        <w:t>.</w:t>
      </w:r>
    </w:p>
    <w:p w14:paraId="641FE4BD" w14:textId="77777777" w:rsidR="00E94FB9" w:rsidRPr="00747344" w:rsidRDefault="00E94FB9" w:rsidP="00E94FB9">
      <w:pPr>
        <w:spacing w:line="360" w:lineRule="auto"/>
        <w:jc w:val="both"/>
        <w:rPr>
          <w:rFonts w:ascii="Palatino Linotype" w:eastAsiaTheme="minorHAnsi" w:hAnsi="Palatino Linotype" w:cs="Arial"/>
          <w:lang w:eastAsia="en-US"/>
        </w:rPr>
      </w:pPr>
    </w:p>
    <w:p w14:paraId="36971B06" w14:textId="1F45781B" w:rsidR="00E94FB9" w:rsidRPr="00747344" w:rsidRDefault="00E94FB9" w:rsidP="00E94FB9">
      <w:pPr>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lastRenderedPageBreak/>
        <w:t>En tal tesitura, se colige que</w:t>
      </w:r>
      <w:r w:rsidR="00E4635A" w:rsidRPr="00747344">
        <w:rPr>
          <w:rFonts w:ascii="Palatino Linotype" w:eastAsiaTheme="minorHAnsi" w:hAnsi="Palatino Linotype" w:cs="Arial"/>
          <w:lang w:eastAsia="en-US"/>
        </w:rPr>
        <w:t xml:space="preserve"> la</w:t>
      </w:r>
      <w:r w:rsidRPr="00747344">
        <w:rPr>
          <w:rFonts w:ascii="Palatino Linotype" w:eastAsiaTheme="minorHAnsi" w:hAnsi="Palatino Linotype" w:cs="Arial"/>
          <w:lang w:eastAsia="en-US"/>
        </w:rPr>
        <w:t xml:space="preserve"> </w:t>
      </w:r>
      <w:r w:rsidR="003F2C25" w:rsidRPr="003F2C25">
        <w:rPr>
          <w:rFonts w:ascii="Palatino Linotype" w:eastAsia="Palatino Linotype" w:hAnsi="Palatino Linotype" w:cs="Palatino Linotype"/>
          <w:b/>
          <w:bCs/>
        </w:rPr>
        <w:t>Dirección de Administración</w:t>
      </w:r>
      <w:r w:rsidR="003F2C25" w:rsidRPr="00747344">
        <w:rPr>
          <w:rFonts w:ascii="Palatino Linotype" w:eastAsia="Palatino Linotype" w:hAnsi="Palatino Linotype" w:cs="Palatino Linotype"/>
          <w:b/>
          <w:bCs/>
        </w:rPr>
        <w:t xml:space="preserve"> y la </w:t>
      </w:r>
      <w:r w:rsidR="003F2C25" w:rsidRPr="003F2C25">
        <w:rPr>
          <w:rFonts w:ascii="Palatino Linotype" w:eastAsia="Palatino Linotype" w:hAnsi="Palatino Linotype" w:cs="Palatino Linotype"/>
          <w:b/>
          <w:bCs/>
        </w:rPr>
        <w:t>Dirección de Bienestar</w:t>
      </w:r>
      <w:r w:rsidR="003F2C25">
        <w:rPr>
          <w:rFonts w:ascii="Palatino Linotype" w:eastAsia="Palatino Linotype" w:hAnsi="Palatino Linotype" w:cs="Palatino Linotype"/>
          <w:b/>
          <w:bCs/>
        </w:rPr>
        <w:t xml:space="preserve"> </w:t>
      </w:r>
      <w:r w:rsidR="003F2C25">
        <w:rPr>
          <w:rFonts w:ascii="Palatino Linotype" w:eastAsia="Palatino Linotype" w:hAnsi="Palatino Linotype" w:cs="Palatino Linotype"/>
        </w:rPr>
        <w:t xml:space="preserve">por conducto de la </w:t>
      </w:r>
      <w:r w:rsidR="003F2C25" w:rsidRPr="00A73F5C">
        <w:rPr>
          <w:rFonts w:ascii="Palatino Linotype" w:eastAsia="Palatino Linotype" w:hAnsi="Palatino Linotype" w:cs="Palatino Linotype"/>
          <w:b/>
          <w:bCs/>
        </w:rPr>
        <w:t>Coordinación de Seguimiento a Programas Sociales</w:t>
      </w:r>
      <w:r w:rsidRPr="00747344">
        <w:rPr>
          <w:rFonts w:ascii="Palatino Linotype" w:eastAsiaTheme="minorHAnsi" w:hAnsi="Palatino Linotype" w:cs="Arial"/>
          <w:lang w:eastAsia="en-US"/>
        </w:rPr>
        <w:t xml:space="preserve">, resultan ser las Dependencias de la administración pública, </w:t>
      </w:r>
      <w:r w:rsidR="003F2C25">
        <w:rPr>
          <w:rFonts w:ascii="Palatino Linotype" w:eastAsiaTheme="minorHAnsi" w:hAnsi="Palatino Linotype" w:cs="Arial"/>
          <w:lang w:eastAsia="en-US"/>
        </w:rPr>
        <w:t xml:space="preserve">que </w:t>
      </w:r>
      <w:r w:rsidRPr="00747344">
        <w:rPr>
          <w:rFonts w:ascii="Palatino Linotype" w:eastAsiaTheme="minorHAnsi" w:hAnsi="Palatino Linotype" w:cs="Arial"/>
          <w:lang w:eastAsia="en-US"/>
        </w:rPr>
        <w:t xml:space="preserve">pudieran generar administrar o poseer los documentos en donde conste la información a la que pretende acceder el hoy </w:t>
      </w:r>
      <w:r w:rsidRPr="00747344">
        <w:rPr>
          <w:rFonts w:ascii="Palatino Linotype" w:eastAsiaTheme="minorHAnsi" w:hAnsi="Palatino Linotype" w:cs="Arial"/>
          <w:b/>
          <w:lang w:eastAsia="en-US"/>
        </w:rPr>
        <w:t>Recurrente</w:t>
      </w:r>
      <w:r w:rsidRPr="00747344">
        <w:rPr>
          <w:rFonts w:ascii="Palatino Linotype" w:eastAsiaTheme="minorHAnsi" w:hAnsi="Palatino Linotype" w:cs="Arial"/>
          <w:lang w:eastAsia="en-US"/>
        </w:rPr>
        <w:t xml:space="preserve">, por ello es dable ordenar una búsqueda exhaustiva y razonable de la información solicitada y la entrega, </w:t>
      </w:r>
      <w:r w:rsidR="00926CBA" w:rsidRPr="00747344">
        <w:rPr>
          <w:rFonts w:ascii="Palatino Linotype" w:eastAsiaTheme="minorHAnsi" w:hAnsi="Palatino Linotype" w:cs="Arial"/>
          <w:lang w:eastAsia="en-US"/>
        </w:rPr>
        <w:t>de</w:t>
      </w:r>
      <w:r w:rsidRPr="00747344">
        <w:rPr>
          <w:rFonts w:ascii="Palatino Linotype" w:eastAsiaTheme="minorHAnsi" w:hAnsi="Palatino Linotype" w:cs="Arial"/>
          <w:lang w:eastAsia="en-US"/>
        </w:rPr>
        <w:t xml:space="preserve"> lo siguiente: </w:t>
      </w:r>
    </w:p>
    <w:p w14:paraId="5DF49264" w14:textId="77777777" w:rsidR="00E94FB9" w:rsidRPr="00747344" w:rsidRDefault="00E94FB9" w:rsidP="00E94FB9">
      <w:pPr>
        <w:spacing w:line="360" w:lineRule="auto"/>
        <w:jc w:val="both"/>
        <w:rPr>
          <w:rFonts w:ascii="Palatino Linotype" w:eastAsiaTheme="minorHAnsi" w:hAnsi="Palatino Linotype" w:cs="Arial"/>
          <w:lang w:eastAsia="en-US"/>
        </w:rPr>
      </w:pPr>
    </w:p>
    <w:p w14:paraId="0AA0DEAC" w14:textId="3F369EA3" w:rsidR="00E94FB9" w:rsidRPr="003F2C25" w:rsidRDefault="003F2C25" w:rsidP="00E94FB9">
      <w:pPr>
        <w:pStyle w:val="Prrafodelista"/>
        <w:numPr>
          <w:ilvl w:val="0"/>
          <w:numId w:val="40"/>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Theme="minorHAnsi" w:hAnsi="Palatino Linotype" w:cstheme="minorBidi"/>
          <w:szCs w:val="22"/>
        </w:rPr>
        <w:t xml:space="preserve">Padrón de proveedores y </w:t>
      </w:r>
      <w:r w:rsidRPr="003F2C25">
        <w:rPr>
          <w:rFonts w:ascii="Palatino Linotype" w:eastAsiaTheme="minorHAnsi" w:hAnsi="Palatino Linotype" w:cstheme="minorBidi"/>
          <w:szCs w:val="22"/>
        </w:rPr>
        <w:t>programas sociales que tiene el Ayuntamiento de Tenancingo</w:t>
      </w:r>
      <w:r>
        <w:rPr>
          <w:rFonts w:ascii="Palatino Linotype" w:eastAsiaTheme="minorHAnsi" w:hAnsi="Palatino Linotype" w:cstheme="minorBidi"/>
          <w:szCs w:val="22"/>
        </w:rPr>
        <w:t xml:space="preserve"> vigentes </w:t>
      </w:r>
      <w:r w:rsidRPr="003F2C25">
        <w:rPr>
          <w:rFonts w:ascii="Palatino Linotype" w:eastAsiaTheme="minorHAnsi" w:hAnsi="Palatino Linotype" w:cstheme="minorBidi"/>
          <w:szCs w:val="22"/>
        </w:rPr>
        <w:t>al trece de enero de dos mil veinticinco</w:t>
      </w:r>
      <w:r>
        <w:rPr>
          <w:rFonts w:ascii="Palatino Linotype" w:eastAsiaTheme="minorHAnsi" w:hAnsi="Palatino Linotype" w:cstheme="minorBidi"/>
          <w:szCs w:val="22"/>
        </w:rPr>
        <w:t>.</w:t>
      </w:r>
    </w:p>
    <w:p w14:paraId="0036F8F1" w14:textId="77777777" w:rsidR="003F2C25" w:rsidRPr="003F2C25" w:rsidRDefault="003F2C25" w:rsidP="003F2C2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88B25E1" w14:textId="77777777" w:rsidR="00E94FB9" w:rsidRPr="00747344" w:rsidRDefault="00E94FB9" w:rsidP="00E94FB9">
      <w:pPr>
        <w:autoSpaceDE w:val="0"/>
        <w:autoSpaceDN w:val="0"/>
        <w:adjustRightInd w:val="0"/>
        <w:spacing w:before="240" w:after="240" w:line="360" w:lineRule="auto"/>
        <w:jc w:val="both"/>
        <w:rPr>
          <w:rFonts w:ascii="Palatino Linotype" w:hAnsi="Palatino Linotype" w:cs="Tahoma"/>
          <w:bCs/>
          <w:lang w:eastAsia="en-US"/>
        </w:rPr>
      </w:pPr>
      <w:r w:rsidRPr="00747344">
        <w:rPr>
          <w:rFonts w:ascii="Palatino Linotype" w:hAnsi="Palatino Linotype" w:cs="Tahoma"/>
          <w:bCs/>
          <w:lang w:eastAsia="en-US"/>
        </w:rPr>
        <w:t xml:space="preserve">Así, una vez delimitada las Dependencias del Sujeto Obligado competentes para conocer de la solicitud de información de mérito, se considera que los agravios vertidos por el hoy </w:t>
      </w:r>
      <w:r w:rsidRPr="00747344">
        <w:rPr>
          <w:rFonts w:ascii="Palatino Linotype" w:hAnsi="Palatino Linotype" w:cs="Tahoma"/>
          <w:b/>
          <w:bCs/>
          <w:lang w:eastAsia="en-US"/>
        </w:rPr>
        <w:t>Recurrente</w:t>
      </w:r>
      <w:r w:rsidRPr="00747344">
        <w:rPr>
          <w:rFonts w:ascii="Palatino Linotype" w:hAnsi="Palatino Linotype" w:cs="Tahoma"/>
          <w:bCs/>
          <w:lang w:eastAsia="en-US"/>
        </w:rPr>
        <w:t xml:space="preserve"> resultan fundados, ya que no se advierte que la búsqueda de información se haya realizado de manera exhaustiva y razonable en los archivos de dichas áreas competentes y, por lo tanto, no se tiene la certeza de que el Sujeto Obligado cuente con la información solicitada.</w:t>
      </w:r>
    </w:p>
    <w:p w14:paraId="6D3907D2" w14:textId="77777777" w:rsidR="00E94FB9" w:rsidRPr="00747344" w:rsidRDefault="00E94FB9" w:rsidP="00E94FB9">
      <w:pPr>
        <w:spacing w:line="360" w:lineRule="auto"/>
        <w:ind w:right="-93"/>
        <w:jc w:val="both"/>
        <w:rPr>
          <w:rFonts w:ascii="Palatino Linotype" w:hAnsi="Palatino Linotype" w:cs="Tahoma"/>
          <w:bCs/>
          <w:lang w:eastAsia="en-US"/>
        </w:rPr>
      </w:pPr>
      <w:r w:rsidRPr="00747344">
        <w:rPr>
          <w:rFonts w:ascii="Palatino Linotype" w:hAnsi="Palatino Linotype" w:cs="Tahoma"/>
          <w:bCs/>
          <w:lang w:eastAsia="en-US"/>
        </w:rPr>
        <w:t>Por lo tanto, para dar atención al requerimiento de información, el Sujeto Obligado deberá realizar una nueva búsqueda exhaustiva y razonable en sus archivos, con el fin de entregar la información requerida por el particular, haciendo entrega de la misma en la modalidad elegida, es decir, a través del SAIMEX.</w:t>
      </w:r>
    </w:p>
    <w:p w14:paraId="3FEDF063" w14:textId="77777777" w:rsidR="00E94FB9" w:rsidRPr="00747344" w:rsidRDefault="00E94FB9" w:rsidP="00E94FB9">
      <w:pPr>
        <w:spacing w:line="360" w:lineRule="auto"/>
        <w:jc w:val="both"/>
        <w:rPr>
          <w:rFonts w:ascii="Palatino Linotype" w:hAnsi="Palatino Linotype" w:cs="Tahoma"/>
        </w:rPr>
      </w:pPr>
    </w:p>
    <w:p w14:paraId="262BCB6D" w14:textId="77777777" w:rsidR="00E94FB9" w:rsidRPr="00747344" w:rsidRDefault="00E94FB9" w:rsidP="00E94FB9">
      <w:pPr>
        <w:spacing w:line="360" w:lineRule="auto"/>
        <w:jc w:val="both"/>
        <w:rPr>
          <w:rFonts w:ascii="Palatino Linotype" w:hAnsi="Palatino Linotype" w:cs="Tahoma"/>
        </w:rPr>
      </w:pPr>
      <w:r w:rsidRPr="00747344">
        <w:rPr>
          <w:rFonts w:ascii="Palatino Linotype" w:hAnsi="Palatino Linotype" w:cs="Tahoma"/>
        </w:rPr>
        <w:t xml:space="preserve">Conforme a lo anterior, para poder acreditar la búsqueda exhaustiva y razonable realizada por los Sujetos Obligados, se deben motivar las razones por las que se buscó la información en las áreas competentes, especificando las áreas donde se buscó la </w:t>
      </w:r>
      <w:r w:rsidRPr="00747344">
        <w:rPr>
          <w:rFonts w:ascii="Palatino Linotype" w:hAnsi="Palatino Linotype" w:cs="Tahoma"/>
        </w:rPr>
        <w:lastRenderedPageBreak/>
        <w:t>información, el tipo de archivos buscados (físicos o electrónicos), los criterios de búsqueda utilizados y las circunstancias que fueron tomadas en cuenta.</w:t>
      </w:r>
      <w:r w:rsidRPr="00747344">
        <w:rPr>
          <w:rFonts w:ascii="Palatino Linotype" w:hAnsi="Palatino Linotype" w:cs="Tahoma"/>
        </w:rPr>
        <w:tab/>
      </w:r>
    </w:p>
    <w:p w14:paraId="7927D6AE" w14:textId="77777777" w:rsidR="00E94FB9" w:rsidRPr="00747344" w:rsidRDefault="00E94FB9" w:rsidP="00E94FB9">
      <w:pPr>
        <w:spacing w:line="360" w:lineRule="auto"/>
        <w:jc w:val="both"/>
        <w:rPr>
          <w:rFonts w:ascii="Palatino Linotype" w:hAnsi="Palatino Linotype" w:cs="Tahoma"/>
          <w:bCs/>
          <w:lang w:eastAsia="en-US"/>
        </w:rPr>
      </w:pPr>
    </w:p>
    <w:p w14:paraId="0863D95C" w14:textId="68D3A4CD" w:rsidR="00E94FB9" w:rsidRPr="00747344" w:rsidRDefault="00E94FB9" w:rsidP="00E94FB9">
      <w:pPr>
        <w:spacing w:line="360" w:lineRule="auto"/>
        <w:jc w:val="both"/>
        <w:rPr>
          <w:rFonts w:ascii="Palatino Linotype" w:hAnsi="Palatino Linotype"/>
          <w:lang w:eastAsia="en-US"/>
        </w:rPr>
      </w:pPr>
      <w:r w:rsidRPr="00747344">
        <w:rPr>
          <w:rFonts w:ascii="Palatino Linotype" w:hAnsi="Palatino Linotype"/>
        </w:rPr>
        <w:t>Relacionado a lo anterior, debemos destacar que</w:t>
      </w:r>
      <w:r w:rsidRPr="00747344">
        <w:rPr>
          <w:rFonts w:ascii="Palatino Linotype" w:hAnsi="Palatino Linotype"/>
          <w:lang w:eastAsia="en-US"/>
        </w:rPr>
        <w:t xml:space="preserve">, aunque la solicitud de información y la respuesta estén dirigidas y atendidas por un </w:t>
      </w:r>
      <w:r w:rsidRPr="00747344">
        <w:rPr>
          <w:rFonts w:ascii="Palatino Linotype" w:hAnsi="Palatino Linotype"/>
          <w:b/>
          <w:lang w:eastAsia="en-US"/>
        </w:rPr>
        <w:t>Sujeto Obligado</w:t>
      </w:r>
      <w:r w:rsidRPr="00747344">
        <w:rPr>
          <w:rFonts w:ascii="Palatino Linotype" w:hAnsi="Palatino Linotype"/>
          <w:lang w:eastAsia="en-US"/>
        </w:rPr>
        <w:t xml:space="preserve">, lo cierto es que también tienen diversas Unidades Administrativas y cada área cuenta con un </w:t>
      </w:r>
      <w:r w:rsidRPr="00747344">
        <w:rPr>
          <w:rFonts w:ascii="Palatino Linotype" w:hAnsi="Palatino Linotype"/>
          <w:b/>
          <w:lang w:eastAsia="en-US"/>
        </w:rPr>
        <w:t>Servidor Público Habilitado</w:t>
      </w:r>
      <w:r w:rsidRPr="00747344">
        <w:rPr>
          <w:rFonts w:ascii="Palatino Linotype" w:hAnsi="Palatino Linotype"/>
          <w:lang w:eastAsia="en-US"/>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7996538B" w14:textId="77777777" w:rsidR="00E94FB9" w:rsidRPr="00747344" w:rsidRDefault="00E94FB9" w:rsidP="00E94FB9"/>
    <w:p w14:paraId="170FF362" w14:textId="77777777" w:rsidR="00E94FB9" w:rsidRPr="00747344" w:rsidRDefault="00E94FB9" w:rsidP="00E94FB9">
      <w:pPr>
        <w:autoSpaceDE w:val="0"/>
        <w:autoSpaceDN w:val="0"/>
        <w:adjustRightInd w:val="0"/>
        <w:ind w:left="851" w:right="851"/>
        <w:jc w:val="both"/>
        <w:rPr>
          <w:rFonts w:ascii="Palatino Linotype" w:hAnsi="Palatino Linotype"/>
          <w:i/>
          <w:lang w:eastAsia="en-US"/>
        </w:rPr>
      </w:pPr>
      <w:r w:rsidRPr="00747344">
        <w:rPr>
          <w:rFonts w:ascii="Palatino Linotype" w:hAnsi="Palatino Linotype"/>
          <w:b/>
          <w:i/>
          <w:lang w:eastAsia="en-US"/>
        </w:rPr>
        <w:t>Artículo 3.</w:t>
      </w:r>
      <w:r w:rsidRPr="00747344">
        <w:rPr>
          <w:rFonts w:ascii="Palatino Linotype" w:hAnsi="Palatino Linotype"/>
          <w:i/>
          <w:lang w:eastAsia="en-US"/>
        </w:rPr>
        <w:t xml:space="preserve"> Para los efectos de la presente Ley se entenderá por:</w:t>
      </w:r>
    </w:p>
    <w:p w14:paraId="59F8C20E" w14:textId="77777777" w:rsidR="00E94FB9" w:rsidRPr="00747344" w:rsidRDefault="00E94FB9" w:rsidP="00E94FB9">
      <w:pPr>
        <w:autoSpaceDE w:val="0"/>
        <w:autoSpaceDN w:val="0"/>
        <w:adjustRightInd w:val="0"/>
        <w:ind w:left="851" w:right="851"/>
        <w:jc w:val="both"/>
        <w:rPr>
          <w:rFonts w:ascii="Palatino Linotype" w:hAnsi="Palatino Linotype"/>
          <w:i/>
          <w:lang w:eastAsia="en-US"/>
        </w:rPr>
      </w:pPr>
      <w:r w:rsidRPr="00747344">
        <w:rPr>
          <w:rFonts w:ascii="Palatino Linotype" w:hAnsi="Palatino Linotype"/>
          <w:i/>
          <w:lang w:eastAsia="en-US"/>
        </w:rPr>
        <w:t>(…)</w:t>
      </w:r>
    </w:p>
    <w:p w14:paraId="3739698E" w14:textId="77777777" w:rsidR="00E94FB9" w:rsidRPr="00747344" w:rsidRDefault="00E94FB9" w:rsidP="00E94FB9">
      <w:pPr>
        <w:autoSpaceDE w:val="0"/>
        <w:autoSpaceDN w:val="0"/>
        <w:adjustRightInd w:val="0"/>
        <w:ind w:left="851" w:right="851"/>
        <w:jc w:val="both"/>
        <w:rPr>
          <w:rFonts w:ascii="Palatino Linotype" w:hAnsi="Palatino Linotype"/>
          <w:i/>
          <w:lang w:eastAsia="en-US"/>
        </w:rPr>
      </w:pPr>
      <w:r w:rsidRPr="00747344">
        <w:rPr>
          <w:rFonts w:ascii="Palatino Linotype" w:hAnsi="Palatino Linotype"/>
          <w:b/>
          <w:i/>
          <w:lang w:eastAsia="en-US"/>
        </w:rPr>
        <w:t xml:space="preserve">XXXIX. Servidor público habilitado: </w:t>
      </w:r>
      <w:r w:rsidRPr="00747344">
        <w:rPr>
          <w:rFonts w:ascii="Palatino Linotype" w:hAnsi="Palatino Linotype"/>
          <w:i/>
          <w:lang w:eastAsia="en-US"/>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0933797" w14:textId="77777777" w:rsidR="00E94FB9" w:rsidRPr="00747344" w:rsidRDefault="00E94FB9" w:rsidP="00E94FB9">
      <w:pPr>
        <w:autoSpaceDE w:val="0"/>
        <w:autoSpaceDN w:val="0"/>
        <w:adjustRightInd w:val="0"/>
        <w:ind w:left="851" w:right="851"/>
        <w:jc w:val="both"/>
        <w:rPr>
          <w:rFonts w:ascii="Palatino Linotype" w:hAnsi="Palatino Linotype"/>
          <w:i/>
          <w:lang w:eastAsia="en-US"/>
        </w:rPr>
      </w:pPr>
      <w:r w:rsidRPr="00747344">
        <w:rPr>
          <w:rFonts w:ascii="Palatino Linotype" w:hAnsi="Palatino Linotype"/>
          <w:i/>
          <w:lang w:eastAsia="en-US"/>
        </w:rPr>
        <w:t>(…)</w:t>
      </w:r>
    </w:p>
    <w:p w14:paraId="1AC86EE1" w14:textId="77777777" w:rsidR="00E94FB9" w:rsidRPr="00747344" w:rsidRDefault="00E94FB9" w:rsidP="00E94FB9">
      <w:pPr>
        <w:ind w:left="851" w:right="851"/>
      </w:pPr>
    </w:p>
    <w:p w14:paraId="16526B1C" w14:textId="77777777" w:rsidR="00E94FB9" w:rsidRPr="00747344" w:rsidRDefault="00E94FB9" w:rsidP="00E94FB9">
      <w:pPr>
        <w:autoSpaceDE w:val="0"/>
        <w:autoSpaceDN w:val="0"/>
        <w:adjustRightInd w:val="0"/>
        <w:ind w:left="851" w:right="851"/>
        <w:jc w:val="both"/>
        <w:rPr>
          <w:rFonts w:ascii="Palatino Linotype" w:hAnsi="Palatino Linotype"/>
          <w:i/>
          <w:lang w:eastAsia="en-US"/>
        </w:rPr>
      </w:pPr>
      <w:r w:rsidRPr="00747344">
        <w:rPr>
          <w:rFonts w:ascii="Palatino Linotype" w:hAnsi="Palatino Linotype"/>
          <w:b/>
          <w:i/>
          <w:lang w:eastAsia="en-US"/>
        </w:rPr>
        <w:t>Artículo 58.</w:t>
      </w:r>
      <w:r w:rsidRPr="00747344">
        <w:rPr>
          <w:rFonts w:ascii="Palatino Linotype" w:hAnsi="Palatino Linotype"/>
          <w:i/>
          <w:lang w:eastAsia="en-US"/>
        </w:rPr>
        <w:t xml:space="preserve"> Los servidores públicos habilitados serán designados por el titular del sujeto obligado a propuesta del responsable de la Unidad de Transparencia.</w:t>
      </w:r>
    </w:p>
    <w:p w14:paraId="72E3BB94" w14:textId="77777777" w:rsidR="00E94FB9" w:rsidRPr="00747344" w:rsidRDefault="00E94FB9" w:rsidP="00E94FB9">
      <w:pPr>
        <w:autoSpaceDE w:val="0"/>
        <w:autoSpaceDN w:val="0"/>
        <w:adjustRightInd w:val="0"/>
        <w:ind w:left="851" w:right="851"/>
        <w:jc w:val="both"/>
        <w:rPr>
          <w:rFonts w:ascii="Palatino Linotype" w:hAnsi="Palatino Linotype"/>
          <w:i/>
          <w:lang w:eastAsia="en-US"/>
        </w:rPr>
      </w:pPr>
    </w:p>
    <w:p w14:paraId="25A015A0" w14:textId="77777777" w:rsidR="00E94FB9" w:rsidRPr="00747344" w:rsidRDefault="00E94FB9" w:rsidP="00E94FB9">
      <w:pPr>
        <w:autoSpaceDE w:val="0"/>
        <w:autoSpaceDN w:val="0"/>
        <w:adjustRightInd w:val="0"/>
        <w:ind w:left="851" w:right="851"/>
        <w:jc w:val="both"/>
        <w:rPr>
          <w:rFonts w:ascii="Palatino Linotype" w:hAnsi="Palatino Linotype"/>
          <w:i/>
          <w:lang w:eastAsia="en-US"/>
        </w:rPr>
      </w:pPr>
      <w:r w:rsidRPr="00747344">
        <w:rPr>
          <w:rFonts w:ascii="Palatino Linotype" w:hAnsi="Palatino Linotype"/>
          <w:b/>
          <w:i/>
          <w:lang w:eastAsia="en-US"/>
        </w:rPr>
        <w:t>Artículo 59.</w:t>
      </w:r>
      <w:r w:rsidRPr="00747344">
        <w:rPr>
          <w:rFonts w:ascii="Palatino Linotype" w:hAnsi="Palatino Linotype"/>
          <w:i/>
          <w:lang w:eastAsia="en-US"/>
        </w:rPr>
        <w:t xml:space="preserve"> </w:t>
      </w:r>
      <w:r w:rsidRPr="00747344">
        <w:rPr>
          <w:rFonts w:ascii="Palatino Linotype" w:hAnsi="Palatino Linotype"/>
          <w:b/>
          <w:i/>
          <w:u w:val="single"/>
          <w:lang w:eastAsia="en-US"/>
        </w:rPr>
        <w:t>Los servidores públicos habilitados</w:t>
      </w:r>
      <w:r w:rsidRPr="00747344">
        <w:rPr>
          <w:rFonts w:ascii="Palatino Linotype" w:hAnsi="Palatino Linotype"/>
          <w:i/>
          <w:lang w:eastAsia="en-US"/>
        </w:rPr>
        <w:t xml:space="preserve"> tendrán las funciones siguientes:</w:t>
      </w:r>
    </w:p>
    <w:p w14:paraId="096A7485" w14:textId="77777777" w:rsidR="00E94FB9" w:rsidRPr="00747344" w:rsidRDefault="00E94FB9" w:rsidP="00E94FB9">
      <w:pPr>
        <w:ind w:left="851" w:right="851"/>
      </w:pPr>
    </w:p>
    <w:p w14:paraId="5404BA2D" w14:textId="77777777" w:rsidR="00E94FB9" w:rsidRPr="00747344" w:rsidRDefault="00E94FB9" w:rsidP="00E94FB9">
      <w:pPr>
        <w:autoSpaceDE w:val="0"/>
        <w:autoSpaceDN w:val="0"/>
        <w:adjustRightInd w:val="0"/>
        <w:ind w:left="851" w:right="851"/>
        <w:jc w:val="both"/>
        <w:rPr>
          <w:rFonts w:ascii="Palatino Linotype" w:hAnsi="Palatino Linotype"/>
          <w:i/>
          <w:lang w:eastAsia="en-US"/>
        </w:rPr>
      </w:pPr>
      <w:r w:rsidRPr="00747344">
        <w:rPr>
          <w:rFonts w:ascii="Palatino Linotype" w:hAnsi="Palatino Linotype"/>
          <w:i/>
          <w:lang w:eastAsia="en-US"/>
        </w:rPr>
        <w:t xml:space="preserve">I. </w:t>
      </w:r>
      <w:r w:rsidRPr="00747344">
        <w:rPr>
          <w:rFonts w:ascii="Palatino Linotype" w:hAnsi="Palatino Linotype"/>
          <w:b/>
          <w:i/>
          <w:u w:val="single"/>
          <w:lang w:eastAsia="en-US"/>
        </w:rPr>
        <w:t>Localizar la información que le solicite la Unidad de Transparencia</w:t>
      </w:r>
      <w:r w:rsidRPr="00747344">
        <w:rPr>
          <w:rFonts w:ascii="Palatino Linotype" w:hAnsi="Palatino Linotype"/>
          <w:i/>
          <w:lang w:eastAsia="en-US"/>
        </w:rPr>
        <w:t>;</w:t>
      </w:r>
    </w:p>
    <w:p w14:paraId="54674276" w14:textId="77777777" w:rsidR="00E94FB9" w:rsidRPr="00747344" w:rsidRDefault="00E94FB9" w:rsidP="00E94FB9">
      <w:pPr>
        <w:autoSpaceDE w:val="0"/>
        <w:autoSpaceDN w:val="0"/>
        <w:adjustRightInd w:val="0"/>
        <w:ind w:left="851" w:right="851"/>
        <w:jc w:val="both"/>
        <w:rPr>
          <w:rFonts w:ascii="Palatino Linotype" w:hAnsi="Palatino Linotype"/>
          <w:i/>
          <w:lang w:eastAsia="en-US"/>
        </w:rPr>
      </w:pPr>
      <w:r w:rsidRPr="00747344">
        <w:rPr>
          <w:rFonts w:ascii="Palatino Linotype" w:hAnsi="Palatino Linotype"/>
          <w:i/>
          <w:lang w:eastAsia="en-US"/>
        </w:rPr>
        <w:lastRenderedPageBreak/>
        <w:t xml:space="preserve">II. </w:t>
      </w:r>
      <w:r w:rsidRPr="00747344">
        <w:rPr>
          <w:rFonts w:ascii="Palatino Linotype" w:hAnsi="Palatino Linotype"/>
          <w:b/>
          <w:i/>
          <w:u w:val="single"/>
          <w:lang w:eastAsia="en-US"/>
        </w:rPr>
        <w:t>Proporcionar la información que obre en los archivos y que le sea solicitada por la Unidad de Transparencia</w:t>
      </w:r>
      <w:r w:rsidRPr="00747344">
        <w:rPr>
          <w:rFonts w:ascii="Palatino Linotype" w:hAnsi="Palatino Linotype"/>
          <w:i/>
          <w:lang w:eastAsia="en-US"/>
        </w:rPr>
        <w:t>;</w:t>
      </w:r>
    </w:p>
    <w:p w14:paraId="186D9B36" w14:textId="77777777" w:rsidR="00E94FB9" w:rsidRPr="00747344" w:rsidRDefault="00E94FB9" w:rsidP="00E94FB9">
      <w:pPr>
        <w:autoSpaceDE w:val="0"/>
        <w:autoSpaceDN w:val="0"/>
        <w:adjustRightInd w:val="0"/>
        <w:ind w:left="851" w:right="851"/>
        <w:jc w:val="both"/>
        <w:rPr>
          <w:rFonts w:ascii="Palatino Linotype" w:hAnsi="Palatino Linotype"/>
          <w:i/>
          <w:lang w:eastAsia="en-US"/>
        </w:rPr>
      </w:pPr>
      <w:r w:rsidRPr="00747344">
        <w:rPr>
          <w:rFonts w:ascii="Palatino Linotype" w:hAnsi="Palatino Linotype"/>
          <w:i/>
          <w:lang w:eastAsia="en-US"/>
        </w:rPr>
        <w:t>III. Apoyar a la Unidad de Transparencia en lo que esta le solicite para el cumplimiento de sus funciones;</w:t>
      </w:r>
    </w:p>
    <w:p w14:paraId="3FE82123" w14:textId="77777777" w:rsidR="00E94FB9" w:rsidRPr="00747344" w:rsidRDefault="00E94FB9" w:rsidP="00E94FB9">
      <w:pPr>
        <w:autoSpaceDE w:val="0"/>
        <w:autoSpaceDN w:val="0"/>
        <w:adjustRightInd w:val="0"/>
        <w:ind w:left="851" w:right="851"/>
        <w:jc w:val="both"/>
        <w:rPr>
          <w:rFonts w:ascii="Palatino Linotype" w:hAnsi="Palatino Linotype"/>
          <w:i/>
          <w:lang w:eastAsia="en-US"/>
        </w:rPr>
      </w:pPr>
      <w:r w:rsidRPr="00747344">
        <w:rPr>
          <w:rFonts w:ascii="Palatino Linotype" w:hAnsi="Palatino Linotype"/>
          <w:i/>
          <w:lang w:eastAsia="en-US"/>
        </w:rPr>
        <w:t>IV. Proporcionar a la Unidad de Transparencia, las modificaciones a la información pública de oficio que obre en su poder;</w:t>
      </w:r>
    </w:p>
    <w:p w14:paraId="474C103C" w14:textId="77777777" w:rsidR="00E94FB9" w:rsidRPr="00747344" w:rsidRDefault="00E94FB9" w:rsidP="00E94FB9">
      <w:pPr>
        <w:autoSpaceDE w:val="0"/>
        <w:autoSpaceDN w:val="0"/>
        <w:adjustRightInd w:val="0"/>
        <w:ind w:left="851" w:right="851"/>
        <w:jc w:val="both"/>
        <w:rPr>
          <w:rFonts w:ascii="Palatino Linotype" w:hAnsi="Palatino Linotype"/>
          <w:i/>
          <w:lang w:eastAsia="en-US"/>
        </w:rPr>
      </w:pPr>
      <w:r w:rsidRPr="00747344">
        <w:rPr>
          <w:rFonts w:ascii="Palatino Linotype" w:hAnsi="Palatino Linotype"/>
          <w:i/>
          <w:lang w:eastAsia="en-US"/>
        </w:rPr>
        <w:t>V. Integrar y presentar al responsable de la Unidad de Transparencia la propuesta de clasificación de información, la cual tendrá los fundamentos y argumentos en que se basa dicha propuesta;</w:t>
      </w:r>
    </w:p>
    <w:p w14:paraId="4C17A371" w14:textId="77777777" w:rsidR="00E94FB9" w:rsidRPr="00747344" w:rsidRDefault="00E94FB9" w:rsidP="00E94FB9">
      <w:pPr>
        <w:autoSpaceDE w:val="0"/>
        <w:autoSpaceDN w:val="0"/>
        <w:adjustRightInd w:val="0"/>
        <w:ind w:left="851" w:right="851"/>
        <w:jc w:val="both"/>
        <w:rPr>
          <w:rFonts w:ascii="Palatino Linotype" w:hAnsi="Palatino Linotype"/>
          <w:i/>
          <w:lang w:eastAsia="en-US"/>
        </w:rPr>
      </w:pPr>
      <w:r w:rsidRPr="00747344">
        <w:rPr>
          <w:rFonts w:ascii="Palatino Linotype" w:hAnsi="Palatino Linotype"/>
          <w:i/>
          <w:lang w:eastAsia="en-US"/>
        </w:rPr>
        <w:t>VI. Verificar, una vez analizado el contenido de la información, que no se encuentre en los supuestos de información clasificada; y</w:t>
      </w:r>
    </w:p>
    <w:p w14:paraId="41E5F121" w14:textId="77777777" w:rsidR="00E94FB9" w:rsidRPr="00747344" w:rsidRDefault="00E94FB9" w:rsidP="00E94FB9">
      <w:pPr>
        <w:autoSpaceDE w:val="0"/>
        <w:autoSpaceDN w:val="0"/>
        <w:adjustRightInd w:val="0"/>
        <w:ind w:left="851" w:right="851"/>
        <w:jc w:val="both"/>
        <w:rPr>
          <w:rFonts w:ascii="Palatino Linotype" w:hAnsi="Palatino Linotype"/>
          <w:i/>
          <w:lang w:eastAsia="en-US"/>
        </w:rPr>
      </w:pPr>
      <w:r w:rsidRPr="00747344">
        <w:rPr>
          <w:rFonts w:ascii="Palatino Linotype" w:hAnsi="Palatino Linotype"/>
          <w:i/>
          <w:lang w:eastAsia="en-US"/>
        </w:rPr>
        <w:t>VII. Dar cuenta a la Unidad de Transparencia del vencimiento de los plazos de reserva.</w:t>
      </w:r>
    </w:p>
    <w:p w14:paraId="2D6058FB" w14:textId="77777777" w:rsidR="00E94FB9" w:rsidRPr="00747344" w:rsidRDefault="00E94FB9" w:rsidP="00E94FB9">
      <w:pPr>
        <w:spacing w:before="240" w:after="240"/>
        <w:ind w:left="851" w:right="851"/>
        <w:jc w:val="both"/>
        <w:rPr>
          <w:rFonts w:ascii="Palatino Linotype" w:hAnsi="Palatino Linotype"/>
        </w:rPr>
      </w:pPr>
    </w:p>
    <w:p w14:paraId="64424E6D" w14:textId="77777777" w:rsidR="00E94FB9" w:rsidRPr="00747344" w:rsidRDefault="00E94FB9" w:rsidP="00E94FB9">
      <w:pPr>
        <w:spacing w:before="240" w:after="240" w:line="360" w:lineRule="auto"/>
        <w:jc w:val="both"/>
        <w:rPr>
          <w:rFonts w:ascii="Palatino Linotype" w:hAnsi="Palatino Linotype"/>
        </w:rPr>
      </w:pPr>
      <w:r w:rsidRPr="00747344">
        <w:rPr>
          <w:rFonts w:ascii="Palatino Linotype" w:hAnsi="Palatino Linotype"/>
        </w:rPr>
        <w:t>En otras palabras, cumplió parcialmente con lo que, para tal efecto, dispone el artículo 162 de la Ley de Transparencia y Acceso a la Información Pública del Estado de México y Municipios, que índica:</w:t>
      </w:r>
    </w:p>
    <w:p w14:paraId="5EC7A31B" w14:textId="77777777" w:rsidR="00E94FB9" w:rsidRPr="00747344" w:rsidRDefault="00E94FB9" w:rsidP="00E94FB9"/>
    <w:p w14:paraId="2BC93826" w14:textId="77777777" w:rsidR="00E94FB9" w:rsidRPr="00747344" w:rsidRDefault="00E94FB9" w:rsidP="00E94FB9">
      <w:pPr>
        <w:ind w:left="851" w:right="851"/>
        <w:jc w:val="both"/>
        <w:rPr>
          <w:rFonts w:ascii="Palatino Linotype" w:hAnsi="Palatino Linotype"/>
          <w:i/>
        </w:rPr>
      </w:pPr>
      <w:r w:rsidRPr="00747344">
        <w:rPr>
          <w:rFonts w:ascii="Palatino Linotype" w:hAnsi="Palatino Linotype"/>
          <w:i/>
        </w:rPr>
        <w:t>“</w:t>
      </w:r>
      <w:r w:rsidRPr="00747344">
        <w:rPr>
          <w:rFonts w:ascii="Palatino Linotype" w:hAnsi="Palatino Linotype"/>
          <w:b/>
          <w:bCs/>
          <w:i/>
        </w:rPr>
        <w:t xml:space="preserve">Artículo 162. </w:t>
      </w:r>
      <w:r w:rsidRPr="00747344">
        <w:rPr>
          <w:rFonts w:ascii="Palatino Linotype" w:hAnsi="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747344">
        <w:rPr>
          <w:rFonts w:ascii="Palatino Linotype" w:hAnsi="Palatino Linotype"/>
          <w:i/>
        </w:rPr>
        <w:t>”</w:t>
      </w:r>
    </w:p>
    <w:p w14:paraId="617BCE83" w14:textId="77777777" w:rsidR="00E94FB9" w:rsidRPr="00747344" w:rsidRDefault="00E94FB9" w:rsidP="00E94FB9">
      <w:pPr>
        <w:spacing w:before="240" w:after="240"/>
        <w:ind w:left="851" w:right="851"/>
        <w:jc w:val="right"/>
        <w:rPr>
          <w:rFonts w:ascii="Palatino Linotype" w:hAnsi="Palatino Linotype"/>
          <w:b/>
          <w:i/>
        </w:rPr>
      </w:pPr>
      <w:r w:rsidRPr="00747344">
        <w:rPr>
          <w:rFonts w:ascii="Palatino Linotype" w:hAnsi="Palatino Linotype"/>
          <w:b/>
          <w:i/>
        </w:rPr>
        <w:t xml:space="preserve"> [Énfasis añadido]</w:t>
      </w:r>
    </w:p>
    <w:p w14:paraId="65AE6715" w14:textId="77777777" w:rsidR="00E94FB9" w:rsidRPr="00747344" w:rsidRDefault="00E94FB9" w:rsidP="00E94FB9"/>
    <w:p w14:paraId="6EB57541" w14:textId="77777777" w:rsidR="00E94FB9" w:rsidRPr="00747344" w:rsidRDefault="00E94FB9" w:rsidP="00E94FB9">
      <w:pPr>
        <w:spacing w:line="360" w:lineRule="auto"/>
        <w:jc w:val="both"/>
        <w:rPr>
          <w:rFonts w:ascii="Palatino Linotype" w:hAnsi="Palatino Linotype"/>
          <w:bCs/>
          <w:lang w:eastAsia="en-US"/>
        </w:rPr>
      </w:pPr>
      <w:r w:rsidRPr="00747344">
        <w:rPr>
          <w:rFonts w:ascii="Palatino Linotype" w:hAnsi="Palatino Linotype"/>
          <w:bCs/>
          <w:lang w:eastAsia="en-US"/>
        </w:rPr>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42603CA5" w14:textId="77777777" w:rsidR="00E94FB9" w:rsidRPr="00747344" w:rsidRDefault="00E94FB9" w:rsidP="00E94FB9">
      <w:pPr>
        <w:spacing w:line="360" w:lineRule="auto"/>
        <w:jc w:val="both"/>
        <w:rPr>
          <w:rFonts w:ascii="Palatino Linotype" w:hAnsi="Palatino Linotype"/>
          <w:bCs/>
          <w:lang w:eastAsia="en-US"/>
        </w:rPr>
      </w:pPr>
    </w:p>
    <w:p w14:paraId="01034D5A" w14:textId="2BA42319" w:rsidR="00E94FB9" w:rsidRPr="00747344" w:rsidRDefault="00E94FB9" w:rsidP="00E94FB9">
      <w:pPr>
        <w:spacing w:line="360" w:lineRule="auto"/>
        <w:jc w:val="both"/>
        <w:rPr>
          <w:rFonts w:ascii="Palatino Linotype" w:hAnsi="Palatino Linotype"/>
          <w:bCs/>
          <w:lang w:eastAsia="en-US"/>
        </w:rPr>
      </w:pPr>
      <w:r w:rsidRPr="00747344">
        <w:rPr>
          <w:rFonts w:ascii="Palatino Linotype" w:hAnsi="Palatino Linotype"/>
          <w:bCs/>
          <w:lang w:eastAsia="en-US"/>
        </w:rPr>
        <w:lastRenderedPageBreak/>
        <w:t xml:space="preserve">Cabe precisar que </w:t>
      </w:r>
      <w:r w:rsidRPr="00747344">
        <w:rPr>
          <w:rFonts w:ascii="Palatino Linotype" w:hAnsi="Palatino Linotype"/>
          <w:bCs/>
          <w:u w:val="single"/>
          <w:lang w:eastAsia="en-US"/>
        </w:rPr>
        <w:t xml:space="preserve">no basta con que </w:t>
      </w:r>
      <w:r w:rsidRPr="00747344">
        <w:rPr>
          <w:rFonts w:ascii="Palatino Linotype" w:hAnsi="Palatino Linotype"/>
          <w:b/>
          <w:bCs/>
          <w:u w:val="single"/>
          <w:lang w:eastAsia="en-US"/>
        </w:rPr>
        <w:t>el Sujeto Obligado</w:t>
      </w:r>
      <w:r w:rsidRPr="00747344">
        <w:rPr>
          <w:rFonts w:ascii="Palatino Linotype" w:hAnsi="Palatino Linotype"/>
          <w:bCs/>
          <w:u w:val="single"/>
          <w:lang w:eastAsia="en-US"/>
        </w:rPr>
        <w:t xml:space="preserve"> únicamente remita la respuesta formulada por cada servidor público habilitado,</w:t>
      </w:r>
      <w:r w:rsidRPr="00747344">
        <w:rPr>
          <w:rFonts w:ascii="Palatino Linotype" w:hAnsi="Palatino Linotype"/>
          <w:bCs/>
          <w:lang w:eastAsia="en-US"/>
        </w:rPr>
        <w:t xml:space="preserve"> por el contrario, deberá recabar la información, difundirla y actualizarla para poder entregar una sola respuesta de manera íntegra conforme a la normatividad aplicable en materia de transparencia, toda vez que </w:t>
      </w:r>
      <w:r w:rsidRPr="00747344">
        <w:rPr>
          <w:rFonts w:ascii="Palatino Linotype" w:hAnsi="Palatino Linotype"/>
          <w:b/>
          <w:bCs/>
          <w:lang w:eastAsia="en-US"/>
        </w:rPr>
        <w:t>el Sujeto Obligado</w:t>
      </w:r>
      <w:r w:rsidRPr="00747344">
        <w:rPr>
          <w:rFonts w:ascii="Palatino Linotype" w:hAnsi="Palatino Linotype"/>
          <w:bCs/>
          <w:lang w:eastAsia="en-US"/>
        </w:rPr>
        <w:t xml:space="preserve"> en el presente asunto es </w:t>
      </w:r>
      <w:r w:rsidR="00926CBA" w:rsidRPr="00747344">
        <w:rPr>
          <w:rFonts w:ascii="Palatino Linotype" w:hAnsi="Palatino Linotype"/>
        </w:rPr>
        <w:t xml:space="preserve">el </w:t>
      </w:r>
      <w:r w:rsidR="00201B11" w:rsidRPr="00201B11">
        <w:rPr>
          <w:rFonts w:ascii="Palatino Linotype" w:hAnsi="Palatino Linotype"/>
        </w:rPr>
        <w:t>Ayuntamiento de Tenancingo</w:t>
      </w:r>
      <w:r w:rsidR="00926CBA" w:rsidRPr="00747344">
        <w:rPr>
          <w:rFonts w:ascii="Palatino Linotype" w:hAnsi="Palatino Linotype"/>
        </w:rPr>
        <w:t>.</w:t>
      </w:r>
      <w:r w:rsidRPr="00747344">
        <w:rPr>
          <w:rFonts w:ascii="Palatino Linotype" w:hAnsi="Palatino Linotype"/>
          <w:bCs/>
          <w:lang w:eastAsia="en-US"/>
        </w:rPr>
        <w:t xml:space="preserve"> </w:t>
      </w:r>
      <w:proofErr w:type="gramStart"/>
      <w:r w:rsidRPr="00747344">
        <w:rPr>
          <w:rFonts w:ascii="Palatino Linotype" w:hAnsi="Palatino Linotype"/>
          <w:bCs/>
          <w:lang w:eastAsia="en-US"/>
        </w:rPr>
        <w:t>en</w:t>
      </w:r>
      <w:proofErr w:type="gramEnd"/>
      <w:r w:rsidRPr="00747344">
        <w:rPr>
          <w:rFonts w:ascii="Palatino Linotype" w:hAnsi="Palatino Linotype"/>
          <w:bCs/>
          <w:lang w:eastAsia="en-US"/>
        </w:rPr>
        <w:t xml:space="preserve"> su conjunto, incluyendo </w:t>
      </w:r>
      <w:r w:rsidRPr="00747344">
        <w:rPr>
          <w:rFonts w:ascii="Palatino Linotype" w:hAnsi="Palatino Linotype"/>
          <w:b/>
          <w:bCs/>
          <w:u w:val="single"/>
          <w:lang w:eastAsia="en-US"/>
        </w:rPr>
        <w:t>todas y cada una de las áreas que lo conforman</w:t>
      </w:r>
      <w:r w:rsidRPr="00747344">
        <w:rPr>
          <w:rFonts w:ascii="Palatino Linotype" w:hAnsi="Palatino Linotype"/>
          <w:bCs/>
          <w:lang w:eastAsia="en-US"/>
        </w:rPr>
        <w:t xml:space="preserve"> y por supuesto en donde pudiera obrar la información que se solicita.</w:t>
      </w:r>
    </w:p>
    <w:p w14:paraId="76BB2D24" w14:textId="77777777" w:rsidR="00E94FB9" w:rsidRPr="00747344" w:rsidRDefault="00E94FB9" w:rsidP="00E94FB9">
      <w:pPr>
        <w:spacing w:line="256" w:lineRule="auto"/>
        <w:rPr>
          <w:lang w:eastAsia="en-US"/>
        </w:rPr>
      </w:pPr>
    </w:p>
    <w:p w14:paraId="05BFA7CF" w14:textId="754744DC" w:rsidR="00E94FB9" w:rsidRPr="00747344" w:rsidRDefault="00E94FB9" w:rsidP="00E94FB9">
      <w:pPr>
        <w:spacing w:line="360" w:lineRule="auto"/>
        <w:jc w:val="both"/>
        <w:rPr>
          <w:rFonts w:ascii="Palatino Linotype" w:hAnsi="Palatino Linotype"/>
          <w:lang w:eastAsia="en-US"/>
        </w:rPr>
      </w:pPr>
      <w:r w:rsidRPr="00747344">
        <w:rPr>
          <w:rFonts w:ascii="Palatino Linotype" w:hAnsi="Palatino Linotype"/>
          <w:bCs/>
          <w:lang w:eastAsia="en-US"/>
        </w:rPr>
        <w:t xml:space="preserve">Por lo que una vez hecha la búsqueda exhaustiva y razonable de la información en todas y cada una de las áreas que pudieran poseer la información, deberá informar al </w:t>
      </w:r>
      <w:r w:rsidRPr="00747344">
        <w:rPr>
          <w:rFonts w:ascii="Palatino Linotype" w:hAnsi="Palatino Linotype"/>
          <w:b/>
          <w:bCs/>
          <w:lang w:eastAsia="en-US"/>
        </w:rPr>
        <w:t xml:space="preserve">Recurrente </w:t>
      </w:r>
      <w:r w:rsidRPr="00747344">
        <w:rPr>
          <w:rFonts w:ascii="Palatino Linotype" w:hAnsi="Palatino Linotype"/>
          <w:bCs/>
          <w:lang w:eastAsia="en-US"/>
        </w:rPr>
        <w:t>el resultado de la</w:t>
      </w:r>
      <w:r w:rsidR="00201B11">
        <w:rPr>
          <w:rFonts w:ascii="Palatino Linotype" w:hAnsi="Palatino Linotype"/>
          <w:bCs/>
          <w:lang w:eastAsia="en-US"/>
        </w:rPr>
        <w:t xml:space="preserve"> </w:t>
      </w:r>
      <w:r w:rsidRPr="00747344">
        <w:rPr>
          <w:rFonts w:ascii="Palatino Linotype" w:hAnsi="Palatino Linotype"/>
          <w:bCs/>
          <w:lang w:eastAsia="en-US"/>
        </w:rPr>
        <w:t>misma, junto con las constancias que acrediten la búsqueda precisada.</w:t>
      </w:r>
    </w:p>
    <w:p w14:paraId="24955418" w14:textId="77777777" w:rsidR="00E94FB9" w:rsidRPr="00747344" w:rsidRDefault="00E94FB9" w:rsidP="00E94FB9">
      <w:pPr>
        <w:tabs>
          <w:tab w:val="left" w:pos="7938"/>
        </w:tabs>
        <w:spacing w:line="360" w:lineRule="auto"/>
        <w:jc w:val="both"/>
        <w:rPr>
          <w:rFonts w:ascii="Palatino Linotype" w:hAnsi="Palatino Linotype"/>
        </w:rPr>
      </w:pPr>
    </w:p>
    <w:p w14:paraId="0FC7D06C" w14:textId="77777777" w:rsidR="00E94FB9" w:rsidRPr="00747344" w:rsidRDefault="00E94FB9" w:rsidP="00E94FB9">
      <w:pPr>
        <w:tabs>
          <w:tab w:val="left" w:pos="7938"/>
        </w:tabs>
        <w:spacing w:line="360" w:lineRule="auto"/>
        <w:jc w:val="both"/>
        <w:rPr>
          <w:rFonts w:ascii="Palatino Linotype" w:hAnsi="Palatino Linotype"/>
        </w:rPr>
      </w:pPr>
      <w:r w:rsidRPr="00747344">
        <w:rPr>
          <w:rFonts w:ascii="Palatino Linotype" w:hAnsi="Palatino Linotype"/>
        </w:rPr>
        <w:t>Por ello es que se reitera, que la Titular de la Unidad de Transparencia debió llevar a cabo los pasos que le conmina sus funciones, de acuerdo con la Ley de Transparencia y Acceso a la Información Pública del Estado de México y Municipios, es decir, solicitar la información a las unidades administrativas que por obligación le corresponden dar atención a la misma.</w:t>
      </w:r>
    </w:p>
    <w:p w14:paraId="7F937F72" w14:textId="77777777" w:rsidR="00E94FB9" w:rsidRPr="00747344" w:rsidRDefault="00E94FB9" w:rsidP="00E94FB9">
      <w:pPr>
        <w:tabs>
          <w:tab w:val="left" w:pos="7938"/>
        </w:tabs>
        <w:spacing w:line="360" w:lineRule="auto"/>
        <w:jc w:val="both"/>
        <w:rPr>
          <w:rFonts w:ascii="Palatino Linotype" w:hAnsi="Palatino Linotype"/>
        </w:rPr>
      </w:pPr>
    </w:p>
    <w:p w14:paraId="588D2BCD" w14:textId="77777777" w:rsidR="00E94FB9" w:rsidRPr="00747344" w:rsidRDefault="00E94FB9" w:rsidP="00E94FB9">
      <w:pPr>
        <w:spacing w:line="360" w:lineRule="auto"/>
        <w:contextualSpacing/>
        <w:jc w:val="both"/>
        <w:rPr>
          <w:rFonts w:ascii="Palatino Linotype" w:eastAsia="Arial Unicode MS" w:hAnsi="Palatino Linotype" w:cs="Arial"/>
          <w:lang w:eastAsia="en-US"/>
        </w:rPr>
      </w:pPr>
      <w:r w:rsidRPr="00747344">
        <w:rPr>
          <w:rFonts w:ascii="Palatino Linotype" w:eastAsia="Arial Unicode MS" w:hAnsi="Palatino Linotype" w:cs="Arial"/>
          <w:lang w:eastAsia="en-US"/>
        </w:rPr>
        <w:t>En ese sentido, con el objetivo de otorgar plena certeza a la respuesta otorgada, es necesario que el Sujeto Obligado turne la solicitud de información a todas las áreas que considere competentes con el objetivo de que se realice una búsqueda exhaustiva y razonable de la información requerida y se haga entrega de los documentos solicitados por el ahora Recurrente.</w:t>
      </w:r>
    </w:p>
    <w:p w14:paraId="3AD64D30" w14:textId="77777777" w:rsidR="00E94FB9" w:rsidRPr="00747344" w:rsidRDefault="00E94FB9" w:rsidP="00E94FB9">
      <w:pPr>
        <w:spacing w:line="360" w:lineRule="auto"/>
        <w:contextualSpacing/>
        <w:jc w:val="both"/>
        <w:rPr>
          <w:rFonts w:ascii="Palatino Linotype" w:eastAsia="Arial Unicode MS" w:hAnsi="Palatino Linotype" w:cs="Arial"/>
          <w:lang w:eastAsia="en-US"/>
        </w:rPr>
      </w:pPr>
    </w:p>
    <w:p w14:paraId="015EBBAB" w14:textId="4A5BEBA0" w:rsidR="00E94FB9" w:rsidRPr="00747344" w:rsidRDefault="00E94FB9" w:rsidP="00E94FB9">
      <w:pPr>
        <w:tabs>
          <w:tab w:val="left" w:pos="709"/>
        </w:tabs>
        <w:spacing w:line="360" w:lineRule="auto"/>
        <w:jc w:val="both"/>
        <w:rPr>
          <w:rFonts w:ascii="Palatino Linotype" w:eastAsia="Palatino Linotype" w:hAnsi="Palatino Linotype" w:cs="Palatino Linotype"/>
        </w:rPr>
      </w:pPr>
      <w:r w:rsidRPr="00747344">
        <w:rPr>
          <w:rFonts w:ascii="Palatino Linotype" w:eastAsia="Arial Unicode MS" w:hAnsi="Palatino Linotype" w:cs="Arial"/>
          <w:lang w:eastAsia="en-US"/>
        </w:rPr>
        <w:lastRenderedPageBreak/>
        <w:t>No se omite mencionar que la debida fundamentación y motivación debe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93745C7" w14:textId="77777777" w:rsidR="000477B5" w:rsidRPr="00747344" w:rsidRDefault="000477B5" w:rsidP="000477B5">
      <w:pPr>
        <w:shd w:val="clear" w:color="auto" w:fill="FFFFFF"/>
        <w:spacing w:line="360" w:lineRule="auto"/>
        <w:jc w:val="both"/>
        <w:rPr>
          <w:rFonts w:ascii="Palatino Linotype" w:eastAsia="Palatino Linotype" w:hAnsi="Palatino Linotype" w:cs="Palatino Linotype"/>
        </w:rPr>
      </w:pPr>
    </w:p>
    <w:p w14:paraId="16A76E66" w14:textId="38075DE7" w:rsidR="006F596B" w:rsidRPr="00747344" w:rsidRDefault="006F596B" w:rsidP="006F596B">
      <w:pPr>
        <w:spacing w:line="360" w:lineRule="auto"/>
        <w:jc w:val="both"/>
        <w:rPr>
          <w:rFonts w:ascii="Palatino Linotype" w:eastAsia="Calibri" w:hAnsi="Palatino Linotype" w:cs="Tahoma"/>
          <w:bCs/>
          <w:color w:val="000000"/>
          <w:szCs w:val="22"/>
        </w:rPr>
      </w:pPr>
      <w:r w:rsidRPr="00747344">
        <w:rPr>
          <w:rFonts w:ascii="Palatino Linotype" w:hAnsi="Palatino Linotype" w:cs="Tahoma"/>
          <w:szCs w:val="22"/>
        </w:rPr>
        <w:t xml:space="preserve">Por lo anteriormente visto, se concluye que el </w:t>
      </w:r>
      <w:r w:rsidRPr="00747344">
        <w:rPr>
          <w:rFonts w:ascii="Palatino Linotype" w:hAnsi="Palatino Linotype" w:cs="Tahoma"/>
          <w:b/>
          <w:szCs w:val="22"/>
        </w:rPr>
        <w:t>Sujeto Obligado</w:t>
      </w:r>
      <w:r w:rsidRPr="00747344">
        <w:rPr>
          <w:rFonts w:ascii="Palatino Linotype" w:hAnsi="Palatino Linotype" w:cs="Tahoma"/>
          <w:szCs w:val="22"/>
        </w:rPr>
        <w:t xml:space="preserve">, </w:t>
      </w:r>
      <w:r w:rsidRPr="00747344">
        <w:rPr>
          <w:rFonts w:ascii="Palatino Linotype" w:eastAsia="Calibri" w:hAnsi="Palatino Linotype" w:cs="Tahoma"/>
          <w:bCs/>
          <w:color w:val="000000"/>
          <w:szCs w:val="22"/>
        </w:rPr>
        <w:t>debe hacer entrega de ser procedente en versión pública, del o los documentos en donde conste</w:t>
      </w:r>
      <w:r w:rsidR="00201B11">
        <w:rPr>
          <w:rFonts w:ascii="Palatino Linotype" w:eastAsia="Calibri" w:hAnsi="Palatino Linotype" w:cs="Tahoma"/>
          <w:bCs/>
          <w:color w:val="000000"/>
          <w:szCs w:val="22"/>
        </w:rPr>
        <w:t xml:space="preserve"> el</w:t>
      </w:r>
      <w:r w:rsidR="00416115" w:rsidRPr="00747344">
        <w:rPr>
          <w:rFonts w:ascii="Palatino Linotype" w:eastAsia="Calibri" w:hAnsi="Palatino Linotype" w:cs="Tahoma"/>
          <w:bCs/>
          <w:color w:val="000000"/>
          <w:szCs w:val="22"/>
        </w:rPr>
        <w:t xml:space="preserve"> </w:t>
      </w:r>
      <w:r w:rsidR="00201B11">
        <w:rPr>
          <w:rFonts w:ascii="Palatino Linotype" w:eastAsiaTheme="minorHAnsi" w:hAnsi="Palatino Linotype" w:cstheme="minorBidi"/>
          <w:szCs w:val="22"/>
        </w:rPr>
        <w:t>p</w:t>
      </w:r>
      <w:r w:rsidR="00201B11" w:rsidRPr="00201B11">
        <w:rPr>
          <w:rFonts w:ascii="Palatino Linotype" w:eastAsiaTheme="minorHAnsi" w:hAnsi="Palatino Linotype" w:cstheme="minorBidi"/>
          <w:szCs w:val="22"/>
        </w:rPr>
        <w:t>adrón de proveedores</w:t>
      </w:r>
      <w:r w:rsidR="00201B11">
        <w:rPr>
          <w:rFonts w:ascii="Palatino Linotype" w:eastAsiaTheme="minorHAnsi" w:hAnsi="Palatino Linotype" w:cstheme="minorBidi"/>
          <w:szCs w:val="22"/>
        </w:rPr>
        <w:t>, así como los</w:t>
      </w:r>
      <w:r w:rsidR="00201B11" w:rsidRPr="00201B11">
        <w:rPr>
          <w:rFonts w:ascii="Palatino Linotype" w:eastAsiaTheme="minorHAnsi" w:hAnsi="Palatino Linotype" w:cstheme="minorBidi"/>
          <w:szCs w:val="22"/>
        </w:rPr>
        <w:t xml:space="preserve"> programas sociales que tiene el Ayuntamiento de Tenancingo vigentes al trece de enero de dos mil veinticinco</w:t>
      </w:r>
      <w:r w:rsidRPr="00747344">
        <w:rPr>
          <w:rFonts w:ascii="Palatino Linotype" w:eastAsia="Calibri" w:hAnsi="Palatino Linotype" w:cs="Tahoma"/>
          <w:bCs/>
          <w:color w:val="000000"/>
          <w:szCs w:val="22"/>
        </w:rPr>
        <w:t xml:space="preserve"> de conformidad con </w:t>
      </w:r>
      <w:r w:rsidRPr="00747344">
        <w:rPr>
          <w:rFonts w:ascii="Palatino Linotype" w:eastAsiaTheme="minorHAnsi" w:hAnsi="Palatino Linotype" w:cs="Arial"/>
        </w:rPr>
        <w:t>las siguientes consideraciones:</w:t>
      </w:r>
    </w:p>
    <w:p w14:paraId="3042FCF2" w14:textId="77777777" w:rsidR="006F596B" w:rsidRPr="00747344" w:rsidRDefault="006F596B" w:rsidP="006F596B">
      <w:pPr>
        <w:spacing w:line="360" w:lineRule="auto"/>
        <w:jc w:val="both"/>
        <w:rPr>
          <w:rFonts w:ascii="Palatino Linotype" w:eastAsiaTheme="minorHAnsi" w:hAnsi="Palatino Linotype" w:cs="Arial"/>
        </w:rPr>
      </w:pPr>
    </w:p>
    <w:p w14:paraId="14EEAB1B" w14:textId="77777777" w:rsidR="006F596B" w:rsidRPr="00747344" w:rsidRDefault="006F596B" w:rsidP="006F596B">
      <w:pPr>
        <w:pStyle w:val="Prrafodelista"/>
        <w:numPr>
          <w:ilvl w:val="0"/>
          <w:numId w:val="25"/>
        </w:numPr>
        <w:spacing w:line="360" w:lineRule="auto"/>
        <w:jc w:val="both"/>
        <w:rPr>
          <w:rFonts w:ascii="Palatino Linotype" w:hAnsi="Palatino Linotype"/>
          <w:b/>
          <w:bCs/>
          <w:i/>
          <w:iCs/>
          <w:sz w:val="28"/>
          <w:u w:val="single"/>
        </w:rPr>
      </w:pPr>
      <w:r w:rsidRPr="00747344">
        <w:rPr>
          <w:rFonts w:ascii="Palatino Linotype" w:hAnsi="Palatino Linotype"/>
          <w:b/>
          <w:bCs/>
          <w:i/>
          <w:iCs/>
          <w:sz w:val="28"/>
          <w:u w:val="single"/>
        </w:rPr>
        <w:t>DE LA VERSIÓN PÚBLICA</w:t>
      </w:r>
    </w:p>
    <w:p w14:paraId="0F251BD1" w14:textId="77777777" w:rsidR="006F596B" w:rsidRPr="00747344" w:rsidRDefault="006F596B" w:rsidP="006F596B">
      <w:pPr>
        <w:spacing w:line="360" w:lineRule="auto"/>
        <w:jc w:val="both"/>
        <w:rPr>
          <w:rFonts w:ascii="Palatino Linotype" w:eastAsia="Calibri" w:hAnsi="Palatino Linotype" w:cs="Calibri"/>
        </w:rPr>
      </w:pPr>
    </w:p>
    <w:p w14:paraId="368FDB1A" w14:textId="77777777" w:rsidR="00926CBA" w:rsidRPr="00747344" w:rsidRDefault="00926CBA" w:rsidP="00926CBA">
      <w:pPr>
        <w:spacing w:line="360" w:lineRule="auto"/>
        <w:jc w:val="both"/>
        <w:rPr>
          <w:rFonts w:ascii="Palatino Linotype" w:eastAsia="Palatino Linotype" w:hAnsi="Palatino Linotype" w:cs="Palatino Linotype"/>
        </w:rPr>
      </w:pPr>
      <w:r w:rsidRPr="00747344">
        <w:rPr>
          <w:rFonts w:ascii="Palatino Linotype" w:eastAsia="Palatino Linotype" w:hAnsi="Palatino Linotype" w:cs="Palatino Linotype"/>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47D545BE" w14:textId="77777777" w:rsidR="00926CBA" w:rsidRPr="00747344" w:rsidRDefault="00926CBA" w:rsidP="00926CBA">
      <w:pPr>
        <w:spacing w:line="360" w:lineRule="auto"/>
        <w:jc w:val="both"/>
        <w:rPr>
          <w:rFonts w:ascii="Palatino Linotype" w:eastAsia="Palatino Linotype" w:hAnsi="Palatino Linotype" w:cs="Palatino Linotype"/>
        </w:rPr>
      </w:pPr>
    </w:p>
    <w:p w14:paraId="5BE166EF"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747344">
        <w:rPr>
          <w:rFonts w:ascii="Palatino Linotype" w:eastAsia="Palatino Linotype" w:hAnsi="Palatino Linotype" w:cs="Palatino Linotype"/>
          <w:b/>
          <w:i/>
          <w:color w:val="000000"/>
        </w:rPr>
        <w:t>Artículo 3.</w:t>
      </w:r>
      <w:r w:rsidRPr="00747344">
        <w:rPr>
          <w:rFonts w:ascii="Palatino Linotype" w:eastAsia="Palatino Linotype" w:hAnsi="Palatino Linotype" w:cs="Palatino Linotype"/>
          <w:i/>
          <w:color w:val="000000"/>
        </w:rPr>
        <w:t xml:space="preserve"> Para los efectos de la presente Ley se entenderá por:</w:t>
      </w:r>
    </w:p>
    <w:p w14:paraId="7136C1A7"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747344">
        <w:rPr>
          <w:rFonts w:ascii="Palatino Linotype" w:eastAsia="Palatino Linotype" w:hAnsi="Palatino Linotype" w:cs="Palatino Linotype"/>
          <w:i/>
          <w:color w:val="000000"/>
        </w:rPr>
        <w:t>(…)</w:t>
      </w:r>
    </w:p>
    <w:p w14:paraId="5CB013E9"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747344">
        <w:rPr>
          <w:rFonts w:ascii="Palatino Linotype" w:eastAsia="Palatino Linotype" w:hAnsi="Palatino Linotype" w:cs="Palatino Linotype"/>
          <w:b/>
          <w:i/>
          <w:color w:val="000000"/>
        </w:rPr>
        <w:t>IX. Datos personales:</w:t>
      </w:r>
      <w:r w:rsidRPr="00747344">
        <w:rPr>
          <w:rFonts w:ascii="Palatino Linotype" w:eastAsia="Palatino Linotype" w:hAnsi="Palatino Linotype" w:cs="Palatino Linotype"/>
          <w:i/>
          <w:color w:val="000000"/>
        </w:rPr>
        <w:t xml:space="preserve"> La información concerniente a una persona, identificada o identificable según lo dispuesto por la Ley de Protección de Datos Personales del Estado de México; </w:t>
      </w:r>
    </w:p>
    <w:p w14:paraId="69F8AF3A"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747344">
        <w:rPr>
          <w:rFonts w:ascii="Palatino Linotype" w:eastAsia="Palatino Linotype" w:hAnsi="Palatino Linotype" w:cs="Palatino Linotype"/>
          <w:b/>
          <w:i/>
          <w:color w:val="000000"/>
        </w:rPr>
        <w:t>XX.</w:t>
      </w:r>
      <w:r w:rsidRPr="00747344">
        <w:rPr>
          <w:rFonts w:ascii="Palatino Linotype" w:eastAsia="Palatino Linotype" w:hAnsi="Palatino Linotype" w:cs="Palatino Linotype"/>
          <w:i/>
          <w:color w:val="000000"/>
        </w:rPr>
        <w:t xml:space="preserve"> </w:t>
      </w:r>
      <w:r w:rsidRPr="00747344">
        <w:rPr>
          <w:rFonts w:ascii="Palatino Linotype" w:eastAsia="Palatino Linotype" w:hAnsi="Palatino Linotype" w:cs="Palatino Linotype"/>
          <w:b/>
          <w:i/>
          <w:color w:val="000000"/>
        </w:rPr>
        <w:t>Información clasificada:</w:t>
      </w:r>
      <w:r w:rsidRPr="00747344">
        <w:rPr>
          <w:rFonts w:ascii="Palatino Linotype" w:eastAsia="Palatino Linotype" w:hAnsi="Palatino Linotype" w:cs="Palatino Linotype"/>
          <w:i/>
          <w:color w:val="000000"/>
        </w:rPr>
        <w:t xml:space="preserve"> Aquella considerada por la presente Ley como reservada o confidencial;</w:t>
      </w:r>
    </w:p>
    <w:p w14:paraId="04673F42"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747344">
        <w:rPr>
          <w:rFonts w:ascii="Palatino Linotype" w:eastAsia="Palatino Linotype" w:hAnsi="Palatino Linotype" w:cs="Palatino Linotype"/>
          <w:b/>
          <w:i/>
          <w:color w:val="000000"/>
        </w:rPr>
        <w:t>XXI.</w:t>
      </w:r>
      <w:r w:rsidRPr="00747344">
        <w:rPr>
          <w:rFonts w:ascii="Palatino Linotype" w:eastAsia="Palatino Linotype" w:hAnsi="Palatino Linotype" w:cs="Palatino Linotype"/>
          <w:i/>
          <w:color w:val="000000"/>
        </w:rPr>
        <w:t xml:space="preserve"> </w:t>
      </w:r>
      <w:r w:rsidRPr="00747344">
        <w:rPr>
          <w:rFonts w:ascii="Palatino Linotype" w:eastAsia="Palatino Linotype" w:hAnsi="Palatino Linotype" w:cs="Palatino Linotype"/>
          <w:b/>
          <w:i/>
          <w:color w:val="000000"/>
        </w:rPr>
        <w:t>Información confidencial:</w:t>
      </w:r>
      <w:r w:rsidRPr="00747344">
        <w:rPr>
          <w:rFonts w:ascii="Palatino Linotype" w:eastAsia="Palatino Linotype" w:hAnsi="Palatino Linotype" w:cs="Palatino Linotype"/>
          <w:i/>
          <w:color w:val="000000"/>
        </w:rPr>
        <w:t xml:space="preserve"> Se considera como información confidencial los secretos bancario, fiduciario, industrial, comercial, fiscal, bursátil y postal, cuya </w:t>
      </w:r>
      <w:r w:rsidRPr="00747344">
        <w:rPr>
          <w:rFonts w:ascii="Palatino Linotype" w:eastAsia="Palatino Linotype" w:hAnsi="Palatino Linotype" w:cs="Palatino Linotype"/>
          <w:i/>
          <w:color w:val="000000"/>
        </w:rPr>
        <w:lastRenderedPageBreak/>
        <w:t>titularidad corresponda a particulares, sujetos de derecho internacional o a sujetos obligados cuando no involucren el ejercicio de recursos públicos;</w:t>
      </w:r>
    </w:p>
    <w:p w14:paraId="07F26BC5"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747344">
        <w:rPr>
          <w:rFonts w:ascii="Palatino Linotype" w:eastAsia="Palatino Linotype" w:hAnsi="Palatino Linotype" w:cs="Palatino Linotype"/>
          <w:b/>
          <w:i/>
          <w:color w:val="000000"/>
        </w:rPr>
        <w:t>…</w:t>
      </w:r>
    </w:p>
    <w:p w14:paraId="7A1D1F28"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747344">
        <w:rPr>
          <w:rFonts w:ascii="Palatino Linotype" w:eastAsia="Palatino Linotype" w:hAnsi="Palatino Linotype" w:cs="Palatino Linotype"/>
          <w:b/>
          <w:i/>
          <w:color w:val="000000"/>
        </w:rPr>
        <w:t>XLV.</w:t>
      </w:r>
      <w:r w:rsidRPr="00747344">
        <w:rPr>
          <w:rFonts w:ascii="Palatino Linotype" w:eastAsia="Palatino Linotype" w:hAnsi="Palatino Linotype" w:cs="Palatino Linotype"/>
          <w:i/>
          <w:color w:val="000000"/>
        </w:rPr>
        <w:t xml:space="preserve"> </w:t>
      </w:r>
      <w:r w:rsidRPr="00747344">
        <w:rPr>
          <w:rFonts w:ascii="Palatino Linotype" w:eastAsia="Palatino Linotype" w:hAnsi="Palatino Linotype" w:cs="Palatino Linotype"/>
          <w:b/>
          <w:i/>
          <w:color w:val="000000"/>
        </w:rPr>
        <w:t>Versión pública:</w:t>
      </w:r>
      <w:r w:rsidRPr="00747344">
        <w:rPr>
          <w:rFonts w:ascii="Palatino Linotype" w:eastAsia="Palatino Linotype" w:hAnsi="Palatino Linotype" w:cs="Palatino Linotype"/>
          <w:i/>
          <w:color w:val="000000"/>
        </w:rPr>
        <w:t xml:space="preserve"> Documento en el que se elimine, suprime o borra la información clasificada como reservada o confidencial para permitir su acceso.</w:t>
      </w:r>
    </w:p>
    <w:p w14:paraId="4A414362"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747344">
        <w:rPr>
          <w:rFonts w:ascii="Palatino Linotype" w:eastAsia="Palatino Linotype" w:hAnsi="Palatino Linotype" w:cs="Palatino Linotype"/>
          <w:i/>
          <w:color w:val="000000"/>
        </w:rPr>
        <w:t>(…)</w:t>
      </w:r>
    </w:p>
    <w:p w14:paraId="44C2D833"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01ECEEF4"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747344">
        <w:rPr>
          <w:rFonts w:ascii="Palatino Linotype" w:eastAsia="Palatino Linotype" w:hAnsi="Palatino Linotype" w:cs="Palatino Linotype"/>
          <w:b/>
          <w:i/>
          <w:color w:val="000000"/>
        </w:rPr>
        <w:t xml:space="preserve">Artículo 91. </w:t>
      </w:r>
      <w:r w:rsidRPr="00747344">
        <w:rPr>
          <w:rFonts w:ascii="Palatino Linotype" w:eastAsia="Palatino Linotype" w:hAnsi="Palatino Linotype" w:cs="Palatino Linotype"/>
          <w:i/>
          <w:color w:val="000000"/>
        </w:rPr>
        <w:t>El acceso a la información pública será restringido excepcionalmente, cuando ésta sea clasificada como reservada o confidencial.</w:t>
      </w:r>
    </w:p>
    <w:p w14:paraId="7997B29F"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4BAC6F81"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747344">
        <w:rPr>
          <w:rFonts w:ascii="Palatino Linotype" w:eastAsia="Palatino Linotype" w:hAnsi="Palatino Linotype" w:cs="Palatino Linotype"/>
          <w:b/>
          <w:i/>
          <w:color w:val="000000"/>
        </w:rPr>
        <w:t>Artículo 132.</w:t>
      </w:r>
      <w:r w:rsidRPr="00747344">
        <w:rPr>
          <w:rFonts w:ascii="Palatino Linotype" w:eastAsia="Palatino Linotype" w:hAnsi="Palatino Linotype" w:cs="Palatino Linotype"/>
          <w:i/>
          <w:color w:val="000000"/>
        </w:rPr>
        <w:t xml:space="preserve"> </w:t>
      </w:r>
      <w:r w:rsidRPr="00747344">
        <w:rPr>
          <w:rFonts w:ascii="Palatino Linotype" w:eastAsia="Palatino Linotype" w:hAnsi="Palatino Linotype" w:cs="Palatino Linotype"/>
          <w:i/>
          <w:color w:val="000000"/>
          <w:u w:val="single"/>
        </w:rPr>
        <w:t>La clasificación de la información se llevará a cabo en el momento en que</w:t>
      </w:r>
      <w:r w:rsidRPr="00747344">
        <w:rPr>
          <w:rFonts w:ascii="Palatino Linotype" w:eastAsia="Palatino Linotype" w:hAnsi="Palatino Linotype" w:cs="Palatino Linotype"/>
          <w:i/>
          <w:color w:val="000000"/>
        </w:rPr>
        <w:t>:</w:t>
      </w:r>
    </w:p>
    <w:p w14:paraId="313E8E4B"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747344">
        <w:rPr>
          <w:rFonts w:ascii="Palatino Linotype" w:eastAsia="Palatino Linotype" w:hAnsi="Palatino Linotype" w:cs="Palatino Linotype"/>
          <w:b/>
          <w:i/>
          <w:color w:val="000000"/>
        </w:rPr>
        <w:t>I.</w:t>
      </w:r>
      <w:r w:rsidRPr="00747344">
        <w:rPr>
          <w:rFonts w:ascii="Palatino Linotype" w:eastAsia="Palatino Linotype" w:hAnsi="Palatino Linotype" w:cs="Palatino Linotype"/>
          <w:i/>
          <w:color w:val="000000"/>
        </w:rPr>
        <w:t xml:space="preserve"> Se reciba una solicitud de acceso a la información;</w:t>
      </w:r>
    </w:p>
    <w:p w14:paraId="47E59256"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747344">
        <w:rPr>
          <w:rFonts w:ascii="Palatino Linotype" w:eastAsia="Palatino Linotype" w:hAnsi="Palatino Linotype" w:cs="Palatino Linotype"/>
          <w:b/>
          <w:i/>
          <w:color w:val="000000"/>
        </w:rPr>
        <w:t>II.</w:t>
      </w:r>
      <w:r w:rsidRPr="00747344">
        <w:rPr>
          <w:rFonts w:ascii="Palatino Linotype" w:eastAsia="Palatino Linotype" w:hAnsi="Palatino Linotype" w:cs="Palatino Linotype"/>
          <w:i/>
          <w:color w:val="000000"/>
        </w:rPr>
        <w:t xml:space="preserve"> </w:t>
      </w:r>
      <w:r w:rsidRPr="00747344">
        <w:rPr>
          <w:rFonts w:ascii="Palatino Linotype" w:eastAsia="Palatino Linotype" w:hAnsi="Palatino Linotype" w:cs="Palatino Linotype"/>
          <w:i/>
          <w:color w:val="000000"/>
          <w:u w:val="single"/>
        </w:rPr>
        <w:t>Se determine mediante resolución de autoridad competente; o</w:t>
      </w:r>
    </w:p>
    <w:p w14:paraId="4D2BC4D5"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u w:val="single"/>
        </w:rPr>
      </w:pPr>
      <w:r w:rsidRPr="00747344">
        <w:rPr>
          <w:rFonts w:ascii="Palatino Linotype" w:eastAsia="Palatino Linotype" w:hAnsi="Palatino Linotype" w:cs="Palatino Linotype"/>
          <w:b/>
          <w:i/>
          <w:color w:val="000000"/>
        </w:rPr>
        <w:t>III.</w:t>
      </w:r>
      <w:r w:rsidRPr="00747344">
        <w:rPr>
          <w:rFonts w:ascii="Palatino Linotype" w:eastAsia="Palatino Linotype" w:hAnsi="Palatino Linotype" w:cs="Palatino Linotype"/>
          <w:i/>
          <w:color w:val="000000"/>
        </w:rPr>
        <w:t xml:space="preserve"> </w:t>
      </w:r>
      <w:r w:rsidRPr="00747344">
        <w:rPr>
          <w:rFonts w:ascii="Palatino Linotype" w:eastAsia="Palatino Linotype" w:hAnsi="Palatino Linotype" w:cs="Palatino Linotype"/>
          <w:i/>
          <w:color w:val="000000"/>
          <w:u w:val="single"/>
        </w:rPr>
        <w:t>Se generen versiones públicas para dar cumplimiento a las obligaciones de transparencia previstas en esta Ley.</w:t>
      </w:r>
    </w:p>
    <w:p w14:paraId="232B062F"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747344">
        <w:rPr>
          <w:rFonts w:ascii="Palatino Linotype" w:eastAsia="Palatino Linotype" w:hAnsi="Palatino Linotype" w:cs="Palatino Linotype"/>
          <w:i/>
          <w:color w:val="000000"/>
        </w:rPr>
        <w:t>(…)</w:t>
      </w:r>
    </w:p>
    <w:p w14:paraId="4498F4A4" w14:textId="77777777" w:rsidR="00926CBA" w:rsidRPr="00747344" w:rsidRDefault="00926CBA" w:rsidP="00926CBA">
      <w:pPr>
        <w:spacing w:line="360" w:lineRule="auto"/>
        <w:jc w:val="both"/>
        <w:rPr>
          <w:rFonts w:ascii="Palatino Linotype" w:eastAsia="Palatino Linotype" w:hAnsi="Palatino Linotype" w:cs="Palatino Linotype"/>
          <w:i/>
        </w:rPr>
      </w:pPr>
    </w:p>
    <w:p w14:paraId="3AEE20EE" w14:textId="77777777" w:rsidR="00926CBA" w:rsidRPr="00747344" w:rsidRDefault="00926CBA" w:rsidP="00926CBA">
      <w:pPr>
        <w:spacing w:line="360" w:lineRule="auto"/>
        <w:jc w:val="both"/>
        <w:rPr>
          <w:rFonts w:ascii="Palatino Linotype" w:eastAsia="Palatino Linotype" w:hAnsi="Palatino Linotype" w:cs="Palatino Linotype"/>
        </w:rPr>
      </w:pPr>
      <w:r w:rsidRPr="00747344">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C720CC5" w14:textId="77777777" w:rsidR="00926CBA" w:rsidRPr="00747344" w:rsidRDefault="00926CBA" w:rsidP="00926CBA">
      <w:pPr>
        <w:spacing w:line="360" w:lineRule="auto"/>
        <w:jc w:val="both"/>
        <w:rPr>
          <w:rFonts w:ascii="Palatino Linotype" w:eastAsia="Palatino Linotype" w:hAnsi="Palatino Linotype" w:cs="Palatino Linotype"/>
        </w:rPr>
      </w:pPr>
    </w:p>
    <w:p w14:paraId="1E60D841" w14:textId="77777777" w:rsidR="00926CBA" w:rsidRPr="00747344" w:rsidRDefault="00926CBA" w:rsidP="00926CBA">
      <w:pPr>
        <w:spacing w:line="360" w:lineRule="auto"/>
        <w:jc w:val="both"/>
        <w:rPr>
          <w:rFonts w:ascii="Palatino Linotype" w:eastAsia="Palatino Linotype" w:hAnsi="Palatino Linotype" w:cs="Palatino Linotype"/>
        </w:rPr>
      </w:pPr>
      <w:r w:rsidRPr="00747344">
        <w:rPr>
          <w:rFonts w:ascii="Palatino Linotype" w:eastAsia="Palatino Linotype" w:hAnsi="Palatino Linotype" w:cs="Palatino Linotype"/>
        </w:rPr>
        <w:t xml:space="preserve">Por otro lado, los </w:t>
      </w:r>
      <w:r w:rsidRPr="00747344">
        <w:rPr>
          <w:rFonts w:ascii="Palatino Linotype" w:eastAsia="Palatino Linotype" w:hAnsi="Palatino Linotype" w:cs="Palatino Linotype"/>
          <w:i/>
        </w:rPr>
        <w:t>Lineamientos Generales en Materia de Clasificación y Desclasificación de la Información, así como para la elaboración de Versiones Públicas</w:t>
      </w:r>
      <w:r w:rsidRPr="00747344">
        <w:rPr>
          <w:rFonts w:ascii="Palatino Linotype" w:eastAsia="Palatino Linotype" w:hAnsi="Palatino Linotype" w:cs="Palatino Linotype"/>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45504AB" w14:textId="77777777" w:rsidR="00926CBA" w:rsidRPr="00747344" w:rsidRDefault="00926CBA" w:rsidP="00926CBA">
      <w:pPr>
        <w:spacing w:line="360" w:lineRule="auto"/>
        <w:jc w:val="both"/>
        <w:rPr>
          <w:rFonts w:ascii="Palatino Linotype" w:eastAsia="Palatino Linotype" w:hAnsi="Palatino Linotype" w:cs="Palatino Linotype"/>
        </w:rPr>
      </w:pPr>
    </w:p>
    <w:p w14:paraId="4CA0B96F" w14:textId="77777777" w:rsidR="00926CBA" w:rsidRPr="00747344" w:rsidRDefault="00926CBA" w:rsidP="00926CBA">
      <w:pPr>
        <w:spacing w:line="360" w:lineRule="auto"/>
        <w:jc w:val="both"/>
        <w:rPr>
          <w:rFonts w:ascii="Palatino Linotype" w:eastAsia="Palatino Linotype" w:hAnsi="Palatino Linotype" w:cs="Palatino Linotype"/>
        </w:rPr>
      </w:pPr>
      <w:r w:rsidRPr="00747344">
        <w:rPr>
          <w:rFonts w:ascii="Palatino Linotype" w:eastAsia="Palatino Linotype" w:hAnsi="Palatino Linotype" w:cs="Palatino Linotype"/>
        </w:rPr>
        <w:t>Entorno a lo que aquí nos interesa, los Lineamientos Quincuagésimo sexto, Quincuagésimo séptimo y Quincuagésimo octavo, establecen lo siguiente:</w:t>
      </w:r>
    </w:p>
    <w:p w14:paraId="4CF6C2B2" w14:textId="77777777" w:rsidR="00926CBA" w:rsidRPr="00747344" w:rsidRDefault="00926CBA" w:rsidP="00926CBA">
      <w:pPr>
        <w:spacing w:line="360" w:lineRule="auto"/>
        <w:jc w:val="both"/>
        <w:rPr>
          <w:rFonts w:ascii="Palatino Linotype" w:eastAsia="Palatino Linotype" w:hAnsi="Palatino Linotype" w:cs="Palatino Linotype"/>
        </w:rPr>
      </w:pPr>
    </w:p>
    <w:p w14:paraId="31980BAB"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747344">
        <w:rPr>
          <w:rFonts w:ascii="Palatino Linotype" w:eastAsia="Palatino Linotype" w:hAnsi="Palatino Linotype" w:cs="Palatino Linotype"/>
          <w:b/>
          <w:i/>
          <w:color w:val="000000"/>
        </w:rPr>
        <w:t>Quincuagésimo sexto.</w:t>
      </w:r>
      <w:r w:rsidRPr="00747344">
        <w:rPr>
          <w:rFonts w:ascii="Palatino Linotype" w:eastAsia="Palatino Linotype" w:hAnsi="Palatino Linotype" w:cs="Palatino Linotype"/>
          <w:i/>
          <w:color w:val="000000"/>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31047344"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12C6D0DF"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747344">
        <w:rPr>
          <w:rFonts w:ascii="Palatino Linotype" w:eastAsia="Palatino Linotype" w:hAnsi="Palatino Linotype" w:cs="Palatino Linotype"/>
          <w:b/>
          <w:i/>
          <w:color w:val="000000"/>
        </w:rPr>
        <w:t>Quincuagésimo séptimo.</w:t>
      </w:r>
      <w:r w:rsidRPr="00747344">
        <w:rPr>
          <w:rFonts w:ascii="Palatino Linotype" w:eastAsia="Palatino Linotype" w:hAnsi="Palatino Linotype" w:cs="Palatino Linotype"/>
          <w:i/>
          <w:color w:val="000000"/>
        </w:rPr>
        <w:t xml:space="preserve"> Se considera, en principio, como información pública y no podrá omitirse de las versiones públicas la siguiente:</w:t>
      </w:r>
    </w:p>
    <w:p w14:paraId="7047B454"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747344">
        <w:rPr>
          <w:rFonts w:ascii="Palatino Linotype" w:eastAsia="Palatino Linotype" w:hAnsi="Palatino Linotype" w:cs="Palatino Linotype"/>
          <w:i/>
          <w:color w:val="000000"/>
        </w:rPr>
        <w:t xml:space="preserve"> </w:t>
      </w:r>
    </w:p>
    <w:p w14:paraId="09DDF900"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747344">
        <w:rPr>
          <w:rFonts w:ascii="Palatino Linotype" w:eastAsia="Palatino Linotype" w:hAnsi="Palatino Linotype" w:cs="Palatino Linotype"/>
          <w:i/>
          <w:color w:val="000000"/>
        </w:rPr>
        <w:t xml:space="preserve">I. La relativa a las Obligaciones de Transparencia que contempla el Título V de la Ley General y las demás disposiciones legales aplicables; </w:t>
      </w:r>
    </w:p>
    <w:p w14:paraId="23A6197E"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747344">
        <w:rPr>
          <w:rFonts w:ascii="Palatino Linotype" w:eastAsia="Palatino Linotype" w:hAnsi="Palatino Linotype" w:cs="Palatino Linotype"/>
          <w:i/>
          <w:color w:val="000000"/>
        </w:rPr>
        <w:t xml:space="preserve">II. El nombre de los servidores públicos en los documentos, y sus firmas autógrafas, cuando sean utilizados en el ejercicio de las facultades conferidas para el desempeño del servicio público, y </w:t>
      </w:r>
    </w:p>
    <w:p w14:paraId="362CBBDC"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747344">
        <w:rPr>
          <w:rFonts w:ascii="Palatino Linotype" w:eastAsia="Palatino Linotype" w:hAnsi="Palatino Linotype" w:cs="Palatino Linotype"/>
          <w:i/>
          <w:color w:val="000000"/>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D2FAC87"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58FAAD6E"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747344">
        <w:rPr>
          <w:rFonts w:ascii="Palatino Linotype" w:eastAsia="Palatino Linotype" w:hAnsi="Palatino Linotype" w:cs="Palatino Linotype"/>
          <w:i/>
          <w:color w:val="000000"/>
        </w:rPr>
        <w:t xml:space="preserve">Lo anterior, siempre y cuando no se acredite alguna causal de clasificación, prevista en las leyes o en los tratados internacionales suscritos por el Estado mexicano. </w:t>
      </w:r>
    </w:p>
    <w:p w14:paraId="23DC2E81"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50F0C0A9" w14:textId="77777777" w:rsidR="00926CBA" w:rsidRPr="00747344" w:rsidRDefault="00926CBA" w:rsidP="00926CBA">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747344">
        <w:rPr>
          <w:rFonts w:ascii="Palatino Linotype" w:eastAsia="Palatino Linotype" w:hAnsi="Palatino Linotype" w:cs="Palatino Linotype"/>
          <w:b/>
          <w:i/>
          <w:color w:val="000000"/>
        </w:rPr>
        <w:t>Quincuagésimo octavo.</w:t>
      </w:r>
      <w:r w:rsidRPr="00747344">
        <w:rPr>
          <w:rFonts w:ascii="Palatino Linotype" w:eastAsia="Palatino Linotype" w:hAnsi="Palatino Linotype" w:cs="Palatino Linotype"/>
          <w:i/>
          <w:color w:val="000000"/>
        </w:rPr>
        <w:t xml:space="preserve"> Los sujetos obligados garantizarán que los sistemas o medios empleados para eliminar la información en las versiones públicas no permitan la recuperación o visualización de la misma.</w:t>
      </w:r>
    </w:p>
    <w:p w14:paraId="3F1BFD45" w14:textId="77777777" w:rsidR="00926CBA" w:rsidRPr="00747344" w:rsidRDefault="00926CBA" w:rsidP="00926CBA">
      <w:pPr>
        <w:spacing w:line="360" w:lineRule="auto"/>
        <w:jc w:val="both"/>
        <w:rPr>
          <w:rFonts w:ascii="Palatino Linotype" w:eastAsia="Palatino Linotype" w:hAnsi="Palatino Linotype" w:cs="Palatino Linotype"/>
          <w:i/>
        </w:rPr>
      </w:pPr>
    </w:p>
    <w:p w14:paraId="2FD00CCB" w14:textId="77777777" w:rsidR="00926CBA" w:rsidRPr="00747344" w:rsidRDefault="00926CBA" w:rsidP="00926CBA">
      <w:pPr>
        <w:spacing w:line="360" w:lineRule="auto"/>
        <w:jc w:val="both"/>
        <w:rPr>
          <w:rFonts w:ascii="Palatino Linotype" w:eastAsia="Palatino Linotype" w:hAnsi="Palatino Linotype" w:cs="Palatino Linotype"/>
        </w:rPr>
      </w:pPr>
      <w:r w:rsidRPr="00747344">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w:t>
      </w:r>
      <w:r w:rsidRPr="00747344">
        <w:rPr>
          <w:rFonts w:ascii="Palatino Linotype" w:eastAsia="Palatino Linotype" w:hAnsi="Palatino Linotype" w:cs="Palatino Linotype"/>
        </w:rPr>
        <w:lastRenderedPageBreak/>
        <w:t>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5B87A195" w14:textId="77777777" w:rsidR="00926CBA" w:rsidRPr="00747344" w:rsidRDefault="00926CBA" w:rsidP="00926CBA">
      <w:pPr>
        <w:spacing w:line="360" w:lineRule="auto"/>
        <w:jc w:val="both"/>
        <w:rPr>
          <w:rFonts w:ascii="Palatino Linotype" w:eastAsia="Palatino Linotype" w:hAnsi="Palatino Linotype" w:cs="Palatino Linotype"/>
        </w:rPr>
      </w:pPr>
    </w:p>
    <w:p w14:paraId="7D4EC929" w14:textId="16EBCBE3" w:rsidR="00926CBA" w:rsidRPr="00747344" w:rsidRDefault="00926CBA" w:rsidP="00926CBA">
      <w:pPr>
        <w:spacing w:line="360" w:lineRule="auto"/>
        <w:jc w:val="both"/>
        <w:rPr>
          <w:rFonts w:ascii="Palatino Linotype" w:eastAsia="Palatino Linotype" w:hAnsi="Palatino Linotype" w:cs="Palatino Linotype"/>
        </w:rPr>
      </w:pPr>
      <w:r w:rsidRPr="00747344">
        <w:rPr>
          <w:rFonts w:ascii="Palatino Linotype" w:eastAsia="Palatino Linotype" w:hAnsi="Palatino Linotype" w:cs="Palatino Linotype"/>
        </w:rPr>
        <w:t xml:space="preserve">Ahora bien, en el caso en concreto, se debe recordar que la información </w:t>
      </w:r>
      <w:r w:rsidR="00201B11">
        <w:rPr>
          <w:rFonts w:ascii="Palatino Linotype" w:eastAsia="Palatino Linotype" w:hAnsi="Palatino Linotype" w:cs="Palatino Linotype"/>
        </w:rPr>
        <w:t>referente a los</w:t>
      </w:r>
      <w:r w:rsidRPr="00747344">
        <w:rPr>
          <w:rFonts w:ascii="Palatino Linotype" w:eastAsia="Palatino Linotype" w:hAnsi="Palatino Linotype" w:cs="Palatino Linotype"/>
        </w:rPr>
        <w:t xml:space="preserve"> proveedores, el Sujeto Obligado deberá tomar en cuenta que los datos relativos a la razón social y Registro Federal de Contribuyentes de los proveedores es público, ya sean estos personas físicas o morales; lo anterior con sustento en los criterios con clave de control SO/008/2019 y SO/004/2021 emitidos por el Instituto Nacional de Transparencia, Acceso a la Información y Protección de Datos Personales que a la letra estipulan lo siguiente:</w:t>
      </w:r>
    </w:p>
    <w:p w14:paraId="528829A5" w14:textId="77777777" w:rsidR="00926CBA" w:rsidRPr="00747344" w:rsidRDefault="00926CBA" w:rsidP="00926CBA">
      <w:pPr>
        <w:spacing w:line="360" w:lineRule="auto"/>
        <w:jc w:val="both"/>
        <w:rPr>
          <w:rFonts w:ascii="Palatino Linotype" w:eastAsia="Palatino Linotype" w:hAnsi="Palatino Linotype" w:cs="Palatino Linotype"/>
        </w:rPr>
      </w:pPr>
    </w:p>
    <w:p w14:paraId="4CB2939B" w14:textId="77777777" w:rsidR="00926CBA" w:rsidRPr="00747344" w:rsidRDefault="00926CBA" w:rsidP="00926CBA">
      <w:pPr>
        <w:ind w:left="567" w:right="567"/>
        <w:jc w:val="both"/>
        <w:rPr>
          <w:rFonts w:ascii="Palatino Linotype" w:eastAsia="Palatino Linotype" w:hAnsi="Palatino Linotype"/>
          <w:b/>
          <w:bCs/>
          <w:i/>
          <w:u w:val="single"/>
          <w:lang w:eastAsia="es-ES"/>
        </w:rPr>
      </w:pPr>
      <w:r w:rsidRPr="00747344">
        <w:rPr>
          <w:rFonts w:ascii="Palatino Linotype" w:eastAsia="Palatino Linotype" w:hAnsi="Palatino Linotype"/>
          <w:b/>
          <w:bCs/>
          <w:i/>
          <w:u w:val="single"/>
          <w:lang w:eastAsia="es-ES"/>
        </w:rPr>
        <w:t>SO/008/2019</w:t>
      </w:r>
    </w:p>
    <w:p w14:paraId="79D57407" w14:textId="77777777" w:rsidR="00926CBA" w:rsidRPr="00747344" w:rsidRDefault="00926CBA" w:rsidP="00926CBA">
      <w:pPr>
        <w:ind w:left="567" w:right="567"/>
        <w:jc w:val="both"/>
        <w:rPr>
          <w:rFonts w:ascii="Palatino Linotype" w:eastAsia="Palatino Linotype" w:hAnsi="Palatino Linotype"/>
          <w:i/>
          <w:lang w:eastAsia="es-ES"/>
        </w:rPr>
      </w:pPr>
      <w:r w:rsidRPr="00747344">
        <w:rPr>
          <w:rFonts w:ascii="Palatino Linotype" w:eastAsia="Palatino Linotype" w:hAnsi="Palatino Linotype"/>
          <w:b/>
          <w:bCs/>
          <w:i/>
          <w:lang w:eastAsia="es-ES"/>
        </w:rPr>
        <w:t>Razón social y RFC de personas morales.</w:t>
      </w:r>
      <w:r w:rsidRPr="00747344">
        <w:rPr>
          <w:rFonts w:ascii="Palatino Linotype" w:eastAsia="Palatino Linotype" w:hAnsi="Palatino Linotype"/>
          <w:i/>
          <w:lang w:eastAsia="es-ES"/>
        </w:rPr>
        <w:t xml:space="preserve"> La denominación o razón social de personas morales es pública, por encontrarse inscritas en el Registro Público de Comercio; asimismo, su Registro Federal de Contribuyentes (RFC), en principio, también es público, ya que no se refiere a hechos o actos de carácter económico, contable, jurídico o administrativo que sean útiles o representen una ventaja a sus competidores.</w:t>
      </w:r>
    </w:p>
    <w:p w14:paraId="0CD11EC4" w14:textId="77777777" w:rsidR="00926CBA" w:rsidRPr="00747344" w:rsidRDefault="00926CBA" w:rsidP="00926CBA">
      <w:pPr>
        <w:ind w:left="567" w:right="567"/>
        <w:jc w:val="both"/>
        <w:rPr>
          <w:rFonts w:ascii="Palatino Linotype" w:eastAsia="Palatino Linotype" w:hAnsi="Palatino Linotype"/>
          <w:i/>
          <w:lang w:eastAsia="es-ES"/>
        </w:rPr>
      </w:pPr>
    </w:p>
    <w:p w14:paraId="4D96002C" w14:textId="77777777" w:rsidR="00926CBA" w:rsidRPr="00747344" w:rsidRDefault="00926CBA" w:rsidP="00926CBA">
      <w:pPr>
        <w:ind w:left="567" w:right="567"/>
        <w:jc w:val="both"/>
        <w:rPr>
          <w:rFonts w:ascii="Palatino Linotype" w:eastAsia="Palatino Linotype" w:hAnsi="Palatino Linotype"/>
          <w:b/>
          <w:bCs/>
          <w:i/>
          <w:u w:val="single"/>
          <w:lang w:eastAsia="es-ES"/>
        </w:rPr>
      </w:pPr>
      <w:r w:rsidRPr="00747344">
        <w:rPr>
          <w:rFonts w:ascii="Palatino Linotype" w:eastAsia="Palatino Linotype" w:hAnsi="Palatino Linotype"/>
          <w:b/>
          <w:bCs/>
          <w:i/>
          <w:u w:val="single"/>
          <w:lang w:eastAsia="es-ES"/>
        </w:rPr>
        <w:t>SO/004/2021</w:t>
      </w:r>
    </w:p>
    <w:p w14:paraId="0E916FF4" w14:textId="77777777" w:rsidR="00926CBA" w:rsidRPr="00747344" w:rsidRDefault="00926CBA" w:rsidP="00926CBA">
      <w:pPr>
        <w:ind w:left="567" w:right="567"/>
        <w:jc w:val="both"/>
        <w:rPr>
          <w:rFonts w:ascii="Palatino Linotype" w:eastAsia="Palatino Linotype" w:hAnsi="Palatino Linotype"/>
          <w:i/>
          <w:lang w:eastAsia="es-ES"/>
        </w:rPr>
      </w:pPr>
      <w:r w:rsidRPr="00747344">
        <w:rPr>
          <w:rFonts w:ascii="Palatino Linotype" w:eastAsia="Palatino Linotype" w:hAnsi="Palatino Linotype"/>
          <w:b/>
          <w:bCs/>
          <w:i/>
          <w:lang w:eastAsia="es-ES"/>
        </w:rPr>
        <w:t>Registro Federal de Contribuyentes (RFC) de personas físicas proveedores o contratistas.</w:t>
      </w:r>
      <w:r w:rsidRPr="00747344">
        <w:rPr>
          <w:rFonts w:ascii="Palatino Linotype" w:eastAsia="Palatino Linotype" w:hAnsi="Palatino Linotype"/>
          <w:i/>
          <w:lang w:eastAsia="es-ES"/>
        </w:rPr>
        <w:t xml:space="preserve"> 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14:paraId="7C80A08E" w14:textId="77777777" w:rsidR="00926CBA" w:rsidRPr="00747344" w:rsidRDefault="00926CBA" w:rsidP="00926CBA">
      <w:pPr>
        <w:spacing w:line="360" w:lineRule="auto"/>
        <w:jc w:val="both"/>
        <w:rPr>
          <w:rFonts w:ascii="Palatino Linotype" w:eastAsia="Palatino Linotype" w:hAnsi="Palatino Linotype" w:cs="Palatino Linotype"/>
        </w:rPr>
      </w:pPr>
    </w:p>
    <w:p w14:paraId="6D9C5B46" w14:textId="77777777" w:rsidR="00926CBA" w:rsidRPr="00747344" w:rsidRDefault="00926CBA" w:rsidP="00926CBA">
      <w:pPr>
        <w:spacing w:line="360" w:lineRule="auto"/>
        <w:jc w:val="both"/>
        <w:rPr>
          <w:rFonts w:ascii="Palatino Linotype" w:eastAsia="Palatino Linotype" w:hAnsi="Palatino Linotype" w:cs="Palatino Linotype"/>
        </w:rPr>
      </w:pPr>
    </w:p>
    <w:p w14:paraId="4BE98CBA" w14:textId="59C894BC" w:rsidR="003C7A33" w:rsidRDefault="00926CBA" w:rsidP="00926CBA">
      <w:pPr>
        <w:spacing w:line="360" w:lineRule="auto"/>
        <w:jc w:val="both"/>
        <w:rPr>
          <w:rFonts w:ascii="Palatino Linotype" w:eastAsia="Palatino Linotype" w:hAnsi="Palatino Linotype" w:cs="Palatino Linotype"/>
        </w:rPr>
      </w:pPr>
      <w:r w:rsidRPr="00747344">
        <w:rPr>
          <w:rFonts w:ascii="Palatino Linotype" w:eastAsia="Palatino Linotype" w:hAnsi="Palatino Linotype" w:cs="Palatino Linotype"/>
        </w:rPr>
        <w:t>Por lo que respecta al Acuerdo del Comité de Transparencia que sustente la versión pública de la documentación a entregar, deberá ser notificado mediante el SAIMEX.</w:t>
      </w:r>
    </w:p>
    <w:p w14:paraId="3007005D" w14:textId="77777777" w:rsidR="00D95D73" w:rsidRDefault="00D95D73" w:rsidP="00926CBA">
      <w:pPr>
        <w:spacing w:line="360" w:lineRule="auto"/>
        <w:jc w:val="both"/>
        <w:rPr>
          <w:rFonts w:ascii="Palatino Linotype" w:eastAsia="Palatino Linotype" w:hAnsi="Palatino Linotype" w:cs="Palatino Linotype"/>
        </w:rPr>
      </w:pPr>
    </w:p>
    <w:p w14:paraId="49CB239F" w14:textId="31B9A012" w:rsidR="00D95D73" w:rsidRPr="00180B43" w:rsidRDefault="00D95D73" w:rsidP="00926CBA">
      <w:pPr>
        <w:spacing w:line="360" w:lineRule="auto"/>
        <w:contextualSpacing/>
        <w:jc w:val="both"/>
        <w:rPr>
          <w:rFonts w:ascii="Palatino Linotype" w:hAnsi="Palatino Linotype" w:cs="Arial"/>
          <w:color w:val="000000" w:themeColor="text1"/>
          <w:lang w:val="es-ES" w:eastAsia="es-ES"/>
        </w:rPr>
      </w:pPr>
      <w:r>
        <w:rPr>
          <w:rFonts w:ascii="Palatino Linotype" w:eastAsia="Palatino Linotype" w:hAnsi="Palatino Linotype" w:cs="Palatino Linotype"/>
        </w:rPr>
        <w:t>Finalmente, no escapa a la óptica de este Órgano Garante, el hecho de que la parta Recurrente señaló en sus motivos de inconformidad que: “</w:t>
      </w:r>
      <w:proofErr w:type="spellStart"/>
      <w:r w:rsidRPr="00D95D73">
        <w:rPr>
          <w:rFonts w:ascii="Palatino Linotype" w:eastAsia="Palatino Linotype" w:hAnsi="Palatino Linotype" w:cs="Palatino Linotype"/>
          <w:b/>
          <w:bCs/>
          <w:i/>
          <w:iCs/>
        </w:rPr>
        <w:t>ademas</w:t>
      </w:r>
      <w:proofErr w:type="spellEnd"/>
      <w:r w:rsidRPr="00D95D73">
        <w:rPr>
          <w:rFonts w:ascii="Palatino Linotype" w:eastAsia="Palatino Linotype" w:hAnsi="Palatino Linotype" w:cs="Palatino Linotype"/>
          <w:b/>
          <w:bCs/>
          <w:i/>
          <w:iCs/>
        </w:rPr>
        <w:t xml:space="preserve"> de que la </w:t>
      </w:r>
      <w:proofErr w:type="spellStart"/>
      <w:r w:rsidRPr="00D95D73">
        <w:rPr>
          <w:rFonts w:ascii="Palatino Linotype" w:eastAsia="Palatino Linotype" w:hAnsi="Palatino Linotype" w:cs="Palatino Linotype"/>
          <w:b/>
          <w:bCs/>
          <w:i/>
          <w:iCs/>
        </w:rPr>
        <w:t>contestacion</w:t>
      </w:r>
      <w:proofErr w:type="spellEnd"/>
      <w:r w:rsidRPr="00D95D73">
        <w:rPr>
          <w:rFonts w:ascii="Palatino Linotype" w:eastAsia="Palatino Linotype" w:hAnsi="Palatino Linotype" w:cs="Palatino Linotype"/>
          <w:b/>
          <w:bCs/>
          <w:i/>
          <w:iCs/>
        </w:rPr>
        <w:t xml:space="preserve"> no se dirige a mi persona sino por el contrario a su titular de la unidad administrativa.</w:t>
      </w:r>
      <w:r>
        <w:rPr>
          <w:rFonts w:ascii="Palatino Linotype" w:eastAsia="Palatino Linotype" w:hAnsi="Palatino Linotype" w:cs="Palatino Linotype"/>
        </w:rPr>
        <w:t xml:space="preserve">”, ante ello es de señalar que, en materia de transparencia los Sujetos Obligados deben llevar a cabo un procedimiento para la atención de las solicitudes de información, en el cual, los Titulares de las Unidades de Transparencia son los encargados de turnar los requerimientos los </w:t>
      </w:r>
      <w:r w:rsidRPr="00D95D73">
        <w:rPr>
          <w:rFonts w:ascii="Palatino Linotype" w:eastAsia="Palatino Linotype" w:hAnsi="Palatino Linotype" w:cs="Palatino Linotype"/>
        </w:rPr>
        <w:t>Servidor</w:t>
      </w:r>
      <w:r>
        <w:rPr>
          <w:rFonts w:ascii="Palatino Linotype" w:eastAsia="Palatino Linotype" w:hAnsi="Palatino Linotype" w:cs="Palatino Linotype"/>
        </w:rPr>
        <w:t>es</w:t>
      </w:r>
      <w:r w:rsidRPr="00D95D73">
        <w:rPr>
          <w:rFonts w:ascii="Palatino Linotype" w:eastAsia="Palatino Linotype" w:hAnsi="Palatino Linotype" w:cs="Palatino Linotype"/>
        </w:rPr>
        <w:t xml:space="preserve"> Público</w:t>
      </w:r>
      <w:r>
        <w:rPr>
          <w:rFonts w:ascii="Palatino Linotype" w:eastAsia="Palatino Linotype" w:hAnsi="Palatino Linotype" w:cs="Palatino Linotype"/>
        </w:rPr>
        <w:t>s</w:t>
      </w:r>
      <w:r w:rsidRPr="00D95D73">
        <w:rPr>
          <w:rFonts w:ascii="Palatino Linotype" w:eastAsia="Palatino Linotype" w:hAnsi="Palatino Linotype" w:cs="Palatino Linotype"/>
        </w:rPr>
        <w:t xml:space="preserve"> Habilitado</w:t>
      </w:r>
      <w:r>
        <w:rPr>
          <w:rFonts w:ascii="Palatino Linotype" w:eastAsia="Palatino Linotype" w:hAnsi="Palatino Linotype" w:cs="Palatino Linotype"/>
        </w:rPr>
        <w:t>s</w:t>
      </w:r>
      <w:r w:rsidRPr="00D95D73">
        <w:rPr>
          <w:rFonts w:ascii="Palatino Linotype" w:eastAsia="Palatino Linotype" w:hAnsi="Palatino Linotype" w:cs="Palatino Linotype"/>
        </w:rPr>
        <w:t xml:space="preserve">, </w:t>
      </w:r>
      <w:r>
        <w:rPr>
          <w:rFonts w:ascii="Palatino Linotype" w:eastAsia="Palatino Linotype" w:hAnsi="Palatino Linotype" w:cs="Palatino Linotype"/>
        </w:rPr>
        <w:t>mismos a los que les corresponde</w:t>
      </w:r>
      <w:r w:rsidRPr="00D95D73">
        <w:rPr>
          <w:rFonts w:ascii="Palatino Linotype" w:eastAsia="Palatino Linotype" w:hAnsi="Palatino Linotype" w:cs="Palatino Linotype"/>
        </w:rPr>
        <w:t xml:space="preserve"> apoyar, gestionar y entregar la información o datos personales que se ubiquen en la misma al Titular de la Unidad de Transparencia</w:t>
      </w:r>
      <w:r>
        <w:rPr>
          <w:rFonts w:ascii="Palatino Linotype" w:eastAsia="Palatino Linotype" w:hAnsi="Palatino Linotype" w:cs="Palatino Linotype"/>
        </w:rPr>
        <w:t>, no así a los solicitantes de información, por tal motivo</w:t>
      </w:r>
      <w:r w:rsidRPr="005E5896">
        <w:rPr>
          <w:rFonts w:ascii="Palatino Linotype" w:hAnsi="Palatino Linotype" w:cs="Arial"/>
          <w:color w:val="000000" w:themeColor="text1"/>
          <w:lang w:eastAsia="es-ES"/>
        </w:rPr>
        <w:t xml:space="preserve">, le asiste la razón al </w:t>
      </w:r>
      <w:r w:rsidRPr="005E5896">
        <w:rPr>
          <w:rFonts w:ascii="Palatino Linotype" w:hAnsi="Palatino Linotype" w:cs="Arial"/>
          <w:b/>
          <w:color w:val="000000" w:themeColor="text1"/>
          <w:lang w:eastAsia="es-ES"/>
        </w:rPr>
        <w:t>Sujeto Obligado</w:t>
      </w:r>
      <w:r w:rsidRPr="005E5896">
        <w:rPr>
          <w:rFonts w:ascii="Palatino Linotype" w:hAnsi="Palatino Linotype" w:cs="Arial"/>
          <w:color w:val="000000" w:themeColor="text1"/>
          <w:lang w:eastAsia="es-ES"/>
        </w:rPr>
        <w:t xml:space="preserve"> porque </w:t>
      </w:r>
      <w:r w:rsidRPr="00BF23E2">
        <w:rPr>
          <w:rFonts w:ascii="Palatino Linotype" w:hAnsi="Palatino Linotype" w:cs="Arial"/>
          <w:color w:val="000000" w:themeColor="text1"/>
          <w:lang w:eastAsia="es-ES"/>
        </w:rPr>
        <w:t xml:space="preserve">al remitir </w:t>
      </w:r>
      <w:r>
        <w:rPr>
          <w:rFonts w:ascii="Palatino Linotype" w:hAnsi="Palatino Linotype" w:cs="Arial"/>
          <w:color w:val="000000" w:themeColor="text1"/>
          <w:lang w:eastAsia="es-ES"/>
        </w:rPr>
        <w:t>la información requerida por el particular en la solicitud de acceso a la información,</w:t>
      </w:r>
      <w:r w:rsidRPr="005E5896">
        <w:rPr>
          <w:rFonts w:ascii="Palatino Linotype" w:hAnsi="Palatino Linotype" w:cs="Arial"/>
          <w:color w:val="000000" w:themeColor="text1"/>
          <w:lang w:eastAsia="es-ES"/>
        </w:rPr>
        <w:t xml:space="preserve"> lo cierto es que atienden en esencia la pretensión del solicitante; ya que</w:t>
      </w:r>
      <w:r w:rsidRPr="005E5896">
        <w:rPr>
          <w:rFonts w:ascii="Palatino Linotype" w:hAnsi="Palatino Linotype" w:cs="Arial"/>
          <w:color w:val="000000" w:themeColor="text1"/>
          <w:lang w:val="es-ES" w:eastAsia="es-ES"/>
        </w:rPr>
        <w:t xml:space="preserve"> que la obligación de acceso a la información pública se tendrá por cumplida cuando el solicitante tenga a su disposición la información requerida, o cuando realice la consulta de la misma en el lugar en el que ésta se localice</w:t>
      </w:r>
      <w:r>
        <w:rPr>
          <w:rFonts w:ascii="Palatino Linotype" w:hAnsi="Palatino Linotype" w:cs="Arial"/>
          <w:color w:val="000000" w:themeColor="text1"/>
          <w:lang w:val="es-ES" w:eastAsia="es-ES"/>
        </w:rPr>
        <w:t xml:space="preserve">, aún y cuando los escritos y oficios de respuesta no se encuentren dirigidos a los solicitantes </w:t>
      </w:r>
      <w:r w:rsidR="00180B43">
        <w:rPr>
          <w:rFonts w:ascii="Palatino Linotype" w:hAnsi="Palatino Linotype" w:cs="Arial"/>
          <w:color w:val="000000" w:themeColor="text1"/>
          <w:lang w:val="es-ES" w:eastAsia="es-ES"/>
        </w:rPr>
        <w:t>de información</w:t>
      </w:r>
      <w:r>
        <w:rPr>
          <w:rFonts w:ascii="Palatino Linotype" w:hAnsi="Palatino Linotype" w:cs="Arial"/>
          <w:color w:val="000000" w:themeColor="text1"/>
          <w:lang w:val="es-ES" w:eastAsia="es-ES"/>
        </w:rPr>
        <w:t>.</w:t>
      </w:r>
    </w:p>
    <w:p w14:paraId="500918CF" w14:textId="77777777" w:rsidR="00926CBA" w:rsidRPr="00747344" w:rsidRDefault="00926CBA" w:rsidP="00926CBA">
      <w:pPr>
        <w:spacing w:line="360" w:lineRule="auto"/>
        <w:jc w:val="both"/>
        <w:rPr>
          <w:rFonts w:ascii="Palatino Linotype" w:eastAsia="Palatino Linotype" w:hAnsi="Palatino Linotype" w:cs="Palatino Linotype"/>
        </w:rPr>
      </w:pPr>
    </w:p>
    <w:p w14:paraId="1ABF4E9A" w14:textId="0809A08F" w:rsidR="00926CBA" w:rsidRPr="00747344" w:rsidRDefault="00926CBA" w:rsidP="00926CBA">
      <w:pPr>
        <w:spacing w:line="360" w:lineRule="auto"/>
        <w:jc w:val="both"/>
        <w:rPr>
          <w:rFonts w:ascii="Palatino Linotype" w:eastAsia="Calibri" w:hAnsi="Palatino Linotype" w:cs="Calibri"/>
        </w:rPr>
      </w:pPr>
      <w:r w:rsidRPr="00747344">
        <w:rPr>
          <w:rFonts w:ascii="Palatino Linotype" w:eastAsia="Palatino Linotype" w:hAnsi="Palatino Linotype" w:cs="Palatino Linotype"/>
          <w:color w:val="000000"/>
        </w:rPr>
        <w:t xml:space="preserve">En ese tenor y de acuerdo con la interpretación en el orden administrativo que le da la Ley de la materia a este Instituto específicamente, en términos de su artículo 36, fracción I, de la Ley de Transparencia y Acceso a la Información Pública del Estado de </w:t>
      </w:r>
      <w:r w:rsidRPr="00747344">
        <w:rPr>
          <w:rFonts w:ascii="Palatino Linotype" w:eastAsia="Palatino Linotype" w:hAnsi="Palatino Linotype" w:cs="Palatino Linotype"/>
          <w:color w:val="000000"/>
        </w:rPr>
        <w:lastRenderedPageBreak/>
        <w:t>México y Municipios, a efecto de salvaguardar el derecho de acceso a la información pública consignado a favor de la Recurrente.</w:t>
      </w:r>
    </w:p>
    <w:p w14:paraId="35CC85C5" w14:textId="77777777" w:rsidR="00926CBA" w:rsidRPr="00747344" w:rsidRDefault="00926CBA" w:rsidP="006F596B">
      <w:pPr>
        <w:spacing w:line="360" w:lineRule="auto"/>
        <w:jc w:val="both"/>
        <w:rPr>
          <w:rFonts w:ascii="Palatino Linotype" w:eastAsia="Calibri" w:hAnsi="Palatino Linotype" w:cs="Calibri"/>
        </w:rPr>
      </w:pPr>
    </w:p>
    <w:p w14:paraId="1DA8E14B" w14:textId="4ADE28F7" w:rsidR="006F596B" w:rsidRPr="00747344" w:rsidRDefault="006F596B" w:rsidP="006F596B">
      <w:pPr>
        <w:spacing w:line="360" w:lineRule="auto"/>
        <w:jc w:val="both"/>
        <w:rPr>
          <w:rFonts w:ascii="Palatino Linotype" w:hAnsi="Palatino Linotype"/>
        </w:rPr>
      </w:pPr>
      <w:r w:rsidRPr="00747344">
        <w:rPr>
          <w:rFonts w:ascii="Palatino Linotype" w:hAnsi="Palatino Linotype" w:cs="Arial"/>
        </w:rPr>
        <w:t>Final</w:t>
      </w:r>
      <w:r w:rsidRPr="00747344">
        <w:rPr>
          <w:rFonts w:ascii="Palatino Linotype" w:hAnsi="Palatino Linotype"/>
        </w:rPr>
        <w:t>mente</w:t>
      </w:r>
      <w:r w:rsidR="00AD6E7B" w:rsidRPr="00747344">
        <w:rPr>
          <w:rFonts w:ascii="Palatino Linotype" w:hAnsi="Palatino Linotype"/>
        </w:rPr>
        <w:t>,</w:t>
      </w:r>
      <w:r w:rsidRPr="00747344">
        <w:rPr>
          <w:rFonts w:ascii="Palatino Linotype" w:hAnsi="Palatino Linotype"/>
        </w:rPr>
        <w:t xml:space="preserve"> y en mérito de lo expuesto en líneas anteriores, resultan parcialmente fundados los motivos de inconformidad vertidos por </w:t>
      </w:r>
      <w:r w:rsidRPr="00747344">
        <w:rPr>
          <w:rFonts w:ascii="Palatino Linotype" w:hAnsi="Palatino Linotype"/>
          <w:b/>
        </w:rPr>
        <w:t>El Recurrente</w:t>
      </w:r>
      <w:r w:rsidRPr="00747344">
        <w:rPr>
          <w:rFonts w:ascii="Palatino Linotype" w:hAnsi="Palatino Linotype"/>
        </w:rPr>
        <w:t xml:space="preserve">, por ello con fundamento en la </w:t>
      </w:r>
      <w:r w:rsidR="0000011C" w:rsidRPr="00747344">
        <w:rPr>
          <w:rFonts w:ascii="Palatino Linotype" w:hAnsi="Palatino Linotype"/>
          <w:i/>
        </w:rPr>
        <w:t>segunda</w:t>
      </w:r>
      <w:r w:rsidRPr="00747344">
        <w:rPr>
          <w:rFonts w:ascii="Palatino Linotype" w:hAnsi="Palatino Linotype"/>
          <w:i/>
        </w:rPr>
        <w:t xml:space="preserve"> hipótesis</w:t>
      </w:r>
      <w:r w:rsidRPr="00747344">
        <w:rPr>
          <w:rFonts w:ascii="Palatino Linotype" w:hAnsi="Palatino Linotype"/>
        </w:rPr>
        <w:t xml:space="preserve"> del artículo 186, fracción III, de la Ley de Transparencia y Acceso a la Información Pública del Estado de México y Municipios, se </w:t>
      </w:r>
      <w:r w:rsidRPr="00747344">
        <w:rPr>
          <w:rFonts w:ascii="Palatino Linotype" w:hAnsi="Palatino Linotype"/>
          <w:b/>
        </w:rPr>
        <w:t xml:space="preserve">MODIFICA </w:t>
      </w:r>
      <w:r w:rsidRPr="00747344">
        <w:rPr>
          <w:rFonts w:ascii="Palatino Linotype" w:hAnsi="Palatino Linotype"/>
        </w:rPr>
        <w:t xml:space="preserve">la respuesta a la solicitud de </w:t>
      </w:r>
      <w:r w:rsidR="00201B11" w:rsidRPr="00201B11">
        <w:rPr>
          <w:rFonts w:ascii="Palatino Linotype" w:hAnsi="Palatino Linotype"/>
          <w:b/>
          <w:bCs/>
        </w:rPr>
        <w:t>00047/TENANCIN/IP/2025</w:t>
      </w:r>
      <w:r w:rsidRPr="00747344">
        <w:rPr>
          <w:rFonts w:ascii="Palatino Linotype" w:hAnsi="Palatino Linotype" w:cs="Arial"/>
        </w:rPr>
        <w:t xml:space="preserve">, </w:t>
      </w:r>
      <w:r w:rsidRPr="00747344">
        <w:rPr>
          <w:rFonts w:ascii="Palatino Linotype" w:hAnsi="Palatino Linotype"/>
        </w:rPr>
        <w:t>que ha sido materia del presente fallo.</w:t>
      </w:r>
    </w:p>
    <w:p w14:paraId="72D7AED8" w14:textId="77777777" w:rsidR="006F596B" w:rsidRPr="00747344" w:rsidRDefault="006F596B" w:rsidP="006F596B">
      <w:pPr>
        <w:spacing w:line="360" w:lineRule="auto"/>
        <w:jc w:val="both"/>
        <w:rPr>
          <w:rFonts w:ascii="Palatino Linotype" w:hAnsi="Palatino Linotype"/>
        </w:rPr>
      </w:pPr>
    </w:p>
    <w:p w14:paraId="575B81F0" w14:textId="77777777" w:rsidR="006F596B" w:rsidRPr="00747344" w:rsidRDefault="006F596B" w:rsidP="006F596B">
      <w:pPr>
        <w:spacing w:line="360" w:lineRule="auto"/>
        <w:jc w:val="both"/>
        <w:rPr>
          <w:rFonts w:ascii="Palatino Linotype" w:hAnsi="Palatino Linotype"/>
        </w:rPr>
      </w:pPr>
      <w:r w:rsidRPr="00747344">
        <w:rPr>
          <w:rFonts w:ascii="Palatino Linotype" w:hAnsi="Palatino Linotype"/>
        </w:rPr>
        <w:t xml:space="preserve">Por lo antes expuesto y fundado. </w:t>
      </w:r>
    </w:p>
    <w:p w14:paraId="6C94BC8F" w14:textId="77777777" w:rsidR="006F596B" w:rsidRPr="00747344" w:rsidRDefault="006F596B" w:rsidP="006F596B">
      <w:pPr>
        <w:spacing w:line="360" w:lineRule="auto"/>
        <w:jc w:val="both"/>
        <w:rPr>
          <w:rFonts w:ascii="Palatino Linotype" w:hAnsi="Palatino Linotype"/>
        </w:rPr>
      </w:pPr>
    </w:p>
    <w:p w14:paraId="28884CE2" w14:textId="77777777" w:rsidR="00AD6E7B" w:rsidRPr="00747344" w:rsidRDefault="00AD6E7B" w:rsidP="006F596B">
      <w:pPr>
        <w:spacing w:line="360" w:lineRule="auto"/>
        <w:jc w:val="both"/>
        <w:rPr>
          <w:rFonts w:ascii="Palatino Linotype" w:hAnsi="Palatino Linotype"/>
        </w:rPr>
      </w:pPr>
    </w:p>
    <w:p w14:paraId="2112BB21" w14:textId="77777777" w:rsidR="006F596B" w:rsidRPr="00747344" w:rsidRDefault="006F596B" w:rsidP="006F596B">
      <w:pPr>
        <w:spacing w:line="360" w:lineRule="auto"/>
        <w:jc w:val="center"/>
        <w:rPr>
          <w:rFonts w:ascii="Palatino Linotype" w:hAnsi="Palatino Linotype"/>
          <w:b/>
          <w:bCs/>
          <w:spacing w:val="60"/>
          <w:sz w:val="28"/>
        </w:rPr>
      </w:pPr>
      <w:r w:rsidRPr="00747344">
        <w:rPr>
          <w:rFonts w:ascii="Palatino Linotype" w:hAnsi="Palatino Linotype"/>
          <w:b/>
          <w:bCs/>
          <w:spacing w:val="60"/>
          <w:sz w:val="28"/>
        </w:rPr>
        <w:t>SE    RESUELVE</w:t>
      </w:r>
    </w:p>
    <w:p w14:paraId="66A19A28" w14:textId="77777777" w:rsidR="006F596B" w:rsidRPr="00747344" w:rsidRDefault="006F596B" w:rsidP="006F596B">
      <w:pPr>
        <w:rPr>
          <w:rFonts w:ascii="Palatino Linotype" w:hAnsi="Palatino Linotype"/>
        </w:rPr>
      </w:pPr>
    </w:p>
    <w:p w14:paraId="60A3E112" w14:textId="0EABC686" w:rsidR="006F596B" w:rsidRPr="00747344" w:rsidRDefault="006F596B" w:rsidP="006F596B">
      <w:pPr>
        <w:autoSpaceDE w:val="0"/>
        <w:autoSpaceDN w:val="0"/>
        <w:adjustRightInd w:val="0"/>
        <w:spacing w:line="360" w:lineRule="auto"/>
        <w:ind w:right="49"/>
        <w:jc w:val="both"/>
        <w:rPr>
          <w:rFonts w:ascii="Palatino Linotype" w:hAnsi="Palatino Linotype" w:cs="Arial"/>
        </w:rPr>
      </w:pPr>
      <w:r w:rsidRPr="00747344">
        <w:rPr>
          <w:rFonts w:ascii="Palatino Linotype" w:hAnsi="Palatino Linotype" w:cs="Arial"/>
          <w:b/>
          <w:sz w:val="28"/>
          <w:szCs w:val="28"/>
        </w:rPr>
        <w:t>PRIMERO.</w:t>
      </w:r>
      <w:r w:rsidRPr="00747344">
        <w:rPr>
          <w:rFonts w:ascii="Palatino Linotype" w:hAnsi="Palatino Linotype" w:cs="Arial"/>
        </w:rPr>
        <w:t xml:space="preserve"> Se</w:t>
      </w:r>
      <w:r w:rsidRPr="00747344">
        <w:rPr>
          <w:rFonts w:ascii="Palatino Linotype" w:hAnsi="Palatino Linotype" w:cs="Arial"/>
          <w:b/>
        </w:rPr>
        <w:t xml:space="preserve"> </w:t>
      </w:r>
      <w:r w:rsidR="0000011C" w:rsidRPr="00747344">
        <w:rPr>
          <w:rFonts w:ascii="Palatino Linotype" w:hAnsi="Palatino Linotype" w:cs="Arial"/>
          <w:b/>
        </w:rPr>
        <w:t>MODIFIC</w:t>
      </w:r>
      <w:r w:rsidRPr="00747344">
        <w:rPr>
          <w:rFonts w:ascii="Palatino Linotype" w:hAnsi="Palatino Linotype" w:cs="Arial"/>
          <w:b/>
        </w:rPr>
        <w:t xml:space="preserve">A </w:t>
      </w:r>
      <w:r w:rsidRPr="00747344">
        <w:rPr>
          <w:rFonts w:ascii="Palatino Linotype" w:eastAsia="Arial Unicode MS" w:hAnsi="Palatino Linotype" w:cs="Arial"/>
        </w:rPr>
        <w:t xml:space="preserve">la respuesta entregada por </w:t>
      </w:r>
      <w:r w:rsidRPr="00747344">
        <w:rPr>
          <w:rFonts w:ascii="Palatino Linotype" w:eastAsia="Arial Unicode MS" w:hAnsi="Palatino Linotype" w:cs="Arial"/>
          <w:b/>
        </w:rPr>
        <w:t xml:space="preserve">El Sujeto Obligado </w:t>
      </w:r>
      <w:r w:rsidRPr="00747344">
        <w:rPr>
          <w:rFonts w:ascii="Palatino Linotype" w:eastAsia="Arial Unicode MS" w:hAnsi="Palatino Linotype" w:cs="Arial"/>
        </w:rPr>
        <w:t xml:space="preserve">a la solicitud de información número </w:t>
      </w:r>
      <w:r w:rsidR="00201B11" w:rsidRPr="00201B11">
        <w:rPr>
          <w:rFonts w:ascii="Palatino Linotype" w:hAnsi="Palatino Linotype" w:cs="Arial"/>
          <w:b/>
          <w:bCs/>
        </w:rPr>
        <w:t>00047/TENANCIN/IP/2025</w:t>
      </w:r>
      <w:r w:rsidRPr="00747344">
        <w:rPr>
          <w:rFonts w:ascii="Palatino Linotype" w:hAnsi="Palatino Linotype" w:cs="Arial"/>
        </w:rPr>
        <w:t>, por resultar parcialmente fundados los motivos de inconformidad vertidos por el</w:t>
      </w:r>
      <w:r w:rsidRPr="00747344">
        <w:rPr>
          <w:rFonts w:ascii="Palatino Linotype" w:hAnsi="Palatino Linotype" w:cs="Arial"/>
          <w:b/>
        </w:rPr>
        <w:t xml:space="preserve"> Recurrente</w:t>
      </w:r>
      <w:r w:rsidRPr="00747344">
        <w:rPr>
          <w:rFonts w:ascii="Palatino Linotype" w:hAnsi="Palatino Linotype" w:cs="Arial"/>
        </w:rPr>
        <w:t xml:space="preserve">, en términos del Considerando </w:t>
      </w:r>
      <w:r w:rsidR="00201B11">
        <w:rPr>
          <w:rFonts w:ascii="Palatino Linotype" w:hAnsi="Palatino Linotype" w:cs="Arial"/>
          <w:b/>
        </w:rPr>
        <w:t>CUARTO</w:t>
      </w:r>
      <w:r w:rsidRPr="00747344">
        <w:rPr>
          <w:rFonts w:ascii="Palatino Linotype" w:hAnsi="Palatino Linotype" w:cs="Arial"/>
        </w:rPr>
        <w:t xml:space="preserve"> de </w:t>
      </w:r>
      <w:r w:rsidR="006E796C" w:rsidRPr="00747344">
        <w:rPr>
          <w:rFonts w:ascii="Palatino Linotype" w:hAnsi="Palatino Linotype" w:cs="Arial"/>
        </w:rPr>
        <w:t>e</w:t>
      </w:r>
      <w:r w:rsidRPr="00747344">
        <w:rPr>
          <w:rFonts w:ascii="Palatino Linotype" w:hAnsi="Palatino Linotype" w:cs="Arial"/>
        </w:rPr>
        <w:t>sta resolución.</w:t>
      </w:r>
    </w:p>
    <w:p w14:paraId="09FE6900" w14:textId="77777777" w:rsidR="006F596B" w:rsidRPr="00747344" w:rsidRDefault="006F596B" w:rsidP="006F596B">
      <w:pPr>
        <w:autoSpaceDE w:val="0"/>
        <w:autoSpaceDN w:val="0"/>
        <w:adjustRightInd w:val="0"/>
        <w:spacing w:line="360" w:lineRule="auto"/>
        <w:ind w:right="49"/>
        <w:jc w:val="both"/>
        <w:rPr>
          <w:rFonts w:ascii="Palatino Linotype" w:hAnsi="Palatino Linotype" w:cs="Arial"/>
        </w:rPr>
      </w:pPr>
    </w:p>
    <w:p w14:paraId="000EE957" w14:textId="62176EED" w:rsidR="006F596B" w:rsidRPr="00747344" w:rsidRDefault="006F596B" w:rsidP="006F596B">
      <w:pPr>
        <w:spacing w:line="360" w:lineRule="auto"/>
        <w:jc w:val="both"/>
        <w:rPr>
          <w:rFonts w:ascii="Palatino Linotype" w:hAnsi="Palatino Linotype" w:cs="Arial"/>
        </w:rPr>
      </w:pPr>
      <w:r w:rsidRPr="00747344">
        <w:rPr>
          <w:rFonts w:ascii="Palatino Linotype" w:hAnsi="Palatino Linotype" w:cs="Arial"/>
          <w:b/>
          <w:sz w:val="28"/>
          <w:szCs w:val="28"/>
        </w:rPr>
        <w:t>SEGUNDO.</w:t>
      </w:r>
      <w:r w:rsidRPr="00747344">
        <w:rPr>
          <w:rFonts w:ascii="Palatino Linotype" w:hAnsi="Palatino Linotype" w:cs="Arial"/>
        </w:rPr>
        <w:t xml:space="preserve"> Se </w:t>
      </w:r>
      <w:r w:rsidRPr="00747344">
        <w:rPr>
          <w:rFonts w:ascii="Palatino Linotype" w:hAnsi="Palatino Linotype" w:cs="Arial"/>
          <w:b/>
        </w:rPr>
        <w:t>ORDENA</w:t>
      </w:r>
      <w:r w:rsidRPr="00747344">
        <w:rPr>
          <w:rFonts w:ascii="Palatino Linotype" w:hAnsi="Palatino Linotype" w:cs="Arial"/>
        </w:rPr>
        <w:t xml:space="preserve"> </w:t>
      </w:r>
      <w:r w:rsidR="00E956DE" w:rsidRPr="00747344">
        <w:rPr>
          <w:rFonts w:ascii="Palatino Linotype" w:eastAsia="Calibri" w:hAnsi="Palatino Linotype" w:cs="Arial"/>
        </w:rPr>
        <w:t xml:space="preserve">al </w:t>
      </w:r>
      <w:r w:rsidR="00E956DE" w:rsidRPr="00747344">
        <w:rPr>
          <w:rFonts w:ascii="Palatino Linotype" w:eastAsia="Calibri" w:hAnsi="Palatino Linotype" w:cs="Arial"/>
          <w:b/>
        </w:rPr>
        <w:t xml:space="preserve">Sujeto Obligado </w:t>
      </w:r>
      <w:r w:rsidR="00E956DE" w:rsidRPr="00747344">
        <w:rPr>
          <w:rFonts w:ascii="Palatino Linotype" w:eastAsia="Calibri" w:hAnsi="Palatino Linotype" w:cs="Arial"/>
        </w:rPr>
        <w:t xml:space="preserve">haga entrega al </w:t>
      </w:r>
      <w:r w:rsidR="00E956DE" w:rsidRPr="00747344">
        <w:rPr>
          <w:rFonts w:ascii="Palatino Linotype" w:eastAsia="Calibri" w:hAnsi="Palatino Linotype" w:cs="Arial"/>
          <w:b/>
        </w:rPr>
        <w:t>Recurrente</w:t>
      </w:r>
      <w:r w:rsidR="00E956DE" w:rsidRPr="00747344">
        <w:rPr>
          <w:rFonts w:ascii="Palatino Linotype" w:hAnsi="Palatino Linotype" w:cs="Arial"/>
          <w:b/>
        </w:rPr>
        <w:t>,</w:t>
      </w:r>
      <w:r w:rsidRPr="00747344">
        <w:rPr>
          <w:rFonts w:ascii="Palatino Linotype" w:hAnsi="Palatino Linotype" w:cs="Arial"/>
          <w:b/>
        </w:rPr>
        <w:t xml:space="preserve"> </w:t>
      </w:r>
      <w:r w:rsidRPr="00747344">
        <w:rPr>
          <w:rFonts w:ascii="Palatino Linotype" w:hAnsi="Palatino Linotype" w:cs="Arial"/>
        </w:rPr>
        <w:t xml:space="preserve">en términos del Considerando </w:t>
      </w:r>
      <w:r w:rsidR="00201B11">
        <w:rPr>
          <w:rFonts w:ascii="Palatino Linotype" w:hAnsi="Palatino Linotype" w:cs="Arial"/>
          <w:b/>
        </w:rPr>
        <w:t>CUARTO</w:t>
      </w:r>
      <w:r w:rsidRPr="00747344">
        <w:rPr>
          <w:rFonts w:ascii="Palatino Linotype" w:hAnsi="Palatino Linotype" w:cs="Arial"/>
          <w:b/>
        </w:rPr>
        <w:t xml:space="preserve"> </w:t>
      </w:r>
      <w:r w:rsidRPr="00747344">
        <w:rPr>
          <w:rFonts w:ascii="Palatino Linotype" w:hAnsi="Palatino Linotype" w:cs="Arial"/>
        </w:rPr>
        <w:t>de esta resolución, a través del</w:t>
      </w:r>
      <w:r w:rsidRPr="00747344">
        <w:rPr>
          <w:rFonts w:ascii="Palatino Linotype" w:hAnsi="Palatino Linotype" w:cs="Arial"/>
          <w:b/>
        </w:rPr>
        <w:t xml:space="preserve"> </w:t>
      </w:r>
      <w:r w:rsidRPr="00747344">
        <w:rPr>
          <w:rFonts w:ascii="Palatino Linotype" w:hAnsi="Palatino Linotype" w:cs="Arial"/>
        </w:rPr>
        <w:t xml:space="preserve">Sistema de Acceso a la Información Mexiquense </w:t>
      </w:r>
      <w:r w:rsidRPr="00747344">
        <w:rPr>
          <w:rFonts w:ascii="Palatino Linotype" w:hAnsi="Palatino Linotype" w:cs="Arial"/>
          <w:b/>
        </w:rPr>
        <w:t>(SAIMEX)</w:t>
      </w:r>
      <w:r w:rsidRPr="00747344">
        <w:rPr>
          <w:rFonts w:ascii="Palatino Linotype" w:hAnsi="Palatino Linotype" w:cs="Arial"/>
        </w:rPr>
        <w:t xml:space="preserve">, </w:t>
      </w:r>
      <w:r w:rsidR="00A9120F" w:rsidRPr="00747344">
        <w:rPr>
          <w:rFonts w:ascii="Palatino Linotype" w:hAnsi="Palatino Linotype" w:cs="Arial"/>
        </w:rPr>
        <w:t xml:space="preserve">previa búsqueda exhaustiva y razonable, </w:t>
      </w:r>
      <w:r w:rsidRPr="00747344">
        <w:rPr>
          <w:rFonts w:ascii="Palatino Linotype" w:hAnsi="Palatino Linotype" w:cs="Arial"/>
        </w:rPr>
        <w:t>de ser procedente en versión pública, de</w:t>
      </w:r>
      <w:r w:rsidR="00E956DE" w:rsidRPr="00747344">
        <w:rPr>
          <w:rFonts w:ascii="Palatino Linotype" w:hAnsi="Palatino Linotype" w:cs="Arial"/>
        </w:rPr>
        <w:t xml:space="preserve"> </w:t>
      </w:r>
      <w:r w:rsidRPr="00747344">
        <w:rPr>
          <w:rFonts w:ascii="Palatino Linotype" w:hAnsi="Palatino Linotype" w:cs="Arial"/>
        </w:rPr>
        <w:t>lo siguiente:</w:t>
      </w:r>
    </w:p>
    <w:p w14:paraId="571A54E5" w14:textId="77777777" w:rsidR="006F596B" w:rsidRPr="00747344" w:rsidRDefault="006F596B" w:rsidP="006F596B">
      <w:pPr>
        <w:spacing w:line="360" w:lineRule="auto"/>
        <w:jc w:val="both"/>
        <w:rPr>
          <w:rFonts w:ascii="Palatino Linotype" w:hAnsi="Palatino Linotype" w:cs="Arial"/>
        </w:rPr>
      </w:pPr>
    </w:p>
    <w:p w14:paraId="2837A811" w14:textId="1AA82853" w:rsidR="006F596B" w:rsidRPr="00747344" w:rsidRDefault="00201B11" w:rsidP="0000011C">
      <w:pPr>
        <w:pStyle w:val="Prrafodelista"/>
        <w:numPr>
          <w:ilvl w:val="0"/>
          <w:numId w:val="26"/>
        </w:numPr>
        <w:spacing w:line="360" w:lineRule="auto"/>
        <w:jc w:val="both"/>
        <w:rPr>
          <w:rFonts w:ascii="Palatino Linotype" w:hAnsi="Palatino Linotype" w:cs="Arial"/>
        </w:rPr>
      </w:pPr>
      <w:r>
        <w:rPr>
          <w:rFonts w:ascii="Palatino Linotype" w:eastAsiaTheme="minorHAnsi" w:hAnsi="Palatino Linotype"/>
        </w:rPr>
        <w:lastRenderedPageBreak/>
        <w:t>P</w:t>
      </w:r>
      <w:r w:rsidRPr="00201B11">
        <w:rPr>
          <w:rFonts w:ascii="Palatino Linotype" w:eastAsiaTheme="minorHAnsi" w:hAnsi="Palatino Linotype"/>
        </w:rPr>
        <w:t xml:space="preserve">adrón de proveedores, así como los programas sociales que tiene el </w:t>
      </w:r>
      <w:r>
        <w:rPr>
          <w:rFonts w:ascii="Palatino Linotype" w:eastAsiaTheme="minorHAnsi" w:hAnsi="Palatino Linotype"/>
        </w:rPr>
        <w:t>Sujeto Obligado</w:t>
      </w:r>
      <w:r w:rsidRPr="00201B11">
        <w:rPr>
          <w:rFonts w:ascii="Palatino Linotype" w:eastAsiaTheme="minorHAnsi" w:hAnsi="Palatino Linotype"/>
        </w:rPr>
        <w:t xml:space="preserve"> vigentes al trece de enero de dos mil veinticinco</w:t>
      </w:r>
      <w:r w:rsidR="006F596B" w:rsidRPr="00747344">
        <w:rPr>
          <w:rFonts w:ascii="Palatino Linotype" w:eastAsiaTheme="minorHAnsi" w:hAnsi="Palatino Linotype"/>
        </w:rPr>
        <w:t>.</w:t>
      </w:r>
    </w:p>
    <w:p w14:paraId="7A37513D" w14:textId="77777777" w:rsidR="006F596B" w:rsidRPr="00747344" w:rsidRDefault="006F596B" w:rsidP="006F596B">
      <w:pPr>
        <w:pStyle w:val="Sinespaciado"/>
        <w:rPr>
          <w:lang w:val="es-ES_tradnl"/>
        </w:rPr>
      </w:pPr>
    </w:p>
    <w:p w14:paraId="373492C9" w14:textId="77777777" w:rsidR="006F596B" w:rsidRPr="00747344" w:rsidRDefault="006F596B" w:rsidP="006F596B">
      <w:pPr>
        <w:pStyle w:val="Prrafodelista"/>
        <w:ind w:left="720" w:right="567"/>
        <w:jc w:val="both"/>
        <w:rPr>
          <w:rFonts w:ascii="Palatino Linotype" w:hAnsi="Palatino Linotype"/>
          <w:i/>
          <w:sz w:val="22"/>
        </w:rPr>
      </w:pPr>
      <w:r w:rsidRPr="00747344">
        <w:rPr>
          <w:rFonts w:ascii="Palatino Linotype" w:hAnsi="Palatino Linotype"/>
          <w:i/>
          <w:sz w:val="22"/>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747344">
        <w:rPr>
          <w:rFonts w:ascii="Palatino Linotype" w:hAnsi="Palatino Linotype"/>
          <w:b/>
          <w:i/>
          <w:sz w:val="22"/>
        </w:rPr>
        <w:t>Recurrente</w:t>
      </w:r>
      <w:r w:rsidRPr="00747344">
        <w:rPr>
          <w:rFonts w:ascii="Palatino Linotype" w:hAnsi="Palatino Linotype"/>
          <w:i/>
          <w:sz w:val="22"/>
        </w:rPr>
        <w:t>.</w:t>
      </w:r>
    </w:p>
    <w:p w14:paraId="76F00C26" w14:textId="77777777" w:rsidR="006F596B" w:rsidRPr="00747344" w:rsidRDefault="006F596B" w:rsidP="0000011C">
      <w:pPr>
        <w:spacing w:line="360" w:lineRule="auto"/>
        <w:jc w:val="both"/>
        <w:rPr>
          <w:rFonts w:ascii="Palatino Linotype" w:hAnsi="Palatino Linotype" w:cs="Arial"/>
        </w:rPr>
      </w:pPr>
    </w:p>
    <w:p w14:paraId="720EF38E" w14:textId="77777777" w:rsidR="006F596B" w:rsidRPr="00747344" w:rsidRDefault="006F596B" w:rsidP="006F596B">
      <w:pPr>
        <w:autoSpaceDE w:val="0"/>
        <w:autoSpaceDN w:val="0"/>
        <w:adjustRightInd w:val="0"/>
        <w:spacing w:line="360" w:lineRule="auto"/>
        <w:ind w:right="49"/>
        <w:jc w:val="both"/>
        <w:rPr>
          <w:rFonts w:ascii="Palatino Linotype" w:hAnsi="Palatino Linotype" w:cs="Arial"/>
          <w:szCs w:val="28"/>
        </w:rPr>
      </w:pPr>
      <w:r w:rsidRPr="00747344">
        <w:rPr>
          <w:rFonts w:ascii="Palatino Linotype" w:hAnsi="Palatino Linotype" w:cs="Arial"/>
          <w:b/>
          <w:sz w:val="28"/>
          <w:szCs w:val="28"/>
        </w:rPr>
        <w:t xml:space="preserve">TERCERO. </w:t>
      </w:r>
      <w:r w:rsidRPr="00747344">
        <w:rPr>
          <w:rFonts w:ascii="Palatino Linotype" w:hAnsi="Palatino Linotype" w:cs="Arial"/>
          <w:b/>
          <w:szCs w:val="28"/>
        </w:rPr>
        <w:t xml:space="preserve">NOTIFÍQUESE </w:t>
      </w:r>
      <w:r w:rsidRPr="00747344">
        <w:rPr>
          <w:rFonts w:ascii="Palatino Linotype" w:hAnsi="Palatino Linotype" w:cs="Arial"/>
          <w:szCs w:val="28"/>
        </w:rPr>
        <w:t xml:space="preserve">la presente resolución </w:t>
      </w:r>
      <w:r w:rsidRPr="00747344">
        <w:rPr>
          <w:rFonts w:ascii="Palatino Linotype" w:hAnsi="Palatino Linotype" w:cs="Arial"/>
        </w:rPr>
        <w:t xml:space="preserve">a través del Sistema de Acceso a la Información Mexiquense </w:t>
      </w:r>
      <w:r w:rsidRPr="00747344">
        <w:rPr>
          <w:rFonts w:ascii="Palatino Linotype" w:hAnsi="Palatino Linotype" w:cs="Arial"/>
          <w:b/>
        </w:rPr>
        <w:t>(SAIMEX)</w:t>
      </w:r>
      <w:r w:rsidRPr="00747344">
        <w:rPr>
          <w:rFonts w:ascii="Palatino Linotype" w:hAnsi="Palatino Linotype" w:cs="Arial"/>
          <w:szCs w:val="28"/>
        </w:rPr>
        <w:t xml:space="preserve"> al Titular de la Unidad de Transparencia del </w:t>
      </w:r>
      <w:r w:rsidRPr="00747344">
        <w:rPr>
          <w:rFonts w:ascii="Palatino Linotype" w:hAnsi="Palatino Linotype" w:cs="Arial"/>
          <w:b/>
          <w:szCs w:val="28"/>
        </w:rPr>
        <w:t>Sujeto Obligado</w:t>
      </w:r>
      <w:r w:rsidRPr="00747344">
        <w:rPr>
          <w:rFonts w:ascii="Palatino Linotype" w:hAnsi="Palatino Linotype" w:cs="Arial"/>
          <w:szCs w:val="28"/>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2A28233" w14:textId="77777777" w:rsidR="006F596B" w:rsidRPr="00747344" w:rsidRDefault="006F596B" w:rsidP="006F596B">
      <w:pPr>
        <w:autoSpaceDE w:val="0"/>
        <w:autoSpaceDN w:val="0"/>
        <w:adjustRightInd w:val="0"/>
        <w:spacing w:line="360" w:lineRule="auto"/>
        <w:ind w:right="49"/>
        <w:jc w:val="both"/>
        <w:rPr>
          <w:rFonts w:ascii="Palatino Linotype" w:hAnsi="Palatino Linotype" w:cs="Arial"/>
          <w:szCs w:val="28"/>
        </w:rPr>
      </w:pPr>
    </w:p>
    <w:p w14:paraId="6F69C2DB" w14:textId="77777777" w:rsidR="006F596B" w:rsidRPr="00747344" w:rsidRDefault="006F596B" w:rsidP="006F596B">
      <w:pPr>
        <w:spacing w:line="360" w:lineRule="auto"/>
        <w:jc w:val="both"/>
        <w:rPr>
          <w:rFonts w:ascii="Palatino Linotype" w:hAnsi="Palatino Linotype" w:cs="Arial"/>
          <w:bCs/>
          <w:szCs w:val="28"/>
        </w:rPr>
      </w:pPr>
      <w:r w:rsidRPr="00747344">
        <w:rPr>
          <w:rFonts w:ascii="Palatino Linotype" w:hAnsi="Palatino Linotype" w:cs="Arial"/>
          <w:b/>
          <w:bCs/>
          <w:sz w:val="28"/>
          <w:szCs w:val="28"/>
        </w:rPr>
        <w:t>CUARTO.</w:t>
      </w:r>
      <w:r w:rsidRPr="00747344">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747344">
        <w:rPr>
          <w:rFonts w:ascii="Palatino Linotype" w:hAnsi="Palatino Linotype" w:cs="Arial"/>
          <w:b/>
          <w:bCs/>
          <w:szCs w:val="28"/>
        </w:rPr>
        <w:t>Sujeto Obligado</w:t>
      </w:r>
      <w:r w:rsidRPr="00747344">
        <w:rPr>
          <w:rFonts w:ascii="Palatino Linotype" w:hAnsi="Palatino Linotype" w:cs="Arial"/>
          <w:bCs/>
          <w:szCs w:val="28"/>
        </w:rPr>
        <w:t xml:space="preserve"> de manera fundada y motivada, podrá solicitar una ampliación de plazo para el cumplimiento de la presente resolución.</w:t>
      </w:r>
    </w:p>
    <w:p w14:paraId="47652DB7" w14:textId="77777777" w:rsidR="006F596B" w:rsidRPr="00747344" w:rsidRDefault="006F596B" w:rsidP="006F596B">
      <w:pPr>
        <w:autoSpaceDE w:val="0"/>
        <w:autoSpaceDN w:val="0"/>
        <w:adjustRightInd w:val="0"/>
        <w:spacing w:line="360" w:lineRule="auto"/>
        <w:ind w:right="49"/>
        <w:jc w:val="both"/>
        <w:rPr>
          <w:rFonts w:ascii="Palatino Linotype" w:hAnsi="Palatino Linotype" w:cs="Arial"/>
          <w:b/>
          <w:szCs w:val="28"/>
        </w:rPr>
      </w:pPr>
    </w:p>
    <w:p w14:paraId="48F396C2" w14:textId="00632DCB" w:rsidR="00C8746D" w:rsidRPr="00747344" w:rsidRDefault="006F596B" w:rsidP="006F596B">
      <w:pPr>
        <w:autoSpaceDE w:val="0"/>
        <w:autoSpaceDN w:val="0"/>
        <w:adjustRightInd w:val="0"/>
        <w:spacing w:line="360" w:lineRule="auto"/>
        <w:ind w:right="49"/>
        <w:jc w:val="both"/>
        <w:rPr>
          <w:rFonts w:ascii="Palatino Linotype" w:hAnsi="Palatino Linotype" w:cs="Arial"/>
        </w:rPr>
      </w:pPr>
      <w:r w:rsidRPr="00747344">
        <w:rPr>
          <w:rFonts w:ascii="Palatino Linotype" w:hAnsi="Palatino Linotype" w:cs="Arial"/>
          <w:b/>
          <w:sz w:val="28"/>
          <w:szCs w:val="28"/>
        </w:rPr>
        <w:lastRenderedPageBreak/>
        <w:t>QUINTO.</w:t>
      </w:r>
      <w:r w:rsidRPr="00747344">
        <w:rPr>
          <w:rFonts w:ascii="Palatino Linotype" w:hAnsi="Palatino Linotype" w:cs="Arial"/>
          <w:b/>
        </w:rPr>
        <w:t xml:space="preserve"> NOTIFÍQUESE</w:t>
      </w:r>
      <w:r w:rsidRPr="00747344">
        <w:rPr>
          <w:rFonts w:ascii="Palatino Linotype" w:hAnsi="Palatino Linotype" w:cs="Arial"/>
        </w:rPr>
        <w:t xml:space="preserve"> al </w:t>
      </w:r>
      <w:r w:rsidRPr="00747344">
        <w:rPr>
          <w:rFonts w:ascii="Palatino Linotype" w:hAnsi="Palatino Linotype" w:cs="Arial"/>
          <w:b/>
        </w:rPr>
        <w:t>Recurrente</w:t>
      </w:r>
      <w:r w:rsidRPr="00747344">
        <w:rPr>
          <w:rFonts w:ascii="Palatino Linotype" w:hAnsi="Palatino Linotype" w:cs="Arial"/>
        </w:rPr>
        <w:t xml:space="preserve"> la presente resolución a través del Sistema de Acceso a la Información Mexiquense </w:t>
      </w:r>
      <w:r w:rsidRPr="00747344">
        <w:rPr>
          <w:rFonts w:ascii="Palatino Linotype" w:hAnsi="Palatino Linotype" w:cs="Arial"/>
          <w:b/>
        </w:rPr>
        <w:t>(SAIMEX),</w:t>
      </w:r>
      <w:r w:rsidRPr="00747344">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7E0663C" w14:textId="77777777" w:rsidR="006F596B" w:rsidRPr="00747344" w:rsidRDefault="006F596B" w:rsidP="006F596B">
      <w:pPr>
        <w:autoSpaceDE w:val="0"/>
        <w:autoSpaceDN w:val="0"/>
        <w:adjustRightInd w:val="0"/>
        <w:spacing w:line="360" w:lineRule="auto"/>
        <w:ind w:right="49"/>
        <w:jc w:val="both"/>
        <w:rPr>
          <w:rFonts w:ascii="Palatino Linotype" w:hAnsi="Palatino Linotype" w:cs="Arial"/>
        </w:rPr>
      </w:pPr>
    </w:p>
    <w:p w14:paraId="43EB6286" w14:textId="5EB33783" w:rsidR="009C5C70" w:rsidRPr="00747344" w:rsidRDefault="0029071C" w:rsidP="00054E04">
      <w:pPr>
        <w:spacing w:line="360" w:lineRule="auto"/>
        <w:jc w:val="both"/>
        <w:rPr>
          <w:rFonts w:ascii="Palatino Linotype" w:eastAsiaTheme="minorHAnsi" w:hAnsi="Palatino Linotype" w:cs="Arial"/>
          <w:lang w:eastAsia="en-US"/>
        </w:rPr>
      </w:pPr>
      <w:r w:rsidRPr="00747344">
        <w:rPr>
          <w:rFonts w:ascii="Palatino Linotype" w:eastAsiaTheme="minorHAnsi" w:hAnsi="Palatino Linotype" w:cs="Arial"/>
          <w:lang w:eastAsia="en-US"/>
        </w:rPr>
        <w:t>ASÍ LO RESUELVE, POR UNANIMIDAD DE VOTOS, EL PLENO DEL</w:t>
      </w:r>
      <w:r w:rsidRPr="00747344">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747344">
        <w:rPr>
          <w:rFonts w:ascii="Palatino Linotype" w:eastAsiaTheme="minorHAnsi" w:hAnsi="Palatino Linotype" w:cs="Arial"/>
          <w:lang w:eastAsia="en-US"/>
        </w:rPr>
        <w:t>, CONFORMADO POR LOS COMISIONADOS JOSÉ MARTÍNEZ VILCHIS; MARÍA DEL ROSARIO MEJÍA AYALA; SHARON CRISTINA MORALES MARTÍNEZ</w:t>
      </w:r>
      <w:r w:rsidR="00C4326C" w:rsidRPr="00747344">
        <w:rPr>
          <w:rFonts w:ascii="Palatino Linotype" w:eastAsiaTheme="minorHAnsi" w:hAnsi="Palatino Linotype" w:cs="Arial"/>
          <w:lang w:eastAsia="en-US"/>
        </w:rPr>
        <w:t xml:space="preserve">; </w:t>
      </w:r>
      <w:r w:rsidRPr="00747344">
        <w:rPr>
          <w:rFonts w:ascii="Palatino Linotype" w:eastAsiaTheme="minorHAnsi" w:hAnsi="Palatino Linotype" w:cs="Arial"/>
          <w:lang w:eastAsia="en-US"/>
        </w:rPr>
        <w:t>LUIS GUSTAVO PARRA NORIEGA</w:t>
      </w:r>
      <w:r w:rsidR="004309A2" w:rsidRPr="00747344">
        <w:rPr>
          <w:rFonts w:ascii="Palatino Linotype" w:eastAsiaTheme="minorHAnsi" w:hAnsi="Palatino Linotype" w:cs="Arial"/>
          <w:lang w:eastAsia="en-US"/>
        </w:rPr>
        <w:t xml:space="preserve"> </w:t>
      </w:r>
      <w:r w:rsidRPr="00747344">
        <w:rPr>
          <w:rFonts w:ascii="Palatino Linotype" w:eastAsiaTheme="minorHAnsi" w:hAnsi="Palatino Linotype" w:cs="Arial"/>
          <w:lang w:eastAsia="en-US"/>
        </w:rPr>
        <w:t xml:space="preserve">Y GUADALUPE RAMÍREZ PEÑA; EN LA </w:t>
      </w:r>
      <w:r w:rsidR="00180B43">
        <w:rPr>
          <w:rFonts w:ascii="Palatino Linotype" w:eastAsiaTheme="minorHAnsi" w:hAnsi="Palatino Linotype" w:cs="Arial"/>
          <w:lang w:eastAsia="en-US"/>
        </w:rPr>
        <w:t>SÉPTIMA</w:t>
      </w:r>
      <w:r w:rsidR="005F1F89" w:rsidRPr="00747344">
        <w:rPr>
          <w:rFonts w:ascii="Palatino Linotype" w:eastAsiaTheme="minorHAnsi" w:hAnsi="Palatino Linotype" w:cs="Arial"/>
          <w:lang w:eastAsia="en-US"/>
        </w:rPr>
        <w:t xml:space="preserve"> </w:t>
      </w:r>
      <w:r w:rsidR="005A19C5" w:rsidRPr="00747344">
        <w:rPr>
          <w:rFonts w:ascii="Palatino Linotype" w:eastAsiaTheme="minorHAnsi" w:hAnsi="Palatino Linotype" w:cs="Arial"/>
          <w:lang w:eastAsia="en-US"/>
        </w:rPr>
        <w:t xml:space="preserve">SESIÓN ORDINARIA CELEBRADA EL </w:t>
      </w:r>
      <w:r w:rsidR="00180B43">
        <w:rPr>
          <w:rFonts w:ascii="Palatino Linotype" w:eastAsiaTheme="minorHAnsi" w:hAnsi="Palatino Linotype" w:cs="Arial"/>
          <w:lang w:eastAsia="en-US"/>
        </w:rPr>
        <w:t>VEINTISÉIS DE FEBRERO DE DOS MIL VEINTICINCO</w:t>
      </w:r>
      <w:r w:rsidRPr="00747344">
        <w:rPr>
          <w:rFonts w:ascii="Palatino Linotype" w:eastAsiaTheme="minorHAnsi" w:hAnsi="Palatino Linotype" w:cs="Arial"/>
          <w:lang w:eastAsia="en-US"/>
        </w:rPr>
        <w:t>, ANTE EL SECRETARIO TÉCNICO</w:t>
      </w:r>
      <w:r w:rsidR="007B2938">
        <w:rPr>
          <w:rFonts w:ascii="Palatino Linotype" w:eastAsiaTheme="minorHAnsi" w:hAnsi="Palatino Linotype" w:cs="Arial"/>
          <w:lang w:eastAsia="en-US"/>
        </w:rPr>
        <w:t xml:space="preserve"> DEL PLENO</w:t>
      </w:r>
      <w:r w:rsidRPr="00747344">
        <w:rPr>
          <w:rFonts w:ascii="Palatino Linotype" w:eastAsiaTheme="minorHAnsi" w:hAnsi="Palatino Linotype" w:cs="Arial"/>
          <w:lang w:eastAsia="en-US"/>
        </w:rPr>
        <w:t>, ALEXIS TAPIA RA</w:t>
      </w:r>
      <w:r w:rsidR="00054E04" w:rsidRPr="00747344">
        <w:rPr>
          <w:rFonts w:ascii="Palatino Linotype" w:eastAsiaTheme="minorHAnsi" w:hAnsi="Palatino Linotype" w:cs="Arial"/>
          <w:lang w:eastAsia="en-US"/>
        </w:rPr>
        <w:t>MÍREZ.</w:t>
      </w:r>
      <w:r w:rsidR="00F04815" w:rsidRPr="00747344">
        <w:rPr>
          <w:rFonts w:ascii="Palatino Linotype" w:eastAsiaTheme="minorHAnsi" w:hAnsi="Palatino Linotype" w:cs="Arial"/>
          <w:lang w:eastAsia="en-US"/>
        </w:rPr>
        <w:t>---</w:t>
      </w:r>
      <w:r w:rsidR="00AD6E7B" w:rsidRPr="00747344">
        <w:rPr>
          <w:rFonts w:ascii="Palatino Linotype" w:eastAsiaTheme="minorHAnsi" w:hAnsi="Palatino Linotype" w:cs="Arial"/>
          <w:lang w:eastAsia="en-US"/>
        </w:rPr>
        <w:t>------------------------------------------------------------------------------------------------------------------------------------------------------------------------------------------------------------------------------------------------------------------------</w:t>
      </w:r>
      <w:r w:rsidR="00E956DE" w:rsidRPr="00747344">
        <w:rPr>
          <w:rFonts w:ascii="Palatino Linotype" w:eastAsiaTheme="minorHAnsi" w:hAnsi="Palatino Linotype" w:cs="Arial"/>
          <w:lang w:eastAsia="en-US"/>
        </w:rPr>
        <w:t>------------------------------------------------------------------------------------------------------------------------------------------------------------------------------------------------------------------------------------</w:t>
      </w:r>
      <w:r w:rsidR="00AD6E7B" w:rsidRPr="00747344">
        <w:rPr>
          <w:rFonts w:ascii="Palatino Linotype" w:eastAsiaTheme="minorHAnsi" w:hAnsi="Palatino Linotype" w:cs="Arial"/>
          <w:lang w:eastAsia="en-US"/>
        </w:rPr>
        <w:t>--------------------------------------------------------------------------------------</w:t>
      </w:r>
      <w:r w:rsidR="00523719" w:rsidRPr="00747344">
        <w:rPr>
          <w:rFonts w:ascii="Palatino Linotype" w:eastAsiaTheme="minorHAnsi" w:hAnsi="Palatino Linotype" w:cs="Arial"/>
          <w:lang w:eastAsia="en-US"/>
        </w:rPr>
        <w:t>-----------------------------------------------------------------------------------------------------------------------------------------------------------------------------------------------------------------------------------------------------------------------</w:t>
      </w:r>
      <w:r w:rsidR="00180B43">
        <w:rPr>
          <w:rFonts w:ascii="Palatino Linotype" w:eastAsiaTheme="minorHAnsi" w:hAnsi="Palatino Linotype" w:cs="Arial"/>
          <w:lang w:eastAsia="en-US"/>
        </w:rPr>
        <w:t>--</w:t>
      </w:r>
      <w:r w:rsidR="00523719" w:rsidRPr="00747344">
        <w:rPr>
          <w:rFonts w:ascii="Palatino Linotype" w:eastAsiaTheme="minorHAnsi" w:hAnsi="Palatino Linotype" w:cs="Arial"/>
          <w:lang w:eastAsia="en-US"/>
        </w:rPr>
        <w:t>---------------------------------------------------------------------------------------------------------------------------------------------------------------------</w:t>
      </w:r>
    </w:p>
    <w:p w14:paraId="382F848C" w14:textId="52C8392A" w:rsidR="00054E04" w:rsidRPr="00747344" w:rsidRDefault="00F04815" w:rsidP="00054E04">
      <w:pPr>
        <w:spacing w:line="360" w:lineRule="auto"/>
        <w:jc w:val="both"/>
        <w:rPr>
          <w:rFonts w:ascii="Palatino Linotype" w:eastAsiaTheme="minorHAnsi" w:hAnsi="Palatino Linotype" w:cs="Arial"/>
          <w:sz w:val="18"/>
          <w:lang w:eastAsia="en-US"/>
        </w:rPr>
      </w:pPr>
      <w:r w:rsidRPr="00747344">
        <w:rPr>
          <w:rFonts w:ascii="Palatino Linotype" w:eastAsiaTheme="minorHAnsi" w:hAnsi="Palatino Linotype" w:cs="Arial"/>
          <w:sz w:val="18"/>
          <w:lang w:eastAsia="en-US"/>
        </w:rPr>
        <w:t>JMV/CCR/</w:t>
      </w:r>
      <w:r w:rsidR="00416115" w:rsidRPr="00747344">
        <w:rPr>
          <w:rFonts w:ascii="Palatino Linotype" w:eastAsiaTheme="minorHAnsi" w:hAnsi="Palatino Linotype" w:cs="Arial"/>
          <w:sz w:val="18"/>
          <w:lang w:eastAsia="en-US"/>
        </w:rPr>
        <w:t>EJDG</w:t>
      </w:r>
    </w:p>
    <w:p w14:paraId="11FCCED8" w14:textId="77777777" w:rsidR="00F04815" w:rsidRPr="00747344" w:rsidRDefault="00F04815" w:rsidP="00054E04">
      <w:pPr>
        <w:spacing w:line="360" w:lineRule="auto"/>
        <w:jc w:val="both"/>
        <w:rPr>
          <w:rFonts w:ascii="Palatino Linotype" w:eastAsiaTheme="minorHAnsi" w:hAnsi="Palatino Linotype" w:cs="Arial"/>
          <w:lang w:eastAsia="en-US"/>
        </w:rPr>
      </w:pPr>
    </w:p>
    <w:p w14:paraId="2A980219" w14:textId="77777777" w:rsidR="0029071C" w:rsidRPr="00747344" w:rsidRDefault="0029071C" w:rsidP="003E56C9"/>
    <w:p w14:paraId="24953374" w14:textId="77777777" w:rsidR="0029071C" w:rsidRPr="00747344" w:rsidRDefault="0029071C" w:rsidP="003E56C9"/>
    <w:p w14:paraId="0AE3AFBA" w14:textId="77777777" w:rsidR="0029071C" w:rsidRPr="00747344" w:rsidRDefault="0029071C" w:rsidP="003E56C9"/>
    <w:p w14:paraId="5BD92A17" w14:textId="77777777" w:rsidR="0029071C" w:rsidRPr="00747344" w:rsidRDefault="0029071C" w:rsidP="003E56C9"/>
    <w:p w14:paraId="3530A50C" w14:textId="77777777" w:rsidR="0029071C" w:rsidRPr="00747344" w:rsidRDefault="0029071C" w:rsidP="003E56C9"/>
    <w:p w14:paraId="26389E65" w14:textId="77777777" w:rsidR="0029071C" w:rsidRPr="00747344" w:rsidRDefault="0029071C" w:rsidP="003E56C9"/>
    <w:p w14:paraId="652144C8" w14:textId="77777777" w:rsidR="0029071C" w:rsidRPr="00747344" w:rsidRDefault="0029071C" w:rsidP="003E56C9"/>
    <w:p w14:paraId="4858A06C" w14:textId="77777777" w:rsidR="0029071C" w:rsidRPr="00747344" w:rsidRDefault="0029071C" w:rsidP="003E56C9"/>
    <w:p w14:paraId="0B0F1B11" w14:textId="77777777" w:rsidR="0029071C" w:rsidRPr="00747344" w:rsidRDefault="0029071C" w:rsidP="003E56C9"/>
    <w:p w14:paraId="5D8E07C2" w14:textId="77777777" w:rsidR="0029071C" w:rsidRPr="00747344" w:rsidRDefault="0029071C" w:rsidP="003E56C9"/>
    <w:p w14:paraId="2CCC7A3D" w14:textId="77777777" w:rsidR="0029071C" w:rsidRPr="00747344" w:rsidRDefault="0029071C" w:rsidP="003E56C9"/>
    <w:p w14:paraId="3B7A4B0E" w14:textId="77777777" w:rsidR="0029071C" w:rsidRPr="00747344" w:rsidRDefault="0029071C" w:rsidP="003E56C9"/>
    <w:p w14:paraId="5D9E2A35" w14:textId="77777777" w:rsidR="0029071C" w:rsidRPr="00747344" w:rsidRDefault="0029071C" w:rsidP="003E56C9"/>
    <w:p w14:paraId="17C61018" w14:textId="77777777" w:rsidR="0029071C" w:rsidRPr="00747344" w:rsidRDefault="0029071C" w:rsidP="003E56C9"/>
    <w:p w14:paraId="24641E38" w14:textId="77777777" w:rsidR="0029071C" w:rsidRPr="00747344" w:rsidRDefault="0029071C" w:rsidP="003E56C9"/>
    <w:p w14:paraId="2FE81858" w14:textId="77777777" w:rsidR="0029071C" w:rsidRPr="00747344" w:rsidRDefault="0029071C" w:rsidP="003E56C9"/>
    <w:p w14:paraId="75FAC52D" w14:textId="77777777" w:rsidR="0029071C" w:rsidRPr="00747344" w:rsidRDefault="0029071C" w:rsidP="003E56C9"/>
    <w:p w14:paraId="306B4E0D" w14:textId="77777777" w:rsidR="0029071C" w:rsidRPr="00747344" w:rsidRDefault="0029071C" w:rsidP="003E56C9"/>
    <w:p w14:paraId="1F9E288F" w14:textId="77777777" w:rsidR="0029071C" w:rsidRPr="00747344" w:rsidRDefault="0029071C" w:rsidP="003E56C9"/>
    <w:p w14:paraId="1186B5A4" w14:textId="77777777" w:rsidR="0029071C" w:rsidRPr="00747344" w:rsidRDefault="0029071C" w:rsidP="003E56C9"/>
    <w:p w14:paraId="77F31730" w14:textId="77777777" w:rsidR="0029071C" w:rsidRPr="00747344" w:rsidRDefault="0029071C" w:rsidP="003E56C9"/>
    <w:p w14:paraId="43CD78A2" w14:textId="77777777" w:rsidR="0029071C" w:rsidRPr="00747344" w:rsidRDefault="0029071C" w:rsidP="003E56C9"/>
    <w:p w14:paraId="3C99C3C8" w14:textId="77777777" w:rsidR="0029071C" w:rsidRPr="00747344" w:rsidRDefault="0029071C" w:rsidP="003E56C9"/>
    <w:p w14:paraId="71F89CD4" w14:textId="77777777" w:rsidR="0029071C" w:rsidRPr="00747344" w:rsidRDefault="0029071C" w:rsidP="003E56C9"/>
    <w:p w14:paraId="69A574AA" w14:textId="77777777" w:rsidR="0029071C" w:rsidRPr="00747344" w:rsidRDefault="0029071C" w:rsidP="003E56C9"/>
    <w:p w14:paraId="0B797D25" w14:textId="77777777" w:rsidR="0029071C" w:rsidRPr="00747344" w:rsidRDefault="0029071C" w:rsidP="003E56C9"/>
    <w:p w14:paraId="4EC2B0AF" w14:textId="77777777" w:rsidR="0029071C" w:rsidRPr="00747344" w:rsidRDefault="0029071C" w:rsidP="003E56C9"/>
    <w:p w14:paraId="1E0104EA" w14:textId="77777777" w:rsidR="0029071C" w:rsidRPr="00747344" w:rsidRDefault="0029071C" w:rsidP="003E56C9"/>
    <w:p w14:paraId="28264898" w14:textId="77777777" w:rsidR="0029071C" w:rsidRPr="00747344" w:rsidRDefault="0029071C" w:rsidP="003E56C9"/>
    <w:p w14:paraId="5FBBC2E9" w14:textId="77777777" w:rsidR="0029071C" w:rsidRPr="00747344" w:rsidRDefault="0029071C" w:rsidP="003E56C9"/>
    <w:p w14:paraId="413160BA" w14:textId="77777777" w:rsidR="0029071C" w:rsidRPr="00747344" w:rsidRDefault="0029071C" w:rsidP="003E56C9"/>
    <w:p w14:paraId="1E58919F" w14:textId="77777777" w:rsidR="0029071C" w:rsidRPr="00747344" w:rsidRDefault="0029071C" w:rsidP="003E56C9"/>
    <w:p w14:paraId="46D73044" w14:textId="77777777" w:rsidR="0029071C" w:rsidRPr="00747344" w:rsidRDefault="0029071C" w:rsidP="003E56C9"/>
    <w:p w14:paraId="486380B0" w14:textId="77777777" w:rsidR="0029071C" w:rsidRPr="00747344" w:rsidRDefault="0029071C" w:rsidP="003E56C9"/>
    <w:p w14:paraId="2C4CAD91" w14:textId="77092E92" w:rsidR="0029071C" w:rsidRPr="00747344" w:rsidRDefault="0029071C" w:rsidP="003E56C9"/>
    <w:sectPr w:rsidR="0029071C" w:rsidRPr="00747344" w:rsidSect="006D4739">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40EC1" w14:textId="77777777" w:rsidR="006D4739" w:rsidRDefault="006D4739" w:rsidP="000B5E25">
      <w:r>
        <w:separator/>
      </w:r>
    </w:p>
  </w:endnote>
  <w:endnote w:type="continuationSeparator" w:id="0">
    <w:p w14:paraId="13B38051" w14:textId="77777777" w:rsidR="006D4739" w:rsidRDefault="006D473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15AFD" w14:textId="77777777" w:rsidR="00EC4D60" w:rsidRPr="000D3AD4" w:rsidRDefault="00EC4D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E1BAA">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E1BAA">
      <w:rPr>
        <w:rFonts w:ascii="Palatino Linotype" w:hAnsi="Palatino Linotype" w:cs="Arial"/>
        <w:bCs/>
        <w:noProof/>
        <w:sz w:val="20"/>
        <w:szCs w:val="20"/>
      </w:rPr>
      <w:t>35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365AC" w14:textId="77777777" w:rsidR="00EC4D60" w:rsidRPr="000D3AD4" w:rsidRDefault="00EC4D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E1BAA">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E1BAA">
      <w:rPr>
        <w:rFonts w:ascii="Palatino Linotype" w:hAnsi="Palatino Linotype" w:cs="Arial"/>
        <w:bCs/>
        <w:noProof/>
        <w:sz w:val="20"/>
        <w:szCs w:val="20"/>
      </w:rPr>
      <w:t>35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195A9" w14:textId="77777777" w:rsidR="006D4739" w:rsidRDefault="006D4739" w:rsidP="000B5E25">
      <w:r>
        <w:separator/>
      </w:r>
    </w:p>
  </w:footnote>
  <w:footnote w:type="continuationSeparator" w:id="0">
    <w:p w14:paraId="4A145C5C" w14:textId="77777777" w:rsidR="006D4739" w:rsidRDefault="006D4739" w:rsidP="000B5E25">
      <w:r>
        <w:continuationSeparator/>
      </w:r>
    </w:p>
  </w:footnote>
  <w:footnote w:id="1">
    <w:p w14:paraId="68546E23" w14:textId="77777777" w:rsidR="00EC4D60" w:rsidRPr="008A64CB" w:rsidRDefault="00EC4D60" w:rsidP="00E3048E">
      <w:pPr>
        <w:ind w:right="49"/>
        <w:jc w:val="both"/>
        <w:rPr>
          <w:rFonts w:ascii="Palatino Linotype" w:eastAsiaTheme="minorHAnsi" w:hAnsi="Palatino Linotype" w:cstheme="minorBidi"/>
          <w:b/>
          <w:bCs/>
          <w:i/>
          <w:sz w:val="18"/>
          <w:szCs w:val="22"/>
          <w:lang w:val="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0A12287C" w14:textId="77777777" w:rsidR="00EC4D60" w:rsidRDefault="00EC4D60" w:rsidP="00E3048E">
      <w:pPr>
        <w:autoSpaceDE w:val="0"/>
        <w:autoSpaceDN w:val="0"/>
        <w:adjustRightInd w:val="0"/>
        <w:ind w:right="49"/>
        <w:jc w:val="both"/>
        <w:rPr>
          <w:rFonts w:ascii="Palatino Linotype" w:hAnsi="Palatino Linotype"/>
          <w:i/>
          <w:sz w:val="18"/>
          <w:szCs w:val="22"/>
        </w:rPr>
      </w:pPr>
    </w:p>
    <w:p w14:paraId="75A7C282" w14:textId="77777777" w:rsidR="00EC4D60" w:rsidRPr="008A64CB" w:rsidRDefault="00EC4D60" w:rsidP="00E3048E">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3FDDEE89" w14:textId="77777777" w:rsidR="00EC4D60" w:rsidRPr="008A64CB" w:rsidRDefault="00EC4D60" w:rsidP="00E3048E">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D3BB" w14:textId="77777777" w:rsidR="00EC4D60" w:rsidRDefault="00EE1BAA">
    <w:pPr>
      <w:pStyle w:val="Encabezado"/>
    </w:pPr>
    <w:r>
      <w:rPr>
        <w:noProof/>
        <w:lang w:val="es-MX"/>
      </w:rPr>
      <w:pict w14:anchorId="5923D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99"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D60" w:rsidRPr="008F2CCC" w14:paraId="7B8DC1C7" w14:textId="77777777" w:rsidTr="00BA27FC">
      <w:tc>
        <w:tcPr>
          <w:tcW w:w="2551" w:type="dxa"/>
          <w:shd w:val="clear" w:color="auto" w:fill="auto"/>
          <w:vAlign w:val="center"/>
        </w:tcPr>
        <w:p w14:paraId="66D1DBB5"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Recurso de revisión:</w:t>
          </w:r>
        </w:p>
      </w:tc>
      <w:tc>
        <w:tcPr>
          <w:tcW w:w="4116" w:type="dxa"/>
          <w:shd w:val="clear" w:color="auto" w:fill="auto"/>
          <w:vAlign w:val="center"/>
        </w:tcPr>
        <w:p w14:paraId="1BE6AD29" w14:textId="5CA801BF" w:rsidR="00EC4D60" w:rsidRPr="0029071C" w:rsidRDefault="00B56BC3" w:rsidP="00521A38">
          <w:pPr>
            <w:spacing w:line="276" w:lineRule="auto"/>
            <w:jc w:val="right"/>
            <w:rPr>
              <w:rFonts w:ascii="Palatino Linotype" w:hAnsi="Palatino Linotype"/>
              <w:sz w:val="22"/>
              <w:szCs w:val="22"/>
            </w:rPr>
          </w:pPr>
          <w:r w:rsidRPr="00B56BC3">
            <w:rPr>
              <w:rFonts w:ascii="Palatino Linotype" w:hAnsi="Palatino Linotype"/>
              <w:sz w:val="22"/>
              <w:szCs w:val="22"/>
              <w:lang w:val="es-ES"/>
            </w:rPr>
            <w:t>00280/INFOEM/IP/RR/2025</w:t>
          </w:r>
        </w:p>
      </w:tc>
    </w:tr>
    <w:tr w:rsidR="00EC4D60" w:rsidRPr="008F2CCC" w14:paraId="6A1C66BB" w14:textId="77777777" w:rsidTr="00BA27FC">
      <w:trPr>
        <w:trHeight w:val="228"/>
      </w:trPr>
      <w:tc>
        <w:tcPr>
          <w:tcW w:w="2551" w:type="dxa"/>
          <w:shd w:val="clear" w:color="auto" w:fill="auto"/>
          <w:vAlign w:val="center"/>
        </w:tcPr>
        <w:p w14:paraId="084FDEDD"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Sujeto Obligado:</w:t>
          </w:r>
        </w:p>
      </w:tc>
      <w:tc>
        <w:tcPr>
          <w:tcW w:w="4116" w:type="dxa"/>
          <w:shd w:val="clear" w:color="auto" w:fill="auto"/>
          <w:vAlign w:val="center"/>
        </w:tcPr>
        <w:p w14:paraId="7B258997" w14:textId="75A9EED6" w:rsidR="00EC4D60" w:rsidRPr="0029071C" w:rsidRDefault="00994B38" w:rsidP="00B6659F">
          <w:pPr>
            <w:spacing w:line="276" w:lineRule="auto"/>
            <w:jc w:val="right"/>
            <w:rPr>
              <w:rFonts w:ascii="Palatino Linotype" w:hAnsi="Palatino Linotype"/>
              <w:sz w:val="22"/>
              <w:szCs w:val="22"/>
            </w:rPr>
          </w:pPr>
          <w:r w:rsidRPr="00994B38">
            <w:rPr>
              <w:rFonts w:ascii="Palatino Linotype" w:hAnsi="Palatino Linotype"/>
              <w:sz w:val="22"/>
              <w:szCs w:val="22"/>
            </w:rPr>
            <w:t>Ayuntamiento de Tenancingo</w:t>
          </w:r>
        </w:p>
      </w:tc>
    </w:tr>
    <w:tr w:rsidR="00EC4D60" w:rsidRPr="008F2CCC" w14:paraId="0882C3B9" w14:textId="77777777" w:rsidTr="00BA27FC">
      <w:tc>
        <w:tcPr>
          <w:tcW w:w="2551" w:type="dxa"/>
          <w:shd w:val="clear" w:color="auto" w:fill="auto"/>
          <w:vAlign w:val="center"/>
        </w:tcPr>
        <w:p w14:paraId="5E9DFDF5"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Comisionado Ponente:</w:t>
          </w:r>
        </w:p>
      </w:tc>
      <w:tc>
        <w:tcPr>
          <w:tcW w:w="4116" w:type="dxa"/>
          <w:shd w:val="clear" w:color="auto" w:fill="auto"/>
          <w:vAlign w:val="center"/>
        </w:tcPr>
        <w:p w14:paraId="6E247AAA" w14:textId="77777777" w:rsidR="00EC4D60" w:rsidRPr="0029071C" w:rsidRDefault="00EC4D60" w:rsidP="00BA27FC">
          <w:pPr>
            <w:spacing w:line="276" w:lineRule="auto"/>
            <w:jc w:val="right"/>
            <w:rPr>
              <w:rFonts w:ascii="Palatino Linotype" w:hAnsi="Palatino Linotype"/>
              <w:sz w:val="22"/>
              <w:szCs w:val="22"/>
            </w:rPr>
          </w:pPr>
          <w:r w:rsidRPr="0029071C">
            <w:rPr>
              <w:rFonts w:ascii="Palatino Linotype" w:hAnsi="Palatino Linotype"/>
              <w:sz w:val="22"/>
              <w:szCs w:val="22"/>
            </w:rPr>
            <w:t>José Martínez Vilchis</w:t>
          </w:r>
        </w:p>
      </w:tc>
    </w:tr>
  </w:tbl>
  <w:p w14:paraId="1B9B3C58" w14:textId="77777777" w:rsidR="00EC4D60" w:rsidRPr="001779E0" w:rsidRDefault="00EE1BAA"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2F1E5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98" type="#_x0000_t75" alt="" style="position:absolute;margin-left:-85.25pt;margin-top:-116.45pt;width:649.35pt;height:845.8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D60" w:rsidRPr="0098478D" w14:paraId="04F44534" w14:textId="77777777" w:rsidTr="00BA27FC">
      <w:tc>
        <w:tcPr>
          <w:tcW w:w="2551" w:type="dxa"/>
          <w:shd w:val="clear" w:color="auto" w:fill="auto"/>
          <w:vAlign w:val="center"/>
        </w:tcPr>
        <w:p w14:paraId="4E1F8768"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Recurso de revisión:</w:t>
          </w:r>
        </w:p>
      </w:tc>
      <w:tc>
        <w:tcPr>
          <w:tcW w:w="4116" w:type="dxa"/>
          <w:shd w:val="clear" w:color="auto" w:fill="auto"/>
          <w:vAlign w:val="center"/>
        </w:tcPr>
        <w:p w14:paraId="2A9A8530" w14:textId="7FDF69A5" w:rsidR="00EC4D60" w:rsidRPr="0098478D" w:rsidRDefault="00994B38" w:rsidP="00521A38">
          <w:pPr>
            <w:spacing w:line="276" w:lineRule="auto"/>
            <w:jc w:val="right"/>
            <w:rPr>
              <w:rFonts w:ascii="Palatino Linotype" w:hAnsi="Palatino Linotype"/>
              <w:sz w:val="22"/>
              <w:szCs w:val="22"/>
            </w:rPr>
          </w:pPr>
          <w:r w:rsidRPr="00994B38">
            <w:rPr>
              <w:rFonts w:ascii="Palatino Linotype" w:hAnsi="Palatino Linotype"/>
              <w:sz w:val="22"/>
              <w:szCs w:val="22"/>
              <w:lang w:val="es-ES"/>
            </w:rPr>
            <w:t>00280/INFOEM/IP/RR/2025</w:t>
          </w:r>
        </w:p>
      </w:tc>
    </w:tr>
    <w:tr w:rsidR="00EC4D60" w:rsidRPr="008F2CCC" w14:paraId="41BF0289" w14:textId="77777777" w:rsidTr="00BA27FC">
      <w:tc>
        <w:tcPr>
          <w:tcW w:w="2551" w:type="dxa"/>
          <w:shd w:val="clear" w:color="auto" w:fill="auto"/>
          <w:vAlign w:val="center"/>
        </w:tcPr>
        <w:p w14:paraId="2A0F894D"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Recurrente:</w:t>
          </w:r>
        </w:p>
      </w:tc>
      <w:tc>
        <w:tcPr>
          <w:tcW w:w="4116" w:type="dxa"/>
          <w:shd w:val="clear" w:color="auto" w:fill="auto"/>
          <w:vAlign w:val="center"/>
        </w:tcPr>
        <w:p w14:paraId="3113054C" w14:textId="5C917E6B" w:rsidR="00EC4D60" w:rsidRPr="0098478D" w:rsidRDefault="00EE1BAA" w:rsidP="00BA27FC">
          <w:pPr>
            <w:spacing w:line="276" w:lineRule="auto"/>
            <w:jc w:val="right"/>
            <w:rPr>
              <w:rFonts w:ascii="Palatino Linotype" w:hAnsi="Palatino Linotype"/>
              <w:sz w:val="22"/>
              <w:szCs w:val="22"/>
            </w:rPr>
          </w:pPr>
          <w:r>
            <w:rPr>
              <w:rFonts w:ascii="Palatino Linotype" w:hAnsi="Palatino Linotype"/>
              <w:sz w:val="22"/>
              <w:szCs w:val="22"/>
              <w:lang w:val="es-ES"/>
            </w:rPr>
            <w:t>XXXXXXXXXXX</w:t>
          </w:r>
        </w:p>
      </w:tc>
    </w:tr>
    <w:tr w:rsidR="00EC4D60" w:rsidRPr="0098478D" w14:paraId="22958B9C" w14:textId="77777777" w:rsidTr="00BA27FC">
      <w:trPr>
        <w:trHeight w:val="228"/>
      </w:trPr>
      <w:tc>
        <w:tcPr>
          <w:tcW w:w="2551" w:type="dxa"/>
          <w:shd w:val="clear" w:color="auto" w:fill="auto"/>
          <w:vAlign w:val="center"/>
        </w:tcPr>
        <w:p w14:paraId="57D11803"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Sujeto Obligado:</w:t>
          </w:r>
        </w:p>
      </w:tc>
      <w:tc>
        <w:tcPr>
          <w:tcW w:w="4116" w:type="dxa"/>
          <w:shd w:val="clear" w:color="auto" w:fill="auto"/>
          <w:vAlign w:val="center"/>
        </w:tcPr>
        <w:p w14:paraId="0B93078E" w14:textId="6AD4A4CE" w:rsidR="00EC4D60" w:rsidRPr="0098478D" w:rsidRDefault="00994B38" w:rsidP="00E57BDB">
          <w:pPr>
            <w:spacing w:line="276" w:lineRule="auto"/>
            <w:jc w:val="right"/>
            <w:rPr>
              <w:rFonts w:ascii="Palatino Linotype" w:hAnsi="Palatino Linotype"/>
              <w:sz w:val="22"/>
              <w:szCs w:val="22"/>
            </w:rPr>
          </w:pPr>
          <w:r w:rsidRPr="00994B38">
            <w:rPr>
              <w:rFonts w:ascii="Palatino Linotype" w:hAnsi="Palatino Linotype"/>
              <w:sz w:val="22"/>
              <w:szCs w:val="22"/>
            </w:rPr>
            <w:t>Ayuntamiento de Tenancingo</w:t>
          </w:r>
        </w:p>
      </w:tc>
    </w:tr>
    <w:tr w:rsidR="00EC4D60" w:rsidRPr="008F2CCC" w14:paraId="071488EC" w14:textId="77777777" w:rsidTr="00BA27FC">
      <w:tc>
        <w:tcPr>
          <w:tcW w:w="2551" w:type="dxa"/>
          <w:shd w:val="clear" w:color="auto" w:fill="auto"/>
          <w:vAlign w:val="center"/>
        </w:tcPr>
        <w:p w14:paraId="5E199BEA"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Comisionado Ponente:</w:t>
          </w:r>
        </w:p>
      </w:tc>
      <w:tc>
        <w:tcPr>
          <w:tcW w:w="4116" w:type="dxa"/>
          <w:shd w:val="clear" w:color="auto" w:fill="auto"/>
          <w:vAlign w:val="center"/>
        </w:tcPr>
        <w:p w14:paraId="177F3B59" w14:textId="77777777" w:rsidR="00EC4D60" w:rsidRPr="0029071C" w:rsidRDefault="00EC4D60" w:rsidP="00BA27FC">
          <w:pPr>
            <w:spacing w:line="276" w:lineRule="auto"/>
            <w:jc w:val="right"/>
            <w:rPr>
              <w:rFonts w:ascii="Palatino Linotype" w:hAnsi="Palatino Linotype"/>
              <w:sz w:val="22"/>
              <w:szCs w:val="22"/>
            </w:rPr>
          </w:pPr>
          <w:r w:rsidRPr="0029071C">
            <w:rPr>
              <w:rFonts w:ascii="Palatino Linotype" w:hAnsi="Palatino Linotype"/>
              <w:sz w:val="22"/>
              <w:szCs w:val="22"/>
            </w:rPr>
            <w:t>José Martínez Vilchis</w:t>
          </w:r>
        </w:p>
      </w:tc>
    </w:tr>
    <w:tr w:rsidR="00EC4D60" w:rsidRPr="008F2CCC" w14:paraId="03A9AB3E" w14:textId="77777777" w:rsidTr="00BA27FC">
      <w:tc>
        <w:tcPr>
          <w:tcW w:w="2551" w:type="dxa"/>
          <w:shd w:val="clear" w:color="auto" w:fill="auto"/>
          <w:vAlign w:val="center"/>
        </w:tcPr>
        <w:p w14:paraId="39D57311" w14:textId="77777777" w:rsidR="00EC4D60" w:rsidRPr="008F5DAE" w:rsidRDefault="00EC4D60" w:rsidP="00BA27FC">
          <w:pPr>
            <w:spacing w:line="276" w:lineRule="auto"/>
            <w:jc w:val="right"/>
            <w:rPr>
              <w:rFonts w:ascii="Palatino Linotype" w:hAnsi="Palatino Linotype"/>
              <w:b/>
              <w:sz w:val="22"/>
              <w:szCs w:val="22"/>
            </w:rPr>
          </w:pPr>
        </w:p>
      </w:tc>
      <w:tc>
        <w:tcPr>
          <w:tcW w:w="4116" w:type="dxa"/>
          <w:shd w:val="clear" w:color="auto" w:fill="auto"/>
          <w:vAlign w:val="center"/>
        </w:tcPr>
        <w:p w14:paraId="4CAC28E5" w14:textId="77777777" w:rsidR="00EC4D60" w:rsidRPr="00BA27FC" w:rsidRDefault="00EC4D60" w:rsidP="00BA27FC">
          <w:pPr>
            <w:spacing w:line="276" w:lineRule="auto"/>
            <w:rPr>
              <w:rFonts w:ascii="Palatino Linotype" w:hAnsi="Palatino Linotype"/>
              <w:sz w:val="14"/>
              <w:szCs w:val="22"/>
            </w:rPr>
          </w:pPr>
        </w:p>
      </w:tc>
    </w:tr>
  </w:tbl>
  <w:p w14:paraId="1F1B1908" w14:textId="77777777" w:rsidR="00EC4D60" w:rsidRPr="009F1AB6" w:rsidRDefault="00EE1BAA">
    <w:pPr>
      <w:pStyle w:val="Encabezado"/>
      <w:rPr>
        <w:sz w:val="10"/>
      </w:rPr>
    </w:pPr>
    <w:r>
      <w:rPr>
        <w:noProof/>
        <w:sz w:val="10"/>
        <w:lang w:val="es-MX"/>
      </w:rPr>
      <w:pict w14:anchorId="18975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97" type="#_x0000_t75" alt="" style="position:absolute;margin-left:-85.05pt;margin-top:-126.3pt;width:628.7pt;height:818.9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visibility:visible;mso-wrap-style:square" o:bullet="t">
        <v:imagedata r:id="rId1" o:title=""/>
      </v:shape>
    </w:pict>
  </w:numPicBullet>
  <w:abstractNum w:abstractNumId="0" w15:restartNumberingAfterBreak="0">
    <w:nsid w:val="046F3B3F"/>
    <w:multiLevelType w:val="hybridMultilevel"/>
    <w:tmpl w:val="D640D01E"/>
    <w:lvl w:ilvl="0" w:tplc="B2FE5D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985F87"/>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263D0"/>
    <w:multiLevelType w:val="multilevel"/>
    <w:tmpl w:val="EF14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96552"/>
    <w:multiLevelType w:val="hybridMultilevel"/>
    <w:tmpl w:val="02A6D728"/>
    <w:lvl w:ilvl="0" w:tplc="C5025412">
      <w:start w:val="1"/>
      <w:numFmt w:val="decimal"/>
      <w:lvlText w:val="%1)"/>
      <w:lvlJc w:val="left"/>
      <w:pPr>
        <w:ind w:left="720" w:hanging="360"/>
      </w:pPr>
      <w:rPr>
        <w:rFonts w:eastAsiaTheme="minorHAns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1A2F50"/>
    <w:multiLevelType w:val="hybridMultilevel"/>
    <w:tmpl w:val="AB1AABB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863191"/>
    <w:multiLevelType w:val="multilevel"/>
    <w:tmpl w:val="8B9E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762F7F"/>
    <w:multiLevelType w:val="hybridMultilevel"/>
    <w:tmpl w:val="EAEAC6C6"/>
    <w:lvl w:ilvl="0" w:tplc="CBC4C0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786A3E"/>
    <w:multiLevelType w:val="hybridMultilevel"/>
    <w:tmpl w:val="FFFFFFFF"/>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6F9336C"/>
    <w:multiLevelType w:val="hybridMultilevel"/>
    <w:tmpl w:val="ECFAC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37DE7D65"/>
    <w:multiLevelType w:val="multilevel"/>
    <w:tmpl w:val="B6B83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D4F13BB"/>
    <w:multiLevelType w:val="multilevel"/>
    <w:tmpl w:val="6236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0D1010"/>
    <w:multiLevelType w:val="hybridMultilevel"/>
    <w:tmpl w:val="F52E7EF8"/>
    <w:lvl w:ilvl="0" w:tplc="7110E04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A24256"/>
    <w:multiLevelType w:val="multilevel"/>
    <w:tmpl w:val="43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AB059A"/>
    <w:multiLevelType w:val="multilevel"/>
    <w:tmpl w:val="340C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3C4313E"/>
    <w:multiLevelType w:val="hybridMultilevel"/>
    <w:tmpl w:val="65EEF76E"/>
    <w:lvl w:ilvl="0" w:tplc="1D1C3742">
      <w:start w:val="1"/>
      <w:numFmt w:val="upperRoman"/>
      <w:lvlText w:val="%1."/>
      <w:lvlJc w:val="left"/>
      <w:pPr>
        <w:ind w:left="2007" w:hanging="72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6"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F32D45"/>
    <w:multiLevelType w:val="multilevel"/>
    <w:tmpl w:val="C972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2A5292"/>
    <w:multiLevelType w:val="hybridMultilevel"/>
    <w:tmpl w:val="B4DE58D0"/>
    <w:lvl w:ilvl="0" w:tplc="BE0207C4">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3A4F9E"/>
    <w:multiLevelType w:val="hybridMultilevel"/>
    <w:tmpl w:val="4FD2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AA0A89"/>
    <w:multiLevelType w:val="multilevel"/>
    <w:tmpl w:val="D7F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4E324A"/>
    <w:multiLevelType w:val="multilevel"/>
    <w:tmpl w:val="D700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3DF0ED5"/>
    <w:multiLevelType w:val="multilevel"/>
    <w:tmpl w:val="58D2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DF649A"/>
    <w:multiLevelType w:val="multilevel"/>
    <w:tmpl w:val="7EAC1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14"/>
  </w:num>
  <w:num w:numId="3">
    <w:abstractNumId w:val="8"/>
  </w:num>
  <w:num w:numId="4">
    <w:abstractNumId w:val="30"/>
  </w:num>
  <w:num w:numId="5">
    <w:abstractNumId w:val="12"/>
  </w:num>
  <w:num w:numId="6">
    <w:abstractNumId w:val="9"/>
  </w:num>
  <w:num w:numId="7">
    <w:abstractNumId w:val="34"/>
  </w:num>
  <w:num w:numId="8">
    <w:abstractNumId w:val="3"/>
  </w:num>
  <w:num w:numId="9">
    <w:abstractNumId w:val="1"/>
  </w:num>
  <w:num w:numId="10">
    <w:abstractNumId w:val="28"/>
  </w:num>
  <w:num w:numId="11">
    <w:abstractNumId w:val="39"/>
  </w:num>
  <w:num w:numId="12">
    <w:abstractNumId w:val="16"/>
  </w:num>
  <w:num w:numId="13">
    <w:abstractNumId w:val="13"/>
  </w:num>
  <w:num w:numId="14">
    <w:abstractNumId w:val="21"/>
  </w:num>
  <w:num w:numId="15">
    <w:abstractNumId w:val="18"/>
  </w:num>
  <w:num w:numId="16">
    <w:abstractNumId w:val="36"/>
  </w:num>
  <w:num w:numId="17">
    <w:abstractNumId w:val="20"/>
  </w:num>
  <w:num w:numId="18">
    <w:abstractNumId w:val="25"/>
  </w:num>
  <w:num w:numId="19">
    <w:abstractNumId w:val="0"/>
  </w:num>
  <w:num w:numId="20">
    <w:abstractNumId w:val="26"/>
  </w:num>
  <w:num w:numId="21">
    <w:abstractNumId w:val="31"/>
  </w:num>
  <w:num w:numId="22">
    <w:abstractNumId w:val="6"/>
  </w:num>
  <w:num w:numId="23">
    <w:abstractNumId w:val="10"/>
  </w:num>
  <w:num w:numId="24">
    <w:abstractNumId w:val="37"/>
  </w:num>
  <w:num w:numId="25">
    <w:abstractNumId w:val="29"/>
  </w:num>
  <w:num w:numId="26">
    <w:abstractNumId w:val="5"/>
  </w:num>
  <w:num w:numId="27">
    <w:abstractNumId w:val="15"/>
  </w:num>
  <w:num w:numId="28">
    <w:abstractNumId w:val="2"/>
  </w:num>
  <w:num w:numId="29">
    <w:abstractNumId w:val="22"/>
  </w:num>
  <w:num w:numId="30">
    <w:abstractNumId w:val="32"/>
  </w:num>
  <w:num w:numId="31">
    <w:abstractNumId w:val="40"/>
  </w:num>
  <w:num w:numId="32">
    <w:abstractNumId w:val="17"/>
  </w:num>
  <w:num w:numId="33">
    <w:abstractNumId w:val="4"/>
  </w:num>
  <w:num w:numId="34">
    <w:abstractNumId w:val="23"/>
  </w:num>
  <w:num w:numId="35">
    <w:abstractNumId w:val="19"/>
  </w:num>
  <w:num w:numId="36">
    <w:abstractNumId w:val="27"/>
  </w:num>
  <w:num w:numId="37">
    <w:abstractNumId w:val="35"/>
  </w:num>
  <w:num w:numId="38">
    <w:abstractNumId w:val="33"/>
  </w:num>
  <w:num w:numId="39">
    <w:abstractNumId w:val="7"/>
  </w:num>
  <w:num w:numId="40">
    <w:abstractNumId w:val="24"/>
  </w:num>
  <w:num w:numId="4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11C"/>
    <w:rsid w:val="0000313B"/>
    <w:rsid w:val="0000611A"/>
    <w:rsid w:val="000120BC"/>
    <w:rsid w:val="00021B22"/>
    <w:rsid w:val="000264B1"/>
    <w:rsid w:val="00031EFF"/>
    <w:rsid w:val="00032D08"/>
    <w:rsid w:val="0003609F"/>
    <w:rsid w:val="00036F8B"/>
    <w:rsid w:val="00037D70"/>
    <w:rsid w:val="000477B5"/>
    <w:rsid w:val="00054E04"/>
    <w:rsid w:val="000572E9"/>
    <w:rsid w:val="00062FB8"/>
    <w:rsid w:val="00070547"/>
    <w:rsid w:val="00071173"/>
    <w:rsid w:val="00071F85"/>
    <w:rsid w:val="000775FC"/>
    <w:rsid w:val="00084C86"/>
    <w:rsid w:val="00087797"/>
    <w:rsid w:val="00093AE1"/>
    <w:rsid w:val="000A34BB"/>
    <w:rsid w:val="000A717C"/>
    <w:rsid w:val="000B41CD"/>
    <w:rsid w:val="000B5876"/>
    <w:rsid w:val="000B5E25"/>
    <w:rsid w:val="000B7C6C"/>
    <w:rsid w:val="000C43CE"/>
    <w:rsid w:val="000C49B8"/>
    <w:rsid w:val="000C512C"/>
    <w:rsid w:val="000C5FDF"/>
    <w:rsid w:val="000C615C"/>
    <w:rsid w:val="000D3AD4"/>
    <w:rsid w:val="000D3E8F"/>
    <w:rsid w:val="000E592F"/>
    <w:rsid w:val="000F16BA"/>
    <w:rsid w:val="000F1C0C"/>
    <w:rsid w:val="000F383F"/>
    <w:rsid w:val="00100C2B"/>
    <w:rsid w:val="00100FD5"/>
    <w:rsid w:val="00101AD8"/>
    <w:rsid w:val="0010712B"/>
    <w:rsid w:val="00115B15"/>
    <w:rsid w:val="00115D8E"/>
    <w:rsid w:val="00123996"/>
    <w:rsid w:val="00124934"/>
    <w:rsid w:val="0012510D"/>
    <w:rsid w:val="00132924"/>
    <w:rsid w:val="0014397A"/>
    <w:rsid w:val="00143F6E"/>
    <w:rsid w:val="00151D4C"/>
    <w:rsid w:val="001558F3"/>
    <w:rsid w:val="00162DBE"/>
    <w:rsid w:val="00170AA7"/>
    <w:rsid w:val="00180B43"/>
    <w:rsid w:val="00182EDF"/>
    <w:rsid w:val="00184176"/>
    <w:rsid w:val="00184392"/>
    <w:rsid w:val="00186CCB"/>
    <w:rsid w:val="00191418"/>
    <w:rsid w:val="0019170F"/>
    <w:rsid w:val="00193F65"/>
    <w:rsid w:val="00197F82"/>
    <w:rsid w:val="001A46ED"/>
    <w:rsid w:val="001A6109"/>
    <w:rsid w:val="001C054C"/>
    <w:rsid w:val="001C14AC"/>
    <w:rsid w:val="001C603B"/>
    <w:rsid w:val="001D0B58"/>
    <w:rsid w:val="001D2DE0"/>
    <w:rsid w:val="001D3523"/>
    <w:rsid w:val="001D4046"/>
    <w:rsid w:val="001D5495"/>
    <w:rsid w:val="001E2DA3"/>
    <w:rsid w:val="001E2F3D"/>
    <w:rsid w:val="001E45B5"/>
    <w:rsid w:val="001F1FCC"/>
    <w:rsid w:val="001F2305"/>
    <w:rsid w:val="001F6ACD"/>
    <w:rsid w:val="00201B11"/>
    <w:rsid w:val="0020249A"/>
    <w:rsid w:val="00202C04"/>
    <w:rsid w:val="00212EA6"/>
    <w:rsid w:val="002167BB"/>
    <w:rsid w:val="00217E6C"/>
    <w:rsid w:val="00225163"/>
    <w:rsid w:val="00235936"/>
    <w:rsid w:val="00236CBA"/>
    <w:rsid w:val="00240887"/>
    <w:rsid w:val="00242D41"/>
    <w:rsid w:val="0024323F"/>
    <w:rsid w:val="00247138"/>
    <w:rsid w:val="00250BA7"/>
    <w:rsid w:val="00255F1A"/>
    <w:rsid w:val="00261BC7"/>
    <w:rsid w:val="00267458"/>
    <w:rsid w:val="00267BB5"/>
    <w:rsid w:val="00270415"/>
    <w:rsid w:val="0029071C"/>
    <w:rsid w:val="00290E09"/>
    <w:rsid w:val="002934B4"/>
    <w:rsid w:val="00293E78"/>
    <w:rsid w:val="00295B3F"/>
    <w:rsid w:val="00297BFB"/>
    <w:rsid w:val="002A040B"/>
    <w:rsid w:val="002A4B43"/>
    <w:rsid w:val="002A676F"/>
    <w:rsid w:val="002B48AD"/>
    <w:rsid w:val="002B5F1F"/>
    <w:rsid w:val="002C0BE5"/>
    <w:rsid w:val="002C240F"/>
    <w:rsid w:val="002D17B8"/>
    <w:rsid w:val="002D32D2"/>
    <w:rsid w:val="002D3F7F"/>
    <w:rsid w:val="002D4A57"/>
    <w:rsid w:val="002D61F7"/>
    <w:rsid w:val="002D6656"/>
    <w:rsid w:val="002D6E4B"/>
    <w:rsid w:val="002E3085"/>
    <w:rsid w:val="002F3B20"/>
    <w:rsid w:val="002F6B68"/>
    <w:rsid w:val="003038F1"/>
    <w:rsid w:val="00307006"/>
    <w:rsid w:val="0030701F"/>
    <w:rsid w:val="00314E62"/>
    <w:rsid w:val="00320F38"/>
    <w:rsid w:val="00326B44"/>
    <w:rsid w:val="00330FC3"/>
    <w:rsid w:val="00331E82"/>
    <w:rsid w:val="00340A06"/>
    <w:rsid w:val="00343F0B"/>
    <w:rsid w:val="003520C5"/>
    <w:rsid w:val="00352879"/>
    <w:rsid w:val="0035559A"/>
    <w:rsid w:val="00371835"/>
    <w:rsid w:val="003746DE"/>
    <w:rsid w:val="003804E8"/>
    <w:rsid w:val="00380D3E"/>
    <w:rsid w:val="003825A1"/>
    <w:rsid w:val="00386D38"/>
    <w:rsid w:val="00393748"/>
    <w:rsid w:val="00396DB6"/>
    <w:rsid w:val="003A56DF"/>
    <w:rsid w:val="003A6124"/>
    <w:rsid w:val="003B1C85"/>
    <w:rsid w:val="003B4CA6"/>
    <w:rsid w:val="003B70B0"/>
    <w:rsid w:val="003C087E"/>
    <w:rsid w:val="003C6E1C"/>
    <w:rsid w:val="003C7A33"/>
    <w:rsid w:val="003D1214"/>
    <w:rsid w:val="003D2159"/>
    <w:rsid w:val="003D6536"/>
    <w:rsid w:val="003D7CFB"/>
    <w:rsid w:val="003E09DF"/>
    <w:rsid w:val="003E1CB6"/>
    <w:rsid w:val="003E21A7"/>
    <w:rsid w:val="003E56C9"/>
    <w:rsid w:val="003F2C25"/>
    <w:rsid w:val="003F40F6"/>
    <w:rsid w:val="004018F9"/>
    <w:rsid w:val="00406A7D"/>
    <w:rsid w:val="00407CC4"/>
    <w:rsid w:val="00416115"/>
    <w:rsid w:val="00416294"/>
    <w:rsid w:val="00421E74"/>
    <w:rsid w:val="00423D05"/>
    <w:rsid w:val="00425623"/>
    <w:rsid w:val="00425989"/>
    <w:rsid w:val="00425E0F"/>
    <w:rsid w:val="004309A2"/>
    <w:rsid w:val="004344EA"/>
    <w:rsid w:val="0043515A"/>
    <w:rsid w:val="004403F7"/>
    <w:rsid w:val="00442FD8"/>
    <w:rsid w:val="00443892"/>
    <w:rsid w:val="00443920"/>
    <w:rsid w:val="004445A1"/>
    <w:rsid w:val="00444E54"/>
    <w:rsid w:val="00445CAA"/>
    <w:rsid w:val="00455031"/>
    <w:rsid w:val="004612A5"/>
    <w:rsid w:val="004622AB"/>
    <w:rsid w:val="004672ED"/>
    <w:rsid w:val="00471919"/>
    <w:rsid w:val="00477994"/>
    <w:rsid w:val="0049172F"/>
    <w:rsid w:val="004A0B63"/>
    <w:rsid w:val="004B2314"/>
    <w:rsid w:val="004B430B"/>
    <w:rsid w:val="004D18B6"/>
    <w:rsid w:val="004D2536"/>
    <w:rsid w:val="004D31B0"/>
    <w:rsid w:val="004D5D2F"/>
    <w:rsid w:val="004D6F71"/>
    <w:rsid w:val="004D76D6"/>
    <w:rsid w:val="004E48A3"/>
    <w:rsid w:val="004E5628"/>
    <w:rsid w:val="004E68B7"/>
    <w:rsid w:val="004E69F6"/>
    <w:rsid w:val="004F0A83"/>
    <w:rsid w:val="004F5370"/>
    <w:rsid w:val="00500A83"/>
    <w:rsid w:val="00500B82"/>
    <w:rsid w:val="0050130E"/>
    <w:rsid w:val="0050243E"/>
    <w:rsid w:val="00507622"/>
    <w:rsid w:val="005203E9"/>
    <w:rsid w:val="00521A38"/>
    <w:rsid w:val="00523719"/>
    <w:rsid w:val="005243E9"/>
    <w:rsid w:val="00524A8D"/>
    <w:rsid w:val="005308F6"/>
    <w:rsid w:val="0054391A"/>
    <w:rsid w:val="00555C87"/>
    <w:rsid w:val="005573EA"/>
    <w:rsid w:val="00563B39"/>
    <w:rsid w:val="0056664C"/>
    <w:rsid w:val="0057289F"/>
    <w:rsid w:val="00572EEA"/>
    <w:rsid w:val="00574FDC"/>
    <w:rsid w:val="00581DC8"/>
    <w:rsid w:val="0059032F"/>
    <w:rsid w:val="0059614C"/>
    <w:rsid w:val="00597D71"/>
    <w:rsid w:val="005A0D12"/>
    <w:rsid w:val="005A19C5"/>
    <w:rsid w:val="005A6216"/>
    <w:rsid w:val="005B0692"/>
    <w:rsid w:val="005B234D"/>
    <w:rsid w:val="005B26AD"/>
    <w:rsid w:val="005B36A8"/>
    <w:rsid w:val="005B5693"/>
    <w:rsid w:val="005C475A"/>
    <w:rsid w:val="005C6646"/>
    <w:rsid w:val="005D77CC"/>
    <w:rsid w:val="005E09AB"/>
    <w:rsid w:val="005E3EB6"/>
    <w:rsid w:val="005E5716"/>
    <w:rsid w:val="005F1F89"/>
    <w:rsid w:val="005F4BFB"/>
    <w:rsid w:val="005F747D"/>
    <w:rsid w:val="006000C5"/>
    <w:rsid w:val="006002E0"/>
    <w:rsid w:val="00605BD4"/>
    <w:rsid w:val="0061514D"/>
    <w:rsid w:val="00620280"/>
    <w:rsid w:val="0062349E"/>
    <w:rsid w:val="006258FD"/>
    <w:rsid w:val="00632E48"/>
    <w:rsid w:val="00636DF9"/>
    <w:rsid w:val="00640312"/>
    <w:rsid w:val="00640425"/>
    <w:rsid w:val="006420DD"/>
    <w:rsid w:val="00643B58"/>
    <w:rsid w:val="00644D13"/>
    <w:rsid w:val="00676631"/>
    <w:rsid w:val="006800B5"/>
    <w:rsid w:val="006810FF"/>
    <w:rsid w:val="0068312A"/>
    <w:rsid w:val="0069164C"/>
    <w:rsid w:val="0069472D"/>
    <w:rsid w:val="00694976"/>
    <w:rsid w:val="006B321A"/>
    <w:rsid w:val="006B418F"/>
    <w:rsid w:val="006C3931"/>
    <w:rsid w:val="006D1713"/>
    <w:rsid w:val="006D30E6"/>
    <w:rsid w:val="006D3A03"/>
    <w:rsid w:val="006D4739"/>
    <w:rsid w:val="006E0801"/>
    <w:rsid w:val="006E08FA"/>
    <w:rsid w:val="006E433F"/>
    <w:rsid w:val="006E527A"/>
    <w:rsid w:val="006E796C"/>
    <w:rsid w:val="006F596B"/>
    <w:rsid w:val="006F5F93"/>
    <w:rsid w:val="00710D67"/>
    <w:rsid w:val="00710FED"/>
    <w:rsid w:val="00716632"/>
    <w:rsid w:val="00717A0C"/>
    <w:rsid w:val="0072222B"/>
    <w:rsid w:val="00723461"/>
    <w:rsid w:val="007237B8"/>
    <w:rsid w:val="0072658E"/>
    <w:rsid w:val="00732345"/>
    <w:rsid w:val="00743C53"/>
    <w:rsid w:val="00747344"/>
    <w:rsid w:val="007532C7"/>
    <w:rsid w:val="00756F04"/>
    <w:rsid w:val="00757D60"/>
    <w:rsid w:val="00761AC9"/>
    <w:rsid w:val="00770F18"/>
    <w:rsid w:val="007764BB"/>
    <w:rsid w:val="007828DC"/>
    <w:rsid w:val="00782BD2"/>
    <w:rsid w:val="007923F3"/>
    <w:rsid w:val="007A118C"/>
    <w:rsid w:val="007A377A"/>
    <w:rsid w:val="007A37FE"/>
    <w:rsid w:val="007A3CC6"/>
    <w:rsid w:val="007B2938"/>
    <w:rsid w:val="007B2EEF"/>
    <w:rsid w:val="007C06C1"/>
    <w:rsid w:val="007C0F0A"/>
    <w:rsid w:val="007C1D5B"/>
    <w:rsid w:val="007C3435"/>
    <w:rsid w:val="007C35A4"/>
    <w:rsid w:val="007C3E46"/>
    <w:rsid w:val="007D2A81"/>
    <w:rsid w:val="007E2E37"/>
    <w:rsid w:val="007E52D5"/>
    <w:rsid w:val="007E534B"/>
    <w:rsid w:val="007E7C02"/>
    <w:rsid w:val="007F55E7"/>
    <w:rsid w:val="007F7462"/>
    <w:rsid w:val="00800A80"/>
    <w:rsid w:val="00814FA1"/>
    <w:rsid w:val="0081709C"/>
    <w:rsid w:val="0082243A"/>
    <w:rsid w:val="00822D3C"/>
    <w:rsid w:val="008232C6"/>
    <w:rsid w:val="008258C6"/>
    <w:rsid w:val="00833819"/>
    <w:rsid w:val="00835035"/>
    <w:rsid w:val="00843F80"/>
    <w:rsid w:val="00845AE9"/>
    <w:rsid w:val="008500D3"/>
    <w:rsid w:val="00852668"/>
    <w:rsid w:val="008578BF"/>
    <w:rsid w:val="00857C7C"/>
    <w:rsid w:val="008660D6"/>
    <w:rsid w:val="0087130B"/>
    <w:rsid w:val="008803EF"/>
    <w:rsid w:val="00885082"/>
    <w:rsid w:val="00885594"/>
    <w:rsid w:val="00896D29"/>
    <w:rsid w:val="008A12CF"/>
    <w:rsid w:val="008A1A90"/>
    <w:rsid w:val="008A37DC"/>
    <w:rsid w:val="008A64CB"/>
    <w:rsid w:val="008B082B"/>
    <w:rsid w:val="008B1216"/>
    <w:rsid w:val="008B1A11"/>
    <w:rsid w:val="008B4E0F"/>
    <w:rsid w:val="008B6546"/>
    <w:rsid w:val="008C0A59"/>
    <w:rsid w:val="008C3B24"/>
    <w:rsid w:val="008D4F13"/>
    <w:rsid w:val="008E01E4"/>
    <w:rsid w:val="008E7F32"/>
    <w:rsid w:val="008F0627"/>
    <w:rsid w:val="008F148C"/>
    <w:rsid w:val="008F5DAE"/>
    <w:rsid w:val="00900C9B"/>
    <w:rsid w:val="00901487"/>
    <w:rsid w:val="00921551"/>
    <w:rsid w:val="009217E8"/>
    <w:rsid w:val="00925B0B"/>
    <w:rsid w:val="0092622F"/>
    <w:rsid w:val="00926C44"/>
    <w:rsid w:val="00926CBA"/>
    <w:rsid w:val="0093645B"/>
    <w:rsid w:val="0094381A"/>
    <w:rsid w:val="0096060F"/>
    <w:rsid w:val="00961002"/>
    <w:rsid w:val="009758CB"/>
    <w:rsid w:val="00980909"/>
    <w:rsid w:val="0098478D"/>
    <w:rsid w:val="00993406"/>
    <w:rsid w:val="00994B38"/>
    <w:rsid w:val="00994DBB"/>
    <w:rsid w:val="00995B19"/>
    <w:rsid w:val="009A0F77"/>
    <w:rsid w:val="009A24B0"/>
    <w:rsid w:val="009A5223"/>
    <w:rsid w:val="009A6B97"/>
    <w:rsid w:val="009A6D6A"/>
    <w:rsid w:val="009B23B7"/>
    <w:rsid w:val="009B2B6B"/>
    <w:rsid w:val="009B3A7C"/>
    <w:rsid w:val="009B5965"/>
    <w:rsid w:val="009B5D8D"/>
    <w:rsid w:val="009B6126"/>
    <w:rsid w:val="009C314B"/>
    <w:rsid w:val="009C543A"/>
    <w:rsid w:val="009C5C70"/>
    <w:rsid w:val="009D2E87"/>
    <w:rsid w:val="009D39B3"/>
    <w:rsid w:val="009D7E06"/>
    <w:rsid w:val="009E0C45"/>
    <w:rsid w:val="009E0E89"/>
    <w:rsid w:val="009E1F26"/>
    <w:rsid w:val="009E3A2B"/>
    <w:rsid w:val="009E6F84"/>
    <w:rsid w:val="009F15BF"/>
    <w:rsid w:val="009F4FF4"/>
    <w:rsid w:val="009F62C3"/>
    <w:rsid w:val="009F70FA"/>
    <w:rsid w:val="009F71DC"/>
    <w:rsid w:val="00A0100D"/>
    <w:rsid w:val="00A05133"/>
    <w:rsid w:val="00A05D3A"/>
    <w:rsid w:val="00A16F28"/>
    <w:rsid w:val="00A24710"/>
    <w:rsid w:val="00A26BD8"/>
    <w:rsid w:val="00A3420B"/>
    <w:rsid w:val="00A3432D"/>
    <w:rsid w:val="00A50767"/>
    <w:rsid w:val="00A5260D"/>
    <w:rsid w:val="00A54C18"/>
    <w:rsid w:val="00A6692F"/>
    <w:rsid w:val="00A6775F"/>
    <w:rsid w:val="00A70575"/>
    <w:rsid w:val="00A72262"/>
    <w:rsid w:val="00A73F5C"/>
    <w:rsid w:val="00A7773A"/>
    <w:rsid w:val="00A83B4F"/>
    <w:rsid w:val="00A84A2B"/>
    <w:rsid w:val="00A9120F"/>
    <w:rsid w:val="00A9389D"/>
    <w:rsid w:val="00A97381"/>
    <w:rsid w:val="00A97563"/>
    <w:rsid w:val="00AA1194"/>
    <w:rsid w:val="00AA12D2"/>
    <w:rsid w:val="00AA26B4"/>
    <w:rsid w:val="00AB15E3"/>
    <w:rsid w:val="00AB4982"/>
    <w:rsid w:val="00AC2627"/>
    <w:rsid w:val="00AC3DB9"/>
    <w:rsid w:val="00AC687D"/>
    <w:rsid w:val="00AD33BE"/>
    <w:rsid w:val="00AD6E7B"/>
    <w:rsid w:val="00AE1A47"/>
    <w:rsid w:val="00AE4E04"/>
    <w:rsid w:val="00AE5140"/>
    <w:rsid w:val="00AE5448"/>
    <w:rsid w:val="00AE5995"/>
    <w:rsid w:val="00AE6704"/>
    <w:rsid w:val="00AE78CA"/>
    <w:rsid w:val="00AF0D52"/>
    <w:rsid w:val="00B01BD5"/>
    <w:rsid w:val="00B04476"/>
    <w:rsid w:val="00B05B83"/>
    <w:rsid w:val="00B07EBD"/>
    <w:rsid w:val="00B17992"/>
    <w:rsid w:val="00B20C2B"/>
    <w:rsid w:val="00B23344"/>
    <w:rsid w:val="00B24B11"/>
    <w:rsid w:val="00B250D7"/>
    <w:rsid w:val="00B309E3"/>
    <w:rsid w:val="00B31853"/>
    <w:rsid w:val="00B36260"/>
    <w:rsid w:val="00B44E37"/>
    <w:rsid w:val="00B50B07"/>
    <w:rsid w:val="00B56BC3"/>
    <w:rsid w:val="00B57219"/>
    <w:rsid w:val="00B579E5"/>
    <w:rsid w:val="00B642EC"/>
    <w:rsid w:val="00B6659F"/>
    <w:rsid w:val="00B71058"/>
    <w:rsid w:val="00B728F7"/>
    <w:rsid w:val="00B8098B"/>
    <w:rsid w:val="00B80C9E"/>
    <w:rsid w:val="00B83E10"/>
    <w:rsid w:val="00B85697"/>
    <w:rsid w:val="00B85F29"/>
    <w:rsid w:val="00B911AF"/>
    <w:rsid w:val="00B9580C"/>
    <w:rsid w:val="00B96A17"/>
    <w:rsid w:val="00BA0F27"/>
    <w:rsid w:val="00BA27FC"/>
    <w:rsid w:val="00BA43DC"/>
    <w:rsid w:val="00BB06D2"/>
    <w:rsid w:val="00BB134B"/>
    <w:rsid w:val="00BB3B8B"/>
    <w:rsid w:val="00BC0CFA"/>
    <w:rsid w:val="00BC462B"/>
    <w:rsid w:val="00BD14B3"/>
    <w:rsid w:val="00BD677A"/>
    <w:rsid w:val="00BD74AF"/>
    <w:rsid w:val="00BE233B"/>
    <w:rsid w:val="00BE7A6E"/>
    <w:rsid w:val="00BF6E0F"/>
    <w:rsid w:val="00C01733"/>
    <w:rsid w:val="00C01801"/>
    <w:rsid w:val="00C0414E"/>
    <w:rsid w:val="00C058C8"/>
    <w:rsid w:val="00C15F2A"/>
    <w:rsid w:val="00C172FE"/>
    <w:rsid w:val="00C20F80"/>
    <w:rsid w:val="00C249A6"/>
    <w:rsid w:val="00C279DD"/>
    <w:rsid w:val="00C30F32"/>
    <w:rsid w:val="00C41F95"/>
    <w:rsid w:val="00C4326C"/>
    <w:rsid w:val="00C47DB0"/>
    <w:rsid w:val="00C56DD5"/>
    <w:rsid w:val="00C57CEE"/>
    <w:rsid w:val="00C63F7B"/>
    <w:rsid w:val="00C6588E"/>
    <w:rsid w:val="00C70447"/>
    <w:rsid w:val="00C731F9"/>
    <w:rsid w:val="00C753C2"/>
    <w:rsid w:val="00C802FB"/>
    <w:rsid w:val="00C85653"/>
    <w:rsid w:val="00C8746D"/>
    <w:rsid w:val="00CA216C"/>
    <w:rsid w:val="00CA4BF9"/>
    <w:rsid w:val="00CB26DE"/>
    <w:rsid w:val="00CB72D2"/>
    <w:rsid w:val="00CC0700"/>
    <w:rsid w:val="00CC0B81"/>
    <w:rsid w:val="00CC2630"/>
    <w:rsid w:val="00CC4D5E"/>
    <w:rsid w:val="00CD024D"/>
    <w:rsid w:val="00CD3A41"/>
    <w:rsid w:val="00CD431E"/>
    <w:rsid w:val="00CE1C82"/>
    <w:rsid w:val="00CE3102"/>
    <w:rsid w:val="00CE51D0"/>
    <w:rsid w:val="00CF1DF5"/>
    <w:rsid w:val="00CF5740"/>
    <w:rsid w:val="00CF6512"/>
    <w:rsid w:val="00CF7FBE"/>
    <w:rsid w:val="00D01A63"/>
    <w:rsid w:val="00D110E2"/>
    <w:rsid w:val="00D12C36"/>
    <w:rsid w:val="00D21ECE"/>
    <w:rsid w:val="00D27727"/>
    <w:rsid w:val="00D320A2"/>
    <w:rsid w:val="00D349EA"/>
    <w:rsid w:val="00D4431A"/>
    <w:rsid w:val="00D46598"/>
    <w:rsid w:val="00D553D4"/>
    <w:rsid w:val="00D55FC0"/>
    <w:rsid w:val="00D57210"/>
    <w:rsid w:val="00D5787C"/>
    <w:rsid w:val="00D57AED"/>
    <w:rsid w:val="00D57F74"/>
    <w:rsid w:val="00D72E75"/>
    <w:rsid w:val="00D824AB"/>
    <w:rsid w:val="00D901D7"/>
    <w:rsid w:val="00D92BFE"/>
    <w:rsid w:val="00D95D73"/>
    <w:rsid w:val="00DC1583"/>
    <w:rsid w:val="00DC2B31"/>
    <w:rsid w:val="00DD1866"/>
    <w:rsid w:val="00DD5A69"/>
    <w:rsid w:val="00DE0A8D"/>
    <w:rsid w:val="00DE562A"/>
    <w:rsid w:val="00DE7148"/>
    <w:rsid w:val="00DF22DF"/>
    <w:rsid w:val="00DF233A"/>
    <w:rsid w:val="00DF2617"/>
    <w:rsid w:val="00DF4689"/>
    <w:rsid w:val="00DF546D"/>
    <w:rsid w:val="00DF62A4"/>
    <w:rsid w:val="00E00D15"/>
    <w:rsid w:val="00E05D7C"/>
    <w:rsid w:val="00E0696F"/>
    <w:rsid w:val="00E11B18"/>
    <w:rsid w:val="00E11DCC"/>
    <w:rsid w:val="00E24B9B"/>
    <w:rsid w:val="00E250C8"/>
    <w:rsid w:val="00E3048E"/>
    <w:rsid w:val="00E341AD"/>
    <w:rsid w:val="00E40828"/>
    <w:rsid w:val="00E42B2B"/>
    <w:rsid w:val="00E4635A"/>
    <w:rsid w:val="00E5647F"/>
    <w:rsid w:val="00E57BDB"/>
    <w:rsid w:val="00E60444"/>
    <w:rsid w:val="00E625D3"/>
    <w:rsid w:val="00E64AC7"/>
    <w:rsid w:val="00E65F37"/>
    <w:rsid w:val="00E707BE"/>
    <w:rsid w:val="00E70B77"/>
    <w:rsid w:val="00E711DE"/>
    <w:rsid w:val="00E71442"/>
    <w:rsid w:val="00E74701"/>
    <w:rsid w:val="00E75E5F"/>
    <w:rsid w:val="00E8052E"/>
    <w:rsid w:val="00E823B8"/>
    <w:rsid w:val="00E825D6"/>
    <w:rsid w:val="00E85E17"/>
    <w:rsid w:val="00E9091C"/>
    <w:rsid w:val="00E913B0"/>
    <w:rsid w:val="00E93BB3"/>
    <w:rsid w:val="00E94B5C"/>
    <w:rsid w:val="00E94FB9"/>
    <w:rsid w:val="00E956DE"/>
    <w:rsid w:val="00E9680B"/>
    <w:rsid w:val="00EA0E97"/>
    <w:rsid w:val="00EA2614"/>
    <w:rsid w:val="00EA46CC"/>
    <w:rsid w:val="00EA49B9"/>
    <w:rsid w:val="00EA5AA1"/>
    <w:rsid w:val="00EA61B9"/>
    <w:rsid w:val="00EA7BF4"/>
    <w:rsid w:val="00EB6C62"/>
    <w:rsid w:val="00EC4D60"/>
    <w:rsid w:val="00EC6154"/>
    <w:rsid w:val="00EC7868"/>
    <w:rsid w:val="00ED39AB"/>
    <w:rsid w:val="00ED5D5A"/>
    <w:rsid w:val="00ED6373"/>
    <w:rsid w:val="00EE1BAA"/>
    <w:rsid w:val="00EE2FB1"/>
    <w:rsid w:val="00EE4D9C"/>
    <w:rsid w:val="00EE515E"/>
    <w:rsid w:val="00EE571A"/>
    <w:rsid w:val="00EE6265"/>
    <w:rsid w:val="00EE7518"/>
    <w:rsid w:val="00EF193B"/>
    <w:rsid w:val="00F04815"/>
    <w:rsid w:val="00F10B01"/>
    <w:rsid w:val="00F15459"/>
    <w:rsid w:val="00F241AD"/>
    <w:rsid w:val="00F26B32"/>
    <w:rsid w:val="00F30619"/>
    <w:rsid w:val="00F30C1D"/>
    <w:rsid w:val="00F30C33"/>
    <w:rsid w:val="00F32EBF"/>
    <w:rsid w:val="00F34A32"/>
    <w:rsid w:val="00F455F1"/>
    <w:rsid w:val="00F45966"/>
    <w:rsid w:val="00F50016"/>
    <w:rsid w:val="00F54AD0"/>
    <w:rsid w:val="00F570D3"/>
    <w:rsid w:val="00F62221"/>
    <w:rsid w:val="00F628E1"/>
    <w:rsid w:val="00F712EE"/>
    <w:rsid w:val="00F71AA8"/>
    <w:rsid w:val="00F73BB1"/>
    <w:rsid w:val="00F8022B"/>
    <w:rsid w:val="00F8513C"/>
    <w:rsid w:val="00F860A7"/>
    <w:rsid w:val="00F930F7"/>
    <w:rsid w:val="00F97C38"/>
    <w:rsid w:val="00FA44B5"/>
    <w:rsid w:val="00FA7ED5"/>
    <w:rsid w:val="00FC0DAE"/>
    <w:rsid w:val="00FC1FC5"/>
    <w:rsid w:val="00FC6F08"/>
    <w:rsid w:val="00FC7CC7"/>
    <w:rsid w:val="00FD49E5"/>
    <w:rsid w:val="00FD6482"/>
    <w:rsid w:val="00FE046B"/>
    <w:rsid w:val="00FE24A3"/>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887D9D5"/>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12A"/>
    <w:pPr>
      <w:spacing w:after="0" w:line="240" w:lineRule="auto"/>
    </w:pPr>
    <w:rPr>
      <w:rFonts w:ascii="Times New Roman" w:eastAsia="Times New Roman" w:hAnsi="Times New Roman" w:cs="Times New Roman"/>
      <w:sz w:val="24"/>
      <w:szCs w:val="24"/>
      <w:lang w:val="es-ES_tradnl" w:eastAsia="es-MX"/>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rPr>
  </w:style>
  <w:style w:type="paragraph" w:customStyle="1" w:styleId="o">
    <w:name w:val="o"/>
    <w:basedOn w:val="Normal"/>
    <w:rsid w:val="00E93BB3"/>
    <w:pPr>
      <w:spacing w:before="100" w:beforeAutospacing="1" w:after="100" w:afterAutospacing="1"/>
    </w:pPr>
    <w:rPr>
      <w:lang w:val="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eastAsia="es-ES_tradnl"/>
    </w:rPr>
  </w:style>
  <w:style w:type="paragraph" w:customStyle="1" w:styleId="q">
    <w:name w:val="q"/>
    <w:basedOn w:val="Normal"/>
    <w:rsid w:val="009D7E06"/>
    <w:pPr>
      <w:spacing w:before="100" w:beforeAutospacing="1" w:after="100" w:afterAutospacing="1"/>
    </w:pPr>
    <w:rPr>
      <w:lang w:val="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rPr>
  </w:style>
  <w:style w:type="paragraph" w:customStyle="1" w:styleId="m5212863947045306324gmail-msonormal">
    <w:name w:val="m_5212863947045306324gmail-msonormal"/>
    <w:basedOn w:val="Normal"/>
    <w:rsid w:val="009D7E06"/>
    <w:pPr>
      <w:spacing w:before="100" w:beforeAutospacing="1" w:after="100" w:afterAutospacing="1"/>
    </w:pPr>
    <w:rPr>
      <w:lang w:val="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rPr>
  </w:style>
  <w:style w:type="paragraph" w:customStyle="1" w:styleId="j1">
    <w:name w:val="j1"/>
    <w:basedOn w:val="Normal"/>
    <w:rsid w:val="009D7E06"/>
    <w:pPr>
      <w:spacing w:before="100" w:beforeAutospacing="1" w:after="100" w:afterAutospacing="1"/>
    </w:pPr>
    <w:rPr>
      <w:lang w:val="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DF2617"/>
    <w:rPr>
      <w:color w:val="605E5C"/>
      <w:shd w:val="clear" w:color="auto" w:fill="E1DFDD"/>
    </w:rPr>
  </w:style>
  <w:style w:type="character" w:customStyle="1" w:styleId="UnresolvedMention">
    <w:name w:val="Unresolved Mention"/>
    <w:basedOn w:val="Fuentedeprrafopredeter"/>
    <w:uiPriority w:val="99"/>
    <w:semiHidden/>
    <w:unhideWhenUsed/>
    <w:rsid w:val="00825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70434">
      <w:bodyDiv w:val="1"/>
      <w:marLeft w:val="0"/>
      <w:marRight w:val="0"/>
      <w:marTop w:val="0"/>
      <w:marBottom w:val="0"/>
      <w:divBdr>
        <w:top w:val="none" w:sz="0" w:space="0" w:color="auto"/>
        <w:left w:val="none" w:sz="0" w:space="0" w:color="auto"/>
        <w:bottom w:val="none" w:sz="0" w:space="0" w:color="auto"/>
        <w:right w:val="none" w:sz="0" w:space="0" w:color="auto"/>
      </w:divBdr>
      <w:divsChild>
        <w:div w:id="1283994915">
          <w:marLeft w:val="0"/>
          <w:marRight w:val="0"/>
          <w:marTop w:val="0"/>
          <w:marBottom w:val="0"/>
          <w:divBdr>
            <w:top w:val="none" w:sz="0" w:space="0" w:color="auto"/>
            <w:left w:val="none" w:sz="0" w:space="0" w:color="auto"/>
            <w:bottom w:val="none" w:sz="0" w:space="0" w:color="auto"/>
            <w:right w:val="none" w:sz="0" w:space="0" w:color="auto"/>
          </w:divBdr>
          <w:divsChild>
            <w:div w:id="851071187">
              <w:marLeft w:val="0"/>
              <w:marRight w:val="0"/>
              <w:marTop w:val="0"/>
              <w:marBottom w:val="0"/>
              <w:divBdr>
                <w:top w:val="none" w:sz="0" w:space="0" w:color="auto"/>
                <w:left w:val="none" w:sz="0" w:space="0" w:color="auto"/>
                <w:bottom w:val="none" w:sz="0" w:space="0" w:color="auto"/>
                <w:right w:val="none" w:sz="0" w:space="0" w:color="auto"/>
              </w:divBdr>
              <w:divsChild>
                <w:div w:id="7200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457939">
      <w:bodyDiv w:val="1"/>
      <w:marLeft w:val="0"/>
      <w:marRight w:val="0"/>
      <w:marTop w:val="0"/>
      <w:marBottom w:val="0"/>
      <w:divBdr>
        <w:top w:val="none" w:sz="0" w:space="0" w:color="auto"/>
        <w:left w:val="none" w:sz="0" w:space="0" w:color="auto"/>
        <w:bottom w:val="none" w:sz="0" w:space="0" w:color="auto"/>
        <w:right w:val="none" w:sz="0" w:space="0" w:color="auto"/>
      </w:divBdr>
      <w:divsChild>
        <w:div w:id="1804151248">
          <w:marLeft w:val="0"/>
          <w:marRight w:val="0"/>
          <w:marTop w:val="0"/>
          <w:marBottom w:val="0"/>
          <w:divBdr>
            <w:top w:val="none" w:sz="0" w:space="0" w:color="auto"/>
            <w:left w:val="none" w:sz="0" w:space="0" w:color="auto"/>
            <w:bottom w:val="none" w:sz="0" w:space="0" w:color="auto"/>
            <w:right w:val="none" w:sz="0" w:space="0" w:color="auto"/>
          </w:divBdr>
          <w:divsChild>
            <w:div w:id="773598000">
              <w:marLeft w:val="0"/>
              <w:marRight w:val="0"/>
              <w:marTop w:val="0"/>
              <w:marBottom w:val="0"/>
              <w:divBdr>
                <w:top w:val="none" w:sz="0" w:space="0" w:color="auto"/>
                <w:left w:val="none" w:sz="0" w:space="0" w:color="auto"/>
                <w:bottom w:val="none" w:sz="0" w:space="0" w:color="auto"/>
                <w:right w:val="none" w:sz="0" w:space="0" w:color="auto"/>
              </w:divBdr>
              <w:divsChild>
                <w:div w:id="11981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540364727">
      <w:bodyDiv w:val="1"/>
      <w:marLeft w:val="0"/>
      <w:marRight w:val="0"/>
      <w:marTop w:val="0"/>
      <w:marBottom w:val="0"/>
      <w:divBdr>
        <w:top w:val="none" w:sz="0" w:space="0" w:color="auto"/>
        <w:left w:val="none" w:sz="0" w:space="0" w:color="auto"/>
        <w:bottom w:val="none" w:sz="0" w:space="0" w:color="auto"/>
        <w:right w:val="none" w:sz="0" w:space="0" w:color="auto"/>
      </w:divBdr>
      <w:divsChild>
        <w:div w:id="1320615993">
          <w:marLeft w:val="0"/>
          <w:marRight w:val="0"/>
          <w:marTop w:val="0"/>
          <w:marBottom w:val="0"/>
          <w:divBdr>
            <w:top w:val="none" w:sz="0" w:space="0" w:color="auto"/>
            <w:left w:val="none" w:sz="0" w:space="0" w:color="auto"/>
            <w:bottom w:val="none" w:sz="0" w:space="0" w:color="auto"/>
            <w:right w:val="none" w:sz="0" w:space="0" w:color="auto"/>
          </w:divBdr>
          <w:divsChild>
            <w:div w:id="488980133">
              <w:marLeft w:val="0"/>
              <w:marRight w:val="0"/>
              <w:marTop w:val="0"/>
              <w:marBottom w:val="0"/>
              <w:divBdr>
                <w:top w:val="none" w:sz="0" w:space="0" w:color="auto"/>
                <w:left w:val="none" w:sz="0" w:space="0" w:color="auto"/>
                <w:bottom w:val="none" w:sz="0" w:space="0" w:color="auto"/>
                <w:right w:val="none" w:sz="0" w:space="0" w:color="auto"/>
              </w:divBdr>
              <w:divsChild>
                <w:div w:id="21189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7258">
      <w:bodyDiv w:val="1"/>
      <w:marLeft w:val="0"/>
      <w:marRight w:val="0"/>
      <w:marTop w:val="0"/>
      <w:marBottom w:val="0"/>
      <w:divBdr>
        <w:top w:val="none" w:sz="0" w:space="0" w:color="auto"/>
        <w:left w:val="none" w:sz="0" w:space="0" w:color="auto"/>
        <w:bottom w:val="none" w:sz="0" w:space="0" w:color="auto"/>
        <w:right w:val="none" w:sz="0" w:space="0" w:color="auto"/>
      </w:divBdr>
      <w:divsChild>
        <w:div w:id="2042391384">
          <w:marLeft w:val="0"/>
          <w:marRight w:val="0"/>
          <w:marTop w:val="0"/>
          <w:marBottom w:val="0"/>
          <w:divBdr>
            <w:top w:val="none" w:sz="0" w:space="0" w:color="auto"/>
            <w:left w:val="none" w:sz="0" w:space="0" w:color="auto"/>
            <w:bottom w:val="none" w:sz="0" w:space="0" w:color="auto"/>
            <w:right w:val="none" w:sz="0" w:space="0" w:color="auto"/>
          </w:divBdr>
          <w:divsChild>
            <w:div w:id="346293048">
              <w:marLeft w:val="0"/>
              <w:marRight w:val="0"/>
              <w:marTop w:val="0"/>
              <w:marBottom w:val="0"/>
              <w:divBdr>
                <w:top w:val="none" w:sz="0" w:space="0" w:color="auto"/>
                <w:left w:val="none" w:sz="0" w:space="0" w:color="auto"/>
                <w:bottom w:val="none" w:sz="0" w:space="0" w:color="auto"/>
                <w:right w:val="none" w:sz="0" w:space="0" w:color="auto"/>
              </w:divBdr>
              <w:divsChild>
                <w:div w:id="14780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917635724">
      <w:bodyDiv w:val="1"/>
      <w:marLeft w:val="0"/>
      <w:marRight w:val="0"/>
      <w:marTop w:val="0"/>
      <w:marBottom w:val="0"/>
      <w:divBdr>
        <w:top w:val="none" w:sz="0" w:space="0" w:color="auto"/>
        <w:left w:val="none" w:sz="0" w:space="0" w:color="auto"/>
        <w:bottom w:val="none" w:sz="0" w:space="0" w:color="auto"/>
        <w:right w:val="none" w:sz="0" w:space="0" w:color="auto"/>
      </w:divBdr>
    </w:div>
    <w:div w:id="931549432">
      <w:bodyDiv w:val="1"/>
      <w:marLeft w:val="0"/>
      <w:marRight w:val="0"/>
      <w:marTop w:val="0"/>
      <w:marBottom w:val="0"/>
      <w:divBdr>
        <w:top w:val="none" w:sz="0" w:space="0" w:color="auto"/>
        <w:left w:val="none" w:sz="0" w:space="0" w:color="auto"/>
        <w:bottom w:val="none" w:sz="0" w:space="0" w:color="auto"/>
        <w:right w:val="none" w:sz="0" w:space="0" w:color="auto"/>
      </w:divBdr>
      <w:divsChild>
        <w:div w:id="377975297">
          <w:marLeft w:val="0"/>
          <w:marRight w:val="0"/>
          <w:marTop w:val="0"/>
          <w:marBottom w:val="0"/>
          <w:divBdr>
            <w:top w:val="none" w:sz="0" w:space="0" w:color="auto"/>
            <w:left w:val="none" w:sz="0" w:space="0" w:color="auto"/>
            <w:bottom w:val="none" w:sz="0" w:space="0" w:color="auto"/>
            <w:right w:val="none" w:sz="0" w:space="0" w:color="auto"/>
          </w:divBdr>
          <w:divsChild>
            <w:div w:id="886574525">
              <w:marLeft w:val="0"/>
              <w:marRight w:val="0"/>
              <w:marTop w:val="0"/>
              <w:marBottom w:val="0"/>
              <w:divBdr>
                <w:top w:val="none" w:sz="0" w:space="0" w:color="auto"/>
                <w:left w:val="none" w:sz="0" w:space="0" w:color="auto"/>
                <w:bottom w:val="none" w:sz="0" w:space="0" w:color="auto"/>
                <w:right w:val="none" w:sz="0" w:space="0" w:color="auto"/>
              </w:divBdr>
              <w:divsChild>
                <w:div w:id="8189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76956">
      <w:bodyDiv w:val="1"/>
      <w:marLeft w:val="0"/>
      <w:marRight w:val="0"/>
      <w:marTop w:val="0"/>
      <w:marBottom w:val="0"/>
      <w:divBdr>
        <w:top w:val="none" w:sz="0" w:space="0" w:color="auto"/>
        <w:left w:val="none" w:sz="0" w:space="0" w:color="auto"/>
        <w:bottom w:val="none" w:sz="0" w:space="0" w:color="auto"/>
        <w:right w:val="none" w:sz="0" w:space="0" w:color="auto"/>
      </w:divBdr>
    </w:div>
    <w:div w:id="1137647282">
      <w:bodyDiv w:val="1"/>
      <w:marLeft w:val="0"/>
      <w:marRight w:val="0"/>
      <w:marTop w:val="0"/>
      <w:marBottom w:val="0"/>
      <w:divBdr>
        <w:top w:val="none" w:sz="0" w:space="0" w:color="auto"/>
        <w:left w:val="none" w:sz="0" w:space="0" w:color="auto"/>
        <w:bottom w:val="none" w:sz="0" w:space="0" w:color="auto"/>
        <w:right w:val="none" w:sz="0" w:space="0" w:color="auto"/>
      </w:divBdr>
      <w:divsChild>
        <w:div w:id="1518040634">
          <w:marLeft w:val="0"/>
          <w:marRight w:val="0"/>
          <w:marTop w:val="0"/>
          <w:marBottom w:val="0"/>
          <w:divBdr>
            <w:top w:val="none" w:sz="0" w:space="0" w:color="auto"/>
            <w:left w:val="none" w:sz="0" w:space="0" w:color="auto"/>
            <w:bottom w:val="none" w:sz="0" w:space="0" w:color="auto"/>
            <w:right w:val="none" w:sz="0" w:space="0" w:color="auto"/>
          </w:divBdr>
          <w:divsChild>
            <w:div w:id="933977344">
              <w:marLeft w:val="0"/>
              <w:marRight w:val="0"/>
              <w:marTop w:val="0"/>
              <w:marBottom w:val="0"/>
              <w:divBdr>
                <w:top w:val="none" w:sz="0" w:space="0" w:color="auto"/>
                <w:left w:val="none" w:sz="0" w:space="0" w:color="auto"/>
                <w:bottom w:val="none" w:sz="0" w:space="0" w:color="auto"/>
                <w:right w:val="none" w:sz="0" w:space="0" w:color="auto"/>
              </w:divBdr>
              <w:divsChild>
                <w:div w:id="21157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19444">
      <w:bodyDiv w:val="1"/>
      <w:marLeft w:val="0"/>
      <w:marRight w:val="0"/>
      <w:marTop w:val="0"/>
      <w:marBottom w:val="0"/>
      <w:divBdr>
        <w:top w:val="none" w:sz="0" w:space="0" w:color="auto"/>
        <w:left w:val="none" w:sz="0" w:space="0" w:color="auto"/>
        <w:bottom w:val="none" w:sz="0" w:space="0" w:color="auto"/>
        <w:right w:val="none" w:sz="0" w:space="0" w:color="auto"/>
      </w:divBdr>
      <w:divsChild>
        <w:div w:id="1510943442">
          <w:marLeft w:val="0"/>
          <w:marRight w:val="0"/>
          <w:marTop w:val="0"/>
          <w:marBottom w:val="0"/>
          <w:divBdr>
            <w:top w:val="none" w:sz="0" w:space="0" w:color="auto"/>
            <w:left w:val="none" w:sz="0" w:space="0" w:color="auto"/>
            <w:bottom w:val="none" w:sz="0" w:space="0" w:color="auto"/>
            <w:right w:val="none" w:sz="0" w:space="0" w:color="auto"/>
          </w:divBdr>
          <w:divsChild>
            <w:div w:id="2067214058">
              <w:marLeft w:val="0"/>
              <w:marRight w:val="0"/>
              <w:marTop w:val="0"/>
              <w:marBottom w:val="0"/>
              <w:divBdr>
                <w:top w:val="none" w:sz="0" w:space="0" w:color="auto"/>
                <w:left w:val="none" w:sz="0" w:space="0" w:color="auto"/>
                <w:bottom w:val="none" w:sz="0" w:space="0" w:color="auto"/>
                <w:right w:val="none" w:sz="0" w:space="0" w:color="auto"/>
              </w:divBdr>
              <w:divsChild>
                <w:div w:id="15714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5406">
      <w:bodyDiv w:val="1"/>
      <w:marLeft w:val="0"/>
      <w:marRight w:val="0"/>
      <w:marTop w:val="0"/>
      <w:marBottom w:val="0"/>
      <w:divBdr>
        <w:top w:val="none" w:sz="0" w:space="0" w:color="auto"/>
        <w:left w:val="none" w:sz="0" w:space="0" w:color="auto"/>
        <w:bottom w:val="none" w:sz="0" w:space="0" w:color="auto"/>
        <w:right w:val="none" w:sz="0" w:space="0" w:color="auto"/>
      </w:divBdr>
      <w:divsChild>
        <w:div w:id="34622221">
          <w:marLeft w:val="0"/>
          <w:marRight w:val="0"/>
          <w:marTop w:val="0"/>
          <w:marBottom w:val="0"/>
          <w:divBdr>
            <w:top w:val="none" w:sz="0" w:space="0" w:color="auto"/>
            <w:left w:val="none" w:sz="0" w:space="0" w:color="auto"/>
            <w:bottom w:val="none" w:sz="0" w:space="0" w:color="auto"/>
            <w:right w:val="none" w:sz="0" w:space="0" w:color="auto"/>
          </w:divBdr>
          <w:divsChild>
            <w:div w:id="141432553">
              <w:marLeft w:val="0"/>
              <w:marRight w:val="0"/>
              <w:marTop w:val="0"/>
              <w:marBottom w:val="0"/>
              <w:divBdr>
                <w:top w:val="none" w:sz="0" w:space="0" w:color="auto"/>
                <w:left w:val="none" w:sz="0" w:space="0" w:color="auto"/>
                <w:bottom w:val="none" w:sz="0" w:space="0" w:color="auto"/>
                <w:right w:val="none" w:sz="0" w:space="0" w:color="auto"/>
              </w:divBdr>
              <w:divsChild>
                <w:div w:id="20393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63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76213331">
      <w:bodyDiv w:val="1"/>
      <w:marLeft w:val="0"/>
      <w:marRight w:val="0"/>
      <w:marTop w:val="0"/>
      <w:marBottom w:val="0"/>
      <w:divBdr>
        <w:top w:val="none" w:sz="0" w:space="0" w:color="auto"/>
        <w:left w:val="none" w:sz="0" w:space="0" w:color="auto"/>
        <w:bottom w:val="none" w:sz="0" w:space="0" w:color="auto"/>
        <w:right w:val="none" w:sz="0" w:space="0" w:color="auto"/>
      </w:divBdr>
    </w:div>
    <w:div w:id="1284921180">
      <w:bodyDiv w:val="1"/>
      <w:marLeft w:val="0"/>
      <w:marRight w:val="0"/>
      <w:marTop w:val="0"/>
      <w:marBottom w:val="0"/>
      <w:divBdr>
        <w:top w:val="none" w:sz="0" w:space="0" w:color="auto"/>
        <w:left w:val="none" w:sz="0" w:space="0" w:color="auto"/>
        <w:bottom w:val="none" w:sz="0" w:space="0" w:color="auto"/>
        <w:right w:val="none" w:sz="0" w:space="0" w:color="auto"/>
      </w:divBdr>
      <w:divsChild>
        <w:div w:id="1443718967">
          <w:marLeft w:val="0"/>
          <w:marRight w:val="0"/>
          <w:marTop w:val="0"/>
          <w:marBottom w:val="0"/>
          <w:divBdr>
            <w:top w:val="none" w:sz="0" w:space="0" w:color="auto"/>
            <w:left w:val="none" w:sz="0" w:space="0" w:color="auto"/>
            <w:bottom w:val="none" w:sz="0" w:space="0" w:color="auto"/>
            <w:right w:val="none" w:sz="0" w:space="0" w:color="auto"/>
          </w:divBdr>
          <w:divsChild>
            <w:div w:id="1957562567">
              <w:marLeft w:val="0"/>
              <w:marRight w:val="0"/>
              <w:marTop w:val="0"/>
              <w:marBottom w:val="0"/>
              <w:divBdr>
                <w:top w:val="none" w:sz="0" w:space="0" w:color="auto"/>
                <w:left w:val="none" w:sz="0" w:space="0" w:color="auto"/>
                <w:bottom w:val="none" w:sz="0" w:space="0" w:color="auto"/>
                <w:right w:val="none" w:sz="0" w:space="0" w:color="auto"/>
              </w:divBdr>
              <w:divsChild>
                <w:div w:id="16313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90991">
      <w:bodyDiv w:val="1"/>
      <w:marLeft w:val="0"/>
      <w:marRight w:val="0"/>
      <w:marTop w:val="0"/>
      <w:marBottom w:val="0"/>
      <w:divBdr>
        <w:top w:val="none" w:sz="0" w:space="0" w:color="auto"/>
        <w:left w:val="none" w:sz="0" w:space="0" w:color="auto"/>
        <w:bottom w:val="none" w:sz="0" w:space="0" w:color="auto"/>
        <w:right w:val="none" w:sz="0" w:space="0" w:color="auto"/>
      </w:divBdr>
    </w:div>
    <w:div w:id="1315648552">
      <w:bodyDiv w:val="1"/>
      <w:marLeft w:val="0"/>
      <w:marRight w:val="0"/>
      <w:marTop w:val="0"/>
      <w:marBottom w:val="0"/>
      <w:divBdr>
        <w:top w:val="none" w:sz="0" w:space="0" w:color="auto"/>
        <w:left w:val="none" w:sz="0" w:space="0" w:color="auto"/>
        <w:bottom w:val="none" w:sz="0" w:space="0" w:color="auto"/>
        <w:right w:val="none" w:sz="0" w:space="0" w:color="auto"/>
      </w:divBdr>
      <w:divsChild>
        <w:div w:id="543951297">
          <w:marLeft w:val="0"/>
          <w:marRight w:val="0"/>
          <w:marTop w:val="0"/>
          <w:marBottom w:val="0"/>
          <w:divBdr>
            <w:top w:val="none" w:sz="0" w:space="0" w:color="auto"/>
            <w:left w:val="none" w:sz="0" w:space="0" w:color="auto"/>
            <w:bottom w:val="none" w:sz="0" w:space="0" w:color="auto"/>
            <w:right w:val="none" w:sz="0" w:space="0" w:color="auto"/>
          </w:divBdr>
          <w:divsChild>
            <w:div w:id="1736397207">
              <w:marLeft w:val="0"/>
              <w:marRight w:val="0"/>
              <w:marTop w:val="0"/>
              <w:marBottom w:val="0"/>
              <w:divBdr>
                <w:top w:val="none" w:sz="0" w:space="0" w:color="auto"/>
                <w:left w:val="none" w:sz="0" w:space="0" w:color="auto"/>
                <w:bottom w:val="none" w:sz="0" w:space="0" w:color="auto"/>
                <w:right w:val="none" w:sz="0" w:space="0" w:color="auto"/>
              </w:divBdr>
              <w:divsChild>
                <w:div w:id="20767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624461972">
      <w:bodyDiv w:val="1"/>
      <w:marLeft w:val="0"/>
      <w:marRight w:val="0"/>
      <w:marTop w:val="0"/>
      <w:marBottom w:val="0"/>
      <w:divBdr>
        <w:top w:val="none" w:sz="0" w:space="0" w:color="auto"/>
        <w:left w:val="none" w:sz="0" w:space="0" w:color="auto"/>
        <w:bottom w:val="none" w:sz="0" w:space="0" w:color="auto"/>
        <w:right w:val="none" w:sz="0" w:space="0" w:color="auto"/>
      </w:divBdr>
      <w:divsChild>
        <w:div w:id="1134756466">
          <w:marLeft w:val="0"/>
          <w:marRight w:val="0"/>
          <w:marTop w:val="0"/>
          <w:marBottom w:val="0"/>
          <w:divBdr>
            <w:top w:val="none" w:sz="0" w:space="0" w:color="auto"/>
            <w:left w:val="none" w:sz="0" w:space="0" w:color="auto"/>
            <w:bottom w:val="none" w:sz="0" w:space="0" w:color="auto"/>
            <w:right w:val="none" w:sz="0" w:space="0" w:color="auto"/>
          </w:divBdr>
          <w:divsChild>
            <w:div w:id="4094776">
              <w:marLeft w:val="0"/>
              <w:marRight w:val="0"/>
              <w:marTop w:val="0"/>
              <w:marBottom w:val="0"/>
              <w:divBdr>
                <w:top w:val="none" w:sz="0" w:space="0" w:color="auto"/>
                <w:left w:val="none" w:sz="0" w:space="0" w:color="auto"/>
                <w:bottom w:val="none" w:sz="0" w:space="0" w:color="auto"/>
                <w:right w:val="none" w:sz="0" w:space="0" w:color="auto"/>
              </w:divBdr>
              <w:divsChild>
                <w:div w:id="10409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93032">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98055067">
      <w:bodyDiv w:val="1"/>
      <w:marLeft w:val="0"/>
      <w:marRight w:val="0"/>
      <w:marTop w:val="0"/>
      <w:marBottom w:val="0"/>
      <w:divBdr>
        <w:top w:val="none" w:sz="0" w:space="0" w:color="auto"/>
        <w:left w:val="none" w:sz="0" w:space="0" w:color="auto"/>
        <w:bottom w:val="none" w:sz="0" w:space="0" w:color="auto"/>
        <w:right w:val="none" w:sz="0" w:space="0" w:color="auto"/>
      </w:divBdr>
    </w:div>
    <w:div w:id="2063938359">
      <w:bodyDiv w:val="1"/>
      <w:marLeft w:val="0"/>
      <w:marRight w:val="0"/>
      <w:marTop w:val="0"/>
      <w:marBottom w:val="0"/>
      <w:divBdr>
        <w:top w:val="none" w:sz="0" w:space="0" w:color="auto"/>
        <w:left w:val="none" w:sz="0" w:space="0" w:color="auto"/>
        <w:bottom w:val="none" w:sz="0" w:space="0" w:color="auto"/>
        <w:right w:val="none" w:sz="0" w:space="0" w:color="auto"/>
      </w:divBdr>
      <w:divsChild>
        <w:div w:id="1972445209">
          <w:marLeft w:val="0"/>
          <w:marRight w:val="0"/>
          <w:marTop w:val="0"/>
          <w:marBottom w:val="0"/>
          <w:divBdr>
            <w:top w:val="none" w:sz="0" w:space="0" w:color="auto"/>
            <w:left w:val="none" w:sz="0" w:space="0" w:color="auto"/>
            <w:bottom w:val="none" w:sz="0" w:space="0" w:color="auto"/>
            <w:right w:val="none" w:sz="0" w:space="0" w:color="auto"/>
          </w:divBdr>
          <w:divsChild>
            <w:div w:id="80568206">
              <w:marLeft w:val="0"/>
              <w:marRight w:val="0"/>
              <w:marTop w:val="0"/>
              <w:marBottom w:val="0"/>
              <w:divBdr>
                <w:top w:val="none" w:sz="0" w:space="0" w:color="auto"/>
                <w:left w:val="none" w:sz="0" w:space="0" w:color="auto"/>
                <w:bottom w:val="none" w:sz="0" w:space="0" w:color="auto"/>
                <w:right w:val="none" w:sz="0" w:space="0" w:color="auto"/>
              </w:divBdr>
              <w:divsChild>
                <w:div w:id="17406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arencia.ipn.mx/Apoyo/SIPOT/LTG_DOF28122020.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340BF-5752-4ED1-97B1-0D762AEE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35</Pages>
  <Words>8974</Words>
  <Characters>49358</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10</cp:revision>
  <dcterms:created xsi:type="dcterms:W3CDTF">2025-02-13T02:09:00Z</dcterms:created>
  <dcterms:modified xsi:type="dcterms:W3CDTF">2025-03-10T21:41:00Z</dcterms:modified>
</cp:coreProperties>
</file>