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E654D" w14:textId="168755C3" w:rsidR="00A83B4F" w:rsidRPr="00D60B7E" w:rsidRDefault="0029071C" w:rsidP="004309A2">
      <w:pPr>
        <w:shd w:val="clear" w:color="auto" w:fill="FFFFFF"/>
        <w:spacing w:line="360" w:lineRule="auto"/>
        <w:jc w:val="both"/>
        <w:rPr>
          <w:rFonts w:ascii="Palatino Linotype" w:hAnsi="Palatino Linotype" w:cs="Arial"/>
          <w:color w:val="000000"/>
          <w:lang w:val="es-MX" w:eastAsia="es-MX"/>
        </w:rPr>
      </w:pPr>
      <w:r w:rsidRPr="00D60B7E">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bookmarkStart w:id="0" w:name="_Hlk162867159"/>
      <w:bookmarkStart w:id="1" w:name="_Hlk160459965"/>
      <w:r w:rsidR="004D26E3">
        <w:rPr>
          <w:rFonts w:ascii="Palatino Linotype" w:hAnsi="Palatino Linotype" w:cs="Arial"/>
          <w:color w:val="000000"/>
          <w:lang w:val="es-MX" w:eastAsia="es-MX"/>
        </w:rPr>
        <w:t>veintitrés de abril</w:t>
      </w:r>
      <w:r w:rsidR="007237B8" w:rsidRPr="00D60B7E">
        <w:rPr>
          <w:rFonts w:ascii="Palatino Linotype" w:hAnsi="Palatino Linotype" w:cs="Arial"/>
          <w:color w:val="000000"/>
          <w:lang w:val="es-MX" w:eastAsia="es-MX"/>
        </w:rPr>
        <w:t xml:space="preserve"> </w:t>
      </w:r>
      <w:bookmarkEnd w:id="0"/>
      <w:r w:rsidR="003B5CA2">
        <w:rPr>
          <w:rFonts w:ascii="Palatino Linotype" w:hAnsi="Palatino Linotype" w:cs="Arial"/>
          <w:color w:val="000000"/>
          <w:lang w:val="es-MX" w:eastAsia="es-MX"/>
        </w:rPr>
        <w:t xml:space="preserve">de </w:t>
      </w:r>
      <w:r w:rsidR="007237B8" w:rsidRPr="00D60B7E">
        <w:rPr>
          <w:rFonts w:ascii="Palatino Linotype" w:hAnsi="Palatino Linotype" w:cs="Arial"/>
          <w:color w:val="000000"/>
          <w:lang w:val="es-MX" w:eastAsia="es-MX"/>
        </w:rPr>
        <w:t>dos mil veint</w:t>
      </w:r>
      <w:r w:rsidR="008E0F52" w:rsidRPr="00D60B7E">
        <w:rPr>
          <w:rFonts w:ascii="Palatino Linotype" w:hAnsi="Palatino Linotype" w:cs="Arial"/>
          <w:color w:val="000000"/>
          <w:lang w:val="es-MX" w:eastAsia="es-MX"/>
        </w:rPr>
        <w:t>ic</w:t>
      </w:r>
      <w:bookmarkEnd w:id="1"/>
      <w:r w:rsidR="00207E9A">
        <w:rPr>
          <w:rFonts w:ascii="Palatino Linotype" w:hAnsi="Palatino Linotype" w:cs="Arial"/>
          <w:color w:val="000000"/>
          <w:lang w:val="es-MX" w:eastAsia="es-MX"/>
        </w:rPr>
        <w:t>inco</w:t>
      </w:r>
      <w:r w:rsidRPr="00D60B7E">
        <w:rPr>
          <w:rFonts w:ascii="Palatino Linotype" w:hAnsi="Palatino Linotype" w:cs="Arial"/>
          <w:color w:val="000000"/>
          <w:lang w:val="es-MX" w:eastAsia="es-MX"/>
        </w:rPr>
        <w:t>.</w:t>
      </w:r>
    </w:p>
    <w:p w14:paraId="1B5119D6" w14:textId="77777777" w:rsidR="004309A2" w:rsidRPr="00D60B7E" w:rsidRDefault="004309A2" w:rsidP="004309A2">
      <w:pPr>
        <w:shd w:val="clear" w:color="auto" w:fill="FFFFFF"/>
        <w:spacing w:line="360" w:lineRule="auto"/>
        <w:jc w:val="both"/>
        <w:rPr>
          <w:rFonts w:ascii="Palatino Linotype" w:hAnsi="Palatino Linotype" w:cs="Arial"/>
          <w:color w:val="000000"/>
          <w:lang w:val="es-MX" w:eastAsia="es-MX"/>
        </w:rPr>
      </w:pPr>
    </w:p>
    <w:p w14:paraId="1F7A287B" w14:textId="6BB91A2B" w:rsidR="00CA4B8A" w:rsidRDefault="0029071C" w:rsidP="00611BE0">
      <w:pPr>
        <w:tabs>
          <w:tab w:val="left" w:pos="1701"/>
        </w:tabs>
        <w:spacing w:line="360" w:lineRule="auto"/>
        <w:jc w:val="both"/>
        <w:rPr>
          <w:rFonts w:ascii="Palatino Linotype" w:eastAsiaTheme="minorHAnsi" w:hAnsi="Palatino Linotype" w:cs="Arial"/>
          <w:lang w:val="es-MX" w:eastAsia="en-US"/>
        </w:rPr>
      </w:pPr>
      <w:r w:rsidRPr="00D60B7E">
        <w:rPr>
          <w:rFonts w:ascii="Palatino Linotype" w:eastAsiaTheme="minorHAnsi" w:hAnsi="Palatino Linotype" w:cs="Arial"/>
          <w:b/>
          <w:lang w:val="es-MX" w:eastAsia="en-US"/>
        </w:rPr>
        <w:t>VISTO</w:t>
      </w:r>
      <w:r w:rsidRPr="00D60B7E">
        <w:rPr>
          <w:rFonts w:ascii="Palatino Linotype" w:eastAsiaTheme="minorHAnsi" w:hAnsi="Palatino Linotype" w:cs="Arial"/>
          <w:lang w:val="es-MX" w:eastAsia="en-US"/>
        </w:rPr>
        <w:t xml:space="preserve"> el expediente electrónico formado con motivo del recurso de revisión número </w:t>
      </w:r>
      <w:r w:rsidR="00DF0080" w:rsidRPr="00D60B7E">
        <w:rPr>
          <w:rFonts w:ascii="Palatino Linotype" w:eastAsiaTheme="minorHAnsi" w:hAnsi="Palatino Linotype" w:cs="Arial"/>
          <w:b/>
          <w:lang w:val="es-MX" w:eastAsia="en-US"/>
        </w:rPr>
        <w:t>0</w:t>
      </w:r>
      <w:r w:rsidR="004D26E3">
        <w:rPr>
          <w:rFonts w:ascii="Palatino Linotype" w:eastAsiaTheme="minorHAnsi" w:hAnsi="Palatino Linotype" w:cs="Arial"/>
          <w:b/>
          <w:lang w:val="es-MX" w:eastAsia="en-US"/>
        </w:rPr>
        <w:t>2330</w:t>
      </w:r>
      <w:r w:rsidRPr="00D60B7E">
        <w:rPr>
          <w:rFonts w:ascii="Palatino Linotype" w:eastAsiaTheme="minorHAnsi" w:hAnsi="Palatino Linotype" w:cs="Arial"/>
          <w:b/>
          <w:bCs/>
          <w:lang w:val="es-MX" w:eastAsia="es-MX"/>
        </w:rPr>
        <w:t>/INFOEM/IP/RR/202</w:t>
      </w:r>
      <w:r w:rsidR="001030B1">
        <w:rPr>
          <w:rFonts w:ascii="Palatino Linotype" w:eastAsiaTheme="minorHAnsi" w:hAnsi="Palatino Linotype" w:cs="Arial"/>
          <w:b/>
          <w:bCs/>
          <w:lang w:val="es-MX" w:eastAsia="es-MX"/>
        </w:rPr>
        <w:t>5</w:t>
      </w:r>
      <w:r w:rsidRPr="00D60B7E">
        <w:rPr>
          <w:rFonts w:ascii="Palatino Linotype" w:eastAsiaTheme="minorHAnsi" w:hAnsi="Palatino Linotype" w:cs="Arial"/>
          <w:lang w:val="es-MX" w:eastAsia="en-US"/>
        </w:rPr>
        <w:t xml:space="preserve">, </w:t>
      </w:r>
      <w:r w:rsidR="00266841" w:rsidRPr="00D60B7E">
        <w:rPr>
          <w:rFonts w:ascii="Palatino Linotype" w:hAnsi="Palatino Linotype" w:cs="Arial"/>
        </w:rPr>
        <w:t>interpuesto</w:t>
      </w:r>
      <w:r w:rsidR="005327BF" w:rsidRPr="00D60B7E">
        <w:rPr>
          <w:rFonts w:ascii="Palatino Linotype" w:hAnsi="Palatino Linotype" w:cs="Arial"/>
        </w:rPr>
        <w:t xml:space="preserve"> </w:t>
      </w:r>
      <w:r w:rsidR="00E24C04" w:rsidRPr="00D60B7E">
        <w:rPr>
          <w:rFonts w:ascii="Palatino Linotype" w:hAnsi="Palatino Linotype" w:cs="Arial"/>
        </w:rPr>
        <w:t>por</w:t>
      </w:r>
      <w:r w:rsidR="007D5401">
        <w:rPr>
          <w:rFonts w:ascii="Palatino Linotype" w:hAnsi="Palatino Linotype" w:cs="Arial"/>
        </w:rPr>
        <w:t xml:space="preserve"> el </w:t>
      </w:r>
      <w:r w:rsidR="007D5401" w:rsidRPr="007D5401">
        <w:rPr>
          <w:rFonts w:ascii="Palatino Linotype" w:hAnsi="Palatino Linotype" w:cs="Arial"/>
          <w:b/>
        </w:rPr>
        <w:t>C.</w:t>
      </w:r>
      <w:r w:rsidR="00E24C04" w:rsidRPr="00D60B7E">
        <w:rPr>
          <w:rFonts w:ascii="Palatino Linotype" w:hAnsi="Palatino Linotype" w:cs="Arial"/>
        </w:rPr>
        <w:t xml:space="preserve"> </w:t>
      </w:r>
      <w:r w:rsidR="00C442B3">
        <w:rPr>
          <w:rFonts w:ascii="Palatino Linotype" w:hAnsi="Palatino Linotype" w:cs="Arial"/>
          <w:b/>
        </w:rPr>
        <w:t>XXXXXXXXXXXXX</w:t>
      </w:r>
      <w:r w:rsidR="005F1F89" w:rsidRPr="00D60B7E">
        <w:rPr>
          <w:rFonts w:ascii="Palatino Linotype" w:hAnsi="Palatino Linotype" w:cs="Arial"/>
        </w:rPr>
        <w:t>,</w:t>
      </w:r>
      <w:r w:rsidR="005F1F89" w:rsidRPr="00D60B7E">
        <w:rPr>
          <w:rFonts w:ascii="Palatino Linotype" w:hAnsi="Palatino Linotype" w:cs="Arial"/>
          <w:b/>
        </w:rPr>
        <w:t xml:space="preserve"> </w:t>
      </w:r>
      <w:r w:rsidR="005F1F89" w:rsidRPr="00D60B7E">
        <w:rPr>
          <w:rFonts w:ascii="Palatino Linotype" w:hAnsi="Palatino Linotype" w:cs="Arial"/>
        </w:rPr>
        <w:t>en lo sucesivo</w:t>
      </w:r>
      <w:r w:rsidR="008A5263" w:rsidRPr="00D60B7E">
        <w:rPr>
          <w:rFonts w:ascii="Palatino Linotype" w:hAnsi="Palatino Linotype" w:cs="Arial"/>
        </w:rPr>
        <w:t xml:space="preserve"> la parte </w:t>
      </w:r>
      <w:r w:rsidR="005F1F89" w:rsidRPr="00D60B7E">
        <w:rPr>
          <w:rFonts w:ascii="Palatino Linotype" w:hAnsi="Palatino Linotype" w:cs="Arial"/>
          <w:b/>
        </w:rPr>
        <w:t>Recurrente</w:t>
      </w:r>
      <w:r w:rsidRPr="00D60B7E">
        <w:rPr>
          <w:rFonts w:ascii="Palatino Linotype" w:eastAsiaTheme="minorHAnsi" w:hAnsi="Palatino Linotype" w:cs="Arial"/>
          <w:lang w:val="es-MX" w:eastAsia="en-US"/>
        </w:rPr>
        <w:t>, en contra de la respuesta de</w:t>
      </w:r>
      <w:r w:rsidR="00B20C2B" w:rsidRPr="00D60B7E">
        <w:rPr>
          <w:rFonts w:ascii="Palatino Linotype" w:eastAsiaTheme="minorHAnsi" w:hAnsi="Palatino Linotype" w:cs="Arial"/>
          <w:lang w:val="es-MX" w:eastAsia="en-US"/>
        </w:rPr>
        <w:t>l</w:t>
      </w:r>
      <w:r w:rsidRPr="00D60B7E">
        <w:rPr>
          <w:rFonts w:ascii="Palatino Linotype" w:eastAsiaTheme="minorHAnsi" w:hAnsi="Palatino Linotype" w:cs="Arial"/>
          <w:lang w:val="es-MX" w:eastAsia="en-US"/>
        </w:rPr>
        <w:t xml:space="preserve"> </w:t>
      </w:r>
      <w:r w:rsidR="004D26E3" w:rsidRPr="004D26E3">
        <w:rPr>
          <w:rFonts w:ascii="Palatino Linotype" w:eastAsiaTheme="minorHAnsi" w:hAnsi="Palatino Linotype" w:cs="Arial"/>
          <w:b/>
          <w:lang w:val="es-MX" w:eastAsia="en-US"/>
        </w:rPr>
        <w:t xml:space="preserve">Ayuntamiento de </w:t>
      </w:r>
      <w:proofErr w:type="spellStart"/>
      <w:r w:rsidR="004D26E3" w:rsidRPr="004D26E3">
        <w:rPr>
          <w:rFonts w:ascii="Palatino Linotype" w:eastAsiaTheme="minorHAnsi" w:hAnsi="Palatino Linotype" w:cs="Arial"/>
          <w:b/>
          <w:lang w:val="es-MX" w:eastAsia="en-US"/>
        </w:rPr>
        <w:t>Calimaya</w:t>
      </w:r>
      <w:proofErr w:type="spellEnd"/>
      <w:r w:rsidRPr="00D60B7E">
        <w:rPr>
          <w:rFonts w:ascii="Palatino Linotype" w:eastAsiaTheme="minorHAnsi" w:hAnsi="Palatino Linotype" w:cs="Arial"/>
          <w:lang w:val="es-MX" w:eastAsia="en-US"/>
        </w:rPr>
        <w:t>,</w:t>
      </w:r>
      <w:r w:rsidRPr="00D60B7E">
        <w:rPr>
          <w:rFonts w:ascii="Palatino Linotype" w:eastAsiaTheme="minorHAnsi" w:hAnsi="Palatino Linotype" w:cs="Arial"/>
          <w:b/>
          <w:lang w:val="es-MX" w:eastAsia="en-US"/>
        </w:rPr>
        <w:t xml:space="preserve"> </w:t>
      </w:r>
      <w:r w:rsidRPr="00D60B7E">
        <w:rPr>
          <w:rFonts w:ascii="Palatino Linotype" w:eastAsiaTheme="minorHAnsi" w:hAnsi="Palatino Linotype" w:cs="Arial"/>
          <w:lang w:val="es-MX" w:eastAsia="en-US"/>
        </w:rPr>
        <w:t>en lo subsecuente</w:t>
      </w:r>
      <w:r w:rsidR="001116BA" w:rsidRPr="00D60B7E">
        <w:rPr>
          <w:rFonts w:ascii="Palatino Linotype" w:eastAsiaTheme="minorHAnsi" w:hAnsi="Palatino Linotype" w:cs="Arial"/>
          <w:lang w:val="es-MX" w:eastAsia="en-US"/>
        </w:rPr>
        <w:t xml:space="preserve"> el </w:t>
      </w:r>
      <w:r w:rsidRPr="00D60B7E">
        <w:rPr>
          <w:rFonts w:ascii="Palatino Linotype" w:eastAsiaTheme="minorHAnsi" w:hAnsi="Palatino Linotype" w:cs="Arial"/>
          <w:b/>
          <w:lang w:val="es-MX" w:eastAsia="en-US"/>
        </w:rPr>
        <w:t xml:space="preserve">Sujeto Obligado, </w:t>
      </w:r>
      <w:r w:rsidRPr="00D60B7E">
        <w:rPr>
          <w:rFonts w:ascii="Palatino Linotype" w:eastAsiaTheme="minorHAnsi" w:hAnsi="Palatino Linotype" w:cs="Arial"/>
          <w:lang w:val="es-MX" w:eastAsia="en-US"/>
        </w:rPr>
        <w:t>se procede a dictar la presente resolución.</w:t>
      </w:r>
    </w:p>
    <w:p w14:paraId="3FF5A8B0" w14:textId="77777777" w:rsidR="00611BE0" w:rsidRPr="00611BE0" w:rsidRDefault="00611BE0" w:rsidP="00611BE0">
      <w:pPr>
        <w:tabs>
          <w:tab w:val="left" w:pos="1701"/>
        </w:tabs>
        <w:spacing w:line="360" w:lineRule="auto"/>
        <w:jc w:val="both"/>
        <w:rPr>
          <w:rFonts w:ascii="Palatino Linotype" w:eastAsiaTheme="minorHAnsi" w:hAnsi="Palatino Linotype" w:cs="Arial"/>
          <w:lang w:val="es-MX" w:eastAsia="en-US"/>
        </w:rPr>
      </w:pPr>
    </w:p>
    <w:p w14:paraId="4AFE5A3C" w14:textId="2C6FA9A3" w:rsidR="00C753C2" w:rsidRPr="00D60B7E" w:rsidRDefault="0029071C" w:rsidP="00CA4B8A">
      <w:pPr>
        <w:spacing w:line="360" w:lineRule="auto"/>
        <w:jc w:val="center"/>
        <w:rPr>
          <w:rFonts w:ascii="Palatino Linotype" w:eastAsiaTheme="minorHAnsi" w:hAnsi="Palatino Linotype" w:cs="Arial"/>
          <w:b/>
          <w:sz w:val="28"/>
          <w:lang w:val="es-MX" w:eastAsia="en-US"/>
        </w:rPr>
      </w:pPr>
      <w:r w:rsidRPr="00D60B7E">
        <w:rPr>
          <w:rFonts w:ascii="Palatino Linotype" w:eastAsiaTheme="minorHAnsi" w:hAnsi="Palatino Linotype" w:cs="Arial"/>
          <w:b/>
          <w:sz w:val="28"/>
          <w:lang w:val="es-MX" w:eastAsia="en-US"/>
        </w:rPr>
        <w:t>A N T E C E D E N T E S</w:t>
      </w:r>
    </w:p>
    <w:p w14:paraId="52CB9979" w14:textId="77777777" w:rsidR="00CA4B8A" w:rsidRPr="00D60B7E" w:rsidRDefault="00CA4B8A" w:rsidP="00E24C04">
      <w:pPr>
        <w:pStyle w:val="Sinespaciado"/>
        <w:rPr>
          <w:rFonts w:eastAsiaTheme="minorHAnsi"/>
          <w:lang w:eastAsia="en-US"/>
        </w:rPr>
      </w:pPr>
    </w:p>
    <w:p w14:paraId="1AD87C73" w14:textId="77777777" w:rsidR="0029071C" w:rsidRPr="00D60B7E" w:rsidRDefault="0029071C" w:rsidP="0029071C">
      <w:pPr>
        <w:spacing w:line="360" w:lineRule="auto"/>
        <w:jc w:val="both"/>
        <w:rPr>
          <w:rFonts w:ascii="Palatino Linotype" w:eastAsiaTheme="minorHAnsi" w:hAnsi="Palatino Linotype" w:cs="Arial"/>
          <w:b/>
          <w:sz w:val="28"/>
          <w:lang w:val="es-MX" w:eastAsia="en-US"/>
        </w:rPr>
      </w:pPr>
      <w:r w:rsidRPr="00D60B7E">
        <w:rPr>
          <w:rFonts w:ascii="Palatino Linotype" w:eastAsiaTheme="minorHAnsi" w:hAnsi="Palatino Linotype" w:cs="Arial"/>
          <w:b/>
          <w:sz w:val="28"/>
          <w:lang w:val="es-MX" w:eastAsia="en-US"/>
        </w:rPr>
        <w:t>PRIMERO. De la solicitud de información.</w:t>
      </w:r>
    </w:p>
    <w:p w14:paraId="04B9B51D" w14:textId="17B49DD6" w:rsidR="00E24C04" w:rsidRDefault="0029071C" w:rsidP="001030B1">
      <w:pPr>
        <w:spacing w:line="360" w:lineRule="auto"/>
        <w:jc w:val="both"/>
        <w:rPr>
          <w:rFonts w:ascii="Palatino Linotype" w:eastAsiaTheme="minorHAnsi" w:hAnsi="Palatino Linotype" w:cs="Arial"/>
          <w:szCs w:val="22"/>
          <w:lang w:val="es-MX" w:eastAsia="en-US"/>
        </w:rPr>
      </w:pPr>
      <w:r w:rsidRPr="00D60B7E">
        <w:rPr>
          <w:rFonts w:ascii="Palatino Linotype" w:eastAsiaTheme="minorHAnsi" w:hAnsi="Palatino Linotype" w:cs="Arial"/>
          <w:szCs w:val="22"/>
          <w:lang w:val="es-MX" w:eastAsia="en-US"/>
        </w:rPr>
        <w:t xml:space="preserve">En fecha </w:t>
      </w:r>
      <w:r w:rsidR="00611BE0">
        <w:rPr>
          <w:rFonts w:ascii="Palatino Linotype" w:eastAsiaTheme="minorHAnsi" w:hAnsi="Palatino Linotype" w:cs="Arial"/>
          <w:szCs w:val="22"/>
          <w:lang w:val="es-MX" w:eastAsia="en-US"/>
        </w:rPr>
        <w:t>diez de febrero</w:t>
      </w:r>
      <w:r w:rsidR="00DF0080" w:rsidRPr="00D60B7E">
        <w:rPr>
          <w:rFonts w:ascii="Palatino Linotype" w:eastAsiaTheme="minorHAnsi" w:hAnsi="Palatino Linotype" w:cs="Arial"/>
          <w:szCs w:val="22"/>
          <w:lang w:val="es-MX" w:eastAsia="en-US"/>
        </w:rPr>
        <w:t xml:space="preserve"> de dos mil veinti</w:t>
      </w:r>
      <w:r w:rsidR="007D5401">
        <w:rPr>
          <w:rFonts w:ascii="Palatino Linotype" w:eastAsiaTheme="minorHAnsi" w:hAnsi="Palatino Linotype" w:cs="Arial"/>
          <w:szCs w:val="22"/>
          <w:lang w:val="es-MX" w:eastAsia="en-US"/>
        </w:rPr>
        <w:t>cinco</w:t>
      </w:r>
      <w:r w:rsidRPr="00D60B7E">
        <w:rPr>
          <w:rFonts w:ascii="Palatino Linotype" w:eastAsiaTheme="minorHAnsi" w:hAnsi="Palatino Linotype" w:cs="Arial"/>
          <w:szCs w:val="22"/>
          <w:lang w:val="es-MX" w:eastAsia="en-US"/>
        </w:rPr>
        <w:t xml:space="preserve">, </w:t>
      </w:r>
      <w:r w:rsidR="008A5263" w:rsidRPr="00D60B7E">
        <w:rPr>
          <w:rFonts w:ascii="Palatino Linotype" w:eastAsiaTheme="minorHAnsi" w:hAnsi="Palatino Linotype" w:cs="Arial"/>
          <w:szCs w:val="22"/>
          <w:lang w:val="es-MX" w:eastAsia="en-US"/>
        </w:rPr>
        <w:t>la parte</w:t>
      </w:r>
      <w:r w:rsidRPr="00D60B7E">
        <w:rPr>
          <w:rFonts w:ascii="Palatino Linotype" w:eastAsiaTheme="minorHAnsi" w:hAnsi="Palatino Linotype" w:cs="Arial"/>
          <w:szCs w:val="22"/>
          <w:lang w:val="es-MX" w:eastAsia="en-US"/>
        </w:rPr>
        <w:t xml:space="preserve"> </w:t>
      </w:r>
      <w:r w:rsidRPr="00D60B7E">
        <w:rPr>
          <w:rFonts w:ascii="Palatino Linotype" w:eastAsiaTheme="minorHAnsi" w:hAnsi="Palatino Linotype" w:cs="Arial"/>
          <w:b/>
          <w:szCs w:val="22"/>
          <w:lang w:val="es-MX" w:eastAsia="en-US"/>
        </w:rPr>
        <w:t>Recurrente</w:t>
      </w:r>
      <w:r w:rsidR="00CA4B8A" w:rsidRPr="00D60B7E">
        <w:rPr>
          <w:rFonts w:ascii="Palatino Linotype" w:eastAsiaTheme="minorHAnsi" w:hAnsi="Palatino Linotype" w:cs="Arial"/>
          <w:szCs w:val="22"/>
          <w:lang w:val="es-MX" w:eastAsia="en-US"/>
        </w:rPr>
        <w:t xml:space="preserve">, presentó a través </w:t>
      </w:r>
      <w:r w:rsidRPr="00D60B7E">
        <w:rPr>
          <w:rFonts w:ascii="Palatino Linotype" w:eastAsiaTheme="minorHAnsi" w:hAnsi="Palatino Linotype" w:cs="Arial"/>
          <w:szCs w:val="22"/>
          <w:lang w:val="es-MX" w:eastAsia="en-US"/>
        </w:rPr>
        <w:t xml:space="preserve">del Sistema de Acceso a la Información Mexiquense </w:t>
      </w:r>
      <w:r w:rsidRPr="00D60B7E">
        <w:rPr>
          <w:rFonts w:ascii="Palatino Linotype" w:eastAsiaTheme="minorHAnsi" w:hAnsi="Palatino Linotype" w:cs="Arial"/>
          <w:b/>
          <w:szCs w:val="22"/>
          <w:lang w:val="es-MX" w:eastAsia="en-US"/>
        </w:rPr>
        <w:t>(SAIMEX),</w:t>
      </w:r>
      <w:r w:rsidRPr="00D60B7E">
        <w:rPr>
          <w:rFonts w:ascii="Palatino Linotype" w:eastAsiaTheme="minorHAnsi" w:hAnsi="Palatino Linotype" w:cs="Arial"/>
          <w:szCs w:val="22"/>
          <w:lang w:val="es-MX" w:eastAsia="en-US"/>
        </w:rPr>
        <w:t xml:space="preserve"> ante el </w:t>
      </w:r>
      <w:r w:rsidRPr="00D60B7E">
        <w:rPr>
          <w:rFonts w:ascii="Palatino Linotype" w:eastAsiaTheme="minorHAnsi" w:hAnsi="Palatino Linotype" w:cs="Arial"/>
          <w:b/>
          <w:szCs w:val="22"/>
          <w:lang w:val="es-MX" w:eastAsia="en-US"/>
        </w:rPr>
        <w:t>Sujeto Obligado</w:t>
      </w:r>
      <w:r w:rsidRPr="00D60B7E">
        <w:rPr>
          <w:rFonts w:ascii="Palatino Linotype" w:eastAsiaTheme="minorHAnsi" w:hAnsi="Palatino Linotype" w:cs="Arial"/>
          <w:szCs w:val="22"/>
          <w:lang w:val="es-MX" w:eastAsia="en-US"/>
        </w:rPr>
        <w:t>, la solicitud de acceso a la información pública, a la que s</w:t>
      </w:r>
      <w:bookmarkStart w:id="2" w:name="_GoBack"/>
      <w:bookmarkEnd w:id="2"/>
      <w:r w:rsidRPr="00D60B7E">
        <w:rPr>
          <w:rFonts w:ascii="Palatino Linotype" w:eastAsiaTheme="minorHAnsi" w:hAnsi="Palatino Linotype" w:cs="Arial"/>
          <w:szCs w:val="22"/>
          <w:lang w:val="es-MX" w:eastAsia="en-US"/>
        </w:rPr>
        <w:t>e le</w:t>
      </w:r>
      <w:r w:rsidR="00C753C2" w:rsidRPr="00D60B7E">
        <w:rPr>
          <w:rFonts w:ascii="Palatino Linotype" w:eastAsiaTheme="minorHAnsi" w:hAnsi="Palatino Linotype" w:cs="Arial"/>
          <w:szCs w:val="22"/>
          <w:lang w:val="es-MX" w:eastAsia="en-US"/>
        </w:rPr>
        <w:t xml:space="preserve"> asignó el número de expediente </w:t>
      </w:r>
      <w:r w:rsidR="00611BE0" w:rsidRPr="00611BE0">
        <w:rPr>
          <w:rFonts w:ascii="Palatino Linotype" w:eastAsiaTheme="minorHAnsi" w:hAnsi="Palatino Linotype" w:cs="Arial"/>
          <w:b/>
          <w:szCs w:val="22"/>
          <w:lang w:val="es-MX" w:eastAsia="en-US"/>
        </w:rPr>
        <w:t>00086/CALIMAYA/IP/2025</w:t>
      </w:r>
      <w:r w:rsidRPr="00D60B7E">
        <w:rPr>
          <w:rFonts w:ascii="Palatino Linotype" w:eastAsiaTheme="minorHAnsi" w:hAnsi="Palatino Linotype" w:cs="Arial"/>
          <w:szCs w:val="22"/>
          <w:lang w:val="es-MX" w:eastAsia="en-US"/>
        </w:rPr>
        <w:t>, mediante la cual solicitó lo siguiente:</w:t>
      </w:r>
    </w:p>
    <w:p w14:paraId="79D15F69" w14:textId="77777777" w:rsidR="001030B1" w:rsidRPr="001030B1" w:rsidRDefault="001030B1" w:rsidP="001030B1">
      <w:pPr>
        <w:spacing w:line="360" w:lineRule="auto"/>
        <w:jc w:val="both"/>
        <w:rPr>
          <w:rFonts w:ascii="Palatino Linotype" w:eastAsiaTheme="minorHAnsi" w:hAnsi="Palatino Linotype" w:cs="Arial"/>
          <w:szCs w:val="22"/>
          <w:lang w:val="es-MX" w:eastAsia="en-US"/>
        </w:rPr>
      </w:pPr>
    </w:p>
    <w:p w14:paraId="0F9AD763" w14:textId="542D8395" w:rsidR="00E24C04" w:rsidRDefault="0029071C" w:rsidP="00611BE0">
      <w:pPr>
        <w:spacing w:line="360" w:lineRule="auto"/>
        <w:ind w:left="284" w:right="332"/>
        <w:jc w:val="both"/>
        <w:rPr>
          <w:rFonts w:ascii="Palatino Linotype" w:hAnsi="Palatino Linotype"/>
          <w:i/>
          <w:sz w:val="22"/>
          <w:szCs w:val="20"/>
          <w:lang w:val="es-ES_tradnl"/>
        </w:rPr>
      </w:pPr>
      <w:r w:rsidRPr="00D60B7E">
        <w:rPr>
          <w:rFonts w:ascii="Palatino Linotype" w:hAnsi="Palatino Linotype"/>
          <w:i/>
          <w:sz w:val="22"/>
          <w:szCs w:val="20"/>
          <w:lang w:val="es-MX"/>
        </w:rPr>
        <w:t>“</w:t>
      </w:r>
      <w:proofErr w:type="spellStart"/>
      <w:r w:rsidR="00611BE0" w:rsidRPr="00611BE0">
        <w:rPr>
          <w:rFonts w:ascii="Palatino Linotype" w:hAnsi="Palatino Linotype"/>
          <w:i/>
          <w:sz w:val="22"/>
          <w:szCs w:val="20"/>
          <w:lang w:val="es-MX" w:eastAsia="es-MX"/>
        </w:rPr>
        <w:t>por que</w:t>
      </w:r>
      <w:proofErr w:type="spellEnd"/>
      <w:r w:rsidR="00611BE0" w:rsidRPr="00611BE0">
        <w:rPr>
          <w:rFonts w:ascii="Palatino Linotype" w:hAnsi="Palatino Linotype"/>
          <w:i/>
          <w:sz w:val="22"/>
          <w:szCs w:val="20"/>
          <w:lang w:val="es-MX" w:eastAsia="es-MX"/>
        </w:rPr>
        <w:t xml:space="preserve"> </w:t>
      </w:r>
      <w:proofErr w:type="spellStart"/>
      <w:r w:rsidR="00611BE0" w:rsidRPr="00611BE0">
        <w:rPr>
          <w:rFonts w:ascii="Palatino Linotype" w:hAnsi="Palatino Linotype"/>
          <w:i/>
          <w:sz w:val="22"/>
          <w:szCs w:val="20"/>
          <w:lang w:val="es-MX" w:eastAsia="es-MX"/>
        </w:rPr>
        <w:t>aun</w:t>
      </w:r>
      <w:proofErr w:type="spellEnd"/>
      <w:r w:rsidR="00611BE0" w:rsidRPr="00611BE0">
        <w:rPr>
          <w:rFonts w:ascii="Palatino Linotype" w:hAnsi="Palatino Linotype"/>
          <w:i/>
          <w:sz w:val="22"/>
          <w:szCs w:val="20"/>
          <w:lang w:val="es-MX" w:eastAsia="es-MX"/>
        </w:rPr>
        <w:t xml:space="preserve"> no se encuentra publicado en gaceta de gobierno el bando municipal 2025 o en su caso me sea compartido la liga electrónica donde visualizarlo, toda vez que ya fue pegado y ya se encuentra en funciones en el municipio</w:t>
      </w:r>
      <w:r w:rsidRPr="00D60B7E">
        <w:rPr>
          <w:rFonts w:ascii="Palatino Linotype" w:hAnsi="Palatino Linotype"/>
          <w:i/>
          <w:sz w:val="22"/>
          <w:szCs w:val="20"/>
          <w:lang w:val="es-MX"/>
        </w:rPr>
        <w:t>”</w:t>
      </w:r>
      <w:r w:rsidRPr="00D60B7E">
        <w:rPr>
          <w:rFonts w:ascii="Palatino Linotype" w:hAnsi="Palatino Linotype"/>
          <w:i/>
          <w:sz w:val="22"/>
          <w:szCs w:val="20"/>
          <w:lang w:val="es-ES_tradnl"/>
        </w:rPr>
        <w:t xml:space="preserve"> (Sic).</w:t>
      </w:r>
    </w:p>
    <w:p w14:paraId="4CB8A546" w14:textId="77777777" w:rsidR="001030B1" w:rsidRDefault="001030B1" w:rsidP="001030B1">
      <w:pPr>
        <w:ind w:left="284" w:right="332"/>
        <w:jc w:val="both"/>
        <w:rPr>
          <w:rFonts w:ascii="Palatino Linotype" w:hAnsi="Palatino Linotype"/>
          <w:i/>
          <w:sz w:val="22"/>
          <w:szCs w:val="20"/>
          <w:lang w:val="es-ES_tradnl"/>
        </w:rPr>
      </w:pPr>
    </w:p>
    <w:p w14:paraId="62A94A4A" w14:textId="77777777" w:rsidR="001030B1" w:rsidRPr="001030B1" w:rsidRDefault="001030B1" w:rsidP="001030B1">
      <w:pPr>
        <w:pStyle w:val="Sinespaciado"/>
      </w:pPr>
    </w:p>
    <w:p w14:paraId="1393ED40" w14:textId="2035221D" w:rsidR="001030B1" w:rsidRDefault="0029071C" w:rsidP="00E24C04">
      <w:pPr>
        <w:tabs>
          <w:tab w:val="left" w:pos="5647"/>
        </w:tabs>
        <w:spacing w:line="360" w:lineRule="auto"/>
        <w:ind w:right="850"/>
        <w:jc w:val="both"/>
        <w:rPr>
          <w:rFonts w:ascii="Palatino Linotype" w:eastAsiaTheme="minorHAnsi" w:hAnsi="Palatino Linotype" w:cstheme="minorBidi"/>
          <w:color w:val="000000"/>
          <w:lang w:val="es-MX" w:eastAsia="en-US"/>
        </w:rPr>
      </w:pPr>
      <w:r w:rsidRPr="00D60B7E">
        <w:rPr>
          <w:rFonts w:ascii="Palatino Linotype" w:hAnsi="Palatino Linotype"/>
          <w:b/>
          <w:lang w:val="es-ES_tradnl"/>
        </w:rPr>
        <w:t>MODALIDAD DE ENTREGA:</w:t>
      </w:r>
      <w:r w:rsidRPr="00D60B7E">
        <w:rPr>
          <w:rFonts w:ascii="Palatino Linotype" w:hAnsi="Palatino Linotype"/>
          <w:lang w:val="es-ES_tradnl"/>
        </w:rPr>
        <w:t xml:space="preserve"> </w:t>
      </w:r>
      <w:r w:rsidRPr="00D60B7E">
        <w:rPr>
          <w:rFonts w:ascii="Palatino Linotype" w:eastAsiaTheme="minorHAnsi" w:hAnsi="Palatino Linotype" w:cstheme="minorBidi"/>
          <w:color w:val="000000"/>
          <w:lang w:val="es-MX" w:eastAsia="en-US"/>
        </w:rPr>
        <w:t xml:space="preserve">A través del </w:t>
      </w:r>
      <w:r w:rsidRPr="00D60B7E">
        <w:rPr>
          <w:rFonts w:ascii="Palatino Linotype" w:eastAsiaTheme="minorHAnsi" w:hAnsi="Palatino Linotype" w:cstheme="minorBidi"/>
          <w:b/>
          <w:color w:val="000000"/>
          <w:lang w:val="es-MX" w:eastAsia="en-US"/>
        </w:rPr>
        <w:t>SAIMEX</w:t>
      </w:r>
      <w:r w:rsidRPr="00D60B7E">
        <w:rPr>
          <w:rFonts w:ascii="Palatino Linotype" w:eastAsiaTheme="minorHAnsi" w:hAnsi="Palatino Linotype" w:cstheme="minorBidi"/>
          <w:color w:val="000000"/>
          <w:lang w:val="es-MX" w:eastAsia="en-US"/>
        </w:rPr>
        <w:t>.</w:t>
      </w:r>
    </w:p>
    <w:p w14:paraId="75255BC3" w14:textId="77777777" w:rsidR="00611BE0" w:rsidRDefault="00611BE0" w:rsidP="00E24C04">
      <w:pPr>
        <w:tabs>
          <w:tab w:val="left" w:pos="5647"/>
        </w:tabs>
        <w:spacing w:line="360" w:lineRule="auto"/>
        <w:ind w:right="850"/>
        <w:jc w:val="both"/>
        <w:rPr>
          <w:rFonts w:ascii="Palatino Linotype" w:eastAsiaTheme="minorHAnsi" w:hAnsi="Palatino Linotype" w:cstheme="minorBidi"/>
          <w:color w:val="000000"/>
          <w:lang w:val="es-MX" w:eastAsia="en-US"/>
        </w:rPr>
      </w:pPr>
    </w:p>
    <w:p w14:paraId="768027BF" w14:textId="77777777" w:rsidR="007D5401" w:rsidRPr="00F37AE7" w:rsidRDefault="007D5401" w:rsidP="007D5401">
      <w:pPr>
        <w:spacing w:line="360" w:lineRule="auto"/>
        <w:jc w:val="both"/>
        <w:rPr>
          <w:rFonts w:ascii="Palatino Linotype" w:eastAsiaTheme="minorHAnsi" w:hAnsi="Palatino Linotype" w:cs="Arial"/>
          <w:b/>
          <w:sz w:val="28"/>
          <w:lang w:val="es-MX" w:eastAsia="en-US"/>
        </w:rPr>
      </w:pPr>
      <w:r w:rsidRPr="00F37AE7">
        <w:rPr>
          <w:rFonts w:ascii="Palatino Linotype" w:eastAsiaTheme="minorHAnsi" w:hAnsi="Palatino Linotype" w:cs="Arial"/>
          <w:b/>
          <w:sz w:val="28"/>
          <w:lang w:val="es-MX" w:eastAsia="en-US"/>
        </w:rPr>
        <w:lastRenderedPageBreak/>
        <w:t xml:space="preserve">SEGUNDO. De la respuesta del Sujeto Obligado. </w:t>
      </w:r>
    </w:p>
    <w:p w14:paraId="2D81CC3D" w14:textId="649A2718" w:rsidR="007D5401" w:rsidRPr="00F37AE7" w:rsidRDefault="007D5401" w:rsidP="007D5401">
      <w:pPr>
        <w:spacing w:line="360" w:lineRule="auto"/>
        <w:jc w:val="both"/>
        <w:rPr>
          <w:rFonts w:ascii="Palatino Linotype" w:eastAsiaTheme="minorHAnsi" w:hAnsi="Palatino Linotype" w:cs="Arial"/>
          <w:lang w:val="es-MX" w:eastAsia="en-US"/>
        </w:rPr>
      </w:pPr>
      <w:r w:rsidRPr="00F37AE7">
        <w:rPr>
          <w:rFonts w:ascii="Palatino Linotype" w:eastAsiaTheme="minorHAnsi" w:hAnsi="Palatino Linotype" w:cs="Arial"/>
          <w:lang w:val="es-MX" w:eastAsia="en-US"/>
        </w:rPr>
        <w:t xml:space="preserve">De las constancias que obran en el sistema </w:t>
      </w:r>
      <w:r w:rsidRPr="00611BE0">
        <w:rPr>
          <w:rFonts w:ascii="Palatino Linotype" w:eastAsiaTheme="minorHAnsi" w:hAnsi="Palatino Linotype" w:cs="Arial"/>
          <w:b/>
          <w:lang w:val="es-MX" w:eastAsia="en-US"/>
        </w:rPr>
        <w:t>SAIMEX</w:t>
      </w:r>
      <w:r w:rsidRPr="00F37AE7">
        <w:rPr>
          <w:rFonts w:ascii="Palatino Linotype" w:eastAsiaTheme="minorHAnsi" w:hAnsi="Palatino Linotype" w:cs="Arial"/>
          <w:lang w:val="es-MX" w:eastAsia="en-US"/>
        </w:rPr>
        <w:t xml:space="preserve">, se advierte que en fecha </w:t>
      </w:r>
      <w:r w:rsidR="00611BE0">
        <w:rPr>
          <w:rFonts w:ascii="Palatino Linotype" w:eastAsiaTheme="minorHAnsi" w:hAnsi="Palatino Linotype" w:cs="Arial"/>
          <w:lang w:val="es-MX" w:eastAsia="en-US"/>
        </w:rPr>
        <w:t>veintiocho</w:t>
      </w:r>
      <w:r>
        <w:rPr>
          <w:rFonts w:ascii="Palatino Linotype" w:eastAsiaTheme="minorHAnsi" w:hAnsi="Palatino Linotype" w:cs="Arial"/>
          <w:lang w:val="es-MX" w:eastAsia="en-US"/>
        </w:rPr>
        <w:t xml:space="preserve"> de </w:t>
      </w:r>
      <w:r w:rsidR="00611BE0">
        <w:rPr>
          <w:rFonts w:ascii="Palatino Linotype" w:eastAsiaTheme="minorHAnsi" w:hAnsi="Palatino Linotype" w:cs="Arial"/>
          <w:lang w:val="es-MX" w:eastAsia="en-US"/>
        </w:rPr>
        <w:t>febrero</w:t>
      </w:r>
      <w:r>
        <w:rPr>
          <w:rFonts w:ascii="Palatino Linotype" w:eastAsiaTheme="minorHAnsi" w:hAnsi="Palatino Linotype" w:cs="Arial"/>
          <w:lang w:val="es-MX" w:eastAsia="en-US"/>
        </w:rPr>
        <w:t xml:space="preserve"> de dos mil veinticinco</w:t>
      </w:r>
      <w:r w:rsidRPr="00F37AE7">
        <w:rPr>
          <w:rFonts w:ascii="Palatino Linotype" w:eastAsiaTheme="minorHAnsi" w:hAnsi="Palatino Linotype" w:cs="Arial"/>
          <w:lang w:val="es-MX" w:eastAsia="en-US"/>
        </w:rPr>
        <w:t>,</w:t>
      </w:r>
      <w:r w:rsidR="00611BE0">
        <w:rPr>
          <w:rFonts w:ascii="Palatino Linotype" w:eastAsiaTheme="minorHAnsi" w:hAnsi="Palatino Linotype" w:cs="Arial"/>
          <w:lang w:val="es-MX" w:eastAsia="en-US"/>
        </w:rPr>
        <w:t xml:space="preserve"> el </w:t>
      </w:r>
      <w:r w:rsidRPr="00F37AE7">
        <w:rPr>
          <w:rFonts w:ascii="Palatino Linotype" w:eastAsiaTheme="minorHAnsi" w:hAnsi="Palatino Linotype" w:cs="Arial"/>
          <w:b/>
          <w:lang w:val="es-MX" w:eastAsia="en-US"/>
        </w:rPr>
        <w:t>Sujeto Obligado</w:t>
      </w:r>
      <w:r w:rsidRPr="00F37AE7">
        <w:rPr>
          <w:rFonts w:ascii="Palatino Linotype" w:eastAsiaTheme="minorHAnsi" w:hAnsi="Palatino Linotype" w:cs="Arial"/>
          <w:lang w:val="es-MX" w:eastAsia="en-US"/>
        </w:rPr>
        <w:t xml:space="preserve"> emitió la respuesta en los siguientes términos:</w:t>
      </w:r>
    </w:p>
    <w:p w14:paraId="678511C1" w14:textId="77777777" w:rsidR="007D5401" w:rsidRPr="00F37AE7" w:rsidRDefault="007D5401" w:rsidP="007D5401">
      <w:pPr>
        <w:rPr>
          <w:lang w:val="es-MX"/>
        </w:rPr>
      </w:pPr>
    </w:p>
    <w:p w14:paraId="67D08B6D" w14:textId="77777777" w:rsidR="00611BE0" w:rsidRPr="00611BE0" w:rsidRDefault="007D5401" w:rsidP="00611BE0">
      <w:pPr>
        <w:spacing w:line="276" w:lineRule="auto"/>
        <w:ind w:left="567" w:right="567"/>
        <w:jc w:val="both"/>
        <w:rPr>
          <w:rFonts w:ascii="Palatino Linotype" w:hAnsi="Palatino Linotype"/>
          <w:i/>
          <w:sz w:val="22"/>
          <w:szCs w:val="22"/>
          <w:lang w:val="es-MX" w:eastAsia="es-MX"/>
        </w:rPr>
      </w:pPr>
      <w:r w:rsidRPr="00F37AE7">
        <w:rPr>
          <w:rFonts w:ascii="Palatino Linotype" w:hAnsi="Palatino Linotype"/>
          <w:i/>
          <w:sz w:val="22"/>
          <w:szCs w:val="22"/>
          <w:lang w:val="es-MX" w:eastAsia="es-MX"/>
        </w:rPr>
        <w:t>“</w:t>
      </w:r>
      <w:r w:rsidR="00611BE0" w:rsidRPr="00611BE0">
        <w:rPr>
          <w:rFonts w:ascii="Palatino Linotype" w:hAnsi="Palatino Linotype"/>
          <w:i/>
          <w:sz w:val="22"/>
          <w:szCs w:val="22"/>
          <w:lang w:val="es-MX"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8F40B2B" w14:textId="77777777" w:rsidR="00611BE0" w:rsidRDefault="00611BE0" w:rsidP="00611BE0">
      <w:pPr>
        <w:spacing w:line="276" w:lineRule="auto"/>
        <w:ind w:left="567" w:right="567"/>
        <w:jc w:val="both"/>
        <w:rPr>
          <w:rFonts w:ascii="Palatino Linotype" w:hAnsi="Palatino Linotype"/>
          <w:i/>
          <w:sz w:val="22"/>
          <w:szCs w:val="22"/>
          <w:lang w:val="es-MX" w:eastAsia="es-MX"/>
        </w:rPr>
      </w:pPr>
    </w:p>
    <w:p w14:paraId="2F4A5BC0" w14:textId="77777777" w:rsidR="00611BE0" w:rsidRDefault="00611BE0" w:rsidP="00611BE0">
      <w:pPr>
        <w:spacing w:line="276" w:lineRule="auto"/>
        <w:ind w:left="567" w:right="567"/>
        <w:jc w:val="both"/>
        <w:rPr>
          <w:rFonts w:ascii="Palatino Linotype" w:hAnsi="Palatino Linotype"/>
          <w:i/>
          <w:sz w:val="22"/>
          <w:szCs w:val="22"/>
          <w:lang w:val="es-MX" w:eastAsia="es-MX"/>
        </w:rPr>
      </w:pPr>
      <w:r w:rsidRPr="00611BE0">
        <w:rPr>
          <w:rFonts w:ascii="Palatino Linotype" w:hAnsi="Palatino Linotype"/>
          <w:i/>
          <w:sz w:val="22"/>
          <w:szCs w:val="22"/>
          <w:lang w:val="es-MX" w:eastAsia="es-MX"/>
        </w:rPr>
        <w:t xml:space="preserve">ESTIMADO SOLICITANTE: EN ATENCIÓN A SU SOLICITUD DE INFORMACIÓN CON NÚMERO DE FOLIO </w:t>
      </w:r>
      <w:r w:rsidRPr="00611BE0">
        <w:rPr>
          <w:rFonts w:ascii="Palatino Linotype" w:hAnsi="Palatino Linotype"/>
          <w:b/>
          <w:i/>
          <w:sz w:val="22"/>
          <w:szCs w:val="22"/>
          <w:lang w:val="es-MX" w:eastAsia="es-MX"/>
        </w:rPr>
        <w:t>00086/CALIMAYA/IP/2025</w:t>
      </w:r>
      <w:r w:rsidRPr="00611BE0">
        <w:rPr>
          <w:rFonts w:ascii="Palatino Linotype" w:hAnsi="Palatino Linotype"/>
          <w:i/>
          <w:sz w:val="22"/>
          <w:szCs w:val="22"/>
          <w:lang w:val="es-MX" w:eastAsia="es-MX"/>
        </w:rPr>
        <w:t xml:space="preserve"> POR ESTE MEDIO ME PERMITO HACER DE SU CONOCIMIENTO QUE SU SOLICITUD FUE TURNADA AL SERVIDOR PÚBLICO HABILITADO QUE A CONTINUACIÓN SE ENLISTAN, QUIEN EMITIÓ LA SIGUIENTE RESPUESTA Y DOCUMENTOS ADJUNTOS QUE SE ENTREGAN A TRAVÉS DEL SAIMEX, DE CONFORMIDAD A LO ESTABLECIDO EN LOS ARTÍCULOS 53 FRACCIÓN II Y IV, 59, 158, 159, 161, 162 Y 163 DE LA LEY DE TRANSPARENCIA Y ACCESO A LA INFORMACIÓN PÚBLICA DEL ESTADO DE MÉXICO Y MUNICIPIOS: </w:t>
      </w:r>
    </w:p>
    <w:p w14:paraId="0E9594C3" w14:textId="77777777" w:rsidR="00611BE0" w:rsidRDefault="00611BE0" w:rsidP="00611BE0">
      <w:pPr>
        <w:spacing w:line="276" w:lineRule="auto"/>
        <w:ind w:left="567" w:right="567"/>
        <w:jc w:val="both"/>
        <w:rPr>
          <w:rFonts w:ascii="Palatino Linotype" w:hAnsi="Palatino Linotype"/>
          <w:i/>
          <w:sz w:val="22"/>
          <w:szCs w:val="22"/>
          <w:lang w:val="es-MX" w:eastAsia="es-MX"/>
        </w:rPr>
      </w:pPr>
    </w:p>
    <w:p w14:paraId="39560E3C" w14:textId="52AE94F6" w:rsidR="00611BE0" w:rsidRDefault="00611BE0" w:rsidP="00611BE0">
      <w:pPr>
        <w:spacing w:line="276" w:lineRule="auto"/>
        <w:ind w:left="567" w:right="567"/>
        <w:jc w:val="both"/>
        <w:rPr>
          <w:rFonts w:ascii="Palatino Linotype" w:hAnsi="Palatino Linotype"/>
          <w:i/>
          <w:sz w:val="22"/>
          <w:szCs w:val="22"/>
          <w:lang w:val="es-MX" w:eastAsia="es-MX"/>
        </w:rPr>
      </w:pPr>
      <w:r w:rsidRPr="00611BE0">
        <w:rPr>
          <w:rFonts w:ascii="Palatino Linotype" w:hAnsi="Palatino Linotype"/>
          <w:i/>
          <w:sz w:val="22"/>
          <w:szCs w:val="22"/>
          <w:lang w:val="es-MX" w:eastAsia="es-MX"/>
        </w:rPr>
        <w:t xml:space="preserve">“SE HACE DEL CONOCIMIENTO DEL SOLICITANTE QUE MEDIANTE OFICIO NÚMERO </w:t>
      </w:r>
      <w:r w:rsidRPr="00611BE0">
        <w:rPr>
          <w:rFonts w:ascii="Palatino Linotype" w:hAnsi="Palatino Linotype"/>
          <w:b/>
          <w:i/>
          <w:sz w:val="22"/>
          <w:szCs w:val="22"/>
          <w:lang w:val="es-MX" w:eastAsia="es-MX"/>
        </w:rPr>
        <w:t>AC/SA/207/2025</w:t>
      </w:r>
      <w:r w:rsidRPr="00611BE0">
        <w:rPr>
          <w:rFonts w:ascii="Palatino Linotype" w:hAnsi="Palatino Linotype"/>
          <w:i/>
          <w:sz w:val="22"/>
          <w:szCs w:val="22"/>
          <w:lang w:val="es-MX" w:eastAsia="es-MX"/>
        </w:rPr>
        <w:t xml:space="preserve">, SE DIÓ RESPUESTA A LA SOLICITUD CON NÚMERO DE FOLIO </w:t>
      </w:r>
      <w:r w:rsidRPr="00611BE0">
        <w:rPr>
          <w:rFonts w:ascii="Palatino Linotype" w:hAnsi="Palatino Linotype"/>
          <w:b/>
          <w:i/>
          <w:sz w:val="22"/>
          <w:szCs w:val="22"/>
          <w:lang w:val="es-MX" w:eastAsia="es-MX"/>
        </w:rPr>
        <w:t>00086/CALIMAYA/IP/2025</w:t>
      </w:r>
      <w:r w:rsidRPr="00611BE0">
        <w:rPr>
          <w:rFonts w:ascii="Palatino Linotype" w:hAnsi="Palatino Linotype"/>
          <w:i/>
          <w:sz w:val="22"/>
          <w:szCs w:val="22"/>
          <w:lang w:val="es-MX" w:eastAsia="es-MX"/>
        </w:rPr>
        <w:t xml:space="preserve">, SE ADJUNTA OFICIO DE RESPUESTA PARA MAYOR REFERENCIA.” (SECRETARIA DEL AYUNTAMIENTO). </w:t>
      </w:r>
    </w:p>
    <w:p w14:paraId="2FA02F7B" w14:textId="77777777" w:rsidR="00611BE0" w:rsidRDefault="00611BE0" w:rsidP="00611BE0">
      <w:pPr>
        <w:spacing w:line="276" w:lineRule="auto"/>
        <w:ind w:left="567" w:right="567"/>
        <w:jc w:val="both"/>
        <w:rPr>
          <w:rFonts w:ascii="Palatino Linotype" w:hAnsi="Palatino Linotype"/>
          <w:i/>
          <w:sz w:val="22"/>
          <w:szCs w:val="22"/>
          <w:lang w:val="es-MX" w:eastAsia="es-MX"/>
        </w:rPr>
      </w:pPr>
    </w:p>
    <w:p w14:paraId="4681D506" w14:textId="356CF282" w:rsidR="00611BE0" w:rsidRPr="00611BE0" w:rsidRDefault="00611BE0" w:rsidP="00611BE0">
      <w:pPr>
        <w:spacing w:line="276" w:lineRule="auto"/>
        <w:ind w:left="567" w:right="567"/>
        <w:jc w:val="both"/>
        <w:rPr>
          <w:rFonts w:ascii="Palatino Linotype" w:hAnsi="Palatino Linotype"/>
          <w:i/>
          <w:sz w:val="22"/>
          <w:szCs w:val="22"/>
          <w:lang w:val="es-MX" w:eastAsia="es-MX"/>
        </w:rPr>
      </w:pPr>
      <w:r w:rsidRPr="00611BE0">
        <w:rPr>
          <w:rFonts w:ascii="Palatino Linotype" w:hAnsi="Palatino Linotype"/>
          <w:i/>
          <w:sz w:val="22"/>
          <w:szCs w:val="22"/>
          <w:lang w:val="es-MX" w:eastAsia="es-MX"/>
        </w:rPr>
        <w:t>SIN OTRO ASUNTO, DEJANDO A SALVO SUS PRERROGATIVAS DE INCONFORMIDAD ESTABLECIDAS EN EL TÍTULO OCTAVO DE LA LEY DE TRANSPARENCIA Y ACCESO A LA INFORMACIÓN PÚBLICA DEL ESTADO DE MÉXICO Y MUNICIPIOS, INFORMANDO QUE CUENTA, EN SU CASO, CON 15 DÍAS PARA PROMOVERLA, QUEDO DE USTED.</w:t>
      </w:r>
    </w:p>
    <w:p w14:paraId="2FD27C37" w14:textId="77777777" w:rsidR="00611BE0" w:rsidRDefault="00611BE0" w:rsidP="00611BE0">
      <w:pPr>
        <w:spacing w:line="276" w:lineRule="auto"/>
        <w:ind w:left="567" w:right="567"/>
        <w:jc w:val="both"/>
        <w:rPr>
          <w:rFonts w:ascii="Palatino Linotype" w:hAnsi="Palatino Linotype"/>
          <w:i/>
          <w:sz w:val="22"/>
          <w:szCs w:val="22"/>
          <w:lang w:val="es-MX" w:eastAsia="es-MX"/>
        </w:rPr>
      </w:pPr>
    </w:p>
    <w:p w14:paraId="7DD62DC1" w14:textId="77777777" w:rsidR="00611BE0" w:rsidRPr="00611BE0" w:rsidRDefault="00611BE0" w:rsidP="00611BE0">
      <w:pPr>
        <w:spacing w:line="276" w:lineRule="auto"/>
        <w:ind w:left="567" w:right="567"/>
        <w:jc w:val="both"/>
        <w:rPr>
          <w:rFonts w:ascii="Palatino Linotype" w:hAnsi="Palatino Linotype"/>
          <w:i/>
          <w:sz w:val="22"/>
          <w:szCs w:val="22"/>
          <w:lang w:val="es-MX" w:eastAsia="es-MX"/>
        </w:rPr>
      </w:pPr>
      <w:r w:rsidRPr="00611BE0">
        <w:rPr>
          <w:rFonts w:ascii="Palatino Linotype" w:hAnsi="Palatino Linotype"/>
          <w:i/>
          <w:sz w:val="22"/>
          <w:szCs w:val="22"/>
          <w:lang w:val="es-MX" w:eastAsia="es-MX"/>
        </w:rPr>
        <w:t>ATENTAMENTE</w:t>
      </w:r>
    </w:p>
    <w:p w14:paraId="185ADDFB" w14:textId="1CA63881" w:rsidR="007D5401" w:rsidRPr="00F37AE7" w:rsidRDefault="00611BE0" w:rsidP="00611BE0">
      <w:pPr>
        <w:spacing w:line="276" w:lineRule="auto"/>
        <w:ind w:left="567" w:right="567"/>
        <w:jc w:val="both"/>
        <w:rPr>
          <w:rFonts w:ascii="Palatino Linotype" w:hAnsi="Palatino Linotype"/>
          <w:i/>
          <w:sz w:val="22"/>
          <w:szCs w:val="22"/>
          <w:lang w:val="es-MX" w:eastAsia="es-MX"/>
        </w:rPr>
      </w:pPr>
      <w:r w:rsidRPr="00611BE0">
        <w:rPr>
          <w:rFonts w:ascii="Palatino Linotype" w:hAnsi="Palatino Linotype"/>
          <w:i/>
          <w:sz w:val="22"/>
          <w:szCs w:val="22"/>
          <w:lang w:val="es-MX" w:eastAsia="es-MX"/>
        </w:rPr>
        <w:t>Mtra. Mari Toña Olmedo Carmona</w:t>
      </w:r>
      <w:r w:rsidR="007D5401" w:rsidRPr="00F37AE7">
        <w:rPr>
          <w:rFonts w:ascii="Palatino Linotype" w:hAnsi="Palatino Linotype"/>
          <w:i/>
          <w:sz w:val="22"/>
          <w:szCs w:val="22"/>
          <w:lang w:val="es-MX" w:eastAsia="es-MX"/>
        </w:rPr>
        <w:t>” (Sic).</w:t>
      </w:r>
    </w:p>
    <w:p w14:paraId="7102B12F" w14:textId="77777777" w:rsidR="007D5401" w:rsidRPr="00F37AE7" w:rsidRDefault="007D5401" w:rsidP="007D5401">
      <w:pPr>
        <w:ind w:right="567"/>
        <w:jc w:val="both"/>
        <w:rPr>
          <w:rFonts w:ascii="Palatino Linotype" w:hAnsi="Palatino Linotype"/>
          <w:i/>
          <w:sz w:val="14"/>
          <w:szCs w:val="22"/>
          <w:lang w:val="es-MX" w:eastAsia="es-MX"/>
        </w:rPr>
      </w:pPr>
    </w:p>
    <w:p w14:paraId="0F545176" w14:textId="77777777" w:rsidR="007D5401" w:rsidRPr="00F37AE7" w:rsidRDefault="007D5401" w:rsidP="007D5401">
      <w:pPr>
        <w:pStyle w:val="Sinespaciado"/>
        <w:rPr>
          <w:lang w:eastAsia="es-MX"/>
        </w:rPr>
      </w:pPr>
    </w:p>
    <w:p w14:paraId="30C5D93C" w14:textId="60911817" w:rsidR="007D5401" w:rsidRPr="00F37AE7" w:rsidRDefault="007D5401" w:rsidP="007D5401">
      <w:pPr>
        <w:spacing w:line="360" w:lineRule="auto"/>
        <w:jc w:val="both"/>
        <w:rPr>
          <w:rFonts w:ascii="Palatino Linotype" w:hAnsi="Palatino Linotype"/>
          <w:i/>
          <w:sz w:val="22"/>
          <w:szCs w:val="22"/>
          <w:lang w:val="es-MX" w:eastAsia="es-MX"/>
        </w:rPr>
      </w:pPr>
      <w:r w:rsidRPr="00F37AE7">
        <w:rPr>
          <w:rFonts w:ascii="Palatino Linotype" w:eastAsiaTheme="minorHAnsi" w:hAnsi="Palatino Linotype" w:cs="Arial"/>
          <w:lang w:val="es-MX" w:eastAsia="en-US"/>
        </w:rPr>
        <w:lastRenderedPageBreak/>
        <w:t xml:space="preserve">El </w:t>
      </w:r>
      <w:r w:rsidRPr="00F37AE7">
        <w:rPr>
          <w:rFonts w:ascii="Palatino Linotype" w:eastAsiaTheme="minorHAnsi" w:hAnsi="Palatino Linotype" w:cs="Arial"/>
          <w:b/>
          <w:lang w:val="es-MX" w:eastAsia="en-US"/>
        </w:rPr>
        <w:t>Sujeto Obligado</w:t>
      </w:r>
      <w:r w:rsidRPr="00F37AE7">
        <w:rPr>
          <w:rFonts w:ascii="Palatino Linotype" w:eastAsiaTheme="minorHAnsi" w:hAnsi="Palatino Linotype" w:cs="Arial"/>
          <w:lang w:val="es-MX" w:eastAsia="en-US"/>
        </w:rPr>
        <w:t xml:space="preserve"> adjuntó a su respuesta, el archivo electrónico denominado </w:t>
      </w:r>
      <w:r w:rsidRPr="00F37AE7">
        <w:rPr>
          <w:rFonts w:ascii="Palatino Linotype" w:eastAsiaTheme="minorHAnsi" w:hAnsi="Palatino Linotype" w:cs="Arial"/>
          <w:i/>
          <w:lang w:val="es-MX" w:eastAsia="en-US"/>
        </w:rPr>
        <w:t>“</w:t>
      </w:r>
      <w:r w:rsidR="00611BE0" w:rsidRPr="00611BE0">
        <w:rPr>
          <w:rFonts w:ascii="Palatino Linotype" w:eastAsiaTheme="minorHAnsi" w:hAnsi="Palatino Linotype" w:cs="Arial"/>
          <w:i/>
          <w:lang w:val="es-MX" w:eastAsia="en-US"/>
        </w:rPr>
        <w:t>IP 86.pdf</w:t>
      </w:r>
      <w:r w:rsidRPr="00F37AE7">
        <w:rPr>
          <w:rFonts w:ascii="Palatino Linotype" w:eastAsiaTheme="minorHAnsi" w:hAnsi="Palatino Linotype" w:cs="Arial"/>
          <w:i/>
          <w:lang w:val="es-MX" w:eastAsia="en-US"/>
        </w:rPr>
        <w:t>”;</w:t>
      </w:r>
      <w:r w:rsidRPr="00F37AE7">
        <w:rPr>
          <w:rFonts w:ascii="Palatino Linotype" w:eastAsiaTheme="minorHAnsi" w:hAnsi="Palatino Linotype" w:cs="Arial"/>
          <w:lang w:val="es-MX" w:eastAsia="en-US"/>
        </w:rPr>
        <w:t xml:space="preserve"> cuyo contenido no se inserta por ser del conocimiento de las partes, sin embargo, será motivo de estudio en el Considerado respectivo. </w:t>
      </w:r>
    </w:p>
    <w:p w14:paraId="12DAFF48" w14:textId="77777777" w:rsidR="007D5401" w:rsidRDefault="007D5401" w:rsidP="0029071C">
      <w:pPr>
        <w:spacing w:line="360" w:lineRule="auto"/>
        <w:jc w:val="both"/>
        <w:rPr>
          <w:rFonts w:ascii="Palatino Linotype" w:hAnsi="Palatino Linotype" w:cs="Arial"/>
          <w:b/>
          <w:sz w:val="28"/>
        </w:rPr>
      </w:pPr>
    </w:p>
    <w:p w14:paraId="024A662D" w14:textId="5D3B8179" w:rsidR="0029071C" w:rsidRPr="00D60B7E" w:rsidRDefault="007D5401"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TERCER</w:t>
      </w:r>
      <w:r w:rsidR="0029071C" w:rsidRPr="00D60B7E">
        <w:rPr>
          <w:rFonts w:ascii="Palatino Linotype" w:eastAsiaTheme="minorHAnsi" w:hAnsi="Palatino Linotype" w:cs="Arial"/>
          <w:b/>
          <w:sz w:val="28"/>
          <w:lang w:val="es-MX" w:eastAsia="en-US"/>
        </w:rPr>
        <w:t>O. Del recurso de revisión.</w:t>
      </w:r>
    </w:p>
    <w:p w14:paraId="14508964" w14:textId="08001A9A" w:rsidR="00CA4B8A" w:rsidRPr="00D60B7E" w:rsidRDefault="0029071C" w:rsidP="00CC0B81">
      <w:pPr>
        <w:spacing w:line="360" w:lineRule="auto"/>
        <w:jc w:val="both"/>
        <w:rPr>
          <w:rFonts w:ascii="Palatino Linotype" w:eastAsiaTheme="minorHAnsi" w:hAnsi="Palatino Linotype" w:cs="Arial"/>
          <w:lang w:val="es-MX" w:eastAsia="en-US"/>
        </w:rPr>
      </w:pPr>
      <w:r w:rsidRPr="00D60B7E">
        <w:rPr>
          <w:rFonts w:ascii="Palatino Linotype" w:eastAsiaTheme="minorHAnsi" w:hAnsi="Palatino Linotype" w:cs="Arial"/>
          <w:lang w:val="es-MX" w:eastAsia="en-US"/>
        </w:rPr>
        <w:t xml:space="preserve">Inconforme con la respuesta por parte del </w:t>
      </w:r>
      <w:r w:rsidRPr="00D60B7E">
        <w:rPr>
          <w:rFonts w:ascii="Palatino Linotype" w:eastAsiaTheme="minorHAnsi" w:hAnsi="Palatino Linotype" w:cs="Arial"/>
          <w:b/>
          <w:lang w:val="es-MX" w:eastAsia="en-US"/>
        </w:rPr>
        <w:t>Sujeto Obligado</w:t>
      </w:r>
      <w:r w:rsidRPr="00D60B7E">
        <w:rPr>
          <w:rFonts w:ascii="Palatino Linotype" w:eastAsiaTheme="minorHAnsi" w:hAnsi="Palatino Linotype" w:cs="Arial"/>
          <w:lang w:val="es-MX" w:eastAsia="en-US"/>
        </w:rPr>
        <w:t xml:space="preserve">, </w:t>
      </w:r>
      <w:r w:rsidR="00DF0080" w:rsidRPr="00D60B7E">
        <w:rPr>
          <w:rFonts w:ascii="Palatino Linotype" w:eastAsiaTheme="minorHAnsi" w:hAnsi="Palatino Linotype" w:cs="Arial"/>
          <w:lang w:val="es-MX" w:eastAsia="en-US"/>
        </w:rPr>
        <w:t>el</w:t>
      </w:r>
      <w:r w:rsidRPr="00D60B7E">
        <w:rPr>
          <w:rFonts w:ascii="Palatino Linotype" w:eastAsiaTheme="minorHAnsi" w:hAnsi="Palatino Linotype" w:cs="Arial"/>
          <w:lang w:val="es-MX" w:eastAsia="en-US"/>
        </w:rPr>
        <w:t xml:space="preserve"> ahora </w:t>
      </w:r>
      <w:r w:rsidRPr="00D60B7E">
        <w:rPr>
          <w:rFonts w:ascii="Palatino Linotype" w:eastAsiaTheme="minorHAnsi" w:hAnsi="Palatino Linotype" w:cs="Arial"/>
          <w:b/>
          <w:lang w:val="es-MX" w:eastAsia="en-US"/>
        </w:rPr>
        <w:t>Recurrente</w:t>
      </w:r>
      <w:r w:rsidR="00777F2A">
        <w:rPr>
          <w:rFonts w:ascii="Palatino Linotype" w:eastAsiaTheme="minorHAnsi" w:hAnsi="Palatino Linotype" w:cs="Arial"/>
          <w:lang w:val="es-MX" w:eastAsia="en-US"/>
        </w:rPr>
        <w:t xml:space="preserve"> </w:t>
      </w:r>
      <w:r w:rsidRPr="00D60B7E">
        <w:rPr>
          <w:rFonts w:ascii="Palatino Linotype" w:eastAsiaTheme="minorHAnsi" w:hAnsi="Palatino Linotype" w:cs="Arial"/>
          <w:lang w:val="es-MX" w:eastAsia="en-US"/>
        </w:rPr>
        <w:t xml:space="preserve">interpuso el presente recurso de revisión en fecha </w:t>
      </w:r>
      <w:r w:rsidR="00611BE0">
        <w:rPr>
          <w:rFonts w:ascii="Palatino Linotype" w:eastAsiaTheme="minorHAnsi" w:hAnsi="Palatino Linotype" w:cs="Arial"/>
          <w:lang w:val="es-MX" w:eastAsia="en-US"/>
        </w:rPr>
        <w:t>cuatro de marzo</w:t>
      </w:r>
      <w:r w:rsidR="00DF0080" w:rsidRPr="00D60B7E">
        <w:rPr>
          <w:rFonts w:ascii="Palatino Linotype" w:eastAsiaTheme="minorHAnsi" w:hAnsi="Palatino Linotype" w:cs="Arial"/>
          <w:lang w:val="es-MX" w:eastAsia="en-US"/>
        </w:rPr>
        <w:t xml:space="preserve"> de dos mil veinti</w:t>
      </w:r>
      <w:r w:rsidR="00004FAE">
        <w:rPr>
          <w:rFonts w:ascii="Palatino Linotype" w:eastAsiaTheme="minorHAnsi" w:hAnsi="Palatino Linotype" w:cs="Arial"/>
          <w:lang w:val="es-MX" w:eastAsia="en-US"/>
        </w:rPr>
        <w:t>cinco</w:t>
      </w:r>
      <w:r w:rsidRPr="00D60B7E">
        <w:rPr>
          <w:rFonts w:ascii="Palatino Linotype" w:eastAsiaTheme="minorHAnsi" w:hAnsi="Palatino Linotype" w:cs="Arial"/>
          <w:lang w:val="es-MX" w:eastAsia="en-US"/>
        </w:rPr>
        <w:t>, el cual fue registrado</w:t>
      </w:r>
      <w:r w:rsidRPr="00D60B7E">
        <w:rPr>
          <w:rFonts w:ascii="Palatino Linotype" w:eastAsiaTheme="minorHAnsi" w:hAnsi="Palatino Linotype" w:cs="Arial"/>
          <w:b/>
          <w:lang w:val="es-MX" w:eastAsia="en-US"/>
        </w:rPr>
        <w:t xml:space="preserve"> </w:t>
      </w:r>
      <w:r w:rsidRPr="00D60B7E">
        <w:rPr>
          <w:rFonts w:ascii="Palatino Linotype" w:eastAsiaTheme="minorHAnsi" w:hAnsi="Palatino Linotype" w:cs="Arial"/>
          <w:lang w:val="es-MX" w:eastAsia="en-US"/>
        </w:rPr>
        <w:t xml:space="preserve">en el sistema electrónico con el expediente número </w:t>
      </w:r>
      <w:r w:rsidR="00DF0080" w:rsidRPr="00D60B7E">
        <w:rPr>
          <w:rFonts w:ascii="Palatino Linotype" w:eastAsiaTheme="minorHAnsi" w:hAnsi="Palatino Linotype" w:cs="Arial"/>
          <w:b/>
          <w:bCs/>
          <w:lang w:val="es-MX" w:eastAsia="es-MX"/>
        </w:rPr>
        <w:t>0</w:t>
      </w:r>
      <w:r w:rsidR="00611BE0">
        <w:rPr>
          <w:rFonts w:ascii="Palatino Linotype" w:eastAsiaTheme="minorHAnsi" w:hAnsi="Palatino Linotype" w:cs="Arial"/>
          <w:b/>
          <w:bCs/>
          <w:lang w:val="es-MX" w:eastAsia="es-MX"/>
        </w:rPr>
        <w:t>2330</w:t>
      </w:r>
      <w:r w:rsidR="00B250D7" w:rsidRPr="00D60B7E">
        <w:rPr>
          <w:rFonts w:ascii="Palatino Linotype" w:eastAsiaTheme="minorHAnsi" w:hAnsi="Palatino Linotype" w:cs="Arial"/>
          <w:b/>
          <w:bCs/>
          <w:lang w:val="es-MX" w:eastAsia="es-MX"/>
        </w:rPr>
        <w:t>/INFOEM/IP/RR/202</w:t>
      </w:r>
      <w:r w:rsidR="00004FAE">
        <w:rPr>
          <w:rFonts w:ascii="Palatino Linotype" w:eastAsiaTheme="minorHAnsi" w:hAnsi="Palatino Linotype" w:cs="Arial"/>
          <w:b/>
          <w:bCs/>
          <w:lang w:val="es-MX" w:eastAsia="es-MX"/>
        </w:rPr>
        <w:t>5</w:t>
      </w:r>
      <w:r w:rsidRPr="00D60B7E">
        <w:rPr>
          <w:rFonts w:ascii="Palatino Linotype" w:eastAsiaTheme="minorHAnsi" w:hAnsi="Palatino Linotype" w:cs="Arial"/>
          <w:lang w:val="es-MX" w:eastAsia="en-US"/>
        </w:rPr>
        <w:t>, en el cual aduce, las siguientes manifestaciones:</w:t>
      </w:r>
    </w:p>
    <w:p w14:paraId="33188C08" w14:textId="77777777" w:rsidR="00CA4B8A" w:rsidRPr="00D60B7E" w:rsidRDefault="00CA4B8A" w:rsidP="00CC0B81">
      <w:pPr>
        <w:spacing w:line="360" w:lineRule="auto"/>
        <w:jc w:val="both"/>
        <w:rPr>
          <w:rFonts w:ascii="Palatino Linotype" w:eastAsiaTheme="minorHAnsi" w:hAnsi="Palatino Linotype" w:cs="Arial"/>
          <w:lang w:val="es-MX" w:eastAsia="en-US"/>
        </w:rPr>
      </w:pPr>
    </w:p>
    <w:p w14:paraId="0460E6F1" w14:textId="372CD567" w:rsidR="00CC0B81" w:rsidRPr="00D60B7E" w:rsidRDefault="0029071C" w:rsidP="00611BE0">
      <w:pPr>
        <w:numPr>
          <w:ilvl w:val="0"/>
          <w:numId w:val="1"/>
        </w:numPr>
        <w:spacing w:line="259" w:lineRule="auto"/>
        <w:jc w:val="both"/>
        <w:rPr>
          <w:rFonts w:ascii="Palatino Linotype" w:hAnsi="Palatino Linotype" w:cs="Arial"/>
          <w:b/>
          <w:sz w:val="26"/>
          <w:szCs w:val="26"/>
        </w:rPr>
      </w:pPr>
      <w:r w:rsidRPr="00D60B7E">
        <w:rPr>
          <w:rFonts w:ascii="Palatino Linotype" w:hAnsi="Palatino Linotype" w:cs="Arial"/>
          <w:b/>
          <w:sz w:val="26"/>
          <w:szCs w:val="26"/>
        </w:rPr>
        <w:t>Acto Impugnado:</w:t>
      </w:r>
      <w:r w:rsidR="004A26CF" w:rsidRPr="00D60B7E">
        <w:rPr>
          <w:rFonts w:ascii="Palatino Linotype" w:hAnsi="Palatino Linotype" w:cs="Arial"/>
          <w:b/>
          <w:sz w:val="26"/>
          <w:szCs w:val="26"/>
        </w:rPr>
        <w:t xml:space="preserve"> </w:t>
      </w:r>
      <w:r w:rsidRPr="00D60B7E">
        <w:rPr>
          <w:rFonts w:ascii="Palatino Linotype" w:eastAsiaTheme="minorHAnsi" w:hAnsi="Palatino Linotype" w:cstheme="minorBidi"/>
          <w:i/>
          <w:color w:val="000000"/>
          <w:sz w:val="22"/>
          <w:szCs w:val="22"/>
          <w:lang w:val="es-MX" w:eastAsia="en-US"/>
        </w:rPr>
        <w:t>“</w:t>
      </w:r>
      <w:r w:rsidR="00611BE0" w:rsidRPr="00611BE0">
        <w:rPr>
          <w:rFonts w:ascii="Palatino Linotype" w:eastAsiaTheme="minorHAnsi" w:hAnsi="Palatino Linotype" w:cstheme="minorBidi"/>
          <w:i/>
          <w:color w:val="000000"/>
          <w:sz w:val="22"/>
          <w:szCs w:val="22"/>
          <w:lang w:val="es-MX" w:eastAsia="en-US"/>
        </w:rPr>
        <w:t xml:space="preserve">No </w:t>
      </w:r>
      <w:proofErr w:type="spellStart"/>
      <w:r w:rsidR="00611BE0" w:rsidRPr="00611BE0">
        <w:rPr>
          <w:rFonts w:ascii="Palatino Linotype" w:eastAsiaTheme="minorHAnsi" w:hAnsi="Palatino Linotype" w:cstheme="minorBidi"/>
          <w:i/>
          <w:color w:val="000000"/>
          <w:sz w:val="22"/>
          <w:szCs w:val="22"/>
          <w:lang w:val="es-MX" w:eastAsia="en-US"/>
        </w:rPr>
        <w:t>enclarecen</w:t>
      </w:r>
      <w:proofErr w:type="spellEnd"/>
      <w:r w:rsidR="00611BE0" w:rsidRPr="00611BE0">
        <w:rPr>
          <w:rFonts w:ascii="Palatino Linotype" w:eastAsiaTheme="minorHAnsi" w:hAnsi="Palatino Linotype" w:cstheme="minorBidi"/>
          <w:i/>
          <w:color w:val="000000"/>
          <w:sz w:val="22"/>
          <w:szCs w:val="22"/>
          <w:lang w:val="es-MX" w:eastAsia="en-US"/>
        </w:rPr>
        <w:t xml:space="preserve"> lo solicitado</w:t>
      </w:r>
      <w:r w:rsidRPr="00D60B7E">
        <w:rPr>
          <w:rFonts w:ascii="Palatino Linotype" w:eastAsiaTheme="minorHAnsi" w:hAnsi="Palatino Linotype" w:cstheme="minorBidi"/>
          <w:i/>
          <w:color w:val="000000"/>
          <w:sz w:val="22"/>
          <w:szCs w:val="22"/>
          <w:lang w:val="es-MX" w:eastAsia="en-US"/>
        </w:rPr>
        <w:t>” (Sic).</w:t>
      </w:r>
    </w:p>
    <w:p w14:paraId="14886EB1" w14:textId="77777777" w:rsidR="004309A2" w:rsidRPr="00D60B7E" w:rsidRDefault="004309A2" w:rsidP="004309A2">
      <w:pPr>
        <w:spacing w:line="276" w:lineRule="auto"/>
        <w:ind w:left="284"/>
        <w:jc w:val="both"/>
        <w:rPr>
          <w:rFonts w:ascii="Palatino Linotype" w:eastAsiaTheme="minorHAnsi" w:hAnsi="Palatino Linotype" w:cstheme="minorBidi"/>
          <w:i/>
          <w:color w:val="000000"/>
          <w:sz w:val="22"/>
          <w:szCs w:val="22"/>
          <w:lang w:val="es-MX" w:eastAsia="en-US"/>
        </w:rPr>
      </w:pPr>
    </w:p>
    <w:p w14:paraId="510B262F" w14:textId="77777777" w:rsidR="004309A2" w:rsidRPr="00D60B7E" w:rsidRDefault="004309A2" w:rsidP="004309A2">
      <w:pPr>
        <w:spacing w:line="276" w:lineRule="auto"/>
        <w:ind w:left="284"/>
        <w:jc w:val="both"/>
        <w:rPr>
          <w:rFonts w:ascii="Palatino Linotype" w:eastAsiaTheme="minorHAnsi" w:hAnsi="Palatino Linotype" w:cstheme="minorBidi"/>
          <w:i/>
          <w:color w:val="000000"/>
          <w:sz w:val="12"/>
          <w:szCs w:val="22"/>
          <w:lang w:val="es-MX" w:eastAsia="en-US"/>
        </w:rPr>
      </w:pPr>
    </w:p>
    <w:p w14:paraId="33C4C785" w14:textId="33CA8133" w:rsidR="00E74701" w:rsidRPr="00D60B7E" w:rsidRDefault="0029071C" w:rsidP="00611BE0">
      <w:pPr>
        <w:pStyle w:val="Prrafodelista"/>
        <w:numPr>
          <w:ilvl w:val="0"/>
          <w:numId w:val="1"/>
        </w:numPr>
        <w:spacing w:line="276" w:lineRule="auto"/>
        <w:jc w:val="both"/>
        <w:rPr>
          <w:rFonts w:ascii="Palatino Linotype" w:hAnsi="Palatino Linotype"/>
          <w:i/>
          <w:sz w:val="26"/>
          <w:szCs w:val="26"/>
          <w:lang w:val="es-MX" w:eastAsia="es-MX"/>
        </w:rPr>
      </w:pPr>
      <w:r w:rsidRPr="00D60B7E">
        <w:rPr>
          <w:rFonts w:ascii="Palatino Linotype" w:hAnsi="Palatino Linotype" w:cs="Arial"/>
          <w:b/>
          <w:sz w:val="26"/>
          <w:szCs w:val="26"/>
        </w:rPr>
        <w:t>Razones o Motivos de Inconformidad</w:t>
      </w:r>
      <w:r w:rsidRPr="00D60B7E">
        <w:rPr>
          <w:rFonts w:ascii="Palatino Linotype" w:hAnsi="Palatino Linotype" w:cs="Arial"/>
          <w:sz w:val="26"/>
          <w:szCs w:val="26"/>
        </w:rPr>
        <w:t xml:space="preserve">: </w:t>
      </w:r>
      <w:r w:rsidRPr="00D60B7E">
        <w:rPr>
          <w:rFonts w:ascii="Palatino Linotype" w:eastAsiaTheme="minorHAnsi" w:hAnsi="Palatino Linotype" w:cs="Arial"/>
          <w:i/>
          <w:sz w:val="22"/>
          <w:szCs w:val="22"/>
          <w:lang w:val="es-MX" w:eastAsia="en-US"/>
        </w:rPr>
        <w:t>“</w:t>
      </w:r>
      <w:r w:rsidR="00611BE0" w:rsidRPr="00611BE0">
        <w:rPr>
          <w:rFonts w:ascii="Palatino Linotype" w:eastAsiaTheme="minorHAnsi" w:hAnsi="Palatino Linotype" w:cstheme="minorBidi"/>
          <w:i/>
          <w:color w:val="000000"/>
          <w:sz w:val="22"/>
          <w:szCs w:val="22"/>
          <w:lang w:val="es-MX" w:eastAsia="en-US"/>
        </w:rPr>
        <w:t>No mencionan por que el bando municipal ya se encuentra en vigor siendo que no está publicado en gaveta de gobierno, por lo que se considera una mala práctica por parte del ayuntamiento, por otro lado considerando que aún no es aprobado por la. Consejería jurídica</w:t>
      </w:r>
      <w:r w:rsidRPr="00D60B7E">
        <w:rPr>
          <w:rFonts w:ascii="Palatino Linotype" w:eastAsiaTheme="minorHAnsi" w:hAnsi="Palatino Linotype" w:cstheme="minorBidi"/>
          <w:i/>
          <w:color w:val="000000"/>
          <w:sz w:val="22"/>
          <w:szCs w:val="22"/>
          <w:lang w:val="es-MX" w:eastAsia="en-US"/>
        </w:rPr>
        <w:t>” (Sic)</w:t>
      </w:r>
    </w:p>
    <w:p w14:paraId="74C88F0C" w14:textId="77777777" w:rsidR="00CA4B8A" w:rsidRDefault="00CA4B8A" w:rsidP="00DB10FE">
      <w:pPr>
        <w:pStyle w:val="Sinespaciado"/>
        <w:rPr>
          <w:lang w:eastAsia="es-MX"/>
        </w:rPr>
      </w:pPr>
    </w:p>
    <w:p w14:paraId="65255D05" w14:textId="77777777" w:rsidR="00004FAE" w:rsidRPr="00D60B7E" w:rsidRDefault="00004FAE" w:rsidP="00DB10FE">
      <w:pPr>
        <w:pStyle w:val="Sinespaciado"/>
        <w:rPr>
          <w:lang w:eastAsia="es-MX"/>
        </w:rPr>
      </w:pPr>
    </w:p>
    <w:p w14:paraId="37958889" w14:textId="346FE064" w:rsidR="0029071C" w:rsidRPr="00D60B7E" w:rsidRDefault="007D5401"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CUAR</w:t>
      </w:r>
      <w:r w:rsidR="00B250D7" w:rsidRPr="00D60B7E">
        <w:rPr>
          <w:rFonts w:ascii="Palatino Linotype" w:eastAsiaTheme="minorHAnsi" w:hAnsi="Palatino Linotype" w:cs="Arial"/>
          <w:b/>
          <w:sz w:val="28"/>
          <w:lang w:val="es-MX" w:eastAsia="en-US"/>
        </w:rPr>
        <w:t>T</w:t>
      </w:r>
      <w:r w:rsidR="0029071C" w:rsidRPr="00D60B7E">
        <w:rPr>
          <w:rFonts w:ascii="Palatino Linotype" w:eastAsiaTheme="minorHAnsi" w:hAnsi="Palatino Linotype" w:cs="Arial"/>
          <w:b/>
          <w:sz w:val="28"/>
          <w:lang w:val="es-MX" w:eastAsia="en-US"/>
        </w:rPr>
        <w:t>O. Del turno del recurso de revisión.</w:t>
      </w:r>
    </w:p>
    <w:p w14:paraId="68EDE035" w14:textId="1666B6D0" w:rsidR="00BA27FC" w:rsidRPr="00D60B7E" w:rsidRDefault="0029071C" w:rsidP="00DC1583">
      <w:pPr>
        <w:spacing w:line="360" w:lineRule="auto"/>
        <w:jc w:val="both"/>
        <w:rPr>
          <w:rFonts w:ascii="Palatino Linotype" w:eastAsiaTheme="minorHAnsi" w:hAnsi="Palatino Linotype" w:cs="Arial"/>
          <w:lang w:val="es-MX" w:eastAsia="en-US"/>
        </w:rPr>
      </w:pPr>
      <w:r w:rsidRPr="00D60B7E">
        <w:rPr>
          <w:rFonts w:ascii="Palatino Linotype" w:eastAsiaTheme="minorHAnsi" w:hAnsi="Palatino Linotype" w:cs="Arial"/>
          <w:lang w:val="es-MX" w:eastAsia="en-US"/>
        </w:rPr>
        <w:t xml:space="preserve">Medio de impugnación </w:t>
      </w:r>
      <w:r w:rsidR="00E74701" w:rsidRPr="00D60B7E">
        <w:rPr>
          <w:rFonts w:ascii="Palatino Linotype" w:eastAsiaTheme="minorHAnsi" w:hAnsi="Palatino Linotype" w:cs="Arial"/>
          <w:lang w:val="es-MX" w:eastAsia="en-US"/>
        </w:rPr>
        <w:t>que le fue turnado al</w:t>
      </w:r>
      <w:r w:rsidRPr="00D60B7E">
        <w:rPr>
          <w:rFonts w:ascii="Palatino Linotype" w:eastAsiaTheme="minorHAnsi" w:hAnsi="Palatino Linotype" w:cs="Arial"/>
          <w:lang w:val="es-MX" w:eastAsia="en-US"/>
        </w:rPr>
        <w:t xml:space="preserve"> </w:t>
      </w:r>
      <w:r w:rsidR="00E74701" w:rsidRPr="00D60B7E">
        <w:rPr>
          <w:rFonts w:ascii="Palatino Linotype" w:eastAsiaTheme="minorHAnsi" w:hAnsi="Palatino Linotype" w:cs="Arial"/>
          <w:lang w:val="es-MX" w:eastAsia="en-US"/>
        </w:rPr>
        <w:t>Comisionado Presidente</w:t>
      </w:r>
      <w:r w:rsidRPr="00D60B7E">
        <w:rPr>
          <w:rFonts w:ascii="Palatino Linotype" w:eastAsiaTheme="minorHAnsi" w:hAnsi="Palatino Linotype" w:cs="Arial"/>
          <w:lang w:val="es-MX" w:eastAsia="en-US"/>
        </w:rPr>
        <w:t xml:space="preserve"> </w:t>
      </w:r>
      <w:r w:rsidR="00E74701" w:rsidRPr="00D60B7E">
        <w:rPr>
          <w:rFonts w:ascii="Palatino Linotype" w:eastAsiaTheme="minorHAnsi" w:hAnsi="Palatino Linotype" w:cs="Arial"/>
          <w:b/>
          <w:lang w:val="es-MX" w:eastAsia="en-US"/>
        </w:rPr>
        <w:t>José Martínez Vilchis</w:t>
      </w:r>
      <w:r w:rsidRPr="00D60B7E">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611BE0">
        <w:rPr>
          <w:rFonts w:ascii="Palatino Linotype" w:eastAsiaTheme="minorHAnsi" w:hAnsi="Palatino Linotype" w:cs="Arial"/>
          <w:lang w:val="es-MX" w:eastAsia="en-US"/>
        </w:rPr>
        <w:t>diez de marzo</w:t>
      </w:r>
      <w:r w:rsidR="00BA27FC" w:rsidRPr="00D60B7E">
        <w:rPr>
          <w:rFonts w:ascii="Palatino Linotype" w:eastAsiaTheme="minorHAnsi" w:hAnsi="Palatino Linotype" w:cs="Arial"/>
          <w:lang w:val="es-MX" w:eastAsia="en-US"/>
        </w:rPr>
        <w:t xml:space="preserve"> de</w:t>
      </w:r>
      <w:r w:rsidRPr="00D60B7E">
        <w:rPr>
          <w:rFonts w:ascii="Palatino Linotype" w:eastAsiaTheme="minorHAnsi" w:hAnsi="Palatino Linotype" w:cs="Arial"/>
          <w:lang w:val="es-MX" w:eastAsia="en-US"/>
        </w:rPr>
        <w:t xml:space="preserve"> </w:t>
      </w:r>
      <w:r w:rsidR="00A31156" w:rsidRPr="00D60B7E">
        <w:rPr>
          <w:rFonts w:ascii="Palatino Linotype" w:eastAsiaTheme="minorHAnsi" w:hAnsi="Palatino Linotype" w:cs="Arial"/>
          <w:lang w:val="es-MX" w:eastAsia="en-US"/>
        </w:rPr>
        <w:t>dos mil veinti</w:t>
      </w:r>
      <w:r w:rsidR="008A5263" w:rsidRPr="00D60B7E">
        <w:rPr>
          <w:rFonts w:ascii="Palatino Linotype" w:eastAsiaTheme="minorHAnsi" w:hAnsi="Palatino Linotype" w:cs="Arial"/>
          <w:lang w:val="es-MX" w:eastAsia="en-US"/>
        </w:rPr>
        <w:t>c</w:t>
      </w:r>
      <w:r w:rsidR="00004FAE">
        <w:rPr>
          <w:rFonts w:ascii="Palatino Linotype" w:eastAsiaTheme="minorHAnsi" w:hAnsi="Palatino Linotype" w:cs="Arial"/>
          <w:lang w:val="es-MX" w:eastAsia="en-US"/>
        </w:rPr>
        <w:t>inco</w:t>
      </w:r>
      <w:r w:rsidRPr="00D60B7E">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103F7D59" w14:textId="77777777" w:rsidR="00DB10FE" w:rsidRDefault="00DB10FE" w:rsidP="00DC1583">
      <w:pPr>
        <w:spacing w:line="360" w:lineRule="auto"/>
        <w:jc w:val="both"/>
        <w:rPr>
          <w:rFonts w:ascii="Palatino Linotype" w:eastAsiaTheme="minorHAnsi" w:hAnsi="Palatino Linotype" w:cs="Arial"/>
          <w:lang w:val="es-MX" w:eastAsia="en-US"/>
        </w:rPr>
      </w:pPr>
    </w:p>
    <w:p w14:paraId="7ACB433C" w14:textId="77777777" w:rsidR="00611BE0" w:rsidRPr="00D60B7E" w:rsidRDefault="00611BE0" w:rsidP="00DC1583">
      <w:pPr>
        <w:spacing w:line="360" w:lineRule="auto"/>
        <w:jc w:val="both"/>
        <w:rPr>
          <w:rFonts w:ascii="Palatino Linotype" w:eastAsiaTheme="minorHAnsi" w:hAnsi="Palatino Linotype" w:cs="Arial"/>
          <w:lang w:val="es-MX" w:eastAsia="en-US"/>
        </w:rPr>
      </w:pPr>
    </w:p>
    <w:p w14:paraId="08BF4F10" w14:textId="479DE14B" w:rsidR="0029071C" w:rsidRPr="00D60B7E" w:rsidRDefault="007D5401"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lastRenderedPageBreak/>
        <w:t>QUIN</w:t>
      </w:r>
      <w:r w:rsidR="00B250D7" w:rsidRPr="00D60B7E">
        <w:rPr>
          <w:rFonts w:ascii="Palatino Linotype" w:eastAsiaTheme="minorHAnsi" w:hAnsi="Palatino Linotype" w:cs="Arial"/>
          <w:b/>
          <w:sz w:val="28"/>
          <w:lang w:val="es-MX" w:eastAsia="en-US"/>
        </w:rPr>
        <w:t>T</w:t>
      </w:r>
      <w:r w:rsidR="0029071C" w:rsidRPr="00D60B7E">
        <w:rPr>
          <w:rFonts w:ascii="Palatino Linotype" w:eastAsiaTheme="minorHAnsi" w:hAnsi="Palatino Linotype" w:cs="Arial"/>
          <w:b/>
          <w:sz w:val="28"/>
          <w:lang w:val="es-MX" w:eastAsia="en-US"/>
        </w:rPr>
        <w:t>O. De la etapa de manifestaciones y/o alegatos.</w:t>
      </w:r>
    </w:p>
    <w:p w14:paraId="4A0733CC" w14:textId="22D45A71" w:rsidR="003376C6" w:rsidRDefault="00CF1DF5" w:rsidP="00DB10FE">
      <w:pPr>
        <w:spacing w:line="360" w:lineRule="auto"/>
        <w:jc w:val="both"/>
        <w:rPr>
          <w:rFonts w:ascii="Palatino Linotype" w:eastAsiaTheme="minorHAnsi" w:hAnsi="Palatino Linotype" w:cs="Arial"/>
          <w:lang w:val="es-MX" w:eastAsia="en-US"/>
        </w:rPr>
      </w:pPr>
      <w:r w:rsidRPr="00BD1539">
        <w:rPr>
          <w:rFonts w:ascii="Palatino Linotype" w:eastAsiaTheme="minorHAnsi" w:hAnsi="Palatino Linotype" w:cs="Arial"/>
          <w:lang w:val="es-MX" w:eastAsia="en-US"/>
        </w:rPr>
        <w:t>U</w:t>
      </w:r>
      <w:r w:rsidR="0029071C" w:rsidRPr="00BD1539">
        <w:rPr>
          <w:rFonts w:ascii="Palatino Linotype" w:eastAsiaTheme="minorHAnsi" w:hAnsi="Palatino Linotype" w:cs="Arial"/>
          <w:lang w:val="es-MX" w:eastAsia="en-US"/>
        </w:rPr>
        <w:t>na vez transcurrido el término legal referido se destaca que</w:t>
      </w:r>
      <w:r w:rsidR="00267458" w:rsidRPr="00BD1539">
        <w:rPr>
          <w:rFonts w:ascii="Palatino Linotype" w:eastAsiaTheme="minorHAnsi" w:hAnsi="Palatino Linotype" w:cs="Arial"/>
          <w:lang w:val="es-MX" w:eastAsia="en-US"/>
        </w:rPr>
        <w:t>,</w:t>
      </w:r>
      <w:r w:rsidR="00601D44" w:rsidRPr="00BD1539">
        <w:rPr>
          <w:rFonts w:ascii="Palatino Linotype" w:eastAsiaTheme="minorHAnsi" w:hAnsi="Palatino Linotype" w:cs="Arial"/>
          <w:lang w:val="es-MX" w:eastAsia="en-US"/>
        </w:rPr>
        <w:t xml:space="preserve"> </w:t>
      </w:r>
      <w:r w:rsidR="00CA4B8A" w:rsidRPr="00BD1539">
        <w:rPr>
          <w:rFonts w:ascii="Palatino Linotype" w:eastAsiaTheme="minorHAnsi" w:hAnsi="Palatino Linotype" w:cs="Arial"/>
          <w:lang w:val="es-MX" w:eastAsia="en-US"/>
        </w:rPr>
        <w:t xml:space="preserve">el </w:t>
      </w:r>
      <w:r w:rsidR="0029071C" w:rsidRPr="00BD1539">
        <w:rPr>
          <w:rFonts w:ascii="Palatino Linotype" w:eastAsiaTheme="minorHAnsi" w:hAnsi="Palatino Linotype" w:cs="Arial"/>
          <w:b/>
          <w:lang w:val="es-MX" w:eastAsia="en-US"/>
        </w:rPr>
        <w:t>Sujeto Obligado</w:t>
      </w:r>
      <w:r w:rsidR="0029071C" w:rsidRPr="00BD1539">
        <w:rPr>
          <w:rFonts w:ascii="Palatino Linotype" w:eastAsiaTheme="minorHAnsi" w:hAnsi="Palatino Linotype" w:cs="Arial"/>
          <w:lang w:val="es-MX" w:eastAsia="en-US"/>
        </w:rPr>
        <w:t xml:space="preserve"> </w:t>
      </w:r>
      <w:r w:rsidR="00611BE0">
        <w:rPr>
          <w:rFonts w:ascii="Palatino Linotype" w:eastAsiaTheme="minorHAnsi" w:hAnsi="Palatino Linotype" w:cs="Arial"/>
          <w:lang w:val="es-MX" w:eastAsia="en-US"/>
        </w:rPr>
        <w:t xml:space="preserve">fue omiso en remitir </w:t>
      </w:r>
      <w:r w:rsidR="00CA4B8A" w:rsidRPr="00BD1539">
        <w:rPr>
          <w:rFonts w:ascii="Palatino Linotype" w:eastAsiaTheme="minorHAnsi" w:hAnsi="Palatino Linotype" w:cs="Arial"/>
          <w:lang w:val="es-MX" w:eastAsia="en-US"/>
        </w:rPr>
        <w:t>su informe justificado</w:t>
      </w:r>
      <w:r w:rsidR="00DB10FE" w:rsidRPr="00BD1539">
        <w:rPr>
          <w:rFonts w:ascii="Palatino Linotype" w:eastAsiaTheme="minorHAnsi" w:hAnsi="Palatino Linotype" w:cs="Arial"/>
          <w:lang w:val="es-MX" w:eastAsia="en-US"/>
        </w:rPr>
        <w:t xml:space="preserve">; </w:t>
      </w:r>
      <w:r w:rsidR="002D6E4B" w:rsidRPr="00BD1539">
        <w:rPr>
          <w:rFonts w:ascii="Palatino Linotype" w:eastAsiaTheme="minorHAnsi" w:hAnsi="Palatino Linotype" w:cs="Arial"/>
          <w:lang w:val="es-MX" w:eastAsia="en-US"/>
        </w:rPr>
        <w:t>asimismo</w:t>
      </w:r>
      <w:r w:rsidR="00267458" w:rsidRPr="00BD1539">
        <w:rPr>
          <w:rFonts w:ascii="Palatino Linotype" w:eastAsiaTheme="minorHAnsi" w:hAnsi="Palatino Linotype" w:cs="Arial"/>
          <w:lang w:val="es-MX" w:eastAsia="en-US"/>
        </w:rPr>
        <w:t>,</w:t>
      </w:r>
      <w:r w:rsidR="00B96A17" w:rsidRPr="00BD1539">
        <w:rPr>
          <w:rFonts w:ascii="Palatino Linotype" w:eastAsiaTheme="minorHAnsi" w:hAnsi="Palatino Linotype" w:cs="Arial"/>
          <w:lang w:val="es-MX" w:eastAsia="en-US"/>
        </w:rPr>
        <w:t xml:space="preserve"> se aprecia que</w:t>
      </w:r>
      <w:r w:rsidR="003376C6" w:rsidRPr="00BD1539">
        <w:rPr>
          <w:rFonts w:ascii="Palatino Linotype" w:eastAsiaTheme="minorHAnsi" w:hAnsi="Palatino Linotype" w:cs="Arial"/>
          <w:lang w:val="es-MX" w:eastAsia="en-US"/>
        </w:rPr>
        <w:t xml:space="preserve"> </w:t>
      </w:r>
      <w:r w:rsidR="002D6E4B" w:rsidRPr="00BD1539">
        <w:rPr>
          <w:rFonts w:ascii="Palatino Linotype" w:eastAsiaTheme="minorHAnsi" w:hAnsi="Palatino Linotype" w:cs="Arial"/>
          <w:lang w:val="es-MX" w:eastAsia="en-US"/>
        </w:rPr>
        <w:t xml:space="preserve">la </w:t>
      </w:r>
      <w:r w:rsidR="0029071C" w:rsidRPr="00BD1539">
        <w:rPr>
          <w:rFonts w:ascii="Palatino Linotype" w:eastAsiaTheme="minorHAnsi" w:hAnsi="Palatino Linotype" w:cs="Arial"/>
          <w:lang w:val="es-MX" w:eastAsia="en-US"/>
        </w:rPr>
        <w:t xml:space="preserve">parte </w:t>
      </w:r>
      <w:r w:rsidR="0029071C" w:rsidRPr="00BD1539">
        <w:rPr>
          <w:rFonts w:ascii="Palatino Linotype" w:eastAsiaTheme="minorHAnsi" w:hAnsi="Palatino Linotype" w:cs="Arial"/>
          <w:b/>
          <w:lang w:val="es-MX" w:eastAsia="en-US"/>
        </w:rPr>
        <w:t>Recurrente</w:t>
      </w:r>
      <w:r w:rsidR="0029071C" w:rsidRPr="00BD1539">
        <w:rPr>
          <w:rFonts w:ascii="Palatino Linotype" w:eastAsiaTheme="minorHAnsi" w:hAnsi="Palatino Linotype" w:cs="Arial"/>
          <w:lang w:val="es-MX" w:eastAsia="en-US"/>
        </w:rPr>
        <w:t xml:space="preserve"> </w:t>
      </w:r>
      <w:r w:rsidR="00611BE0">
        <w:rPr>
          <w:rFonts w:ascii="Palatino Linotype" w:eastAsiaTheme="minorHAnsi" w:hAnsi="Palatino Linotype" w:cs="Arial"/>
          <w:lang w:val="es-MX" w:eastAsia="en-US"/>
        </w:rPr>
        <w:t xml:space="preserve">tampoco </w:t>
      </w:r>
      <w:r w:rsidR="00DB10FE" w:rsidRPr="00BD1539">
        <w:rPr>
          <w:rFonts w:ascii="Palatino Linotype" w:eastAsiaTheme="minorHAnsi" w:hAnsi="Palatino Linotype" w:cs="Arial"/>
          <w:lang w:val="es-MX" w:eastAsia="en-US"/>
        </w:rPr>
        <w:t>emitió alegatos pruebas o manifestaciones</w:t>
      </w:r>
      <w:r w:rsidR="003376C6" w:rsidRPr="00BD1539">
        <w:rPr>
          <w:rFonts w:ascii="Palatino Linotype" w:eastAsiaTheme="minorHAnsi" w:hAnsi="Palatino Linotype" w:cs="Arial"/>
          <w:lang w:val="es-MX" w:eastAsia="en-US"/>
        </w:rPr>
        <w:t>; lo anterior de conformidad con la siguiente captura de pantalla:</w:t>
      </w:r>
    </w:p>
    <w:p w14:paraId="29D21AD3" w14:textId="3BECA8CA" w:rsidR="00611BE0" w:rsidRDefault="00611BE0" w:rsidP="00DB10FE">
      <w:pPr>
        <w:spacing w:line="360" w:lineRule="auto"/>
        <w:jc w:val="both"/>
        <w:rPr>
          <w:rFonts w:ascii="Palatino Linotype" w:eastAsiaTheme="minorHAnsi" w:hAnsi="Palatino Linotype" w:cs="Arial"/>
          <w:lang w:val="es-MX" w:eastAsia="en-US"/>
        </w:rPr>
      </w:pPr>
      <w:r w:rsidRPr="00611BE0">
        <w:rPr>
          <w:rFonts w:ascii="Palatino Linotype" w:eastAsiaTheme="minorHAnsi" w:hAnsi="Palatino Linotype" w:cs="Arial"/>
          <w:noProof/>
          <w:lang w:val="es-MX" w:eastAsia="es-MX"/>
        </w:rPr>
        <w:drawing>
          <wp:inline distT="0" distB="0" distL="0" distR="0" wp14:anchorId="01141ACA" wp14:editId="42A77B57">
            <wp:extent cx="5791835" cy="1383665"/>
            <wp:effectExtent l="152400" t="152400" r="361315" b="3689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91835" cy="1383665"/>
                    </a:xfrm>
                    <a:prstGeom prst="rect">
                      <a:avLst/>
                    </a:prstGeom>
                    <a:ln>
                      <a:noFill/>
                    </a:ln>
                    <a:effectLst>
                      <a:outerShdw blurRad="292100" dist="139700" dir="2700000" algn="tl" rotWithShape="0">
                        <a:srgbClr val="333333">
                          <a:alpha val="65000"/>
                        </a:srgbClr>
                      </a:outerShdw>
                    </a:effectLst>
                  </pic:spPr>
                </pic:pic>
              </a:graphicData>
            </a:graphic>
          </wp:inline>
        </w:drawing>
      </w:r>
    </w:p>
    <w:p w14:paraId="2F723466" w14:textId="3A641652" w:rsidR="0029071C" w:rsidRPr="00D60B7E" w:rsidRDefault="007D5401" w:rsidP="0029071C">
      <w:pPr>
        <w:tabs>
          <w:tab w:val="left" w:pos="3206"/>
        </w:tabs>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SEXT</w:t>
      </w:r>
      <w:r w:rsidR="0029071C" w:rsidRPr="00D60B7E">
        <w:rPr>
          <w:rFonts w:ascii="Palatino Linotype" w:eastAsiaTheme="minorHAnsi" w:hAnsi="Palatino Linotype" w:cs="Arial"/>
          <w:b/>
          <w:sz w:val="28"/>
          <w:lang w:val="es-MX" w:eastAsia="en-US"/>
        </w:rPr>
        <w:t>O. Del cierre de instrucción.</w:t>
      </w:r>
      <w:r w:rsidR="0029071C" w:rsidRPr="00D60B7E">
        <w:rPr>
          <w:rFonts w:ascii="Palatino Linotype" w:eastAsiaTheme="minorHAnsi" w:hAnsi="Palatino Linotype" w:cs="Arial"/>
          <w:b/>
          <w:sz w:val="28"/>
          <w:lang w:val="es-MX" w:eastAsia="en-US"/>
        </w:rPr>
        <w:tab/>
      </w:r>
    </w:p>
    <w:p w14:paraId="4B50F669" w14:textId="550C4238" w:rsidR="00CC0B81" w:rsidRPr="00D60B7E" w:rsidRDefault="0029071C" w:rsidP="0029071C">
      <w:pPr>
        <w:spacing w:line="360" w:lineRule="auto"/>
        <w:jc w:val="both"/>
        <w:rPr>
          <w:rFonts w:ascii="Palatino Linotype" w:eastAsiaTheme="minorHAnsi" w:hAnsi="Palatino Linotype" w:cs="Arial"/>
          <w:lang w:val="es-MX" w:eastAsia="en-US"/>
        </w:rPr>
      </w:pPr>
      <w:r w:rsidRPr="00D60B7E">
        <w:rPr>
          <w:rFonts w:ascii="Palatino Linotype" w:eastAsiaTheme="minorHAnsi" w:hAnsi="Palatino Linotype" w:cs="Arial"/>
          <w:lang w:val="es-MX" w:eastAsia="en-US"/>
        </w:rPr>
        <w:t xml:space="preserve">Así, una vez transcurrido el término legal, </w:t>
      </w:r>
      <w:r w:rsidR="00DC1583" w:rsidRPr="00D60B7E">
        <w:rPr>
          <w:rFonts w:ascii="Palatino Linotype" w:eastAsiaTheme="minorHAnsi" w:hAnsi="Palatino Linotype" w:cs="Arial"/>
          <w:lang w:val="es-MX" w:eastAsia="en-US"/>
        </w:rPr>
        <w:t>permitió decretarse</w:t>
      </w:r>
      <w:r w:rsidRPr="00D60B7E">
        <w:rPr>
          <w:rFonts w:ascii="Palatino Linotype" w:eastAsiaTheme="minorHAnsi" w:hAnsi="Palatino Linotype" w:cs="Arial"/>
          <w:lang w:val="es-MX" w:eastAsia="en-US"/>
        </w:rPr>
        <w:t xml:space="preserve"> el cierre de instrucción en fecha </w:t>
      </w:r>
      <w:r w:rsidR="00611BE0">
        <w:rPr>
          <w:rFonts w:ascii="Palatino Linotype" w:eastAsiaTheme="minorHAnsi" w:hAnsi="Palatino Linotype" w:cs="Arial"/>
          <w:lang w:val="es-MX" w:eastAsia="en-US"/>
        </w:rPr>
        <w:t>veintiuno de marzo</w:t>
      </w:r>
      <w:r w:rsidR="00266841" w:rsidRPr="00D60B7E">
        <w:rPr>
          <w:rFonts w:ascii="Palatino Linotype" w:eastAsiaTheme="minorHAnsi" w:hAnsi="Palatino Linotype" w:cs="Arial"/>
          <w:lang w:val="es-MX" w:eastAsia="en-US"/>
        </w:rPr>
        <w:t xml:space="preserve"> </w:t>
      </w:r>
      <w:r w:rsidR="00A31156" w:rsidRPr="00D60B7E">
        <w:rPr>
          <w:rFonts w:ascii="Palatino Linotype" w:eastAsiaTheme="minorHAnsi" w:hAnsi="Palatino Linotype" w:cs="Arial"/>
          <w:lang w:val="es-MX" w:eastAsia="en-US"/>
        </w:rPr>
        <w:t>de dos mil veinti</w:t>
      </w:r>
      <w:r w:rsidR="00004FAE">
        <w:rPr>
          <w:rFonts w:ascii="Palatino Linotype" w:eastAsiaTheme="minorHAnsi" w:hAnsi="Palatino Linotype" w:cs="Arial"/>
          <w:lang w:val="es-MX" w:eastAsia="en-US"/>
        </w:rPr>
        <w:t>cinco</w:t>
      </w:r>
      <w:r w:rsidRPr="00D60B7E">
        <w:rPr>
          <w:rFonts w:ascii="Palatino Linotype" w:eastAsiaTheme="minorHAnsi" w:hAnsi="Palatino Linotype" w:cs="Arial"/>
          <w:lang w:val="es-MX" w:eastAsia="en-US"/>
        </w:rPr>
        <w:t>, en términos del artículo 185, Fracción VI, de la Ley de Transparencia y Acceso a la Información Pública del Estado de México y Municipios, iniciando el término legal para dictar resolución definitiva del asunto.</w:t>
      </w:r>
    </w:p>
    <w:p w14:paraId="7A390870" w14:textId="77777777" w:rsidR="00004FAE" w:rsidRPr="00D60B7E" w:rsidRDefault="00004FAE" w:rsidP="00B96A17">
      <w:pPr>
        <w:spacing w:line="360" w:lineRule="auto"/>
        <w:jc w:val="both"/>
        <w:rPr>
          <w:rFonts w:ascii="Palatino Linotype" w:hAnsi="Palatino Linotype"/>
          <w:lang w:val="es-MX"/>
        </w:rPr>
      </w:pPr>
    </w:p>
    <w:p w14:paraId="2FDBFDAE" w14:textId="77777777" w:rsidR="00E74701" w:rsidRPr="00D60B7E" w:rsidRDefault="00E74701" w:rsidP="00D57F74">
      <w:pPr>
        <w:spacing w:line="360" w:lineRule="auto"/>
        <w:jc w:val="center"/>
        <w:rPr>
          <w:rFonts w:ascii="Palatino Linotype" w:eastAsiaTheme="minorHAnsi" w:hAnsi="Palatino Linotype" w:cs="Arial"/>
          <w:b/>
          <w:sz w:val="28"/>
          <w:lang w:val="es-MX" w:eastAsia="en-US"/>
        </w:rPr>
      </w:pPr>
      <w:r w:rsidRPr="00D60B7E">
        <w:rPr>
          <w:rFonts w:ascii="Palatino Linotype" w:eastAsiaTheme="minorHAnsi" w:hAnsi="Palatino Linotype" w:cs="Arial"/>
          <w:b/>
          <w:sz w:val="28"/>
          <w:lang w:val="es-MX" w:eastAsia="en-US"/>
        </w:rPr>
        <w:t>C O N S I D E R A N</w:t>
      </w:r>
      <w:r w:rsidR="00D57F74" w:rsidRPr="00D60B7E">
        <w:rPr>
          <w:rFonts w:ascii="Palatino Linotype" w:eastAsiaTheme="minorHAnsi" w:hAnsi="Palatino Linotype" w:cs="Arial"/>
          <w:b/>
          <w:sz w:val="28"/>
          <w:lang w:val="es-MX" w:eastAsia="en-US"/>
        </w:rPr>
        <w:t xml:space="preserve"> D O </w:t>
      </w:r>
    </w:p>
    <w:p w14:paraId="259FBCF3" w14:textId="77777777" w:rsidR="00D57F74" w:rsidRPr="00D60B7E" w:rsidRDefault="00D57F74" w:rsidP="00D57F74">
      <w:pPr>
        <w:spacing w:line="360" w:lineRule="auto"/>
        <w:jc w:val="center"/>
        <w:rPr>
          <w:rFonts w:ascii="Palatino Linotype" w:eastAsiaTheme="minorHAnsi" w:hAnsi="Palatino Linotype" w:cs="Arial"/>
          <w:b/>
          <w:sz w:val="6"/>
          <w:lang w:val="es-MX" w:eastAsia="en-US"/>
        </w:rPr>
      </w:pPr>
    </w:p>
    <w:p w14:paraId="7C208DB7" w14:textId="77777777" w:rsidR="0029071C" w:rsidRPr="00D60B7E" w:rsidRDefault="0029071C" w:rsidP="0029071C">
      <w:pPr>
        <w:spacing w:line="360" w:lineRule="auto"/>
        <w:jc w:val="both"/>
        <w:rPr>
          <w:rFonts w:ascii="Palatino Linotype" w:eastAsiaTheme="minorHAnsi" w:hAnsi="Palatino Linotype" w:cs="Arial"/>
          <w:sz w:val="28"/>
          <w:lang w:val="es-MX" w:eastAsia="en-US"/>
        </w:rPr>
      </w:pPr>
      <w:r w:rsidRPr="00D60B7E">
        <w:rPr>
          <w:rFonts w:ascii="Palatino Linotype" w:eastAsiaTheme="minorHAnsi" w:hAnsi="Palatino Linotype" w:cs="Arial"/>
          <w:b/>
          <w:sz w:val="28"/>
          <w:lang w:val="es-MX" w:eastAsia="en-US"/>
        </w:rPr>
        <w:t>PRIMERO. De la competencia</w:t>
      </w:r>
      <w:r w:rsidRPr="00D60B7E">
        <w:rPr>
          <w:rFonts w:ascii="Palatino Linotype" w:eastAsiaTheme="minorHAnsi" w:hAnsi="Palatino Linotype" w:cs="Arial"/>
          <w:sz w:val="28"/>
          <w:lang w:val="es-MX" w:eastAsia="en-US"/>
        </w:rPr>
        <w:t>.</w:t>
      </w:r>
    </w:p>
    <w:p w14:paraId="18FAF149" w14:textId="77777777" w:rsidR="00611BE0" w:rsidRDefault="00611BE0" w:rsidP="00611BE0">
      <w:pPr>
        <w:spacing w:line="360" w:lineRule="auto"/>
        <w:jc w:val="both"/>
        <w:rPr>
          <w:rFonts w:ascii="Palatino Linotype" w:eastAsiaTheme="minorHAnsi" w:hAnsi="Palatino Linotype" w:cs="Arial"/>
          <w:lang w:val="es-MX" w:eastAsia="en-US"/>
        </w:rPr>
      </w:pPr>
      <w:r w:rsidRPr="00466DEA">
        <w:rPr>
          <w:rFonts w:ascii="Palatino Linotype" w:eastAsiaTheme="minorHAnsi" w:hAnsi="Palatino Linotype" w:cs="Arial"/>
          <w:lang w:val="es-MX" w:eastAsia="en-US"/>
        </w:rPr>
        <w:t xml:space="preserve">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w:t>
      </w:r>
      <w:r w:rsidRPr="00466DEA">
        <w:rPr>
          <w:rFonts w:ascii="Palatino Linotype" w:eastAsiaTheme="minorHAnsi" w:hAnsi="Palatino Linotype" w:cs="Arial"/>
          <w:lang w:val="es-MX" w:eastAsia="en-US"/>
        </w:rPr>
        <w:lastRenderedPageBreak/>
        <w:t>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29609E14" w14:textId="77777777" w:rsidR="00266841" w:rsidRPr="00D60B7E" w:rsidRDefault="00266841" w:rsidP="00CC0B81">
      <w:pPr>
        <w:spacing w:line="360" w:lineRule="auto"/>
        <w:jc w:val="both"/>
        <w:rPr>
          <w:rFonts w:ascii="Palatino Linotype" w:eastAsiaTheme="minorHAnsi" w:hAnsi="Palatino Linotype" w:cs="Arial"/>
          <w:lang w:val="es-MX" w:eastAsia="en-US"/>
        </w:rPr>
      </w:pPr>
    </w:p>
    <w:p w14:paraId="7A9D3570" w14:textId="77777777" w:rsidR="0029071C" w:rsidRPr="00D60B7E"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D60B7E">
        <w:rPr>
          <w:rFonts w:ascii="Palatino Linotype" w:eastAsiaTheme="minorHAnsi" w:hAnsi="Palatino Linotype" w:cs="Arial"/>
          <w:b/>
          <w:sz w:val="28"/>
          <w:lang w:val="es-MX" w:eastAsia="en-US"/>
        </w:rPr>
        <w:t xml:space="preserve">SEGUNDO. De los alcances del Recurso de Revisión. </w:t>
      </w:r>
    </w:p>
    <w:p w14:paraId="7C17F129" w14:textId="77777777" w:rsidR="00A31156"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D60B7E">
        <w:rPr>
          <w:rFonts w:ascii="Palatino Linotype" w:eastAsiaTheme="minorHAnsi" w:hAnsi="Palatino Linotype" w:cs="Arial"/>
          <w:lang w:val="es-MX"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2B65459D" w14:textId="77777777" w:rsidR="00611BE0" w:rsidRDefault="00611BE0" w:rsidP="0029071C">
      <w:pPr>
        <w:autoSpaceDE w:val="0"/>
        <w:autoSpaceDN w:val="0"/>
        <w:adjustRightInd w:val="0"/>
        <w:spacing w:line="360" w:lineRule="auto"/>
        <w:jc w:val="both"/>
        <w:rPr>
          <w:rFonts w:ascii="Palatino Linotype" w:eastAsiaTheme="minorHAnsi" w:hAnsi="Palatino Linotype" w:cs="Arial"/>
          <w:lang w:val="es-MX" w:eastAsia="en-US"/>
        </w:rPr>
      </w:pPr>
    </w:p>
    <w:p w14:paraId="2A4E0745" w14:textId="77777777" w:rsidR="00611BE0" w:rsidRPr="0035341C" w:rsidRDefault="00611BE0" w:rsidP="00611BE0">
      <w:pPr>
        <w:autoSpaceDE w:val="0"/>
        <w:autoSpaceDN w:val="0"/>
        <w:adjustRightInd w:val="0"/>
        <w:spacing w:line="360" w:lineRule="auto"/>
        <w:jc w:val="both"/>
        <w:rPr>
          <w:rFonts w:ascii="Palatino Linotype" w:eastAsiaTheme="minorHAnsi" w:hAnsi="Palatino Linotype" w:cs="Arial"/>
          <w:lang w:val="es-MX" w:eastAsia="en-US"/>
        </w:rPr>
      </w:pPr>
      <w:r w:rsidRPr="0035341C">
        <w:rPr>
          <w:rFonts w:ascii="Palatino Linotype" w:eastAsiaTheme="minorHAnsi" w:hAnsi="Palatino Linotype" w:cs="Arial"/>
          <w:lang w:val="es-MX" w:eastAsia="en-US"/>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0E79B670" w14:textId="77777777" w:rsidR="00611BE0" w:rsidRPr="0035341C" w:rsidRDefault="00611BE0" w:rsidP="00611BE0">
      <w:pPr>
        <w:autoSpaceDE w:val="0"/>
        <w:autoSpaceDN w:val="0"/>
        <w:adjustRightInd w:val="0"/>
        <w:spacing w:line="360" w:lineRule="auto"/>
        <w:jc w:val="both"/>
        <w:rPr>
          <w:rFonts w:ascii="Palatino Linotype" w:eastAsiaTheme="minorHAnsi" w:hAnsi="Palatino Linotype" w:cs="Arial"/>
          <w:lang w:val="es-MX" w:eastAsia="en-US"/>
        </w:rPr>
      </w:pPr>
    </w:p>
    <w:p w14:paraId="6E58AE64" w14:textId="77777777" w:rsidR="00611BE0" w:rsidRPr="0035341C" w:rsidRDefault="00611BE0" w:rsidP="00611BE0">
      <w:pPr>
        <w:autoSpaceDE w:val="0"/>
        <w:autoSpaceDN w:val="0"/>
        <w:adjustRightInd w:val="0"/>
        <w:spacing w:line="360" w:lineRule="auto"/>
        <w:jc w:val="both"/>
        <w:rPr>
          <w:rFonts w:ascii="Palatino Linotype" w:eastAsiaTheme="minorHAnsi" w:hAnsi="Palatino Linotype" w:cs="Arial"/>
          <w:lang w:val="es-MX" w:eastAsia="en-US"/>
        </w:rPr>
      </w:pPr>
      <w:r w:rsidRPr="0035341C">
        <w:rPr>
          <w:rFonts w:ascii="Palatino Linotype" w:eastAsiaTheme="minorHAnsi" w:hAnsi="Palatino Linotype" w:cs="Arial"/>
          <w:lang w:val="es-MX" w:eastAsia="en-US"/>
        </w:rPr>
        <w:t>Resulta procedente la interposición del recurso de revisión, ya que se actualiza la causal de procedencia señalada en el artículo 179, fracción I, de la Ley de Transparencia y Acceso a la Información Pública del Estado de México y Municipios.</w:t>
      </w:r>
    </w:p>
    <w:p w14:paraId="1B9F4197" w14:textId="77777777" w:rsidR="00601D44" w:rsidRPr="00D60B7E" w:rsidRDefault="00601D44" w:rsidP="00601D44">
      <w:pPr>
        <w:autoSpaceDE w:val="0"/>
        <w:autoSpaceDN w:val="0"/>
        <w:adjustRightInd w:val="0"/>
        <w:spacing w:line="360" w:lineRule="auto"/>
        <w:jc w:val="both"/>
        <w:rPr>
          <w:rFonts w:ascii="Palatino Linotype" w:hAnsi="Palatino Linotype" w:cs="Arial"/>
          <w:b/>
        </w:rPr>
      </w:pPr>
      <w:r w:rsidRPr="00D60B7E">
        <w:rPr>
          <w:rFonts w:ascii="Palatino Linotype" w:hAnsi="Palatino Linotype" w:cs="Arial"/>
          <w:b/>
          <w:sz w:val="28"/>
        </w:rPr>
        <w:lastRenderedPageBreak/>
        <w:t>TERCERO. Cuestiones de previo y especial pronunciamiento</w:t>
      </w:r>
      <w:r w:rsidRPr="00D60B7E">
        <w:rPr>
          <w:rFonts w:ascii="Palatino Linotype" w:hAnsi="Palatino Linotype" w:cs="Arial"/>
          <w:b/>
        </w:rPr>
        <w:t>.</w:t>
      </w:r>
    </w:p>
    <w:p w14:paraId="47A3FE38" w14:textId="77777777" w:rsidR="00601D44" w:rsidRDefault="00601D44" w:rsidP="00601D44">
      <w:pPr>
        <w:spacing w:line="360" w:lineRule="auto"/>
        <w:jc w:val="both"/>
        <w:rPr>
          <w:rFonts w:ascii="Palatino Linotype" w:hAnsi="Palatino Linotype" w:cs="Arial"/>
        </w:rPr>
      </w:pPr>
      <w:r w:rsidRPr="00D60B7E">
        <w:rPr>
          <w:rFonts w:ascii="Palatino Linotype" w:hAnsi="Palatino Linotype"/>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del </w:t>
      </w:r>
      <w:r w:rsidRPr="00D60B7E">
        <w:rPr>
          <w:rFonts w:ascii="Palatino Linotype" w:hAnsi="Palatino Linotype"/>
          <w:b/>
        </w:rPr>
        <w:t>Recurrente,</w:t>
      </w:r>
      <w:r w:rsidRPr="00D60B7E">
        <w:rPr>
          <w:rFonts w:ascii="Palatino Linotype" w:hAnsi="Palatino Linotype"/>
        </w:rPr>
        <w:t xml:space="preserv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manera electrónica, ello porque no se advierte nombre en específico</w:t>
      </w:r>
      <w:r w:rsidRPr="00D60B7E">
        <w:rPr>
          <w:rFonts w:ascii="Palatino Linotype" w:hAnsi="Palatino Linotype" w:cs="Arial"/>
        </w:rPr>
        <w:t>, del cual no se colige que corresponda al nombre de una persona.</w:t>
      </w:r>
    </w:p>
    <w:p w14:paraId="43ABC20F" w14:textId="77777777" w:rsidR="00004FAE" w:rsidRPr="00D60B7E" w:rsidRDefault="00004FAE" w:rsidP="00601D44">
      <w:pPr>
        <w:spacing w:line="360" w:lineRule="auto"/>
        <w:jc w:val="both"/>
        <w:rPr>
          <w:rFonts w:ascii="Palatino Linotype" w:hAnsi="Palatino Linotype"/>
        </w:rPr>
      </w:pPr>
    </w:p>
    <w:p w14:paraId="6D72EECE" w14:textId="77777777" w:rsidR="00601D44" w:rsidRPr="00D60B7E" w:rsidRDefault="00601D44" w:rsidP="00601D44">
      <w:pPr>
        <w:widowControl w:val="0"/>
        <w:autoSpaceDE w:val="0"/>
        <w:autoSpaceDN w:val="0"/>
        <w:adjustRightInd w:val="0"/>
        <w:spacing w:line="360" w:lineRule="auto"/>
        <w:jc w:val="both"/>
        <w:rPr>
          <w:rFonts w:ascii="Palatino Linotype" w:hAnsi="Palatino Linotype" w:cs="Arial"/>
        </w:rPr>
      </w:pPr>
      <w:r w:rsidRPr="00D60B7E">
        <w:rPr>
          <w:rFonts w:ascii="Palatino Linotype" w:hAnsi="Palatino Linotype" w:cs="Arial"/>
        </w:rPr>
        <w:t xml:space="preserve">Esta Ponencia considera importante abordar el análisis de los requisitos de </w:t>
      </w:r>
      <w:proofErr w:type="spellStart"/>
      <w:r w:rsidRPr="00D60B7E">
        <w:rPr>
          <w:rFonts w:ascii="Palatino Linotype" w:hAnsi="Palatino Linotype" w:cs="Arial"/>
        </w:rPr>
        <w:t>procedibilidad</w:t>
      </w:r>
      <w:proofErr w:type="spellEnd"/>
      <w:r w:rsidRPr="00D60B7E">
        <w:rPr>
          <w:rFonts w:ascii="Palatino Linotype" w:hAnsi="Palatino Linotype" w:cs="Arial"/>
        </w:rPr>
        <w:t xml:space="preserve"> de los recursos de revisión, así el artículo 180 de la </w:t>
      </w:r>
      <w:r w:rsidRPr="00D60B7E">
        <w:rPr>
          <w:rFonts w:ascii="Palatino Linotype" w:hAnsi="Palatino Linotype" w:cs="Arial"/>
          <w:lang w:eastAsia="es-MX"/>
        </w:rPr>
        <w:t xml:space="preserve">Ley de Transparencia y Acceso a la Información Pública del Estado de México y Municipios, que </w:t>
      </w:r>
      <w:r w:rsidRPr="00D60B7E">
        <w:rPr>
          <w:rFonts w:ascii="Palatino Linotype" w:hAnsi="Palatino Linotype" w:cs="Arial"/>
        </w:rPr>
        <w:t>establece lo siguiente:</w:t>
      </w:r>
    </w:p>
    <w:p w14:paraId="6D403D35" w14:textId="77777777" w:rsidR="00601D44" w:rsidRPr="00D60B7E" w:rsidRDefault="00601D44" w:rsidP="00601D44">
      <w:pPr>
        <w:rPr>
          <w:lang w:val="es-MX"/>
        </w:rPr>
      </w:pPr>
    </w:p>
    <w:p w14:paraId="54791B81" w14:textId="77777777" w:rsidR="00601D44" w:rsidRPr="00D60B7E" w:rsidRDefault="00601D44" w:rsidP="00601D44">
      <w:pPr>
        <w:ind w:left="567" w:right="616"/>
        <w:jc w:val="both"/>
        <w:rPr>
          <w:rFonts w:ascii="Palatino Linotype" w:hAnsi="Palatino Linotype"/>
          <w:b/>
          <w:i/>
          <w:sz w:val="22"/>
        </w:rPr>
      </w:pPr>
      <w:r w:rsidRPr="00D60B7E">
        <w:rPr>
          <w:rFonts w:ascii="Palatino Linotype" w:hAnsi="Palatino Linotype"/>
          <w:i/>
          <w:sz w:val="22"/>
        </w:rPr>
        <w:t>“</w:t>
      </w:r>
      <w:r w:rsidRPr="00D60B7E">
        <w:rPr>
          <w:rFonts w:ascii="Palatino Linotype" w:hAnsi="Palatino Linotype"/>
          <w:b/>
          <w:i/>
          <w:sz w:val="22"/>
        </w:rPr>
        <w:t xml:space="preserve">Artículo 180. </w:t>
      </w:r>
      <w:r w:rsidRPr="00D60B7E">
        <w:rPr>
          <w:rFonts w:ascii="Palatino Linotype" w:hAnsi="Palatino Linotype"/>
          <w:i/>
          <w:sz w:val="22"/>
        </w:rPr>
        <w:t xml:space="preserve">El </w:t>
      </w:r>
      <w:r w:rsidRPr="00D60B7E">
        <w:rPr>
          <w:rFonts w:ascii="Palatino Linotype" w:hAnsi="Palatino Linotype" w:cs="Arial"/>
          <w:i/>
          <w:sz w:val="22"/>
        </w:rPr>
        <w:t>recurso</w:t>
      </w:r>
      <w:r w:rsidRPr="00D60B7E">
        <w:rPr>
          <w:rFonts w:ascii="Palatino Linotype" w:hAnsi="Palatino Linotype"/>
          <w:i/>
          <w:sz w:val="22"/>
        </w:rPr>
        <w:t xml:space="preserve"> </w:t>
      </w:r>
      <w:r w:rsidRPr="00D60B7E">
        <w:rPr>
          <w:rFonts w:ascii="Palatino Linotype" w:hAnsi="Palatino Linotype" w:cs="Arial"/>
          <w:i/>
          <w:sz w:val="22"/>
          <w:lang w:eastAsia="es-MX"/>
        </w:rPr>
        <w:t>de</w:t>
      </w:r>
      <w:r w:rsidRPr="00D60B7E">
        <w:rPr>
          <w:rFonts w:ascii="Palatino Linotype" w:hAnsi="Palatino Linotype"/>
          <w:i/>
          <w:sz w:val="22"/>
        </w:rPr>
        <w:t xml:space="preserve"> revisión contendrá:</w:t>
      </w:r>
      <w:r w:rsidRPr="00D60B7E">
        <w:rPr>
          <w:rFonts w:ascii="Palatino Linotype" w:hAnsi="Palatino Linotype"/>
          <w:b/>
          <w:i/>
          <w:sz w:val="22"/>
        </w:rPr>
        <w:t xml:space="preserve"> </w:t>
      </w:r>
    </w:p>
    <w:p w14:paraId="45210A71" w14:textId="77777777" w:rsidR="00601D44" w:rsidRPr="00D60B7E" w:rsidRDefault="00601D44" w:rsidP="00601D44">
      <w:pPr>
        <w:ind w:left="567" w:right="616"/>
        <w:jc w:val="both"/>
        <w:rPr>
          <w:rFonts w:ascii="Palatino Linotype" w:hAnsi="Palatino Linotype"/>
          <w:b/>
          <w:i/>
          <w:sz w:val="22"/>
        </w:rPr>
      </w:pPr>
      <w:r w:rsidRPr="00D60B7E">
        <w:rPr>
          <w:rFonts w:ascii="Palatino Linotype" w:hAnsi="Palatino Linotype"/>
          <w:b/>
          <w:i/>
          <w:sz w:val="22"/>
        </w:rPr>
        <w:t xml:space="preserve">I. </w:t>
      </w:r>
      <w:r w:rsidRPr="00D60B7E">
        <w:rPr>
          <w:rFonts w:ascii="Palatino Linotype" w:hAnsi="Palatino Linotype"/>
          <w:i/>
          <w:sz w:val="22"/>
        </w:rPr>
        <w:t xml:space="preserve">El sujeto obligado ante </w:t>
      </w:r>
      <w:r w:rsidRPr="00D60B7E">
        <w:rPr>
          <w:rFonts w:ascii="Palatino Linotype" w:hAnsi="Palatino Linotype" w:cs="Arial"/>
          <w:i/>
          <w:sz w:val="22"/>
        </w:rPr>
        <w:t>la</w:t>
      </w:r>
      <w:r w:rsidRPr="00D60B7E">
        <w:rPr>
          <w:rFonts w:ascii="Palatino Linotype" w:hAnsi="Palatino Linotype"/>
          <w:i/>
          <w:sz w:val="22"/>
        </w:rPr>
        <w:t xml:space="preserve"> cual </w:t>
      </w:r>
      <w:r w:rsidRPr="00D60B7E">
        <w:rPr>
          <w:rFonts w:ascii="Palatino Linotype" w:hAnsi="Palatino Linotype" w:cs="Arial"/>
          <w:i/>
          <w:sz w:val="22"/>
          <w:lang w:eastAsia="es-MX"/>
        </w:rPr>
        <w:t>se</w:t>
      </w:r>
      <w:r w:rsidRPr="00D60B7E">
        <w:rPr>
          <w:rFonts w:ascii="Palatino Linotype" w:hAnsi="Palatino Linotype"/>
          <w:i/>
          <w:sz w:val="22"/>
        </w:rPr>
        <w:t xml:space="preserve"> presentó la solicitud;</w:t>
      </w:r>
      <w:r w:rsidRPr="00D60B7E">
        <w:rPr>
          <w:rFonts w:ascii="Palatino Linotype" w:hAnsi="Palatino Linotype"/>
          <w:b/>
          <w:i/>
          <w:sz w:val="22"/>
        </w:rPr>
        <w:t xml:space="preserve"> </w:t>
      </w:r>
    </w:p>
    <w:p w14:paraId="1F9A5E14" w14:textId="77777777" w:rsidR="00601D44" w:rsidRPr="00D60B7E" w:rsidRDefault="00601D44" w:rsidP="00601D44">
      <w:pPr>
        <w:ind w:left="567" w:right="616"/>
        <w:jc w:val="both"/>
        <w:rPr>
          <w:rFonts w:ascii="Palatino Linotype" w:hAnsi="Palatino Linotype"/>
          <w:b/>
          <w:i/>
          <w:sz w:val="22"/>
        </w:rPr>
      </w:pPr>
      <w:r w:rsidRPr="00D60B7E">
        <w:rPr>
          <w:rFonts w:ascii="Palatino Linotype" w:hAnsi="Palatino Linotype"/>
          <w:b/>
          <w:i/>
          <w:sz w:val="22"/>
        </w:rPr>
        <w:t xml:space="preserve">II. </w:t>
      </w:r>
      <w:r w:rsidRPr="00D60B7E">
        <w:rPr>
          <w:rFonts w:ascii="Palatino Linotype" w:hAnsi="Palatino Linotype"/>
          <w:b/>
          <w:i/>
          <w:sz w:val="22"/>
          <w:u w:val="single"/>
        </w:rPr>
        <w:t xml:space="preserve">El nombre del solicitante </w:t>
      </w:r>
      <w:r w:rsidRPr="00D60B7E">
        <w:rPr>
          <w:rFonts w:ascii="Palatino Linotype" w:hAnsi="Palatino Linotype" w:cs="Arial"/>
          <w:b/>
          <w:i/>
          <w:sz w:val="22"/>
          <w:u w:val="single"/>
          <w:lang w:eastAsia="es-MX"/>
        </w:rPr>
        <w:t>que</w:t>
      </w:r>
      <w:r w:rsidRPr="00D60B7E">
        <w:rPr>
          <w:rFonts w:ascii="Palatino Linotype" w:hAnsi="Palatino Linotype"/>
          <w:b/>
          <w:i/>
          <w:sz w:val="22"/>
          <w:u w:val="single"/>
        </w:rPr>
        <w:t xml:space="preserve"> recurre</w:t>
      </w:r>
      <w:r w:rsidRPr="00D60B7E">
        <w:rPr>
          <w:rFonts w:ascii="Palatino Linotype" w:hAnsi="Palatino Linotype"/>
          <w:b/>
          <w:i/>
          <w:sz w:val="22"/>
        </w:rPr>
        <w:t xml:space="preserve"> </w:t>
      </w:r>
      <w:r w:rsidRPr="00D60B7E">
        <w:rPr>
          <w:rFonts w:ascii="Palatino Linotype" w:hAnsi="Palatino Linotype"/>
          <w:i/>
          <w:sz w:val="22"/>
        </w:rPr>
        <w:t>o de su representante y, en su caso, del tercero interesado, así como la dirección o medio que señale para recibir notificaciones;</w:t>
      </w:r>
      <w:r w:rsidRPr="00D60B7E">
        <w:rPr>
          <w:rFonts w:ascii="Palatino Linotype" w:hAnsi="Palatino Linotype"/>
          <w:b/>
          <w:i/>
          <w:sz w:val="22"/>
        </w:rPr>
        <w:t xml:space="preserve"> </w:t>
      </w:r>
    </w:p>
    <w:p w14:paraId="0017F49E" w14:textId="77777777" w:rsidR="00601D44" w:rsidRPr="00D60B7E" w:rsidRDefault="00601D44" w:rsidP="00601D44">
      <w:pPr>
        <w:widowControl w:val="0"/>
        <w:autoSpaceDE w:val="0"/>
        <w:autoSpaceDN w:val="0"/>
        <w:adjustRightInd w:val="0"/>
        <w:spacing w:line="360" w:lineRule="auto"/>
        <w:jc w:val="both"/>
        <w:rPr>
          <w:rFonts w:ascii="Palatino Linotype" w:hAnsi="Palatino Linotype"/>
        </w:rPr>
      </w:pPr>
    </w:p>
    <w:p w14:paraId="32101296" w14:textId="77777777" w:rsidR="00601D44" w:rsidRPr="00D60B7E" w:rsidRDefault="00601D44" w:rsidP="00601D44">
      <w:pPr>
        <w:widowControl w:val="0"/>
        <w:autoSpaceDE w:val="0"/>
        <w:autoSpaceDN w:val="0"/>
        <w:adjustRightInd w:val="0"/>
        <w:spacing w:line="360" w:lineRule="auto"/>
        <w:jc w:val="both"/>
        <w:rPr>
          <w:rFonts w:ascii="Palatino Linotype" w:hAnsi="Palatino Linotype"/>
        </w:rPr>
      </w:pPr>
      <w:r w:rsidRPr="00D60B7E">
        <w:rPr>
          <w:rFonts w:ascii="Palatino Linotype" w:hAnsi="Palatino Linotype"/>
        </w:rPr>
        <w:t xml:space="preserve">En principio, de una interpretación del artículo transcrito se observan los requisitos que </w:t>
      </w:r>
      <w:r w:rsidRPr="00D60B7E">
        <w:rPr>
          <w:rFonts w:ascii="Palatino Linotype" w:hAnsi="Palatino Linotype" w:cs="Arial"/>
        </w:rPr>
        <w:t>deberán</w:t>
      </w:r>
      <w:r w:rsidRPr="00D60B7E">
        <w:rPr>
          <w:rFonts w:ascii="Palatino Linotype" w:hAnsi="Palatino Linotype"/>
        </w:rPr>
        <w:t xml:space="preserve"> contener los recursos de revisión; sobre el particular, de la revisión del expediente electrónico del </w:t>
      </w:r>
      <w:r w:rsidRPr="00D60B7E">
        <w:rPr>
          <w:rFonts w:ascii="Palatino Linotype" w:hAnsi="Palatino Linotype"/>
          <w:b/>
        </w:rPr>
        <w:t>SAIMEX</w:t>
      </w:r>
      <w:r w:rsidRPr="00D60B7E">
        <w:rPr>
          <w:rFonts w:ascii="Palatino Linotype" w:hAnsi="Palatino Linotype"/>
        </w:rPr>
        <w:t xml:space="preserve"> se desprende que el solicitante y ahora </w:t>
      </w:r>
      <w:r w:rsidRPr="00D60B7E">
        <w:rPr>
          <w:rFonts w:ascii="Palatino Linotype" w:hAnsi="Palatino Linotype"/>
          <w:b/>
        </w:rPr>
        <w:t>Recurrente</w:t>
      </w:r>
      <w:r w:rsidRPr="00D60B7E">
        <w:rPr>
          <w:rFonts w:ascii="Palatino Linotype" w:hAnsi="Palatino Linotype"/>
        </w:rPr>
        <w:t xml:space="preserve">, en ejercicio de su derecho de acceso a la información pública, no proporcionó un nombre para que </w:t>
      </w:r>
      <w:r w:rsidRPr="00D60B7E">
        <w:rPr>
          <w:rFonts w:ascii="Palatino Linotype" w:hAnsi="Palatino Linotype" w:cs="Arial"/>
        </w:rPr>
        <w:t>sea</w:t>
      </w:r>
      <w:r w:rsidRPr="00D60B7E">
        <w:rPr>
          <w:rFonts w:ascii="Palatino Linotype" w:hAnsi="Palatino Linotype"/>
        </w:rPr>
        <w:t xml:space="preserve"> identificado; por lo que no tiene certeza sobre su identidad, lo </w:t>
      </w:r>
      <w:r w:rsidRPr="00D60B7E">
        <w:rPr>
          <w:rFonts w:ascii="Palatino Linotype" w:hAnsi="Palatino Linotype"/>
        </w:rPr>
        <w:lastRenderedPageBreak/>
        <w:t>que en estricto sentido, no se colmarían los requisitos establecidos en el citado artículo 180, de la Ley de Transparencia.</w:t>
      </w:r>
    </w:p>
    <w:p w14:paraId="2DA5DF62" w14:textId="77777777" w:rsidR="00601D44" w:rsidRPr="00D60B7E" w:rsidRDefault="00601D44" w:rsidP="00601D44">
      <w:pPr>
        <w:widowControl w:val="0"/>
        <w:autoSpaceDE w:val="0"/>
        <w:autoSpaceDN w:val="0"/>
        <w:adjustRightInd w:val="0"/>
        <w:spacing w:line="360" w:lineRule="auto"/>
        <w:jc w:val="both"/>
        <w:rPr>
          <w:rFonts w:ascii="Palatino Linotype" w:hAnsi="Palatino Linotype"/>
        </w:rPr>
      </w:pPr>
    </w:p>
    <w:p w14:paraId="4F778060" w14:textId="77777777" w:rsidR="00601D44" w:rsidRPr="00D60B7E" w:rsidRDefault="00601D44" w:rsidP="00601D44">
      <w:pPr>
        <w:widowControl w:val="0"/>
        <w:autoSpaceDE w:val="0"/>
        <w:autoSpaceDN w:val="0"/>
        <w:adjustRightInd w:val="0"/>
        <w:spacing w:line="360" w:lineRule="auto"/>
        <w:jc w:val="both"/>
        <w:rPr>
          <w:rFonts w:ascii="Palatino Linotype" w:hAnsi="Palatino Linotype" w:cs="Arial"/>
        </w:rPr>
      </w:pPr>
      <w:r w:rsidRPr="00D60B7E">
        <w:rPr>
          <w:rFonts w:ascii="Palatino Linotype" w:hAnsi="Palatino Linotype"/>
        </w:rPr>
        <w:t xml:space="preserve">No obstante lo anterior, debe destacarse que el artículo 15, de </w:t>
      </w:r>
      <w:r w:rsidRPr="00D60B7E">
        <w:rPr>
          <w:rFonts w:ascii="Palatino Linotype" w:hAnsi="Palatino Linotype" w:cs="Arial"/>
          <w:lang w:eastAsia="es-MX"/>
        </w:rPr>
        <w:t xml:space="preserve">Ley de Transparencia y Acceso a la </w:t>
      </w:r>
      <w:r w:rsidRPr="00D60B7E">
        <w:rPr>
          <w:rFonts w:ascii="Palatino Linotype" w:hAnsi="Palatino Linotype" w:cs="Arial"/>
        </w:rPr>
        <w:t>Información</w:t>
      </w:r>
      <w:r w:rsidRPr="00D60B7E">
        <w:rPr>
          <w:rFonts w:ascii="Palatino Linotype" w:hAnsi="Palatino Linotype" w:cs="Arial"/>
          <w:lang w:eastAsia="es-MX"/>
        </w:rPr>
        <w:t xml:space="preserve"> Pública del Estado de México y Municipios </w:t>
      </w:r>
      <w:r w:rsidRPr="00D60B7E">
        <w:rPr>
          <w:rFonts w:ascii="Palatino Linotype" w:hAnsi="Palatino Linotype" w:cs="Arial"/>
          <w:iCs/>
        </w:rPr>
        <w:t xml:space="preserve">prevé que, </w:t>
      </w:r>
      <w:r w:rsidRPr="00D60B7E">
        <w:rPr>
          <w:rFonts w:ascii="Palatino Linotype" w:hAnsi="Palatino Linotype"/>
        </w:rPr>
        <w:t xml:space="preserve">toda persona tendrá acceso a la información </w:t>
      </w:r>
      <w:r w:rsidRPr="00D60B7E">
        <w:rPr>
          <w:rFonts w:ascii="Palatino Linotype" w:hAnsi="Palatino Linotype" w:cs="Arial"/>
        </w:rPr>
        <w:t xml:space="preserve">sin necesidad de acreditar interés alguno o justificar su utilización, de lo que se infiere que para el </w:t>
      </w:r>
      <w:r w:rsidRPr="00D60B7E">
        <w:rPr>
          <w:rFonts w:ascii="Palatino Linotype" w:hAnsi="Palatino Linotype"/>
        </w:rPr>
        <w:t>ejercicio</w:t>
      </w:r>
      <w:r w:rsidRPr="00D60B7E">
        <w:rPr>
          <w:rFonts w:ascii="Palatino Linotype" w:hAnsi="Palatino Linotype" w:cs="Arial"/>
        </w:rPr>
        <w:t xml:space="preserve"> del derecho de acceso a la información pública, el nombre no es un requisito </w:t>
      </w:r>
      <w:r w:rsidRPr="00D60B7E">
        <w:rPr>
          <w:rFonts w:ascii="Palatino Linotype" w:hAnsi="Palatino Linotype" w:cs="Arial"/>
          <w:i/>
        </w:rPr>
        <w:t>sine qua non</w:t>
      </w:r>
      <w:r w:rsidRPr="00D60B7E">
        <w:rPr>
          <w:rFonts w:ascii="Palatino Linotype" w:hAnsi="Palatino Linotype" w:cs="Arial"/>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3684D18C" w14:textId="77777777" w:rsidR="00601D44" w:rsidRPr="00D60B7E" w:rsidRDefault="00601D44" w:rsidP="00601D44">
      <w:pPr>
        <w:widowControl w:val="0"/>
        <w:autoSpaceDE w:val="0"/>
        <w:autoSpaceDN w:val="0"/>
        <w:adjustRightInd w:val="0"/>
        <w:spacing w:line="360" w:lineRule="auto"/>
        <w:jc w:val="both"/>
        <w:rPr>
          <w:rFonts w:ascii="Palatino Linotype" w:hAnsi="Palatino Linotype" w:cs="Arial"/>
        </w:rPr>
      </w:pPr>
    </w:p>
    <w:p w14:paraId="13F9B56D" w14:textId="3BE31FF8" w:rsidR="00612EFB" w:rsidRPr="00D60B7E" w:rsidRDefault="00601D44" w:rsidP="005327BF">
      <w:pPr>
        <w:widowControl w:val="0"/>
        <w:autoSpaceDE w:val="0"/>
        <w:autoSpaceDN w:val="0"/>
        <w:adjustRightInd w:val="0"/>
        <w:spacing w:line="360" w:lineRule="auto"/>
        <w:jc w:val="both"/>
        <w:rPr>
          <w:rFonts w:ascii="Palatino Linotype" w:hAnsi="Palatino Linotype"/>
        </w:rPr>
      </w:pPr>
      <w:r w:rsidRPr="00D60B7E">
        <w:rPr>
          <w:rFonts w:ascii="Palatino Linotype" w:hAnsi="Palatino Linotype"/>
        </w:rPr>
        <w:t xml:space="preserve">Por lo que el derecho humano de acceso a la información pública se reitera que toda persona, sin necesidad de acreditar interés alguno o justificar su utilización, deberá tener acceso a la información pública, es decir, dicho </w:t>
      </w:r>
      <w:r w:rsidRPr="00D60B7E">
        <w:rPr>
          <w:rFonts w:ascii="Palatino Linotype" w:hAnsi="Palatino Linotype" w:cs="Arial"/>
        </w:rPr>
        <w:t>derecho</w:t>
      </w:r>
      <w:r w:rsidRPr="00D60B7E">
        <w:rPr>
          <w:rFonts w:ascii="Palatino Linotype" w:hAnsi="Palatino Linotype"/>
        </w:rPr>
        <w:t xml:space="preserve">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3EB05D3A" w14:textId="77777777" w:rsidR="00601D44" w:rsidRPr="00D60B7E" w:rsidRDefault="00601D44" w:rsidP="005327BF">
      <w:pPr>
        <w:widowControl w:val="0"/>
        <w:autoSpaceDE w:val="0"/>
        <w:autoSpaceDN w:val="0"/>
        <w:adjustRightInd w:val="0"/>
        <w:spacing w:line="360" w:lineRule="auto"/>
        <w:jc w:val="both"/>
        <w:rPr>
          <w:rFonts w:ascii="Palatino Linotype" w:hAnsi="Palatino Linotype"/>
        </w:rPr>
      </w:pPr>
    </w:p>
    <w:p w14:paraId="73F2CF6D" w14:textId="3DC5746C" w:rsidR="00612EFB" w:rsidRPr="00D60B7E" w:rsidRDefault="00601D44" w:rsidP="00612EFB">
      <w:pPr>
        <w:autoSpaceDE w:val="0"/>
        <w:autoSpaceDN w:val="0"/>
        <w:adjustRightInd w:val="0"/>
        <w:spacing w:line="360" w:lineRule="auto"/>
        <w:jc w:val="both"/>
        <w:rPr>
          <w:rFonts w:ascii="Palatino Linotype" w:hAnsi="Palatino Linotype" w:cs="Arial"/>
          <w:b/>
          <w:sz w:val="28"/>
        </w:rPr>
      </w:pPr>
      <w:r w:rsidRPr="00D60B7E">
        <w:rPr>
          <w:rFonts w:ascii="Palatino Linotype" w:hAnsi="Palatino Linotype" w:cs="Arial"/>
          <w:b/>
          <w:sz w:val="28"/>
        </w:rPr>
        <w:t>CUART</w:t>
      </w:r>
      <w:r w:rsidR="00612EFB" w:rsidRPr="00D60B7E">
        <w:rPr>
          <w:rFonts w:ascii="Palatino Linotype" w:hAnsi="Palatino Linotype" w:cs="Arial"/>
          <w:b/>
          <w:sz w:val="28"/>
        </w:rPr>
        <w:t>O. Del estudio de las causas de improcedencia y sobreseimiento.</w:t>
      </w:r>
    </w:p>
    <w:p w14:paraId="58177184" w14:textId="77777777" w:rsidR="00FD1EF4" w:rsidRPr="00F37AE7" w:rsidRDefault="00FD1EF4" w:rsidP="00FD1EF4">
      <w:pPr>
        <w:autoSpaceDE w:val="0"/>
        <w:autoSpaceDN w:val="0"/>
        <w:adjustRightInd w:val="0"/>
        <w:spacing w:line="360" w:lineRule="auto"/>
        <w:jc w:val="both"/>
        <w:rPr>
          <w:rFonts w:ascii="Palatino Linotype" w:hAnsi="Palatino Linotype" w:cs="Arial"/>
        </w:rPr>
      </w:pPr>
      <w:r w:rsidRPr="00F37AE7">
        <w:rPr>
          <w:rFonts w:ascii="Palatino Linotype" w:hAnsi="Palatino Linotype" w:cs="Arial"/>
        </w:rPr>
        <w:t xml:space="preserve">Es menester resaltar que en el procedimiento de acceso a la información pública y de los medios de impugnación de la materia, se advierten diversos supuestos de </w:t>
      </w:r>
      <w:proofErr w:type="spellStart"/>
      <w:r w:rsidRPr="00F37AE7">
        <w:rPr>
          <w:rFonts w:ascii="Palatino Linotype" w:hAnsi="Palatino Linotype" w:cs="Arial"/>
        </w:rPr>
        <w:t>procedibilidad</w:t>
      </w:r>
      <w:proofErr w:type="spellEnd"/>
      <w:r w:rsidRPr="00F37AE7">
        <w:rPr>
          <w:rFonts w:ascii="Palatino Linotype" w:hAnsi="Palatino Linotype" w:cs="Arial"/>
        </w:rPr>
        <w:t xml:space="preserve"> que deben estudiarse con la finalidad de dar cumplimiento a los principios de legalidad y objetividad inmersos en el artículo 9, de Ley de Transparencia </w:t>
      </w:r>
      <w:r w:rsidRPr="00F37AE7">
        <w:rPr>
          <w:rFonts w:ascii="Palatino Linotype" w:hAnsi="Palatino Linotype" w:cs="Arial"/>
        </w:rPr>
        <w:lastRenderedPageBreak/>
        <w:t>y Acceso a la Información Pública del Estado de México y Municipios, en correlación con la seguridad jurídica que debe generar lo actuado ante este Organismo garante.</w:t>
      </w:r>
    </w:p>
    <w:p w14:paraId="166AB863" w14:textId="77777777" w:rsidR="00FD1EF4" w:rsidRPr="00F37AE7" w:rsidRDefault="00FD1EF4" w:rsidP="00FD1EF4">
      <w:pPr>
        <w:autoSpaceDE w:val="0"/>
        <w:autoSpaceDN w:val="0"/>
        <w:adjustRightInd w:val="0"/>
        <w:spacing w:line="360" w:lineRule="auto"/>
        <w:jc w:val="both"/>
        <w:rPr>
          <w:rFonts w:ascii="Palatino Linotype" w:hAnsi="Palatino Linotype" w:cs="Arial"/>
        </w:rPr>
      </w:pPr>
    </w:p>
    <w:p w14:paraId="173062DE" w14:textId="77777777" w:rsidR="00FD1EF4" w:rsidRPr="00F37AE7" w:rsidRDefault="00FD1EF4" w:rsidP="00FD1EF4">
      <w:pPr>
        <w:autoSpaceDE w:val="0"/>
        <w:autoSpaceDN w:val="0"/>
        <w:adjustRightInd w:val="0"/>
        <w:spacing w:line="360" w:lineRule="auto"/>
        <w:jc w:val="both"/>
        <w:rPr>
          <w:rFonts w:ascii="Palatino Linotype" w:hAnsi="Palatino Linotype" w:cs="Arial"/>
        </w:rPr>
      </w:pPr>
      <w:r w:rsidRPr="00F37AE7">
        <w:rPr>
          <w:rFonts w:ascii="Palatino Linotype" w:hAnsi="Palatino Linotype" w:cs="Arial"/>
        </w:rPr>
        <w:t xml:space="preserve">Siendo una facultad legal entrar al estudio de las causas de improcedencia que hagan valer las partes o que se adviertan de oficio por este </w:t>
      </w:r>
      <w:proofErr w:type="spellStart"/>
      <w:r w:rsidRPr="00F37AE7">
        <w:rPr>
          <w:rFonts w:ascii="Palatino Linotype" w:hAnsi="Palatino Linotype" w:cs="Arial"/>
        </w:rPr>
        <w:t>Resolutor</w:t>
      </w:r>
      <w:proofErr w:type="spellEnd"/>
      <w:r w:rsidRPr="00F37AE7">
        <w:rPr>
          <w:rFonts w:ascii="Palatino Linotype" w:hAnsi="Palatino Linotype" w:cs="Arial"/>
        </w:rPr>
        <w:t>;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w:t>
      </w:r>
    </w:p>
    <w:p w14:paraId="364D9B44" w14:textId="77777777" w:rsidR="00FD1EF4" w:rsidRPr="00F37AE7" w:rsidRDefault="00FD1EF4" w:rsidP="00FD1EF4">
      <w:pPr>
        <w:autoSpaceDE w:val="0"/>
        <w:autoSpaceDN w:val="0"/>
        <w:adjustRightInd w:val="0"/>
        <w:spacing w:line="360" w:lineRule="auto"/>
        <w:jc w:val="both"/>
        <w:rPr>
          <w:rFonts w:ascii="Palatino Linotype" w:hAnsi="Palatino Linotype" w:cs="Arial"/>
        </w:rPr>
      </w:pPr>
    </w:p>
    <w:p w14:paraId="5A4A5785" w14:textId="77777777" w:rsidR="00FD1EF4" w:rsidRDefault="00FD1EF4" w:rsidP="00FD1EF4">
      <w:pPr>
        <w:autoSpaceDE w:val="0"/>
        <w:autoSpaceDN w:val="0"/>
        <w:adjustRightInd w:val="0"/>
        <w:spacing w:line="360" w:lineRule="auto"/>
        <w:jc w:val="both"/>
        <w:rPr>
          <w:rFonts w:ascii="Palatino Linotype" w:hAnsi="Palatino Linotype" w:cs="Arial"/>
        </w:rPr>
      </w:pPr>
      <w:r w:rsidRPr="00F37AE7">
        <w:rPr>
          <w:rFonts w:ascii="Palatino Linotype" w:hAnsi="Palatino Linotype" w:cs="Arial"/>
        </w:rPr>
        <w:t>Estudio de causales de improcedencia que no son incompatibles con el derecho de acceso a la justicia, ya que éste no se coarta por regular causas de improcedencia y sobreseimiento con tales fines</w:t>
      </w:r>
      <w:r w:rsidRPr="00F37AE7">
        <w:rPr>
          <w:rFonts w:ascii="Palatino Linotype" w:hAnsi="Palatino Linotype" w:cs="Arial"/>
          <w:vertAlign w:val="superscript"/>
        </w:rPr>
        <w:footnoteReference w:id="1"/>
      </w:r>
      <w:r w:rsidRPr="00F37AE7">
        <w:rPr>
          <w:rFonts w:ascii="Palatino Linotype" w:hAnsi="Palatino Linotype" w:cs="Arial"/>
        </w:rPr>
        <w:t>.</w:t>
      </w:r>
    </w:p>
    <w:p w14:paraId="697AD05F" w14:textId="77777777" w:rsidR="00C273AC" w:rsidRPr="00F37AE7" w:rsidRDefault="00C273AC" w:rsidP="00FD1EF4">
      <w:pPr>
        <w:autoSpaceDE w:val="0"/>
        <w:autoSpaceDN w:val="0"/>
        <w:adjustRightInd w:val="0"/>
        <w:spacing w:line="360" w:lineRule="auto"/>
        <w:jc w:val="both"/>
        <w:rPr>
          <w:rFonts w:ascii="Palatino Linotype" w:hAnsi="Palatino Linotype" w:cs="Arial"/>
        </w:rPr>
      </w:pPr>
    </w:p>
    <w:p w14:paraId="710C5EA8" w14:textId="08D04855" w:rsidR="00FD1EF4" w:rsidRPr="00F37AE7" w:rsidRDefault="00FD1EF4" w:rsidP="00FD1EF4">
      <w:pPr>
        <w:autoSpaceDE w:val="0"/>
        <w:autoSpaceDN w:val="0"/>
        <w:adjustRightInd w:val="0"/>
        <w:spacing w:line="360" w:lineRule="auto"/>
        <w:jc w:val="both"/>
        <w:rPr>
          <w:rFonts w:ascii="Palatino Linotype" w:eastAsiaTheme="minorHAnsi" w:hAnsi="Palatino Linotype" w:cs="Arial"/>
          <w:lang w:val="es-MX" w:eastAsia="en-US"/>
        </w:rPr>
      </w:pPr>
      <w:r w:rsidRPr="00F37AE7">
        <w:rPr>
          <w:rFonts w:ascii="Palatino Linotype" w:eastAsiaTheme="minorHAnsi" w:hAnsi="Palatino Linotype" w:cs="Arial"/>
          <w:lang w:val="es-MX" w:eastAsia="en-US"/>
        </w:rPr>
        <w:t xml:space="preserve">En primer término es necesario hacer alusión a las solicitudes de información ya que de ellas deriva por un lado al procedimiento de acceso a la información ante el </w:t>
      </w:r>
      <w:r w:rsidR="00611BE0" w:rsidRPr="00611BE0">
        <w:rPr>
          <w:rFonts w:ascii="Palatino Linotype" w:eastAsiaTheme="minorHAnsi" w:hAnsi="Palatino Linotype" w:cs="Arial"/>
          <w:b/>
          <w:lang w:val="es-MX" w:eastAsia="en-US"/>
        </w:rPr>
        <w:t>Sujeto Obligado</w:t>
      </w:r>
      <w:r w:rsidRPr="00F37AE7">
        <w:rPr>
          <w:rFonts w:ascii="Palatino Linotype" w:eastAsiaTheme="minorHAnsi" w:hAnsi="Palatino Linotype" w:cs="Arial"/>
          <w:lang w:val="es-MX" w:eastAsia="en-US"/>
        </w:rPr>
        <w:t xml:space="preserve">, y por otro lado la materia sobre la que versara el recurso de revisión ante </w:t>
      </w:r>
      <w:r w:rsidRPr="00F37AE7">
        <w:rPr>
          <w:rFonts w:ascii="Palatino Linotype" w:eastAsiaTheme="minorHAnsi" w:hAnsi="Palatino Linotype" w:cs="Arial"/>
          <w:lang w:val="es-MX" w:eastAsia="en-US"/>
        </w:rPr>
        <w:lastRenderedPageBreak/>
        <w:t xml:space="preserve">este Órgano Garante; se resalta la innegable necesidad de interpretar el texto de las solicitudes, porque no se podría entender el derecho de acceso a la información sin la existencia de solicitudes de información a la luz de su interpretación ya que ésta es la fuente de la materia objeto de la transparencia específica en cada recurso de revisión; es decir, no podemos establecer una materia o un tema como objeto de derecho de acceso a la información, si de la solicitud no se entiende o no se precisan temas o materias objetivas; por ello es de notoria importancia el trabajo de interpretación que se le dé a las solicitudes de información, ya que el </w:t>
      </w:r>
      <w:r w:rsidR="00C273AC" w:rsidRPr="00C273AC">
        <w:rPr>
          <w:rFonts w:ascii="Palatino Linotype" w:eastAsiaTheme="minorHAnsi" w:hAnsi="Palatino Linotype" w:cs="Arial"/>
          <w:b/>
          <w:lang w:val="es-MX" w:eastAsia="en-US"/>
        </w:rPr>
        <w:t>Sujeto Obligado</w:t>
      </w:r>
      <w:r w:rsidR="00C273AC" w:rsidRPr="00F37AE7">
        <w:rPr>
          <w:rFonts w:ascii="Palatino Linotype" w:eastAsiaTheme="minorHAnsi" w:hAnsi="Palatino Linotype" w:cs="Arial"/>
          <w:lang w:val="es-MX" w:eastAsia="en-US"/>
        </w:rPr>
        <w:t xml:space="preserve"> </w:t>
      </w:r>
      <w:r w:rsidRPr="00F37AE7">
        <w:rPr>
          <w:rFonts w:ascii="Palatino Linotype" w:eastAsiaTheme="minorHAnsi" w:hAnsi="Palatino Linotype" w:cs="Arial"/>
          <w:lang w:val="es-MX" w:eastAsia="en-US"/>
        </w:rPr>
        <w:t>puede considerar una circunstancia en particular diversa a la que el particular objetivamente requiere.</w:t>
      </w:r>
    </w:p>
    <w:p w14:paraId="02984EF7" w14:textId="77777777" w:rsidR="00FD1EF4" w:rsidRPr="00F37AE7" w:rsidRDefault="00FD1EF4" w:rsidP="00FD1EF4">
      <w:pPr>
        <w:autoSpaceDE w:val="0"/>
        <w:autoSpaceDN w:val="0"/>
        <w:adjustRightInd w:val="0"/>
        <w:spacing w:line="360" w:lineRule="auto"/>
        <w:jc w:val="both"/>
        <w:rPr>
          <w:rFonts w:ascii="Palatino Linotype" w:hAnsi="Palatino Linotype" w:cs="Arial"/>
        </w:rPr>
      </w:pPr>
    </w:p>
    <w:p w14:paraId="281A1DFE" w14:textId="063E9DB7" w:rsidR="00FD1EF4" w:rsidRPr="00F37AE7" w:rsidRDefault="00FD1EF4" w:rsidP="00FD1EF4">
      <w:pPr>
        <w:autoSpaceDE w:val="0"/>
        <w:autoSpaceDN w:val="0"/>
        <w:adjustRightInd w:val="0"/>
        <w:spacing w:line="360" w:lineRule="auto"/>
        <w:jc w:val="both"/>
        <w:rPr>
          <w:rFonts w:ascii="Palatino Linotype" w:hAnsi="Palatino Linotype" w:cs="Arial"/>
        </w:rPr>
      </w:pPr>
      <w:r w:rsidRPr="00F37AE7">
        <w:rPr>
          <w:rFonts w:ascii="Palatino Linotype" w:hAnsi="Palatino Linotype" w:cs="Arial"/>
        </w:rPr>
        <w:t xml:space="preserve">Ya que el planteamiento del problema es de toral importancia, a efecto de determinar la intención o voluntad del recurrente a la luz de la interpretación de las solicitudes de información, y que puede generar de forma objetiva y material el </w:t>
      </w:r>
      <w:r w:rsidR="00C273AC" w:rsidRPr="00C273AC">
        <w:rPr>
          <w:rFonts w:ascii="Palatino Linotype" w:hAnsi="Palatino Linotype" w:cs="Arial"/>
          <w:b/>
        </w:rPr>
        <w:t>Sujeto Obligado</w:t>
      </w:r>
      <w:r w:rsidR="00C273AC" w:rsidRPr="00F37AE7">
        <w:rPr>
          <w:rFonts w:ascii="Palatino Linotype" w:hAnsi="Palatino Linotype" w:cs="Arial"/>
        </w:rPr>
        <w:t xml:space="preserve"> </w:t>
      </w:r>
      <w:r w:rsidRPr="00F37AE7">
        <w:rPr>
          <w:rFonts w:ascii="Palatino Linotype" w:hAnsi="Palatino Linotype" w:cs="Arial"/>
        </w:rPr>
        <w:t>que se relacione con esa intención, respecto del presente asunto se realiza a continuación.</w:t>
      </w:r>
    </w:p>
    <w:p w14:paraId="0CFD5EF6" w14:textId="77777777" w:rsidR="00FD1EF4" w:rsidRPr="00F37AE7" w:rsidRDefault="00FD1EF4" w:rsidP="00FD1EF4">
      <w:pPr>
        <w:autoSpaceDE w:val="0"/>
        <w:autoSpaceDN w:val="0"/>
        <w:adjustRightInd w:val="0"/>
        <w:spacing w:line="360" w:lineRule="auto"/>
        <w:jc w:val="both"/>
        <w:rPr>
          <w:rFonts w:ascii="Palatino Linotype" w:hAnsi="Palatino Linotype" w:cs="Arial"/>
        </w:rPr>
      </w:pPr>
    </w:p>
    <w:p w14:paraId="6F30CAFF" w14:textId="77777777" w:rsidR="00FD1EF4" w:rsidRPr="00F37AE7" w:rsidRDefault="00FD1EF4" w:rsidP="00FD1EF4">
      <w:pPr>
        <w:tabs>
          <w:tab w:val="left" w:pos="709"/>
        </w:tabs>
        <w:spacing w:line="360" w:lineRule="auto"/>
        <w:jc w:val="both"/>
        <w:rPr>
          <w:rFonts w:ascii="Palatino Linotype" w:eastAsiaTheme="minorHAnsi" w:hAnsi="Palatino Linotype" w:cs="Arial"/>
          <w:lang w:val="es-MX" w:eastAsia="en-US"/>
        </w:rPr>
      </w:pPr>
      <w:r w:rsidRPr="00F37AE7">
        <w:rPr>
          <w:rFonts w:ascii="Palatino Linotype" w:eastAsiaTheme="minorHAnsi" w:hAnsi="Palatino Linotype" w:cs="Arial"/>
          <w:lang w:val="es-MX" w:eastAsia="en-US"/>
        </w:rPr>
        <w:t>La Ley de Transparencia de la entidad, en su artículo 192, contempla la figura jurídica del sobreseimiento, y específicamente en sus hipótesis inmersas en la fracción IV, refieren que se sobreseerá el asunto cuando admitido el recurso de revisión, aparezca alguna causal de improcedencia en los términos de la presente Ley.</w:t>
      </w:r>
    </w:p>
    <w:p w14:paraId="3DE88B5A" w14:textId="77777777" w:rsidR="00FD1EF4" w:rsidRPr="00F37AE7" w:rsidRDefault="00FD1EF4" w:rsidP="00FD1EF4">
      <w:pPr>
        <w:tabs>
          <w:tab w:val="left" w:pos="709"/>
        </w:tabs>
        <w:spacing w:line="360" w:lineRule="auto"/>
        <w:jc w:val="both"/>
        <w:rPr>
          <w:rFonts w:ascii="Palatino Linotype" w:eastAsiaTheme="minorHAnsi" w:hAnsi="Palatino Linotype" w:cs="Arial"/>
          <w:lang w:val="es-MX" w:eastAsia="en-US"/>
        </w:rPr>
      </w:pPr>
    </w:p>
    <w:p w14:paraId="1D36D922" w14:textId="5C0B9C2A" w:rsidR="00FD1EF4" w:rsidRPr="00F37AE7" w:rsidRDefault="00FD1EF4" w:rsidP="00FD1EF4">
      <w:pPr>
        <w:autoSpaceDE w:val="0"/>
        <w:autoSpaceDN w:val="0"/>
        <w:adjustRightInd w:val="0"/>
        <w:spacing w:line="360" w:lineRule="auto"/>
        <w:jc w:val="both"/>
        <w:rPr>
          <w:rFonts w:ascii="Palatino Linotype" w:hAnsi="Palatino Linotype" w:cs="Arial"/>
        </w:rPr>
      </w:pPr>
      <w:r w:rsidRPr="00F37AE7">
        <w:rPr>
          <w:rFonts w:ascii="Palatino Linotype" w:hAnsi="Palatino Linotype" w:cs="Arial"/>
          <w:color w:val="000000" w:themeColor="text1"/>
        </w:rPr>
        <w:t xml:space="preserve">Como señalamos en el antecedente </w:t>
      </w:r>
      <w:r w:rsidRPr="00F37AE7">
        <w:rPr>
          <w:rFonts w:ascii="Palatino Linotype" w:hAnsi="Palatino Linotype" w:cs="Arial"/>
          <w:b/>
        </w:rPr>
        <w:t>PRIMERO</w:t>
      </w:r>
      <w:r w:rsidRPr="00F37AE7">
        <w:rPr>
          <w:rFonts w:ascii="Palatino Linotype" w:hAnsi="Palatino Linotype" w:cs="Arial"/>
        </w:rPr>
        <w:t xml:space="preserve">; en fecha </w:t>
      </w:r>
      <w:r w:rsidR="00611BE0">
        <w:rPr>
          <w:rFonts w:ascii="Palatino Linotype" w:eastAsiaTheme="minorHAnsi" w:hAnsi="Palatino Linotype" w:cs="Arial"/>
          <w:szCs w:val="22"/>
          <w:lang w:val="es-MX" w:eastAsia="en-US"/>
        </w:rPr>
        <w:t>diez de febrero</w:t>
      </w:r>
      <w:r w:rsidRPr="00F37AE7">
        <w:rPr>
          <w:rFonts w:ascii="Palatino Linotype" w:eastAsiaTheme="minorHAnsi" w:hAnsi="Palatino Linotype" w:cs="Arial"/>
          <w:szCs w:val="22"/>
          <w:lang w:val="es-MX" w:eastAsia="en-US"/>
        </w:rPr>
        <w:t xml:space="preserve"> </w:t>
      </w:r>
      <w:r w:rsidR="00C273AC">
        <w:rPr>
          <w:rFonts w:ascii="Palatino Linotype" w:eastAsiaTheme="minorHAnsi" w:hAnsi="Palatino Linotype" w:cs="Arial"/>
          <w:szCs w:val="22"/>
          <w:lang w:val="es-MX" w:eastAsia="en-US"/>
        </w:rPr>
        <w:t>del año en curso</w:t>
      </w:r>
      <w:r w:rsidRPr="00F37AE7">
        <w:rPr>
          <w:rFonts w:ascii="Palatino Linotype" w:eastAsiaTheme="minorHAnsi" w:hAnsi="Palatino Linotype" w:cs="Arial"/>
          <w:szCs w:val="22"/>
          <w:lang w:val="es-MX" w:eastAsia="en-US"/>
        </w:rPr>
        <w:t xml:space="preserve">, </w:t>
      </w:r>
      <w:r>
        <w:rPr>
          <w:rFonts w:ascii="Palatino Linotype" w:hAnsi="Palatino Linotype" w:cs="Arial"/>
        </w:rPr>
        <w:t>el</w:t>
      </w:r>
      <w:r w:rsidRPr="00F37AE7">
        <w:rPr>
          <w:rFonts w:ascii="Palatino Linotype" w:hAnsi="Palatino Linotype" w:cs="Arial"/>
        </w:rPr>
        <w:t xml:space="preserve"> </w:t>
      </w:r>
      <w:r w:rsidRPr="00F37AE7">
        <w:rPr>
          <w:rFonts w:ascii="Palatino Linotype" w:hAnsi="Palatino Linotype" w:cs="Arial"/>
          <w:b/>
        </w:rPr>
        <w:t>Recurrente</w:t>
      </w:r>
      <w:r w:rsidRPr="00F37AE7">
        <w:rPr>
          <w:rFonts w:ascii="Palatino Linotype" w:hAnsi="Palatino Linotype" w:cs="Arial"/>
        </w:rPr>
        <w:t xml:space="preserve"> </w:t>
      </w:r>
      <w:r w:rsidRPr="00F37AE7">
        <w:rPr>
          <w:rFonts w:ascii="Palatino Linotype" w:hAnsi="Palatino Linotype" w:cs="Arial"/>
          <w:color w:val="000000" w:themeColor="text1"/>
        </w:rPr>
        <w:t>realizó</w:t>
      </w:r>
      <w:r w:rsidRPr="00F37AE7">
        <w:rPr>
          <w:rFonts w:ascii="Palatino Linotype" w:hAnsi="Palatino Linotype" w:cs="Arial"/>
          <w:b/>
          <w:color w:val="000000" w:themeColor="text1"/>
        </w:rPr>
        <w:t xml:space="preserve"> </w:t>
      </w:r>
      <w:r w:rsidRPr="00F37AE7">
        <w:rPr>
          <w:rFonts w:ascii="Palatino Linotype" w:hAnsi="Palatino Linotype" w:cs="Arial"/>
          <w:color w:val="000000" w:themeColor="text1"/>
        </w:rPr>
        <w:t>la solicitud de acceso a la información con folio</w:t>
      </w:r>
      <w:r w:rsidRPr="00F37AE7">
        <w:rPr>
          <w:rFonts w:ascii="Palatino Linotype" w:hAnsi="Palatino Linotype" w:cs="Arial"/>
          <w:b/>
        </w:rPr>
        <w:t xml:space="preserve"> </w:t>
      </w:r>
      <w:r w:rsidR="00611BE0" w:rsidRPr="00611BE0">
        <w:rPr>
          <w:rFonts w:ascii="Palatino Linotype" w:hAnsi="Palatino Linotype" w:cs="Arial"/>
          <w:b/>
        </w:rPr>
        <w:t>00086/CALIMAYA/IP/2025</w:t>
      </w:r>
      <w:r w:rsidRPr="00F37AE7">
        <w:rPr>
          <w:rFonts w:ascii="Palatino Linotype" w:hAnsi="Palatino Linotype" w:cs="Arial"/>
          <w:lang w:eastAsia="es-MX"/>
        </w:rPr>
        <w:t>,</w:t>
      </w:r>
      <w:r w:rsidRPr="00F37AE7">
        <w:rPr>
          <w:rFonts w:ascii="Palatino Linotype" w:hAnsi="Palatino Linotype" w:cs="Arial"/>
          <w:b/>
          <w:lang w:eastAsia="es-MX"/>
        </w:rPr>
        <w:t xml:space="preserve"> </w:t>
      </w:r>
      <w:r w:rsidRPr="00F37AE7">
        <w:rPr>
          <w:rFonts w:ascii="Palatino Linotype" w:hAnsi="Palatino Linotype" w:cs="Arial"/>
        </w:rPr>
        <w:t xml:space="preserve">solicitó lo siguiente: </w:t>
      </w:r>
    </w:p>
    <w:p w14:paraId="2D3ACC59" w14:textId="2B2BD8D5" w:rsidR="00FD1EF4" w:rsidRDefault="00FD1EF4" w:rsidP="00C273AC">
      <w:pPr>
        <w:pStyle w:val="Sinespaciado"/>
        <w:spacing w:line="360" w:lineRule="auto"/>
        <w:rPr>
          <w:rFonts w:ascii="Palatino Linotype" w:eastAsiaTheme="minorHAnsi" w:hAnsi="Palatino Linotype" w:cstheme="minorBidi"/>
          <w:lang w:eastAsia="es-MX"/>
        </w:rPr>
      </w:pPr>
    </w:p>
    <w:p w14:paraId="7F78408A" w14:textId="77777777" w:rsidR="00611BE0" w:rsidRDefault="00C273AC" w:rsidP="008C0FE5">
      <w:pPr>
        <w:pStyle w:val="Sinespaciado"/>
        <w:numPr>
          <w:ilvl w:val="0"/>
          <w:numId w:val="5"/>
        </w:numPr>
        <w:spacing w:line="360" w:lineRule="auto"/>
        <w:jc w:val="both"/>
        <w:rPr>
          <w:rFonts w:ascii="Palatino Linotype" w:eastAsiaTheme="minorHAnsi" w:hAnsi="Palatino Linotype" w:cstheme="minorBidi"/>
          <w:lang w:eastAsia="es-MX"/>
        </w:rPr>
      </w:pPr>
      <w:r w:rsidRPr="00C273AC">
        <w:rPr>
          <w:rFonts w:ascii="Palatino Linotype" w:eastAsiaTheme="minorHAnsi" w:hAnsi="Palatino Linotype" w:cstheme="minorBidi"/>
          <w:lang w:eastAsia="es-MX"/>
        </w:rPr>
        <w:lastRenderedPageBreak/>
        <w:t>¿</w:t>
      </w:r>
      <w:r w:rsidR="00611BE0">
        <w:rPr>
          <w:rFonts w:ascii="Palatino Linotype" w:eastAsiaTheme="minorHAnsi" w:hAnsi="Palatino Linotype" w:cstheme="minorBidi"/>
          <w:lang w:eastAsia="es-MX"/>
        </w:rPr>
        <w:t>Por qué</w:t>
      </w:r>
      <w:r w:rsidR="00611BE0" w:rsidRPr="00611BE0">
        <w:rPr>
          <w:rFonts w:ascii="Palatino Linotype" w:eastAsiaTheme="minorHAnsi" w:hAnsi="Palatino Linotype" w:cstheme="minorBidi"/>
          <w:lang w:eastAsia="es-MX"/>
        </w:rPr>
        <w:t xml:space="preserve"> aún no se encuentra publicado en gaceta de gobierno el bando municipal 2025</w:t>
      </w:r>
      <w:r w:rsidR="00611BE0">
        <w:rPr>
          <w:rFonts w:ascii="Palatino Linotype" w:eastAsiaTheme="minorHAnsi" w:hAnsi="Palatino Linotype" w:cstheme="minorBidi"/>
          <w:lang w:eastAsia="es-MX"/>
        </w:rPr>
        <w:t>?</w:t>
      </w:r>
      <w:r w:rsidR="00611BE0" w:rsidRPr="00611BE0">
        <w:rPr>
          <w:rFonts w:ascii="Palatino Linotype" w:eastAsiaTheme="minorHAnsi" w:hAnsi="Palatino Linotype" w:cstheme="minorBidi"/>
          <w:lang w:eastAsia="es-MX"/>
        </w:rPr>
        <w:t xml:space="preserve"> </w:t>
      </w:r>
    </w:p>
    <w:p w14:paraId="4C2A23E4" w14:textId="619B5A88" w:rsidR="00C273AC" w:rsidRDefault="00611BE0" w:rsidP="008C0FE5">
      <w:pPr>
        <w:pStyle w:val="Sinespaciado"/>
        <w:numPr>
          <w:ilvl w:val="0"/>
          <w:numId w:val="5"/>
        </w:numPr>
        <w:spacing w:line="360" w:lineRule="auto"/>
        <w:jc w:val="both"/>
        <w:rPr>
          <w:rFonts w:ascii="Palatino Linotype" w:eastAsiaTheme="minorHAnsi" w:hAnsi="Palatino Linotype" w:cstheme="minorBidi"/>
          <w:lang w:eastAsia="es-MX"/>
        </w:rPr>
      </w:pPr>
      <w:r>
        <w:rPr>
          <w:rFonts w:ascii="Palatino Linotype" w:eastAsiaTheme="minorHAnsi" w:hAnsi="Palatino Linotype" w:cstheme="minorBidi"/>
          <w:lang w:eastAsia="es-MX"/>
        </w:rPr>
        <w:t>S</w:t>
      </w:r>
      <w:r w:rsidRPr="00611BE0">
        <w:rPr>
          <w:rFonts w:ascii="Palatino Linotype" w:eastAsiaTheme="minorHAnsi" w:hAnsi="Palatino Linotype" w:cstheme="minorBidi"/>
          <w:lang w:eastAsia="es-MX"/>
        </w:rPr>
        <w:t>ea compartido la liga electrónica donde visualizarlo, toda vez que ya fue pegado y ya se encuentra en funciones en el municipio</w:t>
      </w:r>
      <w:r>
        <w:rPr>
          <w:rFonts w:ascii="Palatino Linotype" w:eastAsiaTheme="minorHAnsi" w:hAnsi="Palatino Linotype" w:cstheme="minorBidi"/>
          <w:lang w:eastAsia="es-MX"/>
        </w:rPr>
        <w:t>.</w:t>
      </w:r>
    </w:p>
    <w:p w14:paraId="0295D781" w14:textId="77777777" w:rsidR="00C273AC" w:rsidRDefault="00C273AC" w:rsidP="00E70C6E">
      <w:pPr>
        <w:pStyle w:val="Sinespaciado"/>
        <w:spacing w:line="360" w:lineRule="auto"/>
        <w:ind w:left="720"/>
        <w:rPr>
          <w:rFonts w:ascii="Palatino Linotype" w:eastAsiaTheme="minorHAnsi" w:hAnsi="Palatino Linotype" w:cstheme="minorBidi"/>
          <w:lang w:eastAsia="es-MX"/>
        </w:rPr>
      </w:pPr>
    </w:p>
    <w:p w14:paraId="4950BA7E" w14:textId="08AF4619" w:rsidR="00ED06AD" w:rsidRDefault="00ED06AD" w:rsidP="00ED06AD">
      <w:pPr>
        <w:pStyle w:val="Prrafodelista"/>
        <w:spacing w:line="360" w:lineRule="auto"/>
        <w:ind w:left="0"/>
        <w:contextualSpacing/>
        <w:jc w:val="both"/>
        <w:rPr>
          <w:rFonts w:ascii="Palatino Linotype" w:hAnsi="Palatino Linotype"/>
          <w:color w:val="000000"/>
        </w:rPr>
      </w:pPr>
      <w:r w:rsidRPr="001C7865">
        <w:rPr>
          <w:rFonts w:ascii="Palatino Linotype" w:hAnsi="Palatino Linotype"/>
          <w:color w:val="000000"/>
        </w:rPr>
        <w:t xml:space="preserve">Ahora bien, en dicha solicitud se observa en </w:t>
      </w:r>
      <w:r>
        <w:rPr>
          <w:rFonts w:ascii="Palatino Linotype" w:hAnsi="Palatino Linotype"/>
          <w:color w:val="000000"/>
        </w:rPr>
        <w:t xml:space="preserve">el </w:t>
      </w:r>
      <w:r w:rsidRPr="001C7865">
        <w:rPr>
          <w:rFonts w:ascii="Palatino Linotype" w:hAnsi="Palatino Linotype"/>
          <w:color w:val="000000"/>
        </w:rPr>
        <w:t xml:space="preserve">primer </w:t>
      </w:r>
      <w:r>
        <w:rPr>
          <w:rFonts w:ascii="Palatino Linotype" w:hAnsi="Palatino Linotype"/>
          <w:color w:val="000000"/>
        </w:rPr>
        <w:t>punto</w:t>
      </w:r>
      <w:r w:rsidRPr="001C7865">
        <w:rPr>
          <w:rFonts w:ascii="Palatino Linotype" w:hAnsi="Palatino Linotype"/>
          <w:color w:val="000000"/>
        </w:rPr>
        <w:t xml:space="preserve"> que</w:t>
      </w:r>
      <w:r>
        <w:rPr>
          <w:rFonts w:ascii="Palatino Linotype" w:hAnsi="Palatino Linotype"/>
          <w:color w:val="000000"/>
        </w:rPr>
        <w:t>,</w:t>
      </w:r>
      <w:r w:rsidRPr="001C7865">
        <w:rPr>
          <w:rFonts w:ascii="Palatino Linotype" w:hAnsi="Palatino Linotype"/>
          <w:color w:val="000000"/>
        </w:rPr>
        <w:t xml:space="preserve"> la información fue formulada parcialmente a través de planteamientos en donde </w:t>
      </w:r>
      <w:r w:rsidRPr="001C7865">
        <w:rPr>
          <w:rFonts w:ascii="Palatino Linotype" w:hAnsi="Palatino Linotype" w:cs="Arial"/>
          <w:bCs/>
          <w:iCs/>
          <w:color w:val="222222"/>
        </w:rPr>
        <w:t>no se identifica un documento en específico</w:t>
      </w:r>
      <w:r w:rsidRPr="001C7865">
        <w:rPr>
          <w:rFonts w:ascii="Palatino Linotype" w:hAnsi="Palatino Linotype"/>
          <w:color w:val="000000"/>
        </w:rPr>
        <w:t>, en segundo lugar, se aprecia que en la misma se vierten manifestaciones subjetivas que no pueden ser atendidas mediante el Derecho de Acceso a la Información.</w:t>
      </w:r>
    </w:p>
    <w:p w14:paraId="53BDFAD6" w14:textId="77777777" w:rsidR="00ED06AD" w:rsidRDefault="00ED06AD" w:rsidP="00ED06AD">
      <w:pPr>
        <w:pStyle w:val="Prrafodelista"/>
        <w:spacing w:line="360" w:lineRule="auto"/>
        <w:ind w:left="0"/>
        <w:contextualSpacing/>
        <w:jc w:val="both"/>
        <w:rPr>
          <w:rFonts w:ascii="Palatino Linotype" w:hAnsi="Palatino Linotype"/>
          <w:color w:val="000000"/>
        </w:rPr>
      </w:pPr>
    </w:p>
    <w:p w14:paraId="2D25EDE6" w14:textId="07C7E166" w:rsidR="00ED06AD" w:rsidRDefault="00ED06AD" w:rsidP="00ED06AD">
      <w:pPr>
        <w:spacing w:line="360" w:lineRule="auto"/>
        <w:jc w:val="both"/>
        <w:rPr>
          <w:rFonts w:ascii="Palatino Linotype" w:eastAsiaTheme="minorHAnsi" w:hAnsi="Palatino Linotype" w:cs="TimesNewRomanPS-ItalicMT"/>
          <w:iCs/>
          <w:lang w:val="es-MX" w:eastAsia="en-US"/>
        </w:rPr>
      </w:pPr>
      <w:r w:rsidRPr="001C7865">
        <w:rPr>
          <w:rFonts w:ascii="Palatino Linotype" w:eastAsiaTheme="minorHAnsi" w:hAnsi="Palatino Linotype" w:cs="TimesNewRomanPS-ItalicMT"/>
          <w:iCs/>
          <w:lang w:val="es-MX" w:eastAsia="en-US"/>
        </w:rPr>
        <w:t xml:space="preserve">En vista de lo anterior, el </w:t>
      </w:r>
      <w:r w:rsidRPr="001C7865">
        <w:rPr>
          <w:rFonts w:ascii="Palatino Linotype" w:eastAsiaTheme="minorHAnsi" w:hAnsi="Palatino Linotype" w:cs="TimesNewRomanPS-ItalicMT"/>
          <w:b/>
          <w:iCs/>
          <w:lang w:val="es-MX" w:eastAsia="en-US"/>
        </w:rPr>
        <w:t>Sujeto Obligado</w:t>
      </w:r>
      <w:r w:rsidRPr="001C7865">
        <w:rPr>
          <w:rFonts w:ascii="Palatino Linotype" w:eastAsiaTheme="minorHAnsi" w:hAnsi="Palatino Linotype" w:cs="TimesNewRomanPS-ItalicMT"/>
          <w:iCs/>
          <w:lang w:val="es-MX" w:eastAsia="en-US"/>
        </w:rPr>
        <w:t xml:space="preserve"> emitió su respuesta, </w:t>
      </w:r>
      <w:r w:rsidR="002F4D2D">
        <w:rPr>
          <w:rFonts w:ascii="Palatino Linotype" w:eastAsiaTheme="minorHAnsi" w:hAnsi="Palatino Linotype" w:cs="TimesNewRomanPS-ItalicMT"/>
          <w:iCs/>
          <w:lang w:val="es-MX" w:eastAsia="en-US"/>
        </w:rPr>
        <w:t xml:space="preserve">mediante el oficio número AC/SA/207/2025, firmado por la Secretaria del Ayuntamiento, en </w:t>
      </w:r>
      <w:r w:rsidRPr="001C7865">
        <w:rPr>
          <w:rFonts w:ascii="Palatino Linotype" w:eastAsiaTheme="minorHAnsi" w:hAnsi="Palatino Linotype" w:cs="TimesNewRomanPS-ItalicMT"/>
          <w:iCs/>
          <w:lang w:val="es-MX" w:eastAsia="en-US"/>
        </w:rPr>
        <w:t>el cual, consta en lo siguiente:</w:t>
      </w:r>
    </w:p>
    <w:p w14:paraId="1A1EC094" w14:textId="77777777" w:rsidR="002F4D2D" w:rsidRPr="001C7865" w:rsidRDefault="002F4D2D" w:rsidP="00ED06AD">
      <w:pPr>
        <w:spacing w:line="360" w:lineRule="auto"/>
        <w:jc w:val="both"/>
        <w:rPr>
          <w:rFonts w:ascii="Palatino Linotype" w:eastAsiaTheme="minorHAnsi" w:hAnsi="Palatino Linotype" w:cs="TimesNewRomanPS-ItalicMT"/>
          <w:iCs/>
          <w:lang w:val="es-MX" w:eastAsia="en-US"/>
        </w:rPr>
      </w:pPr>
    </w:p>
    <w:tbl>
      <w:tblPr>
        <w:tblStyle w:val="Tablaconcuadrcula"/>
        <w:tblW w:w="0" w:type="auto"/>
        <w:tblCellSpacing w:w="20" w:type="dxa"/>
        <w:tblBorders>
          <w:top w:val="inset" w:sz="18" w:space="0" w:color="auto"/>
          <w:left w:val="inset" w:sz="18" w:space="0" w:color="auto"/>
          <w:bottom w:val="inset" w:sz="18" w:space="0" w:color="auto"/>
          <w:right w:val="inset" w:sz="18" w:space="0" w:color="auto"/>
          <w:insideH w:val="inset" w:sz="18" w:space="0" w:color="auto"/>
          <w:insideV w:val="inset" w:sz="18" w:space="0" w:color="auto"/>
        </w:tblBorders>
        <w:tblLook w:val="04A0" w:firstRow="1" w:lastRow="0" w:firstColumn="1" w:lastColumn="0" w:noHBand="0" w:noVBand="1"/>
      </w:tblPr>
      <w:tblGrid>
        <w:gridCol w:w="3043"/>
        <w:gridCol w:w="3880"/>
        <w:gridCol w:w="2152"/>
      </w:tblGrid>
      <w:tr w:rsidR="00ED06AD" w:rsidRPr="001C7865" w14:paraId="6EE33B11" w14:textId="77777777" w:rsidTr="005A6D75">
        <w:trPr>
          <w:tblHeader/>
          <w:tblCellSpacing w:w="20" w:type="dxa"/>
        </w:trPr>
        <w:tc>
          <w:tcPr>
            <w:tcW w:w="2983" w:type="dxa"/>
            <w:shd w:val="clear" w:color="auto" w:fill="BFBFBF" w:themeFill="background1" w:themeFillShade="BF"/>
            <w:vAlign w:val="center"/>
          </w:tcPr>
          <w:p w14:paraId="27D6AA00" w14:textId="77777777" w:rsidR="00ED06AD" w:rsidRPr="001C7865" w:rsidRDefault="00ED06AD" w:rsidP="00ED06AD">
            <w:pPr>
              <w:jc w:val="center"/>
              <w:rPr>
                <w:rFonts w:ascii="Palatino Linotype" w:eastAsiaTheme="minorHAnsi" w:hAnsi="Palatino Linotype" w:cs="TimesNewRomanPS-ItalicMT"/>
                <w:b/>
                <w:bCs/>
                <w:iCs/>
                <w:lang w:val="es-MX" w:eastAsia="en-US"/>
              </w:rPr>
            </w:pPr>
            <w:r w:rsidRPr="001C7865">
              <w:rPr>
                <w:rFonts w:ascii="Palatino Linotype" w:eastAsiaTheme="minorHAnsi" w:hAnsi="Palatino Linotype" w:cs="TimesNewRomanPS-ItalicMT"/>
                <w:b/>
                <w:bCs/>
                <w:iCs/>
                <w:lang w:val="es-MX" w:eastAsia="en-US"/>
              </w:rPr>
              <w:t>Solicitud de Información</w:t>
            </w:r>
          </w:p>
        </w:tc>
        <w:tc>
          <w:tcPr>
            <w:tcW w:w="3840" w:type="dxa"/>
            <w:shd w:val="clear" w:color="auto" w:fill="BFBFBF" w:themeFill="background1" w:themeFillShade="BF"/>
            <w:vAlign w:val="center"/>
          </w:tcPr>
          <w:p w14:paraId="7144789F" w14:textId="77777777" w:rsidR="00ED06AD" w:rsidRPr="001C7865" w:rsidRDefault="00ED06AD" w:rsidP="00ED06AD">
            <w:pPr>
              <w:jc w:val="center"/>
              <w:rPr>
                <w:rFonts w:ascii="Palatino Linotype" w:eastAsiaTheme="minorHAnsi" w:hAnsi="Palatino Linotype" w:cs="TimesNewRomanPS-ItalicMT"/>
                <w:b/>
                <w:bCs/>
                <w:iCs/>
                <w:lang w:val="es-MX" w:eastAsia="en-US"/>
              </w:rPr>
            </w:pPr>
            <w:r w:rsidRPr="001C7865">
              <w:rPr>
                <w:rFonts w:ascii="Palatino Linotype" w:eastAsiaTheme="minorHAnsi" w:hAnsi="Palatino Linotype" w:cs="TimesNewRomanPS-ItalicMT"/>
                <w:b/>
                <w:bCs/>
                <w:iCs/>
                <w:lang w:val="es-MX" w:eastAsia="en-US"/>
              </w:rPr>
              <w:t>Respuesta</w:t>
            </w:r>
          </w:p>
        </w:tc>
        <w:tc>
          <w:tcPr>
            <w:tcW w:w="2092" w:type="dxa"/>
            <w:shd w:val="clear" w:color="auto" w:fill="BFBFBF" w:themeFill="background1" w:themeFillShade="BF"/>
            <w:vAlign w:val="center"/>
          </w:tcPr>
          <w:p w14:paraId="6AD4558F" w14:textId="77777777" w:rsidR="00ED06AD" w:rsidRPr="001C7865" w:rsidRDefault="00ED06AD" w:rsidP="00ED06AD">
            <w:pPr>
              <w:jc w:val="center"/>
              <w:rPr>
                <w:rFonts w:ascii="Palatino Linotype" w:eastAsiaTheme="minorHAnsi" w:hAnsi="Palatino Linotype" w:cs="TimesNewRomanPS-ItalicMT"/>
                <w:b/>
                <w:bCs/>
                <w:iCs/>
                <w:lang w:val="es-MX" w:eastAsia="en-US"/>
              </w:rPr>
            </w:pPr>
            <w:r w:rsidRPr="001C7865">
              <w:rPr>
                <w:rFonts w:ascii="Palatino Linotype" w:eastAsiaTheme="minorHAnsi" w:hAnsi="Palatino Linotype" w:cs="TimesNewRomanPS-ItalicMT"/>
                <w:b/>
                <w:bCs/>
                <w:iCs/>
                <w:lang w:val="es-MX" w:eastAsia="en-US"/>
              </w:rPr>
              <w:t>Cumplimiento</w:t>
            </w:r>
          </w:p>
        </w:tc>
      </w:tr>
      <w:tr w:rsidR="00ED06AD" w:rsidRPr="001C7865" w14:paraId="3E51E1BE" w14:textId="77777777" w:rsidTr="005A6D75">
        <w:trPr>
          <w:tblCellSpacing w:w="20" w:type="dxa"/>
        </w:trPr>
        <w:tc>
          <w:tcPr>
            <w:tcW w:w="2983" w:type="dxa"/>
            <w:vAlign w:val="center"/>
          </w:tcPr>
          <w:p w14:paraId="1E5DFF94" w14:textId="05BB7FB9" w:rsidR="00ED06AD" w:rsidRPr="001C7865" w:rsidRDefault="00ED06AD" w:rsidP="005A6D75">
            <w:pPr>
              <w:jc w:val="both"/>
              <w:rPr>
                <w:rFonts w:ascii="Palatino Linotype" w:eastAsiaTheme="minorHAnsi" w:hAnsi="Palatino Linotype" w:cs="TimesNewRomanPS-ItalicMT"/>
                <w:iCs/>
                <w:sz w:val="20"/>
                <w:szCs w:val="20"/>
                <w:lang w:val="es-MX" w:eastAsia="en-US"/>
              </w:rPr>
            </w:pPr>
            <w:r w:rsidRPr="00ED06AD">
              <w:rPr>
                <w:rFonts w:ascii="Palatino Linotype" w:eastAsiaTheme="minorHAnsi" w:hAnsi="Palatino Linotype" w:cs="TimesNewRomanPS-ItalicMT"/>
                <w:iCs/>
                <w:sz w:val="20"/>
                <w:szCs w:val="20"/>
                <w:lang w:val="es-MX" w:eastAsia="en-US"/>
              </w:rPr>
              <w:t>1.</w:t>
            </w:r>
            <w:r w:rsidRPr="00ED06AD">
              <w:rPr>
                <w:rFonts w:ascii="Palatino Linotype" w:eastAsiaTheme="minorHAnsi" w:hAnsi="Palatino Linotype" w:cs="TimesNewRomanPS-ItalicMT"/>
                <w:iCs/>
                <w:sz w:val="20"/>
                <w:szCs w:val="20"/>
                <w:lang w:val="es-MX" w:eastAsia="en-US"/>
              </w:rPr>
              <w:tab/>
              <w:t>¿Por qué aún no se encuentra publicado en gaceta de gobierno el bando municipal 2025?</w:t>
            </w:r>
          </w:p>
        </w:tc>
        <w:tc>
          <w:tcPr>
            <w:tcW w:w="3840" w:type="dxa"/>
            <w:vAlign w:val="center"/>
          </w:tcPr>
          <w:p w14:paraId="6EBF096D" w14:textId="77777777" w:rsidR="002F4D2D" w:rsidRDefault="002F4D2D" w:rsidP="005A6D75">
            <w:pPr>
              <w:jc w:val="both"/>
              <w:rPr>
                <w:rFonts w:ascii="Palatino Linotype" w:eastAsiaTheme="minorHAnsi" w:hAnsi="Palatino Linotype" w:cs="TimesNewRomanPS-ItalicMT"/>
                <w:iCs/>
                <w:sz w:val="20"/>
                <w:szCs w:val="19"/>
                <w:lang w:val="es-MX" w:eastAsia="en-US"/>
              </w:rPr>
            </w:pPr>
            <w:r>
              <w:rPr>
                <w:rFonts w:ascii="Palatino Linotype" w:eastAsiaTheme="minorHAnsi" w:hAnsi="Palatino Linotype" w:cs="TimesNewRomanPS-ItalicMT"/>
                <w:iCs/>
                <w:sz w:val="20"/>
                <w:szCs w:val="19"/>
                <w:lang w:val="es-MX" w:eastAsia="en-US"/>
              </w:rPr>
              <w:t xml:space="preserve">Informó que, la Secretaría y la Dirección de Comunicación Social y Gobierno Digital, están trabajando en la publicación de la Gaceta Municipal en la página oficial del Gobierno de </w:t>
            </w:r>
            <w:proofErr w:type="spellStart"/>
            <w:r>
              <w:rPr>
                <w:rFonts w:ascii="Palatino Linotype" w:eastAsiaTheme="minorHAnsi" w:hAnsi="Palatino Linotype" w:cs="TimesNewRomanPS-ItalicMT"/>
                <w:iCs/>
                <w:sz w:val="20"/>
                <w:szCs w:val="19"/>
                <w:lang w:val="es-MX" w:eastAsia="en-US"/>
              </w:rPr>
              <w:t>Calimaya</w:t>
            </w:r>
            <w:proofErr w:type="spellEnd"/>
            <w:r>
              <w:rPr>
                <w:rFonts w:ascii="Palatino Linotype" w:eastAsiaTheme="minorHAnsi" w:hAnsi="Palatino Linotype" w:cs="TimesNewRomanPS-ItalicMT"/>
                <w:iCs/>
                <w:sz w:val="20"/>
                <w:szCs w:val="19"/>
                <w:lang w:val="es-MX" w:eastAsia="en-US"/>
              </w:rPr>
              <w:t xml:space="preserve">. </w:t>
            </w:r>
          </w:p>
          <w:p w14:paraId="036DC3B9" w14:textId="77777777" w:rsidR="002F4D2D" w:rsidRDefault="002F4D2D" w:rsidP="005A6D75">
            <w:pPr>
              <w:jc w:val="both"/>
              <w:rPr>
                <w:rFonts w:ascii="Palatino Linotype" w:eastAsiaTheme="minorHAnsi" w:hAnsi="Palatino Linotype" w:cs="TimesNewRomanPS-ItalicMT"/>
                <w:iCs/>
                <w:sz w:val="20"/>
                <w:szCs w:val="19"/>
                <w:lang w:val="es-MX" w:eastAsia="en-US"/>
              </w:rPr>
            </w:pPr>
          </w:p>
          <w:p w14:paraId="172282BF" w14:textId="7052BD9E" w:rsidR="00ED06AD" w:rsidRPr="001C7865" w:rsidRDefault="002F4D2D" w:rsidP="005A6D75">
            <w:pPr>
              <w:jc w:val="both"/>
              <w:rPr>
                <w:rFonts w:ascii="Palatino Linotype" w:eastAsiaTheme="minorHAnsi" w:hAnsi="Palatino Linotype" w:cs="TimesNewRomanPS-ItalicMT"/>
                <w:iCs/>
                <w:sz w:val="20"/>
                <w:szCs w:val="19"/>
                <w:lang w:val="es-MX" w:eastAsia="en-US"/>
              </w:rPr>
            </w:pPr>
            <w:r>
              <w:rPr>
                <w:rFonts w:ascii="Palatino Linotype" w:eastAsiaTheme="minorHAnsi" w:hAnsi="Palatino Linotype" w:cs="TimesNewRomanPS-ItalicMT"/>
                <w:iCs/>
                <w:sz w:val="20"/>
                <w:szCs w:val="19"/>
                <w:lang w:val="es-MX" w:eastAsia="en-US"/>
              </w:rPr>
              <w:t>A la fecha, ya se encuentra publicado en esa página el Bando Municipal 2025.</w:t>
            </w:r>
          </w:p>
        </w:tc>
        <w:tc>
          <w:tcPr>
            <w:tcW w:w="2092" w:type="dxa"/>
            <w:vAlign w:val="center"/>
          </w:tcPr>
          <w:p w14:paraId="21FE92C9" w14:textId="22CD12F7" w:rsidR="00ED06AD" w:rsidRPr="00ED06AD" w:rsidRDefault="00ED06AD" w:rsidP="00ED06AD">
            <w:pPr>
              <w:jc w:val="both"/>
              <w:rPr>
                <w:rFonts w:ascii="Palatino Linotype" w:eastAsiaTheme="minorHAnsi" w:hAnsi="Palatino Linotype" w:cs="TimesNewRomanPS-ItalicMT"/>
                <w:bCs/>
                <w:i/>
                <w:iCs/>
                <w:sz w:val="20"/>
                <w:lang w:val="es-MX" w:eastAsia="en-US"/>
              </w:rPr>
            </w:pPr>
            <w:r w:rsidRPr="00ED06AD">
              <w:rPr>
                <w:rFonts w:ascii="Palatino Linotype" w:eastAsiaTheme="minorHAnsi" w:hAnsi="Palatino Linotype" w:cs="TimesNewRomanPS-ItalicMT"/>
                <w:bCs/>
                <w:i/>
                <w:iCs/>
                <w:sz w:val="20"/>
                <w:lang w:val="es-MX" w:eastAsia="en-US"/>
              </w:rPr>
              <w:t>No es atendible dicho punto por considerarse como “Derecho de petición”.</w:t>
            </w:r>
          </w:p>
        </w:tc>
      </w:tr>
      <w:tr w:rsidR="00ED06AD" w:rsidRPr="001C7865" w14:paraId="24D14FF8" w14:textId="77777777" w:rsidTr="005A6D75">
        <w:trPr>
          <w:tblCellSpacing w:w="20" w:type="dxa"/>
        </w:trPr>
        <w:tc>
          <w:tcPr>
            <w:tcW w:w="2983" w:type="dxa"/>
            <w:vAlign w:val="center"/>
          </w:tcPr>
          <w:p w14:paraId="664DFCC1" w14:textId="59EBE866" w:rsidR="00ED06AD" w:rsidRPr="001C7865" w:rsidRDefault="00ED06AD" w:rsidP="005A6D75">
            <w:pPr>
              <w:jc w:val="both"/>
              <w:rPr>
                <w:rFonts w:ascii="Palatino Linotype" w:eastAsiaTheme="minorHAnsi" w:hAnsi="Palatino Linotype" w:cs="TimesNewRomanPS-ItalicMT"/>
                <w:iCs/>
                <w:sz w:val="20"/>
                <w:szCs w:val="20"/>
                <w:lang w:val="es-MX" w:eastAsia="en-US"/>
              </w:rPr>
            </w:pPr>
            <w:bookmarkStart w:id="3" w:name="_Hlk175676204"/>
            <w:r w:rsidRPr="00ED06AD">
              <w:rPr>
                <w:rFonts w:ascii="Palatino Linotype" w:eastAsiaTheme="minorHAnsi" w:hAnsi="Palatino Linotype" w:cs="TimesNewRomanPS-ItalicMT"/>
                <w:iCs/>
                <w:sz w:val="20"/>
                <w:szCs w:val="20"/>
                <w:lang w:val="es-MX" w:eastAsia="en-US"/>
              </w:rPr>
              <w:t>2.</w:t>
            </w:r>
            <w:r w:rsidRPr="00ED06AD">
              <w:rPr>
                <w:rFonts w:ascii="Palatino Linotype" w:eastAsiaTheme="minorHAnsi" w:hAnsi="Palatino Linotype" w:cs="TimesNewRomanPS-ItalicMT"/>
                <w:iCs/>
                <w:sz w:val="20"/>
                <w:szCs w:val="20"/>
                <w:lang w:val="es-MX" w:eastAsia="en-US"/>
              </w:rPr>
              <w:tab/>
              <w:t>Sea compartido la liga electrónica donde visualizarlo, toda vez que ya fue pegado y ya se encuentra en funciones en el municipio.</w:t>
            </w:r>
          </w:p>
        </w:tc>
        <w:tc>
          <w:tcPr>
            <w:tcW w:w="3840" w:type="dxa"/>
            <w:vAlign w:val="center"/>
          </w:tcPr>
          <w:p w14:paraId="2EA04B76" w14:textId="23741B58" w:rsidR="00ED06AD" w:rsidRPr="001C7865" w:rsidRDefault="002F4D2D" w:rsidP="005A6D75">
            <w:pPr>
              <w:jc w:val="both"/>
              <w:rPr>
                <w:rFonts w:ascii="Palatino Linotype" w:eastAsiaTheme="minorHAnsi" w:hAnsi="Palatino Linotype" w:cs="TimesNewRomanPS-ItalicMT"/>
                <w:iCs/>
                <w:sz w:val="19"/>
                <w:szCs w:val="19"/>
                <w:lang w:val="es-MX" w:eastAsia="en-US"/>
              </w:rPr>
            </w:pPr>
            <w:r>
              <w:rPr>
                <w:rFonts w:ascii="Palatino Linotype" w:eastAsiaTheme="minorHAnsi" w:hAnsi="Palatino Linotype" w:cs="TimesNewRomanPS-ItalicMT"/>
                <w:iCs/>
                <w:sz w:val="19"/>
                <w:szCs w:val="19"/>
                <w:lang w:val="es-MX" w:eastAsia="en-US"/>
              </w:rPr>
              <w:t xml:space="preserve">Remitió dos ligas electrónicas en formato cerrado. </w:t>
            </w:r>
          </w:p>
        </w:tc>
        <w:tc>
          <w:tcPr>
            <w:tcW w:w="2092" w:type="dxa"/>
            <w:vAlign w:val="center"/>
          </w:tcPr>
          <w:p w14:paraId="641F6E24" w14:textId="1332D96A" w:rsidR="00ED06AD" w:rsidRPr="00ED06AD" w:rsidRDefault="00ED06AD" w:rsidP="00ED06AD">
            <w:pPr>
              <w:jc w:val="both"/>
              <w:rPr>
                <w:rFonts w:ascii="Palatino Linotype" w:eastAsiaTheme="minorHAnsi" w:hAnsi="Palatino Linotype" w:cs="TimesNewRomanPS-ItalicMT"/>
                <w:sz w:val="20"/>
                <w:lang w:val="es-MX" w:eastAsia="en-US"/>
              </w:rPr>
            </w:pPr>
            <w:r w:rsidRPr="00ED06AD">
              <w:rPr>
                <w:rFonts w:ascii="Palatino Linotype" w:eastAsiaTheme="minorHAnsi" w:hAnsi="Palatino Linotype" w:cs="TimesNewRomanPS-ItalicMT"/>
                <w:sz w:val="20"/>
                <w:lang w:val="es-MX" w:eastAsia="en-US"/>
              </w:rPr>
              <w:t xml:space="preserve">El particular no impugnó dicho punto, por lo que se considera como </w:t>
            </w:r>
            <w:r w:rsidRPr="00ED06AD">
              <w:rPr>
                <w:rFonts w:ascii="Palatino Linotype" w:eastAsiaTheme="minorHAnsi" w:hAnsi="Palatino Linotype" w:cs="TimesNewRomanPS-ItalicMT"/>
                <w:i/>
                <w:sz w:val="20"/>
                <w:lang w:val="es-MX" w:eastAsia="en-US"/>
              </w:rPr>
              <w:t>“Actos consentidos”</w:t>
            </w:r>
            <w:r w:rsidRPr="00ED06AD">
              <w:rPr>
                <w:rFonts w:ascii="Palatino Linotype" w:eastAsiaTheme="minorHAnsi" w:hAnsi="Palatino Linotype" w:cs="TimesNewRomanPS-ItalicMT"/>
                <w:sz w:val="20"/>
                <w:lang w:val="es-MX" w:eastAsia="en-US"/>
              </w:rPr>
              <w:t xml:space="preserve">. </w:t>
            </w:r>
          </w:p>
        </w:tc>
      </w:tr>
    </w:tbl>
    <w:bookmarkEnd w:id="3"/>
    <w:p w14:paraId="43FED424" w14:textId="3A4097A4" w:rsidR="00FD1EF4" w:rsidRDefault="002F4D2D" w:rsidP="00FD1EF4">
      <w:pPr>
        <w:spacing w:line="360" w:lineRule="auto"/>
        <w:ind w:right="141"/>
        <w:jc w:val="both"/>
        <w:rPr>
          <w:rFonts w:ascii="Palatino Linotype" w:hAnsi="Palatino Linotype"/>
          <w:color w:val="222222"/>
        </w:rPr>
      </w:pPr>
      <w:r w:rsidRPr="00553D79">
        <w:rPr>
          <w:rFonts w:ascii="Palatino Linotype" w:hAnsi="Palatino Linotype"/>
          <w:color w:val="222222"/>
        </w:rPr>
        <w:lastRenderedPageBreak/>
        <w:t>En este sentido, debe dejarse claro que, al haber existido un pronunciamiento por parte del </w:t>
      </w:r>
      <w:r w:rsidRPr="00553D79">
        <w:rPr>
          <w:rFonts w:ascii="Palatino Linotype" w:hAnsi="Palatino Linotype"/>
          <w:b/>
          <w:bCs/>
          <w:color w:val="222222"/>
        </w:rPr>
        <w:t>Sujeto Obligado</w:t>
      </w:r>
      <w:r w:rsidRPr="00553D79">
        <w:rPr>
          <w:rFonts w:ascii="Palatino Linotype" w:hAnsi="Palatino Linotype"/>
          <w:color w:val="222222"/>
        </w:rPr>
        <w:t>, este Instituto no está facultado para manifestarse sobre la veracidad del mismo, pues no existe precepto legal alguno en la Ley de la materia que lo faculte para, vía recurso de revisión, pronunciarse al respecto.</w:t>
      </w:r>
    </w:p>
    <w:p w14:paraId="5B063B4E" w14:textId="77777777" w:rsidR="002F4D2D" w:rsidRPr="00F37AE7" w:rsidRDefault="002F4D2D" w:rsidP="00FD1EF4">
      <w:pPr>
        <w:spacing w:line="360" w:lineRule="auto"/>
        <w:ind w:right="141"/>
        <w:jc w:val="both"/>
        <w:rPr>
          <w:rFonts w:ascii="Palatino Linotype" w:eastAsiaTheme="minorHAnsi" w:hAnsi="Palatino Linotype" w:cs="Arial"/>
          <w:bCs/>
          <w:lang w:val="es-MX" w:eastAsia="en-US"/>
        </w:rPr>
      </w:pPr>
    </w:p>
    <w:p w14:paraId="221D4D69" w14:textId="41DAFB2F" w:rsidR="00FD1EF4" w:rsidRDefault="00FD1EF4" w:rsidP="00FD1EF4">
      <w:pPr>
        <w:spacing w:line="360" w:lineRule="auto"/>
        <w:ind w:right="141"/>
        <w:jc w:val="both"/>
        <w:rPr>
          <w:rFonts w:ascii="Palatino Linotype" w:eastAsiaTheme="minorHAnsi" w:hAnsi="Palatino Linotype" w:cs="Arial"/>
          <w:bCs/>
          <w:i/>
          <w:lang w:val="es-MX" w:eastAsia="en-US"/>
        </w:rPr>
      </w:pPr>
      <w:r w:rsidRPr="00F37AE7">
        <w:rPr>
          <w:rFonts w:ascii="Palatino Linotype" w:eastAsiaTheme="minorHAnsi" w:hAnsi="Palatino Linotype" w:cs="Arial"/>
          <w:bCs/>
          <w:lang w:val="es-MX" w:eastAsia="en-US"/>
        </w:rPr>
        <w:t>Es así que derivado de la respuesta emitida por</w:t>
      </w:r>
      <w:r w:rsidR="00F340DF">
        <w:rPr>
          <w:rFonts w:ascii="Palatino Linotype" w:eastAsiaTheme="minorHAnsi" w:hAnsi="Palatino Linotype" w:cs="Arial"/>
          <w:bCs/>
          <w:lang w:val="es-MX" w:eastAsia="en-US"/>
        </w:rPr>
        <w:t xml:space="preserve"> parte del </w:t>
      </w:r>
      <w:r w:rsidRPr="00F37AE7">
        <w:rPr>
          <w:rFonts w:ascii="Palatino Linotype" w:eastAsiaTheme="minorHAnsi" w:hAnsi="Palatino Linotype" w:cs="Arial"/>
          <w:b/>
          <w:bCs/>
          <w:lang w:val="es-MX" w:eastAsia="en-US"/>
        </w:rPr>
        <w:t>Sujeto Obligado</w:t>
      </w:r>
      <w:r w:rsidRPr="00F37AE7">
        <w:rPr>
          <w:rFonts w:ascii="Palatino Linotype" w:eastAsiaTheme="minorHAnsi" w:hAnsi="Palatino Linotype" w:cs="Arial"/>
          <w:bCs/>
          <w:lang w:val="es-MX" w:eastAsia="en-US"/>
        </w:rPr>
        <w:t>,</w:t>
      </w:r>
      <w:r w:rsidR="00F340DF">
        <w:rPr>
          <w:rFonts w:ascii="Palatino Linotype" w:eastAsiaTheme="minorHAnsi" w:hAnsi="Palatino Linotype" w:cs="Arial"/>
          <w:bCs/>
          <w:lang w:val="es-MX" w:eastAsia="en-US"/>
        </w:rPr>
        <w:t xml:space="preserve"> la parte </w:t>
      </w:r>
      <w:r w:rsidRPr="00F37AE7">
        <w:rPr>
          <w:rFonts w:ascii="Palatino Linotype" w:eastAsiaTheme="minorHAnsi" w:hAnsi="Palatino Linotype" w:cs="Arial"/>
          <w:b/>
          <w:bCs/>
          <w:lang w:val="es-MX" w:eastAsia="en-US"/>
        </w:rPr>
        <w:t>Recurrente</w:t>
      </w:r>
      <w:r w:rsidRPr="00F37AE7">
        <w:rPr>
          <w:rFonts w:ascii="Palatino Linotype" w:eastAsiaTheme="minorHAnsi" w:hAnsi="Palatino Linotype" w:cs="Arial"/>
          <w:bCs/>
          <w:lang w:val="es-MX" w:eastAsia="en-US"/>
        </w:rPr>
        <w:t xml:space="preserve">, interpuso el presente recurso de revisión, señalando sustancialmente en sus </w:t>
      </w:r>
      <w:r w:rsidRPr="00F37AE7">
        <w:rPr>
          <w:rFonts w:ascii="Palatino Linotype" w:eastAsiaTheme="minorHAnsi" w:hAnsi="Palatino Linotype" w:cs="Arial"/>
          <w:b/>
          <w:bCs/>
          <w:lang w:val="es-MX" w:eastAsia="en-US"/>
        </w:rPr>
        <w:t>razones o motivos de la inconformidad</w:t>
      </w:r>
      <w:r w:rsidRPr="00F37AE7">
        <w:rPr>
          <w:rFonts w:ascii="Palatino Linotype" w:eastAsiaTheme="minorHAnsi" w:hAnsi="Palatino Linotype" w:cs="Arial"/>
          <w:bCs/>
          <w:lang w:val="es-MX" w:eastAsia="en-US"/>
        </w:rPr>
        <w:t xml:space="preserve">, lo siguiente: </w:t>
      </w:r>
      <w:r w:rsidRPr="00F37AE7">
        <w:rPr>
          <w:rFonts w:ascii="Palatino Linotype" w:eastAsiaTheme="minorHAnsi" w:hAnsi="Palatino Linotype" w:cs="Arial"/>
          <w:bCs/>
          <w:i/>
          <w:lang w:val="es-MX" w:eastAsia="en-US"/>
        </w:rPr>
        <w:t>“</w:t>
      </w:r>
      <w:r w:rsidR="002F4D2D" w:rsidRPr="002F4D2D">
        <w:rPr>
          <w:rFonts w:ascii="Palatino Linotype" w:eastAsiaTheme="minorHAnsi" w:hAnsi="Palatino Linotype" w:cs="Arial"/>
          <w:bCs/>
          <w:i/>
          <w:lang w:eastAsia="en-US"/>
        </w:rPr>
        <w:t>No mencionan por que el bando municipal ya se encuentra en vigor siendo que no está publicado en gaveta de gobierno, por lo que se considera una mala práctica por parte del ayuntamiento, por otro lado considerando que aún no es aprobado por la. Consejería jurídica</w:t>
      </w:r>
      <w:r w:rsidRPr="00F37AE7">
        <w:rPr>
          <w:rFonts w:ascii="Palatino Linotype" w:eastAsiaTheme="minorHAnsi" w:hAnsi="Palatino Linotype" w:cs="Arial"/>
          <w:bCs/>
          <w:i/>
          <w:lang w:val="es-MX" w:eastAsia="en-US"/>
        </w:rPr>
        <w:t>” (Sic).</w:t>
      </w:r>
    </w:p>
    <w:p w14:paraId="40E40EBF" w14:textId="77777777" w:rsidR="002F4D2D" w:rsidRDefault="002F4D2D" w:rsidP="00FD1EF4">
      <w:pPr>
        <w:spacing w:line="360" w:lineRule="auto"/>
        <w:ind w:right="141"/>
        <w:jc w:val="both"/>
        <w:rPr>
          <w:rFonts w:ascii="Palatino Linotype" w:eastAsiaTheme="minorHAnsi" w:hAnsi="Palatino Linotype" w:cs="Arial"/>
          <w:bCs/>
          <w:i/>
          <w:lang w:val="es-MX" w:eastAsia="en-US"/>
        </w:rPr>
      </w:pPr>
    </w:p>
    <w:p w14:paraId="65894FC7" w14:textId="0E3E6CF0" w:rsidR="002F4D2D" w:rsidRDefault="002F4D2D" w:rsidP="002F4D2D">
      <w:pPr>
        <w:spacing w:line="360" w:lineRule="auto"/>
        <w:jc w:val="both"/>
        <w:rPr>
          <w:rFonts w:ascii="Palatino Linotype" w:hAnsi="Palatino Linotype" w:cs="Arial"/>
          <w:lang w:eastAsia="es-MX"/>
        </w:rPr>
      </w:pPr>
      <w:r w:rsidRPr="00C400AC">
        <w:rPr>
          <w:rFonts w:ascii="Palatino Linotype" w:hAnsi="Palatino Linotype" w:cs="Arial"/>
        </w:rPr>
        <w:t xml:space="preserve">Derivado de lo anterior, se colige que el </w:t>
      </w:r>
      <w:r w:rsidRPr="00C400AC">
        <w:rPr>
          <w:rFonts w:ascii="Palatino Linotype" w:hAnsi="Palatino Linotype" w:cs="Arial"/>
          <w:b/>
        </w:rPr>
        <w:t>Recurrente</w:t>
      </w:r>
      <w:r w:rsidRPr="00C400AC">
        <w:rPr>
          <w:rFonts w:ascii="Palatino Linotype" w:hAnsi="Palatino Linotype" w:cs="Arial"/>
        </w:rPr>
        <w:t xml:space="preserve"> está parcialmente conforme con la respuesta emitida por</w:t>
      </w:r>
      <w:r>
        <w:rPr>
          <w:rFonts w:ascii="Palatino Linotype" w:hAnsi="Palatino Linotype" w:cs="Arial"/>
        </w:rPr>
        <w:t xml:space="preserve"> el </w:t>
      </w:r>
      <w:r w:rsidRPr="00C400AC">
        <w:rPr>
          <w:rFonts w:ascii="Palatino Linotype" w:hAnsi="Palatino Linotype" w:cs="Arial"/>
          <w:b/>
        </w:rPr>
        <w:t>Sujeto Obligado</w:t>
      </w:r>
      <w:r w:rsidRPr="00C400AC">
        <w:rPr>
          <w:rFonts w:ascii="Palatino Linotype" w:hAnsi="Palatino Linotype" w:cs="Arial"/>
        </w:rPr>
        <w:t>, ya que expresamente manifestó en dichos motivos que se encuentra inconforme únicamente porque</w:t>
      </w:r>
      <w:r>
        <w:rPr>
          <w:rFonts w:ascii="Palatino Linotype" w:hAnsi="Palatino Linotype" w:cs="Arial"/>
        </w:rPr>
        <w:t xml:space="preserve"> </w:t>
      </w:r>
      <w:r w:rsidRPr="008D0BC7">
        <w:rPr>
          <w:rFonts w:ascii="Palatino Linotype" w:hAnsi="Palatino Linotype" w:cs="Arial"/>
          <w:b/>
          <w:bCs/>
          <w:u w:val="single"/>
        </w:rPr>
        <w:t xml:space="preserve">no </w:t>
      </w:r>
      <w:r w:rsidR="00E5075D">
        <w:rPr>
          <w:rFonts w:ascii="Palatino Linotype" w:hAnsi="Palatino Linotype" w:cs="Arial"/>
          <w:b/>
          <w:bCs/>
          <w:u w:val="single"/>
        </w:rPr>
        <w:t>mencionan por qué</w:t>
      </w:r>
      <w:r w:rsidRPr="002F4D2D">
        <w:rPr>
          <w:rFonts w:ascii="Palatino Linotype" w:hAnsi="Palatino Linotype" w:cs="Arial"/>
          <w:b/>
          <w:bCs/>
          <w:u w:val="single"/>
        </w:rPr>
        <w:t xml:space="preserve"> el bando municipal ya se encuentra en vigor siendo que no está publicado en ga</w:t>
      </w:r>
      <w:r w:rsidR="00E5075D">
        <w:rPr>
          <w:rFonts w:ascii="Palatino Linotype" w:hAnsi="Palatino Linotype" w:cs="Arial"/>
          <w:b/>
          <w:bCs/>
          <w:u w:val="single"/>
        </w:rPr>
        <w:t>c</w:t>
      </w:r>
      <w:r w:rsidRPr="002F4D2D">
        <w:rPr>
          <w:rFonts w:ascii="Palatino Linotype" w:hAnsi="Palatino Linotype" w:cs="Arial"/>
          <w:b/>
          <w:bCs/>
          <w:u w:val="single"/>
        </w:rPr>
        <w:t>eta de gobierno</w:t>
      </w:r>
      <w:r w:rsidRPr="008D0BC7">
        <w:rPr>
          <w:rFonts w:ascii="Palatino Linotype" w:hAnsi="Palatino Linotype" w:cs="Arial"/>
        </w:rPr>
        <w:t xml:space="preserve"> </w:t>
      </w:r>
      <w:r w:rsidRPr="00C400AC">
        <w:rPr>
          <w:rFonts w:ascii="Palatino Linotype" w:hAnsi="Palatino Linotype" w:cs="Arial"/>
        </w:rPr>
        <w:t xml:space="preserve">y </w:t>
      </w:r>
      <w:r w:rsidRPr="00C400AC">
        <w:rPr>
          <w:rFonts w:ascii="Palatino Linotype" w:hAnsi="Palatino Linotype" w:cs="Arial"/>
          <w:lang w:eastAsia="es-MX"/>
        </w:rPr>
        <w:t xml:space="preserve">toda vez que </w:t>
      </w:r>
      <w:r w:rsidRPr="008D0BC7">
        <w:rPr>
          <w:rFonts w:ascii="Palatino Linotype" w:hAnsi="Palatino Linotype" w:cs="Arial"/>
          <w:b/>
          <w:lang w:eastAsia="es-MX"/>
        </w:rPr>
        <w:t>no impugnó lo relativo a los demás puntos</w:t>
      </w:r>
      <w:r w:rsidRPr="00C400AC">
        <w:rPr>
          <w:rFonts w:ascii="Palatino Linotype" w:hAnsi="Palatino Linotype" w:cs="Arial"/>
          <w:lang w:eastAsia="es-MX"/>
        </w:rPr>
        <w:t xml:space="preserve">, dichas cuestiones se considera que la parte </w:t>
      </w:r>
      <w:r w:rsidRPr="00C400AC">
        <w:rPr>
          <w:rFonts w:ascii="Palatino Linotype" w:hAnsi="Palatino Linotype" w:cs="Arial"/>
          <w:b/>
          <w:lang w:eastAsia="es-MX"/>
        </w:rPr>
        <w:t>Recurrente</w:t>
      </w:r>
      <w:r w:rsidRPr="00C400AC">
        <w:rPr>
          <w:rFonts w:ascii="Palatino Linotype" w:hAnsi="Palatino Linotype" w:cs="Arial"/>
          <w:lang w:eastAsia="es-MX"/>
        </w:rPr>
        <w:t xml:space="preserve"> consintió parte de la respuesta otorgada. </w:t>
      </w:r>
    </w:p>
    <w:p w14:paraId="5FC660DB" w14:textId="77777777" w:rsidR="002F4D2D" w:rsidRPr="00C400AC" w:rsidRDefault="002F4D2D" w:rsidP="002F4D2D">
      <w:pPr>
        <w:spacing w:line="360" w:lineRule="auto"/>
        <w:jc w:val="both"/>
        <w:rPr>
          <w:rFonts w:ascii="Palatino Linotype" w:hAnsi="Palatino Linotype" w:cs="Arial"/>
        </w:rPr>
      </w:pPr>
    </w:p>
    <w:p w14:paraId="587E8A0C" w14:textId="77777777" w:rsidR="002F4D2D" w:rsidRPr="00C400AC" w:rsidRDefault="002F4D2D" w:rsidP="002F4D2D">
      <w:pPr>
        <w:spacing w:line="360" w:lineRule="auto"/>
        <w:jc w:val="both"/>
        <w:rPr>
          <w:rFonts w:ascii="Palatino Linotype" w:hAnsi="Palatino Linotype" w:cs="Arial"/>
        </w:rPr>
      </w:pPr>
      <w:r w:rsidRPr="00C400AC">
        <w:rPr>
          <w:rFonts w:ascii="Palatino Linotype" w:hAnsi="Palatino Linotype" w:cs="Arial"/>
          <w:lang w:eastAsia="es-MX"/>
        </w:rPr>
        <w:t>Lo anterior es así, debido a que cuando el solicitante no expresa razón o motivo de inconformidad en contra de todos los rubros de la respuesta que pudieran ser un agravio a su derecho, los mismos deben estimarse atendidos. Sirve de apoyo a lo anterior, por analogía, la Tesis Jurisprudencial Número 3ª./J.7/91, publicada en el Semanario Judicial de la Federación y su Gaceta bajo el número de registro 174,177, que establece lo siguiente:</w:t>
      </w:r>
    </w:p>
    <w:p w14:paraId="0982DC0F" w14:textId="77777777" w:rsidR="002F4D2D" w:rsidRPr="00C400AC" w:rsidRDefault="002F4D2D" w:rsidP="002F4D2D">
      <w:pPr>
        <w:rPr>
          <w:lang w:val="es-MX"/>
        </w:rPr>
      </w:pPr>
    </w:p>
    <w:p w14:paraId="7C40DBED" w14:textId="77777777" w:rsidR="002F4D2D" w:rsidRPr="00C400AC" w:rsidRDefault="002F4D2D" w:rsidP="002F4D2D">
      <w:pPr>
        <w:ind w:left="567" w:right="567"/>
        <w:jc w:val="both"/>
        <w:rPr>
          <w:rFonts w:ascii="Palatino Linotype" w:hAnsi="Palatino Linotype" w:cs="Arial"/>
          <w:i/>
          <w:sz w:val="22"/>
          <w:szCs w:val="22"/>
          <w:lang w:eastAsia="es-MX"/>
        </w:rPr>
      </w:pPr>
      <w:r w:rsidRPr="00C400AC">
        <w:rPr>
          <w:rFonts w:ascii="Palatino Linotype" w:hAnsi="Palatino Linotype" w:cs="Arial"/>
          <w:sz w:val="22"/>
          <w:szCs w:val="22"/>
          <w:lang w:eastAsia="es-MX"/>
        </w:rPr>
        <w:lastRenderedPageBreak/>
        <w:t>“</w:t>
      </w:r>
      <w:r w:rsidRPr="00C400AC">
        <w:rPr>
          <w:rFonts w:ascii="Palatino Linotype" w:hAnsi="Palatino Linotype" w:cs="Arial"/>
          <w:b/>
          <w:i/>
          <w:sz w:val="22"/>
          <w:szCs w:val="22"/>
          <w:lang w:eastAsia="es-MX"/>
        </w:rPr>
        <w:t>REVISIÓN EN AMPARO. LOS RESOLUTIVOS NO COMBATIDOS DEBEN DECLARARSE FIRMES</w:t>
      </w:r>
      <w:r w:rsidRPr="00C400AC">
        <w:rPr>
          <w:rFonts w:ascii="Palatino Linotype" w:hAnsi="Palatino Linotype" w:cs="Arial"/>
          <w:i/>
          <w:sz w:val="22"/>
          <w:szCs w:val="22"/>
          <w:lang w:eastAsia="es-MX"/>
        </w:rPr>
        <w:t>. 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5F4200F1" w14:textId="77777777" w:rsidR="002F4D2D" w:rsidRPr="00C400AC" w:rsidRDefault="002F4D2D" w:rsidP="002F4D2D">
      <w:pPr>
        <w:spacing w:line="360" w:lineRule="auto"/>
        <w:jc w:val="both"/>
        <w:rPr>
          <w:rFonts w:ascii="Palatino Linotype" w:hAnsi="Palatino Linotype" w:cs="Arial"/>
          <w:lang w:eastAsia="es-MX"/>
        </w:rPr>
      </w:pPr>
    </w:p>
    <w:p w14:paraId="022B027C" w14:textId="77777777" w:rsidR="002F4D2D" w:rsidRPr="00C400AC" w:rsidRDefault="002F4D2D" w:rsidP="002F4D2D">
      <w:pPr>
        <w:spacing w:line="360" w:lineRule="auto"/>
        <w:jc w:val="both"/>
        <w:rPr>
          <w:rFonts w:ascii="Palatino Linotype" w:hAnsi="Palatino Linotype" w:cs="Arial"/>
          <w:lang w:eastAsia="es-MX"/>
        </w:rPr>
      </w:pPr>
      <w:r w:rsidRPr="00C400AC">
        <w:rPr>
          <w:rFonts w:ascii="Palatino Linotype" w:hAnsi="Palatino Linotype" w:cs="Arial"/>
          <w:lang w:eastAsia="es-MX"/>
        </w:rPr>
        <w:t xml:space="preserve">Así, la parte de la solicitud sobre la que no se expresó inconformidad, debe declararse consentida por el hoy </w:t>
      </w:r>
      <w:r w:rsidRPr="00C400AC">
        <w:rPr>
          <w:rFonts w:ascii="Palatino Linotype" w:hAnsi="Palatino Linotype" w:cs="Arial"/>
          <w:b/>
          <w:lang w:eastAsia="es-MX"/>
        </w:rPr>
        <w:t>Recurrente</w:t>
      </w:r>
      <w:r w:rsidRPr="00C400AC">
        <w:rPr>
          <w:rFonts w:ascii="Palatino Linotype" w:hAnsi="Palatino Linotype" w:cs="Arial"/>
          <w:lang w:eastAsia="es-MX"/>
        </w:rPr>
        <w:t>, ya que no pueden producirse efectos jurídicos tendentes a revocar, confirmar o modificar la parte de la respuesta con relación a la parte de la solicitud que no fue motivo de disenso ya que se infiere un consentimiento de la recurrente ante la falta de impugnación eficaz. Sirve de sustento a lo anterior, por analogía, la tesis jurisprudencial número VI.3o.C. J/60, publicada en el Semanario Judicial de la Federación y su Gaceta bajo el número de registro 176,608 que a la letra dice:</w:t>
      </w:r>
    </w:p>
    <w:p w14:paraId="470AF5DC" w14:textId="77777777" w:rsidR="002F4D2D" w:rsidRPr="00C400AC" w:rsidRDefault="002F4D2D" w:rsidP="002F4D2D">
      <w:pPr>
        <w:rPr>
          <w:lang w:val="es-MX" w:eastAsia="es-MX"/>
        </w:rPr>
      </w:pPr>
    </w:p>
    <w:p w14:paraId="0A86D637" w14:textId="77777777" w:rsidR="002F4D2D" w:rsidRPr="00C400AC" w:rsidRDefault="002F4D2D" w:rsidP="002F4D2D">
      <w:pPr>
        <w:ind w:left="567" w:right="567"/>
        <w:jc w:val="both"/>
        <w:rPr>
          <w:rFonts w:ascii="Palatino Linotype" w:hAnsi="Palatino Linotype" w:cs="Arial"/>
          <w:i/>
          <w:sz w:val="22"/>
          <w:szCs w:val="22"/>
          <w:lang w:eastAsia="es-MX"/>
        </w:rPr>
      </w:pPr>
      <w:r w:rsidRPr="00C400AC">
        <w:rPr>
          <w:rFonts w:ascii="Palatino Linotype" w:hAnsi="Palatino Linotype" w:cs="Arial"/>
          <w:i/>
          <w:sz w:val="22"/>
          <w:szCs w:val="22"/>
          <w:lang w:eastAsia="es-MX"/>
        </w:rPr>
        <w:t>“</w:t>
      </w:r>
      <w:r w:rsidRPr="00C400AC">
        <w:rPr>
          <w:rFonts w:ascii="Palatino Linotype" w:hAnsi="Palatino Linotype" w:cs="Arial"/>
          <w:b/>
          <w:i/>
          <w:sz w:val="22"/>
          <w:szCs w:val="22"/>
          <w:lang w:eastAsia="es-MX"/>
        </w:rPr>
        <w:t>ACTOS CONSENTIDOS. SON LOS QUE NO SE IMPUGNAN MEDIANTE EL RECURSO IDÓNEO</w:t>
      </w:r>
      <w:r w:rsidRPr="00C400AC">
        <w:rPr>
          <w:rFonts w:ascii="Palatino Linotype" w:hAnsi="Palatino Linotype" w:cs="Arial"/>
          <w:i/>
          <w:sz w:val="22"/>
          <w:szCs w:val="22"/>
          <w:lang w:eastAsia="es-MX"/>
        </w:rPr>
        <w:t>. 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21BF665F" w14:textId="77777777" w:rsidR="00B12AC3" w:rsidRPr="00B12AC3" w:rsidRDefault="00B12AC3" w:rsidP="00FD1EF4">
      <w:pPr>
        <w:spacing w:line="360" w:lineRule="auto"/>
        <w:ind w:right="141"/>
        <w:jc w:val="both"/>
        <w:rPr>
          <w:rFonts w:ascii="Palatino Linotype" w:eastAsiaTheme="minorHAnsi" w:hAnsi="Palatino Linotype" w:cs="Arial"/>
          <w:bCs/>
          <w:lang w:val="es-MX" w:eastAsia="en-US"/>
        </w:rPr>
      </w:pPr>
    </w:p>
    <w:p w14:paraId="0C0C7F15" w14:textId="77777777" w:rsidR="00FD1EF4" w:rsidRPr="00F37AE7" w:rsidRDefault="00FD1EF4" w:rsidP="00FD1EF4">
      <w:pPr>
        <w:tabs>
          <w:tab w:val="left" w:pos="709"/>
        </w:tabs>
        <w:spacing w:after="160" w:line="360" w:lineRule="auto"/>
        <w:contextualSpacing/>
        <w:jc w:val="both"/>
        <w:rPr>
          <w:rFonts w:ascii="Palatino Linotype" w:eastAsiaTheme="minorHAnsi" w:hAnsi="Palatino Linotype" w:cs="Arial"/>
          <w:lang w:val="es-MX" w:eastAsia="en-US"/>
        </w:rPr>
      </w:pPr>
      <w:r w:rsidRPr="00F37AE7">
        <w:rPr>
          <w:rFonts w:ascii="Palatino Linotype" w:eastAsiaTheme="minorHAnsi" w:hAnsi="Palatino Linotype" w:cs="Arial"/>
          <w:lang w:val="es-ES_tradnl" w:eastAsia="en-US"/>
        </w:rPr>
        <w:t xml:space="preserve">Por lo que, es de </w:t>
      </w:r>
      <w:r w:rsidRPr="00F37AE7">
        <w:rPr>
          <w:rFonts w:ascii="Palatino Linotype" w:eastAsiaTheme="minorHAnsi" w:hAnsi="Palatino Linotype" w:cs="Arial"/>
          <w:lang w:val="es-MX" w:eastAsia="en-US"/>
        </w:rPr>
        <w:t>señalar que el artículo 4, párrafo segundo de la Ley de Transparencia y Acceso a la Información Pública del Estado de México y Municipios, dispone:</w:t>
      </w:r>
    </w:p>
    <w:p w14:paraId="5673FE94" w14:textId="77777777" w:rsidR="00FD1EF4" w:rsidRPr="00F37AE7" w:rsidRDefault="00FD1EF4" w:rsidP="00FD1EF4">
      <w:pPr>
        <w:rPr>
          <w:rFonts w:asciiTheme="minorHAnsi" w:eastAsiaTheme="minorHAnsi" w:hAnsiTheme="minorHAnsi" w:cstheme="minorBidi"/>
          <w:sz w:val="22"/>
          <w:szCs w:val="22"/>
          <w:lang w:val="es-MX" w:eastAsia="en-US"/>
        </w:rPr>
      </w:pPr>
    </w:p>
    <w:p w14:paraId="3AFA4537" w14:textId="77777777" w:rsidR="00FD1EF4" w:rsidRPr="00F37AE7" w:rsidRDefault="00FD1EF4" w:rsidP="00FD1EF4">
      <w:pPr>
        <w:spacing w:line="259" w:lineRule="auto"/>
        <w:ind w:left="567" w:right="616"/>
        <w:jc w:val="both"/>
        <w:rPr>
          <w:rFonts w:ascii="Palatino Linotype" w:eastAsiaTheme="minorHAnsi" w:hAnsi="Palatino Linotype" w:cs="Arial"/>
          <w:i/>
          <w:sz w:val="22"/>
          <w:szCs w:val="22"/>
          <w:lang w:val="es-MX" w:eastAsia="en-US"/>
        </w:rPr>
      </w:pPr>
      <w:r w:rsidRPr="00F37AE7">
        <w:rPr>
          <w:rFonts w:ascii="Palatino Linotype" w:eastAsiaTheme="minorHAnsi" w:hAnsi="Palatino Linotype" w:cs="Arial"/>
          <w:i/>
          <w:sz w:val="22"/>
          <w:szCs w:val="22"/>
          <w:lang w:val="es-MX" w:eastAsia="en-US"/>
        </w:rPr>
        <w:t>“</w:t>
      </w:r>
      <w:r w:rsidRPr="00F37AE7">
        <w:rPr>
          <w:rFonts w:ascii="Palatino Linotype" w:eastAsiaTheme="minorHAnsi" w:hAnsi="Palatino Linotype" w:cs="Arial"/>
          <w:b/>
          <w:i/>
          <w:sz w:val="22"/>
          <w:szCs w:val="22"/>
          <w:lang w:val="es-MX" w:eastAsia="en-US"/>
        </w:rPr>
        <w:t xml:space="preserve">Artículo 4. </w:t>
      </w:r>
      <w:r w:rsidRPr="00F37AE7">
        <w:rPr>
          <w:rFonts w:ascii="Palatino Linotype" w:eastAsiaTheme="minorHAnsi" w:hAnsi="Palatino Linotype" w:cs="Arial"/>
          <w:i/>
          <w:sz w:val="22"/>
          <w:szCs w:val="22"/>
          <w:lang w:val="es-MX" w:eastAsia="en-US"/>
        </w:rPr>
        <w:t xml:space="preserve">… </w:t>
      </w:r>
    </w:p>
    <w:p w14:paraId="2E3E1377" w14:textId="77777777" w:rsidR="00FD1EF4" w:rsidRPr="00F37AE7" w:rsidRDefault="00FD1EF4" w:rsidP="00FD1EF4">
      <w:pPr>
        <w:spacing w:line="259" w:lineRule="auto"/>
        <w:ind w:left="567" w:right="616"/>
        <w:jc w:val="both"/>
        <w:rPr>
          <w:rFonts w:ascii="Palatino Linotype" w:eastAsiaTheme="minorHAnsi" w:hAnsi="Palatino Linotype" w:cs="Arial"/>
          <w:i/>
          <w:sz w:val="22"/>
          <w:szCs w:val="22"/>
          <w:lang w:val="es-MX" w:eastAsia="en-US"/>
        </w:rPr>
      </w:pPr>
      <w:r w:rsidRPr="00F37AE7">
        <w:rPr>
          <w:rFonts w:ascii="Palatino Linotype" w:eastAsiaTheme="minorHAnsi" w:hAnsi="Palatino Linotype" w:cs="Arial"/>
          <w:i/>
          <w:sz w:val="22"/>
          <w:szCs w:val="22"/>
          <w:lang w:val="es-MX" w:eastAsia="en-US"/>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w:t>
      </w:r>
      <w:r w:rsidRPr="00F37AE7">
        <w:rPr>
          <w:rFonts w:ascii="Palatino Linotype" w:eastAsiaTheme="minorHAnsi" w:hAnsi="Palatino Linotype" w:cs="Arial"/>
          <w:i/>
          <w:sz w:val="22"/>
          <w:szCs w:val="22"/>
          <w:lang w:val="es-MX" w:eastAsia="en-US"/>
        </w:rPr>
        <w:lastRenderedPageBreak/>
        <w:t>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1E7D96D2" w14:textId="77777777" w:rsidR="00FD1EF4" w:rsidRPr="00F37AE7" w:rsidRDefault="00FD1EF4" w:rsidP="00FD1EF4">
      <w:pPr>
        <w:tabs>
          <w:tab w:val="left" w:pos="709"/>
        </w:tabs>
        <w:spacing w:line="360" w:lineRule="auto"/>
        <w:contextualSpacing/>
        <w:jc w:val="both"/>
        <w:rPr>
          <w:rFonts w:ascii="Palatino Linotype" w:eastAsiaTheme="minorHAnsi" w:hAnsi="Palatino Linotype" w:cs="Arial"/>
          <w:sz w:val="22"/>
          <w:szCs w:val="22"/>
          <w:lang w:val="es-ES_tradnl" w:eastAsia="en-US"/>
        </w:rPr>
      </w:pPr>
    </w:p>
    <w:p w14:paraId="530FC0EB" w14:textId="77777777" w:rsidR="00FD1EF4" w:rsidRPr="00F37AE7" w:rsidRDefault="00FD1EF4" w:rsidP="00FD1EF4">
      <w:pPr>
        <w:tabs>
          <w:tab w:val="left" w:pos="709"/>
        </w:tabs>
        <w:spacing w:line="360" w:lineRule="auto"/>
        <w:contextualSpacing/>
        <w:jc w:val="both"/>
        <w:rPr>
          <w:rFonts w:ascii="Palatino Linotype" w:eastAsiaTheme="minorHAnsi" w:hAnsi="Palatino Linotype" w:cs="Arial"/>
          <w:lang w:val="es-ES_tradnl" w:eastAsia="en-US"/>
        </w:rPr>
      </w:pPr>
      <w:r w:rsidRPr="00F37AE7">
        <w:rPr>
          <w:rFonts w:ascii="Palatino Linotype" w:eastAsiaTheme="minorHAnsi" w:hAnsi="Palatino Linotype" w:cs="Arial"/>
          <w:lang w:val="es-ES_tradnl" w:eastAsia="en-US"/>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1E68CDEA" w14:textId="77777777" w:rsidR="00FD1EF4" w:rsidRPr="00F37AE7" w:rsidRDefault="00FD1EF4" w:rsidP="00FD1EF4">
      <w:pPr>
        <w:tabs>
          <w:tab w:val="left" w:pos="709"/>
        </w:tabs>
        <w:spacing w:line="360" w:lineRule="auto"/>
        <w:contextualSpacing/>
        <w:jc w:val="both"/>
        <w:rPr>
          <w:rFonts w:ascii="Palatino Linotype" w:eastAsiaTheme="minorHAnsi" w:hAnsi="Palatino Linotype" w:cs="Arial"/>
          <w:lang w:val="es-MX" w:eastAsia="en-US"/>
        </w:rPr>
      </w:pPr>
    </w:p>
    <w:p w14:paraId="35B05BFB" w14:textId="77777777" w:rsidR="00FD1EF4" w:rsidRPr="00F37AE7" w:rsidRDefault="00FD1EF4" w:rsidP="00FD1EF4">
      <w:pPr>
        <w:tabs>
          <w:tab w:val="left" w:pos="709"/>
        </w:tabs>
        <w:spacing w:line="360" w:lineRule="auto"/>
        <w:contextualSpacing/>
        <w:jc w:val="both"/>
        <w:rPr>
          <w:rFonts w:ascii="Palatino Linotype" w:eastAsiaTheme="minorHAnsi" w:hAnsi="Palatino Linotype" w:cs="Arial"/>
          <w:lang w:val="es-MX" w:eastAsia="en-US"/>
        </w:rPr>
      </w:pPr>
      <w:r w:rsidRPr="00F37AE7">
        <w:rPr>
          <w:rFonts w:ascii="Palatino Linotype" w:eastAsiaTheme="minorHAnsi" w:hAnsi="Palatino Linotype" w:cs="Arial"/>
          <w:lang w:val="es-MX" w:eastAsia="en-US"/>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49C57B15" w14:textId="77777777" w:rsidR="00FD1EF4" w:rsidRPr="00F37AE7" w:rsidRDefault="00FD1EF4" w:rsidP="00FD1EF4">
      <w:pPr>
        <w:pStyle w:val="Sinespaciado"/>
        <w:rPr>
          <w:rFonts w:eastAsiaTheme="minorHAnsi"/>
          <w:lang w:eastAsia="en-US"/>
        </w:rPr>
      </w:pPr>
    </w:p>
    <w:p w14:paraId="380FB8BC" w14:textId="77777777" w:rsidR="00FD1EF4" w:rsidRPr="00F37AE7" w:rsidRDefault="00FD1EF4" w:rsidP="00FD1EF4">
      <w:pPr>
        <w:spacing w:after="160" w:line="259" w:lineRule="auto"/>
        <w:ind w:left="567" w:right="616"/>
        <w:jc w:val="both"/>
        <w:rPr>
          <w:rFonts w:ascii="Palatino Linotype" w:eastAsiaTheme="minorHAnsi" w:hAnsi="Palatino Linotype" w:cs="Arial"/>
          <w:i/>
          <w:sz w:val="22"/>
          <w:szCs w:val="22"/>
          <w:lang w:val="es-MX" w:eastAsia="en-US"/>
        </w:rPr>
      </w:pPr>
      <w:r w:rsidRPr="00F37AE7">
        <w:rPr>
          <w:rFonts w:ascii="Palatino Linotype" w:eastAsiaTheme="minorHAnsi" w:hAnsi="Palatino Linotype" w:cs="Arial"/>
          <w:i/>
          <w:sz w:val="22"/>
          <w:szCs w:val="22"/>
          <w:lang w:val="es-MX" w:eastAsia="en-US"/>
        </w:rPr>
        <w:t>“</w:t>
      </w:r>
      <w:r w:rsidRPr="00F37AE7">
        <w:rPr>
          <w:rFonts w:ascii="Palatino Linotype" w:eastAsiaTheme="minorHAnsi" w:hAnsi="Palatino Linotype" w:cs="Arial"/>
          <w:b/>
          <w:i/>
          <w:sz w:val="22"/>
          <w:szCs w:val="22"/>
          <w:lang w:val="es-MX" w:eastAsia="en-US"/>
        </w:rPr>
        <w:t>Artículo 12.</w:t>
      </w:r>
      <w:r w:rsidRPr="00F37AE7">
        <w:rPr>
          <w:rFonts w:ascii="Palatino Linotype" w:eastAsiaTheme="minorHAnsi" w:hAnsi="Palatino Linotype" w:cs="Arial"/>
          <w:i/>
          <w:sz w:val="22"/>
          <w:szCs w:val="22"/>
          <w:lang w:val="es-MX" w:eastAsia="en-US"/>
        </w:rPr>
        <w:t xml:space="preserve"> Quienes generen, recopilen, administren, manejen, procesen, archiven o conserven información pública serán responsables de la misma en los términos de las disposiciones jurídicas aplicables. </w:t>
      </w:r>
    </w:p>
    <w:p w14:paraId="4E2ED18C" w14:textId="77777777" w:rsidR="00FD1EF4" w:rsidRPr="00F37AE7" w:rsidRDefault="00FD1EF4" w:rsidP="00FD1EF4">
      <w:pPr>
        <w:spacing w:line="259" w:lineRule="auto"/>
        <w:ind w:left="567" w:right="616"/>
        <w:jc w:val="both"/>
        <w:rPr>
          <w:rFonts w:ascii="Palatino Linotype" w:eastAsiaTheme="minorHAnsi" w:hAnsi="Palatino Linotype" w:cs="Arial"/>
          <w:i/>
          <w:sz w:val="22"/>
          <w:szCs w:val="22"/>
          <w:lang w:val="es-MX" w:eastAsia="en-US"/>
        </w:rPr>
      </w:pPr>
      <w:r w:rsidRPr="00F37AE7">
        <w:rPr>
          <w:rFonts w:ascii="Palatino Linotype" w:eastAsiaTheme="minorHAnsi" w:hAnsi="Palatino Linotype" w:cs="Arial"/>
          <w:i/>
          <w:sz w:val="22"/>
          <w:szCs w:val="22"/>
          <w:lang w:val="es-MX" w:eastAsia="en-US"/>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7529CC1C" w14:textId="77777777" w:rsidR="00FD1EF4" w:rsidRPr="00F37AE7" w:rsidRDefault="00FD1EF4" w:rsidP="00FD1EF4">
      <w:pPr>
        <w:tabs>
          <w:tab w:val="left" w:pos="709"/>
        </w:tabs>
        <w:spacing w:line="360" w:lineRule="auto"/>
        <w:contextualSpacing/>
        <w:jc w:val="both"/>
        <w:rPr>
          <w:rFonts w:ascii="Palatino Linotype" w:eastAsiaTheme="minorHAnsi" w:hAnsi="Palatino Linotype" w:cs="Arial"/>
          <w:lang w:val="es-MX" w:eastAsia="en-US"/>
        </w:rPr>
      </w:pPr>
    </w:p>
    <w:p w14:paraId="5F884FB9" w14:textId="77777777" w:rsidR="00FD1EF4" w:rsidRPr="00F37AE7" w:rsidRDefault="00FD1EF4" w:rsidP="00FD1EF4">
      <w:pPr>
        <w:tabs>
          <w:tab w:val="left" w:pos="709"/>
        </w:tabs>
        <w:spacing w:line="360" w:lineRule="auto"/>
        <w:contextualSpacing/>
        <w:jc w:val="both"/>
        <w:rPr>
          <w:rFonts w:ascii="Palatino Linotype" w:eastAsiaTheme="minorHAnsi" w:hAnsi="Palatino Linotype" w:cs="Arial"/>
          <w:lang w:val="es-MX" w:eastAsia="en-US"/>
        </w:rPr>
      </w:pPr>
      <w:r w:rsidRPr="00F37AE7">
        <w:rPr>
          <w:rFonts w:ascii="Palatino Linotype" w:eastAsiaTheme="minorHAnsi" w:hAnsi="Palatino Linotype" w:cs="Arial"/>
          <w:lang w:val="es-MX" w:eastAsia="en-US"/>
        </w:rPr>
        <w:t xml:space="preserve">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w:t>
      </w:r>
      <w:r w:rsidRPr="00F37AE7">
        <w:rPr>
          <w:rFonts w:ascii="Palatino Linotype" w:eastAsiaTheme="minorHAnsi" w:hAnsi="Palatino Linotype" w:cs="Arial"/>
          <w:lang w:val="es-MX" w:eastAsia="en-US"/>
        </w:rPr>
        <w:lastRenderedPageBreak/>
        <w:t>disposición de cualquier persona, lo que implica que es deber de los Sujetos Obligados, garantizar el derecho de acceso a la información pública.</w:t>
      </w:r>
    </w:p>
    <w:p w14:paraId="0B67484C" w14:textId="77777777" w:rsidR="00FD1EF4" w:rsidRPr="00F37AE7" w:rsidRDefault="00FD1EF4" w:rsidP="00FD1EF4">
      <w:pPr>
        <w:tabs>
          <w:tab w:val="left" w:pos="709"/>
        </w:tabs>
        <w:spacing w:after="160" w:line="360" w:lineRule="auto"/>
        <w:contextualSpacing/>
        <w:jc w:val="both"/>
        <w:rPr>
          <w:rFonts w:ascii="Palatino Linotype" w:eastAsiaTheme="minorHAnsi" w:hAnsi="Palatino Linotype" w:cs="Arial"/>
          <w:lang w:val="es-MX" w:eastAsia="en-US"/>
        </w:rPr>
      </w:pPr>
    </w:p>
    <w:p w14:paraId="144D4828" w14:textId="77777777" w:rsidR="00FD1EF4" w:rsidRPr="00F37AE7" w:rsidRDefault="00FD1EF4" w:rsidP="00FD1EF4">
      <w:pPr>
        <w:tabs>
          <w:tab w:val="left" w:pos="709"/>
        </w:tabs>
        <w:spacing w:after="160" w:line="360" w:lineRule="auto"/>
        <w:contextualSpacing/>
        <w:jc w:val="both"/>
        <w:rPr>
          <w:rFonts w:ascii="Palatino Linotype" w:eastAsiaTheme="minorHAnsi" w:hAnsi="Palatino Linotype" w:cs="Arial"/>
          <w:lang w:val="es-MX" w:eastAsia="en-US"/>
        </w:rPr>
      </w:pPr>
      <w:r w:rsidRPr="00F37AE7">
        <w:rPr>
          <w:rFonts w:ascii="Palatino Linotype" w:eastAsiaTheme="minorHAnsi" w:hAnsi="Palatino Linotype" w:cs="Arial"/>
          <w:lang w:val="es-MX" w:eastAsia="en-US"/>
        </w:rPr>
        <w:t xml:space="preserve">En esta misma tesitura, el derecho de acceso a la información pública, consiste en que la información solicitada conste en un soporte documental en cualquiera de sus formas, a saber: </w:t>
      </w:r>
      <w:r w:rsidRPr="00F37AE7">
        <w:rPr>
          <w:rFonts w:ascii="Palatino Linotype" w:eastAsiaTheme="minorHAnsi" w:hAnsi="Palatino Linotype" w:cs="Arial"/>
          <w:b/>
          <w:u w:val="single"/>
          <w:lang w:val="es-MX" w:eastAsia="en-US"/>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F37AE7">
        <w:rPr>
          <w:rFonts w:ascii="Palatino Linotype" w:eastAsiaTheme="minorHAnsi" w:hAnsi="Palatino Linotype" w:cs="Arial"/>
          <w:lang w:val="es-MX" w:eastAsia="en-US"/>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73D5D103" w14:textId="77777777" w:rsidR="00FD1EF4" w:rsidRPr="00F37AE7" w:rsidRDefault="00FD1EF4" w:rsidP="00FD1EF4">
      <w:pPr>
        <w:pStyle w:val="Sinespaciado"/>
        <w:rPr>
          <w:rFonts w:eastAsiaTheme="minorHAnsi"/>
          <w:lang w:eastAsia="en-US"/>
        </w:rPr>
      </w:pPr>
    </w:p>
    <w:p w14:paraId="6CC05FEA" w14:textId="77777777" w:rsidR="00FD1EF4" w:rsidRPr="00F37AE7" w:rsidRDefault="00FD1EF4" w:rsidP="00FD1EF4">
      <w:pPr>
        <w:ind w:left="567" w:right="616"/>
        <w:jc w:val="both"/>
        <w:rPr>
          <w:rFonts w:ascii="Palatino Linotype" w:eastAsiaTheme="minorHAnsi" w:hAnsi="Palatino Linotype" w:cs="Arial"/>
          <w:i/>
          <w:sz w:val="22"/>
          <w:szCs w:val="22"/>
          <w:lang w:val="es-MX" w:eastAsia="en-US"/>
        </w:rPr>
      </w:pPr>
      <w:r w:rsidRPr="00F37AE7">
        <w:rPr>
          <w:rFonts w:ascii="Palatino Linotype" w:eastAsiaTheme="minorHAnsi" w:hAnsi="Palatino Linotype" w:cs="Arial"/>
          <w:i/>
          <w:sz w:val="22"/>
          <w:szCs w:val="22"/>
          <w:lang w:val="es-MX" w:eastAsia="en-US"/>
        </w:rPr>
        <w:t>“</w:t>
      </w:r>
      <w:r w:rsidRPr="00F37AE7">
        <w:rPr>
          <w:rFonts w:ascii="Palatino Linotype" w:eastAsiaTheme="minorHAnsi" w:hAnsi="Palatino Linotype" w:cs="Arial"/>
          <w:b/>
          <w:i/>
          <w:sz w:val="22"/>
          <w:szCs w:val="22"/>
          <w:lang w:val="es-MX" w:eastAsia="en-US"/>
        </w:rPr>
        <w:t xml:space="preserve">Artículo 3. </w:t>
      </w:r>
      <w:r w:rsidRPr="00F37AE7">
        <w:rPr>
          <w:rFonts w:ascii="Palatino Linotype" w:eastAsiaTheme="minorHAnsi" w:hAnsi="Palatino Linotype" w:cs="Arial"/>
          <w:i/>
          <w:sz w:val="22"/>
          <w:szCs w:val="22"/>
          <w:lang w:val="es-MX" w:eastAsia="en-US"/>
        </w:rPr>
        <w:t>Para los efectos de la presente Ley se entenderá por:</w:t>
      </w:r>
    </w:p>
    <w:p w14:paraId="2B2C8FB7" w14:textId="77777777" w:rsidR="00FD1EF4" w:rsidRPr="00F37AE7" w:rsidRDefault="00FD1EF4" w:rsidP="00FD1EF4">
      <w:pPr>
        <w:ind w:left="567" w:right="616"/>
        <w:jc w:val="both"/>
        <w:rPr>
          <w:rFonts w:ascii="Palatino Linotype" w:eastAsiaTheme="minorHAnsi" w:hAnsi="Palatino Linotype" w:cs="Arial"/>
          <w:i/>
          <w:sz w:val="22"/>
          <w:szCs w:val="22"/>
          <w:lang w:val="es-MX" w:eastAsia="en-US"/>
        </w:rPr>
      </w:pPr>
      <w:r w:rsidRPr="00F37AE7">
        <w:rPr>
          <w:rFonts w:ascii="Palatino Linotype" w:eastAsiaTheme="minorHAnsi" w:hAnsi="Palatino Linotype" w:cs="Arial"/>
          <w:i/>
          <w:sz w:val="22"/>
          <w:szCs w:val="22"/>
          <w:lang w:val="es-MX" w:eastAsia="en-US"/>
        </w:rPr>
        <w:t>(…)</w:t>
      </w:r>
    </w:p>
    <w:p w14:paraId="6792351F" w14:textId="77777777" w:rsidR="00FD1EF4" w:rsidRPr="00F37AE7" w:rsidRDefault="00FD1EF4" w:rsidP="00FD1EF4">
      <w:pPr>
        <w:ind w:left="567" w:right="616"/>
        <w:jc w:val="both"/>
        <w:rPr>
          <w:rFonts w:ascii="Palatino Linotype" w:eastAsiaTheme="minorHAnsi" w:hAnsi="Palatino Linotype" w:cs="Arial"/>
          <w:i/>
          <w:sz w:val="22"/>
          <w:szCs w:val="22"/>
          <w:lang w:val="es-MX" w:eastAsia="en-US"/>
        </w:rPr>
      </w:pPr>
      <w:r w:rsidRPr="00F37AE7">
        <w:rPr>
          <w:rFonts w:ascii="Palatino Linotype" w:eastAsiaTheme="minorHAnsi" w:hAnsi="Palatino Linotype" w:cs="Arial"/>
          <w:b/>
          <w:i/>
          <w:sz w:val="22"/>
          <w:szCs w:val="22"/>
          <w:lang w:val="es-MX" w:eastAsia="en-US"/>
        </w:rPr>
        <w:t>XI. Documento:</w:t>
      </w:r>
      <w:r w:rsidRPr="00F37AE7">
        <w:rPr>
          <w:rFonts w:ascii="Palatino Linotype" w:eastAsiaTheme="minorHAnsi" w:hAnsi="Palatino Linotype" w:cs="Arial"/>
          <w:i/>
          <w:sz w:val="22"/>
          <w:szCs w:val="22"/>
          <w:lang w:val="es-MX" w:eastAsia="en-US"/>
        </w:rPr>
        <w:t xml:space="preserve"> Los expedientes, reportes, estudios, actas, resoluciones, oficios, correspondencia, acuerdos, directivas, directrices, circulares, contratos, convenios, instructivos, notas, memorandos, estadísticas o bien, cualquier otro </w:t>
      </w:r>
      <w:r w:rsidRPr="00F37AE7">
        <w:rPr>
          <w:rFonts w:ascii="Palatino Linotype" w:eastAsiaTheme="minorHAnsi" w:hAnsi="Palatino Linotype" w:cs="Arial"/>
          <w:b/>
          <w:i/>
          <w:sz w:val="22"/>
          <w:szCs w:val="22"/>
          <w:u w:val="single"/>
          <w:lang w:val="es-MX" w:eastAsia="en-US"/>
        </w:rPr>
        <w:t>registro que documente el ejercicio de las facultades, funciones y competencias de los sujetos obligados</w:t>
      </w:r>
      <w:r w:rsidRPr="00F37AE7">
        <w:rPr>
          <w:rFonts w:ascii="Palatino Linotype" w:eastAsiaTheme="minorHAnsi" w:hAnsi="Palatino Linotype" w:cs="Arial"/>
          <w:i/>
          <w:sz w:val="22"/>
          <w:szCs w:val="22"/>
          <w:u w:val="single"/>
          <w:lang w:val="es-MX" w:eastAsia="en-US"/>
        </w:rPr>
        <w:t>,</w:t>
      </w:r>
      <w:r w:rsidRPr="00F37AE7">
        <w:rPr>
          <w:rFonts w:ascii="Palatino Linotype" w:eastAsiaTheme="minorHAnsi" w:hAnsi="Palatino Linotype" w:cs="Arial"/>
          <w:i/>
          <w:sz w:val="22"/>
          <w:szCs w:val="22"/>
          <w:lang w:val="es-MX" w:eastAsia="en-US"/>
        </w:rPr>
        <w:t xml:space="preserve"> sus servidores públicos e integrantes, </w:t>
      </w:r>
      <w:r w:rsidRPr="00F37AE7">
        <w:rPr>
          <w:rFonts w:ascii="Palatino Linotype" w:eastAsiaTheme="minorHAnsi" w:hAnsi="Palatino Linotype" w:cs="Arial"/>
          <w:b/>
          <w:i/>
          <w:sz w:val="22"/>
          <w:szCs w:val="22"/>
          <w:u w:val="single"/>
          <w:lang w:val="es-MX" w:eastAsia="en-US"/>
        </w:rPr>
        <w:t>sin importar su fuente o fecha de elaboración.</w:t>
      </w:r>
      <w:r w:rsidRPr="00F37AE7">
        <w:rPr>
          <w:rFonts w:ascii="Palatino Linotype" w:eastAsiaTheme="minorHAnsi" w:hAnsi="Palatino Linotype" w:cs="Arial"/>
          <w:i/>
          <w:sz w:val="22"/>
          <w:szCs w:val="22"/>
          <w:lang w:val="es-MX" w:eastAsia="en-US"/>
        </w:rPr>
        <w:t xml:space="preserve"> Los documentos podrán estar en cualquier medio, sea escrito, impreso, sonoro, visual, electrónico, informático u holográfico;</w:t>
      </w:r>
    </w:p>
    <w:p w14:paraId="6F0CD7B3" w14:textId="77777777" w:rsidR="00FD1EF4" w:rsidRPr="00F37AE7" w:rsidRDefault="00FD1EF4" w:rsidP="00FD1EF4">
      <w:pPr>
        <w:ind w:left="567" w:right="616"/>
        <w:jc w:val="both"/>
        <w:rPr>
          <w:rFonts w:ascii="Palatino Linotype" w:eastAsiaTheme="minorHAnsi" w:hAnsi="Palatino Linotype" w:cs="Arial"/>
          <w:i/>
          <w:sz w:val="22"/>
          <w:szCs w:val="22"/>
          <w:lang w:val="es-MX" w:eastAsia="en-US"/>
        </w:rPr>
      </w:pPr>
      <w:r w:rsidRPr="00F37AE7">
        <w:rPr>
          <w:rFonts w:ascii="Palatino Linotype" w:eastAsiaTheme="minorHAnsi" w:hAnsi="Palatino Linotype" w:cs="Arial"/>
          <w:i/>
          <w:sz w:val="22"/>
          <w:szCs w:val="22"/>
          <w:lang w:val="es-MX" w:eastAsia="en-US"/>
        </w:rPr>
        <w:t>(…)”</w:t>
      </w:r>
    </w:p>
    <w:p w14:paraId="5ABBEE61" w14:textId="77777777" w:rsidR="00FD1EF4" w:rsidRPr="00F37AE7" w:rsidRDefault="00FD1EF4" w:rsidP="00FD1EF4">
      <w:pPr>
        <w:spacing w:after="160" w:line="259" w:lineRule="auto"/>
        <w:rPr>
          <w:rFonts w:asciiTheme="minorHAnsi" w:eastAsiaTheme="minorHAnsi" w:hAnsiTheme="minorHAnsi" w:cstheme="minorBidi"/>
          <w:sz w:val="8"/>
          <w:szCs w:val="16"/>
          <w:lang w:val="es-MX" w:eastAsia="en-US"/>
        </w:rPr>
      </w:pPr>
    </w:p>
    <w:p w14:paraId="6D4AD375" w14:textId="0E16CD34" w:rsidR="00FD1EF4" w:rsidRDefault="00FD1EF4" w:rsidP="00E5075D">
      <w:pPr>
        <w:spacing w:before="240" w:after="240" w:line="360" w:lineRule="auto"/>
        <w:ind w:right="49"/>
        <w:contextualSpacing/>
        <w:jc w:val="both"/>
        <w:rPr>
          <w:rFonts w:ascii="Palatino Linotype" w:eastAsiaTheme="minorHAnsi" w:hAnsi="Palatino Linotype" w:cs="Arial"/>
          <w:lang w:val="es-MX" w:eastAsia="es-MX"/>
        </w:rPr>
      </w:pPr>
      <w:r w:rsidRPr="00F37AE7">
        <w:rPr>
          <w:rFonts w:ascii="Palatino Linotype" w:eastAsiaTheme="minorHAnsi" w:hAnsi="Palatino Linotype" w:cs="Arial"/>
          <w:lang w:val="es-MX" w:eastAsia="en-US"/>
        </w:rPr>
        <w:t xml:space="preserve">Además, </w:t>
      </w:r>
      <w:r w:rsidRPr="00F37AE7">
        <w:rPr>
          <w:rFonts w:ascii="Palatino Linotype" w:eastAsia="MS Mincho" w:hAnsi="Palatino Linotype" w:cstheme="minorBidi"/>
          <w:lang w:val="es-MX" w:eastAsia="en-US"/>
        </w:rPr>
        <w:t xml:space="preserve">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w:t>
      </w:r>
      <w:r w:rsidRPr="00F37AE7">
        <w:rPr>
          <w:rFonts w:ascii="Palatino Linotype" w:eastAsia="MS Mincho" w:hAnsi="Palatino Linotype" w:cstheme="minorBidi"/>
          <w:lang w:val="es-MX" w:eastAsia="en-US"/>
        </w:rPr>
        <w:lastRenderedPageBreak/>
        <w:t>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1BCAF9EB" w14:textId="77777777" w:rsidR="00E5075D" w:rsidRPr="00E5075D" w:rsidRDefault="00E5075D" w:rsidP="00E5075D">
      <w:pPr>
        <w:spacing w:before="240" w:after="240" w:line="360" w:lineRule="auto"/>
        <w:ind w:right="49"/>
        <w:contextualSpacing/>
        <w:jc w:val="both"/>
        <w:rPr>
          <w:rFonts w:ascii="Palatino Linotype" w:eastAsiaTheme="minorHAnsi" w:hAnsi="Palatino Linotype" w:cs="Arial"/>
          <w:lang w:val="es-MX" w:eastAsia="es-MX"/>
        </w:rPr>
      </w:pPr>
    </w:p>
    <w:p w14:paraId="6A9F2151" w14:textId="77777777" w:rsidR="00FD1EF4" w:rsidRPr="00F37AE7" w:rsidRDefault="00FD1EF4" w:rsidP="00FD1EF4">
      <w:pPr>
        <w:spacing w:after="160" w:line="360" w:lineRule="auto"/>
        <w:jc w:val="both"/>
        <w:rPr>
          <w:rFonts w:ascii="Palatino Linotype" w:eastAsiaTheme="minorHAnsi" w:hAnsi="Palatino Linotype" w:cs="Arial"/>
          <w:color w:val="222222"/>
          <w:szCs w:val="20"/>
          <w:lang w:val="es-MX" w:eastAsia="es-MX"/>
        </w:rPr>
      </w:pPr>
      <w:r w:rsidRPr="00F37AE7">
        <w:rPr>
          <w:rFonts w:ascii="Palatino Linotype" w:eastAsiaTheme="minorHAnsi" w:hAnsi="Palatino Linotype" w:cstheme="minorBidi"/>
          <w:color w:val="000000"/>
          <w:lang w:val="es-MX" w:eastAsia="en-US"/>
        </w:rPr>
        <w:t xml:space="preserve">Sirve como apoyo </w:t>
      </w:r>
      <w:r w:rsidRPr="00F37AE7">
        <w:rPr>
          <w:rFonts w:ascii="Palatino Linotype" w:eastAsiaTheme="minorHAnsi" w:hAnsi="Palatino Linotype" w:cs="Arial"/>
          <w:color w:val="222222"/>
          <w:szCs w:val="20"/>
          <w:lang w:val="es-MX" w:eastAsia="es-MX"/>
        </w:rPr>
        <w:t>a lo anterior, el criterio 09-10, emitido por el Pleno del entonces Instituto Federal de Acceso a la Información y Protección de Datos, que a la letra dice:</w:t>
      </w:r>
    </w:p>
    <w:p w14:paraId="75CE1D54" w14:textId="77777777" w:rsidR="00FD1EF4" w:rsidRPr="00F37AE7" w:rsidRDefault="00FD1EF4" w:rsidP="00FD1EF4">
      <w:pPr>
        <w:shd w:val="clear" w:color="auto" w:fill="FFFFFF"/>
        <w:tabs>
          <w:tab w:val="left" w:pos="8647"/>
        </w:tabs>
        <w:ind w:left="567" w:right="616"/>
        <w:jc w:val="both"/>
        <w:rPr>
          <w:rFonts w:ascii="Palatino Linotype" w:eastAsiaTheme="minorHAnsi" w:hAnsi="Palatino Linotype" w:cs="Arial"/>
          <w:i/>
          <w:iCs/>
          <w:color w:val="222222"/>
          <w:sz w:val="22"/>
          <w:szCs w:val="22"/>
          <w:lang w:val="es-MX" w:eastAsia="es-MX"/>
        </w:rPr>
      </w:pPr>
      <w:r w:rsidRPr="00F37AE7">
        <w:rPr>
          <w:rFonts w:ascii="Palatino Linotype" w:eastAsiaTheme="minorHAnsi" w:hAnsi="Palatino Linotype" w:cs="Arial"/>
          <w:b/>
          <w:bCs/>
          <w:i/>
          <w:iCs/>
          <w:color w:val="222222"/>
          <w:sz w:val="22"/>
          <w:szCs w:val="22"/>
          <w:lang w:val="es-MX" w:eastAsia="es-MX"/>
        </w:rPr>
        <w:t>“Las dependencias y entidades no están obligadas a generar documentos ad hoc para responder una solicitud de acceso a la información. </w:t>
      </w:r>
      <w:r w:rsidRPr="00F37AE7">
        <w:rPr>
          <w:rFonts w:ascii="Palatino Linotype" w:eastAsiaTheme="minorHAnsi" w:hAnsi="Palatino Linotype" w:cs="Arial"/>
          <w:i/>
          <w:iCs/>
          <w:color w:val="222222"/>
          <w:sz w:val="22"/>
          <w:szCs w:val="22"/>
          <w:lang w:val="es-MX" w:eastAsia="es-MX"/>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14:paraId="7F4817D9" w14:textId="77777777" w:rsidR="00FD1EF4" w:rsidRPr="00F37AE7" w:rsidRDefault="00FD1EF4" w:rsidP="00FD1EF4">
      <w:pPr>
        <w:rPr>
          <w:rFonts w:asciiTheme="minorHAnsi" w:eastAsiaTheme="minorHAnsi" w:hAnsiTheme="minorHAnsi" w:cstheme="minorBidi"/>
          <w:sz w:val="22"/>
          <w:szCs w:val="22"/>
          <w:lang w:val="es-MX" w:eastAsia="en-US"/>
        </w:rPr>
      </w:pPr>
    </w:p>
    <w:p w14:paraId="0BC7D540" w14:textId="77777777" w:rsidR="00FD1EF4" w:rsidRPr="00F37AE7" w:rsidRDefault="00FD1EF4" w:rsidP="00FD1EF4">
      <w:pPr>
        <w:rPr>
          <w:rFonts w:asciiTheme="minorHAnsi" w:eastAsiaTheme="minorHAnsi" w:hAnsiTheme="minorHAnsi" w:cstheme="minorBidi"/>
          <w:sz w:val="16"/>
          <w:szCs w:val="22"/>
          <w:lang w:val="es-MX" w:eastAsia="en-US"/>
        </w:rPr>
      </w:pPr>
    </w:p>
    <w:p w14:paraId="0C4C9DA5" w14:textId="77777777" w:rsidR="00FD1EF4" w:rsidRDefault="00FD1EF4" w:rsidP="00FD1EF4">
      <w:pPr>
        <w:spacing w:line="360" w:lineRule="auto"/>
        <w:contextualSpacing/>
        <w:jc w:val="both"/>
        <w:rPr>
          <w:rFonts w:ascii="Palatino Linotype" w:eastAsiaTheme="minorHAnsi" w:hAnsi="Palatino Linotype" w:cs="Arial"/>
          <w:lang w:val="es-MX" w:eastAsia="en-US"/>
        </w:rPr>
      </w:pPr>
      <w:r w:rsidRPr="00F37AE7">
        <w:rPr>
          <w:rFonts w:ascii="Palatino Linotype" w:eastAsiaTheme="minorHAnsi" w:hAnsi="Palatino Linotype" w:cs="Arial"/>
          <w:bCs/>
          <w:lang w:val="es-MX" w:eastAsia="en-US"/>
        </w:rPr>
        <w:t xml:space="preserve">Además, </w:t>
      </w:r>
      <w:r w:rsidRPr="00F37AE7">
        <w:rPr>
          <w:rFonts w:ascii="Palatino Linotype" w:eastAsiaTheme="minorHAnsi" w:hAnsi="Palatino Linotype" w:cs="Arial"/>
          <w:lang w:val="es-MX" w:eastAsia="en-US"/>
        </w:rPr>
        <w:t>a Ley de Transparencia y Acceso a la Información Pública del Estado de México y Municipios, prevé en su artículo 23, fracción IV, que son Sujetos Obligados a Transparentar y permitir el acceso a su información y proteger los datos que obren en su poder:</w:t>
      </w:r>
    </w:p>
    <w:p w14:paraId="7248688D" w14:textId="77777777" w:rsidR="00FD1EF4" w:rsidRPr="000D4A7D" w:rsidRDefault="00FD1EF4" w:rsidP="00FD1EF4">
      <w:pPr>
        <w:pStyle w:val="Sinespaciado"/>
        <w:rPr>
          <w:rFonts w:eastAsiaTheme="minorHAnsi"/>
          <w:lang w:eastAsia="en-US"/>
        </w:rPr>
      </w:pPr>
    </w:p>
    <w:p w14:paraId="5EDFF077" w14:textId="77777777" w:rsidR="00FD1EF4" w:rsidRPr="00F37AE7" w:rsidRDefault="00FD1EF4" w:rsidP="00FD1EF4">
      <w:pPr>
        <w:spacing w:line="276" w:lineRule="auto"/>
        <w:ind w:left="426" w:right="567"/>
        <w:jc w:val="both"/>
        <w:rPr>
          <w:rFonts w:ascii="Palatino Linotype" w:hAnsi="Palatino Linotype" w:cs="Arial"/>
          <w:bCs/>
          <w:i/>
          <w:sz w:val="22"/>
        </w:rPr>
      </w:pPr>
      <w:r w:rsidRPr="00F37AE7">
        <w:rPr>
          <w:rFonts w:ascii="Palatino Linotype" w:hAnsi="Palatino Linotype" w:cs="Arial"/>
          <w:b/>
          <w:i/>
          <w:sz w:val="22"/>
        </w:rPr>
        <w:t xml:space="preserve"> IV.</w:t>
      </w:r>
      <w:r w:rsidRPr="00F37AE7">
        <w:rPr>
          <w:rFonts w:ascii="Palatino Linotype" w:hAnsi="Palatino Linotype" w:cs="Arial"/>
          <w:bCs/>
          <w:i/>
          <w:sz w:val="22"/>
        </w:rPr>
        <w:t xml:space="preserve"> </w:t>
      </w:r>
      <w:r w:rsidRPr="00F37AE7">
        <w:rPr>
          <w:rFonts w:ascii="Palatino Linotype" w:hAnsi="Palatino Linotype" w:cs="Arial"/>
          <w:b/>
          <w:i/>
          <w:sz w:val="22"/>
          <w:u w:val="single"/>
        </w:rPr>
        <w:t>Los ayuntamientos</w:t>
      </w:r>
      <w:r w:rsidRPr="00F37AE7">
        <w:rPr>
          <w:rFonts w:ascii="Palatino Linotype" w:hAnsi="Palatino Linotype" w:cs="Arial"/>
          <w:bCs/>
          <w:i/>
          <w:sz w:val="22"/>
        </w:rPr>
        <w:t xml:space="preserve"> y las dependencias, organismos, órganos y entidades de la administración municipal;</w:t>
      </w:r>
    </w:p>
    <w:p w14:paraId="50190030" w14:textId="77777777" w:rsidR="00FD1EF4" w:rsidRPr="00F37AE7" w:rsidRDefault="00FD1EF4" w:rsidP="00FD1EF4">
      <w:pPr>
        <w:ind w:left="426" w:right="567"/>
        <w:jc w:val="both"/>
        <w:rPr>
          <w:rFonts w:ascii="Palatino Linotype" w:hAnsi="Palatino Linotype" w:cs="Arial"/>
          <w:i/>
          <w:sz w:val="22"/>
        </w:rPr>
      </w:pPr>
    </w:p>
    <w:p w14:paraId="6A290E0C" w14:textId="77777777" w:rsidR="00FD1EF4" w:rsidRPr="00F37AE7" w:rsidRDefault="00FD1EF4" w:rsidP="00FD1EF4">
      <w:pPr>
        <w:spacing w:line="360" w:lineRule="auto"/>
        <w:jc w:val="both"/>
        <w:rPr>
          <w:rFonts w:ascii="Palatino Linotype" w:eastAsiaTheme="minorHAnsi" w:hAnsi="Palatino Linotype" w:cs="Arial"/>
          <w:lang w:val="es-MX" w:eastAsia="en-US"/>
        </w:rPr>
      </w:pPr>
      <w:r w:rsidRPr="00F37AE7">
        <w:rPr>
          <w:rFonts w:ascii="Palatino Linotype" w:eastAsiaTheme="minorHAnsi" w:hAnsi="Palatino Linotype" w:cs="Arial"/>
          <w:lang w:val="es-MX" w:eastAsia="en-US"/>
        </w:rPr>
        <w:t xml:space="preserve">Por lo que, de la respuesta emitida por parte de la Unidad de Transparencia del </w:t>
      </w:r>
      <w:r w:rsidRPr="00F37AE7">
        <w:rPr>
          <w:rFonts w:ascii="Palatino Linotype" w:eastAsiaTheme="minorHAnsi" w:hAnsi="Palatino Linotype" w:cs="Arial"/>
          <w:b/>
          <w:lang w:val="es-MX" w:eastAsia="en-US"/>
        </w:rPr>
        <w:t>Sujeto Obligado</w:t>
      </w:r>
      <w:r w:rsidRPr="00F37AE7">
        <w:rPr>
          <w:rFonts w:ascii="Palatino Linotype" w:eastAsiaTheme="minorHAnsi" w:hAnsi="Palatino Linotype" w:cs="Arial"/>
          <w:lang w:val="es-MX" w:eastAsia="en-US"/>
        </w:rPr>
        <w:t xml:space="preserve"> generó, se enuncia cada una de las respuestas proporcionadas, con la finalidad de saber si se da cumplimiento a todos los requerimientos y si lo motivos de inconformidad resultan procedentes, de conformidad con lo siguiente.</w:t>
      </w:r>
    </w:p>
    <w:p w14:paraId="3A882093" w14:textId="2AC050F3" w:rsidR="00FD1EF4" w:rsidRDefault="00FD1EF4" w:rsidP="00FD1EF4">
      <w:pPr>
        <w:spacing w:line="360" w:lineRule="auto"/>
        <w:jc w:val="both"/>
        <w:rPr>
          <w:rFonts w:ascii="Palatino Linotype" w:eastAsiaTheme="minorHAnsi" w:hAnsi="Palatino Linotype" w:cs="Tahoma"/>
          <w:bCs/>
          <w:lang w:val="es-MX" w:eastAsia="en-US"/>
        </w:rPr>
      </w:pPr>
      <w:r w:rsidRPr="00F37AE7">
        <w:rPr>
          <w:rFonts w:ascii="Palatino Linotype" w:eastAsiaTheme="minorHAnsi" w:hAnsi="Palatino Linotype" w:cs="Tahoma"/>
          <w:bCs/>
          <w:lang w:val="es-MX" w:eastAsia="en-US"/>
        </w:rPr>
        <w:lastRenderedPageBreak/>
        <w:t xml:space="preserve">Bajo estas líneas argumentativas, al retomar y delimitar los requerimientos del ahora </w:t>
      </w:r>
      <w:r w:rsidRPr="00F37AE7">
        <w:rPr>
          <w:rFonts w:ascii="Palatino Linotype" w:eastAsiaTheme="minorHAnsi" w:hAnsi="Palatino Linotype" w:cs="Tahoma"/>
          <w:b/>
          <w:bCs/>
          <w:lang w:val="es-MX" w:eastAsia="en-US"/>
        </w:rPr>
        <w:t>Recurrente</w:t>
      </w:r>
      <w:r w:rsidRPr="00F37AE7">
        <w:rPr>
          <w:rFonts w:ascii="Palatino Linotype" w:eastAsiaTheme="minorHAnsi" w:hAnsi="Palatino Linotype" w:cs="Tahoma"/>
          <w:bCs/>
          <w:lang w:val="es-MX" w:eastAsia="en-US"/>
        </w:rPr>
        <w:t xml:space="preserve">, de manera objetiva </w:t>
      </w:r>
      <w:r w:rsidR="00E5075D">
        <w:rPr>
          <w:rFonts w:ascii="Palatino Linotype" w:eastAsiaTheme="minorHAnsi" w:hAnsi="Palatino Linotype" w:cs="Tahoma"/>
          <w:bCs/>
          <w:lang w:val="es-MX" w:eastAsia="en-US"/>
        </w:rPr>
        <w:t xml:space="preserve">se adolece </w:t>
      </w:r>
      <w:r w:rsidRPr="00F37AE7">
        <w:rPr>
          <w:rFonts w:ascii="Palatino Linotype" w:eastAsiaTheme="minorHAnsi" w:hAnsi="Palatino Linotype" w:cs="Tahoma"/>
          <w:bCs/>
          <w:lang w:val="es-MX" w:eastAsia="en-US"/>
        </w:rPr>
        <w:t>de lo siguiente:</w:t>
      </w:r>
    </w:p>
    <w:p w14:paraId="1356837E" w14:textId="77777777" w:rsidR="00FD1EF4" w:rsidRPr="00F37AE7" w:rsidRDefault="00FD1EF4" w:rsidP="00FD1EF4">
      <w:pPr>
        <w:spacing w:line="360" w:lineRule="auto"/>
        <w:jc w:val="both"/>
        <w:rPr>
          <w:rFonts w:ascii="Palatino Linotype" w:eastAsiaTheme="minorHAnsi" w:hAnsi="Palatino Linotype" w:cs="Tahoma"/>
          <w:bCs/>
          <w:lang w:val="es-MX" w:eastAsia="en-US"/>
        </w:rPr>
      </w:pPr>
    </w:p>
    <w:p w14:paraId="1CE197F9" w14:textId="3A3CF6D2" w:rsidR="00FD1EF4" w:rsidRPr="00E5075D" w:rsidRDefault="00E5075D" w:rsidP="008C0FE5">
      <w:pPr>
        <w:pStyle w:val="Prrafodelista"/>
        <w:numPr>
          <w:ilvl w:val="0"/>
          <w:numId w:val="6"/>
        </w:numPr>
        <w:spacing w:line="360" w:lineRule="auto"/>
        <w:ind w:right="141"/>
        <w:jc w:val="both"/>
        <w:rPr>
          <w:rFonts w:ascii="Palatino Linotype" w:eastAsiaTheme="minorHAnsi" w:hAnsi="Palatino Linotype" w:cstheme="minorBidi"/>
          <w:lang w:val="es-MX" w:eastAsia="es-MX"/>
        </w:rPr>
      </w:pPr>
      <w:r w:rsidRPr="00E5075D">
        <w:rPr>
          <w:rFonts w:ascii="Palatino Linotype" w:eastAsiaTheme="minorHAnsi" w:hAnsi="Palatino Linotype" w:cstheme="minorBidi"/>
          <w:b/>
          <w:u w:val="single"/>
          <w:lang w:val="es-MX" w:eastAsia="es-MX"/>
        </w:rPr>
        <w:t>No mencionan por qué el bando municipal ya se encuentra en vigor siendo que no está publicado en gaceta de gobierno</w:t>
      </w:r>
      <w:r w:rsidRPr="00E5075D">
        <w:rPr>
          <w:rFonts w:ascii="Palatino Linotype" w:eastAsiaTheme="minorHAnsi" w:hAnsi="Palatino Linotype" w:cstheme="minorBidi"/>
          <w:lang w:val="es-MX" w:eastAsia="es-MX"/>
        </w:rPr>
        <w:t xml:space="preserve">, por lo que se considera una mala práctica por parte del ayuntamiento, por otro lado considerando que aún no es aprobado por la. Consejería </w:t>
      </w:r>
      <w:r>
        <w:rPr>
          <w:rFonts w:ascii="Palatino Linotype" w:eastAsiaTheme="minorHAnsi" w:hAnsi="Palatino Linotype" w:cstheme="minorBidi"/>
          <w:lang w:val="es-MX" w:eastAsia="es-MX"/>
        </w:rPr>
        <w:t>J</w:t>
      </w:r>
      <w:r w:rsidRPr="00E5075D">
        <w:rPr>
          <w:rFonts w:ascii="Palatino Linotype" w:eastAsiaTheme="minorHAnsi" w:hAnsi="Palatino Linotype" w:cstheme="minorBidi"/>
          <w:lang w:val="es-MX" w:eastAsia="es-MX"/>
        </w:rPr>
        <w:t>urídica.</w:t>
      </w:r>
    </w:p>
    <w:p w14:paraId="4F382F9A" w14:textId="77777777" w:rsidR="00E5075D" w:rsidRPr="00F37AE7" w:rsidRDefault="00E5075D" w:rsidP="00FD1EF4">
      <w:pPr>
        <w:spacing w:line="360" w:lineRule="auto"/>
        <w:ind w:right="141"/>
        <w:jc w:val="both"/>
        <w:rPr>
          <w:rFonts w:ascii="Palatino Linotype" w:eastAsiaTheme="minorHAnsi" w:hAnsi="Palatino Linotype" w:cs="Arial"/>
          <w:bCs/>
          <w:iCs/>
          <w:lang w:val="es-MX" w:eastAsia="en-US"/>
        </w:rPr>
      </w:pPr>
    </w:p>
    <w:p w14:paraId="158FE155" w14:textId="413F2C8D" w:rsidR="00FD1EF4" w:rsidRPr="00F37AE7" w:rsidRDefault="00FD1EF4" w:rsidP="00FD1EF4">
      <w:pPr>
        <w:pStyle w:val="Prrafodelista"/>
        <w:spacing w:line="360" w:lineRule="auto"/>
        <w:ind w:left="0"/>
        <w:contextualSpacing/>
        <w:jc w:val="both"/>
        <w:rPr>
          <w:rFonts w:ascii="Palatino Linotype" w:hAnsi="Palatino Linotype"/>
          <w:color w:val="000000"/>
        </w:rPr>
      </w:pPr>
      <w:r w:rsidRPr="00F37AE7">
        <w:rPr>
          <w:rFonts w:ascii="Palatino Linotype" w:hAnsi="Palatino Linotype"/>
          <w:color w:val="000000"/>
        </w:rPr>
        <w:t xml:space="preserve">Por lo que, es de destacar que en dicha solicitud, se observa en primer lugar que la información solicitada fue formulada a través de planteamientos en donde </w:t>
      </w:r>
      <w:r w:rsidRPr="00F37AE7">
        <w:rPr>
          <w:rFonts w:ascii="Palatino Linotype" w:hAnsi="Palatino Linotype" w:cs="Arial"/>
          <w:b/>
          <w:bCs/>
          <w:iCs/>
          <w:color w:val="222222"/>
        </w:rPr>
        <w:t>no se identifica un documento en específico</w:t>
      </w:r>
      <w:r w:rsidRPr="00F37AE7">
        <w:rPr>
          <w:rFonts w:ascii="Palatino Linotype" w:hAnsi="Palatino Linotype"/>
          <w:color w:val="000000"/>
        </w:rPr>
        <w:t>, en segundo lugar se aprecia que en la misma se vierten manifestaciones subjetivas que no pueden ser atendidas mediante el Derecho de Acceso a la Información.</w:t>
      </w:r>
    </w:p>
    <w:p w14:paraId="4BC4445B" w14:textId="77777777" w:rsidR="00FD1EF4" w:rsidRPr="00F37AE7" w:rsidRDefault="00FD1EF4" w:rsidP="00FD1EF4">
      <w:pPr>
        <w:pStyle w:val="Prrafodelista"/>
        <w:spacing w:line="360" w:lineRule="auto"/>
        <w:ind w:left="0"/>
        <w:contextualSpacing/>
        <w:jc w:val="both"/>
        <w:rPr>
          <w:lang w:val="es-MX" w:eastAsia="en-US"/>
        </w:rPr>
      </w:pPr>
    </w:p>
    <w:p w14:paraId="437F4607" w14:textId="77777777" w:rsidR="00FD1EF4" w:rsidRPr="00F37AE7" w:rsidRDefault="00FD1EF4" w:rsidP="00FD1EF4">
      <w:pPr>
        <w:pStyle w:val="Prrafodelista"/>
        <w:autoSpaceDE w:val="0"/>
        <w:autoSpaceDN w:val="0"/>
        <w:adjustRightInd w:val="0"/>
        <w:spacing w:line="360" w:lineRule="auto"/>
        <w:ind w:left="0"/>
        <w:contextualSpacing/>
        <w:jc w:val="both"/>
        <w:rPr>
          <w:rFonts w:ascii="Palatino Linotype" w:hAnsi="Palatino Linotype" w:cs="Arial"/>
          <w:lang w:val="es-MX"/>
        </w:rPr>
      </w:pPr>
      <w:r w:rsidRPr="00F37AE7">
        <w:rPr>
          <w:rFonts w:ascii="Palatino Linotype" w:hAnsi="Palatino Linotype"/>
        </w:rPr>
        <w:t xml:space="preserve">Bajo éste tenor cabe aclarar que cuando los planteamientos que formulen los particulares se pueda colmar con la entrega de </w:t>
      </w:r>
      <w:r w:rsidRPr="00F37AE7">
        <w:rPr>
          <w:rFonts w:ascii="Palatino Linotype" w:hAnsi="Palatino Linotype" w:cs="Arial"/>
        </w:rPr>
        <w:t xml:space="preserve">documentos que los Sujetos Obligados generen, posean o administren en ejercicio de sus atribuciones, se está en presencia del derecho fundamental de acceso a la información, previsto en el artículo 6, Apartado </w:t>
      </w:r>
      <w:r w:rsidRPr="00F37AE7">
        <w:rPr>
          <w:rFonts w:ascii="Palatino Linotype" w:hAnsi="Palatino Linotype"/>
        </w:rPr>
        <w:t>A, fracción IV, de la Constitución Política de los Estados Unidos Mexicanos, el cual deberá garantizarse ordenando la entrega de tales documentales, siempre y cuando éstas sean de acceso público.</w:t>
      </w:r>
    </w:p>
    <w:p w14:paraId="04AE54C3" w14:textId="77777777" w:rsidR="00FD1EF4" w:rsidRPr="00F37AE7" w:rsidRDefault="00FD1EF4" w:rsidP="00FD1EF4">
      <w:pPr>
        <w:pStyle w:val="Prrafodelista"/>
        <w:autoSpaceDE w:val="0"/>
        <w:autoSpaceDN w:val="0"/>
        <w:adjustRightInd w:val="0"/>
        <w:spacing w:line="360" w:lineRule="auto"/>
        <w:ind w:left="0"/>
        <w:contextualSpacing/>
        <w:jc w:val="both"/>
        <w:rPr>
          <w:rFonts w:ascii="Palatino Linotype" w:hAnsi="Palatino Linotype" w:cs="Arial"/>
          <w:lang w:val="es-MX"/>
        </w:rPr>
      </w:pPr>
    </w:p>
    <w:p w14:paraId="2EF664A1" w14:textId="71858F36" w:rsidR="00FD1EF4" w:rsidRPr="00F37AE7" w:rsidRDefault="00FD1EF4" w:rsidP="00FD1EF4">
      <w:pPr>
        <w:pStyle w:val="Prrafodelista"/>
        <w:autoSpaceDE w:val="0"/>
        <w:autoSpaceDN w:val="0"/>
        <w:adjustRightInd w:val="0"/>
        <w:spacing w:line="360" w:lineRule="auto"/>
        <w:ind w:left="0"/>
        <w:contextualSpacing/>
        <w:jc w:val="both"/>
        <w:rPr>
          <w:rFonts w:ascii="Palatino Linotype" w:hAnsi="Palatino Linotype" w:cs="Arial"/>
          <w:color w:val="000000" w:themeColor="text1"/>
        </w:rPr>
      </w:pPr>
      <w:r w:rsidRPr="00F37AE7">
        <w:rPr>
          <w:rFonts w:ascii="Palatino Linotype" w:hAnsi="Palatino Linotype" w:cs="Arial"/>
          <w:color w:val="000000" w:themeColor="text1"/>
        </w:rPr>
        <w:t>Sirve de sustento a lo anterior, el</w:t>
      </w:r>
      <w:r w:rsidRPr="00F37AE7">
        <w:rPr>
          <w:rStyle w:val="apple-converted-space"/>
          <w:rFonts w:ascii="Palatino Linotype" w:eastAsia="Calibri" w:hAnsi="Palatino Linotype" w:cs="Arial"/>
          <w:color w:val="000000" w:themeColor="text1"/>
        </w:rPr>
        <w:t xml:space="preserve"> </w:t>
      </w:r>
      <w:r w:rsidRPr="00F37AE7">
        <w:rPr>
          <w:rStyle w:val="il"/>
          <w:rFonts w:ascii="Palatino Linotype" w:hAnsi="Palatino Linotype" w:cs="Arial"/>
          <w:color w:val="000000" w:themeColor="text1"/>
        </w:rPr>
        <w:t>Criterio</w:t>
      </w:r>
      <w:r w:rsidRPr="00F37AE7">
        <w:rPr>
          <w:rStyle w:val="apple-converted-space"/>
          <w:rFonts w:ascii="Palatino Linotype" w:eastAsia="Calibri" w:hAnsi="Palatino Linotype" w:cs="Arial"/>
          <w:color w:val="000000" w:themeColor="text1"/>
        </w:rPr>
        <w:t xml:space="preserve"> </w:t>
      </w:r>
      <w:r w:rsidRPr="00F37AE7">
        <w:rPr>
          <w:rStyle w:val="il"/>
          <w:rFonts w:ascii="Palatino Linotype" w:hAnsi="Palatino Linotype" w:cs="Arial"/>
          <w:color w:val="000000" w:themeColor="text1"/>
        </w:rPr>
        <w:t>028</w:t>
      </w:r>
      <w:r w:rsidRPr="00F37AE7">
        <w:rPr>
          <w:rFonts w:ascii="Palatino Linotype" w:hAnsi="Palatino Linotype" w:cs="Arial"/>
          <w:color w:val="000000" w:themeColor="text1"/>
        </w:rPr>
        <w:t>-</w:t>
      </w:r>
      <w:r w:rsidRPr="00F37AE7">
        <w:rPr>
          <w:rStyle w:val="il"/>
          <w:rFonts w:ascii="Palatino Linotype" w:hAnsi="Palatino Linotype" w:cs="Arial"/>
          <w:color w:val="000000" w:themeColor="text1"/>
        </w:rPr>
        <w:t>10,</w:t>
      </w:r>
      <w:r w:rsidRPr="00F37AE7">
        <w:rPr>
          <w:rStyle w:val="apple-converted-space"/>
          <w:rFonts w:ascii="Palatino Linotype" w:eastAsia="Calibri" w:hAnsi="Palatino Linotype" w:cs="Arial"/>
          <w:color w:val="000000" w:themeColor="text1"/>
        </w:rPr>
        <w:t xml:space="preserve"> </w:t>
      </w:r>
      <w:r w:rsidRPr="00F37AE7">
        <w:rPr>
          <w:rFonts w:ascii="Palatino Linotype" w:hAnsi="Palatino Linotype" w:cs="Arial"/>
          <w:color w:val="000000" w:themeColor="text1"/>
        </w:rPr>
        <w:t>emitido por el Pleno del entonces llamado</w:t>
      </w:r>
      <w:r w:rsidRPr="00F37AE7">
        <w:rPr>
          <w:rStyle w:val="apple-converted-space"/>
          <w:rFonts w:ascii="Palatino Linotype" w:eastAsia="Calibri" w:hAnsi="Palatino Linotype" w:cs="Arial"/>
          <w:color w:val="000000" w:themeColor="text1"/>
        </w:rPr>
        <w:t xml:space="preserve"> </w:t>
      </w:r>
      <w:r w:rsidRPr="00F37AE7">
        <w:rPr>
          <w:rFonts w:ascii="Palatino Linotype" w:hAnsi="Palatino Linotype" w:cs="Arial"/>
          <w:color w:val="000000" w:themeColor="text1"/>
        </w:rPr>
        <w:t xml:space="preserve">Instituto Federal de Acceso a la Información y Protección de Datos, </w:t>
      </w:r>
      <w:r w:rsidR="00E5075D">
        <w:rPr>
          <w:rFonts w:ascii="Palatino Linotype" w:hAnsi="Palatino Linotype" w:cs="Arial"/>
          <w:color w:val="000000" w:themeColor="text1"/>
        </w:rPr>
        <w:t>y el entonces</w:t>
      </w:r>
      <w:r w:rsidRPr="00F37AE7">
        <w:rPr>
          <w:rFonts w:ascii="Palatino Linotype" w:hAnsi="Palatino Linotype" w:cs="Arial"/>
          <w:color w:val="000000" w:themeColor="text1"/>
        </w:rPr>
        <w:t xml:space="preserve"> Instituto Nacional de Transparencia, Acceso a la Información y Protección de Datos Personales que</w:t>
      </w:r>
      <w:r w:rsidR="00E5075D">
        <w:rPr>
          <w:rFonts w:ascii="Palatino Linotype" w:hAnsi="Palatino Linotype" w:cs="Arial"/>
          <w:color w:val="000000" w:themeColor="text1"/>
        </w:rPr>
        <w:t>, establecía</w:t>
      </w:r>
      <w:r w:rsidRPr="00F37AE7">
        <w:rPr>
          <w:rFonts w:ascii="Palatino Linotype" w:hAnsi="Palatino Linotype" w:cs="Arial"/>
          <w:color w:val="000000" w:themeColor="text1"/>
        </w:rPr>
        <w:t xml:space="preserve"> que se deberá garantizar</w:t>
      </w:r>
      <w:r w:rsidRPr="00F37AE7">
        <w:rPr>
          <w:rStyle w:val="apple-converted-space"/>
          <w:rFonts w:ascii="Palatino Linotype" w:eastAsia="Calibri" w:hAnsi="Palatino Linotype" w:cs="Arial"/>
          <w:color w:val="000000" w:themeColor="text1"/>
        </w:rPr>
        <w:t xml:space="preserve"> </w:t>
      </w:r>
      <w:r w:rsidRPr="00F37AE7">
        <w:rPr>
          <w:rFonts w:ascii="Palatino Linotype" w:hAnsi="Palatino Linotype" w:cs="Arial"/>
          <w:color w:val="000000" w:themeColor="text1"/>
        </w:rPr>
        <w:t xml:space="preserve">el acceso a la información </w:t>
      </w:r>
      <w:r w:rsidRPr="00F37AE7">
        <w:rPr>
          <w:rFonts w:ascii="Palatino Linotype" w:hAnsi="Palatino Linotype" w:cs="Arial"/>
          <w:color w:val="000000" w:themeColor="text1"/>
        </w:rPr>
        <w:lastRenderedPageBreak/>
        <w:t>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w:t>
      </w:r>
      <w:r w:rsidRPr="00F37AE7">
        <w:rPr>
          <w:rStyle w:val="apple-converted-space"/>
          <w:rFonts w:ascii="Palatino Linotype" w:eastAsia="Calibri" w:hAnsi="Palatino Linotype" w:cs="Arial"/>
          <w:i/>
          <w:iCs/>
          <w:color w:val="000000" w:themeColor="text1"/>
        </w:rPr>
        <w:t xml:space="preserve"> </w:t>
      </w:r>
      <w:r w:rsidRPr="00F37AE7">
        <w:rPr>
          <w:rFonts w:ascii="Palatino Linotype" w:hAnsi="Palatino Linotype" w:cs="Arial"/>
          <w:color w:val="000000" w:themeColor="text1"/>
        </w:rPr>
        <w:t>aunque el particular lleve a cabo una solicitud de información sin identificar de forma precisa la documentación,</w:t>
      </w:r>
      <w:r w:rsidR="00E5075D">
        <w:rPr>
          <w:rFonts w:ascii="Palatino Linotype" w:hAnsi="Palatino Linotype" w:cs="Arial"/>
          <w:color w:val="000000" w:themeColor="text1"/>
        </w:rPr>
        <w:t xml:space="preserve"> el </w:t>
      </w:r>
      <w:r w:rsidRPr="00F37AE7">
        <w:rPr>
          <w:rFonts w:ascii="Palatino Linotype" w:hAnsi="Palatino Linotype" w:cs="Arial"/>
          <w:b/>
          <w:color w:val="000000" w:themeColor="text1"/>
        </w:rPr>
        <w:t>Sujeto Obligado</w:t>
      </w:r>
      <w:r w:rsidRPr="00F37AE7">
        <w:rPr>
          <w:rStyle w:val="apple-converted-space"/>
          <w:rFonts w:ascii="Palatino Linotype" w:eastAsia="Calibri" w:hAnsi="Palatino Linotype" w:cs="Arial"/>
          <w:b/>
          <w:color w:val="000000" w:themeColor="text1"/>
        </w:rPr>
        <w:t xml:space="preserve"> </w:t>
      </w:r>
      <w:r w:rsidRPr="00F37AE7">
        <w:rPr>
          <w:rFonts w:ascii="Palatino Linotype" w:hAnsi="Palatino Linotype" w:cs="Arial"/>
          <w:color w:val="000000" w:themeColor="text1"/>
        </w:rPr>
        <w:t>deberá hacer entrega del mismo al solicitante</w:t>
      </w:r>
      <w:r w:rsidRPr="00F37AE7">
        <w:rPr>
          <w:rStyle w:val="apple-converted-space"/>
          <w:rFonts w:ascii="Palatino Linotype" w:eastAsia="Calibri" w:hAnsi="Palatino Linotype" w:cs="Arial"/>
          <w:color w:val="000000" w:themeColor="text1"/>
        </w:rPr>
        <w:t xml:space="preserve"> </w:t>
      </w:r>
      <w:r w:rsidRPr="00F37AE7">
        <w:rPr>
          <w:rFonts w:ascii="Palatino Linotype" w:hAnsi="Palatino Linotype" w:cs="Arial"/>
          <w:color w:val="000000" w:themeColor="text1"/>
        </w:rPr>
        <w:t>mismo que a continuación se cita:</w:t>
      </w:r>
    </w:p>
    <w:p w14:paraId="3D7F3946" w14:textId="77777777" w:rsidR="00FD1EF4" w:rsidRPr="00F37AE7" w:rsidRDefault="00FD1EF4" w:rsidP="00FD1EF4">
      <w:pPr>
        <w:pStyle w:val="Sinespaciado"/>
        <w:rPr>
          <w:sz w:val="18"/>
        </w:rPr>
      </w:pPr>
    </w:p>
    <w:p w14:paraId="54C50287" w14:textId="77777777" w:rsidR="00FD1EF4" w:rsidRPr="00F37AE7" w:rsidRDefault="00FD1EF4" w:rsidP="00FD1EF4">
      <w:pPr>
        <w:pStyle w:val="Prrafodelista"/>
        <w:autoSpaceDE w:val="0"/>
        <w:autoSpaceDN w:val="0"/>
        <w:adjustRightInd w:val="0"/>
        <w:ind w:left="851" w:right="708"/>
        <w:jc w:val="both"/>
        <w:rPr>
          <w:rFonts w:ascii="Palatino Linotype" w:hAnsi="Palatino Linotype" w:cs="Arial"/>
        </w:rPr>
      </w:pPr>
      <w:r w:rsidRPr="00F37AE7">
        <w:rPr>
          <w:rFonts w:ascii="Palatino Linotype" w:hAnsi="Palatino Linotype" w:cs="Arial"/>
          <w:b/>
          <w:bCs/>
          <w:i/>
          <w:iCs/>
          <w:color w:val="000000" w:themeColor="text1"/>
          <w:sz w:val="22"/>
          <w:szCs w:val="22"/>
          <w:lang w:val="es-ES_tradnl"/>
        </w:rPr>
        <w:t>“Cuando en una solicitud de información no se identifique un documento en específico, si ésta tiene una expresión documental, el sujeto obligado deberá entregar al particular el documento en específico.</w:t>
      </w:r>
      <w:r w:rsidRPr="00F37AE7">
        <w:rPr>
          <w:rStyle w:val="apple-converted-space"/>
          <w:rFonts w:ascii="Palatino Linotype" w:eastAsia="Calibri" w:hAnsi="Palatino Linotype" w:cs="Arial"/>
          <w:i/>
          <w:iCs/>
          <w:color w:val="000000" w:themeColor="text1"/>
          <w:sz w:val="22"/>
          <w:szCs w:val="22"/>
          <w:lang w:val="es-ES_tradnl"/>
        </w:rPr>
        <w:t xml:space="preserve"> </w:t>
      </w:r>
      <w:r w:rsidRPr="00F37AE7">
        <w:rPr>
          <w:rFonts w:ascii="Palatino Linotype" w:hAnsi="Palatino Linotype" w:cs="Arial"/>
          <w:i/>
          <w:iCs/>
          <w:color w:val="000000" w:themeColor="text1"/>
          <w:sz w:val="22"/>
          <w:szCs w:val="22"/>
          <w:lang w:val="es-ES_tradnl"/>
        </w:rPr>
        <w:t>La Ley Federal de Transparencia y Acceso a la Información Pública Gubernamental tiene por objeto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En este sentido, cuando el particular lleve a cabo una solicitud de información sin identificar de forma precisa la documentación específica que pudiera contener dicha información, o bien pareciera que más bien la solicitud se constituye como una consulta y no como una solicitud de acceso en términos de la Ley Federal de Transparencia y Acceso a la Información Pública Gubernamental, pero su respuesta puede obrar en algún documento, el sujeto obligado debe dar a la solicitud una interpretación que le dé una expresión documental. Es decir, si la respuesta a la solicitud obra en algún documento en poder de la autoridad, pero el particular no hace referencia específica a tal documento, se deberá hacer entrega del mismo al solicitante.”</w:t>
      </w:r>
    </w:p>
    <w:p w14:paraId="24FED58D" w14:textId="77777777" w:rsidR="00FD1EF4" w:rsidRPr="00F37AE7" w:rsidRDefault="00FD1EF4" w:rsidP="00FD1EF4">
      <w:pPr>
        <w:spacing w:line="360" w:lineRule="auto"/>
        <w:jc w:val="both"/>
        <w:rPr>
          <w:rFonts w:ascii="Palatino Linotype" w:hAnsi="Palatino Linotype"/>
        </w:rPr>
      </w:pPr>
    </w:p>
    <w:p w14:paraId="5F535A43" w14:textId="77777777" w:rsidR="00FD1EF4" w:rsidRPr="00F37AE7" w:rsidRDefault="00FD1EF4" w:rsidP="00FD1EF4">
      <w:pPr>
        <w:spacing w:line="360" w:lineRule="auto"/>
        <w:ind w:right="141"/>
        <w:jc w:val="both"/>
        <w:rPr>
          <w:rFonts w:ascii="Palatino Linotype" w:hAnsi="Palatino Linotype" w:cs="Arial"/>
          <w:bCs/>
        </w:rPr>
      </w:pPr>
      <w:r w:rsidRPr="00F37AE7">
        <w:rPr>
          <w:rFonts w:ascii="Palatino Linotype" w:hAnsi="Palatino Linotype" w:cs="Arial"/>
        </w:rPr>
        <w:t xml:space="preserve">Así que, hay que hacer un énfasis en que </w:t>
      </w:r>
      <w:r w:rsidRPr="00F37AE7">
        <w:rPr>
          <w:rFonts w:ascii="Palatino Linotype" w:eastAsia="MS Mincho" w:hAnsi="Palatino Linotype"/>
        </w:rPr>
        <w:t>son solicitudes que deben señalarse</w:t>
      </w:r>
      <w:r w:rsidRPr="00F37AE7">
        <w:rPr>
          <w:rFonts w:ascii="Palatino Linotype" w:hAnsi="Palatino Linotype"/>
          <w:i/>
        </w:rPr>
        <w:t xml:space="preserve">, </w:t>
      </w:r>
      <w:r w:rsidRPr="00F37AE7">
        <w:rPr>
          <w:rFonts w:ascii="Palatino Linotype" w:hAnsi="Palatino Linotype" w:cs="Arial"/>
        </w:rPr>
        <w:t xml:space="preserve">no constituyen un derecho de acceso a la información pública y por lo tanto </w:t>
      </w:r>
      <w:r w:rsidRPr="00F37AE7">
        <w:rPr>
          <w:rFonts w:ascii="Palatino Linotype" w:hAnsi="Palatino Linotype" w:cs="Arial"/>
          <w:b/>
          <w:u w:val="single"/>
        </w:rPr>
        <w:t>no es atendible mediante una solicitud de Acceso a la Información</w:t>
      </w:r>
      <w:r w:rsidRPr="00F37AE7">
        <w:rPr>
          <w:rFonts w:ascii="Palatino Linotype" w:hAnsi="Palatino Linotype" w:cs="Arial"/>
        </w:rPr>
        <w:t xml:space="preserve">, porque se tratan de manifestaciones subjetivas vertidas por el particular, </w:t>
      </w:r>
      <w:r w:rsidRPr="00F37AE7">
        <w:rPr>
          <w:rFonts w:ascii="Palatino Linotype" w:hAnsi="Palatino Linotype" w:cs="Arial"/>
          <w:b/>
        </w:rPr>
        <w:t>interrogantes</w:t>
      </w:r>
      <w:r w:rsidRPr="00F37AE7">
        <w:rPr>
          <w:rFonts w:ascii="Palatino Linotype" w:hAnsi="Palatino Linotype" w:cs="Arial"/>
        </w:rPr>
        <w:t xml:space="preserve"> y declaraciones que no se colman con la entrega de documentos, situación que conlleva a afirmar que se está en presencia del ejercicio del </w:t>
      </w:r>
      <w:r w:rsidRPr="00F37AE7">
        <w:rPr>
          <w:rFonts w:ascii="Palatino Linotype" w:hAnsi="Palatino Linotype" w:cs="Arial"/>
          <w:b/>
          <w:u w:val="single"/>
        </w:rPr>
        <w:t>DERECHO DE PETICIÓN</w:t>
      </w:r>
      <w:r w:rsidRPr="00F37AE7">
        <w:rPr>
          <w:rFonts w:ascii="Palatino Linotype" w:hAnsi="Palatino Linotype" w:cs="Arial"/>
        </w:rPr>
        <w:t>.</w:t>
      </w:r>
    </w:p>
    <w:p w14:paraId="1BBAA697" w14:textId="77777777" w:rsidR="00FD1EF4" w:rsidRPr="00F37AE7" w:rsidRDefault="00FD1EF4" w:rsidP="00FD1EF4">
      <w:pPr>
        <w:pStyle w:val="Prrafodelista"/>
        <w:spacing w:line="360" w:lineRule="auto"/>
        <w:ind w:left="0"/>
        <w:jc w:val="both"/>
        <w:rPr>
          <w:rFonts w:ascii="Palatino Linotype" w:hAnsi="Palatino Linotype"/>
          <w:sz w:val="22"/>
          <w:szCs w:val="22"/>
        </w:rPr>
      </w:pPr>
    </w:p>
    <w:p w14:paraId="6295B80F" w14:textId="77777777" w:rsidR="00FD1EF4" w:rsidRDefault="00FD1EF4" w:rsidP="00FD1EF4">
      <w:pPr>
        <w:spacing w:line="360" w:lineRule="auto"/>
        <w:ind w:right="141"/>
        <w:jc w:val="both"/>
        <w:rPr>
          <w:rFonts w:ascii="Palatino Linotype" w:hAnsi="Palatino Linotype" w:cs="Arial"/>
        </w:rPr>
      </w:pPr>
      <w:r w:rsidRPr="00F37AE7">
        <w:rPr>
          <w:rFonts w:ascii="Palatino Linotype" w:hAnsi="Palatino Linotype" w:cs="Arial"/>
        </w:rPr>
        <w:lastRenderedPageBreak/>
        <w:t xml:space="preserve">Por lo que la entrega de una razón o un razonamiento por parte del </w:t>
      </w:r>
      <w:r w:rsidRPr="00F37AE7">
        <w:rPr>
          <w:rFonts w:ascii="Palatino Linotype" w:hAnsi="Palatino Linotype" w:cs="Arial"/>
          <w:b/>
        </w:rPr>
        <w:t>Sujeto Obligado</w:t>
      </w:r>
      <w:r w:rsidRPr="00F37AE7">
        <w:rPr>
          <w:rFonts w:ascii="Palatino Linotype" w:hAnsi="Palatino Linotype" w:cs="Arial"/>
        </w:rPr>
        <w:t xml:space="preserve"> no es algo que la ley establezca como atribución, derecho, o facultad; pues ello implicaría un juicio de valor referente a </w:t>
      </w:r>
      <w:r w:rsidRPr="00F37AE7">
        <w:rPr>
          <w:rFonts w:ascii="Palatino Linotype" w:hAnsi="Palatino Linotype" w:cs="Arial"/>
          <w:b/>
          <w:u w:val="single"/>
        </w:rPr>
        <w:t>un cuestionamiento</w:t>
      </w:r>
      <w:r w:rsidRPr="00F37AE7">
        <w:rPr>
          <w:rFonts w:ascii="Palatino Linotype" w:hAnsi="Palatino Linotype" w:cs="Arial"/>
        </w:rPr>
        <w:t xml:space="preserve"> realizado, los cuales, </w:t>
      </w:r>
      <w:r w:rsidRPr="00F37AE7">
        <w:rPr>
          <w:rFonts w:ascii="Palatino Linotype" w:hAnsi="Palatino Linotype" w:cs="Arial"/>
          <w:b/>
          <w:u w:val="single"/>
        </w:rPr>
        <w:t>al constituir interrogantes</w:t>
      </w:r>
      <w:r w:rsidRPr="00F37AE7">
        <w:rPr>
          <w:rFonts w:ascii="Palatino Linotype" w:hAnsi="Palatino Linotype" w:cs="Arial"/>
        </w:rPr>
        <w:t xml:space="preserve">, </w:t>
      </w:r>
      <w:r w:rsidRPr="00F37AE7">
        <w:rPr>
          <w:rFonts w:ascii="Palatino Linotype" w:hAnsi="Palatino Linotype" w:cs="Arial"/>
          <w:b/>
          <w:u w:val="single"/>
        </w:rPr>
        <w:t>inquietudes</w:t>
      </w:r>
      <w:r w:rsidRPr="00F37AE7">
        <w:rPr>
          <w:rFonts w:ascii="Palatino Linotype" w:hAnsi="Palatino Linotype" w:cs="Arial"/>
        </w:rPr>
        <w:t xml:space="preserve"> y manifestaciones se satisfacen vía derecho de petición.</w:t>
      </w:r>
    </w:p>
    <w:p w14:paraId="24C3030C" w14:textId="77777777" w:rsidR="00FD1EF4" w:rsidRPr="00F37AE7" w:rsidRDefault="00FD1EF4" w:rsidP="00FD1EF4">
      <w:pPr>
        <w:spacing w:line="360" w:lineRule="auto"/>
        <w:ind w:right="141"/>
        <w:jc w:val="both"/>
        <w:rPr>
          <w:rFonts w:ascii="Palatino Linotype" w:hAnsi="Palatino Linotype" w:cs="Arial"/>
        </w:rPr>
      </w:pPr>
    </w:p>
    <w:p w14:paraId="6858B6E7" w14:textId="77777777" w:rsidR="00FD1EF4" w:rsidRPr="00F37AE7" w:rsidRDefault="00FD1EF4" w:rsidP="00FD1EF4">
      <w:pPr>
        <w:spacing w:line="360" w:lineRule="auto"/>
        <w:jc w:val="both"/>
        <w:rPr>
          <w:rFonts w:ascii="Palatino Linotype" w:hAnsi="Palatino Linotype" w:cs="Arial"/>
        </w:rPr>
      </w:pPr>
      <w:r w:rsidRPr="00F37AE7">
        <w:rPr>
          <w:rFonts w:ascii="Palatino Linotype" w:hAnsi="Palatino Linotype" w:cs="Arial"/>
        </w:rPr>
        <w:t>Asimismo, se puede advertir que el ejercicio del derecho de acceso a la información pública se centra en la potestad de los particulares para conocer el contenido de los documentos que obren en los archivos de los Sujetos Obligados, ya sea porque los generen, administren o simplemente los posean en el ejercicio de sus atribuciones.</w:t>
      </w:r>
    </w:p>
    <w:p w14:paraId="2E6DAA10" w14:textId="77777777" w:rsidR="00FD1EF4" w:rsidRPr="00F37AE7" w:rsidRDefault="00FD1EF4" w:rsidP="00FD1EF4">
      <w:pPr>
        <w:spacing w:line="360" w:lineRule="auto"/>
        <w:jc w:val="both"/>
        <w:rPr>
          <w:rFonts w:ascii="Palatino Linotype" w:hAnsi="Palatino Linotype" w:cs="Arial"/>
        </w:rPr>
      </w:pPr>
    </w:p>
    <w:p w14:paraId="4022021A" w14:textId="77777777" w:rsidR="00FD1EF4" w:rsidRPr="00F37AE7" w:rsidRDefault="00FD1EF4" w:rsidP="00FD1EF4">
      <w:pPr>
        <w:spacing w:line="360" w:lineRule="auto"/>
        <w:jc w:val="both"/>
        <w:rPr>
          <w:rFonts w:ascii="Palatino Linotype" w:hAnsi="Palatino Linotype" w:cs="Arial"/>
        </w:rPr>
      </w:pPr>
      <w:r w:rsidRPr="00F37AE7">
        <w:rPr>
          <w:rFonts w:ascii="Palatino Linotype" w:hAnsi="Palatino Linotype" w:cs="Arial"/>
        </w:rPr>
        <w:t xml:space="preserve">Para ello, la Ley de la materia otorga la calidad de documento a los expedientes, reportes, estudios, actas, resoluciones, oficios, correspondencia, acuerdos, directivas, directrices, circulares, contratos, convenios, instructivos, notas, memorandos, estadísticas o bien, </w:t>
      </w:r>
      <w:r w:rsidRPr="00F37AE7">
        <w:rPr>
          <w:rFonts w:ascii="Palatino Linotype" w:hAnsi="Palatino Linotype" w:cs="Arial"/>
          <w:b/>
        </w:rPr>
        <w:t>cualquier otro registro que documente el ejercicio de las facultades, funciones y competencias de los Sujetos Obligados</w:t>
      </w:r>
      <w:r w:rsidRPr="00F37AE7">
        <w:rPr>
          <w:rFonts w:ascii="Palatino Linotype" w:hAnsi="Palatino Linotype" w:cs="Arial"/>
        </w:rPr>
        <w:t>, sus servidores públicos e integrantes, sin importar su fuente o fecha de elaboración. Los documentos podrán estar en cualquier medio, sea escrito, impreso, sonoro, visual, electrónico, informático u holográfico.</w:t>
      </w:r>
    </w:p>
    <w:p w14:paraId="73B77490" w14:textId="77777777" w:rsidR="00FD1EF4" w:rsidRPr="00F37AE7" w:rsidRDefault="00FD1EF4" w:rsidP="00FD1EF4">
      <w:pPr>
        <w:spacing w:line="360" w:lineRule="auto"/>
        <w:jc w:val="both"/>
        <w:rPr>
          <w:rFonts w:ascii="Palatino Linotype" w:hAnsi="Palatino Linotype" w:cs="Arial"/>
        </w:rPr>
      </w:pPr>
    </w:p>
    <w:p w14:paraId="6C909D27" w14:textId="2F9CF08B" w:rsidR="00FD1EF4" w:rsidRDefault="00FD1EF4" w:rsidP="00FD1EF4">
      <w:pPr>
        <w:spacing w:line="360" w:lineRule="auto"/>
        <w:jc w:val="both"/>
        <w:rPr>
          <w:rFonts w:ascii="Palatino Linotype" w:hAnsi="Palatino Linotype" w:cs="Arial"/>
          <w:b/>
          <w:u w:val="single"/>
        </w:rPr>
      </w:pPr>
      <w:r w:rsidRPr="00F37AE7">
        <w:rPr>
          <w:rFonts w:ascii="Palatino Linotype" w:hAnsi="Palatino Linotype" w:cs="Arial"/>
        </w:rPr>
        <w:t xml:space="preserve">De lo anterior, se puede concluir que la distinción entre el derecho de petición y el derecho de acceso a la información pública estriba principalmente en que en el primero de ellos, </w:t>
      </w:r>
      <w:r w:rsidRPr="00F37AE7">
        <w:rPr>
          <w:rFonts w:ascii="Palatino Linotype" w:hAnsi="Palatino Linotype" w:cs="Arial"/>
          <w:color w:val="000000"/>
          <w:lang w:eastAsia="es-MX"/>
        </w:rPr>
        <w:t xml:space="preserve">la pretensión del peticionario consiste generalmente en obligar a la autoridad responsable a que actúe en el sentido de contestar lo solicitado, mientras que en el </w:t>
      </w:r>
      <w:r w:rsidRPr="00F37AE7">
        <w:rPr>
          <w:rFonts w:ascii="Palatino Linotype" w:hAnsi="Palatino Linotype" w:cs="Arial"/>
          <w:bCs/>
          <w:lang w:eastAsia="es-CO"/>
        </w:rPr>
        <w:t xml:space="preserve">segundo supuesto </w:t>
      </w:r>
      <w:r w:rsidRPr="00F37AE7">
        <w:rPr>
          <w:rFonts w:ascii="Palatino Linotype" w:hAnsi="Palatino Linotype" w:cs="Arial"/>
          <w:b/>
          <w:bCs/>
          <w:u w:val="single"/>
          <w:lang w:eastAsia="es-CO"/>
        </w:rPr>
        <w:t xml:space="preserve">la solicitud de acceso a la información pública se encamina </w:t>
      </w:r>
      <w:r w:rsidRPr="00F37AE7">
        <w:rPr>
          <w:rFonts w:ascii="Palatino Linotype" w:hAnsi="Palatino Linotype" w:cs="Arial"/>
          <w:b/>
          <w:bCs/>
          <w:u w:val="single"/>
          <w:lang w:eastAsia="es-CO"/>
        </w:rPr>
        <w:lastRenderedPageBreak/>
        <w:t>primordialmente a</w:t>
      </w:r>
      <w:r w:rsidRPr="00F37AE7">
        <w:rPr>
          <w:rFonts w:ascii="Palatino Linotype" w:hAnsi="Palatino Linotype" w:cs="Arial"/>
          <w:b/>
          <w:u w:val="single"/>
        </w:rPr>
        <w:t xml:space="preserve"> permitir el </w:t>
      </w:r>
      <w:r w:rsidRPr="00F37AE7">
        <w:rPr>
          <w:rFonts w:ascii="Palatino Linotype" w:hAnsi="Palatino Linotype" w:cs="Arial"/>
          <w:b/>
          <w:u w:val="single"/>
          <w:lang w:eastAsia="es-CO"/>
        </w:rPr>
        <w:t xml:space="preserve">acceso a datos, registros y todo tipo de información pública que conste en documentos, sea generada o se encuentre en posesión de </w:t>
      </w:r>
      <w:r w:rsidRPr="00F37AE7">
        <w:rPr>
          <w:rFonts w:ascii="Palatino Linotype" w:hAnsi="Palatino Linotype" w:cs="Arial"/>
          <w:b/>
          <w:u w:val="single"/>
        </w:rPr>
        <w:t xml:space="preserve">la autoridad. </w:t>
      </w:r>
    </w:p>
    <w:p w14:paraId="2BD40F51" w14:textId="77777777" w:rsidR="00E5075D" w:rsidRPr="0015755B" w:rsidRDefault="00E5075D" w:rsidP="00FD1EF4">
      <w:pPr>
        <w:spacing w:line="360" w:lineRule="auto"/>
        <w:jc w:val="both"/>
        <w:rPr>
          <w:rFonts w:ascii="Palatino Linotype" w:hAnsi="Palatino Linotype" w:cs="Arial"/>
          <w:b/>
          <w:u w:val="single"/>
        </w:rPr>
      </w:pPr>
    </w:p>
    <w:p w14:paraId="02E9C520" w14:textId="77777777" w:rsidR="00FD1EF4" w:rsidRPr="00F37AE7" w:rsidRDefault="00FD1EF4" w:rsidP="00FD1EF4">
      <w:pPr>
        <w:spacing w:line="360" w:lineRule="auto"/>
        <w:jc w:val="both"/>
        <w:rPr>
          <w:rFonts w:ascii="Palatino Linotype" w:hAnsi="Palatino Linotype"/>
        </w:rPr>
      </w:pPr>
      <w:r w:rsidRPr="00F37AE7">
        <w:rPr>
          <w:rFonts w:ascii="Palatino Linotype" w:hAnsi="Palatino Linotype"/>
        </w:rPr>
        <w:t>Sobre el particular, cabe traer a colación los artículos 2°, fracción II; 3°, fracción XI y 18, de la Ley de Transparencia y Acceso a la Información Pública del Estado de México y Municipios; los cuales disponen lo siguiente:</w:t>
      </w:r>
    </w:p>
    <w:p w14:paraId="5D3C1C16" w14:textId="77777777" w:rsidR="00FD1EF4" w:rsidRPr="00F37AE7" w:rsidRDefault="00FD1EF4" w:rsidP="00FD1EF4">
      <w:pPr>
        <w:spacing w:line="360" w:lineRule="auto"/>
        <w:jc w:val="both"/>
        <w:rPr>
          <w:rFonts w:ascii="Palatino Linotype" w:hAnsi="Palatino Linotype"/>
        </w:rPr>
      </w:pPr>
    </w:p>
    <w:p w14:paraId="660E726D" w14:textId="77777777" w:rsidR="00FD1EF4" w:rsidRPr="00F37AE7" w:rsidRDefault="00FD1EF4" w:rsidP="008C0FE5">
      <w:pPr>
        <w:pStyle w:val="Prrafodelista"/>
        <w:numPr>
          <w:ilvl w:val="0"/>
          <w:numId w:val="4"/>
        </w:numPr>
        <w:spacing w:line="360" w:lineRule="auto"/>
        <w:jc w:val="both"/>
        <w:rPr>
          <w:rFonts w:ascii="Palatino Linotype" w:hAnsi="Palatino Linotype"/>
        </w:rPr>
      </w:pPr>
      <w:r w:rsidRPr="00F37AE7">
        <w:rPr>
          <w:rFonts w:ascii="Palatino Linotype" w:hAnsi="Palatino Linotype"/>
        </w:rPr>
        <w:t>Que uno de los objetivos de la Ley es proveer lo necesario para garantizar a toda persona el derecho de acceso a la información pública;</w:t>
      </w:r>
    </w:p>
    <w:p w14:paraId="5348A8CC" w14:textId="77777777" w:rsidR="00FD1EF4" w:rsidRPr="00F37AE7" w:rsidRDefault="00FD1EF4" w:rsidP="00FD1EF4">
      <w:pPr>
        <w:pStyle w:val="Prrafodelista"/>
        <w:spacing w:line="360" w:lineRule="auto"/>
        <w:ind w:left="720"/>
        <w:jc w:val="both"/>
        <w:rPr>
          <w:rFonts w:ascii="Palatino Linotype" w:hAnsi="Palatino Linotype"/>
        </w:rPr>
      </w:pPr>
    </w:p>
    <w:p w14:paraId="258074D9" w14:textId="77777777" w:rsidR="00FD1EF4" w:rsidRPr="00F37AE7" w:rsidRDefault="00FD1EF4" w:rsidP="008C0FE5">
      <w:pPr>
        <w:pStyle w:val="Prrafodelista"/>
        <w:numPr>
          <w:ilvl w:val="0"/>
          <w:numId w:val="4"/>
        </w:numPr>
        <w:spacing w:line="360" w:lineRule="auto"/>
        <w:jc w:val="both"/>
        <w:rPr>
          <w:rFonts w:ascii="Palatino Linotype" w:hAnsi="Palatino Linotype"/>
        </w:rPr>
      </w:pPr>
      <w:r w:rsidRPr="00F37AE7">
        <w:rPr>
          <w:rFonts w:ascii="Palatino Linotype" w:hAnsi="Palatino Linotype"/>
        </w:rPr>
        <w:t>Que los documentos son los expedientes, reportes, estudios, actas, resoluciones, contratos, convenios, instructivos, notas, memorandos, estadísticas o cualquier registro que documente el ejercicio de facultades, funciones y competencia de los Sujetos Obligados, sin importar su fuente y fecha de elaboración y, por último, que los sujetos obligados deberán documentar todo acto que derive del ejercicio de sus facultades, competencias o funciones, considerando desde su origen la eventual publicidad y reutilización de la información que generan. En este orden de ideas, puede concluirse que la Ley en cita, es una ley de acceso a documentos.</w:t>
      </w:r>
    </w:p>
    <w:p w14:paraId="4C0F8166" w14:textId="77777777" w:rsidR="00FD1EF4" w:rsidRPr="00F37AE7" w:rsidRDefault="00FD1EF4" w:rsidP="00FD1EF4">
      <w:pPr>
        <w:spacing w:line="360" w:lineRule="auto"/>
        <w:ind w:right="141"/>
        <w:jc w:val="both"/>
        <w:rPr>
          <w:rFonts w:ascii="Palatino Linotype" w:eastAsiaTheme="minorHAnsi" w:hAnsi="Palatino Linotype" w:cs="Arial"/>
          <w:bCs/>
          <w:iCs/>
          <w:lang w:val="es-MX" w:eastAsia="en-US"/>
        </w:rPr>
      </w:pPr>
    </w:p>
    <w:p w14:paraId="7B71880D" w14:textId="7687BA70" w:rsidR="0015755B" w:rsidRPr="00E5075D" w:rsidRDefault="00FD1EF4" w:rsidP="00FD1EF4">
      <w:pPr>
        <w:spacing w:line="360" w:lineRule="auto"/>
        <w:ind w:right="141"/>
        <w:jc w:val="both"/>
        <w:rPr>
          <w:rFonts w:ascii="Palatino Linotype" w:eastAsiaTheme="minorHAnsi" w:hAnsi="Palatino Linotype" w:cs="Arial"/>
          <w:b/>
          <w:bCs/>
          <w:iCs/>
          <w:u w:val="single"/>
          <w:lang w:val="es-MX" w:eastAsia="en-US"/>
        </w:rPr>
      </w:pPr>
      <w:r w:rsidRPr="004C79BE">
        <w:rPr>
          <w:rFonts w:ascii="Palatino Linotype" w:eastAsiaTheme="minorHAnsi" w:hAnsi="Palatino Linotype" w:cs="Arial"/>
          <w:bCs/>
          <w:iCs/>
          <w:lang w:val="es-MX" w:eastAsia="en-US"/>
        </w:rPr>
        <w:t xml:space="preserve">Así que, el </w:t>
      </w:r>
      <w:r w:rsidRPr="004C79BE">
        <w:rPr>
          <w:rFonts w:ascii="Palatino Linotype" w:eastAsiaTheme="minorHAnsi" w:hAnsi="Palatino Linotype" w:cs="Arial"/>
          <w:b/>
          <w:iCs/>
          <w:lang w:val="es-MX" w:eastAsia="en-US"/>
        </w:rPr>
        <w:t>Sujeto Obligado</w:t>
      </w:r>
      <w:r w:rsidRPr="004C79BE">
        <w:rPr>
          <w:rFonts w:ascii="Palatino Linotype" w:eastAsiaTheme="minorHAnsi" w:hAnsi="Palatino Linotype" w:cs="Arial"/>
          <w:bCs/>
          <w:iCs/>
          <w:lang w:val="es-MX" w:eastAsia="en-US"/>
        </w:rPr>
        <w:t xml:space="preserve">, </w:t>
      </w:r>
      <w:r w:rsidR="0015755B">
        <w:rPr>
          <w:rFonts w:ascii="Palatino Linotype" w:eastAsiaTheme="minorHAnsi" w:hAnsi="Palatino Linotype" w:cs="Arial"/>
          <w:bCs/>
          <w:iCs/>
          <w:lang w:val="es-MX" w:eastAsia="en-US"/>
        </w:rPr>
        <w:t xml:space="preserve">en respuesta informó que, </w:t>
      </w:r>
      <w:r w:rsidR="00E5075D" w:rsidRPr="00E5075D">
        <w:rPr>
          <w:rFonts w:ascii="Palatino Linotype" w:eastAsiaTheme="minorHAnsi" w:hAnsi="Palatino Linotype" w:cs="Arial"/>
          <w:b/>
          <w:bCs/>
          <w:iCs/>
          <w:u w:val="single"/>
          <w:lang w:val="es-MX" w:eastAsia="en-US"/>
        </w:rPr>
        <w:t xml:space="preserve">la Secretaría y la Dirección de Comunicación Social y Gobierno Digital, están trabajando en la publicación de la Gaceta Municipal en la página oficial del Gobierno de </w:t>
      </w:r>
      <w:proofErr w:type="spellStart"/>
      <w:r w:rsidR="00E5075D" w:rsidRPr="00E5075D">
        <w:rPr>
          <w:rFonts w:ascii="Palatino Linotype" w:eastAsiaTheme="minorHAnsi" w:hAnsi="Palatino Linotype" w:cs="Arial"/>
          <w:b/>
          <w:bCs/>
          <w:iCs/>
          <w:u w:val="single"/>
          <w:lang w:val="es-MX" w:eastAsia="en-US"/>
        </w:rPr>
        <w:t>Calimaya</w:t>
      </w:r>
      <w:proofErr w:type="spellEnd"/>
      <w:r w:rsidR="00E5075D" w:rsidRPr="00E5075D">
        <w:rPr>
          <w:rFonts w:ascii="Palatino Linotype" w:eastAsiaTheme="minorHAnsi" w:hAnsi="Palatino Linotype" w:cs="Arial"/>
          <w:b/>
          <w:bCs/>
          <w:iCs/>
          <w:u w:val="single"/>
          <w:lang w:val="es-MX" w:eastAsia="en-US"/>
        </w:rPr>
        <w:t>. A la fecha, ya se encuentra publicado en esa página el Bando Municipal 2025.</w:t>
      </w:r>
    </w:p>
    <w:p w14:paraId="09E3F45C" w14:textId="02DD3671" w:rsidR="00FD1EF4" w:rsidRDefault="0015755B" w:rsidP="00FD1EF4">
      <w:pPr>
        <w:spacing w:line="360" w:lineRule="auto"/>
        <w:ind w:right="141"/>
        <w:jc w:val="both"/>
        <w:rPr>
          <w:rFonts w:ascii="Palatino Linotype" w:eastAsiaTheme="minorHAnsi" w:hAnsi="Palatino Linotype" w:cs="Arial"/>
          <w:bCs/>
          <w:iCs/>
          <w:lang w:val="es-MX" w:eastAsia="en-US"/>
        </w:rPr>
      </w:pPr>
      <w:r>
        <w:rPr>
          <w:rFonts w:ascii="Palatino Linotype" w:eastAsiaTheme="minorHAnsi" w:hAnsi="Palatino Linotype" w:cs="Arial"/>
          <w:bCs/>
          <w:iCs/>
          <w:lang w:val="es-MX" w:eastAsia="en-US"/>
        </w:rPr>
        <w:lastRenderedPageBreak/>
        <w:t>Por lo que,</w:t>
      </w:r>
      <w:r w:rsidR="00FD1EF4">
        <w:rPr>
          <w:rFonts w:ascii="Palatino Linotype" w:eastAsiaTheme="minorHAnsi" w:hAnsi="Palatino Linotype" w:cs="Arial"/>
          <w:bCs/>
          <w:iCs/>
          <w:lang w:val="es-MX" w:eastAsia="en-US"/>
        </w:rPr>
        <w:t xml:space="preserve"> </w:t>
      </w:r>
      <w:r w:rsidR="00FD1EF4" w:rsidRPr="004C79BE">
        <w:rPr>
          <w:rFonts w:ascii="Palatino Linotype" w:eastAsiaTheme="minorHAnsi" w:hAnsi="Palatino Linotype" w:cs="Arial"/>
          <w:bCs/>
          <w:iCs/>
          <w:lang w:val="es-MX" w:eastAsia="en-US"/>
        </w:rPr>
        <w:t>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r w:rsidR="00FD1EF4">
        <w:rPr>
          <w:rFonts w:ascii="Palatino Linotype" w:eastAsiaTheme="minorHAnsi" w:hAnsi="Palatino Linotype" w:cs="Arial"/>
          <w:bCs/>
          <w:iCs/>
          <w:lang w:val="es-MX" w:eastAsia="en-US"/>
        </w:rPr>
        <w:t>.</w:t>
      </w:r>
    </w:p>
    <w:p w14:paraId="092219C8" w14:textId="77777777" w:rsidR="00FD1EF4" w:rsidRDefault="00FD1EF4" w:rsidP="00FD1EF4">
      <w:pPr>
        <w:spacing w:line="360" w:lineRule="auto"/>
        <w:ind w:right="141"/>
        <w:jc w:val="both"/>
        <w:rPr>
          <w:rFonts w:ascii="Palatino Linotype" w:eastAsiaTheme="minorHAnsi" w:hAnsi="Palatino Linotype" w:cs="Arial"/>
          <w:bCs/>
          <w:iCs/>
          <w:lang w:val="es-MX" w:eastAsia="en-US"/>
        </w:rPr>
      </w:pPr>
    </w:p>
    <w:p w14:paraId="7C43D582" w14:textId="77777777" w:rsidR="00FD1EF4" w:rsidRDefault="00FD1EF4" w:rsidP="00FD1EF4">
      <w:pPr>
        <w:spacing w:line="360" w:lineRule="auto"/>
        <w:ind w:right="141"/>
        <w:jc w:val="both"/>
        <w:rPr>
          <w:rFonts w:ascii="Palatino Linotype" w:eastAsiaTheme="minorHAnsi" w:hAnsi="Palatino Linotype" w:cs="Arial"/>
          <w:bCs/>
          <w:iCs/>
          <w:lang w:val="es-MX" w:eastAsia="en-US"/>
        </w:rPr>
      </w:pPr>
      <w:r w:rsidRPr="004C79BE">
        <w:rPr>
          <w:rFonts w:ascii="Palatino Linotype" w:eastAsiaTheme="minorHAnsi" w:hAnsi="Palatino Linotype" w:cs="Arial"/>
          <w:bCs/>
          <w:iCs/>
          <w:lang w:val="es-MX" w:eastAsia="en-US"/>
        </w:rPr>
        <w:t xml:space="preserve">En consecuencia, el acceso a la información se refiere a que se cumplan cualquiera de los siguientes tres supuestos: </w:t>
      </w:r>
    </w:p>
    <w:p w14:paraId="7B7E3A01" w14:textId="77777777" w:rsidR="0015755B" w:rsidRDefault="0015755B" w:rsidP="00FD1EF4">
      <w:pPr>
        <w:spacing w:line="360" w:lineRule="auto"/>
        <w:ind w:right="141"/>
        <w:jc w:val="both"/>
        <w:rPr>
          <w:rFonts w:ascii="Palatino Linotype" w:eastAsiaTheme="minorHAnsi" w:hAnsi="Palatino Linotype" w:cs="Arial"/>
          <w:bCs/>
          <w:iCs/>
          <w:lang w:val="es-MX" w:eastAsia="en-US"/>
        </w:rPr>
      </w:pPr>
    </w:p>
    <w:p w14:paraId="5162E3D9" w14:textId="77777777" w:rsidR="00FD1EF4" w:rsidRDefault="00FD1EF4" w:rsidP="00FD1EF4">
      <w:pPr>
        <w:spacing w:line="360" w:lineRule="auto"/>
        <w:ind w:right="141"/>
        <w:jc w:val="both"/>
        <w:rPr>
          <w:rFonts w:ascii="Palatino Linotype" w:eastAsiaTheme="minorHAnsi" w:hAnsi="Palatino Linotype" w:cs="Arial"/>
          <w:bCs/>
          <w:iCs/>
          <w:lang w:val="es-MX" w:eastAsia="en-US"/>
        </w:rPr>
      </w:pPr>
      <w:r w:rsidRPr="004C79BE">
        <w:rPr>
          <w:rFonts w:ascii="Palatino Linotype" w:eastAsiaTheme="minorHAnsi" w:hAnsi="Palatino Linotype" w:cs="Arial"/>
          <w:bCs/>
          <w:iCs/>
          <w:lang w:val="es-MX" w:eastAsia="en-US"/>
        </w:rPr>
        <w:t>1) Que se trate de información registrada en cualquier soporte documental, que, en ejercicio de las atribuciones conferidas, sea generada por los Sujetos Obligados;</w:t>
      </w:r>
    </w:p>
    <w:p w14:paraId="59CBCCFA" w14:textId="77777777" w:rsidR="00FD1EF4" w:rsidRDefault="00FD1EF4" w:rsidP="00FD1EF4">
      <w:pPr>
        <w:spacing w:line="360" w:lineRule="auto"/>
        <w:ind w:right="141"/>
        <w:jc w:val="both"/>
        <w:rPr>
          <w:rFonts w:ascii="Palatino Linotype" w:eastAsiaTheme="minorHAnsi" w:hAnsi="Palatino Linotype" w:cs="Arial"/>
          <w:bCs/>
          <w:iCs/>
          <w:lang w:val="es-MX" w:eastAsia="en-US"/>
        </w:rPr>
      </w:pPr>
      <w:r w:rsidRPr="004C79BE">
        <w:rPr>
          <w:rFonts w:ascii="Palatino Linotype" w:eastAsiaTheme="minorHAnsi" w:hAnsi="Palatino Linotype" w:cs="Arial"/>
          <w:bCs/>
          <w:iCs/>
          <w:lang w:val="es-MX" w:eastAsia="en-US"/>
        </w:rPr>
        <w:t>2) Que se trate de información registrada en cualquier soporte documental, que, en ejercicio de las atribuciones conferidas, sea administrada por los Sujetos Obligados, y</w:t>
      </w:r>
    </w:p>
    <w:p w14:paraId="7A838828" w14:textId="77777777" w:rsidR="00FD1EF4" w:rsidRDefault="00FD1EF4" w:rsidP="00FD1EF4">
      <w:pPr>
        <w:spacing w:line="360" w:lineRule="auto"/>
        <w:ind w:right="141"/>
        <w:jc w:val="both"/>
        <w:rPr>
          <w:rFonts w:ascii="Palatino Linotype" w:eastAsiaTheme="minorHAnsi" w:hAnsi="Palatino Linotype" w:cs="Arial"/>
          <w:bCs/>
          <w:iCs/>
          <w:lang w:val="es-MX" w:eastAsia="en-US"/>
        </w:rPr>
      </w:pPr>
      <w:r w:rsidRPr="004C79BE">
        <w:rPr>
          <w:rFonts w:ascii="Palatino Linotype" w:eastAsiaTheme="minorHAnsi" w:hAnsi="Palatino Linotype" w:cs="Arial"/>
          <w:bCs/>
          <w:iCs/>
          <w:lang w:val="es-MX" w:eastAsia="en-US"/>
        </w:rPr>
        <w:t>3) Que se trate de información registrada en cualquier soporte documental, que, en ejercicio de las atribuciones conferidas, se encuentre en posesión de los Sujetos Obligados.</w:t>
      </w:r>
    </w:p>
    <w:p w14:paraId="36D32DFC" w14:textId="77777777" w:rsidR="00FD1EF4" w:rsidRPr="00F37AE7" w:rsidRDefault="00FD1EF4" w:rsidP="00FD1EF4">
      <w:pPr>
        <w:spacing w:line="360" w:lineRule="auto"/>
        <w:ind w:right="141"/>
        <w:jc w:val="both"/>
        <w:rPr>
          <w:rFonts w:ascii="Palatino Linotype" w:eastAsiaTheme="minorHAnsi" w:hAnsi="Palatino Linotype" w:cs="Arial"/>
          <w:bCs/>
          <w:iCs/>
          <w:lang w:eastAsia="en-US"/>
        </w:rPr>
      </w:pPr>
    </w:p>
    <w:p w14:paraId="5E97E454" w14:textId="77777777" w:rsidR="00FD1EF4" w:rsidRPr="00F37AE7" w:rsidRDefault="00FD1EF4" w:rsidP="00FD1EF4">
      <w:pPr>
        <w:autoSpaceDE w:val="0"/>
        <w:autoSpaceDN w:val="0"/>
        <w:adjustRightInd w:val="0"/>
        <w:spacing w:line="360" w:lineRule="auto"/>
        <w:contextualSpacing/>
        <w:jc w:val="both"/>
        <w:rPr>
          <w:rFonts w:ascii="Palatino Linotype" w:eastAsia="MS Mincho" w:hAnsi="Palatino Linotype" w:cs="Arial"/>
          <w:lang w:val="es-MX"/>
        </w:rPr>
      </w:pPr>
      <w:r w:rsidRPr="00F37AE7">
        <w:rPr>
          <w:rFonts w:ascii="Palatino Linotype" w:eastAsia="MS Mincho" w:hAnsi="Palatino Linotype" w:cs="Arial"/>
          <w:lang w:val="es-MX"/>
        </w:rPr>
        <w:t>Así las cosas, y retomando que, en la solicitud de información presentada en el</w:t>
      </w:r>
      <w:r w:rsidRPr="00F37AE7">
        <w:rPr>
          <w:rFonts w:ascii="Palatino Linotype" w:eastAsia="MS Mincho" w:hAnsi="Palatino Linotype" w:cs="Arial"/>
          <w:b/>
          <w:lang w:val="es-MX"/>
        </w:rPr>
        <w:t xml:space="preserve"> SAIMEX,</w:t>
      </w:r>
      <w:r w:rsidRPr="00F37AE7">
        <w:rPr>
          <w:rFonts w:ascii="Palatino Linotype" w:eastAsia="MS Mincho" w:hAnsi="Palatino Linotype" w:cs="Arial"/>
          <w:lang w:val="es-MX"/>
        </w:rPr>
        <w:t xml:space="preserve"> por parte del ahor</w:t>
      </w:r>
      <w:r w:rsidRPr="00F37AE7">
        <w:rPr>
          <w:rFonts w:ascii="Palatino Linotype" w:eastAsia="MS Mincho" w:hAnsi="Palatino Linotype" w:cs="Arial"/>
          <w:lang w:val="es-MX" w:eastAsia="es-MX"/>
        </w:rPr>
        <w:t>a</w:t>
      </w:r>
      <w:r w:rsidRPr="00F37AE7">
        <w:rPr>
          <w:rFonts w:ascii="Palatino Linotype" w:eastAsia="MS Mincho" w:hAnsi="Palatino Linotype" w:cs="Arial"/>
          <w:b/>
          <w:lang w:val="es-MX" w:eastAsia="es-MX"/>
        </w:rPr>
        <w:t xml:space="preserve"> Recurrente</w:t>
      </w:r>
      <w:r w:rsidRPr="00F37AE7">
        <w:rPr>
          <w:rFonts w:ascii="Palatino Linotype" w:eastAsia="MS Mincho" w:hAnsi="Palatino Linotype" w:cs="Arial"/>
          <w:lang w:val="es-MX"/>
        </w:rPr>
        <w:t>, recordemos que requiere una razón, o bien, un razonamiento por parte del</w:t>
      </w:r>
      <w:r w:rsidRPr="00F37AE7">
        <w:rPr>
          <w:rFonts w:ascii="Palatino Linotype" w:eastAsia="MS Mincho" w:hAnsi="Palatino Linotype" w:cs="Arial"/>
          <w:b/>
          <w:lang w:val="es-MX"/>
        </w:rPr>
        <w:t xml:space="preserve"> Sujeto Obligado</w:t>
      </w:r>
      <w:r w:rsidRPr="00F37AE7">
        <w:rPr>
          <w:rFonts w:ascii="Palatino Linotype" w:eastAsia="MS Mincho" w:hAnsi="Palatino Linotype" w:cs="Arial"/>
          <w:lang w:val="es-MX"/>
        </w:rPr>
        <w:t>.</w:t>
      </w:r>
    </w:p>
    <w:p w14:paraId="041F44CF" w14:textId="77777777" w:rsidR="00FD1EF4" w:rsidRPr="00F37AE7" w:rsidRDefault="00FD1EF4" w:rsidP="00FD1EF4">
      <w:pPr>
        <w:autoSpaceDE w:val="0"/>
        <w:autoSpaceDN w:val="0"/>
        <w:adjustRightInd w:val="0"/>
        <w:spacing w:line="360" w:lineRule="auto"/>
        <w:contextualSpacing/>
        <w:jc w:val="both"/>
        <w:rPr>
          <w:rFonts w:ascii="Palatino Linotype" w:eastAsia="Arial Unicode MS" w:hAnsi="Palatino Linotype" w:cs="Arial"/>
          <w:sz w:val="22"/>
          <w:szCs w:val="22"/>
          <w:lang w:val="es-MX" w:eastAsia="es-MX"/>
        </w:rPr>
      </w:pPr>
    </w:p>
    <w:p w14:paraId="3E9F67F4" w14:textId="77777777" w:rsidR="00FD1EF4" w:rsidRPr="00F37AE7" w:rsidRDefault="00FD1EF4" w:rsidP="00FD1EF4">
      <w:pPr>
        <w:autoSpaceDE w:val="0"/>
        <w:autoSpaceDN w:val="0"/>
        <w:adjustRightInd w:val="0"/>
        <w:spacing w:line="360" w:lineRule="auto"/>
        <w:contextualSpacing/>
        <w:jc w:val="both"/>
        <w:rPr>
          <w:rFonts w:ascii="Palatino Linotype" w:eastAsia="MS Mincho" w:hAnsi="Palatino Linotype" w:cs="Arial"/>
          <w:lang w:val="es-MX"/>
        </w:rPr>
      </w:pPr>
      <w:r w:rsidRPr="00F37AE7">
        <w:rPr>
          <w:rFonts w:ascii="Palatino Linotype" w:eastAsia="MS Mincho" w:hAnsi="Palatino Linotype" w:cs="Arial"/>
          <w:lang w:val="es-MX"/>
        </w:rPr>
        <w:t>Por lo que, la entrega de una razón o un razonamiento por parte del</w:t>
      </w:r>
      <w:r w:rsidRPr="00F37AE7">
        <w:rPr>
          <w:rFonts w:ascii="Palatino Linotype" w:eastAsia="MS Mincho" w:hAnsi="Palatino Linotype" w:cs="Arial"/>
          <w:b/>
          <w:lang w:val="es-MX" w:eastAsia="es-MX"/>
        </w:rPr>
        <w:t xml:space="preserve"> Sujeto Obligado</w:t>
      </w:r>
      <w:r w:rsidRPr="00F37AE7">
        <w:rPr>
          <w:rFonts w:ascii="Palatino Linotype" w:eastAsia="MS Mincho" w:hAnsi="Palatino Linotype" w:cs="Arial"/>
          <w:lang w:val="es-MX"/>
        </w:rPr>
        <w:t xml:space="preserve"> no es algo que la ley establezca como atribución, derecho, o facultad; pues ello implicaría </w:t>
      </w:r>
      <w:r w:rsidRPr="00F37AE7">
        <w:rPr>
          <w:rFonts w:ascii="Palatino Linotype" w:eastAsia="MS Mincho" w:hAnsi="Palatino Linotype" w:cs="Arial"/>
          <w:b/>
          <w:u w:val="single"/>
          <w:lang w:val="es-MX"/>
        </w:rPr>
        <w:t>un juicio de valor</w:t>
      </w:r>
      <w:r w:rsidRPr="00F37AE7">
        <w:rPr>
          <w:rFonts w:ascii="Palatino Linotype" w:eastAsia="MS Mincho" w:hAnsi="Palatino Linotype" w:cs="Arial"/>
          <w:lang w:val="es-MX"/>
        </w:rPr>
        <w:t xml:space="preserve"> referente a un cuestionamiento realizado, los cuales, al </w:t>
      </w:r>
      <w:r w:rsidRPr="00F37AE7">
        <w:rPr>
          <w:rFonts w:ascii="Palatino Linotype" w:eastAsia="MS Mincho" w:hAnsi="Palatino Linotype" w:cs="Arial"/>
          <w:lang w:val="es-MX"/>
        </w:rPr>
        <w:lastRenderedPageBreak/>
        <w:t>constituir interrogantes, inquietudes y manifestaciones se satisfacen vía derecho de petición, y no así, a través del ejercicio del derecho a acceder a información pública.</w:t>
      </w:r>
    </w:p>
    <w:p w14:paraId="0463E2AC" w14:textId="77777777" w:rsidR="00FD1EF4" w:rsidRPr="00F37AE7" w:rsidRDefault="00FD1EF4" w:rsidP="00FD1EF4">
      <w:pPr>
        <w:spacing w:line="360" w:lineRule="auto"/>
        <w:ind w:right="49"/>
        <w:contextualSpacing/>
        <w:jc w:val="both"/>
        <w:rPr>
          <w:rFonts w:ascii="Palatino Linotype" w:eastAsia="MS Mincho" w:hAnsi="Palatino Linotype" w:cs="Arial"/>
          <w:lang w:val="es-MX"/>
        </w:rPr>
      </w:pPr>
    </w:p>
    <w:p w14:paraId="06FB8A99" w14:textId="77777777" w:rsidR="00FD1EF4" w:rsidRPr="00F37AE7" w:rsidRDefault="00FD1EF4" w:rsidP="00FD1EF4">
      <w:pPr>
        <w:spacing w:line="360" w:lineRule="auto"/>
        <w:ind w:right="49"/>
        <w:contextualSpacing/>
        <w:jc w:val="both"/>
        <w:rPr>
          <w:rFonts w:ascii="Palatino Linotype" w:eastAsia="MS Mincho" w:hAnsi="Palatino Linotype" w:cs="Arial"/>
          <w:color w:val="000000"/>
          <w:lang w:val="es-MX"/>
        </w:rPr>
      </w:pPr>
      <w:r w:rsidRPr="00F37AE7">
        <w:rPr>
          <w:rFonts w:ascii="Palatino Linotype" w:eastAsia="MS Mincho" w:hAnsi="Palatino Linotype" w:cs="Arial"/>
          <w:color w:val="000000"/>
          <w:lang w:val="es-MX"/>
        </w:rPr>
        <w:t xml:space="preserve">Entonces, al tratarse de un derecho de petición estamos en presencia de una consulta que se aleja del derecho de acceso a la información pública, actualizando lo dispuesto en el artículo 191 fracción VI, </w:t>
      </w:r>
      <w:r w:rsidRPr="00F37AE7">
        <w:rPr>
          <w:rFonts w:ascii="Palatino Linotype" w:eastAsia="Calibri" w:hAnsi="Palatino Linotype" w:cs="Arial"/>
          <w:lang w:val="es-MX"/>
        </w:rPr>
        <w:t>de la Ley de Transparencia y Acceso a la Información Pública del Estado de México y Municipios, el cual dispone lo siguiente:</w:t>
      </w:r>
    </w:p>
    <w:p w14:paraId="7B00C634" w14:textId="77777777" w:rsidR="00FD1EF4" w:rsidRPr="00F37AE7" w:rsidRDefault="00FD1EF4" w:rsidP="00FD1EF4">
      <w:pPr>
        <w:pStyle w:val="Sinespaciado"/>
        <w:rPr>
          <w:rFonts w:eastAsia="Calibri"/>
        </w:rPr>
      </w:pPr>
    </w:p>
    <w:p w14:paraId="67C0A2B0" w14:textId="77777777" w:rsidR="00FD1EF4" w:rsidRPr="00F37AE7" w:rsidRDefault="00FD1EF4" w:rsidP="00FD1EF4">
      <w:pPr>
        <w:tabs>
          <w:tab w:val="left" w:pos="567"/>
        </w:tabs>
        <w:ind w:left="567" w:right="822"/>
        <w:contextualSpacing/>
        <w:jc w:val="both"/>
        <w:rPr>
          <w:rFonts w:ascii="Palatino Linotype" w:eastAsia="MS Mincho" w:hAnsi="Palatino Linotype"/>
          <w:i/>
          <w:sz w:val="22"/>
          <w:szCs w:val="22"/>
          <w:lang w:val="es-MX"/>
        </w:rPr>
      </w:pPr>
      <w:r w:rsidRPr="00F37AE7">
        <w:rPr>
          <w:rFonts w:ascii="Palatino Linotype" w:eastAsia="MS Mincho" w:hAnsi="Palatino Linotype"/>
          <w:b/>
          <w:bCs/>
          <w:i/>
          <w:sz w:val="22"/>
          <w:szCs w:val="22"/>
          <w:lang w:val="es-MX"/>
        </w:rPr>
        <w:t>“Artículo 191.</w:t>
      </w:r>
      <w:r w:rsidRPr="00F37AE7">
        <w:rPr>
          <w:rFonts w:ascii="Palatino Linotype" w:eastAsia="MS Mincho" w:hAnsi="Palatino Linotype"/>
          <w:i/>
          <w:sz w:val="22"/>
          <w:szCs w:val="22"/>
          <w:lang w:val="es-MX"/>
        </w:rPr>
        <w:t xml:space="preserve"> El recurso será desechado por improcedente cuando:</w:t>
      </w:r>
    </w:p>
    <w:p w14:paraId="642E260F" w14:textId="77777777" w:rsidR="00FD1EF4" w:rsidRPr="00F37AE7" w:rsidRDefault="00FD1EF4" w:rsidP="00FD1EF4">
      <w:pPr>
        <w:tabs>
          <w:tab w:val="left" w:pos="567"/>
        </w:tabs>
        <w:ind w:left="567" w:right="822"/>
        <w:contextualSpacing/>
        <w:jc w:val="both"/>
        <w:rPr>
          <w:rFonts w:ascii="Palatino Linotype" w:eastAsia="MS Mincho" w:hAnsi="Palatino Linotype"/>
          <w:i/>
          <w:sz w:val="22"/>
          <w:szCs w:val="22"/>
          <w:lang w:val="es-MX"/>
        </w:rPr>
      </w:pPr>
      <w:r w:rsidRPr="00F37AE7">
        <w:rPr>
          <w:rFonts w:ascii="Palatino Linotype" w:eastAsia="MS Mincho" w:hAnsi="Palatino Linotype"/>
          <w:i/>
          <w:sz w:val="22"/>
          <w:szCs w:val="22"/>
          <w:lang w:val="es-MX"/>
        </w:rPr>
        <w:t xml:space="preserve">I. Sea extemporáneo por haber transcurrido el plazo establecido en la presente Ley, a partir de la respuesta; </w:t>
      </w:r>
    </w:p>
    <w:p w14:paraId="5976EB68" w14:textId="77777777" w:rsidR="00FD1EF4" w:rsidRPr="00F37AE7" w:rsidRDefault="00FD1EF4" w:rsidP="00FD1EF4">
      <w:pPr>
        <w:tabs>
          <w:tab w:val="left" w:pos="567"/>
        </w:tabs>
        <w:ind w:left="567" w:right="822"/>
        <w:contextualSpacing/>
        <w:jc w:val="both"/>
        <w:rPr>
          <w:rFonts w:ascii="Palatino Linotype" w:eastAsia="MS Mincho" w:hAnsi="Palatino Linotype"/>
          <w:i/>
          <w:sz w:val="22"/>
          <w:szCs w:val="22"/>
          <w:lang w:val="es-MX"/>
        </w:rPr>
      </w:pPr>
      <w:r w:rsidRPr="00F37AE7">
        <w:rPr>
          <w:rFonts w:ascii="Palatino Linotype" w:eastAsia="MS Mincho" w:hAnsi="Palatino Linotype"/>
          <w:i/>
          <w:sz w:val="22"/>
          <w:szCs w:val="22"/>
          <w:lang w:val="es-MX"/>
        </w:rPr>
        <w:t xml:space="preserve">II. Se esté tramitando ante el Poder Judicial de la Federación algún recurso o medio de defensa interpuesto por el recurrente; </w:t>
      </w:r>
    </w:p>
    <w:p w14:paraId="4231EC71" w14:textId="77777777" w:rsidR="00FD1EF4" w:rsidRPr="00F37AE7" w:rsidRDefault="00FD1EF4" w:rsidP="00FD1EF4">
      <w:pPr>
        <w:tabs>
          <w:tab w:val="left" w:pos="567"/>
        </w:tabs>
        <w:ind w:left="567" w:right="822"/>
        <w:contextualSpacing/>
        <w:jc w:val="both"/>
        <w:rPr>
          <w:rFonts w:ascii="Palatino Linotype" w:eastAsia="MS Mincho" w:hAnsi="Palatino Linotype"/>
          <w:i/>
          <w:sz w:val="22"/>
          <w:szCs w:val="22"/>
          <w:lang w:val="es-MX"/>
        </w:rPr>
      </w:pPr>
      <w:r w:rsidRPr="00F37AE7">
        <w:rPr>
          <w:rFonts w:ascii="Palatino Linotype" w:eastAsia="MS Mincho" w:hAnsi="Palatino Linotype"/>
          <w:i/>
          <w:sz w:val="22"/>
          <w:szCs w:val="22"/>
          <w:lang w:val="es-MX"/>
        </w:rPr>
        <w:t xml:space="preserve">III. No actualice alguno de los supuestos previstos en la presente Ley; </w:t>
      </w:r>
    </w:p>
    <w:p w14:paraId="104887F7" w14:textId="77777777" w:rsidR="00FD1EF4" w:rsidRPr="00F37AE7" w:rsidRDefault="00FD1EF4" w:rsidP="00FD1EF4">
      <w:pPr>
        <w:tabs>
          <w:tab w:val="left" w:pos="567"/>
        </w:tabs>
        <w:ind w:left="567" w:right="822"/>
        <w:contextualSpacing/>
        <w:jc w:val="both"/>
        <w:rPr>
          <w:rFonts w:ascii="Palatino Linotype" w:eastAsia="MS Mincho" w:hAnsi="Palatino Linotype"/>
          <w:i/>
          <w:sz w:val="22"/>
          <w:szCs w:val="22"/>
          <w:lang w:val="es-MX"/>
        </w:rPr>
      </w:pPr>
      <w:r w:rsidRPr="00F37AE7">
        <w:rPr>
          <w:rFonts w:ascii="Palatino Linotype" w:eastAsia="MS Mincho" w:hAnsi="Palatino Linotype"/>
          <w:i/>
          <w:sz w:val="22"/>
          <w:szCs w:val="22"/>
          <w:lang w:val="es-MX"/>
        </w:rPr>
        <w:t xml:space="preserve">IV. No se haya desahogado la prevención en los términos establecidos en la presente Ley; </w:t>
      </w:r>
    </w:p>
    <w:p w14:paraId="4994CB33" w14:textId="77777777" w:rsidR="00FD1EF4" w:rsidRPr="00F37AE7" w:rsidRDefault="00FD1EF4" w:rsidP="00FD1EF4">
      <w:pPr>
        <w:tabs>
          <w:tab w:val="left" w:pos="567"/>
        </w:tabs>
        <w:ind w:left="567" w:right="822"/>
        <w:contextualSpacing/>
        <w:jc w:val="both"/>
        <w:rPr>
          <w:rFonts w:ascii="Palatino Linotype" w:eastAsia="MS Mincho" w:hAnsi="Palatino Linotype"/>
          <w:i/>
          <w:sz w:val="22"/>
          <w:szCs w:val="22"/>
          <w:lang w:val="es-MX"/>
        </w:rPr>
      </w:pPr>
      <w:r w:rsidRPr="00F37AE7">
        <w:rPr>
          <w:rFonts w:ascii="Palatino Linotype" w:eastAsia="MS Mincho" w:hAnsi="Palatino Linotype"/>
          <w:i/>
          <w:sz w:val="22"/>
          <w:szCs w:val="22"/>
          <w:lang w:val="es-MX"/>
        </w:rPr>
        <w:t xml:space="preserve">V. Se impugne la veracidad de la información proporcionada; </w:t>
      </w:r>
    </w:p>
    <w:p w14:paraId="6C442D67" w14:textId="77777777" w:rsidR="00FD1EF4" w:rsidRPr="00F37AE7" w:rsidRDefault="00FD1EF4" w:rsidP="00FD1EF4">
      <w:pPr>
        <w:tabs>
          <w:tab w:val="left" w:pos="567"/>
        </w:tabs>
        <w:ind w:left="567" w:right="822"/>
        <w:contextualSpacing/>
        <w:jc w:val="both"/>
        <w:rPr>
          <w:rFonts w:ascii="Palatino Linotype" w:eastAsia="MS Mincho" w:hAnsi="Palatino Linotype"/>
          <w:b/>
          <w:i/>
          <w:sz w:val="22"/>
          <w:szCs w:val="22"/>
          <w:lang w:val="es-MX"/>
        </w:rPr>
      </w:pPr>
      <w:r w:rsidRPr="00F37AE7">
        <w:rPr>
          <w:rFonts w:ascii="Palatino Linotype" w:eastAsia="MS Mincho" w:hAnsi="Palatino Linotype"/>
          <w:b/>
          <w:i/>
          <w:sz w:val="22"/>
          <w:szCs w:val="22"/>
          <w:lang w:val="es-MX"/>
        </w:rPr>
        <w:t xml:space="preserve">VI. </w:t>
      </w:r>
      <w:r w:rsidRPr="00F37AE7">
        <w:rPr>
          <w:rFonts w:ascii="Palatino Linotype" w:eastAsia="MS Mincho" w:hAnsi="Palatino Linotype"/>
          <w:b/>
          <w:i/>
          <w:sz w:val="22"/>
          <w:szCs w:val="22"/>
          <w:u w:val="single"/>
          <w:lang w:val="es-MX"/>
        </w:rPr>
        <w:t>Se trate de una consulta, o trámite en específico</w:t>
      </w:r>
      <w:r w:rsidRPr="00F37AE7">
        <w:rPr>
          <w:rFonts w:ascii="Palatino Linotype" w:eastAsia="MS Mincho" w:hAnsi="Palatino Linotype"/>
          <w:b/>
          <w:i/>
          <w:sz w:val="22"/>
          <w:szCs w:val="22"/>
          <w:lang w:val="es-MX"/>
        </w:rPr>
        <w:t xml:space="preserve">; y </w:t>
      </w:r>
    </w:p>
    <w:p w14:paraId="0E8ECC5F" w14:textId="77777777" w:rsidR="00FD1EF4" w:rsidRPr="00F37AE7" w:rsidRDefault="00FD1EF4" w:rsidP="00FD1EF4">
      <w:pPr>
        <w:tabs>
          <w:tab w:val="left" w:pos="567"/>
        </w:tabs>
        <w:ind w:left="567" w:right="822"/>
        <w:contextualSpacing/>
        <w:jc w:val="both"/>
        <w:rPr>
          <w:rFonts w:ascii="Palatino Linotype" w:eastAsia="MS Mincho" w:hAnsi="Palatino Linotype"/>
          <w:i/>
          <w:sz w:val="22"/>
          <w:szCs w:val="22"/>
          <w:lang w:val="es-MX"/>
        </w:rPr>
      </w:pPr>
      <w:r w:rsidRPr="00F37AE7">
        <w:rPr>
          <w:rFonts w:ascii="Palatino Linotype" w:eastAsia="MS Mincho" w:hAnsi="Palatino Linotype"/>
          <w:i/>
          <w:sz w:val="22"/>
          <w:szCs w:val="22"/>
          <w:lang w:val="es-MX"/>
        </w:rPr>
        <w:t>VII. El recurrente amplíe su solicitud en el recurso de revisión, únicamente respecto de los nuevos contenidos.”</w:t>
      </w:r>
    </w:p>
    <w:p w14:paraId="1743070C" w14:textId="77777777" w:rsidR="00FD1EF4" w:rsidRPr="00F37AE7" w:rsidRDefault="00FD1EF4" w:rsidP="00FD1EF4">
      <w:pPr>
        <w:tabs>
          <w:tab w:val="left" w:pos="567"/>
        </w:tabs>
        <w:spacing w:line="360" w:lineRule="auto"/>
        <w:contextualSpacing/>
        <w:jc w:val="both"/>
        <w:rPr>
          <w:rFonts w:ascii="Cambria" w:eastAsia="MS Mincho" w:hAnsi="Cambria"/>
          <w:lang w:val="es-MX"/>
        </w:rPr>
      </w:pPr>
    </w:p>
    <w:p w14:paraId="0172031F" w14:textId="77777777" w:rsidR="00FD1EF4" w:rsidRPr="00F37AE7" w:rsidRDefault="00FD1EF4" w:rsidP="00FD1EF4">
      <w:pPr>
        <w:tabs>
          <w:tab w:val="left" w:pos="567"/>
        </w:tabs>
        <w:spacing w:line="360" w:lineRule="auto"/>
        <w:contextualSpacing/>
        <w:jc w:val="both"/>
        <w:rPr>
          <w:rFonts w:ascii="Palatino Linotype" w:eastAsia="Calibri" w:hAnsi="Palatino Linotype" w:cs="Arial"/>
          <w:lang w:val="es-MX"/>
        </w:rPr>
      </w:pPr>
      <w:r w:rsidRPr="00F37AE7">
        <w:rPr>
          <w:rFonts w:ascii="Palatino Linotype" w:eastAsia="Calibri" w:hAnsi="Palatino Linotype" w:cs="Arial"/>
          <w:lang w:val="es-MX"/>
        </w:rPr>
        <w:t>La fracción VI, del citado precepto legal, contempla la improcedencia del recurso de revisión cuando se trate de una consulta, lo cual se relaciona con la solicitud de acceso a la información pública.</w:t>
      </w:r>
    </w:p>
    <w:p w14:paraId="0DEE72BD" w14:textId="77777777" w:rsidR="00FD1EF4" w:rsidRPr="00F37AE7" w:rsidRDefault="00FD1EF4" w:rsidP="00FD1EF4">
      <w:pPr>
        <w:tabs>
          <w:tab w:val="left" w:pos="567"/>
        </w:tabs>
        <w:spacing w:line="360" w:lineRule="auto"/>
        <w:contextualSpacing/>
        <w:jc w:val="both"/>
        <w:rPr>
          <w:rFonts w:ascii="Palatino Linotype" w:eastAsia="Calibri" w:hAnsi="Palatino Linotype" w:cs="Arial"/>
          <w:lang w:val="es-MX"/>
        </w:rPr>
      </w:pPr>
    </w:p>
    <w:p w14:paraId="0FB4722A" w14:textId="77777777" w:rsidR="00FD1EF4" w:rsidRPr="00F37AE7" w:rsidRDefault="00FD1EF4" w:rsidP="00FD1EF4">
      <w:pPr>
        <w:tabs>
          <w:tab w:val="left" w:pos="567"/>
        </w:tabs>
        <w:spacing w:line="360" w:lineRule="auto"/>
        <w:contextualSpacing/>
        <w:jc w:val="both"/>
        <w:rPr>
          <w:rFonts w:ascii="Palatino Linotype" w:eastAsia="Calibri" w:hAnsi="Palatino Linotype" w:cs="Arial"/>
          <w:lang w:val="es-MX"/>
        </w:rPr>
      </w:pPr>
      <w:r w:rsidRPr="00F37AE7">
        <w:rPr>
          <w:rFonts w:ascii="Palatino Linotype" w:eastAsia="Calibri" w:hAnsi="Palatino Linotype" w:cs="Arial"/>
          <w:lang w:val="es-MX"/>
        </w:rPr>
        <w:t>Sin embargo, al haber sido admitido el recurso de revisión, aún y cuando actualiza una causal de improcedencia, es necesario traer a contexto el artículo 192 fracción IV, de la multicitada Ley de Transparencia:</w:t>
      </w:r>
    </w:p>
    <w:p w14:paraId="188C6866" w14:textId="77777777" w:rsidR="00FD1EF4" w:rsidRPr="00F37AE7" w:rsidRDefault="00FD1EF4" w:rsidP="00FD1EF4">
      <w:pPr>
        <w:pStyle w:val="Sinespaciado"/>
        <w:rPr>
          <w:rFonts w:eastAsia="Calibri"/>
        </w:rPr>
      </w:pPr>
    </w:p>
    <w:p w14:paraId="5D8DD68D" w14:textId="77777777" w:rsidR="00FD1EF4" w:rsidRPr="00F37AE7" w:rsidRDefault="00FD1EF4" w:rsidP="00FD1EF4">
      <w:pPr>
        <w:tabs>
          <w:tab w:val="left" w:pos="567"/>
        </w:tabs>
        <w:ind w:left="567" w:right="822"/>
        <w:contextualSpacing/>
        <w:jc w:val="both"/>
        <w:rPr>
          <w:rFonts w:ascii="Palatino Linotype" w:eastAsia="MS Mincho" w:hAnsi="Palatino Linotype"/>
          <w:i/>
          <w:sz w:val="22"/>
          <w:szCs w:val="22"/>
          <w:lang w:val="es-MX"/>
        </w:rPr>
      </w:pPr>
      <w:r w:rsidRPr="00F37AE7">
        <w:rPr>
          <w:rFonts w:ascii="Palatino Linotype" w:eastAsia="MS Mincho" w:hAnsi="Palatino Linotype"/>
          <w:i/>
          <w:sz w:val="22"/>
          <w:szCs w:val="22"/>
          <w:lang w:val="es-MX"/>
        </w:rPr>
        <w:t>“</w:t>
      </w:r>
      <w:r w:rsidRPr="00F37AE7">
        <w:rPr>
          <w:rFonts w:ascii="Palatino Linotype" w:eastAsia="MS Mincho" w:hAnsi="Palatino Linotype"/>
          <w:b/>
          <w:bCs/>
          <w:i/>
          <w:sz w:val="22"/>
          <w:szCs w:val="22"/>
          <w:lang w:val="es-MX"/>
        </w:rPr>
        <w:t>Artículo 192.</w:t>
      </w:r>
      <w:r w:rsidRPr="00F37AE7">
        <w:rPr>
          <w:rFonts w:ascii="Palatino Linotype" w:eastAsia="MS Mincho" w:hAnsi="Palatino Linotype"/>
          <w:i/>
          <w:sz w:val="22"/>
          <w:szCs w:val="22"/>
          <w:lang w:val="es-MX"/>
        </w:rPr>
        <w:t xml:space="preserve"> El recurso será sobreseído, en todo o en parte, cuando una vez admitido, se actualicen alguno de los siguientes supuestos:</w:t>
      </w:r>
    </w:p>
    <w:p w14:paraId="256CB7FA" w14:textId="77777777" w:rsidR="00FD1EF4" w:rsidRPr="00F37AE7" w:rsidRDefault="00FD1EF4" w:rsidP="00FD1EF4">
      <w:pPr>
        <w:tabs>
          <w:tab w:val="left" w:pos="567"/>
        </w:tabs>
        <w:ind w:left="567" w:right="822"/>
        <w:contextualSpacing/>
        <w:jc w:val="both"/>
        <w:rPr>
          <w:rFonts w:ascii="Palatino Linotype" w:eastAsia="Calibri" w:hAnsi="Palatino Linotype" w:cs="Arial"/>
          <w:i/>
          <w:sz w:val="22"/>
          <w:szCs w:val="22"/>
          <w:lang w:val="es-MX"/>
        </w:rPr>
      </w:pPr>
    </w:p>
    <w:p w14:paraId="56DABE65" w14:textId="77777777" w:rsidR="00FD1EF4" w:rsidRPr="00F37AE7" w:rsidRDefault="00FD1EF4" w:rsidP="00FD1EF4">
      <w:pPr>
        <w:tabs>
          <w:tab w:val="left" w:pos="567"/>
        </w:tabs>
        <w:ind w:left="567" w:right="822"/>
        <w:contextualSpacing/>
        <w:jc w:val="both"/>
        <w:rPr>
          <w:rFonts w:ascii="Palatino Linotype" w:eastAsia="MS Mincho" w:hAnsi="Palatino Linotype"/>
          <w:i/>
          <w:sz w:val="22"/>
          <w:szCs w:val="22"/>
          <w:lang w:val="es-MX"/>
        </w:rPr>
      </w:pPr>
      <w:r w:rsidRPr="00F37AE7">
        <w:rPr>
          <w:rFonts w:ascii="Palatino Linotype" w:eastAsia="MS Mincho" w:hAnsi="Palatino Linotype"/>
          <w:i/>
          <w:sz w:val="22"/>
          <w:szCs w:val="22"/>
          <w:lang w:val="es-MX"/>
        </w:rPr>
        <w:t xml:space="preserve">I. El recurrente se desista expresamente del recurso; </w:t>
      </w:r>
    </w:p>
    <w:p w14:paraId="20C71AF6" w14:textId="77777777" w:rsidR="00FD1EF4" w:rsidRPr="00F37AE7" w:rsidRDefault="00FD1EF4" w:rsidP="00FD1EF4">
      <w:pPr>
        <w:tabs>
          <w:tab w:val="left" w:pos="567"/>
        </w:tabs>
        <w:ind w:left="567" w:right="822"/>
        <w:contextualSpacing/>
        <w:jc w:val="both"/>
        <w:rPr>
          <w:rFonts w:ascii="Palatino Linotype" w:eastAsia="MS Mincho" w:hAnsi="Palatino Linotype"/>
          <w:i/>
          <w:sz w:val="22"/>
          <w:szCs w:val="22"/>
          <w:lang w:val="es-MX"/>
        </w:rPr>
      </w:pPr>
      <w:r w:rsidRPr="00F37AE7">
        <w:rPr>
          <w:rFonts w:ascii="Palatino Linotype" w:eastAsia="MS Mincho" w:hAnsi="Palatino Linotype"/>
          <w:i/>
          <w:sz w:val="22"/>
          <w:szCs w:val="22"/>
          <w:lang w:val="es-MX"/>
        </w:rPr>
        <w:lastRenderedPageBreak/>
        <w:t xml:space="preserve">II. El recurrente fallezca o, tratándose de personas jurídicas colectivas, se disuelva; </w:t>
      </w:r>
    </w:p>
    <w:p w14:paraId="116202EC" w14:textId="77777777" w:rsidR="00FD1EF4" w:rsidRPr="00F37AE7" w:rsidRDefault="00FD1EF4" w:rsidP="00FD1EF4">
      <w:pPr>
        <w:tabs>
          <w:tab w:val="left" w:pos="567"/>
        </w:tabs>
        <w:ind w:left="567" w:right="822"/>
        <w:contextualSpacing/>
        <w:jc w:val="both"/>
        <w:rPr>
          <w:rFonts w:ascii="Palatino Linotype" w:eastAsia="MS Mincho" w:hAnsi="Palatino Linotype"/>
          <w:i/>
          <w:sz w:val="22"/>
          <w:szCs w:val="22"/>
          <w:lang w:val="es-MX"/>
        </w:rPr>
      </w:pPr>
      <w:r w:rsidRPr="00F37AE7">
        <w:rPr>
          <w:rFonts w:ascii="Palatino Linotype" w:eastAsia="MS Mincho" w:hAnsi="Palatino Linotype"/>
          <w:i/>
          <w:sz w:val="22"/>
          <w:szCs w:val="22"/>
          <w:lang w:val="es-MX"/>
        </w:rPr>
        <w:t xml:space="preserve">III. El sujeto obligado responsable del acto lo modifique o revoque de tal manera que el recurso de revisión quede sin materia; </w:t>
      </w:r>
    </w:p>
    <w:p w14:paraId="7816CA02" w14:textId="77777777" w:rsidR="00FD1EF4" w:rsidRPr="00F37AE7" w:rsidRDefault="00FD1EF4" w:rsidP="00FD1EF4">
      <w:pPr>
        <w:tabs>
          <w:tab w:val="left" w:pos="567"/>
        </w:tabs>
        <w:ind w:left="567" w:right="822"/>
        <w:contextualSpacing/>
        <w:jc w:val="both"/>
        <w:rPr>
          <w:rFonts w:ascii="Palatino Linotype" w:eastAsia="MS Mincho" w:hAnsi="Palatino Linotype"/>
          <w:b/>
          <w:i/>
          <w:sz w:val="22"/>
          <w:szCs w:val="22"/>
          <w:lang w:val="es-MX"/>
        </w:rPr>
      </w:pPr>
      <w:r w:rsidRPr="00F37AE7">
        <w:rPr>
          <w:rFonts w:ascii="Palatino Linotype" w:eastAsia="MS Mincho" w:hAnsi="Palatino Linotype"/>
          <w:b/>
          <w:i/>
          <w:sz w:val="22"/>
          <w:szCs w:val="22"/>
          <w:lang w:val="es-MX"/>
        </w:rPr>
        <w:t xml:space="preserve">IV. </w:t>
      </w:r>
      <w:r w:rsidRPr="00F37AE7">
        <w:rPr>
          <w:rFonts w:ascii="Palatino Linotype" w:eastAsia="MS Mincho" w:hAnsi="Palatino Linotype"/>
          <w:b/>
          <w:i/>
          <w:sz w:val="22"/>
          <w:szCs w:val="22"/>
          <w:u w:val="single"/>
          <w:lang w:val="es-MX"/>
        </w:rPr>
        <w:t>Admitido el recurso de revisión, aparezca alguna causal de improcedencia en los términos de la presente Ley</w:t>
      </w:r>
      <w:r w:rsidRPr="00F37AE7">
        <w:rPr>
          <w:rFonts w:ascii="Palatino Linotype" w:eastAsia="MS Mincho" w:hAnsi="Palatino Linotype"/>
          <w:b/>
          <w:i/>
          <w:sz w:val="22"/>
          <w:szCs w:val="22"/>
          <w:lang w:val="es-MX"/>
        </w:rPr>
        <w:t xml:space="preserve">; y </w:t>
      </w:r>
    </w:p>
    <w:p w14:paraId="1D50AA5C" w14:textId="77777777" w:rsidR="00FD1EF4" w:rsidRPr="00F37AE7" w:rsidRDefault="00FD1EF4" w:rsidP="00FD1EF4">
      <w:pPr>
        <w:tabs>
          <w:tab w:val="left" w:pos="567"/>
        </w:tabs>
        <w:ind w:left="567" w:right="822"/>
        <w:contextualSpacing/>
        <w:jc w:val="both"/>
        <w:rPr>
          <w:rFonts w:ascii="Palatino Linotype" w:eastAsia="Calibri" w:hAnsi="Palatino Linotype" w:cs="Arial"/>
          <w:i/>
          <w:sz w:val="22"/>
          <w:szCs w:val="22"/>
          <w:lang w:val="es-MX"/>
        </w:rPr>
      </w:pPr>
      <w:r w:rsidRPr="00F37AE7">
        <w:rPr>
          <w:rFonts w:ascii="Palatino Linotype" w:eastAsia="MS Mincho" w:hAnsi="Palatino Linotype"/>
          <w:i/>
          <w:sz w:val="22"/>
          <w:szCs w:val="22"/>
          <w:lang w:val="es-MX"/>
        </w:rPr>
        <w:t>V. Cuando por cualquier motivo quede sin materia el recurso.”</w:t>
      </w:r>
    </w:p>
    <w:p w14:paraId="3AA45A2C" w14:textId="77777777" w:rsidR="00FD1EF4" w:rsidRPr="00F37AE7" w:rsidRDefault="00FD1EF4" w:rsidP="00FD1EF4">
      <w:pPr>
        <w:tabs>
          <w:tab w:val="left" w:pos="567"/>
        </w:tabs>
        <w:spacing w:line="360" w:lineRule="auto"/>
        <w:contextualSpacing/>
        <w:jc w:val="both"/>
        <w:rPr>
          <w:rFonts w:ascii="Palatino Linotype" w:eastAsia="Calibri" w:hAnsi="Palatino Linotype" w:cs="Arial"/>
          <w:lang w:val="es-MX"/>
        </w:rPr>
      </w:pPr>
    </w:p>
    <w:p w14:paraId="4E242027" w14:textId="77777777" w:rsidR="00FD1EF4" w:rsidRPr="00F37AE7" w:rsidRDefault="00FD1EF4" w:rsidP="00FD1EF4">
      <w:pPr>
        <w:tabs>
          <w:tab w:val="left" w:pos="567"/>
        </w:tabs>
        <w:spacing w:line="360" w:lineRule="auto"/>
        <w:contextualSpacing/>
        <w:jc w:val="both"/>
        <w:rPr>
          <w:rFonts w:ascii="Palatino Linotype" w:eastAsia="Calibri" w:hAnsi="Palatino Linotype" w:cs="Arial"/>
          <w:lang w:val="es-MX"/>
        </w:rPr>
      </w:pPr>
      <w:r w:rsidRPr="00F37AE7">
        <w:rPr>
          <w:rFonts w:ascii="Palatino Linotype" w:eastAsia="Calibri" w:hAnsi="Palatino Linotype" w:cs="Arial"/>
          <w:lang w:val="es-MX"/>
        </w:rPr>
        <w:t>Es así que, el recurso de revisión actualiza la causal de sobreseimiento establecida en la fracción IV, del artículo 192, en relación a la fracción VI, del artículo 191, ambos de la Ley de Transparencia y Acceso a la Información Pública del Estado de México y Municipios.</w:t>
      </w:r>
    </w:p>
    <w:p w14:paraId="5AF24DA9" w14:textId="77777777" w:rsidR="00FD1EF4" w:rsidRPr="00F37AE7" w:rsidRDefault="00FD1EF4" w:rsidP="00FD1EF4">
      <w:pPr>
        <w:spacing w:line="360" w:lineRule="auto"/>
        <w:contextualSpacing/>
        <w:jc w:val="both"/>
        <w:rPr>
          <w:rFonts w:ascii="Palatino Linotype" w:eastAsia="MS Mincho" w:hAnsi="Palatino Linotype" w:cs="Arial"/>
          <w:lang w:val="es-MX"/>
        </w:rPr>
      </w:pPr>
    </w:p>
    <w:p w14:paraId="1C9A2FE7" w14:textId="77777777" w:rsidR="00FD1EF4" w:rsidRPr="00F37AE7" w:rsidRDefault="00FD1EF4" w:rsidP="00FD1EF4">
      <w:pPr>
        <w:spacing w:line="360" w:lineRule="auto"/>
        <w:contextualSpacing/>
        <w:jc w:val="both"/>
        <w:rPr>
          <w:rFonts w:ascii="Palatino Linotype" w:eastAsia="MS Mincho" w:hAnsi="Palatino Linotype"/>
          <w:lang w:val="es-MX"/>
        </w:rPr>
      </w:pPr>
      <w:r w:rsidRPr="00F37AE7">
        <w:rPr>
          <w:rFonts w:ascii="Palatino Linotype" w:eastAsia="MS Mincho" w:hAnsi="Palatino Linotype" w:cs="Arial"/>
          <w:lang w:val="es-MX"/>
        </w:rPr>
        <w:t>Lo anterior tiene sustento en la Tesis: I.7o.C.54 K, del Séptimo Tribunal Colegiado en Materia Civil Del Primer Circuito publicada en el Semanario Judicial de la Federación y su Gaceta, de la Novena Época, en el Tomo XXIX, Enero de 2009, a página 2837, que literalmente establece:</w:t>
      </w:r>
    </w:p>
    <w:p w14:paraId="622C6CC9" w14:textId="77777777" w:rsidR="00FD1EF4" w:rsidRPr="00F37AE7" w:rsidRDefault="00FD1EF4" w:rsidP="00FD1EF4">
      <w:pPr>
        <w:pStyle w:val="Sinespaciado"/>
        <w:rPr>
          <w:rFonts w:eastAsia="MS Mincho"/>
        </w:rPr>
      </w:pPr>
    </w:p>
    <w:p w14:paraId="5D5639E1" w14:textId="77777777" w:rsidR="00FD1EF4" w:rsidRPr="00F37AE7" w:rsidRDefault="00FD1EF4" w:rsidP="00FD1EF4">
      <w:pPr>
        <w:ind w:left="567" w:right="567"/>
        <w:jc w:val="both"/>
        <w:rPr>
          <w:rFonts w:ascii="Palatino Linotype" w:eastAsia="MS Mincho" w:hAnsi="Palatino Linotype" w:cs="Arial"/>
          <w:i/>
          <w:sz w:val="22"/>
          <w:szCs w:val="22"/>
          <w:lang w:val="es-MX"/>
        </w:rPr>
      </w:pPr>
      <w:r w:rsidRPr="00F37AE7">
        <w:rPr>
          <w:rFonts w:ascii="Palatino Linotype" w:eastAsia="MS Mincho" w:hAnsi="Palatino Linotype" w:cs="Arial"/>
          <w:i/>
          <w:sz w:val="22"/>
          <w:szCs w:val="22"/>
          <w:lang w:val="es-MX"/>
        </w:rPr>
        <w:t>“</w:t>
      </w:r>
      <w:r w:rsidRPr="00F37AE7">
        <w:rPr>
          <w:rFonts w:ascii="Palatino Linotype" w:eastAsia="MS Mincho" w:hAnsi="Palatino Linotype" w:cs="Arial"/>
          <w:b/>
          <w:i/>
          <w:sz w:val="22"/>
          <w:szCs w:val="22"/>
          <w:lang w:val="es-MX"/>
        </w:rPr>
        <w:t>SOBRESEIMIENTO EN EL JUICIO DE AMPARO DIRECTO. IMPIDE EL ESTUDIO DE LAS VIOLACIONES PROCESALES PLANTEADAS EN LOS CONCEPTOS DE VIOLACIÓN.</w:t>
      </w:r>
      <w:r w:rsidRPr="00F37AE7">
        <w:rPr>
          <w:rFonts w:ascii="Palatino Linotype" w:eastAsia="MS Mincho" w:hAnsi="Palatino Linotype" w:cs="Arial"/>
          <w:i/>
          <w:sz w:val="22"/>
          <w:szCs w:val="22"/>
          <w:lang w:val="es-MX"/>
        </w:rPr>
        <w:t xml:space="preserve"> El sobreseimiento en el juicio de amparo directo provoca la terminación de la controversia planteada por el quejoso en la demanda de amparo, sin hacer un pronunciamiento de fondo sobre la legalidad o ilegalidad de la sentencia reclamada. Por consiguiente, si al sobreseerse en el juicio de amparo 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p>
    <w:p w14:paraId="4FF744EE" w14:textId="77777777" w:rsidR="00FD1EF4" w:rsidRPr="00F37AE7" w:rsidRDefault="00FD1EF4" w:rsidP="00FD1EF4">
      <w:pPr>
        <w:ind w:left="567" w:right="567"/>
        <w:jc w:val="both"/>
        <w:rPr>
          <w:rFonts w:ascii="Palatino Linotype" w:eastAsia="MS Mincho" w:hAnsi="Palatino Linotype" w:cs="Arial"/>
          <w:i/>
          <w:sz w:val="22"/>
          <w:szCs w:val="22"/>
          <w:lang w:val="es-MX"/>
        </w:rPr>
      </w:pPr>
    </w:p>
    <w:p w14:paraId="5C1C3048" w14:textId="77777777" w:rsidR="00FD1EF4" w:rsidRPr="00F37AE7" w:rsidRDefault="00FD1EF4" w:rsidP="00FD1EF4">
      <w:pPr>
        <w:ind w:left="567" w:right="567"/>
        <w:jc w:val="both"/>
        <w:rPr>
          <w:rFonts w:ascii="Palatino Linotype" w:eastAsia="MS Mincho" w:hAnsi="Palatino Linotype" w:cs="Arial"/>
          <w:i/>
          <w:sz w:val="22"/>
          <w:szCs w:val="22"/>
          <w:lang w:val="es-MX"/>
        </w:rPr>
      </w:pPr>
      <w:r w:rsidRPr="00F37AE7">
        <w:rPr>
          <w:rFonts w:ascii="Palatino Linotype" w:eastAsia="MS Mincho" w:hAnsi="Palatino Linotype" w:cs="Arial"/>
          <w:i/>
          <w:sz w:val="22"/>
          <w:szCs w:val="22"/>
          <w:lang w:val="es-MX"/>
        </w:rPr>
        <w:t>SEPTIMO TRIBUNAL COLEGIADO EN MATERIA CIVIL DEL PRIMER CIRCUITO</w:t>
      </w:r>
    </w:p>
    <w:p w14:paraId="4075217C" w14:textId="77777777" w:rsidR="00FD1EF4" w:rsidRPr="00F37AE7" w:rsidRDefault="00FD1EF4" w:rsidP="00FD1EF4">
      <w:pPr>
        <w:ind w:left="567" w:right="567"/>
        <w:jc w:val="both"/>
        <w:rPr>
          <w:rFonts w:ascii="Palatino Linotype" w:eastAsia="MS Mincho" w:hAnsi="Palatino Linotype" w:cs="Arial"/>
          <w:i/>
          <w:sz w:val="22"/>
          <w:szCs w:val="22"/>
          <w:lang w:val="es-MX"/>
        </w:rPr>
      </w:pPr>
      <w:r w:rsidRPr="00F37AE7">
        <w:rPr>
          <w:rFonts w:ascii="Palatino Linotype" w:eastAsia="MS Mincho" w:hAnsi="Palatino Linotype" w:cs="Arial"/>
          <w:i/>
          <w:sz w:val="22"/>
          <w:szCs w:val="22"/>
          <w:lang w:val="es-MX"/>
        </w:rPr>
        <w:t xml:space="preserve">Amparo directo 699/2008. Mariana Leticia González </w:t>
      </w:r>
      <w:proofErr w:type="spellStart"/>
      <w:r w:rsidRPr="00F37AE7">
        <w:rPr>
          <w:rFonts w:ascii="Palatino Linotype" w:eastAsia="MS Mincho" w:hAnsi="Palatino Linotype" w:cs="Arial"/>
          <w:i/>
          <w:sz w:val="22"/>
          <w:szCs w:val="22"/>
          <w:lang w:val="es-MX"/>
        </w:rPr>
        <w:t>Steele</w:t>
      </w:r>
      <w:proofErr w:type="spellEnd"/>
      <w:r w:rsidRPr="00F37AE7">
        <w:rPr>
          <w:rFonts w:ascii="Palatino Linotype" w:eastAsia="MS Mincho" w:hAnsi="Palatino Linotype" w:cs="Arial"/>
          <w:i/>
          <w:sz w:val="22"/>
          <w:szCs w:val="22"/>
          <w:lang w:val="es-MX"/>
        </w:rPr>
        <w:t>. 13 de noviembre de 2008. Unanimidad de votos. Ponente: Sara Judith Montalvo Trejo. Secretario: Arnulfo Mateos García.”</w:t>
      </w:r>
    </w:p>
    <w:p w14:paraId="68925807" w14:textId="77777777" w:rsidR="00FD1EF4" w:rsidRPr="00F37AE7" w:rsidRDefault="00FD1EF4" w:rsidP="00FD1EF4">
      <w:pPr>
        <w:tabs>
          <w:tab w:val="left" w:pos="567"/>
        </w:tabs>
        <w:spacing w:line="360" w:lineRule="auto"/>
        <w:contextualSpacing/>
        <w:jc w:val="both"/>
        <w:rPr>
          <w:rFonts w:ascii="Palatino Linotype" w:eastAsia="Calibri" w:hAnsi="Palatino Linotype" w:cs="Arial"/>
          <w:lang w:val="es-MX"/>
        </w:rPr>
      </w:pPr>
    </w:p>
    <w:p w14:paraId="5147F768" w14:textId="77777777" w:rsidR="00FD1EF4" w:rsidRPr="00F37AE7" w:rsidRDefault="00FD1EF4" w:rsidP="00FD1EF4">
      <w:pPr>
        <w:tabs>
          <w:tab w:val="left" w:pos="567"/>
        </w:tabs>
        <w:spacing w:line="360" w:lineRule="auto"/>
        <w:contextualSpacing/>
        <w:jc w:val="both"/>
        <w:rPr>
          <w:rFonts w:ascii="Palatino Linotype" w:eastAsia="Calibri" w:hAnsi="Palatino Linotype" w:cs="Arial"/>
          <w:lang w:val="es-MX"/>
        </w:rPr>
      </w:pPr>
      <w:r w:rsidRPr="00F37AE7">
        <w:rPr>
          <w:rFonts w:ascii="Palatino Linotype" w:eastAsia="Calibri" w:hAnsi="Palatino Linotype" w:cs="Arial"/>
          <w:lang w:val="es-MX"/>
        </w:rPr>
        <w:lastRenderedPageBreak/>
        <w:t xml:space="preserve">No obstante, a efecto de no vulnerar los derechos de la parte </w:t>
      </w:r>
      <w:r w:rsidRPr="00F37AE7">
        <w:rPr>
          <w:rFonts w:ascii="Palatino Linotype" w:eastAsia="Calibri" w:hAnsi="Palatino Linotype" w:cs="Arial"/>
          <w:b/>
          <w:bCs/>
          <w:lang w:val="es-MX"/>
        </w:rPr>
        <w:t>Recurrente</w:t>
      </w:r>
      <w:r w:rsidRPr="00F37AE7">
        <w:rPr>
          <w:rFonts w:ascii="Palatino Linotype" w:eastAsia="Calibri" w:hAnsi="Palatino Linotype" w:cs="Arial"/>
          <w:lang w:val="es-MX"/>
        </w:rPr>
        <w:t>, este Órgano Garante deja a salvo sus derechos para que, si así lo desea, presente una nueva solicitud de acceso a la información requiriendo información que sea de su interés.</w:t>
      </w:r>
    </w:p>
    <w:p w14:paraId="50EB3C14" w14:textId="77777777" w:rsidR="00FD1EF4" w:rsidRPr="00F37AE7" w:rsidRDefault="00FD1EF4" w:rsidP="00FD1EF4">
      <w:pPr>
        <w:tabs>
          <w:tab w:val="left" w:pos="567"/>
        </w:tabs>
        <w:spacing w:line="360" w:lineRule="auto"/>
        <w:contextualSpacing/>
        <w:jc w:val="both"/>
        <w:rPr>
          <w:rFonts w:ascii="Palatino Linotype" w:eastAsia="Calibri" w:hAnsi="Palatino Linotype" w:cs="Arial"/>
          <w:lang w:val="es-MX"/>
        </w:rPr>
      </w:pPr>
    </w:p>
    <w:p w14:paraId="6B6CA94C" w14:textId="77777777" w:rsidR="00FD1EF4" w:rsidRPr="00F37AE7" w:rsidRDefault="00FD1EF4" w:rsidP="00FD1EF4">
      <w:pPr>
        <w:spacing w:line="360" w:lineRule="auto"/>
        <w:contextualSpacing/>
        <w:jc w:val="both"/>
        <w:rPr>
          <w:rFonts w:ascii="Palatino Linotype" w:eastAsia="MS Mincho" w:hAnsi="Palatino Linotype" w:cs="Arial"/>
          <w:lang w:val="es-MX"/>
        </w:rPr>
      </w:pPr>
      <w:r w:rsidRPr="00F37AE7">
        <w:rPr>
          <w:rFonts w:ascii="Palatino Linotype" w:eastAsia="MS Mincho" w:hAnsi="Palatino Linotype" w:cs="Arial"/>
          <w:lang w:val="es-MX"/>
        </w:rPr>
        <w:t xml:space="preserve">Bajo esas consideraciones, se afirma que en el recurso de revisión sujeto a estudio se actualiza la hipótesis jurídica citada, toda vez que quedó probado que la solicitud de acceso a la información que promovió la parte </w:t>
      </w:r>
      <w:r w:rsidRPr="00F37AE7">
        <w:rPr>
          <w:rFonts w:ascii="Palatino Linotype" w:eastAsia="MS Mincho" w:hAnsi="Palatino Linotype" w:cs="Arial"/>
          <w:b/>
          <w:bCs/>
          <w:lang w:val="es-MX"/>
        </w:rPr>
        <w:t>Recurrente</w:t>
      </w:r>
      <w:r w:rsidRPr="00F37AE7">
        <w:rPr>
          <w:rFonts w:ascii="Palatino Linotype" w:eastAsia="MS Mincho" w:hAnsi="Palatino Linotype" w:cs="Arial"/>
          <w:lang w:val="es-MX"/>
        </w:rPr>
        <w:t xml:space="preserve"> corresponde al ejercicio de un derecho de petición y no al derecho de acceso a la información pública.</w:t>
      </w:r>
    </w:p>
    <w:p w14:paraId="42A7C73D" w14:textId="77777777" w:rsidR="00FD1EF4" w:rsidRPr="00F37AE7" w:rsidRDefault="00FD1EF4" w:rsidP="00FD1EF4">
      <w:pPr>
        <w:spacing w:line="360" w:lineRule="auto"/>
        <w:contextualSpacing/>
        <w:jc w:val="both"/>
        <w:rPr>
          <w:rFonts w:ascii="Palatino Linotype" w:eastAsia="MS Mincho" w:hAnsi="Palatino Linotype" w:cs="Arial"/>
          <w:lang w:val="es-MX"/>
        </w:rPr>
      </w:pPr>
    </w:p>
    <w:p w14:paraId="3993481A" w14:textId="387A1480" w:rsidR="00FD1EF4" w:rsidRPr="00F37AE7" w:rsidRDefault="00FD1EF4" w:rsidP="00FD1EF4">
      <w:pPr>
        <w:spacing w:line="360" w:lineRule="auto"/>
        <w:ind w:right="51"/>
        <w:jc w:val="both"/>
        <w:rPr>
          <w:rFonts w:ascii="Palatino Linotype" w:hAnsi="Palatino Linotype" w:cs="Arial"/>
          <w:bCs/>
          <w:lang w:eastAsia="es-MX"/>
        </w:rPr>
      </w:pPr>
      <w:r w:rsidRPr="00F37AE7">
        <w:rPr>
          <w:rFonts w:ascii="Palatino Linotype" w:hAnsi="Palatino Linotype" w:cs="Arial"/>
        </w:rPr>
        <w:t>En mérito de lo expuesto en líneas anteriores</w:t>
      </w:r>
      <w:r w:rsidRPr="00F37AE7">
        <w:rPr>
          <w:rFonts w:ascii="Palatino Linotype" w:hAnsi="Palatino Linotype"/>
          <w:noProof/>
          <w:lang w:eastAsia="es-MX"/>
        </w:rPr>
        <w:t xml:space="preserve">, resultan parcialmente procedentes los motivos de inconformidad que arguye la parte </w:t>
      </w:r>
      <w:r w:rsidRPr="00F37AE7">
        <w:rPr>
          <w:rFonts w:ascii="Palatino Linotype" w:hAnsi="Palatino Linotype"/>
          <w:b/>
          <w:noProof/>
          <w:lang w:eastAsia="es-MX"/>
        </w:rPr>
        <w:t>Recurrente</w:t>
      </w:r>
      <w:r w:rsidRPr="00F37AE7">
        <w:rPr>
          <w:rFonts w:ascii="Palatino Linotype" w:hAnsi="Palatino Linotype"/>
          <w:noProof/>
          <w:lang w:eastAsia="es-MX"/>
        </w:rPr>
        <w:t xml:space="preserve"> en su medio de impugnación que fue materia de estudio, </w:t>
      </w:r>
      <w:r w:rsidRPr="00F37AE7">
        <w:rPr>
          <w:rFonts w:ascii="Palatino Linotype" w:hAnsi="Palatino Linotype" w:cs="Arial"/>
        </w:rPr>
        <w:t xml:space="preserve">por ello con fundamento en el artículo 186, fracción I, en concordancia con el artículo 192, fracción IV, de la Ley de Transparencia y Acceso a la Información Pública del Estado de México y Municipios, se </w:t>
      </w:r>
      <w:r w:rsidRPr="00F37AE7">
        <w:rPr>
          <w:rFonts w:ascii="Palatino Linotype" w:hAnsi="Palatino Linotype" w:cs="Arial"/>
          <w:b/>
        </w:rPr>
        <w:t>SOBRESEE</w:t>
      </w:r>
      <w:r w:rsidRPr="00F37AE7">
        <w:rPr>
          <w:rFonts w:ascii="Palatino Linotype" w:hAnsi="Palatino Linotype" w:cs="Arial"/>
        </w:rPr>
        <w:t xml:space="preserve"> el recurso de revisión </w:t>
      </w:r>
      <w:r w:rsidRPr="00F37AE7">
        <w:rPr>
          <w:rFonts w:ascii="Palatino Linotype" w:eastAsiaTheme="minorEastAsia" w:hAnsi="Palatino Linotype" w:cstheme="minorBidi"/>
          <w:b/>
          <w:lang w:val="es-ES_tradnl"/>
        </w:rPr>
        <w:t>0</w:t>
      </w:r>
      <w:r w:rsidR="00611BE0">
        <w:rPr>
          <w:rFonts w:ascii="Palatino Linotype" w:eastAsiaTheme="minorEastAsia" w:hAnsi="Palatino Linotype" w:cstheme="minorBidi"/>
          <w:b/>
          <w:lang w:val="es-ES_tradnl"/>
        </w:rPr>
        <w:t>2330</w:t>
      </w:r>
      <w:r w:rsidRPr="00F37AE7">
        <w:rPr>
          <w:rFonts w:ascii="Palatino Linotype" w:eastAsiaTheme="minorEastAsia" w:hAnsi="Palatino Linotype" w:cstheme="minorBidi"/>
          <w:b/>
          <w:lang w:val="es-ES_tradnl"/>
        </w:rPr>
        <w:t>/INFOEM/IP/RR/202</w:t>
      </w:r>
      <w:r w:rsidR="0015755B">
        <w:rPr>
          <w:rFonts w:ascii="Palatino Linotype" w:eastAsiaTheme="minorEastAsia" w:hAnsi="Palatino Linotype" w:cstheme="minorBidi"/>
          <w:b/>
          <w:lang w:val="es-ES_tradnl"/>
        </w:rPr>
        <w:t>5</w:t>
      </w:r>
      <w:r w:rsidRPr="00F37AE7">
        <w:rPr>
          <w:rFonts w:ascii="Palatino Linotype" w:eastAsiaTheme="minorEastAsia" w:hAnsi="Palatino Linotype" w:cstheme="minorBidi"/>
          <w:lang w:val="es-ES_tradnl"/>
        </w:rPr>
        <w:t>,</w:t>
      </w:r>
      <w:r w:rsidRPr="00F37AE7">
        <w:rPr>
          <w:rFonts w:ascii="Palatino Linotype" w:eastAsiaTheme="minorEastAsia" w:hAnsi="Palatino Linotype" w:cstheme="minorBidi"/>
          <w:b/>
          <w:lang w:val="es-ES_tradnl"/>
        </w:rPr>
        <w:t xml:space="preserve"> </w:t>
      </w:r>
      <w:r w:rsidRPr="00F37AE7">
        <w:rPr>
          <w:rFonts w:ascii="Palatino Linotype" w:hAnsi="Palatino Linotype" w:cs="Arial"/>
          <w:bCs/>
          <w:lang w:eastAsia="es-MX"/>
        </w:rPr>
        <w:t>que ha sido materia del presente fallo.</w:t>
      </w:r>
    </w:p>
    <w:p w14:paraId="6241D839" w14:textId="77777777" w:rsidR="00FD1EF4" w:rsidRPr="00F37AE7" w:rsidRDefault="00FD1EF4" w:rsidP="00FD1EF4">
      <w:pPr>
        <w:tabs>
          <w:tab w:val="left" w:pos="8931"/>
        </w:tabs>
        <w:spacing w:line="360" w:lineRule="auto"/>
        <w:ind w:right="51"/>
        <w:jc w:val="both"/>
        <w:rPr>
          <w:rFonts w:ascii="Palatino Linotype" w:eastAsiaTheme="minorHAnsi" w:hAnsi="Palatino Linotype" w:cstheme="minorBidi"/>
          <w:lang w:val="es-MX" w:eastAsia="en-US"/>
        </w:rPr>
      </w:pPr>
    </w:p>
    <w:p w14:paraId="1310E730" w14:textId="77777777" w:rsidR="00FD1EF4" w:rsidRPr="00F37AE7" w:rsidRDefault="00FD1EF4" w:rsidP="00FD1EF4">
      <w:pPr>
        <w:tabs>
          <w:tab w:val="left" w:pos="8931"/>
        </w:tabs>
        <w:spacing w:line="360" w:lineRule="auto"/>
        <w:ind w:right="51"/>
        <w:jc w:val="both"/>
        <w:rPr>
          <w:rFonts w:ascii="Palatino Linotype" w:eastAsiaTheme="minorHAnsi" w:hAnsi="Palatino Linotype" w:cstheme="minorBidi"/>
          <w:lang w:val="es-MX" w:eastAsia="en-US"/>
        </w:rPr>
      </w:pPr>
      <w:r w:rsidRPr="00F37AE7">
        <w:rPr>
          <w:rFonts w:ascii="Palatino Linotype" w:eastAsiaTheme="minorHAnsi" w:hAnsi="Palatino Linotype" w:cstheme="minorBidi"/>
          <w:lang w:val="es-MX" w:eastAsia="en-US"/>
        </w:rPr>
        <w:t>Por lo antes expuesto y fundado es de resolverse y,</w:t>
      </w:r>
    </w:p>
    <w:p w14:paraId="0A81E62C" w14:textId="77777777" w:rsidR="00FD1EF4" w:rsidRPr="00F37AE7" w:rsidRDefault="00FD1EF4" w:rsidP="00FD1EF4">
      <w:pPr>
        <w:tabs>
          <w:tab w:val="left" w:pos="8931"/>
        </w:tabs>
        <w:spacing w:line="360" w:lineRule="auto"/>
        <w:ind w:right="51"/>
        <w:jc w:val="both"/>
        <w:rPr>
          <w:rFonts w:ascii="Palatino Linotype" w:eastAsiaTheme="minorHAnsi" w:hAnsi="Palatino Linotype" w:cstheme="minorBidi"/>
          <w:lang w:val="es-MX" w:eastAsia="en-US"/>
        </w:rPr>
      </w:pPr>
    </w:p>
    <w:p w14:paraId="3467CF45" w14:textId="77777777" w:rsidR="00FD1EF4" w:rsidRPr="00F37AE7" w:rsidRDefault="00FD1EF4" w:rsidP="00FD1EF4">
      <w:pPr>
        <w:spacing w:line="360" w:lineRule="auto"/>
        <w:jc w:val="center"/>
        <w:rPr>
          <w:rFonts w:ascii="Palatino Linotype" w:hAnsi="Palatino Linotype" w:cstheme="minorBidi"/>
          <w:b/>
          <w:bCs/>
          <w:spacing w:val="60"/>
          <w:sz w:val="28"/>
          <w:szCs w:val="22"/>
          <w:lang w:val="es-ES_tradnl" w:eastAsia="en-US"/>
        </w:rPr>
      </w:pPr>
      <w:r w:rsidRPr="00F37AE7">
        <w:rPr>
          <w:rFonts w:ascii="Palatino Linotype" w:hAnsi="Palatino Linotype" w:cstheme="minorBidi"/>
          <w:b/>
          <w:bCs/>
          <w:spacing w:val="60"/>
          <w:sz w:val="28"/>
          <w:szCs w:val="22"/>
          <w:lang w:val="es-ES_tradnl" w:eastAsia="en-US"/>
        </w:rPr>
        <w:t>SE    RESUELVE</w:t>
      </w:r>
    </w:p>
    <w:p w14:paraId="0D876721" w14:textId="77777777" w:rsidR="00FD1EF4" w:rsidRPr="00F37AE7" w:rsidRDefault="00FD1EF4" w:rsidP="00FD1EF4">
      <w:pPr>
        <w:pStyle w:val="Sinespaciado"/>
        <w:rPr>
          <w:lang w:eastAsia="en-US"/>
        </w:rPr>
      </w:pPr>
    </w:p>
    <w:p w14:paraId="1E8C2765" w14:textId="639FA249" w:rsidR="00FD1EF4" w:rsidRPr="00F37AE7" w:rsidRDefault="00FD1EF4" w:rsidP="00FD1EF4">
      <w:pPr>
        <w:pStyle w:val="Prrafodelista"/>
        <w:widowControl w:val="0"/>
        <w:tabs>
          <w:tab w:val="left" w:pos="1701"/>
        </w:tabs>
        <w:autoSpaceDE w:val="0"/>
        <w:autoSpaceDN w:val="0"/>
        <w:adjustRightInd w:val="0"/>
        <w:spacing w:before="120" w:line="360" w:lineRule="auto"/>
        <w:ind w:left="0"/>
        <w:jc w:val="both"/>
        <w:rPr>
          <w:rFonts w:ascii="Palatino Linotype" w:eastAsia="MS Mincho" w:hAnsi="Palatino Linotype"/>
          <w:lang w:val="es-MX"/>
        </w:rPr>
      </w:pPr>
      <w:r w:rsidRPr="00F37AE7">
        <w:rPr>
          <w:rFonts w:ascii="Palatino Linotype" w:hAnsi="Palatino Linotype" w:cstheme="minorBidi"/>
          <w:b/>
          <w:bCs/>
          <w:sz w:val="28"/>
          <w:szCs w:val="22"/>
          <w:lang w:val="es-MX" w:eastAsia="es-MX"/>
        </w:rPr>
        <w:t>PRIMERO</w:t>
      </w:r>
      <w:r w:rsidRPr="00F37AE7">
        <w:rPr>
          <w:rFonts w:ascii="Palatino Linotype" w:hAnsi="Palatino Linotype" w:cstheme="minorBidi"/>
          <w:sz w:val="28"/>
          <w:szCs w:val="22"/>
          <w:lang w:val="es-MX" w:eastAsia="es-MX"/>
        </w:rPr>
        <w:t xml:space="preserve">. </w:t>
      </w:r>
      <w:r w:rsidRPr="00F37AE7">
        <w:rPr>
          <w:rFonts w:ascii="Palatino Linotype" w:eastAsia="MS Mincho" w:hAnsi="Palatino Linotype"/>
          <w:lang w:val="es-MX"/>
        </w:rPr>
        <w:t xml:space="preserve">Se </w:t>
      </w:r>
      <w:r w:rsidRPr="00F37AE7">
        <w:rPr>
          <w:rFonts w:ascii="Palatino Linotype" w:eastAsia="MS Mincho" w:hAnsi="Palatino Linotype"/>
          <w:b/>
          <w:lang w:val="es-MX"/>
        </w:rPr>
        <w:t>SOBRESEE</w:t>
      </w:r>
      <w:r w:rsidRPr="00F37AE7">
        <w:rPr>
          <w:rFonts w:ascii="Palatino Linotype" w:eastAsia="MS Mincho" w:hAnsi="Palatino Linotype"/>
          <w:lang w:val="es-MX"/>
        </w:rPr>
        <w:t xml:space="preserve"> el recurso de revisión número </w:t>
      </w:r>
      <w:r w:rsidRPr="00F37AE7">
        <w:rPr>
          <w:rFonts w:ascii="Palatino Linotype" w:eastAsia="Calibri" w:hAnsi="Palatino Linotype" w:cs="Tahoma"/>
          <w:b/>
          <w:bCs/>
          <w:lang w:val="es-MX" w:eastAsia="en-US"/>
        </w:rPr>
        <w:t>0</w:t>
      </w:r>
      <w:r w:rsidR="00611BE0">
        <w:rPr>
          <w:rFonts w:ascii="Palatino Linotype" w:eastAsia="Calibri" w:hAnsi="Palatino Linotype" w:cs="Tahoma"/>
          <w:b/>
          <w:bCs/>
          <w:lang w:val="es-MX" w:eastAsia="en-US"/>
        </w:rPr>
        <w:t>2330</w:t>
      </w:r>
      <w:r w:rsidRPr="00F37AE7">
        <w:rPr>
          <w:rFonts w:ascii="Palatino Linotype" w:eastAsia="Calibri" w:hAnsi="Palatino Linotype" w:cs="Tahoma"/>
          <w:b/>
          <w:bCs/>
          <w:lang w:val="es-MX" w:eastAsia="en-US"/>
        </w:rPr>
        <w:t>/INFOEM/IP/RR/202</w:t>
      </w:r>
      <w:r w:rsidR="0015755B">
        <w:rPr>
          <w:rFonts w:ascii="Palatino Linotype" w:eastAsia="Calibri" w:hAnsi="Palatino Linotype" w:cs="Tahoma"/>
          <w:b/>
          <w:bCs/>
          <w:lang w:val="es-MX" w:eastAsia="en-US"/>
        </w:rPr>
        <w:t>5</w:t>
      </w:r>
      <w:r w:rsidRPr="00F37AE7">
        <w:rPr>
          <w:rFonts w:ascii="Palatino Linotype" w:eastAsia="MS Mincho" w:hAnsi="Palatino Linotype"/>
          <w:b/>
          <w:lang w:val="es-MX"/>
        </w:rPr>
        <w:t xml:space="preserve">, </w:t>
      </w:r>
      <w:r w:rsidRPr="00F37AE7">
        <w:rPr>
          <w:rFonts w:ascii="Palatino Linotype" w:eastAsia="MS Mincho" w:hAnsi="Palatino Linotype"/>
          <w:lang w:val="es-MX"/>
        </w:rPr>
        <w:t xml:space="preserve">conforme al artículo 192 fracción IV, en relación con el artículo 191 fracción VI, de la Ley de Transparencia y Acceso a la Información Pública del Estado de México y Municipios, en términos del Considerando </w:t>
      </w:r>
      <w:r>
        <w:rPr>
          <w:rFonts w:ascii="Palatino Linotype" w:eastAsia="MS Mincho" w:hAnsi="Palatino Linotype"/>
          <w:b/>
          <w:lang w:val="es-MX"/>
        </w:rPr>
        <w:t>CUART</w:t>
      </w:r>
      <w:r w:rsidRPr="00F37AE7">
        <w:rPr>
          <w:rFonts w:ascii="Palatino Linotype" w:eastAsia="MS Mincho" w:hAnsi="Palatino Linotype"/>
          <w:b/>
          <w:lang w:val="es-MX"/>
        </w:rPr>
        <w:t>O</w:t>
      </w:r>
      <w:r w:rsidRPr="00F37AE7">
        <w:rPr>
          <w:rFonts w:ascii="Palatino Linotype" w:eastAsia="MS Mincho" w:hAnsi="Palatino Linotype"/>
          <w:lang w:val="es-MX"/>
        </w:rPr>
        <w:t xml:space="preserve"> de la </w:t>
      </w:r>
      <w:r w:rsidRPr="00F37AE7">
        <w:rPr>
          <w:rFonts w:ascii="Palatino Linotype" w:eastAsia="MS Mincho" w:hAnsi="Palatino Linotype"/>
          <w:lang w:val="es-MX"/>
        </w:rPr>
        <w:lastRenderedPageBreak/>
        <w:t>presente resolución.</w:t>
      </w:r>
    </w:p>
    <w:p w14:paraId="01D00F55" w14:textId="77777777" w:rsidR="00FD1EF4" w:rsidRPr="00F37AE7" w:rsidRDefault="00FD1EF4" w:rsidP="00FD1EF4">
      <w:pPr>
        <w:pStyle w:val="Prrafodelista"/>
        <w:widowControl w:val="0"/>
        <w:tabs>
          <w:tab w:val="left" w:pos="1701"/>
        </w:tabs>
        <w:autoSpaceDE w:val="0"/>
        <w:autoSpaceDN w:val="0"/>
        <w:adjustRightInd w:val="0"/>
        <w:spacing w:before="120" w:line="360" w:lineRule="auto"/>
        <w:ind w:left="0"/>
        <w:jc w:val="both"/>
        <w:rPr>
          <w:rFonts w:ascii="Palatino Linotype" w:eastAsia="MS Mincho" w:hAnsi="Palatino Linotype"/>
          <w:lang w:val="es-MX"/>
        </w:rPr>
      </w:pPr>
    </w:p>
    <w:p w14:paraId="25E8E7DA" w14:textId="77777777" w:rsidR="00FD1EF4" w:rsidRPr="00F37AE7" w:rsidRDefault="00FD1EF4" w:rsidP="00FD1EF4">
      <w:pPr>
        <w:spacing w:line="360" w:lineRule="auto"/>
        <w:jc w:val="both"/>
        <w:rPr>
          <w:rFonts w:ascii="Palatino Linotype" w:eastAsiaTheme="minorHAnsi" w:hAnsi="Palatino Linotype" w:cstheme="minorBidi"/>
          <w:lang w:val="es-MX" w:eastAsia="en-US"/>
        </w:rPr>
      </w:pPr>
      <w:r w:rsidRPr="00F37AE7">
        <w:rPr>
          <w:rFonts w:ascii="Palatino Linotype" w:eastAsiaTheme="minorHAnsi" w:hAnsi="Palatino Linotype" w:cstheme="minorBidi"/>
          <w:b/>
          <w:sz w:val="28"/>
          <w:lang w:val="es-MX" w:eastAsia="en-US"/>
        </w:rPr>
        <w:t>SEGUNDO.</w:t>
      </w:r>
      <w:r w:rsidRPr="00F37AE7">
        <w:rPr>
          <w:rFonts w:ascii="Palatino Linotype" w:eastAsiaTheme="minorHAnsi" w:hAnsi="Palatino Linotype" w:cs="Arial"/>
          <w:sz w:val="28"/>
          <w:lang w:val="es-MX" w:eastAsia="en-US"/>
        </w:rPr>
        <w:t xml:space="preserve"> </w:t>
      </w:r>
      <w:r w:rsidRPr="00F37AE7">
        <w:rPr>
          <w:rFonts w:ascii="Palatino Linotype" w:eastAsiaTheme="minorHAnsi" w:hAnsi="Palatino Linotype" w:cstheme="minorBidi"/>
          <w:b/>
          <w:lang w:val="es-MX" w:eastAsia="en-US"/>
        </w:rPr>
        <w:t>NOTIFÍQUESE</w:t>
      </w:r>
      <w:r w:rsidRPr="00F37AE7">
        <w:rPr>
          <w:rFonts w:ascii="Palatino Linotype" w:eastAsiaTheme="minorHAnsi" w:hAnsi="Palatino Linotype" w:cstheme="minorBidi"/>
          <w:lang w:val="es-MX" w:eastAsia="en-US"/>
        </w:rPr>
        <w:t xml:space="preserve"> vía Sistema de Acceso a la Información Mexiquense </w:t>
      </w:r>
      <w:r w:rsidRPr="00F37AE7">
        <w:rPr>
          <w:rFonts w:ascii="Palatino Linotype" w:eastAsiaTheme="minorHAnsi" w:hAnsi="Palatino Linotype" w:cstheme="minorBidi"/>
          <w:b/>
          <w:lang w:val="es-MX" w:eastAsia="en-US"/>
        </w:rPr>
        <w:t>(SAIMEX)</w:t>
      </w:r>
      <w:r w:rsidRPr="00F37AE7">
        <w:rPr>
          <w:rFonts w:ascii="Palatino Linotype" w:eastAsiaTheme="minorHAnsi" w:hAnsi="Palatino Linotype" w:cstheme="minorBidi"/>
          <w:lang w:val="es-MX" w:eastAsia="en-US"/>
        </w:rPr>
        <w:t xml:space="preserve">, la presente resolución al Titular de la Unidad de Transparencia del </w:t>
      </w:r>
      <w:r w:rsidRPr="00F37AE7">
        <w:rPr>
          <w:rFonts w:ascii="Palatino Linotype" w:eastAsiaTheme="minorHAnsi" w:hAnsi="Palatino Linotype" w:cstheme="minorBidi"/>
          <w:b/>
          <w:lang w:val="es-MX" w:eastAsia="en-US"/>
        </w:rPr>
        <w:t>Sujeto Obligado</w:t>
      </w:r>
      <w:r w:rsidRPr="00F37AE7">
        <w:rPr>
          <w:rFonts w:ascii="Palatino Linotype" w:eastAsiaTheme="minorHAnsi" w:hAnsi="Palatino Linotype" w:cstheme="minorBidi"/>
          <w:lang w:val="es-MX" w:eastAsia="en-US"/>
        </w:rPr>
        <w:t>.</w:t>
      </w:r>
    </w:p>
    <w:p w14:paraId="731363F8" w14:textId="77777777" w:rsidR="00FD1EF4" w:rsidRPr="00F37AE7" w:rsidRDefault="00FD1EF4" w:rsidP="00FD1EF4">
      <w:pPr>
        <w:spacing w:line="360" w:lineRule="auto"/>
        <w:jc w:val="both"/>
        <w:rPr>
          <w:rFonts w:ascii="Palatino Linotype" w:eastAsiaTheme="minorHAnsi" w:hAnsi="Palatino Linotype" w:cstheme="minorBidi"/>
          <w:lang w:val="es-MX" w:eastAsia="en-US"/>
        </w:rPr>
      </w:pPr>
    </w:p>
    <w:p w14:paraId="49EF26C4" w14:textId="77777777" w:rsidR="00FD1EF4" w:rsidRPr="00F37AE7" w:rsidRDefault="00FD1EF4" w:rsidP="00FD1EF4">
      <w:pPr>
        <w:spacing w:line="360" w:lineRule="auto"/>
        <w:jc w:val="both"/>
        <w:rPr>
          <w:rFonts w:ascii="Palatino Linotype" w:eastAsiaTheme="minorHAnsi" w:hAnsi="Palatino Linotype" w:cstheme="minorBidi"/>
          <w:lang w:val="es-MX" w:eastAsia="en-US"/>
        </w:rPr>
      </w:pPr>
      <w:r w:rsidRPr="00F37AE7">
        <w:rPr>
          <w:rFonts w:ascii="Palatino Linotype" w:eastAsiaTheme="minorHAnsi" w:hAnsi="Palatino Linotype" w:cs="Arial"/>
          <w:b/>
          <w:sz w:val="28"/>
          <w:lang w:val="es-MX" w:eastAsia="en-US"/>
        </w:rPr>
        <w:t xml:space="preserve">TERCERO. </w:t>
      </w:r>
      <w:r w:rsidRPr="00F37AE7">
        <w:rPr>
          <w:rFonts w:ascii="Palatino Linotype" w:eastAsiaTheme="minorHAnsi" w:hAnsi="Palatino Linotype" w:cstheme="minorBidi"/>
          <w:b/>
          <w:lang w:val="es-MX" w:eastAsia="en-US"/>
        </w:rPr>
        <w:t>NOTIFÍQUESE</w:t>
      </w:r>
      <w:r w:rsidRPr="00F37AE7">
        <w:rPr>
          <w:rFonts w:ascii="Palatino Linotype" w:eastAsiaTheme="minorHAnsi" w:hAnsi="Palatino Linotype" w:cstheme="minorBidi"/>
          <w:lang w:val="es-MX" w:eastAsia="en-US"/>
        </w:rPr>
        <w:t xml:space="preserve"> a la parte </w:t>
      </w:r>
      <w:r w:rsidRPr="00F37AE7">
        <w:rPr>
          <w:rFonts w:ascii="Palatino Linotype" w:eastAsiaTheme="minorHAnsi" w:hAnsi="Palatino Linotype" w:cstheme="minorBidi"/>
          <w:b/>
          <w:lang w:val="es-MX" w:eastAsia="en-US"/>
        </w:rPr>
        <w:t xml:space="preserve">Recurrente </w:t>
      </w:r>
      <w:r w:rsidRPr="00F37AE7">
        <w:rPr>
          <w:rFonts w:ascii="Palatino Linotype" w:eastAsiaTheme="minorHAnsi" w:hAnsi="Palatino Linotype" w:cstheme="minorBidi"/>
          <w:lang w:val="es-MX" w:eastAsia="en-US"/>
        </w:rPr>
        <w:t xml:space="preserve">la presente resolución vía Sistema de Acceso a la Información Mexiquense </w:t>
      </w:r>
      <w:r w:rsidRPr="00F37AE7">
        <w:rPr>
          <w:rFonts w:ascii="Palatino Linotype" w:eastAsiaTheme="minorHAnsi" w:hAnsi="Palatino Linotype" w:cstheme="minorBidi"/>
          <w:b/>
          <w:lang w:val="es-MX" w:eastAsia="en-US"/>
        </w:rPr>
        <w:t>(SAIMEX)</w:t>
      </w:r>
      <w:r w:rsidRPr="00F37AE7">
        <w:rPr>
          <w:rFonts w:ascii="Palatino Linotype" w:eastAsiaTheme="minorHAnsi" w:hAnsi="Palatino Linotype" w:cstheme="minorBidi"/>
          <w:lang w:val="es-MX" w:eastAsia="en-US"/>
        </w:rPr>
        <w:t xml:space="preserve">, y </w:t>
      </w:r>
      <w:r w:rsidRPr="00F37AE7">
        <w:rPr>
          <w:rFonts w:ascii="Palatino Linotype" w:eastAsiaTheme="minorHAnsi" w:hAnsi="Palatino Linotype" w:cs="Arial"/>
          <w:lang w:val="es-MX" w:eastAsia="en-US"/>
        </w:rPr>
        <w:t>hágase</w:t>
      </w:r>
      <w:r w:rsidRPr="00F37AE7">
        <w:rPr>
          <w:rFonts w:ascii="Palatino Linotype" w:eastAsiaTheme="minorHAnsi" w:hAnsi="Palatino Linotype" w:cstheme="minorBidi"/>
          <w:lang w:val="es-MX" w:eastAsia="en-US"/>
        </w:rPr>
        <w:t xml:space="preserve"> de su conocimiento que en caso de que considere que le cause algún perjuicio la presente resolución, podrá promover el Juicio de Amparo en los términos de las leyes aplicables, de acuerdo a lo estipulado por el artículo 196, de la Ley de Transparencia y Acceso a la Información Pública del Estado de México y Municipios.</w:t>
      </w:r>
    </w:p>
    <w:p w14:paraId="3F75A02D" w14:textId="77777777" w:rsidR="003000FC" w:rsidRPr="00D60B7E" w:rsidRDefault="003000FC" w:rsidP="003000FC">
      <w:pPr>
        <w:autoSpaceDE w:val="0"/>
        <w:autoSpaceDN w:val="0"/>
        <w:adjustRightInd w:val="0"/>
        <w:spacing w:line="360" w:lineRule="auto"/>
        <w:ind w:right="49"/>
        <w:jc w:val="both"/>
        <w:rPr>
          <w:rFonts w:ascii="Palatino Linotype" w:hAnsi="Palatino Linotype" w:cs="Arial"/>
          <w:lang w:val="es-ES_tradnl"/>
        </w:rPr>
      </w:pPr>
    </w:p>
    <w:p w14:paraId="5D487E30" w14:textId="6ACA77A0" w:rsidR="0029071C" w:rsidRPr="00D60B7E" w:rsidRDefault="0029071C" w:rsidP="00D01A63">
      <w:pPr>
        <w:spacing w:line="360" w:lineRule="auto"/>
        <w:jc w:val="both"/>
        <w:rPr>
          <w:rFonts w:ascii="Palatino Linotype" w:eastAsiaTheme="minorHAnsi" w:hAnsi="Palatino Linotype" w:cs="Arial"/>
          <w:lang w:val="es-MX" w:eastAsia="en-US"/>
        </w:rPr>
      </w:pPr>
      <w:r w:rsidRPr="00D60B7E">
        <w:rPr>
          <w:rFonts w:ascii="Palatino Linotype" w:eastAsiaTheme="minorHAnsi" w:hAnsi="Palatino Linotype" w:cs="Arial"/>
          <w:lang w:val="es-MX" w:eastAsia="en-US"/>
        </w:rPr>
        <w:t>ASÍ LO RESUELVE, POR UNANIMIDAD DE VOTOS, EL PLENO DEL</w:t>
      </w:r>
      <w:r w:rsidRPr="00D60B7E">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D60B7E">
        <w:rPr>
          <w:rFonts w:ascii="Palatino Linotype" w:eastAsiaTheme="minorHAnsi" w:hAnsi="Palatino Linotype" w:cs="Arial"/>
          <w:lang w:val="es-MX" w:eastAsia="en-US"/>
        </w:rPr>
        <w:t>, CONFORMADO POR LOS COMISIONADOS JOSÉ MARTÍNEZ VILCHIS; MARÍA DEL ROSARIO MEJÍA AYALA; SHARON CRISTINA MORALES MARTÍNEZ</w:t>
      </w:r>
      <w:r w:rsidR="00C4326C" w:rsidRPr="00D60B7E">
        <w:rPr>
          <w:rFonts w:ascii="Palatino Linotype" w:eastAsiaTheme="minorHAnsi" w:hAnsi="Palatino Linotype" w:cs="Arial"/>
          <w:lang w:val="es-MX" w:eastAsia="en-US"/>
        </w:rPr>
        <w:t xml:space="preserve">; </w:t>
      </w:r>
      <w:r w:rsidRPr="00D60B7E">
        <w:rPr>
          <w:rFonts w:ascii="Palatino Linotype" w:eastAsiaTheme="minorHAnsi" w:hAnsi="Palatino Linotype" w:cs="Arial"/>
          <w:lang w:val="es-MX" w:eastAsia="en-US"/>
        </w:rPr>
        <w:t>LUIS GUSTAVO PARRA NORIEGA</w:t>
      </w:r>
      <w:r w:rsidR="004309A2" w:rsidRPr="00D60B7E">
        <w:rPr>
          <w:rFonts w:ascii="Palatino Linotype" w:eastAsiaTheme="minorHAnsi" w:hAnsi="Palatino Linotype" w:cs="Arial"/>
          <w:lang w:val="es-MX" w:eastAsia="en-US"/>
        </w:rPr>
        <w:t xml:space="preserve"> </w:t>
      </w:r>
      <w:r w:rsidRPr="00D60B7E">
        <w:rPr>
          <w:rFonts w:ascii="Palatino Linotype" w:eastAsiaTheme="minorHAnsi" w:hAnsi="Palatino Linotype" w:cs="Arial"/>
          <w:lang w:val="es-MX" w:eastAsia="en-US"/>
        </w:rPr>
        <w:t xml:space="preserve">Y GUADALUPE RAMÍREZ PEÑA; EN LA </w:t>
      </w:r>
      <w:r w:rsidR="00611BE0">
        <w:rPr>
          <w:rFonts w:ascii="Palatino Linotype" w:eastAsiaTheme="minorHAnsi" w:hAnsi="Palatino Linotype" w:cs="Arial"/>
          <w:lang w:val="es-MX" w:eastAsia="en-US"/>
        </w:rPr>
        <w:t>DÉCIMA CUARTA</w:t>
      </w:r>
      <w:r w:rsidR="005327BF" w:rsidRPr="00D60B7E">
        <w:rPr>
          <w:rFonts w:ascii="Palatino Linotype" w:eastAsiaTheme="minorHAnsi" w:hAnsi="Palatino Linotype" w:cs="Arial"/>
          <w:lang w:val="es-MX" w:eastAsia="en-US"/>
        </w:rPr>
        <w:t xml:space="preserve"> </w:t>
      </w:r>
      <w:r w:rsidR="00C37A05" w:rsidRPr="00D60B7E">
        <w:rPr>
          <w:rFonts w:ascii="Palatino Linotype" w:eastAsiaTheme="minorHAnsi" w:hAnsi="Palatino Linotype" w:cs="Arial"/>
          <w:lang w:val="es-MX" w:eastAsia="en-US"/>
        </w:rPr>
        <w:t xml:space="preserve">SESIÓN </w:t>
      </w:r>
      <w:r w:rsidR="00C753C2" w:rsidRPr="00D60B7E">
        <w:rPr>
          <w:rFonts w:ascii="Palatino Linotype" w:eastAsiaTheme="minorHAnsi" w:hAnsi="Palatino Linotype" w:cs="Arial"/>
          <w:lang w:val="es-MX" w:eastAsia="en-US"/>
        </w:rPr>
        <w:t xml:space="preserve">ORDINARIA CELEBRADA </w:t>
      </w:r>
      <w:r w:rsidR="00D60B7E" w:rsidRPr="00D60B7E">
        <w:rPr>
          <w:rFonts w:ascii="Palatino Linotype" w:eastAsiaTheme="minorHAnsi" w:hAnsi="Palatino Linotype" w:cs="Arial"/>
          <w:lang w:val="es-MX" w:eastAsia="en-US"/>
        </w:rPr>
        <w:t xml:space="preserve">EL </w:t>
      </w:r>
      <w:r w:rsidR="00611BE0">
        <w:rPr>
          <w:rFonts w:ascii="Palatino Linotype" w:hAnsi="Palatino Linotype" w:cs="Arial"/>
          <w:color w:val="000000"/>
          <w:lang w:val="es-MX" w:eastAsia="es-MX"/>
        </w:rPr>
        <w:t>VEINTITRÉS DE ABRIL</w:t>
      </w:r>
      <w:r w:rsidR="00611BE0" w:rsidRPr="00D60B7E">
        <w:rPr>
          <w:rFonts w:ascii="Palatino Linotype" w:hAnsi="Palatino Linotype" w:cs="Arial"/>
          <w:color w:val="000000"/>
          <w:lang w:val="es-MX" w:eastAsia="es-MX"/>
        </w:rPr>
        <w:t xml:space="preserve"> </w:t>
      </w:r>
      <w:r w:rsidR="00207E9A" w:rsidRPr="00D60B7E">
        <w:rPr>
          <w:rFonts w:ascii="Palatino Linotype" w:hAnsi="Palatino Linotype" w:cs="Arial"/>
          <w:color w:val="000000"/>
          <w:lang w:val="es-MX" w:eastAsia="es-MX"/>
        </w:rPr>
        <w:t>DOS MIL</w:t>
      </w:r>
      <w:r w:rsidR="00207E9A">
        <w:rPr>
          <w:rFonts w:ascii="Palatino Linotype" w:hAnsi="Palatino Linotype" w:cs="Arial"/>
          <w:color w:val="000000"/>
          <w:lang w:val="es-MX" w:eastAsia="es-MX"/>
        </w:rPr>
        <w:t xml:space="preserve"> VEINTICINCO</w:t>
      </w:r>
      <w:r w:rsidR="00D60B7E" w:rsidRPr="00D60B7E">
        <w:rPr>
          <w:rFonts w:ascii="Palatino Linotype" w:eastAsiaTheme="minorHAnsi" w:hAnsi="Palatino Linotype" w:cs="Arial"/>
          <w:lang w:val="es-MX" w:eastAsia="en-US"/>
        </w:rPr>
        <w:t>, ANTE EL SECRETARIO TÉCNICO DEL PLENO, ALEXIS TAPIA RAMÍREZ.---------------------------------------------------------------------------------------------------</w:t>
      </w:r>
      <w:r w:rsidR="0015755B" w:rsidRPr="0015755B">
        <w:rPr>
          <w:rFonts w:ascii="Palatino Linotype" w:eastAsiaTheme="minorHAnsi" w:hAnsi="Palatino Linotype" w:cs="Arial"/>
          <w:lang w:val="es-MX" w:eastAsia="en-US"/>
        </w:rPr>
        <w:t xml:space="preserve"> </w:t>
      </w:r>
      <w:r w:rsidR="0015755B" w:rsidRPr="00D60B7E">
        <w:rPr>
          <w:rFonts w:ascii="Palatino Linotype" w:eastAsiaTheme="minorHAnsi" w:hAnsi="Palatino Linotype" w:cs="Arial"/>
          <w:lang w:val="es-MX" w:eastAsia="en-US"/>
        </w:rPr>
        <w:t>---------------------------------------------</w:t>
      </w:r>
      <w:r w:rsidR="0015755B">
        <w:rPr>
          <w:rFonts w:ascii="Palatino Linotype" w:eastAsiaTheme="minorHAnsi" w:hAnsi="Palatino Linotype" w:cs="Arial"/>
          <w:lang w:val="es-MX" w:eastAsia="en-US"/>
        </w:rPr>
        <w:t>---------------------------------------------------------------------</w:t>
      </w:r>
      <w:r w:rsidR="0015755B" w:rsidRPr="00D60B7E">
        <w:rPr>
          <w:rFonts w:ascii="Palatino Linotype" w:eastAsiaTheme="minorHAnsi" w:hAnsi="Palatino Linotype" w:cs="Arial"/>
          <w:lang w:val="es-MX" w:eastAsia="en-US"/>
        </w:rPr>
        <w:t>---------------------------------------------</w:t>
      </w:r>
      <w:r w:rsidR="0015755B">
        <w:rPr>
          <w:rFonts w:ascii="Palatino Linotype" w:eastAsiaTheme="minorHAnsi" w:hAnsi="Palatino Linotype" w:cs="Arial"/>
          <w:lang w:val="es-MX" w:eastAsia="en-US"/>
        </w:rPr>
        <w:t>---------------------------------------------------------------------</w:t>
      </w:r>
    </w:p>
    <w:p w14:paraId="411DD373" w14:textId="77777777" w:rsidR="00054E04" w:rsidRPr="00054E04" w:rsidRDefault="00054E04" w:rsidP="00054E04">
      <w:pPr>
        <w:spacing w:line="360" w:lineRule="auto"/>
        <w:jc w:val="both"/>
        <w:rPr>
          <w:rFonts w:ascii="Palatino Linotype" w:eastAsiaTheme="minorHAnsi" w:hAnsi="Palatino Linotype" w:cs="Arial"/>
          <w:sz w:val="8"/>
          <w:lang w:val="es-MX" w:eastAsia="en-US"/>
        </w:rPr>
      </w:pPr>
      <w:r w:rsidRPr="00D60B7E">
        <w:rPr>
          <w:rFonts w:ascii="Palatino Linotype" w:eastAsiaTheme="minorHAnsi" w:hAnsi="Palatino Linotype" w:cs="Arial"/>
          <w:sz w:val="14"/>
          <w:lang w:val="es-MX" w:eastAsia="en-US"/>
        </w:rPr>
        <w:t>JMV/CCR/</w:t>
      </w:r>
      <w:proofErr w:type="spellStart"/>
      <w:r w:rsidRPr="00D60B7E">
        <w:rPr>
          <w:rFonts w:ascii="Palatino Linotype" w:eastAsiaTheme="minorHAnsi" w:hAnsi="Palatino Linotype" w:cs="Arial"/>
          <w:sz w:val="14"/>
          <w:lang w:val="es-MX" w:eastAsia="en-US"/>
        </w:rPr>
        <w:t>jasm</w:t>
      </w:r>
      <w:proofErr w:type="spellEnd"/>
    </w:p>
    <w:p w14:paraId="3045BEB7" w14:textId="77777777" w:rsidR="0029071C" w:rsidRDefault="0029071C" w:rsidP="003E56C9"/>
    <w:p w14:paraId="7EB24772" w14:textId="77777777" w:rsidR="0029071C" w:rsidRDefault="0029071C" w:rsidP="003E56C9"/>
    <w:p w14:paraId="186BDFDF" w14:textId="77777777" w:rsidR="0029071C" w:rsidRDefault="0029071C" w:rsidP="003E56C9"/>
    <w:p w14:paraId="7D78206F" w14:textId="77777777" w:rsidR="0029071C" w:rsidRDefault="0029071C" w:rsidP="003E56C9"/>
    <w:p w14:paraId="04814BE6" w14:textId="77777777" w:rsidR="0029071C" w:rsidRDefault="0029071C" w:rsidP="003E56C9"/>
    <w:p w14:paraId="6F49568C" w14:textId="77777777" w:rsidR="0029071C" w:rsidRDefault="0029071C" w:rsidP="003E56C9"/>
    <w:p w14:paraId="6B8A2833" w14:textId="77777777" w:rsidR="0029071C" w:rsidRDefault="0029071C" w:rsidP="003E56C9"/>
    <w:p w14:paraId="2E3529BC" w14:textId="77777777" w:rsidR="0029071C" w:rsidRDefault="0029071C" w:rsidP="003E56C9"/>
    <w:p w14:paraId="488ED8DA" w14:textId="77777777" w:rsidR="0029071C" w:rsidRDefault="0029071C" w:rsidP="003E56C9"/>
    <w:p w14:paraId="2B220EF2" w14:textId="77777777" w:rsidR="0029071C" w:rsidRDefault="0029071C" w:rsidP="003E56C9"/>
    <w:p w14:paraId="54A41508" w14:textId="77777777" w:rsidR="0029071C" w:rsidRDefault="0029071C" w:rsidP="003E56C9"/>
    <w:p w14:paraId="35C7B9CF" w14:textId="77777777" w:rsidR="0029071C" w:rsidRDefault="0029071C" w:rsidP="003E56C9"/>
    <w:p w14:paraId="4A30153D" w14:textId="77777777" w:rsidR="0029071C" w:rsidRDefault="0029071C" w:rsidP="003E56C9"/>
    <w:p w14:paraId="31AB933D" w14:textId="77777777" w:rsidR="0029071C" w:rsidRDefault="0029071C" w:rsidP="003E56C9"/>
    <w:p w14:paraId="1E3C48FA" w14:textId="77777777" w:rsidR="0029071C" w:rsidRDefault="0029071C" w:rsidP="003E56C9"/>
    <w:p w14:paraId="09C8730B" w14:textId="77777777" w:rsidR="0029071C" w:rsidRDefault="0029071C" w:rsidP="003E56C9"/>
    <w:p w14:paraId="69F226C3" w14:textId="77777777" w:rsidR="0029071C" w:rsidRDefault="0029071C" w:rsidP="003E56C9"/>
    <w:p w14:paraId="09C608C5" w14:textId="77777777" w:rsidR="0029071C" w:rsidRDefault="0029071C" w:rsidP="003E56C9"/>
    <w:p w14:paraId="0D4B1FB2" w14:textId="77777777" w:rsidR="0029071C" w:rsidRDefault="0029071C" w:rsidP="003E56C9"/>
    <w:p w14:paraId="160BB700" w14:textId="77777777" w:rsidR="0029071C" w:rsidRDefault="0029071C" w:rsidP="003E56C9"/>
    <w:p w14:paraId="5A782B7A" w14:textId="77777777" w:rsidR="0029071C" w:rsidRDefault="0029071C" w:rsidP="003E56C9"/>
    <w:p w14:paraId="4F28D52A" w14:textId="77777777" w:rsidR="0029071C" w:rsidRDefault="0029071C" w:rsidP="003E56C9"/>
    <w:p w14:paraId="6C869109" w14:textId="77777777" w:rsidR="0029071C" w:rsidRDefault="0029071C" w:rsidP="003E56C9"/>
    <w:p w14:paraId="0176EBE0" w14:textId="77777777" w:rsidR="0029071C" w:rsidRDefault="0029071C" w:rsidP="003E56C9"/>
    <w:p w14:paraId="4A43AF8A" w14:textId="77777777" w:rsidR="0029071C" w:rsidRDefault="0029071C" w:rsidP="003E56C9"/>
    <w:p w14:paraId="21B21FB2" w14:textId="77777777" w:rsidR="0029071C" w:rsidRDefault="0029071C" w:rsidP="003E56C9"/>
    <w:p w14:paraId="4976B772" w14:textId="77777777" w:rsidR="0029071C" w:rsidRDefault="0029071C" w:rsidP="003E56C9"/>
    <w:p w14:paraId="6A686AB3" w14:textId="77777777" w:rsidR="0029071C" w:rsidRDefault="0029071C" w:rsidP="003E56C9"/>
    <w:p w14:paraId="42D25082" w14:textId="77777777" w:rsidR="0029071C" w:rsidRDefault="0029071C" w:rsidP="003E56C9"/>
    <w:p w14:paraId="19677241" w14:textId="77777777" w:rsidR="0029071C" w:rsidRDefault="0029071C" w:rsidP="003E56C9"/>
    <w:p w14:paraId="3096F816" w14:textId="77777777" w:rsidR="0029071C" w:rsidRDefault="0029071C" w:rsidP="003E56C9"/>
    <w:p w14:paraId="2AB840FB" w14:textId="77777777" w:rsidR="0029071C" w:rsidRDefault="0029071C" w:rsidP="003E56C9"/>
    <w:p w14:paraId="79A1A09E" w14:textId="77777777" w:rsidR="0029071C" w:rsidRDefault="0029071C" w:rsidP="003E56C9"/>
    <w:p w14:paraId="489BB985" w14:textId="77777777" w:rsidR="0029071C" w:rsidRDefault="0029071C" w:rsidP="003E56C9"/>
    <w:p w14:paraId="1929015B" w14:textId="5CBD5638" w:rsidR="0029071C" w:rsidRPr="003E56C9" w:rsidRDefault="0029071C" w:rsidP="003E56C9"/>
    <w:sectPr w:rsidR="0029071C" w:rsidRPr="003E56C9" w:rsidSect="00E76A2D">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5760CE" w14:textId="77777777" w:rsidR="008C0FE5" w:rsidRDefault="008C0FE5" w:rsidP="000B5E25">
      <w:r>
        <w:separator/>
      </w:r>
    </w:p>
  </w:endnote>
  <w:endnote w:type="continuationSeparator" w:id="0">
    <w:p w14:paraId="4243117A" w14:textId="77777777" w:rsidR="008C0FE5" w:rsidRDefault="008C0FE5"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imesNewRomanPS-Italic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9FCE8" w14:textId="493D1801" w:rsidR="00F340DF" w:rsidRPr="000D3AD4" w:rsidRDefault="00F340DF"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C442B3">
      <w:rPr>
        <w:rFonts w:ascii="Palatino Linotype" w:hAnsi="Palatino Linotype" w:cs="Arial"/>
        <w:bCs/>
        <w:noProof/>
        <w:sz w:val="20"/>
        <w:szCs w:val="20"/>
      </w:rPr>
      <w:t>21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C442B3">
      <w:rPr>
        <w:rFonts w:ascii="Palatino Linotype" w:hAnsi="Palatino Linotype" w:cs="Arial"/>
        <w:bCs/>
        <w:noProof/>
        <w:sz w:val="20"/>
        <w:szCs w:val="20"/>
      </w:rPr>
      <w:t>25</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4768E" w14:textId="247A9F26" w:rsidR="00F340DF" w:rsidRPr="000D3AD4" w:rsidRDefault="00F340DF"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C442B3">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C442B3">
      <w:rPr>
        <w:rFonts w:ascii="Palatino Linotype" w:hAnsi="Palatino Linotype" w:cs="Arial"/>
        <w:bCs/>
        <w:noProof/>
        <w:sz w:val="20"/>
        <w:szCs w:val="20"/>
      </w:rPr>
      <w:t>25</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E984C0" w14:textId="77777777" w:rsidR="008C0FE5" w:rsidRDefault="008C0FE5" w:rsidP="000B5E25">
      <w:r>
        <w:separator/>
      </w:r>
    </w:p>
  </w:footnote>
  <w:footnote w:type="continuationSeparator" w:id="0">
    <w:p w14:paraId="5AD2C717" w14:textId="77777777" w:rsidR="008C0FE5" w:rsidRDefault="008C0FE5" w:rsidP="000B5E25">
      <w:r>
        <w:continuationSeparator/>
      </w:r>
    </w:p>
  </w:footnote>
  <w:footnote w:id="1">
    <w:p w14:paraId="33F2FF91" w14:textId="77777777" w:rsidR="00F340DF" w:rsidRPr="00911081" w:rsidRDefault="00F340DF" w:rsidP="00FD1EF4">
      <w:pPr>
        <w:jc w:val="both"/>
        <w:rPr>
          <w:rFonts w:ascii="Palatino Linotype" w:hAnsi="Palatino Linotype"/>
          <w:b/>
          <w:bCs/>
          <w:i/>
          <w:sz w:val="16"/>
          <w:szCs w:val="16"/>
          <w:lang w:eastAsia="es-MX"/>
        </w:rPr>
      </w:pPr>
      <w:r>
        <w:rPr>
          <w:rStyle w:val="Refdenotaalpie"/>
        </w:rPr>
        <w:footnoteRef/>
      </w:r>
      <w:r>
        <w:t xml:space="preserve"> </w:t>
      </w:r>
      <w:r w:rsidRPr="00911081">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0C43210A" w14:textId="77777777" w:rsidR="00F340DF" w:rsidRPr="00911081" w:rsidRDefault="00F340DF" w:rsidP="00FD1EF4">
      <w:pPr>
        <w:jc w:val="both"/>
        <w:rPr>
          <w:rFonts w:ascii="Palatino Linotype" w:hAnsi="Palatino Linotype"/>
          <w:i/>
          <w:sz w:val="16"/>
          <w:szCs w:val="16"/>
        </w:rPr>
      </w:pPr>
      <w:r w:rsidRPr="00911081">
        <w:rPr>
          <w:rFonts w:ascii="Palatino Linotype" w:hAnsi="Palatino Linotype"/>
          <w:i/>
          <w:sz w:val="16"/>
          <w:szCs w:val="16"/>
        </w:rPr>
        <w:t>Del examen de compatibilidad de los artículos</w:t>
      </w:r>
      <w:r w:rsidRPr="00911081">
        <w:rPr>
          <w:rStyle w:val="apple-converted-space"/>
          <w:rFonts w:ascii="Palatino Linotype" w:hAnsi="Palatino Linotype"/>
          <w:i/>
          <w:sz w:val="16"/>
          <w:szCs w:val="16"/>
        </w:rPr>
        <w:t> </w:t>
      </w:r>
      <w:hyperlink r:id="rId1" w:history="1">
        <w:r w:rsidRPr="00911081">
          <w:rPr>
            <w:rStyle w:val="Hipervnculo"/>
            <w:rFonts w:ascii="Palatino Linotype" w:hAnsi="Palatino Linotype"/>
            <w:i/>
            <w:sz w:val="16"/>
            <w:szCs w:val="16"/>
          </w:rPr>
          <w:t>73 y 74 de la Ley de Amparo</w:t>
        </w:r>
      </w:hyperlink>
      <w:r w:rsidRPr="00911081">
        <w:rPr>
          <w:rStyle w:val="apple-converted-space"/>
          <w:rFonts w:ascii="Palatino Linotype" w:hAnsi="Palatino Linotype"/>
          <w:i/>
          <w:sz w:val="16"/>
          <w:szCs w:val="16"/>
        </w:rPr>
        <w:t> </w:t>
      </w:r>
      <w:r w:rsidRPr="00911081">
        <w:rPr>
          <w:rFonts w:ascii="Palatino Linotype" w:hAnsi="Palatino Linotype"/>
          <w:i/>
          <w:sz w:val="16"/>
          <w:szCs w:val="16"/>
        </w:rPr>
        <w:t>con el artículo</w:t>
      </w:r>
      <w:r w:rsidRPr="00911081">
        <w:rPr>
          <w:rStyle w:val="apple-converted-space"/>
          <w:rFonts w:ascii="Palatino Linotype" w:hAnsi="Palatino Linotype"/>
          <w:i/>
          <w:sz w:val="16"/>
          <w:szCs w:val="16"/>
        </w:rPr>
        <w:t> </w:t>
      </w:r>
      <w:hyperlink r:id="rId2" w:history="1">
        <w:r w:rsidRPr="00911081">
          <w:rPr>
            <w:rStyle w:val="Hipervnculo"/>
            <w:rFonts w:ascii="Palatino Linotype" w:hAnsi="Palatino Linotype"/>
            <w:i/>
            <w:sz w:val="16"/>
            <w:szCs w:val="16"/>
          </w:rPr>
          <w:t>25.1 de la Convención Americana sobre Derechos Humanos</w:t>
        </w:r>
      </w:hyperlink>
      <w:r w:rsidRPr="00911081">
        <w:rPr>
          <w:rStyle w:val="apple-converted-space"/>
          <w:rFonts w:ascii="Palatino Linotype" w:hAnsi="Palatino Linotype"/>
          <w:i/>
          <w:sz w:val="16"/>
          <w:szCs w:val="16"/>
        </w:rPr>
        <w:t> </w:t>
      </w:r>
      <w:r w:rsidRPr="00911081">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11081">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911081">
        <w:rPr>
          <w:rFonts w:ascii="Palatino Linotype" w:hAnsi="Palatino Linotype"/>
          <w:i/>
          <w:sz w:val="16"/>
          <w:szCs w:val="16"/>
        </w:rPr>
        <w:t>concesoria</w:t>
      </w:r>
      <w:proofErr w:type="spellEnd"/>
      <w:r w:rsidRPr="00911081">
        <w:rPr>
          <w:rFonts w:ascii="Palatino Linotype" w:hAnsi="Palatino Linotype"/>
          <w:i/>
          <w:sz w:val="16"/>
          <w:szCs w:val="16"/>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1C0A5" w14:textId="77777777" w:rsidR="00F340DF" w:rsidRDefault="00C442B3">
    <w:pPr>
      <w:pStyle w:val="Encabezado"/>
    </w:pPr>
    <w:r>
      <w:rPr>
        <w:noProof/>
        <w:lang w:val="es-MX" w:eastAsia="es-MX"/>
      </w:rPr>
      <w:pict w14:anchorId="748BEF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2050"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F340DF" w:rsidRPr="008F2CCC" w14:paraId="6A2352FA" w14:textId="77777777" w:rsidTr="00BA27FC">
      <w:tc>
        <w:tcPr>
          <w:tcW w:w="2551" w:type="dxa"/>
          <w:shd w:val="clear" w:color="auto" w:fill="auto"/>
          <w:vAlign w:val="center"/>
        </w:tcPr>
        <w:p w14:paraId="217E963F" w14:textId="77777777" w:rsidR="00F340DF" w:rsidRPr="008F5DAE" w:rsidRDefault="00F340DF"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056B9D1" w14:textId="168B5CD5" w:rsidR="00F340DF" w:rsidRPr="0029071C" w:rsidRDefault="004D26E3" w:rsidP="00207E9A">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02330</w:t>
          </w:r>
          <w:r w:rsidR="00F340DF" w:rsidRPr="0029071C">
            <w:rPr>
              <w:rFonts w:ascii="Palatino Linotype" w:hAnsi="Palatino Linotype"/>
              <w:sz w:val="22"/>
              <w:szCs w:val="22"/>
              <w:lang w:val="es-ES_tradnl"/>
            </w:rPr>
            <w:t>/INFOEM/IP/RR/202</w:t>
          </w:r>
          <w:r w:rsidR="00F340DF">
            <w:rPr>
              <w:rFonts w:ascii="Palatino Linotype" w:hAnsi="Palatino Linotype"/>
              <w:sz w:val="22"/>
              <w:szCs w:val="22"/>
              <w:lang w:val="es-ES_tradnl"/>
            </w:rPr>
            <w:t>5</w:t>
          </w:r>
        </w:p>
      </w:tc>
    </w:tr>
    <w:tr w:rsidR="00F340DF" w:rsidRPr="008F2CCC" w14:paraId="1F299A1F" w14:textId="77777777" w:rsidTr="00BA27FC">
      <w:trPr>
        <w:trHeight w:val="228"/>
      </w:trPr>
      <w:tc>
        <w:tcPr>
          <w:tcW w:w="2551" w:type="dxa"/>
          <w:shd w:val="clear" w:color="auto" w:fill="auto"/>
          <w:vAlign w:val="center"/>
        </w:tcPr>
        <w:p w14:paraId="683328AB" w14:textId="77777777" w:rsidR="00F340DF" w:rsidRPr="008F5DAE" w:rsidRDefault="00F340DF"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0DAC1EE3" w14:textId="0E0C2068" w:rsidR="00F340DF" w:rsidRPr="0029071C" w:rsidRDefault="004D26E3" w:rsidP="008A5263">
          <w:pPr>
            <w:jc w:val="right"/>
            <w:rPr>
              <w:rFonts w:ascii="Palatino Linotype" w:hAnsi="Palatino Linotype"/>
              <w:sz w:val="22"/>
              <w:szCs w:val="22"/>
            </w:rPr>
          </w:pPr>
          <w:r w:rsidRPr="004D26E3">
            <w:rPr>
              <w:rFonts w:ascii="Palatino Linotype" w:hAnsi="Palatino Linotype"/>
              <w:sz w:val="22"/>
              <w:szCs w:val="22"/>
            </w:rPr>
            <w:t xml:space="preserve">Ayuntamiento de </w:t>
          </w:r>
          <w:proofErr w:type="spellStart"/>
          <w:r w:rsidRPr="004D26E3">
            <w:rPr>
              <w:rFonts w:ascii="Palatino Linotype" w:hAnsi="Palatino Linotype"/>
              <w:sz w:val="22"/>
              <w:szCs w:val="22"/>
            </w:rPr>
            <w:t>Calimaya</w:t>
          </w:r>
          <w:proofErr w:type="spellEnd"/>
        </w:p>
      </w:tc>
    </w:tr>
    <w:tr w:rsidR="00F340DF" w:rsidRPr="008F2CCC" w14:paraId="46D09EF7" w14:textId="77777777" w:rsidTr="00BA27FC">
      <w:tc>
        <w:tcPr>
          <w:tcW w:w="2551" w:type="dxa"/>
          <w:shd w:val="clear" w:color="auto" w:fill="auto"/>
          <w:vAlign w:val="center"/>
        </w:tcPr>
        <w:p w14:paraId="1A0A5ED2" w14:textId="77777777" w:rsidR="00F340DF" w:rsidRPr="008F5DAE" w:rsidRDefault="00F340DF"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1AE463AD" w14:textId="77777777" w:rsidR="00F340DF" w:rsidRPr="0029071C" w:rsidRDefault="00F340DF"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4C6F4FA2" w14:textId="77777777" w:rsidR="00F340DF" w:rsidRPr="001779E0" w:rsidRDefault="00C442B3"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37823E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2051" type="#_x0000_t75" style="position:absolute;margin-left:-81.2pt;margin-top:-121.65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F340DF" w:rsidRPr="008F2CCC" w14:paraId="647E1A5E" w14:textId="77777777" w:rsidTr="00BA27FC">
      <w:tc>
        <w:tcPr>
          <w:tcW w:w="2551" w:type="dxa"/>
          <w:shd w:val="clear" w:color="auto" w:fill="auto"/>
          <w:vAlign w:val="center"/>
        </w:tcPr>
        <w:p w14:paraId="61C1A94D" w14:textId="77777777" w:rsidR="00F340DF" w:rsidRPr="008F5DAE" w:rsidRDefault="00F340DF"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5D88CF1B" w14:textId="78422AC5" w:rsidR="00F340DF" w:rsidRPr="0029071C" w:rsidRDefault="004D26E3" w:rsidP="00207E9A">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02330</w:t>
          </w:r>
          <w:r w:rsidR="00F340DF" w:rsidRPr="0029071C">
            <w:rPr>
              <w:rFonts w:ascii="Palatino Linotype" w:hAnsi="Palatino Linotype"/>
              <w:sz w:val="22"/>
              <w:szCs w:val="22"/>
              <w:lang w:val="es-ES_tradnl"/>
            </w:rPr>
            <w:t>/INFOEM/IP/RR/202</w:t>
          </w:r>
          <w:r w:rsidR="00F340DF">
            <w:rPr>
              <w:rFonts w:ascii="Palatino Linotype" w:hAnsi="Palatino Linotype"/>
              <w:sz w:val="22"/>
              <w:szCs w:val="22"/>
              <w:lang w:val="es-ES_tradnl"/>
            </w:rPr>
            <w:t>5</w:t>
          </w:r>
        </w:p>
      </w:tc>
    </w:tr>
    <w:tr w:rsidR="00F340DF" w:rsidRPr="008F2CCC" w14:paraId="34929B82" w14:textId="77777777" w:rsidTr="00BA27FC">
      <w:tc>
        <w:tcPr>
          <w:tcW w:w="2551" w:type="dxa"/>
          <w:shd w:val="clear" w:color="auto" w:fill="auto"/>
          <w:vAlign w:val="center"/>
        </w:tcPr>
        <w:p w14:paraId="54C68700" w14:textId="77777777" w:rsidR="00F340DF" w:rsidRPr="008F5DAE" w:rsidRDefault="00F340DF"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5F35F8B2" w14:textId="7A01DD78" w:rsidR="00F340DF" w:rsidRPr="006D30E6" w:rsidRDefault="00C442B3"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XXXXXXXXXXX</w:t>
          </w:r>
        </w:p>
      </w:tc>
    </w:tr>
    <w:tr w:rsidR="00F340DF" w:rsidRPr="008F2CCC" w14:paraId="15459416" w14:textId="77777777" w:rsidTr="00BA27FC">
      <w:trPr>
        <w:trHeight w:val="228"/>
      </w:trPr>
      <w:tc>
        <w:tcPr>
          <w:tcW w:w="2551" w:type="dxa"/>
          <w:shd w:val="clear" w:color="auto" w:fill="auto"/>
          <w:vAlign w:val="center"/>
        </w:tcPr>
        <w:p w14:paraId="776491B5" w14:textId="77777777" w:rsidR="00F340DF" w:rsidRPr="008F5DAE" w:rsidRDefault="00F340DF"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6836B188" w14:textId="2B249212" w:rsidR="00F340DF" w:rsidRPr="0029071C" w:rsidRDefault="004D26E3" w:rsidP="00F030FC">
          <w:pPr>
            <w:jc w:val="right"/>
            <w:rPr>
              <w:rFonts w:ascii="Palatino Linotype" w:hAnsi="Palatino Linotype"/>
              <w:sz w:val="22"/>
              <w:szCs w:val="22"/>
            </w:rPr>
          </w:pPr>
          <w:r w:rsidRPr="004D26E3">
            <w:rPr>
              <w:rFonts w:ascii="Palatino Linotype" w:hAnsi="Palatino Linotype"/>
              <w:sz w:val="22"/>
              <w:szCs w:val="22"/>
            </w:rPr>
            <w:t xml:space="preserve">Ayuntamiento de </w:t>
          </w:r>
          <w:proofErr w:type="spellStart"/>
          <w:r w:rsidRPr="004D26E3">
            <w:rPr>
              <w:rFonts w:ascii="Palatino Linotype" w:hAnsi="Palatino Linotype"/>
              <w:sz w:val="22"/>
              <w:szCs w:val="22"/>
            </w:rPr>
            <w:t>Calimaya</w:t>
          </w:r>
          <w:proofErr w:type="spellEnd"/>
        </w:p>
      </w:tc>
    </w:tr>
    <w:tr w:rsidR="00F340DF" w:rsidRPr="008F2CCC" w14:paraId="5C009CDE" w14:textId="77777777" w:rsidTr="00BA27FC">
      <w:tc>
        <w:tcPr>
          <w:tcW w:w="2551" w:type="dxa"/>
          <w:shd w:val="clear" w:color="auto" w:fill="auto"/>
          <w:vAlign w:val="center"/>
        </w:tcPr>
        <w:p w14:paraId="294ED620" w14:textId="77777777" w:rsidR="00F340DF" w:rsidRPr="008F5DAE" w:rsidRDefault="00F340DF"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50796410" w14:textId="77777777" w:rsidR="00F340DF" w:rsidRPr="0029071C" w:rsidRDefault="00F340DF"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F340DF" w:rsidRPr="008F2CCC" w14:paraId="31DA1ECE" w14:textId="77777777" w:rsidTr="00BA27FC">
      <w:tc>
        <w:tcPr>
          <w:tcW w:w="2551" w:type="dxa"/>
          <w:shd w:val="clear" w:color="auto" w:fill="auto"/>
          <w:vAlign w:val="center"/>
        </w:tcPr>
        <w:p w14:paraId="1E8ECF6F" w14:textId="77777777" w:rsidR="00F340DF" w:rsidRPr="008F5DAE" w:rsidRDefault="00F340DF"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67B8A68B" w14:textId="77777777" w:rsidR="00F340DF" w:rsidRPr="00BA27FC" w:rsidRDefault="00F340DF" w:rsidP="00BA27FC">
          <w:pPr>
            <w:spacing w:line="276" w:lineRule="auto"/>
            <w:rPr>
              <w:rFonts w:ascii="Palatino Linotype" w:hAnsi="Palatino Linotype"/>
              <w:sz w:val="14"/>
              <w:szCs w:val="22"/>
              <w:lang w:val="es-ES_tradnl"/>
            </w:rPr>
          </w:pPr>
        </w:p>
      </w:tc>
    </w:tr>
  </w:tbl>
  <w:p w14:paraId="17DC856D" w14:textId="77777777" w:rsidR="00F340DF" w:rsidRPr="009F1AB6" w:rsidRDefault="00C442B3">
    <w:pPr>
      <w:pStyle w:val="Encabezado"/>
      <w:rPr>
        <w:sz w:val="10"/>
      </w:rPr>
    </w:pPr>
    <w:r>
      <w:rPr>
        <w:noProof/>
        <w:sz w:val="10"/>
        <w:lang w:val="es-MX" w:eastAsia="es-MX"/>
      </w:rPr>
      <w:pict w14:anchorId="1A9E2E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2049" type="#_x0000_t75" style="position:absolute;margin-left:-85.05pt;margin-top:-139.65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0.9pt;height:10.9pt" o:bullet="t">
        <v:imagedata r:id="rId1" o:title="mso3B24"/>
      </v:shape>
    </w:pict>
  </w:numPicBullet>
  <w:abstractNum w:abstractNumId="0" w15:restartNumberingAfterBreak="0">
    <w:nsid w:val="176669F5"/>
    <w:multiLevelType w:val="hybridMultilevel"/>
    <w:tmpl w:val="39BC59F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21339A3"/>
    <w:multiLevelType w:val="hybridMultilevel"/>
    <w:tmpl w:val="7AAA3FD6"/>
    <w:lvl w:ilvl="0" w:tplc="0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68D7552B"/>
    <w:multiLevelType w:val="hybridMultilevel"/>
    <w:tmpl w:val="BEB0F798"/>
    <w:lvl w:ilvl="0" w:tplc="0EE0115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2"/>
  </w:num>
  <w:num w:numId="5">
    <w:abstractNumId w:val="4"/>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131078" w:nlCheck="1" w:checkStyle="0"/>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1981"/>
    <w:rsid w:val="00004FAE"/>
    <w:rsid w:val="0000611A"/>
    <w:rsid w:val="000120BC"/>
    <w:rsid w:val="00021B5F"/>
    <w:rsid w:val="00031EFF"/>
    <w:rsid w:val="00032D08"/>
    <w:rsid w:val="00036F8B"/>
    <w:rsid w:val="00037D70"/>
    <w:rsid w:val="00054E04"/>
    <w:rsid w:val="000572E9"/>
    <w:rsid w:val="00057AB1"/>
    <w:rsid w:val="00070547"/>
    <w:rsid w:val="00071173"/>
    <w:rsid w:val="000775FC"/>
    <w:rsid w:val="00087797"/>
    <w:rsid w:val="00091A55"/>
    <w:rsid w:val="00093AE1"/>
    <w:rsid w:val="00097A6A"/>
    <w:rsid w:val="000A34BB"/>
    <w:rsid w:val="000A717C"/>
    <w:rsid w:val="000B5876"/>
    <w:rsid w:val="000B5E25"/>
    <w:rsid w:val="000B7C6C"/>
    <w:rsid w:val="000C0B41"/>
    <w:rsid w:val="000C43CE"/>
    <w:rsid w:val="000C49B8"/>
    <w:rsid w:val="000C5C45"/>
    <w:rsid w:val="000C5FDF"/>
    <w:rsid w:val="000C615C"/>
    <w:rsid w:val="000D3AD4"/>
    <w:rsid w:val="000E2A13"/>
    <w:rsid w:val="000E592F"/>
    <w:rsid w:val="000F16BA"/>
    <w:rsid w:val="00100C2B"/>
    <w:rsid w:val="00101AD8"/>
    <w:rsid w:val="001030B1"/>
    <w:rsid w:val="00105738"/>
    <w:rsid w:val="0010712B"/>
    <w:rsid w:val="001116BA"/>
    <w:rsid w:val="00113AA8"/>
    <w:rsid w:val="00115B15"/>
    <w:rsid w:val="00123914"/>
    <w:rsid w:val="00123996"/>
    <w:rsid w:val="0012510D"/>
    <w:rsid w:val="001256AE"/>
    <w:rsid w:val="00131427"/>
    <w:rsid w:val="00140AA7"/>
    <w:rsid w:val="0014397A"/>
    <w:rsid w:val="00143F6E"/>
    <w:rsid w:val="00151D4C"/>
    <w:rsid w:val="00154DCB"/>
    <w:rsid w:val="001558F3"/>
    <w:rsid w:val="00156D06"/>
    <w:rsid w:val="0015755B"/>
    <w:rsid w:val="00161B2E"/>
    <w:rsid w:val="00163D07"/>
    <w:rsid w:val="00165EE8"/>
    <w:rsid w:val="00170AA7"/>
    <w:rsid w:val="001721FE"/>
    <w:rsid w:val="001762FA"/>
    <w:rsid w:val="00183524"/>
    <w:rsid w:val="00184176"/>
    <w:rsid w:val="00186CCB"/>
    <w:rsid w:val="00191418"/>
    <w:rsid w:val="0019170F"/>
    <w:rsid w:val="001A035B"/>
    <w:rsid w:val="001A46ED"/>
    <w:rsid w:val="001A6109"/>
    <w:rsid w:val="001C054C"/>
    <w:rsid w:val="001C14AC"/>
    <w:rsid w:val="001C7F56"/>
    <w:rsid w:val="001D09E1"/>
    <w:rsid w:val="001D2DE0"/>
    <w:rsid w:val="001D4046"/>
    <w:rsid w:val="001D5495"/>
    <w:rsid w:val="001E04D5"/>
    <w:rsid w:val="001E22E7"/>
    <w:rsid w:val="001E2DA3"/>
    <w:rsid w:val="001E45B5"/>
    <w:rsid w:val="001F1FCC"/>
    <w:rsid w:val="001F2305"/>
    <w:rsid w:val="001F3672"/>
    <w:rsid w:val="001F6BF1"/>
    <w:rsid w:val="002016E6"/>
    <w:rsid w:val="0020249A"/>
    <w:rsid w:val="00202C04"/>
    <w:rsid w:val="00207E9A"/>
    <w:rsid w:val="00210497"/>
    <w:rsid w:val="002167BB"/>
    <w:rsid w:val="00217E6C"/>
    <w:rsid w:val="00225163"/>
    <w:rsid w:val="002273B6"/>
    <w:rsid w:val="002313F8"/>
    <w:rsid w:val="00235936"/>
    <w:rsid w:val="00236CBA"/>
    <w:rsid w:val="00242014"/>
    <w:rsid w:val="0024323F"/>
    <w:rsid w:val="0024605B"/>
    <w:rsid w:val="00247138"/>
    <w:rsid w:val="00251C5D"/>
    <w:rsid w:val="00253578"/>
    <w:rsid w:val="00255F1A"/>
    <w:rsid w:val="00261BC7"/>
    <w:rsid w:val="00265840"/>
    <w:rsid w:val="00266841"/>
    <w:rsid w:val="00266CD3"/>
    <w:rsid w:val="00267458"/>
    <w:rsid w:val="00267BB5"/>
    <w:rsid w:val="00272EC1"/>
    <w:rsid w:val="0027393E"/>
    <w:rsid w:val="00275583"/>
    <w:rsid w:val="0029071C"/>
    <w:rsid w:val="002934B4"/>
    <w:rsid w:val="00295B3F"/>
    <w:rsid w:val="00297A54"/>
    <w:rsid w:val="002A040B"/>
    <w:rsid w:val="002A4B43"/>
    <w:rsid w:val="002A676F"/>
    <w:rsid w:val="002B48AD"/>
    <w:rsid w:val="002C0BE5"/>
    <w:rsid w:val="002C240F"/>
    <w:rsid w:val="002D17B8"/>
    <w:rsid w:val="002D25E0"/>
    <w:rsid w:val="002D32D2"/>
    <w:rsid w:val="002D61F7"/>
    <w:rsid w:val="002D6656"/>
    <w:rsid w:val="002D6952"/>
    <w:rsid w:val="002D6E4B"/>
    <w:rsid w:val="002D7525"/>
    <w:rsid w:val="002E3085"/>
    <w:rsid w:val="002F1AE8"/>
    <w:rsid w:val="002F3B20"/>
    <w:rsid w:val="002F4D2D"/>
    <w:rsid w:val="003000FC"/>
    <w:rsid w:val="00302343"/>
    <w:rsid w:val="00306F04"/>
    <w:rsid w:val="00307006"/>
    <w:rsid w:val="0030701F"/>
    <w:rsid w:val="00311AFF"/>
    <w:rsid w:val="00314E62"/>
    <w:rsid w:val="00320F38"/>
    <w:rsid w:val="003221AC"/>
    <w:rsid w:val="00326B44"/>
    <w:rsid w:val="00330FC3"/>
    <w:rsid w:val="00331E82"/>
    <w:rsid w:val="00335C6A"/>
    <w:rsid w:val="003376C6"/>
    <w:rsid w:val="00340A06"/>
    <w:rsid w:val="00343753"/>
    <w:rsid w:val="00343F0B"/>
    <w:rsid w:val="00345C3B"/>
    <w:rsid w:val="003502CA"/>
    <w:rsid w:val="00351E9D"/>
    <w:rsid w:val="003520C5"/>
    <w:rsid w:val="0035559A"/>
    <w:rsid w:val="00360FB7"/>
    <w:rsid w:val="00363F90"/>
    <w:rsid w:val="00365F0F"/>
    <w:rsid w:val="00371835"/>
    <w:rsid w:val="0037207F"/>
    <w:rsid w:val="003746DE"/>
    <w:rsid w:val="00376FF8"/>
    <w:rsid w:val="003804E8"/>
    <w:rsid w:val="00380D3E"/>
    <w:rsid w:val="003818CD"/>
    <w:rsid w:val="00386D38"/>
    <w:rsid w:val="0039698C"/>
    <w:rsid w:val="00396DB6"/>
    <w:rsid w:val="0039731F"/>
    <w:rsid w:val="00397DD8"/>
    <w:rsid w:val="003B153A"/>
    <w:rsid w:val="003B1C85"/>
    <w:rsid w:val="003B4CF3"/>
    <w:rsid w:val="003B5CA2"/>
    <w:rsid w:val="003B70B0"/>
    <w:rsid w:val="003C6E1C"/>
    <w:rsid w:val="003D0889"/>
    <w:rsid w:val="003D0A59"/>
    <w:rsid w:val="003D1214"/>
    <w:rsid w:val="003D23F2"/>
    <w:rsid w:val="003D5C8A"/>
    <w:rsid w:val="003E21A7"/>
    <w:rsid w:val="003E56C9"/>
    <w:rsid w:val="003F684E"/>
    <w:rsid w:val="004018F9"/>
    <w:rsid w:val="004152B5"/>
    <w:rsid w:val="00425E0F"/>
    <w:rsid w:val="004309A2"/>
    <w:rsid w:val="00430BAC"/>
    <w:rsid w:val="00430CDF"/>
    <w:rsid w:val="004344EA"/>
    <w:rsid w:val="0043515A"/>
    <w:rsid w:val="004403F7"/>
    <w:rsid w:val="00441335"/>
    <w:rsid w:val="00442F4D"/>
    <w:rsid w:val="00442FD8"/>
    <w:rsid w:val="00443892"/>
    <w:rsid w:val="004445A1"/>
    <w:rsid w:val="004454D4"/>
    <w:rsid w:val="00445CAA"/>
    <w:rsid w:val="0046386F"/>
    <w:rsid w:val="004672ED"/>
    <w:rsid w:val="004741E9"/>
    <w:rsid w:val="00487D4F"/>
    <w:rsid w:val="00491137"/>
    <w:rsid w:val="004A0B63"/>
    <w:rsid w:val="004A26CF"/>
    <w:rsid w:val="004B2314"/>
    <w:rsid w:val="004B6545"/>
    <w:rsid w:val="004C2B97"/>
    <w:rsid w:val="004C6BB5"/>
    <w:rsid w:val="004D18B6"/>
    <w:rsid w:val="004D26E3"/>
    <w:rsid w:val="004D5D2F"/>
    <w:rsid w:val="004D6F71"/>
    <w:rsid w:val="004E3858"/>
    <w:rsid w:val="004E3A1A"/>
    <w:rsid w:val="004E5628"/>
    <w:rsid w:val="004F094B"/>
    <w:rsid w:val="004F497D"/>
    <w:rsid w:val="004F5A12"/>
    <w:rsid w:val="00500B82"/>
    <w:rsid w:val="0050130E"/>
    <w:rsid w:val="00501998"/>
    <w:rsid w:val="0050243E"/>
    <w:rsid w:val="00502BBD"/>
    <w:rsid w:val="005127C4"/>
    <w:rsid w:val="00524A8D"/>
    <w:rsid w:val="00526853"/>
    <w:rsid w:val="005327BF"/>
    <w:rsid w:val="0053343D"/>
    <w:rsid w:val="005359BF"/>
    <w:rsid w:val="0054391A"/>
    <w:rsid w:val="00543FAE"/>
    <w:rsid w:val="00555C87"/>
    <w:rsid w:val="00563B39"/>
    <w:rsid w:val="00571AF8"/>
    <w:rsid w:val="00572099"/>
    <w:rsid w:val="0057289F"/>
    <w:rsid w:val="00574FDC"/>
    <w:rsid w:val="00575DF9"/>
    <w:rsid w:val="005803C9"/>
    <w:rsid w:val="00581DC8"/>
    <w:rsid w:val="0058376F"/>
    <w:rsid w:val="0059032F"/>
    <w:rsid w:val="00595331"/>
    <w:rsid w:val="0059614C"/>
    <w:rsid w:val="00597D71"/>
    <w:rsid w:val="005A0FF4"/>
    <w:rsid w:val="005A6216"/>
    <w:rsid w:val="005B0692"/>
    <w:rsid w:val="005B234D"/>
    <w:rsid w:val="005B26AD"/>
    <w:rsid w:val="005B36A8"/>
    <w:rsid w:val="005B4DFE"/>
    <w:rsid w:val="005B5693"/>
    <w:rsid w:val="005C2ACA"/>
    <w:rsid w:val="005C6646"/>
    <w:rsid w:val="005D1D9F"/>
    <w:rsid w:val="005D77CC"/>
    <w:rsid w:val="005E01A2"/>
    <w:rsid w:val="005E09AB"/>
    <w:rsid w:val="005E5716"/>
    <w:rsid w:val="005F0251"/>
    <w:rsid w:val="005F1F89"/>
    <w:rsid w:val="005F4BFB"/>
    <w:rsid w:val="006000C5"/>
    <w:rsid w:val="006002E0"/>
    <w:rsid w:val="0060067D"/>
    <w:rsid w:val="00601D44"/>
    <w:rsid w:val="00603289"/>
    <w:rsid w:val="00603B0A"/>
    <w:rsid w:val="00611BE0"/>
    <w:rsid w:val="006128C9"/>
    <w:rsid w:val="00612EFB"/>
    <w:rsid w:val="006130C6"/>
    <w:rsid w:val="00620280"/>
    <w:rsid w:val="0062349E"/>
    <w:rsid w:val="00625713"/>
    <w:rsid w:val="006258FD"/>
    <w:rsid w:val="00632E48"/>
    <w:rsid w:val="00632E78"/>
    <w:rsid w:val="00643B58"/>
    <w:rsid w:val="00660434"/>
    <w:rsid w:val="00664801"/>
    <w:rsid w:val="006673CF"/>
    <w:rsid w:val="006810FF"/>
    <w:rsid w:val="00693F2F"/>
    <w:rsid w:val="00694976"/>
    <w:rsid w:val="00695624"/>
    <w:rsid w:val="006A2694"/>
    <w:rsid w:val="006A6E3F"/>
    <w:rsid w:val="006B321A"/>
    <w:rsid w:val="006B418F"/>
    <w:rsid w:val="006B7440"/>
    <w:rsid w:val="006C0B4F"/>
    <w:rsid w:val="006C3931"/>
    <w:rsid w:val="006D1713"/>
    <w:rsid w:val="006D30E6"/>
    <w:rsid w:val="006D3A03"/>
    <w:rsid w:val="006E08FA"/>
    <w:rsid w:val="006E0DEF"/>
    <w:rsid w:val="006E1080"/>
    <w:rsid w:val="006E6297"/>
    <w:rsid w:val="006F5F93"/>
    <w:rsid w:val="00710FED"/>
    <w:rsid w:val="00715F45"/>
    <w:rsid w:val="00716632"/>
    <w:rsid w:val="00717A0C"/>
    <w:rsid w:val="0072075B"/>
    <w:rsid w:val="007237B8"/>
    <w:rsid w:val="0072658E"/>
    <w:rsid w:val="00732345"/>
    <w:rsid w:val="007532C7"/>
    <w:rsid w:val="00754241"/>
    <w:rsid w:val="00756F04"/>
    <w:rsid w:val="00757D60"/>
    <w:rsid w:val="00760B2C"/>
    <w:rsid w:val="00764BE2"/>
    <w:rsid w:val="00770F18"/>
    <w:rsid w:val="00776435"/>
    <w:rsid w:val="007764BB"/>
    <w:rsid w:val="00777F2A"/>
    <w:rsid w:val="007828DC"/>
    <w:rsid w:val="007850EA"/>
    <w:rsid w:val="00791193"/>
    <w:rsid w:val="007A118C"/>
    <w:rsid w:val="007A1F70"/>
    <w:rsid w:val="007A37FE"/>
    <w:rsid w:val="007A62EB"/>
    <w:rsid w:val="007A7DBD"/>
    <w:rsid w:val="007C1D5B"/>
    <w:rsid w:val="007C3435"/>
    <w:rsid w:val="007C35A4"/>
    <w:rsid w:val="007C3E46"/>
    <w:rsid w:val="007D2A81"/>
    <w:rsid w:val="007D5401"/>
    <w:rsid w:val="007E52D5"/>
    <w:rsid w:val="007E534B"/>
    <w:rsid w:val="007E6F30"/>
    <w:rsid w:val="007E7C02"/>
    <w:rsid w:val="007F7462"/>
    <w:rsid w:val="00800A80"/>
    <w:rsid w:val="0081709C"/>
    <w:rsid w:val="00833754"/>
    <w:rsid w:val="00835035"/>
    <w:rsid w:val="00836D9E"/>
    <w:rsid w:val="00843F80"/>
    <w:rsid w:val="008500D3"/>
    <w:rsid w:val="00852668"/>
    <w:rsid w:val="00855DBF"/>
    <w:rsid w:val="008578BF"/>
    <w:rsid w:val="00863F8F"/>
    <w:rsid w:val="008660D6"/>
    <w:rsid w:val="008803EF"/>
    <w:rsid w:val="008805A5"/>
    <w:rsid w:val="00882980"/>
    <w:rsid w:val="0088520F"/>
    <w:rsid w:val="0088642E"/>
    <w:rsid w:val="00896D29"/>
    <w:rsid w:val="008A12CF"/>
    <w:rsid w:val="008A1A90"/>
    <w:rsid w:val="008A5263"/>
    <w:rsid w:val="008A5FCD"/>
    <w:rsid w:val="008A64CB"/>
    <w:rsid w:val="008B082B"/>
    <w:rsid w:val="008B6546"/>
    <w:rsid w:val="008C0FE5"/>
    <w:rsid w:val="008C3B24"/>
    <w:rsid w:val="008C6DDB"/>
    <w:rsid w:val="008E01E4"/>
    <w:rsid w:val="008E0F52"/>
    <w:rsid w:val="008E7F32"/>
    <w:rsid w:val="008F148C"/>
    <w:rsid w:val="008F24CD"/>
    <w:rsid w:val="008F5DAE"/>
    <w:rsid w:val="00900C9B"/>
    <w:rsid w:val="00901487"/>
    <w:rsid w:val="00907F13"/>
    <w:rsid w:val="009111DC"/>
    <w:rsid w:val="00914306"/>
    <w:rsid w:val="00921551"/>
    <w:rsid w:val="009217E8"/>
    <w:rsid w:val="00925B0B"/>
    <w:rsid w:val="0092622F"/>
    <w:rsid w:val="00926C44"/>
    <w:rsid w:val="0093645B"/>
    <w:rsid w:val="0094381A"/>
    <w:rsid w:val="00955F0F"/>
    <w:rsid w:val="00961002"/>
    <w:rsid w:val="00973F9B"/>
    <w:rsid w:val="009756C2"/>
    <w:rsid w:val="009758CB"/>
    <w:rsid w:val="00980909"/>
    <w:rsid w:val="00980A47"/>
    <w:rsid w:val="009912DB"/>
    <w:rsid w:val="00993406"/>
    <w:rsid w:val="00994DBB"/>
    <w:rsid w:val="009A0F77"/>
    <w:rsid w:val="009A5223"/>
    <w:rsid w:val="009A6B97"/>
    <w:rsid w:val="009A6D6A"/>
    <w:rsid w:val="009A7E94"/>
    <w:rsid w:val="009B23B7"/>
    <w:rsid w:val="009B2B6B"/>
    <w:rsid w:val="009B4E83"/>
    <w:rsid w:val="009C052A"/>
    <w:rsid w:val="009C37ED"/>
    <w:rsid w:val="009D2E87"/>
    <w:rsid w:val="009D39B3"/>
    <w:rsid w:val="009D7E06"/>
    <w:rsid w:val="009E0C45"/>
    <w:rsid w:val="009E0E89"/>
    <w:rsid w:val="009E1F26"/>
    <w:rsid w:val="009E3A2B"/>
    <w:rsid w:val="009F4FF4"/>
    <w:rsid w:val="009F62C3"/>
    <w:rsid w:val="009F6BAD"/>
    <w:rsid w:val="009F71DC"/>
    <w:rsid w:val="009F7D41"/>
    <w:rsid w:val="00A0100D"/>
    <w:rsid w:val="00A031D1"/>
    <w:rsid w:val="00A05133"/>
    <w:rsid w:val="00A05D3A"/>
    <w:rsid w:val="00A16F28"/>
    <w:rsid w:val="00A2385C"/>
    <w:rsid w:val="00A26BD8"/>
    <w:rsid w:val="00A27163"/>
    <w:rsid w:val="00A31156"/>
    <w:rsid w:val="00A320DF"/>
    <w:rsid w:val="00A5260D"/>
    <w:rsid w:val="00A54C18"/>
    <w:rsid w:val="00A6692F"/>
    <w:rsid w:val="00A6775F"/>
    <w:rsid w:val="00A7056D"/>
    <w:rsid w:val="00A72262"/>
    <w:rsid w:val="00A7773A"/>
    <w:rsid w:val="00A83099"/>
    <w:rsid w:val="00A83B4F"/>
    <w:rsid w:val="00A844FF"/>
    <w:rsid w:val="00A86322"/>
    <w:rsid w:val="00A9083A"/>
    <w:rsid w:val="00A9389D"/>
    <w:rsid w:val="00A94D61"/>
    <w:rsid w:val="00A97381"/>
    <w:rsid w:val="00AA26B4"/>
    <w:rsid w:val="00AB15E3"/>
    <w:rsid w:val="00AB4982"/>
    <w:rsid w:val="00AC28D7"/>
    <w:rsid w:val="00AC3DB9"/>
    <w:rsid w:val="00AC687D"/>
    <w:rsid w:val="00AD33BE"/>
    <w:rsid w:val="00AE1A47"/>
    <w:rsid w:val="00AE3065"/>
    <w:rsid w:val="00AE5995"/>
    <w:rsid w:val="00AE6704"/>
    <w:rsid w:val="00AE76AB"/>
    <w:rsid w:val="00AE78CA"/>
    <w:rsid w:val="00B01BD5"/>
    <w:rsid w:val="00B04476"/>
    <w:rsid w:val="00B05B83"/>
    <w:rsid w:val="00B07EBD"/>
    <w:rsid w:val="00B12AC3"/>
    <w:rsid w:val="00B17992"/>
    <w:rsid w:val="00B20C2B"/>
    <w:rsid w:val="00B22D8E"/>
    <w:rsid w:val="00B22E97"/>
    <w:rsid w:val="00B23344"/>
    <w:rsid w:val="00B24B11"/>
    <w:rsid w:val="00B250D7"/>
    <w:rsid w:val="00B253F0"/>
    <w:rsid w:val="00B309E3"/>
    <w:rsid w:val="00B31853"/>
    <w:rsid w:val="00B36260"/>
    <w:rsid w:val="00B373E0"/>
    <w:rsid w:val="00B50B07"/>
    <w:rsid w:val="00B5421D"/>
    <w:rsid w:val="00B57219"/>
    <w:rsid w:val="00B579E5"/>
    <w:rsid w:val="00B642EC"/>
    <w:rsid w:val="00B6467A"/>
    <w:rsid w:val="00B6659F"/>
    <w:rsid w:val="00B71058"/>
    <w:rsid w:val="00B71D65"/>
    <w:rsid w:val="00B7320F"/>
    <w:rsid w:val="00B8098B"/>
    <w:rsid w:val="00B80C9E"/>
    <w:rsid w:val="00B83E10"/>
    <w:rsid w:val="00B85697"/>
    <w:rsid w:val="00B85F29"/>
    <w:rsid w:val="00B911AF"/>
    <w:rsid w:val="00B96A17"/>
    <w:rsid w:val="00BA0F27"/>
    <w:rsid w:val="00BA27FC"/>
    <w:rsid w:val="00BA43DC"/>
    <w:rsid w:val="00BB06D2"/>
    <w:rsid w:val="00BB134B"/>
    <w:rsid w:val="00BB347A"/>
    <w:rsid w:val="00BC0CFA"/>
    <w:rsid w:val="00BC2AB4"/>
    <w:rsid w:val="00BC462B"/>
    <w:rsid w:val="00BD14B3"/>
    <w:rsid w:val="00BD1539"/>
    <w:rsid w:val="00BD269F"/>
    <w:rsid w:val="00BD4B93"/>
    <w:rsid w:val="00BD677A"/>
    <w:rsid w:val="00BD6CEB"/>
    <w:rsid w:val="00BD74AF"/>
    <w:rsid w:val="00BE233B"/>
    <w:rsid w:val="00BE4708"/>
    <w:rsid w:val="00BE7395"/>
    <w:rsid w:val="00BE7A6E"/>
    <w:rsid w:val="00BF6E0F"/>
    <w:rsid w:val="00C00F2F"/>
    <w:rsid w:val="00C0414E"/>
    <w:rsid w:val="00C058C8"/>
    <w:rsid w:val="00C20F80"/>
    <w:rsid w:val="00C249A6"/>
    <w:rsid w:val="00C273AC"/>
    <w:rsid w:val="00C27520"/>
    <w:rsid w:val="00C320F5"/>
    <w:rsid w:val="00C37A05"/>
    <w:rsid w:val="00C4326C"/>
    <w:rsid w:val="00C442B3"/>
    <w:rsid w:val="00C56DD5"/>
    <w:rsid w:val="00C6176D"/>
    <w:rsid w:val="00C63F7B"/>
    <w:rsid w:val="00C6588E"/>
    <w:rsid w:val="00C70257"/>
    <w:rsid w:val="00C70447"/>
    <w:rsid w:val="00C753C2"/>
    <w:rsid w:val="00C802FB"/>
    <w:rsid w:val="00C81B7C"/>
    <w:rsid w:val="00C84591"/>
    <w:rsid w:val="00C8502C"/>
    <w:rsid w:val="00C85653"/>
    <w:rsid w:val="00C86669"/>
    <w:rsid w:val="00CA216C"/>
    <w:rsid w:val="00CA4B8A"/>
    <w:rsid w:val="00CA4BF9"/>
    <w:rsid w:val="00CB09AF"/>
    <w:rsid w:val="00CB54CA"/>
    <w:rsid w:val="00CC0700"/>
    <w:rsid w:val="00CC0B81"/>
    <w:rsid w:val="00CD024D"/>
    <w:rsid w:val="00CD0A7D"/>
    <w:rsid w:val="00CD19DF"/>
    <w:rsid w:val="00CD3A41"/>
    <w:rsid w:val="00CD431E"/>
    <w:rsid w:val="00CE1C82"/>
    <w:rsid w:val="00CE51D0"/>
    <w:rsid w:val="00CF1DF5"/>
    <w:rsid w:val="00CF7FBE"/>
    <w:rsid w:val="00D0093C"/>
    <w:rsid w:val="00D01A63"/>
    <w:rsid w:val="00D105F7"/>
    <w:rsid w:val="00D10C88"/>
    <w:rsid w:val="00D12C36"/>
    <w:rsid w:val="00D21ECE"/>
    <w:rsid w:val="00D27727"/>
    <w:rsid w:val="00D34428"/>
    <w:rsid w:val="00D4431A"/>
    <w:rsid w:val="00D46829"/>
    <w:rsid w:val="00D553D4"/>
    <w:rsid w:val="00D57210"/>
    <w:rsid w:val="00D57AED"/>
    <w:rsid w:val="00D57F74"/>
    <w:rsid w:val="00D60B7E"/>
    <w:rsid w:val="00D61E26"/>
    <w:rsid w:val="00D72F6A"/>
    <w:rsid w:val="00D775C1"/>
    <w:rsid w:val="00D80B28"/>
    <w:rsid w:val="00D83603"/>
    <w:rsid w:val="00D901D7"/>
    <w:rsid w:val="00D92BFE"/>
    <w:rsid w:val="00DB10FE"/>
    <w:rsid w:val="00DC1583"/>
    <w:rsid w:val="00DC2B31"/>
    <w:rsid w:val="00DD1866"/>
    <w:rsid w:val="00DD5A69"/>
    <w:rsid w:val="00DE0A8D"/>
    <w:rsid w:val="00DE562A"/>
    <w:rsid w:val="00DE7148"/>
    <w:rsid w:val="00DF0080"/>
    <w:rsid w:val="00DF62A4"/>
    <w:rsid w:val="00DF7797"/>
    <w:rsid w:val="00E00D15"/>
    <w:rsid w:val="00E11B18"/>
    <w:rsid w:val="00E14823"/>
    <w:rsid w:val="00E1679E"/>
    <w:rsid w:val="00E174F8"/>
    <w:rsid w:val="00E24C04"/>
    <w:rsid w:val="00E341AD"/>
    <w:rsid w:val="00E373C1"/>
    <w:rsid w:val="00E40828"/>
    <w:rsid w:val="00E42407"/>
    <w:rsid w:val="00E42B2B"/>
    <w:rsid w:val="00E5075D"/>
    <w:rsid w:val="00E5647F"/>
    <w:rsid w:val="00E57BDB"/>
    <w:rsid w:val="00E625D3"/>
    <w:rsid w:val="00E65F37"/>
    <w:rsid w:val="00E706B3"/>
    <w:rsid w:val="00E70B77"/>
    <w:rsid w:val="00E70C6E"/>
    <w:rsid w:val="00E711DE"/>
    <w:rsid w:val="00E74701"/>
    <w:rsid w:val="00E75E5F"/>
    <w:rsid w:val="00E760A4"/>
    <w:rsid w:val="00E76A2D"/>
    <w:rsid w:val="00E823B8"/>
    <w:rsid w:val="00E849A6"/>
    <w:rsid w:val="00E85E17"/>
    <w:rsid w:val="00E90222"/>
    <w:rsid w:val="00E9091C"/>
    <w:rsid w:val="00E93BB3"/>
    <w:rsid w:val="00E94DCC"/>
    <w:rsid w:val="00E9680B"/>
    <w:rsid w:val="00EA46CC"/>
    <w:rsid w:val="00EA49B9"/>
    <w:rsid w:val="00EA5AA1"/>
    <w:rsid w:val="00EA61B9"/>
    <w:rsid w:val="00EA75FB"/>
    <w:rsid w:val="00EA7BF4"/>
    <w:rsid w:val="00EB6C62"/>
    <w:rsid w:val="00EB7A95"/>
    <w:rsid w:val="00EC19DC"/>
    <w:rsid w:val="00EC47E5"/>
    <w:rsid w:val="00EC6154"/>
    <w:rsid w:val="00EC7326"/>
    <w:rsid w:val="00EC7868"/>
    <w:rsid w:val="00ED06AD"/>
    <w:rsid w:val="00ED6373"/>
    <w:rsid w:val="00ED7B11"/>
    <w:rsid w:val="00EE2FB1"/>
    <w:rsid w:val="00EE4D9C"/>
    <w:rsid w:val="00EE515E"/>
    <w:rsid w:val="00EE571A"/>
    <w:rsid w:val="00EE5EB3"/>
    <w:rsid w:val="00EE6265"/>
    <w:rsid w:val="00EE7518"/>
    <w:rsid w:val="00EF193B"/>
    <w:rsid w:val="00F01063"/>
    <w:rsid w:val="00F01C71"/>
    <w:rsid w:val="00F030FC"/>
    <w:rsid w:val="00F1478C"/>
    <w:rsid w:val="00F241AD"/>
    <w:rsid w:val="00F30C1D"/>
    <w:rsid w:val="00F30C33"/>
    <w:rsid w:val="00F32EBF"/>
    <w:rsid w:val="00F340DF"/>
    <w:rsid w:val="00F34A32"/>
    <w:rsid w:val="00F3774C"/>
    <w:rsid w:val="00F43DB2"/>
    <w:rsid w:val="00F43F9A"/>
    <w:rsid w:val="00F455F1"/>
    <w:rsid w:val="00F47CA0"/>
    <w:rsid w:val="00F538CE"/>
    <w:rsid w:val="00F54312"/>
    <w:rsid w:val="00F5536F"/>
    <w:rsid w:val="00F570D3"/>
    <w:rsid w:val="00F62221"/>
    <w:rsid w:val="00F63223"/>
    <w:rsid w:val="00F66560"/>
    <w:rsid w:val="00F66C7B"/>
    <w:rsid w:val="00F712EE"/>
    <w:rsid w:val="00F72279"/>
    <w:rsid w:val="00F73BB1"/>
    <w:rsid w:val="00F75D8A"/>
    <w:rsid w:val="00F8513C"/>
    <w:rsid w:val="00F90EBA"/>
    <w:rsid w:val="00F94863"/>
    <w:rsid w:val="00F9739B"/>
    <w:rsid w:val="00F97C38"/>
    <w:rsid w:val="00FA5223"/>
    <w:rsid w:val="00FA7ED5"/>
    <w:rsid w:val="00FB32CD"/>
    <w:rsid w:val="00FC079F"/>
    <w:rsid w:val="00FC0DAE"/>
    <w:rsid w:val="00FC1FC5"/>
    <w:rsid w:val="00FC2741"/>
    <w:rsid w:val="00FC6F08"/>
    <w:rsid w:val="00FC7CC7"/>
    <w:rsid w:val="00FD1EF4"/>
    <w:rsid w:val="00FE2FFB"/>
    <w:rsid w:val="00FF2D02"/>
    <w:rsid w:val="00FF366A"/>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BF52B5"/>
  <w15:chartTrackingRefBased/>
  <w15:docId w15:val="{33E45B41-B9CF-4788-B470-EC8116680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BB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customStyle="1" w:styleId="Tablaconcuadrcula5">
    <w:name w:val="Tabla con cuadrícula5"/>
    <w:basedOn w:val="Tablanormal"/>
    <w:next w:val="Tablaconcuadrcula"/>
    <w:uiPriority w:val="59"/>
    <w:rsid w:val="00306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5">
    <w:name w:val="Mención sin resolver5"/>
    <w:basedOn w:val="Fuentedeprrafopredeter"/>
    <w:uiPriority w:val="99"/>
    <w:semiHidden/>
    <w:unhideWhenUsed/>
    <w:rsid w:val="00251C5D"/>
    <w:rPr>
      <w:color w:val="605E5C"/>
      <w:shd w:val="clear" w:color="auto" w:fill="E1DFDD"/>
    </w:rPr>
  </w:style>
  <w:style w:type="character" w:customStyle="1" w:styleId="Mencinsinresolver6">
    <w:name w:val="Mención sin resolver6"/>
    <w:basedOn w:val="Fuentedeprrafopredeter"/>
    <w:uiPriority w:val="99"/>
    <w:semiHidden/>
    <w:unhideWhenUsed/>
    <w:rsid w:val="00C866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0BC61-5766-4C1D-A12E-E1132DC72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25</Pages>
  <Words>6236</Words>
  <Characters>34302</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6</cp:revision>
  <dcterms:created xsi:type="dcterms:W3CDTF">2025-04-03T20:27:00Z</dcterms:created>
  <dcterms:modified xsi:type="dcterms:W3CDTF">2025-05-09T18:02:00Z</dcterms:modified>
</cp:coreProperties>
</file>