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958569286"/>
        <w:docPartObj>
          <w:docPartGallery w:val="Table of Contents"/>
          <w:docPartUnique/>
        </w:docPartObj>
      </w:sdtPr>
      <w:sdtEndPr>
        <w:rPr>
          <w:b/>
          <w:bCs/>
        </w:rPr>
      </w:sdtEndPr>
      <w:sdtContent>
        <w:p w:rsidR="00EA47A4" w:rsidRPr="009A788B" w:rsidRDefault="00EA47A4" w:rsidP="009A788B">
          <w:pPr>
            <w:pStyle w:val="TtulodeTDC"/>
            <w:rPr>
              <w:color w:val="auto"/>
            </w:rPr>
          </w:pPr>
          <w:r w:rsidRPr="009A788B">
            <w:rPr>
              <w:color w:val="auto"/>
              <w:lang w:val="es-ES"/>
            </w:rPr>
            <w:t>Contenido</w:t>
          </w:r>
        </w:p>
        <w:p w:rsidR="004000F9" w:rsidRPr="009A788B" w:rsidRDefault="00EA47A4" w:rsidP="009A788B">
          <w:pPr>
            <w:pStyle w:val="TDC1"/>
            <w:tabs>
              <w:tab w:val="right" w:leader="dot" w:pos="9034"/>
            </w:tabs>
            <w:rPr>
              <w:rFonts w:asciiTheme="minorHAnsi" w:eastAsiaTheme="minorEastAsia" w:hAnsiTheme="minorHAnsi" w:cstheme="minorBidi"/>
              <w:noProof/>
            </w:rPr>
          </w:pPr>
          <w:r w:rsidRPr="009A788B">
            <w:rPr>
              <w:b/>
              <w:bCs/>
              <w:lang w:val="es-ES"/>
            </w:rPr>
            <w:fldChar w:fldCharType="begin"/>
          </w:r>
          <w:r w:rsidRPr="009A788B">
            <w:rPr>
              <w:b/>
              <w:bCs/>
              <w:lang w:val="es-ES"/>
            </w:rPr>
            <w:instrText xml:space="preserve"> TOC \o "1-3" \h \z \u </w:instrText>
          </w:r>
          <w:r w:rsidRPr="009A788B">
            <w:rPr>
              <w:b/>
              <w:bCs/>
              <w:lang w:val="es-ES"/>
            </w:rPr>
            <w:fldChar w:fldCharType="separate"/>
          </w:r>
          <w:hyperlink w:anchor="_Toc193383301" w:history="1">
            <w:r w:rsidR="004000F9" w:rsidRPr="009A788B">
              <w:rPr>
                <w:rStyle w:val="Hipervnculo"/>
                <w:noProof/>
                <w:color w:val="auto"/>
              </w:rPr>
              <w:t>ANTECEDENTES</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_Toc193383301 \h </w:instrText>
            </w:r>
            <w:r w:rsidR="004000F9" w:rsidRPr="009A788B">
              <w:rPr>
                <w:noProof/>
                <w:webHidden/>
              </w:rPr>
            </w:r>
            <w:r w:rsidR="004000F9" w:rsidRPr="009A788B">
              <w:rPr>
                <w:noProof/>
                <w:webHidden/>
              </w:rPr>
              <w:fldChar w:fldCharType="separate"/>
            </w:r>
            <w:r w:rsidR="00B01B48">
              <w:rPr>
                <w:noProof/>
                <w:webHidden/>
              </w:rPr>
              <w:t>1</w:t>
            </w:r>
            <w:r w:rsidR="004000F9" w:rsidRPr="009A788B">
              <w:rPr>
                <w:noProof/>
                <w:webHidden/>
              </w:rPr>
              <w:fldChar w:fldCharType="end"/>
            </w:r>
          </w:hyperlink>
        </w:p>
        <w:p w:rsidR="004000F9" w:rsidRPr="009A788B" w:rsidRDefault="00524586" w:rsidP="009A788B">
          <w:pPr>
            <w:pStyle w:val="TDC2"/>
            <w:tabs>
              <w:tab w:val="right" w:leader="dot" w:pos="9034"/>
            </w:tabs>
            <w:rPr>
              <w:rFonts w:asciiTheme="minorHAnsi" w:eastAsiaTheme="minorEastAsia" w:hAnsiTheme="minorHAnsi" w:cstheme="minorBidi"/>
              <w:noProof/>
            </w:rPr>
          </w:pPr>
          <w:hyperlink w:anchor="_Toc193383302" w:history="1">
            <w:r w:rsidR="004000F9" w:rsidRPr="009A788B">
              <w:rPr>
                <w:rStyle w:val="Hipervnculo"/>
                <w:noProof/>
                <w:color w:val="auto"/>
              </w:rPr>
              <w:t>DE LA SOLICITUD DE INFORMACIÓN</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_Toc193383302 \h </w:instrText>
            </w:r>
            <w:r w:rsidR="004000F9" w:rsidRPr="009A788B">
              <w:rPr>
                <w:noProof/>
                <w:webHidden/>
              </w:rPr>
            </w:r>
            <w:r w:rsidR="004000F9" w:rsidRPr="009A788B">
              <w:rPr>
                <w:noProof/>
                <w:webHidden/>
              </w:rPr>
              <w:fldChar w:fldCharType="separate"/>
            </w:r>
            <w:r w:rsidR="00B01B48">
              <w:rPr>
                <w:noProof/>
                <w:webHidden/>
              </w:rPr>
              <w:t>1</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03" w:history="1">
            <w:r w:rsidR="004000F9" w:rsidRPr="009A788B">
              <w:rPr>
                <w:rStyle w:val="Hipervnculo"/>
                <w:noProof/>
                <w:color w:val="auto"/>
              </w:rPr>
              <w:t>a) Solicitud de información</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_Toc193383303 \h </w:instrText>
            </w:r>
            <w:r w:rsidR="004000F9" w:rsidRPr="009A788B">
              <w:rPr>
                <w:noProof/>
                <w:webHidden/>
              </w:rPr>
            </w:r>
            <w:r w:rsidR="004000F9" w:rsidRPr="009A788B">
              <w:rPr>
                <w:noProof/>
                <w:webHidden/>
              </w:rPr>
              <w:fldChar w:fldCharType="separate"/>
            </w:r>
            <w:r w:rsidR="00B01B48">
              <w:rPr>
                <w:noProof/>
                <w:webHidden/>
              </w:rPr>
              <w:t>1</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04" w:history="1">
            <w:r w:rsidR="004000F9" w:rsidRPr="009A788B">
              <w:rPr>
                <w:rStyle w:val="Hipervnculo"/>
                <w:noProof/>
                <w:color w:val="auto"/>
              </w:rPr>
              <w:t>b) Turno de la solicitud de información</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_Toc193383304 \h </w:instrText>
            </w:r>
            <w:r w:rsidR="004000F9" w:rsidRPr="009A788B">
              <w:rPr>
                <w:noProof/>
                <w:webHidden/>
              </w:rPr>
            </w:r>
            <w:r w:rsidR="004000F9" w:rsidRPr="009A788B">
              <w:rPr>
                <w:noProof/>
                <w:webHidden/>
              </w:rPr>
              <w:fldChar w:fldCharType="separate"/>
            </w:r>
            <w:r w:rsidR="00B01B48">
              <w:rPr>
                <w:noProof/>
                <w:webHidden/>
              </w:rPr>
              <w:t>2</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05" w:history="1">
            <w:r w:rsidR="004000F9" w:rsidRPr="009A788B">
              <w:rPr>
                <w:rStyle w:val="Hipervnculo"/>
                <w:noProof/>
                <w:color w:val="auto"/>
              </w:rPr>
              <w:t>c) Respuesta del Sujeto Obligado</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_Toc193383305 \h </w:instrText>
            </w:r>
            <w:r w:rsidR="004000F9" w:rsidRPr="009A788B">
              <w:rPr>
                <w:noProof/>
                <w:webHidden/>
              </w:rPr>
            </w:r>
            <w:r w:rsidR="004000F9" w:rsidRPr="009A788B">
              <w:rPr>
                <w:noProof/>
                <w:webHidden/>
              </w:rPr>
              <w:fldChar w:fldCharType="separate"/>
            </w:r>
            <w:r w:rsidR="00B01B48">
              <w:rPr>
                <w:noProof/>
                <w:webHidden/>
              </w:rPr>
              <w:t>2</w:t>
            </w:r>
            <w:r w:rsidR="004000F9" w:rsidRPr="009A788B">
              <w:rPr>
                <w:noProof/>
                <w:webHidden/>
              </w:rPr>
              <w:fldChar w:fldCharType="end"/>
            </w:r>
          </w:hyperlink>
        </w:p>
        <w:p w:rsidR="004000F9" w:rsidRPr="009A788B" w:rsidRDefault="00524586" w:rsidP="009A788B">
          <w:pPr>
            <w:pStyle w:val="TDC2"/>
            <w:tabs>
              <w:tab w:val="right" w:leader="dot" w:pos="9034"/>
            </w:tabs>
            <w:rPr>
              <w:rFonts w:asciiTheme="minorHAnsi" w:eastAsiaTheme="minorEastAsia" w:hAnsiTheme="minorHAnsi" w:cstheme="minorBidi"/>
              <w:noProof/>
            </w:rPr>
          </w:pPr>
          <w:hyperlink w:anchor="_Toc193383306" w:history="1">
            <w:r w:rsidR="004000F9" w:rsidRPr="009A788B">
              <w:rPr>
                <w:rStyle w:val="Hipervnculo"/>
                <w:noProof/>
                <w:color w:val="auto"/>
              </w:rPr>
              <w:t>DEL RECURSO DE REVISIÓN</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_Toc193383306 \h </w:instrText>
            </w:r>
            <w:r w:rsidR="004000F9" w:rsidRPr="009A788B">
              <w:rPr>
                <w:noProof/>
                <w:webHidden/>
              </w:rPr>
            </w:r>
            <w:r w:rsidR="004000F9" w:rsidRPr="009A788B">
              <w:rPr>
                <w:noProof/>
                <w:webHidden/>
              </w:rPr>
              <w:fldChar w:fldCharType="separate"/>
            </w:r>
            <w:r w:rsidR="00B01B48">
              <w:rPr>
                <w:noProof/>
                <w:webHidden/>
              </w:rPr>
              <w:t>4</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07" w:history="1">
            <w:r w:rsidR="004000F9" w:rsidRPr="009A788B">
              <w:rPr>
                <w:rStyle w:val="Hipervnculo"/>
                <w:noProof/>
                <w:color w:val="auto"/>
              </w:rPr>
              <w:t>a) Interposición del Recurso de Revisión</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_Toc193383307 \h </w:instrText>
            </w:r>
            <w:r w:rsidR="004000F9" w:rsidRPr="009A788B">
              <w:rPr>
                <w:noProof/>
                <w:webHidden/>
              </w:rPr>
            </w:r>
            <w:r w:rsidR="004000F9" w:rsidRPr="009A788B">
              <w:rPr>
                <w:noProof/>
                <w:webHidden/>
              </w:rPr>
              <w:fldChar w:fldCharType="separate"/>
            </w:r>
            <w:r w:rsidR="00B01B48">
              <w:rPr>
                <w:noProof/>
                <w:webHidden/>
              </w:rPr>
              <w:t>4</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08" w:history="1">
            <w:r w:rsidR="004000F9" w:rsidRPr="009A788B">
              <w:rPr>
                <w:rStyle w:val="Hipervnculo"/>
                <w:noProof/>
                <w:color w:val="auto"/>
              </w:rPr>
              <w:t>b) Turno del Recurso de Revisión</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_Toc193383308 \h </w:instrText>
            </w:r>
            <w:r w:rsidR="004000F9" w:rsidRPr="009A788B">
              <w:rPr>
                <w:noProof/>
                <w:webHidden/>
              </w:rPr>
            </w:r>
            <w:r w:rsidR="004000F9" w:rsidRPr="009A788B">
              <w:rPr>
                <w:noProof/>
                <w:webHidden/>
              </w:rPr>
              <w:fldChar w:fldCharType="separate"/>
            </w:r>
            <w:r w:rsidR="00B01B48">
              <w:rPr>
                <w:noProof/>
                <w:webHidden/>
              </w:rPr>
              <w:t>5</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09" w:history="1">
            <w:r w:rsidR="004000F9" w:rsidRPr="009A788B">
              <w:rPr>
                <w:rStyle w:val="Hipervnculo"/>
                <w:noProof/>
                <w:color w:val="auto"/>
              </w:rPr>
              <w:t>c) Admisión del Recurso de Revisión</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_Toc193383309 \h </w:instrText>
            </w:r>
            <w:r w:rsidR="004000F9" w:rsidRPr="009A788B">
              <w:rPr>
                <w:noProof/>
                <w:webHidden/>
              </w:rPr>
            </w:r>
            <w:r w:rsidR="004000F9" w:rsidRPr="009A788B">
              <w:rPr>
                <w:noProof/>
                <w:webHidden/>
              </w:rPr>
              <w:fldChar w:fldCharType="separate"/>
            </w:r>
            <w:r w:rsidR="00B01B48">
              <w:rPr>
                <w:noProof/>
                <w:webHidden/>
              </w:rPr>
              <w:t>5</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10" w:history="1">
            <w:r w:rsidR="004000F9" w:rsidRPr="009A788B">
              <w:rPr>
                <w:rStyle w:val="Hipervnculo"/>
                <w:noProof/>
                <w:color w:val="auto"/>
              </w:rPr>
              <w:t>d) Informe Justificado del Sujeto Obligado</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_Toc193383310 \h </w:instrText>
            </w:r>
            <w:r w:rsidR="004000F9" w:rsidRPr="009A788B">
              <w:rPr>
                <w:noProof/>
                <w:webHidden/>
              </w:rPr>
            </w:r>
            <w:r w:rsidR="004000F9" w:rsidRPr="009A788B">
              <w:rPr>
                <w:noProof/>
                <w:webHidden/>
              </w:rPr>
              <w:fldChar w:fldCharType="separate"/>
            </w:r>
            <w:r w:rsidR="00B01B48">
              <w:rPr>
                <w:noProof/>
                <w:webHidden/>
              </w:rPr>
              <w:t>5</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11" w:history="1">
            <w:r w:rsidR="004000F9" w:rsidRPr="009A788B">
              <w:rPr>
                <w:rStyle w:val="Hipervnculo"/>
                <w:noProof/>
                <w:color w:val="auto"/>
              </w:rPr>
              <w:t>e) Manifestaciones de la Parte Recurrente</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_Toc193383311 \h </w:instrText>
            </w:r>
            <w:r w:rsidR="004000F9" w:rsidRPr="009A788B">
              <w:rPr>
                <w:noProof/>
                <w:webHidden/>
              </w:rPr>
            </w:r>
            <w:r w:rsidR="004000F9" w:rsidRPr="009A788B">
              <w:rPr>
                <w:noProof/>
                <w:webHidden/>
              </w:rPr>
              <w:fldChar w:fldCharType="separate"/>
            </w:r>
            <w:r w:rsidR="00B01B48">
              <w:rPr>
                <w:noProof/>
                <w:webHidden/>
              </w:rPr>
              <w:t>7</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12" w:history="1">
            <w:r w:rsidR="004000F9" w:rsidRPr="009A788B">
              <w:rPr>
                <w:rStyle w:val="Hipervnculo"/>
                <w:noProof/>
                <w:color w:val="auto"/>
              </w:rPr>
              <w:t>f) Cierre de instrucción</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_Toc193383312 \h </w:instrText>
            </w:r>
            <w:r w:rsidR="004000F9" w:rsidRPr="009A788B">
              <w:rPr>
                <w:noProof/>
                <w:webHidden/>
              </w:rPr>
            </w:r>
            <w:r w:rsidR="004000F9" w:rsidRPr="009A788B">
              <w:rPr>
                <w:noProof/>
                <w:webHidden/>
              </w:rPr>
              <w:fldChar w:fldCharType="separate"/>
            </w:r>
            <w:r w:rsidR="00B01B48">
              <w:rPr>
                <w:noProof/>
                <w:webHidden/>
              </w:rPr>
              <w:t>7</w:t>
            </w:r>
            <w:r w:rsidR="004000F9" w:rsidRPr="009A788B">
              <w:rPr>
                <w:noProof/>
                <w:webHidden/>
              </w:rPr>
              <w:fldChar w:fldCharType="end"/>
            </w:r>
          </w:hyperlink>
        </w:p>
        <w:p w:rsidR="004000F9" w:rsidRPr="009A788B" w:rsidRDefault="00524586" w:rsidP="009A788B">
          <w:pPr>
            <w:pStyle w:val="TDC1"/>
            <w:tabs>
              <w:tab w:val="right" w:leader="dot" w:pos="9034"/>
            </w:tabs>
            <w:rPr>
              <w:rFonts w:asciiTheme="minorHAnsi" w:eastAsiaTheme="minorEastAsia" w:hAnsiTheme="minorHAnsi" w:cstheme="minorBidi"/>
              <w:noProof/>
            </w:rPr>
          </w:pPr>
          <w:hyperlink w:anchor="_Toc193383313" w:history="1">
            <w:r w:rsidR="004000F9" w:rsidRPr="009A788B">
              <w:rPr>
                <w:rStyle w:val="Hipervnculo"/>
                <w:noProof/>
                <w:color w:val="auto"/>
              </w:rPr>
              <w:t>CONSIDERANDOS</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_Toc193383313 \h </w:instrText>
            </w:r>
            <w:r w:rsidR="004000F9" w:rsidRPr="009A788B">
              <w:rPr>
                <w:noProof/>
                <w:webHidden/>
              </w:rPr>
            </w:r>
            <w:r w:rsidR="004000F9" w:rsidRPr="009A788B">
              <w:rPr>
                <w:noProof/>
                <w:webHidden/>
              </w:rPr>
              <w:fldChar w:fldCharType="separate"/>
            </w:r>
            <w:r w:rsidR="00B01B48">
              <w:rPr>
                <w:noProof/>
                <w:webHidden/>
              </w:rPr>
              <w:t>7</w:t>
            </w:r>
            <w:r w:rsidR="004000F9" w:rsidRPr="009A788B">
              <w:rPr>
                <w:noProof/>
                <w:webHidden/>
              </w:rPr>
              <w:fldChar w:fldCharType="end"/>
            </w:r>
          </w:hyperlink>
        </w:p>
        <w:p w:rsidR="004000F9" w:rsidRPr="009A788B" w:rsidRDefault="00524586" w:rsidP="009A788B">
          <w:pPr>
            <w:pStyle w:val="TDC2"/>
            <w:tabs>
              <w:tab w:val="right" w:leader="dot" w:pos="9034"/>
            </w:tabs>
            <w:rPr>
              <w:rFonts w:asciiTheme="minorHAnsi" w:eastAsiaTheme="minorEastAsia" w:hAnsiTheme="minorHAnsi" w:cstheme="minorBidi"/>
              <w:noProof/>
            </w:rPr>
          </w:pPr>
          <w:hyperlink w:anchor="_Toc193383314" w:history="1">
            <w:r w:rsidR="004000F9" w:rsidRPr="009A788B">
              <w:rPr>
                <w:rStyle w:val="Hipervnculo"/>
                <w:noProof/>
                <w:color w:val="auto"/>
              </w:rPr>
              <w:t>PRIMERO. Procedibilidad</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_Toc193383314 \h </w:instrText>
            </w:r>
            <w:r w:rsidR="004000F9" w:rsidRPr="009A788B">
              <w:rPr>
                <w:noProof/>
                <w:webHidden/>
              </w:rPr>
            </w:r>
            <w:r w:rsidR="004000F9" w:rsidRPr="009A788B">
              <w:rPr>
                <w:noProof/>
                <w:webHidden/>
              </w:rPr>
              <w:fldChar w:fldCharType="separate"/>
            </w:r>
            <w:r w:rsidR="00B01B48">
              <w:rPr>
                <w:noProof/>
                <w:webHidden/>
              </w:rPr>
              <w:t>7</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15" w:history="1">
            <w:r w:rsidR="004000F9" w:rsidRPr="009A788B">
              <w:rPr>
                <w:rStyle w:val="Hipervnculo"/>
                <w:noProof/>
                <w:color w:val="auto"/>
              </w:rPr>
              <w:t>a) Competencia del Instituto</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_Toc193383315 \h </w:instrText>
            </w:r>
            <w:r w:rsidR="004000F9" w:rsidRPr="009A788B">
              <w:rPr>
                <w:noProof/>
                <w:webHidden/>
              </w:rPr>
            </w:r>
            <w:r w:rsidR="004000F9" w:rsidRPr="009A788B">
              <w:rPr>
                <w:noProof/>
                <w:webHidden/>
              </w:rPr>
              <w:fldChar w:fldCharType="separate"/>
            </w:r>
            <w:r w:rsidR="00B01B48">
              <w:rPr>
                <w:noProof/>
                <w:webHidden/>
              </w:rPr>
              <w:t>7</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16" w:history="1">
            <w:r w:rsidR="004000F9" w:rsidRPr="009A788B">
              <w:rPr>
                <w:rStyle w:val="Hipervnculo"/>
                <w:noProof/>
                <w:color w:val="auto"/>
              </w:rPr>
              <w:t>b) Legitimidad de la parte recurrente</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_Toc193383316 \h </w:instrText>
            </w:r>
            <w:r w:rsidR="004000F9" w:rsidRPr="009A788B">
              <w:rPr>
                <w:noProof/>
                <w:webHidden/>
              </w:rPr>
            </w:r>
            <w:r w:rsidR="004000F9" w:rsidRPr="009A788B">
              <w:rPr>
                <w:noProof/>
                <w:webHidden/>
              </w:rPr>
              <w:fldChar w:fldCharType="separate"/>
            </w:r>
            <w:r w:rsidR="00B01B48">
              <w:rPr>
                <w:noProof/>
                <w:webHidden/>
              </w:rPr>
              <w:t>8</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17" w:history="1">
            <w:r w:rsidR="004000F9" w:rsidRPr="009A788B">
              <w:rPr>
                <w:rStyle w:val="Hipervnculo"/>
                <w:noProof/>
                <w:color w:val="auto"/>
              </w:rPr>
              <w:t>c) Plazo para interponer el recurso</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_Toc193383317 \h </w:instrText>
            </w:r>
            <w:r w:rsidR="004000F9" w:rsidRPr="009A788B">
              <w:rPr>
                <w:noProof/>
                <w:webHidden/>
              </w:rPr>
            </w:r>
            <w:r w:rsidR="004000F9" w:rsidRPr="009A788B">
              <w:rPr>
                <w:noProof/>
                <w:webHidden/>
              </w:rPr>
              <w:fldChar w:fldCharType="separate"/>
            </w:r>
            <w:r w:rsidR="00B01B48">
              <w:rPr>
                <w:noProof/>
                <w:webHidden/>
              </w:rPr>
              <w:t>8</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18" w:history="1">
            <w:r w:rsidR="004000F9" w:rsidRPr="009A788B">
              <w:rPr>
                <w:rStyle w:val="Hipervnculo"/>
                <w:noProof/>
                <w:color w:val="auto"/>
              </w:rPr>
              <w:t>d) Causal de Procedencia</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_Toc193383318 \h </w:instrText>
            </w:r>
            <w:r w:rsidR="004000F9" w:rsidRPr="009A788B">
              <w:rPr>
                <w:noProof/>
                <w:webHidden/>
              </w:rPr>
            </w:r>
            <w:r w:rsidR="004000F9" w:rsidRPr="009A788B">
              <w:rPr>
                <w:noProof/>
                <w:webHidden/>
              </w:rPr>
              <w:fldChar w:fldCharType="separate"/>
            </w:r>
            <w:r w:rsidR="00B01B48">
              <w:rPr>
                <w:noProof/>
                <w:webHidden/>
              </w:rPr>
              <w:t>8</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19" w:history="1">
            <w:r w:rsidR="004000F9" w:rsidRPr="009A788B">
              <w:rPr>
                <w:rStyle w:val="Hipervnculo"/>
                <w:noProof/>
                <w:color w:val="auto"/>
              </w:rPr>
              <w:t>e) Requisitos formales para la interposición del recurso</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_Toc193383319 \h </w:instrText>
            </w:r>
            <w:r w:rsidR="004000F9" w:rsidRPr="009A788B">
              <w:rPr>
                <w:noProof/>
                <w:webHidden/>
              </w:rPr>
            </w:r>
            <w:r w:rsidR="004000F9" w:rsidRPr="009A788B">
              <w:rPr>
                <w:noProof/>
                <w:webHidden/>
              </w:rPr>
              <w:fldChar w:fldCharType="separate"/>
            </w:r>
            <w:r w:rsidR="00B01B48">
              <w:rPr>
                <w:noProof/>
                <w:webHidden/>
              </w:rPr>
              <w:t>8</w:t>
            </w:r>
            <w:r w:rsidR="004000F9" w:rsidRPr="009A788B">
              <w:rPr>
                <w:noProof/>
                <w:webHidden/>
              </w:rPr>
              <w:fldChar w:fldCharType="end"/>
            </w:r>
          </w:hyperlink>
        </w:p>
        <w:p w:rsidR="004000F9" w:rsidRPr="009A788B" w:rsidRDefault="00524586" w:rsidP="009A788B">
          <w:pPr>
            <w:pStyle w:val="TDC2"/>
            <w:tabs>
              <w:tab w:val="right" w:leader="dot" w:pos="9034"/>
            </w:tabs>
            <w:rPr>
              <w:rFonts w:asciiTheme="minorHAnsi" w:eastAsiaTheme="minorEastAsia" w:hAnsiTheme="minorHAnsi" w:cstheme="minorBidi"/>
              <w:noProof/>
            </w:rPr>
          </w:pPr>
          <w:hyperlink w:anchor="_Toc193383320" w:history="1">
            <w:r w:rsidR="004000F9" w:rsidRPr="009A788B">
              <w:rPr>
                <w:rStyle w:val="Hipervnculo"/>
                <w:noProof/>
                <w:color w:val="auto"/>
              </w:rPr>
              <w:t>SEGUNDO. Estudio de Fondo</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_Toc193383320 \h </w:instrText>
            </w:r>
            <w:r w:rsidR="004000F9" w:rsidRPr="009A788B">
              <w:rPr>
                <w:noProof/>
                <w:webHidden/>
              </w:rPr>
            </w:r>
            <w:r w:rsidR="004000F9" w:rsidRPr="009A788B">
              <w:rPr>
                <w:noProof/>
                <w:webHidden/>
              </w:rPr>
              <w:fldChar w:fldCharType="separate"/>
            </w:r>
            <w:r w:rsidR="00B01B48">
              <w:rPr>
                <w:noProof/>
                <w:webHidden/>
              </w:rPr>
              <w:t>9</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21" w:history="1">
            <w:r w:rsidR="004000F9" w:rsidRPr="009A788B">
              <w:rPr>
                <w:rStyle w:val="Hipervnculo"/>
                <w:noProof/>
                <w:color w:val="auto"/>
              </w:rPr>
              <w:t>a) Mandato de transparencia y responsabilidad del Sujeto Obligado</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_Toc193383321 \h </w:instrText>
            </w:r>
            <w:r w:rsidR="004000F9" w:rsidRPr="009A788B">
              <w:rPr>
                <w:noProof/>
                <w:webHidden/>
              </w:rPr>
            </w:r>
            <w:r w:rsidR="004000F9" w:rsidRPr="009A788B">
              <w:rPr>
                <w:noProof/>
                <w:webHidden/>
              </w:rPr>
              <w:fldChar w:fldCharType="separate"/>
            </w:r>
            <w:r w:rsidR="00B01B48">
              <w:rPr>
                <w:noProof/>
                <w:webHidden/>
              </w:rPr>
              <w:t>9</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22" w:history="1">
            <w:r w:rsidR="004000F9" w:rsidRPr="009A788B">
              <w:rPr>
                <w:rStyle w:val="Hipervnculo"/>
                <w:noProof/>
                <w:color w:val="auto"/>
              </w:rPr>
              <w:t>b) Controversia a resolver</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_Toc193383322 \h </w:instrText>
            </w:r>
            <w:r w:rsidR="004000F9" w:rsidRPr="009A788B">
              <w:rPr>
                <w:noProof/>
                <w:webHidden/>
              </w:rPr>
            </w:r>
            <w:r w:rsidR="004000F9" w:rsidRPr="009A788B">
              <w:rPr>
                <w:noProof/>
                <w:webHidden/>
              </w:rPr>
              <w:fldChar w:fldCharType="separate"/>
            </w:r>
            <w:r w:rsidR="00B01B48">
              <w:rPr>
                <w:noProof/>
                <w:webHidden/>
              </w:rPr>
              <w:t>11</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23" w:history="1">
            <w:r w:rsidR="004000F9" w:rsidRPr="009A788B">
              <w:rPr>
                <w:rStyle w:val="Hipervnculo"/>
                <w:noProof/>
                <w:color w:val="auto"/>
              </w:rPr>
              <w:t>c) Estudio de la controversia</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_Toc193383323 \h </w:instrText>
            </w:r>
            <w:r w:rsidR="004000F9" w:rsidRPr="009A788B">
              <w:rPr>
                <w:noProof/>
                <w:webHidden/>
              </w:rPr>
            </w:r>
            <w:r w:rsidR="004000F9" w:rsidRPr="009A788B">
              <w:rPr>
                <w:noProof/>
                <w:webHidden/>
              </w:rPr>
              <w:fldChar w:fldCharType="separate"/>
            </w:r>
            <w:r w:rsidR="00B01B48">
              <w:rPr>
                <w:noProof/>
                <w:webHidden/>
              </w:rPr>
              <w:t>13</w:t>
            </w:r>
            <w:r w:rsidR="004000F9" w:rsidRPr="009A788B">
              <w:rPr>
                <w:noProof/>
                <w:webHidden/>
              </w:rPr>
              <w:fldChar w:fldCharType="end"/>
            </w:r>
          </w:hyperlink>
        </w:p>
        <w:p w:rsidR="004000F9" w:rsidRPr="009A788B" w:rsidRDefault="00524586" w:rsidP="009A788B">
          <w:pPr>
            <w:pStyle w:val="TDC3"/>
            <w:tabs>
              <w:tab w:val="right" w:leader="dot" w:pos="9034"/>
            </w:tabs>
            <w:rPr>
              <w:rFonts w:asciiTheme="minorHAnsi" w:eastAsiaTheme="minorEastAsia" w:hAnsiTheme="minorHAnsi" w:cstheme="minorBidi"/>
              <w:noProof/>
            </w:rPr>
          </w:pPr>
          <w:hyperlink w:anchor="_Toc193383324" w:history="1">
            <w:r w:rsidR="004000F9" w:rsidRPr="009A788B">
              <w:rPr>
                <w:rStyle w:val="Hipervnculo"/>
                <w:noProof/>
                <w:color w:val="auto"/>
              </w:rPr>
              <w:t>d) Conclusión</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_Toc193383324 \h </w:instrText>
            </w:r>
            <w:r w:rsidR="004000F9" w:rsidRPr="009A788B">
              <w:rPr>
                <w:noProof/>
                <w:webHidden/>
              </w:rPr>
            </w:r>
            <w:r w:rsidR="004000F9" w:rsidRPr="009A788B">
              <w:rPr>
                <w:noProof/>
                <w:webHidden/>
              </w:rPr>
              <w:fldChar w:fldCharType="separate"/>
            </w:r>
            <w:r w:rsidR="00B01B48">
              <w:rPr>
                <w:noProof/>
                <w:webHidden/>
              </w:rPr>
              <w:t>35</w:t>
            </w:r>
            <w:r w:rsidR="004000F9" w:rsidRPr="009A788B">
              <w:rPr>
                <w:noProof/>
                <w:webHidden/>
              </w:rPr>
              <w:fldChar w:fldCharType="end"/>
            </w:r>
          </w:hyperlink>
        </w:p>
        <w:p w:rsidR="004000F9" w:rsidRPr="009A788B" w:rsidRDefault="00524586" w:rsidP="009A788B">
          <w:pPr>
            <w:pStyle w:val="TDC1"/>
            <w:tabs>
              <w:tab w:val="right" w:leader="dot" w:pos="9034"/>
            </w:tabs>
            <w:rPr>
              <w:rFonts w:asciiTheme="minorHAnsi" w:eastAsiaTheme="minorEastAsia" w:hAnsiTheme="minorHAnsi" w:cstheme="minorBidi"/>
              <w:noProof/>
            </w:rPr>
          </w:pPr>
          <w:hyperlink w:anchor="_Toc193383325" w:history="1">
            <w:r w:rsidR="004000F9" w:rsidRPr="009A788B">
              <w:rPr>
                <w:rStyle w:val="Hipervnculo"/>
                <w:noProof/>
                <w:color w:val="auto"/>
              </w:rPr>
              <w:t>RESUELVE</w:t>
            </w:r>
            <w:r w:rsidR="004000F9" w:rsidRPr="009A788B">
              <w:rPr>
                <w:noProof/>
                <w:webHidden/>
              </w:rPr>
              <w:tab/>
            </w:r>
            <w:r w:rsidR="004000F9" w:rsidRPr="009A788B">
              <w:rPr>
                <w:noProof/>
                <w:webHidden/>
              </w:rPr>
              <w:fldChar w:fldCharType="begin"/>
            </w:r>
            <w:r w:rsidR="004000F9" w:rsidRPr="009A788B">
              <w:rPr>
                <w:noProof/>
                <w:webHidden/>
              </w:rPr>
              <w:instrText xml:space="preserve"> PAGEREF _Toc193383325 \h </w:instrText>
            </w:r>
            <w:r w:rsidR="004000F9" w:rsidRPr="009A788B">
              <w:rPr>
                <w:noProof/>
                <w:webHidden/>
              </w:rPr>
            </w:r>
            <w:r w:rsidR="004000F9" w:rsidRPr="009A788B">
              <w:rPr>
                <w:noProof/>
                <w:webHidden/>
              </w:rPr>
              <w:fldChar w:fldCharType="separate"/>
            </w:r>
            <w:r w:rsidR="00B01B48">
              <w:rPr>
                <w:noProof/>
                <w:webHidden/>
              </w:rPr>
              <w:t>36</w:t>
            </w:r>
            <w:r w:rsidR="004000F9" w:rsidRPr="009A788B">
              <w:rPr>
                <w:noProof/>
                <w:webHidden/>
              </w:rPr>
              <w:fldChar w:fldCharType="end"/>
            </w:r>
          </w:hyperlink>
        </w:p>
        <w:p w:rsidR="00EA47A4" w:rsidRPr="009A788B" w:rsidRDefault="00EA47A4" w:rsidP="009A788B">
          <w:r w:rsidRPr="009A788B">
            <w:rPr>
              <w:b/>
              <w:bCs/>
              <w:lang w:val="es-ES"/>
            </w:rPr>
            <w:fldChar w:fldCharType="end"/>
          </w:r>
        </w:p>
      </w:sdtContent>
    </w:sdt>
    <w:p w:rsidR="00C621E3" w:rsidRPr="009A788B" w:rsidRDefault="00C621E3" w:rsidP="009A788B">
      <w:pPr>
        <w:pBdr>
          <w:top w:val="nil"/>
          <w:left w:val="nil"/>
          <w:bottom w:val="nil"/>
          <w:right w:val="nil"/>
          <w:between w:val="nil"/>
        </w:pBdr>
        <w:tabs>
          <w:tab w:val="right" w:pos="9034"/>
        </w:tabs>
        <w:spacing w:after="100"/>
        <w:rPr>
          <w:b/>
        </w:rPr>
        <w:sectPr w:rsidR="00C621E3" w:rsidRPr="009A788B">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rsidR="00C621E3" w:rsidRPr="009A788B" w:rsidRDefault="00D7141D" w:rsidP="009A788B">
      <w:pPr>
        <w:rPr>
          <w:b/>
        </w:rPr>
      </w:pPr>
      <w:r w:rsidRPr="009A788B">
        <w:lastRenderedPageBreak/>
        <w:t>Resolución del Pleno del Instituto de Transparencia, Acceso a la Información Pública y Protección de Datos Personales del Estado de México y Municipios, con domicilio en Metepec, Estado de México, de</w:t>
      </w:r>
      <w:r w:rsidR="004000F9" w:rsidRPr="009A788B">
        <w:t>l</w:t>
      </w:r>
      <w:r w:rsidRPr="009A788B">
        <w:t xml:space="preserve"> </w:t>
      </w:r>
      <w:r w:rsidR="00796FFD" w:rsidRPr="009A788B">
        <w:rPr>
          <w:b/>
        </w:rPr>
        <w:t>veinte</w:t>
      </w:r>
      <w:r w:rsidRPr="009A788B">
        <w:rPr>
          <w:b/>
        </w:rPr>
        <w:t xml:space="preserve"> de marzo de dos mil veinticinco.</w:t>
      </w:r>
    </w:p>
    <w:p w:rsidR="00C621E3" w:rsidRPr="009A788B" w:rsidRDefault="00C621E3" w:rsidP="009A788B"/>
    <w:p w:rsidR="00C621E3" w:rsidRPr="009A788B" w:rsidRDefault="00D7141D" w:rsidP="009A788B">
      <w:r w:rsidRPr="009A788B">
        <w:rPr>
          <w:b/>
        </w:rPr>
        <w:t xml:space="preserve">VISTO </w:t>
      </w:r>
      <w:r w:rsidRPr="009A788B">
        <w:t xml:space="preserve">el expediente formado con motivo del Recurso de Revisión </w:t>
      </w:r>
      <w:r w:rsidR="00457834" w:rsidRPr="009A788B">
        <w:rPr>
          <w:b/>
        </w:rPr>
        <w:t>01417/INFOEM/IP/RR/2025</w:t>
      </w:r>
      <w:r w:rsidRPr="009A788B">
        <w:rPr>
          <w:b/>
        </w:rPr>
        <w:t xml:space="preserve"> </w:t>
      </w:r>
      <w:r w:rsidRPr="009A788B">
        <w:t xml:space="preserve">interpuesto por </w:t>
      </w:r>
      <w:bookmarkStart w:id="2" w:name="_GoBack"/>
      <w:r w:rsidR="00F4522E">
        <w:rPr>
          <w:b/>
        </w:rPr>
        <w:t>XXXXXXX XXXXXX XXXXXXXXXXX</w:t>
      </w:r>
      <w:bookmarkEnd w:id="2"/>
      <w:r w:rsidRPr="009A788B">
        <w:t xml:space="preserve">, a quien en lo subsecuente se le denominará </w:t>
      </w:r>
      <w:r w:rsidRPr="009A788B">
        <w:rPr>
          <w:b/>
        </w:rPr>
        <w:t>LA PARTE RECURRENTE</w:t>
      </w:r>
      <w:r w:rsidRPr="009A788B">
        <w:t>, en contra de la respuesta emitida por el</w:t>
      </w:r>
      <w:r w:rsidR="00D13C2C" w:rsidRPr="009A788B">
        <w:t xml:space="preserve"> </w:t>
      </w:r>
      <w:r w:rsidR="00457834" w:rsidRPr="009A788B">
        <w:rPr>
          <w:b/>
        </w:rPr>
        <w:t>Ayuntamiento de Naucalpan de Juárez</w:t>
      </w:r>
      <w:r w:rsidRPr="009A788B">
        <w:t xml:space="preserve">, en adelante </w:t>
      </w:r>
      <w:r w:rsidRPr="009A788B">
        <w:rPr>
          <w:b/>
        </w:rPr>
        <w:t>EL SUJETO OBLIGADO</w:t>
      </w:r>
      <w:r w:rsidRPr="009A788B">
        <w:t>, se emite la presente Resolución con base en los Antecedentes y Considerandos que se exponen a continuación:</w:t>
      </w:r>
    </w:p>
    <w:p w:rsidR="00C621E3" w:rsidRPr="009A788B" w:rsidRDefault="00C621E3" w:rsidP="009A788B"/>
    <w:p w:rsidR="00C621E3" w:rsidRPr="009A788B" w:rsidRDefault="00D7141D" w:rsidP="009A788B">
      <w:pPr>
        <w:pStyle w:val="Ttulo1"/>
      </w:pPr>
      <w:bookmarkStart w:id="3" w:name="_Toc193383301"/>
      <w:r w:rsidRPr="009A788B">
        <w:t>ANTECEDENTES</w:t>
      </w:r>
      <w:bookmarkEnd w:id="3"/>
    </w:p>
    <w:p w:rsidR="00C621E3" w:rsidRPr="009A788B" w:rsidRDefault="00C621E3" w:rsidP="009A788B"/>
    <w:p w:rsidR="00C621E3" w:rsidRPr="009A788B" w:rsidRDefault="00D7141D" w:rsidP="009A788B">
      <w:pPr>
        <w:pStyle w:val="Ttulo2"/>
      </w:pPr>
      <w:bookmarkStart w:id="4" w:name="_Toc193383302"/>
      <w:r w:rsidRPr="009A788B">
        <w:t>DE LA SOLICITUD DE INFORMACIÓN</w:t>
      </w:r>
      <w:bookmarkEnd w:id="4"/>
    </w:p>
    <w:p w:rsidR="00C621E3" w:rsidRPr="009A788B" w:rsidRDefault="00D7141D" w:rsidP="009A788B">
      <w:pPr>
        <w:pStyle w:val="Ttulo3"/>
      </w:pPr>
      <w:bookmarkStart w:id="5" w:name="_Toc193383303"/>
      <w:r w:rsidRPr="009A788B">
        <w:t>a) Solicitud de información</w:t>
      </w:r>
      <w:bookmarkEnd w:id="5"/>
    </w:p>
    <w:p w:rsidR="00C621E3" w:rsidRPr="009A788B" w:rsidRDefault="00D7141D" w:rsidP="009A788B">
      <w:pPr>
        <w:pBdr>
          <w:top w:val="nil"/>
          <w:left w:val="nil"/>
          <w:bottom w:val="nil"/>
          <w:right w:val="nil"/>
          <w:between w:val="nil"/>
        </w:pBdr>
        <w:tabs>
          <w:tab w:val="left" w:pos="0"/>
        </w:tabs>
      </w:pPr>
      <w:r w:rsidRPr="009A788B">
        <w:t xml:space="preserve">El </w:t>
      </w:r>
      <w:r w:rsidR="00457834" w:rsidRPr="009A788B">
        <w:rPr>
          <w:b/>
        </w:rPr>
        <w:t>veintidós</w:t>
      </w:r>
      <w:r w:rsidRPr="009A788B">
        <w:rPr>
          <w:b/>
        </w:rPr>
        <w:t xml:space="preserve"> de enero de dos mil veinticinco,</w:t>
      </w:r>
      <w:r w:rsidRPr="009A788B">
        <w:t xml:space="preserve"> </w:t>
      </w:r>
      <w:r w:rsidRPr="009A788B">
        <w:rPr>
          <w:b/>
        </w:rPr>
        <w:t>LA PARTE RECURRENTE</w:t>
      </w:r>
      <w:r w:rsidRPr="009A788B">
        <w:t xml:space="preserve"> presentó una solicitud de acceso a la información pública ante el </w:t>
      </w:r>
      <w:r w:rsidRPr="009A788B">
        <w:rPr>
          <w:b/>
        </w:rPr>
        <w:t>SUJETO OBLIGADO</w:t>
      </w:r>
      <w:r w:rsidRPr="009A788B">
        <w:t>, a través del Sistema de Acceso a la Información Mexiquense (SAIMEX). Dicha solicitud quedó registrada con el número de folio</w:t>
      </w:r>
      <w:r w:rsidRPr="009A788B">
        <w:rPr>
          <w:b/>
        </w:rPr>
        <w:t xml:space="preserve"> </w:t>
      </w:r>
      <w:r w:rsidR="00457834" w:rsidRPr="009A788B">
        <w:rPr>
          <w:b/>
        </w:rPr>
        <w:t>00105/NAUCALPA/IP/2025</w:t>
      </w:r>
      <w:r w:rsidRPr="009A788B">
        <w:rPr>
          <w:b/>
        </w:rPr>
        <w:t xml:space="preserve"> </w:t>
      </w:r>
      <w:r w:rsidRPr="009A788B">
        <w:t>y en ella se requirió la siguiente información:</w:t>
      </w:r>
    </w:p>
    <w:p w:rsidR="00C621E3" w:rsidRPr="009A788B" w:rsidRDefault="00C621E3" w:rsidP="009A788B">
      <w:pPr>
        <w:tabs>
          <w:tab w:val="left" w:pos="4667"/>
        </w:tabs>
        <w:ind w:right="567"/>
        <w:rPr>
          <w:i/>
        </w:rPr>
      </w:pPr>
    </w:p>
    <w:p w:rsidR="00C621E3" w:rsidRPr="009A788B" w:rsidRDefault="00D7141D" w:rsidP="009A788B">
      <w:pPr>
        <w:pStyle w:val="Puesto"/>
        <w:ind w:firstLine="0"/>
        <w:rPr>
          <w:color w:val="auto"/>
        </w:rPr>
      </w:pPr>
      <w:bookmarkStart w:id="6" w:name="_heading=h.3znysh7" w:colFirst="0" w:colLast="0"/>
      <w:bookmarkEnd w:id="6"/>
      <w:r w:rsidRPr="009A788B">
        <w:rPr>
          <w:color w:val="auto"/>
        </w:rPr>
        <w:t>“</w:t>
      </w:r>
      <w:r w:rsidR="00457834" w:rsidRPr="009A788B">
        <w:rPr>
          <w:color w:val="auto"/>
        </w:rPr>
        <w:t>Oficios firmados por el C. Carlos Gabriel Villasana Beltrán, del 1 al 15 de enero de 2025</w:t>
      </w:r>
      <w:r w:rsidRPr="009A788B">
        <w:rPr>
          <w:color w:val="auto"/>
        </w:rPr>
        <w:t>”</w:t>
      </w:r>
      <w:r w:rsidR="00457834" w:rsidRPr="009A788B">
        <w:rPr>
          <w:color w:val="auto"/>
        </w:rPr>
        <w:t xml:space="preserve"> </w:t>
      </w:r>
      <w:r w:rsidRPr="009A788B">
        <w:rPr>
          <w:color w:val="auto"/>
        </w:rPr>
        <w:t>Sic</w:t>
      </w:r>
    </w:p>
    <w:p w:rsidR="00C621E3" w:rsidRPr="009A788B" w:rsidRDefault="00C621E3" w:rsidP="009A788B"/>
    <w:p w:rsidR="00C621E3" w:rsidRPr="009A788B" w:rsidRDefault="00D7141D" w:rsidP="009A788B">
      <w:pPr>
        <w:tabs>
          <w:tab w:val="left" w:pos="4667"/>
        </w:tabs>
        <w:ind w:right="567"/>
        <w:rPr>
          <w:i/>
        </w:rPr>
      </w:pPr>
      <w:r w:rsidRPr="009A788B">
        <w:rPr>
          <w:b/>
        </w:rPr>
        <w:t>Modalidad de entrega</w:t>
      </w:r>
      <w:r w:rsidRPr="009A788B">
        <w:t>: a través del</w:t>
      </w:r>
      <w:r w:rsidRPr="009A788B">
        <w:rPr>
          <w:i/>
        </w:rPr>
        <w:t xml:space="preserve"> </w:t>
      </w:r>
      <w:r w:rsidRPr="009A788B">
        <w:rPr>
          <w:b/>
          <w:i/>
        </w:rPr>
        <w:t>SAIMEX</w:t>
      </w:r>
      <w:r w:rsidRPr="009A788B">
        <w:rPr>
          <w:i/>
        </w:rPr>
        <w:t>.</w:t>
      </w:r>
    </w:p>
    <w:p w:rsidR="00D13C2C" w:rsidRPr="009A788B" w:rsidRDefault="00D13C2C" w:rsidP="009A788B">
      <w:pPr>
        <w:tabs>
          <w:tab w:val="left" w:pos="4667"/>
        </w:tabs>
        <w:ind w:right="567"/>
        <w:rPr>
          <w:i/>
        </w:rPr>
      </w:pPr>
    </w:p>
    <w:p w:rsidR="00C621E3" w:rsidRPr="009A788B" w:rsidRDefault="00D7141D" w:rsidP="009A788B">
      <w:pPr>
        <w:pStyle w:val="Ttulo3"/>
      </w:pPr>
      <w:bookmarkStart w:id="7" w:name="_Toc193383304"/>
      <w:r w:rsidRPr="009A788B">
        <w:lastRenderedPageBreak/>
        <w:t>b) Turno de la solicitud de información</w:t>
      </w:r>
      <w:bookmarkEnd w:id="7"/>
    </w:p>
    <w:p w:rsidR="00C621E3" w:rsidRPr="009A788B" w:rsidRDefault="00D7141D" w:rsidP="009A788B">
      <w:r w:rsidRPr="009A788B">
        <w:t xml:space="preserve">En cumplimiento al artículo 162 de la Ley de Transparencia y Acceso a la Información Pública del Estado de México y Municipios, el </w:t>
      </w:r>
      <w:r w:rsidR="00457834" w:rsidRPr="009A788B">
        <w:rPr>
          <w:b/>
        </w:rPr>
        <w:t>veintitrés</w:t>
      </w:r>
      <w:r w:rsidRPr="009A788B">
        <w:rPr>
          <w:b/>
        </w:rPr>
        <w:t xml:space="preserve"> de enero de dos mil veinticinco,</w:t>
      </w:r>
      <w:r w:rsidRPr="009A788B">
        <w:t xml:space="preserve"> la Titular de la Unidad de Transparencia del </w:t>
      </w:r>
      <w:r w:rsidRPr="009A788B">
        <w:rPr>
          <w:b/>
        </w:rPr>
        <w:t>SUJETO OBLIGADO</w:t>
      </w:r>
      <w:r w:rsidRPr="009A788B">
        <w:t xml:space="preserve"> turnó la solicitud de información al servidor público habilitado que estimó pertinente.</w:t>
      </w:r>
    </w:p>
    <w:p w:rsidR="00C621E3" w:rsidRPr="009A788B" w:rsidRDefault="00C621E3" w:rsidP="009A788B">
      <w:pPr>
        <w:tabs>
          <w:tab w:val="left" w:pos="4667"/>
        </w:tabs>
        <w:ind w:right="567"/>
      </w:pPr>
    </w:p>
    <w:p w:rsidR="00C621E3" w:rsidRPr="009A788B" w:rsidRDefault="00457834" w:rsidP="009A788B">
      <w:pPr>
        <w:pStyle w:val="Ttulo3"/>
      </w:pPr>
      <w:bookmarkStart w:id="8" w:name="_Toc193383305"/>
      <w:r w:rsidRPr="009A788B">
        <w:t>c</w:t>
      </w:r>
      <w:r w:rsidR="00D7141D" w:rsidRPr="009A788B">
        <w:t>) Respuesta del Sujeto Obligado</w:t>
      </w:r>
      <w:bookmarkEnd w:id="8"/>
    </w:p>
    <w:p w:rsidR="00C621E3" w:rsidRPr="009A788B" w:rsidRDefault="00D7141D" w:rsidP="009A788B">
      <w:pPr>
        <w:pBdr>
          <w:top w:val="nil"/>
          <w:left w:val="nil"/>
          <w:bottom w:val="nil"/>
          <w:right w:val="nil"/>
          <w:between w:val="nil"/>
        </w:pBdr>
      </w:pPr>
      <w:r w:rsidRPr="009A788B">
        <w:t xml:space="preserve">El </w:t>
      </w:r>
      <w:r w:rsidR="002F7583" w:rsidRPr="009A788B">
        <w:rPr>
          <w:b/>
        </w:rPr>
        <w:t>trece</w:t>
      </w:r>
      <w:r w:rsidRPr="009A788B">
        <w:rPr>
          <w:b/>
        </w:rPr>
        <w:t xml:space="preserve"> de febrero de dos mil veinticinco, </w:t>
      </w:r>
      <w:r w:rsidRPr="009A788B">
        <w:t xml:space="preserve">el Titular de la Unidad de Transparencia del </w:t>
      </w:r>
      <w:r w:rsidRPr="009A788B">
        <w:rPr>
          <w:b/>
        </w:rPr>
        <w:t>SUJETO OBLIGADO</w:t>
      </w:r>
      <w:r w:rsidRPr="009A788B">
        <w:t xml:space="preserve"> notificó a través del </w:t>
      </w:r>
      <w:r w:rsidRPr="009A788B">
        <w:rPr>
          <w:b/>
        </w:rPr>
        <w:t>SAIMEX</w:t>
      </w:r>
      <w:r w:rsidRPr="009A788B">
        <w:t xml:space="preserve"> la siguiente respuesta:</w:t>
      </w:r>
    </w:p>
    <w:p w:rsidR="00C621E3" w:rsidRPr="009A788B" w:rsidRDefault="00C621E3" w:rsidP="009A788B">
      <w:pPr>
        <w:pStyle w:val="Puesto"/>
        <w:ind w:left="0" w:firstLine="0"/>
        <w:rPr>
          <w:color w:val="auto"/>
        </w:rPr>
      </w:pPr>
    </w:p>
    <w:p w:rsidR="00457834" w:rsidRPr="009A788B" w:rsidRDefault="00D7141D" w:rsidP="009A788B">
      <w:pPr>
        <w:pStyle w:val="Puesto"/>
        <w:ind w:firstLine="0"/>
        <w:jc w:val="right"/>
        <w:rPr>
          <w:color w:val="auto"/>
        </w:rPr>
      </w:pPr>
      <w:r w:rsidRPr="009A788B">
        <w:rPr>
          <w:color w:val="auto"/>
        </w:rPr>
        <w:t>“</w:t>
      </w:r>
      <w:r w:rsidR="00457834" w:rsidRPr="009A788B">
        <w:rPr>
          <w:color w:val="auto"/>
        </w:rPr>
        <w:t>Folio de la solicitud: 00105/NAUCALPA/IP/2025</w:t>
      </w:r>
    </w:p>
    <w:p w:rsidR="00457834" w:rsidRPr="009A788B" w:rsidRDefault="00457834" w:rsidP="009A788B"/>
    <w:p w:rsidR="00457834" w:rsidRPr="009A788B" w:rsidRDefault="00457834" w:rsidP="009A788B">
      <w:pPr>
        <w:pStyle w:val="Puesto"/>
        <w:ind w:firstLine="0"/>
        <w:rPr>
          <w:color w:val="auto"/>
        </w:rPr>
      </w:pPr>
      <w:r w:rsidRPr="009A788B">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57834" w:rsidRPr="009A788B" w:rsidRDefault="00457834" w:rsidP="009A788B">
      <w:pPr>
        <w:pStyle w:val="Puesto"/>
        <w:ind w:firstLine="0"/>
        <w:rPr>
          <w:color w:val="auto"/>
        </w:rPr>
      </w:pPr>
      <w:r w:rsidRPr="009A788B">
        <w:rPr>
          <w:color w:val="auto"/>
        </w:rPr>
        <w:t>En atención a la solicitud requerida se adjunta al presente la respuesta emitida por la Consejería Jurídica</w:t>
      </w:r>
    </w:p>
    <w:p w:rsidR="00457834" w:rsidRPr="009A788B" w:rsidRDefault="00457834" w:rsidP="009A788B">
      <w:pPr>
        <w:pStyle w:val="Puesto"/>
        <w:ind w:firstLine="0"/>
        <w:rPr>
          <w:color w:val="auto"/>
        </w:rPr>
      </w:pPr>
    </w:p>
    <w:p w:rsidR="00457834" w:rsidRPr="009A788B" w:rsidRDefault="00457834" w:rsidP="009A788B">
      <w:pPr>
        <w:pStyle w:val="Puesto"/>
        <w:ind w:firstLine="0"/>
        <w:rPr>
          <w:color w:val="auto"/>
        </w:rPr>
      </w:pPr>
      <w:r w:rsidRPr="009A788B">
        <w:rPr>
          <w:color w:val="auto"/>
        </w:rPr>
        <w:t>ATENTAMENTE</w:t>
      </w:r>
    </w:p>
    <w:p w:rsidR="00C621E3" w:rsidRPr="009A788B" w:rsidRDefault="00457834" w:rsidP="009A788B">
      <w:pPr>
        <w:pStyle w:val="Puesto"/>
        <w:ind w:firstLine="0"/>
        <w:rPr>
          <w:color w:val="auto"/>
        </w:rPr>
      </w:pPr>
      <w:r w:rsidRPr="009A788B">
        <w:rPr>
          <w:color w:val="auto"/>
        </w:rPr>
        <w:t>Lic. Daniel Taboada Elías</w:t>
      </w:r>
      <w:r w:rsidR="00D7141D" w:rsidRPr="009A788B">
        <w:rPr>
          <w:color w:val="auto"/>
        </w:rPr>
        <w:t>” (sic)</w:t>
      </w:r>
    </w:p>
    <w:p w:rsidR="00C621E3" w:rsidRPr="009A788B" w:rsidRDefault="00C621E3" w:rsidP="009A788B">
      <w:pPr>
        <w:ind w:right="-28"/>
      </w:pPr>
    </w:p>
    <w:p w:rsidR="00C621E3" w:rsidRPr="009A788B" w:rsidRDefault="00D7141D" w:rsidP="009A788B">
      <w:pPr>
        <w:ind w:right="-28"/>
      </w:pPr>
      <w:r w:rsidRPr="009A788B">
        <w:t xml:space="preserve">Asimismo, </w:t>
      </w:r>
      <w:r w:rsidRPr="009A788B">
        <w:rPr>
          <w:b/>
        </w:rPr>
        <w:t xml:space="preserve">EL SUJETO OBLIGADO </w:t>
      </w:r>
      <w:r w:rsidRPr="009A788B">
        <w:t>adjuntó a su respuesta el archivo electrónico que se describe:</w:t>
      </w:r>
    </w:p>
    <w:p w:rsidR="00C621E3" w:rsidRPr="009A788B" w:rsidRDefault="00C621E3" w:rsidP="009A788B">
      <w:pPr>
        <w:ind w:right="-28"/>
      </w:pPr>
    </w:p>
    <w:p w:rsidR="00457834" w:rsidRPr="009A788B" w:rsidRDefault="00457834" w:rsidP="009A788B">
      <w:pPr>
        <w:pStyle w:val="Prrafodelista"/>
        <w:numPr>
          <w:ilvl w:val="0"/>
          <w:numId w:val="6"/>
        </w:numPr>
        <w:tabs>
          <w:tab w:val="left" w:pos="5550"/>
        </w:tabs>
        <w:ind w:right="-28"/>
        <w:rPr>
          <w:b/>
          <w:i/>
        </w:rPr>
      </w:pPr>
      <w:r w:rsidRPr="009A788B">
        <w:rPr>
          <w:b/>
          <w:i/>
        </w:rPr>
        <w:t>00105-NAUCALPA-IP-2025 - COM.pdf</w:t>
      </w:r>
    </w:p>
    <w:p w:rsidR="002F7583" w:rsidRPr="009A788B" w:rsidRDefault="00403C1E" w:rsidP="009A788B">
      <w:pPr>
        <w:tabs>
          <w:tab w:val="left" w:pos="5550"/>
        </w:tabs>
        <w:ind w:right="-28"/>
        <w:rPr>
          <w:b/>
          <w:i/>
        </w:rPr>
      </w:pPr>
      <w:r w:rsidRPr="009A788B">
        <w:t>A</w:t>
      </w:r>
      <w:r w:rsidR="00457834" w:rsidRPr="009A788B">
        <w:t>rchivo constante de 13</w:t>
      </w:r>
      <w:r w:rsidRPr="009A788B">
        <w:t xml:space="preserve"> páginas, en las que se aprecia lo siguiente:</w:t>
      </w:r>
      <w:r w:rsidR="002F7583" w:rsidRPr="009A788B">
        <w:rPr>
          <w:b/>
          <w:i/>
        </w:rPr>
        <w:tab/>
      </w:r>
    </w:p>
    <w:p w:rsidR="00C621E3" w:rsidRPr="009A788B" w:rsidRDefault="0017761C" w:rsidP="009A788B">
      <w:pPr>
        <w:ind w:right="-28"/>
      </w:pPr>
      <w:r w:rsidRPr="009A788B">
        <w:t xml:space="preserve">Páginas 1 -2. </w:t>
      </w:r>
      <w:r w:rsidR="00653D7F" w:rsidRPr="009A788B">
        <w:t>El</w:t>
      </w:r>
      <w:r w:rsidR="00DF46E3" w:rsidRPr="009A788B">
        <w:t xml:space="preserve"> Oficio número CJ/SC/DCC/1030/2025 de fecha 11 de febrero de 2025, dirigido al solic</w:t>
      </w:r>
      <w:r w:rsidR="00653D7F" w:rsidRPr="009A788B">
        <w:t>itante, suscrito por el Titular de la Consejería Jurídica, en el que le indica de manera medular lo siguiente:</w:t>
      </w:r>
    </w:p>
    <w:p w:rsidR="00653D7F" w:rsidRPr="009A788B" w:rsidRDefault="00653D7F" w:rsidP="009A788B">
      <w:pPr>
        <w:pStyle w:val="Puesto"/>
        <w:ind w:firstLine="0"/>
        <w:rPr>
          <w:color w:val="auto"/>
        </w:rPr>
      </w:pPr>
      <w:r w:rsidRPr="009A788B">
        <w:rPr>
          <w:color w:val="auto"/>
        </w:rPr>
        <w:lastRenderedPageBreak/>
        <w:t>“Respecto al contenido de su solicitud, le manifiesto que, en esta Consejería Jurídica, se realizó la búsqueda minuciosa, exhaustiva y razonable, llevada a cabo en los archivos físicos y electrónicos que obran en la misma, por lo que se encontró que el número total d</w:t>
      </w:r>
      <w:r w:rsidR="00FA43F4" w:rsidRPr="009A788B">
        <w:rPr>
          <w:color w:val="auto"/>
        </w:rPr>
        <w:t>e oficios generados del 1° al 15</w:t>
      </w:r>
      <w:r w:rsidRPr="009A788B">
        <w:rPr>
          <w:color w:val="auto"/>
        </w:rPr>
        <w:t xml:space="preserve"> de enero de 2025 fue de 193, d</w:t>
      </w:r>
      <w:r w:rsidR="00A51E62" w:rsidRPr="009A788B">
        <w:rPr>
          <w:color w:val="auto"/>
        </w:rPr>
        <w:t xml:space="preserve">e los cuales, se observó que 184 corresponden a la tramitación de juicios de diversas materias en los que el Ayuntamiento de Naucalpan de Juárez y sus Dependencias Municipales de la administración centralizada, son parte, incluyendo los de investigaciones que realiza el Ministerio Público por delitos cometidos. Por ende, esta Consejería Jurídica considera que se colocan </w:t>
      </w:r>
      <w:r w:rsidR="00904FBF" w:rsidRPr="009A788B">
        <w:rPr>
          <w:color w:val="auto"/>
        </w:rPr>
        <w:t>en algunos criterios contenidos en el artículo 140 de la Ley de Transparencia y Acceso a la Información Pública del Estado de México y Municipios y que, por tanto, deben ser reservados.</w:t>
      </w:r>
    </w:p>
    <w:p w:rsidR="00904FBF" w:rsidRPr="009A788B" w:rsidRDefault="00904FBF" w:rsidP="009A788B">
      <w:pPr>
        <w:ind w:left="567" w:right="539"/>
        <w:rPr>
          <w:i/>
        </w:rPr>
      </w:pPr>
    </w:p>
    <w:p w:rsidR="00904FBF" w:rsidRPr="009A788B" w:rsidRDefault="00904FBF" w:rsidP="009A788B">
      <w:pPr>
        <w:pStyle w:val="Puesto"/>
        <w:ind w:firstLine="0"/>
        <w:rPr>
          <w:color w:val="auto"/>
        </w:rPr>
      </w:pPr>
      <w:r w:rsidRPr="009A788B">
        <w:rPr>
          <w:color w:val="auto"/>
        </w:rPr>
        <w:t>Por lo anterior</w:t>
      </w:r>
      <w:proofErr w:type="gramStart"/>
      <w:r w:rsidRPr="009A788B">
        <w:rPr>
          <w:color w:val="auto"/>
        </w:rPr>
        <w:t>, …</w:t>
      </w:r>
      <w:proofErr w:type="gramEnd"/>
      <w:r w:rsidRPr="009A788B">
        <w:rPr>
          <w:color w:val="auto"/>
        </w:rPr>
        <w:t>se solicitó la clasificación de información como reservada, correspondiente a los oficios recibidos y emitidos, física y/o digitalmente…relacionado con los medios de defensa y juicios en los que el Ayuntamiento de Naucalpan de Juárez y las dependencias municipales de la administración centralizada sean parte.</w:t>
      </w:r>
    </w:p>
    <w:p w:rsidR="00904FBF" w:rsidRPr="009A788B" w:rsidRDefault="00904FBF" w:rsidP="009A788B">
      <w:pPr>
        <w:pStyle w:val="Puesto"/>
        <w:ind w:firstLine="0"/>
        <w:rPr>
          <w:color w:val="auto"/>
        </w:rPr>
      </w:pPr>
    </w:p>
    <w:p w:rsidR="00904FBF" w:rsidRPr="009A788B" w:rsidRDefault="00904FBF" w:rsidP="009A788B">
      <w:pPr>
        <w:pStyle w:val="Puesto"/>
        <w:ind w:firstLine="0"/>
        <w:rPr>
          <w:color w:val="auto"/>
        </w:rPr>
      </w:pPr>
      <w:r w:rsidRPr="009A788B">
        <w:rPr>
          <w:color w:val="auto"/>
        </w:rPr>
        <w:t>En fecha cinco de febrero de 2025, en la Tercera Sesión Extraordinaria del Comité de Transparencia del H. Ayuntamiento de Naucalpan de Juárez, emitió el siguiente Acuerdo:</w:t>
      </w:r>
    </w:p>
    <w:p w:rsidR="00904FBF" w:rsidRPr="009A788B" w:rsidRDefault="00904FBF" w:rsidP="009A788B">
      <w:pPr>
        <w:ind w:right="-28"/>
        <w:rPr>
          <w:i/>
        </w:rPr>
      </w:pPr>
    </w:p>
    <w:tbl>
      <w:tblPr>
        <w:tblStyle w:val="Tablaconcuadrcula"/>
        <w:tblW w:w="0" w:type="auto"/>
        <w:tblLook w:val="04A0" w:firstRow="1" w:lastRow="0" w:firstColumn="1" w:lastColumn="0" w:noHBand="0" w:noVBand="1"/>
      </w:tblPr>
      <w:tblGrid>
        <w:gridCol w:w="9034"/>
      </w:tblGrid>
      <w:tr w:rsidR="009A788B" w:rsidRPr="009A788B" w:rsidTr="003C4455">
        <w:tc>
          <w:tcPr>
            <w:tcW w:w="9034" w:type="dxa"/>
          </w:tcPr>
          <w:p w:rsidR="003C4455" w:rsidRPr="009A788B" w:rsidRDefault="003C4455" w:rsidP="009A788B">
            <w:pPr>
              <w:ind w:right="-28"/>
              <w:jc w:val="center"/>
              <w:rPr>
                <w:i/>
              </w:rPr>
            </w:pPr>
            <w:r w:rsidRPr="009A788B">
              <w:rPr>
                <w:i/>
              </w:rPr>
              <w:t>Acuerdo: CT/NAU/ACTA-ORD-003/2025/036</w:t>
            </w:r>
          </w:p>
          <w:p w:rsidR="003C4455" w:rsidRPr="009A788B" w:rsidRDefault="003C4455" w:rsidP="009A788B">
            <w:pPr>
              <w:ind w:right="-28"/>
              <w:jc w:val="center"/>
              <w:rPr>
                <w:i/>
              </w:rPr>
            </w:pPr>
            <w:r w:rsidRPr="009A788B">
              <w:rPr>
                <w:i/>
              </w:rPr>
              <w:t>Tercera Sesión Ordinaria 2025</w:t>
            </w:r>
          </w:p>
        </w:tc>
      </w:tr>
      <w:tr w:rsidR="009B4D4B" w:rsidRPr="009A788B" w:rsidTr="004D5288">
        <w:tc>
          <w:tcPr>
            <w:tcW w:w="9034" w:type="dxa"/>
          </w:tcPr>
          <w:p w:rsidR="009B4D4B" w:rsidRPr="009A788B" w:rsidRDefault="009B4D4B" w:rsidP="009A788B">
            <w:pPr>
              <w:ind w:right="-28"/>
              <w:rPr>
                <w:i/>
              </w:rPr>
            </w:pPr>
            <w:r w:rsidRPr="009A788B">
              <w:rPr>
                <w:b/>
                <w:i/>
              </w:rPr>
              <w:t xml:space="preserve">“PRIMERO.- </w:t>
            </w:r>
            <w:r w:rsidRPr="009A788B">
              <w:rPr>
                <w:i/>
              </w:rPr>
              <w:t xml:space="preserve">En términos de los previsto en </w:t>
            </w:r>
            <w:proofErr w:type="gramStart"/>
            <w:r w:rsidRPr="009A788B">
              <w:rPr>
                <w:i/>
              </w:rPr>
              <w:t>….</w:t>
            </w:r>
            <w:proofErr w:type="gramEnd"/>
            <w:r w:rsidRPr="009A788B">
              <w:rPr>
                <w:i/>
              </w:rPr>
              <w:t xml:space="preserve"> Se confirma la clasificación de la información en su modalidad de reservada CORRESPONDIENTE A LOS OFICIOS RECIBIDOS Y EMITIDOS, FÍSICA Y/O DIGITALMENTE, POR LA CONSEJERÍA JURÍDICA …</w:t>
            </w:r>
            <w:r w:rsidR="0037420B" w:rsidRPr="009A788B">
              <w:rPr>
                <w:i/>
              </w:rPr>
              <w:t>RELACIONADO CON LOS MEDIOS DE DEFENSA Y JUICIOS EN LOS QUE EL AYUNTAMIENTO DE NAUCALPAN DE JUÁREZ Y LAS DEPENDENCIAS MUNICIPALES DE LA ADMINISTRACIÓN CENTRALIZADA SEAN PARTE…” Sic.</w:t>
            </w:r>
            <w:r w:rsidRPr="009A788B">
              <w:rPr>
                <w:i/>
              </w:rPr>
              <w:t xml:space="preserve"> </w:t>
            </w:r>
          </w:p>
          <w:p w:rsidR="009B4D4B" w:rsidRPr="009A788B" w:rsidRDefault="009B4D4B" w:rsidP="009A788B">
            <w:pPr>
              <w:ind w:right="-28"/>
              <w:rPr>
                <w:i/>
              </w:rPr>
            </w:pPr>
          </w:p>
        </w:tc>
      </w:tr>
    </w:tbl>
    <w:p w:rsidR="00904FBF" w:rsidRPr="009A788B" w:rsidRDefault="00904FBF" w:rsidP="009A788B">
      <w:pPr>
        <w:ind w:right="-28"/>
        <w:rPr>
          <w:i/>
        </w:rPr>
      </w:pPr>
    </w:p>
    <w:p w:rsidR="00653D7F" w:rsidRPr="009A788B" w:rsidRDefault="000B6740" w:rsidP="009A788B">
      <w:pPr>
        <w:ind w:right="-28"/>
      </w:pPr>
      <w:r w:rsidRPr="009A788B">
        <w:t>De igual forma se advierten diversos oficios suscritos por el Titular de la Consejería, correspondientes a los números de oficios siguientes:</w:t>
      </w:r>
    </w:p>
    <w:p w:rsidR="000B6740" w:rsidRPr="009A788B" w:rsidRDefault="000B6740" w:rsidP="009A788B">
      <w:pPr>
        <w:ind w:right="-28"/>
      </w:pPr>
    </w:p>
    <w:tbl>
      <w:tblPr>
        <w:tblStyle w:val="Tablaconcuadrcula"/>
        <w:tblW w:w="0" w:type="auto"/>
        <w:tblLook w:val="04A0" w:firstRow="1" w:lastRow="0" w:firstColumn="1" w:lastColumn="0" w:noHBand="0" w:noVBand="1"/>
      </w:tblPr>
      <w:tblGrid>
        <w:gridCol w:w="1413"/>
        <w:gridCol w:w="2551"/>
        <w:gridCol w:w="1985"/>
        <w:gridCol w:w="3085"/>
      </w:tblGrid>
      <w:tr w:rsidR="009A788B" w:rsidRPr="009A788B" w:rsidTr="00007772">
        <w:tc>
          <w:tcPr>
            <w:tcW w:w="1413" w:type="dxa"/>
            <w:shd w:val="clear" w:color="auto" w:fill="BFBFBF" w:themeFill="background1" w:themeFillShade="BF"/>
          </w:tcPr>
          <w:p w:rsidR="00007772" w:rsidRPr="009A788B" w:rsidRDefault="00007772" w:rsidP="009A788B">
            <w:pPr>
              <w:ind w:right="-28"/>
              <w:jc w:val="center"/>
              <w:rPr>
                <w:b/>
              </w:rPr>
            </w:pPr>
            <w:r w:rsidRPr="009A788B">
              <w:rPr>
                <w:b/>
              </w:rPr>
              <w:t>Página</w:t>
            </w:r>
          </w:p>
        </w:tc>
        <w:tc>
          <w:tcPr>
            <w:tcW w:w="2551" w:type="dxa"/>
            <w:shd w:val="clear" w:color="auto" w:fill="BFBFBF" w:themeFill="background1" w:themeFillShade="BF"/>
          </w:tcPr>
          <w:p w:rsidR="00007772" w:rsidRPr="009A788B" w:rsidRDefault="00007772" w:rsidP="009A788B">
            <w:pPr>
              <w:ind w:right="-28"/>
              <w:jc w:val="center"/>
              <w:rPr>
                <w:b/>
              </w:rPr>
            </w:pPr>
            <w:r w:rsidRPr="009A788B">
              <w:rPr>
                <w:b/>
              </w:rPr>
              <w:t>Oficio</w:t>
            </w:r>
          </w:p>
        </w:tc>
        <w:tc>
          <w:tcPr>
            <w:tcW w:w="1985" w:type="dxa"/>
            <w:shd w:val="clear" w:color="auto" w:fill="BFBFBF" w:themeFill="background1" w:themeFillShade="BF"/>
          </w:tcPr>
          <w:p w:rsidR="00007772" w:rsidRPr="009A788B" w:rsidRDefault="00007772" w:rsidP="009A788B">
            <w:pPr>
              <w:ind w:right="-28"/>
              <w:jc w:val="center"/>
              <w:rPr>
                <w:b/>
              </w:rPr>
            </w:pPr>
            <w:r w:rsidRPr="009A788B">
              <w:rPr>
                <w:b/>
              </w:rPr>
              <w:t>Fecha</w:t>
            </w:r>
          </w:p>
        </w:tc>
        <w:tc>
          <w:tcPr>
            <w:tcW w:w="3085" w:type="dxa"/>
            <w:shd w:val="clear" w:color="auto" w:fill="BFBFBF" w:themeFill="background1" w:themeFillShade="BF"/>
          </w:tcPr>
          <w:p w:rsidR="00007772" w:rsidRPr="009A788B" w:rsidRDefault="00007772" w:rsidP="009A788B">
            <w:pPr>
              <w:ind w:right="-28"/>
              <w:jc w:val="center"/>
              <w:rPr>
                <w:b/>
              </w:rPr>
            </w:pPr>
            <w:r w:rsidRPr="009A788B">
              <w:rPr>
                <w:b/>
              </w:rPr>
              <w:t>Observaciones</w:t>
            </w:r>
          </w:p>
        </w:tc>
      </w:tr>
      <w:tr w:rsidR="009A788B" w:rsidRPr="009A788B" w:rsidTr="00007772">
        <w:tc>
          <w:tcPr>
            <w:tcW w:w="1413" w:type="dxa"/>
          </w:tcPr>
          <w:p w:rsidR="00007772" w:rsidRPr="009A788B" w:rsidRDefault="00007772" w:rsidP="009A788B">
            <w:pPr>
              <w:ind w:right="-28"/>
              <w:jc w:val="center"/>
            </w:pPr>
            <w:r w:rsidRPr="009A788B">
              <w:t>3</w:t>
            </w:r>
          </w:p>
        </w:tc>
        <w:tc>
          <w:tcPr>
            <w:tcW w:w="2551" w:type="dxa"/>
          </w:tcPr>
          <w:p w:rsidR="00007772" w:rsidRPr="009A788B" w:rsidRDefault="00007772" w:rsidP="009A788B">
            <w:pPr>
              <w:ind w:right="-28"/>
              <w:jc w:val="center"/>
            </w:pPr>
            <w:r w:rsidRPr="009A788B">
              <w:t>CJ/SC/DCC/025/2025</w:t>
            </w:r>
          </w:p>
        </w:tc>
        <w:tc>
          <w:tcPr>
            <w:tcW w:w="1985" w:type="dxa"/>
          </w:tcPr>
          <w:p w:rsidR="00007772" w:rsidRPr="009A788B" w:rsidRDefault="00007772" w:rsidP="009A788B">
            <w:pPr>
              <w:ind w:right="-28"/>
              <w:jc w:val="center"/>
            </w:pPr>
            <w:r w:rsidRPr="009A788B">
              <w:t>07/enero/2025</w:t>
            </w:r>
          </w:p>
        </w:tc>
        <w:tc>
          <w:tcPr>
            <w:tcW w:w="3085" w:type="dxa"/>
          </w:tcPr>
          <w:p w:rsidR="00007772" w:rsidRPr="009A788B" w:rsidRDefault="0017761C" w:rsidP="009A788B">
            <w:pPr>
              <w:ind w:right="-28"/>
              <w:jc w:val="center"/>
            </w:pPr>
            <w:r w:rsidRPr="009A788B">
              <w:t>-</w:t>
            </w:r>
          </w:p>
        </w:tc>
      </w:tr>
      <w:tr w:rsidR="009A788B" w:rsidRPr="009A788B" w:rsidTr="00007772">
        <w:tc>
          <w:tcPr>
            <w:tcW w:w="1413" w:type="dxa"/>
          </w:tcPr>
          <w:p w:rsidR="00007772" w:rsidRPr="009A788B" w:rsidRDefault="00007772" w:rsidP="009A788B">
            <w:pPr>
              <w:ind w:right="-28"/>
              <w:jc w:val="center"/>
            </w:pPr>
            <w:r w:rsidRPr="009A788B">
              <w:lastRenderedPageBreak/>
              <w:t>4</w:t>
            </w:r>
          </w:p>
        </w:tc>
        <w:tc>
          <w:tcPr>
            <w:tcW w:w="2551" w:type="dxa"/>
          </w:tcPr>
          <w:p w:rsidR="00007772" w:rsidRPr="009A788B" w:rsidRDefault="00007772" w:rsidP="009A788B">
            <w:pPr>
              <w:ind w:right="-28"/>
              <w:jc w:val="center"/>
            </w:pPr>
            <w:r w:rsidRPr="009A788B">
              <w:t>CJ/DPA/SCC/044/2025</w:t>
            </w:r>
          </w:p>
        </w:tc>
        <w:tc>
          <w:tcPr>
            <w:tcW w:w="1985" w:type="dxa"/>
          </w:tcPr>
          <w:p w:rsidR="00007772" w:rsidRPr="009A788B" w:rsidRDefault="00007772" w:rsidP="009A788B">
            <w:pPr>
              <w:ind w:right="-28"/>
              <w:jc w:val="center"/>
            </w:pPr>
            <w:r w:rsidRPr="009A788B">
              <w:t>08/enero/2025</w:t>
            </w:r>
          </w:p>
        </w:tc>
        <w:tc>
          <w:tcPr>
            <w:tcW w:w="3085" w:type="dxa"/>
          </w:tcPr>
          <w:p w:rsidR="00007772" w:rsidRPr="009A788B" w:rsidRDefault="00007772" w:rsidP="009A788B">
            <w:pPr>
              <w:ind w:right="-28"/>
            </w:pPr>
            <w:r w:rsidRPr="009A788B">
              <w:t>Contiene el nombre del actor del Juicio de Amparo</w:t>
            </w:r>
            <w:r w:rsidR="0017761C" w:rsidRPr="009A788B">
              <w:t>.</w:t>
            </w:r>
          </w:p>
        </w:tc>
      </w:tr>
      <w:tr w:rsidR="009A788B" w:rsidRPr="009A788B" w:rsidTr="00007772">
        <w:tc>
          <w:tcPr>
            <w:tcW w:w="1413" w:type="dxa"/>
          </w:tcPr>
          <w:p w:rsidR="00007772" w:rsidRPr="009A788B" w:rsidRDefault="00007772" w:rsidP="009A788B">
            <w:pPr>
              <w:ind w:right="-28"/>
              <w:jc w:val="center"/>
            </w:pPr>
            <w:r w:rsidRPr="009A788B">
              <w:t>5</w:t>
            </w:r>
          </w:p>
        </w:tc>
        <w:tc>
          <w:tcPr>
            <w:tcW w:w="2551" w:type="dxa"/>
          </w:tcPr>
          <w:p w:rsidR="00007772" w:rsidRPr="009A788B" w:rsidRDefault="00007772" w:rsidP="009A788B">
            <w:pPr>
              <w:ind w:right="-28"/>
              <w:jc w:val="center"/>
            </w:pPr>
            <w:r w:rsidRPr="009A788B">
              <w:t>CJ/CA/054/2025</w:t>
            </w:r>
          </w:p>
        </w:tc>
        <w:tc>
          <w:tcPr>
            <w:tcW w:w="1985" w:type="dxa"/>
          </w:tcPr>
          <w:p w:rsidR="00007772" w:rsidRPr="009A788B" w:rsidRDefault="00007772" w:rsidP="009A788B">
            <w:pPr>
              <w:ind w:right="-28"/>
              <w:jc w:val="center"/>
            </w:pPr>
            <w:r w:rsidRPr="009A788B">
              <w:t>09/enero/2025</w:t>
            </w:r>
          </w:p>
        </w:tc>
        <w:tc>
          <w:tcPr>
            <w:tcW w:w="3085" w:type="dxa"/>
          </w:tcPr>
          <w:p w:rsidR="00007772" w:rsidRPr="009A788B" w:rsidRDefault="0017761C" w:rsidP="009A788B">
            <w:pPr>
              <w:ind w:right="-28"/>
              <w:jc w:val="center"/>
            </w:pPr>
            <w:r w:rsidRPr="009A788B">
              <w:t>-</w:t>
            </w:r>
          </w:p>
        </w:tc>
      </w:tr>
      <w:tr w:rsidR="009A788B" w:rsidRPr="009A788B" w:rsidTr="00007772">
        <w:tc>
          <w:tcPr>
            <w:tcW w:w="1413" w:type="dxa"/>
          </w:tcPr>
          <w:p w:rsidR="00007772" w:rsidRPr="009A788B" w:rsidRDefault="00007772" w:rsidP="009A788B">
            <w:pPr>
              <w:ind w:right="-28"/>
              <w:jc w:val="center"/>
            </w:pPr>
            <w:r w:rsidRPr="009A788B">
              <w:t>6</w:t>
            </w:r>
          </w:p>
        </w:tc>
        <w:tc>
          <w:tcPr>
            <w:tcW w:w="2551" w:type="dxa"/>
          </w:tcPr>
          <w:p w:rsidR="00007772" w:rsidRPr="009A788B" w:rsidRDefault="00007772" w:rsidP="009A788B">
            <w:pPr>
              <w:ind w:right="-28"/>
              <w:jc w:val="center"/>
            </w:pPr>
            <w:r w:rsidRPr="009A788B">
              <w:t>CJ/086/2025</w:t>
            </w:r>
          </w:p>
        </w:tc>
        <w:tc>
          <w:tcPr>
            <w:tcW w:w="1985" w:type="dxa"/>
          </w:tcPr>
          <w:p w:rsidR="00007772" w:rsidRPr="009A788B" w:rsidRDefault="00007772" w:rsidP="009A788B">
            <w:pPr>
              <w:ind w:right="-28"/>
              <w:jc w:val="center"/>
            </w:pPr>
            <w:r w:rsidRPr="009A788B">
              <w:t>02/enero/2025</w:t>
            </w:r>
          </w:p>
        </w:tc>
        <w:tc>
          <w:tcPr>
            <w:tcW w:w="3085" w:type="dxa"/>
          </w:tcPr>
          <w:p w:rsidR="00007772" w:rsidRPr="009A788B" w:rsidRDefault="0017761C" w:rsidP="009A788B">
            <w:pPr>
              <w:ind w:right="-28"/>
              <w:jc w:val="center"/>
            </w:pPr>
            <w:r w:rsidRPr="009A788B">
              <w:t>-</w:t>
            </w:r>
          </w:p>
        </w:tc>
      </w:tr>
      <w:tr w:rsidR="009A788B" w:rsidRPr="009A788B" w:rsidTr="00007772">
        <w:tc>
          <w:tcPr>
            <w:tcW w:w="1413" w:type="dxa"/>
          </w:tcPr>
          <w:p w:rsidR="00007772" w:rsidRPr="009A788B" w:rsidRDefault="00007772" w:rsidP="009A788B">
            <w:pPr>
              <w:ind w:right="-28"/>
              <w:jc w:val="center"/>
            </w:pPr>
            <w:r w:rsidRPr="009A788B">
              <w:t>7</w:t>
            </w:r>
          </w:p>
        </w:tc>
        <w:tc>
          <w:tcPr>
            <w:tcW w:w="2551" w:type="dxa"/>
          </w:tcPr>
          <w:p w:rsidR="00007772" w:rsidRPr="009A788B" w:rsidRDefault="00007772" w:rsidP="009A788B">
            <w:pPr>
              <w:ind w:right="-28"/>
              <w:jc w:val="center"/>
            </w:pPr>
            <w:r w:rsidRPr="009A788B">
              <w:t>CJ/107/2025</w:t>
            </w:r>
          </w:p>
        </w:tc>
        <w:tc>
          <w:tcPr>
            <w:tcW w:w="1985" w:type="dxa"/>
          </w:tcPr>
          <w:p w:rsidR="00007772" w:rsidRPr="009A788B" w:rsidRDefault="00007772" w:rsidP="009A788B">
            <w:pPr>
              <w:ind w:right="-28"/>
              <w:jc w:val="center"/>
            </w:pPr>
            <w:r w:rsidRPr="009A788B">
              <w:t>10/enero/2025</w:t>
            </w:r>
          </w:p>
        </w:tc>
        <w:tc>
          <w:tcPr>
            <w:tcW w:w="3085" w:type="dxa"/>
          </w:tcPr>
          <w:p w:rsidR="00007772" w:rsidRPr="009A788B" w:rsidRDefault="0017761C" w:rsidP="009A788B">
            <w:pPr>
              <w:ind w:right="-28"/>
              <w:jc w:val="center"/>
            </w:pPr>
            <w:r w:rsidRPr="009A788B">
              <w:t>-</w:t>
            </w:r>
          </w:p>
        </w:tc>
      </w:tr>
      <w:tr w:rsidR="009A788B" w:rsidRPr="009A788B" w:rsidTr="00007772">
        <w:tc>
          <w:tcPr>
            <w:tcW w:w="1413" w:type="dxa"/>
          </w:tcPr>
          <w:p w:rsidR="00007772" w:rsidRPr="009A788B" w:rsidRDefault="00007772" w:rsidP="009A788B">
            <w:pPr>
              <w:ind w:right="-28"/>
              <w:jc w:val="center"/>
            </w:pPr>
            <w:r w:rsidRPr="009A788B">
              <w:t>8</w:t>
            </w:r>
          </w:p>
        </w:tc>
        <w:tc>
          <w:tcPr>
            <w:tcW w:w="2551" w:type="dxa"/>
          </w:tcPr>
          <w:p w:rsidR="00007772" w:rsidRPr="009A788B" w:rsidRDefault="00007772" w:rsidP="009A788B">
            <w:pPr>
              <w:ind w:right="-28"/>
              <w:jc w:val="center"/>
            </w:pPr>
            <w:r w:rsidRPr="009A788B">
              <w:t>CJ/110/2025</w:t>
            </w:r>
          </w:p>
        </w:tc>
        <w:tc>
          <w:tcPr>
            <w:tcW w:w="1985" w:type="dxa"/>
          </w:tcPr>
          <w:p w:rsidR="00007772" w:rsidRPr="009A788B" w:rsidRDefault="00007772" w:rsidP="009A788B">
            <w:pPr>
              <w:ind w:right="-28"/>
              <w:jc w:val="center"/>
            </w:pPr>
            <w:r w:rsidRPr="009A788B">
              <w:t>10/enero/2025</w:t>
            </w:r>
          </w:p>
        </w:tc>
        <w:tc>
          <w:tcPr>
            <w:tcW w:w="3085" w:type="dxa"/>
          </w:tcPr>
          <w:p w:rsidR="00007772" w:rsidRPr="009A788B" w:rsidRDefault="0017761C" w:rsidP="009A788B">
            <w:pPr>
              <w:ind w:right="-28"/>
              <w:jc w:val="center"/>
            </w:pPr>
            <w:r w:rsidRPr="009A788B">
              <w:t>-</w:t>
            </w:r>
          </w:p>
        </w:tc>
      </w:tr>
      <w:tr w:rsidR="009A788B" w:rsidRPr="009A788B" w:rsidTr="00007772">
        <w:tc>
          <w:tcPr>
            <w:tcW w:w="1413" w:type="dxa"/>
          </w:tcPr>
          <w:p w:rsidR="00007772" w:rsidRPr="009A788B" w:rsidRDefault="00007772" w:rsidP="009A788B">
            <w:pPr>
              <w:ind w:right="-28"/>
              <w:jc w:val="center"/>
            </w:pPr>
            <w:r w:rsidRPr="009A788B">
              <w:t>9</w:t>
            </w:r>
          </w:p>
        </w:tc>
        <w:tc>
          <w:tcPr>
            <w:tcW w:w="2551" w:type="dxa"/>
          </w:tcPr>
          <w:p w:rsidR="00007772" w:rsidRPr="009A788B" w:rsidRDefault="00007772" w:rsidP="009A788B">
            <w:pPr>
              <w:ind w:right="-28"/>
              <w:jc w:val="center"/>
            </w:pPr>
            <w:r w:rsidRPr="009A788B">
              <w:t>CJ/115/2025</w:t>
            </w:r>
          </w:p>
        </w:tc>
        <w:tc>
          <w:tcPr>
            <w:tcW w:w="1985" w:type="dxa"/>
          </w:tcPr>
          <w:p w:rsidR="00007772" w:rsidRPr="009A788B" w:rsidRDefault="00007772" w:rsidP="009A788B">
            <w:pPr>
              <w:ind w:right="-28"/>
              <w:jc w:val="center"/>
            </w:pPr>
            <w:r w:rsidRPr="009A788B">
              <w:t>13/enero/2025</w:t>
            </w:r>
          </w:p>
        </w:tc>
        <w:tc>
          <w:tcPr>
            <w:tcW w:w="3085" w:type="dxa"/>
          </w:tcPr>
          <w:p w:rsidR="00007772" w:rsidRPr="009A788B" w:rsidRDefault="0017761C" w:rsidP="009A788B">
            <w:pPr>
              <w:ind w:right="-28"/>
              <w:jc w:val="center"/>
            </w:pPr>
            <w:r w:rsidRPr="009A788B">
              <w:t>-</w:t>
            </w:r>
          </w:p>
        </w:tc>
      </w:tr>
      <w:tr w:rsidR="009A788B" w:rsidRPr="009A788B" w:rsidTr="00007772">
        <w:tc>
          <w:tcPr>
            <w:tcW w:w="1413" w:type="dxa"/>
          </w:tcPr>
          <w:p w:rsidR="00007772" w:rsidRPr="009A788B" w:rsidRDefault="00007772" w:rsidP="009A788B">
            <w:pPr>
              <w:ind w:right="-28"/>
              <w:jc w:val="center"/>
            </w:pPr>
            <w:r w:rsidRPr="009A788B">
              <w:t>10</w:t>
            </w:r>
          </w:p>
        </w:tc>
        <w:tc>
          <w:tcPr>
            <w:tcW w:w="2551" w:type="dxa"/>
          </w:tcPr>
          <w:p w:rsidR="00007772" w:rsidRPr="009A788B" w:rsidRDefault="00007772" w:rsidP="009A788B">
            <w:pPr>
              <w:ind w:right="-28"/>
              <w:jc w:val="center"/>
            </w:pPr>
            <w:r w:rsidRPr="009A788B">
              <w:t>CJ/142/2025</w:t>
            </w:r>
          </w:p>
        </w:tc>
        <w:tc>
          <w:tcPr>
            <w:tcW w:w="1985" w:type="dxa"/>
          </w:tcPr>
          <w:p w:rsidR="00007772" w:rsidRPr="009A788B" w:rsidRDefault="00007772" w:rsidP="009A788B">
            <w:pPr>
              <w:ind w:right="-28"/>
              <w:jc w:val="center"/>
            </w:pPr>
            <w:r w:rsidRPr="009A788B">
              <w:t>14/enero/2025</w:t>
            </w:r>
          </w:p>
        </w:tc>
        <w:tc>
          <w:tcPr>
            <w:tcW w:w="3085" w:type="dxa"/>
          </w:tcPr>
          <w:p w:rsidR="00007772" w:rsidRPr="009A788B" w:rsidRDefault="0017761C" w:rsidP="009A788B">
            <w:pPr>
              <w:ind w:right="-28"/>
              <w:jc w:val="center"/>
            </w:pPr>
            <w:r w:rsidRPr="009A788B">
              <w:t>-</w:t>
            </w:r>
          </w:p>
        </w:tc>
      </w:tr>
      <w:tr w:rsidR="009A788B" w:rsidRPr="009A788B" w:rsidTr="00007772">
        <w:tc>
          <w:tcPr>
            <w:tcW w:w="1413" w:type="dxa"/>
          </w:tcPr>
          <w:p w:rsidR="00007772" w:rsidRPr="009A788B" w:rsidRDefault="00007772" w:rsidP="009A788B">
            <w:pPr>
              <w:ind w:right="-28"/>
              <w:jc w:val="center"/>
            </w:pPr>
            <w:r w:rsidRPr="009A788B">
              <w:t>11</w:t>
            </w:r>
          </w:p>
        </w:tc>
        <w:tc>
          <w:tcPr>
            <w:tcW w:w="2551" w:type="dxa"/>
          </w:tcPr>
          <w:p w:rsidR="00007772" w:rsidRPr="009A788B" w:rsidRDefault="00007772" w:rsidP="009A788B">
            <w:pPr>
              <w:ind w:right="-28"/>
              <w:jc w:val="center"/>
            </w:pPr>
            <w:r w:rsidRPr="009A788B">
              <w:t>CJ/166/2025</w:t>
            </w:r>
          </w:p>
        </w:tc>
        <w:tc>
          <w:tcPr>
            <w:tcW w:w="1985" w:type="dxa"/>
          </w:tcPr>
          <w:p w:rsidR="00007772" w:rsidRPr="009A788B" w:rsidRDefault="00007772" w:rsidP="009A788B">
            <w:pPr>
              <w:ind w:right="-28"/>
              <w:jc w:val="center"/>
            </w:pPr>
            <w:r w:rsidRPr="009A788B">
              <w:t>14/enero/2025</w:t>
            </w:r>
          </w:p>
        </w:tc>
        <w:tc>
          <w:tcPr>
            <w:tcW w:w="3085" w:type="dxa"/>
          </w:tcPr>
          <w:p w:rsidR="00007772" w:rsidRPr="009A788B" w:rsidRDefault="0017761C" w:rsidP="009A788B">
            <w:pPr>
              <w:ind w:right="-28"/>
              <w:jc w:val="center"/>
            </w:pPr>
            <w:r w:rsidRPr="009A788B">
              <w:t>-</w:t>
            </w:r>
          </w:p>
        </w:tc>
      </w:tr>
      <w:tr w:rsidR="00007772" w:rsidRPr="009A788B" w:rsidTr="00007772">
        <w:tc>
          <w:tcPr>
            <w:tcW w:w="1413" w:type="dxa"/>
          </w:tcPr>
          <w:p w:rsidR="00007772" w:rsidRPr="009A788B" w:rsidRDefault="00007772" w:rsidP="009A788B">
            <w:pPr>
              <w:ind w:right="-28"/>
              <w:jc w:val="center"/>
            </w:pPr>
            <w:r w:rsidRPr="009A788B">
              <w:t>12 - 13</w:t>
            </w:r>
          </w:p>
        </w:tc>
        <w:tc>
          <w:tcPr>
            <w:tcW w:w="2551" w:type="dxa"/>
          </w:tcPr>
          <w:p w:rsidR="00007772" w:rsidRPr="009A788B" w:rsidRDefault="00007772" w:rsidP="009A788B">
            <w:pPr>
              <w:ind w:right="-28"/>
              <w:jc w:val="center"/>
            </w:pPr>
            <w:r w:rsidRPr="009A788B">
              <w:t>CJ/SC/DCC/122/2025</w:t>
            </w:r>
          </w:p>
        </w:tc>
        <w:tc>
          <w:tcPr>
            <w:tcW w:w="1985" w:type="dxa"/>
          </w:tcPr>
          <w:p w:rsidR="00007772" w:rsidRPr="009A788B" w:rsidRDefault="00007772" w:rsidP="009A788B">
            <w:pPr>
              <w:ind w:right="-28"/>
              <w:jc w:val="center"/>
            </w:pPr>
            <w:r w:rsidRPr="009A788B">
              <w:t>13/enero/2025</w:t>
            </w:r>
          </w:p>
        </w:tc>
        <w:tc>
          <w:tcPr>
            <w:tcW w:w="3085" w:type="dxa"/>
          </w:tcPr>
          <w:p w:rsidR="00007772" w:rsidRPr="009A788B" w:rsidRDefault="0017761C" w:rsidP="009A788B">
            <w:pPr>
              <w:ind w:right="-28"/>
              <w:jc w:val="center"/>
            </w:pPr>
            <w:r w:rsidRPr="009A788B">
              <w:t>-</w:t>
            </w:r>
          </w:p>
        </w:tc>
      </w:tr>
    </w:tbl>
    <w:p w:rsidR="000B6740" w:rsidRPr="009A788B" w:rsidRDefault="000B6740" w:rsidP="009A788B">
      <w:pPr>
        <w:ind w:right="-28"/>
      </w:pPr>
    </w:p>
    <w:p w:rsidR="00C621E3" w:rsidRPr="009A788B" w:rsidRDefault="00D7141D" w:rsidP="009A788B">
      <w:pPr>
        <w:pStyle w:val="Ttulo2"/>
        <w:jc w:val="left"/>
      </w:pPr>
      <w:bookmarkStart w:id="9" w:name="_Toc193383306"/>
      <w:r w:rsidRPr="009A788B">
        <w:t>DEL RECURSO DE REVISIÓN</w:t>
      </w:r>
      <w:bookmarkEnd w:id="9"/>
    </w:p>
    <w:p w:rsidR="00C621E3" w:rsidRPr="009A788B" w:rsidRDefault="00D7141D" w:rsidP="009A788B">
      <w:pPr>
        <w:pStyle w:val="Ttulo3"/>
      </w:pPr>
      <w:bookmarkStart w:id="10" w:name="_Toc193383307"/>
      <w:r w:rsidRPr="009A788B">
        <w:t>a) Interposición del Recurso de Revisión</w:t>
      </w:r>
      <w:bookmarkEnd w:id="10"/>
    </w:p>
    <w:p w:rsidR="00C621E3" w:rsidRPr="009A788B" w:rsidRDefault="00D7141D" w:rsidP="009A788B">
      <w:pPr>
        <w:ind w:right="-28"/>
      </w:pPr>
      <w:r w:rsidRPr="009A788B">
        <w:t xml:space="preserve">El </w:t>
      </w:r>
      <w:r w:rsidR="009219E3" w:rsidRPr="009A788B">
        <w:rPr>
          <w:b/>
        </w:rPr>
        <w:t>catorce</w:t>
      </w:r>
      <w:r w:rsidRPr="009A788B">
        <w:rPr>
          <w:b/>
        </w:rPr>
        <w:t xml:space="preserve"> de febrero de dos mil veinticinco,</w:t>
      </w:r>
      <w:r w:rsidRPr="009A788B">
        <w:t xml:space="preserve"> </w:t>
      </w:r>
      <w:r w:rsidRPr="009A788B">
        <w:rPr>
          <w:b/>
        </w:rPr>
        <w:t>LA PARTE RECURRENTE</w:t>
      </w:r>
      <w:r w:rsidRPr="009A788B">
        <w:t xml:space="preserve"> interpuso el recurso de revisión en contra de la respuesta emitida por el </w:t>
      </w:r>
      <w:r w:rsidRPr="009A788B">
        <w:rPr>
          <w:b/>
        </w:rPr>
        <w:t>SUJETO OBLIGADO</w:t>
      </w:r>
      <w:r w:rsidRPr="009A788B">
        <w:t xml:space="preserve">, mismo que fue registrado en el </w:t>
      </w:r>
      <w:r w:rsidRPr="009A788B">
        <w:rPr>
          <w:b/>
        </w:rPr>
        <w:t>SAIMEX</w:t>
      </w:r>
      <w:r w:rsidRPr="009A788B">
        <w:t xml:space="preserve"> con el número de expediente </w:t>
      </w:r>
      <w:r w:rsidR="00457834" w:rsidRPr="009A788B">
        <w:rPr>
          <w:b/>
        </w:rPr>
        <w:t>01417/INFOEM/IP/RR/2025</w:t>
      </w:r>
      <w:r w:rsidRPr="009A788B">
        <w:t>, y en el cual manifestó lo siguiente:</w:t>
      </w:r>
    </w:p>
    <w:p w:rsidR="00C621E3" w:rsidRPr="009A788B" w:rsidRDefault="00C621E3" w:rsidP="009A788B">
      <w:pPr>
        <w:tabs>
          <w:tab w:val="left" w:pos="4667"/>
        </w:tabs>
        <w:ind w:right="539"/>
      </w:pPr>
    </w:p>
    <w:p w:rsidR="00C621E3" w:rsidRPr="009A788B" w:rsidRDefault="00D7141D" w:rsidP="009A788B">
      <w:pPr>
        <w:tabs>
          <w:tab w:val="left" w:pos="4667"/>
        </w:tabs>
        <w:ind w:left="567" w:right="539"/>
        <w:rPr>
          <w:b/>
        </w:rPr>
      </w:pPr>
      <w:r w:rsidRPr="009A788B">
        <w:rPr>
          <w:b/>
        </w:rPr>
        <w:t>ACTO IMPUGNADO</w:t>
      </w:r>
    </w:p>
    <w:p w:rsidR="00C621E3" w:rsidRPr="009A788B" w:rsidRDefault="00D7141D" w:rsidP="009A788B">
      <w:pPr>
        <w:pStyle w:val="Puesto"/>
        <w:ind w:firstLine="0"/>
        <w:rPr>
          <w:color w:val="auto"/>
        </w:rPr>
      </w:pPr>
      <w:r w:rsidRPr="009A788B">
        <w:rPr>
          <w:color w:val="auto"/>
        </w:rPr>
        <w:t>“</w:t>
      </w:r>
      <w:r w:rsidR="009219E3" w:rsidRPr="009A788B">
        <w:rPr>
          <w:color w:val="auto"/>
        </w:rPr>
        <w:t>El Sujeto Obligado únicamente me entrega un oficio por el que se me informa que, en diversa sesión del comité de transparencia, sin que me adjunte la resolución a través de la cual el órgano especializado en la materia de ese sujeto obligado después de un análisis de ponderación y en estricto cumplimiento a lo señalado en las leyes que regulan a reserva, justifiquen y aprueban lo señalado por la Dirección competente.</w:t>
      </w:r>
      <w:r w:rsidRPr="009A788B">
        <w:rPr>
          <w:color w:val="auto"/>
        </w:rPr>
        <w:t>” Sic</w:t>
      </w:r>
    </w:p>
    <w:p w:rsidR="00C621E3" w:rsidRPr="009A788B" w:rsidRDefault="00C621E3" w:rsidP="009A788B">
      <w:pPr>
        <w:tabs>
          <w:tab w:val="left" w:pos="4667"/>
        </w:tabs>
        <w:ind w:left="567" w:right="539"/>
        <w:rPr>
          <w:b/>
        </w:rPr>
      </w:pPr>
    </w:p>
    <w:p w:rsidR="00C621E3" w:rsidRPr="009A788B" w:rsidRDefault="00D7141D" w:rsidP="009A788B">
      <w:pPr>
        <w:tabs>
          <w:tab w:val="left" w:pos="4667"/>
        </w:tabs>
        <w:ind w:left="567" w:right="539"/>
        <w:rPr>
          <w:b/>
        </w:rPr>
      </w:pPr>
      <w:r w:rsidRPr="009A788B">
        <w:rPr>
          <w:b/>
        </w:rPr>
        <w:t>RAZONES O MOTIVOS DE LA INCONFORMIDAD</w:t>
      </w:r>
      <w:r w:rsidRPr="009A788B">
        <w:rPr>
          <w:b/>
        </w:rPr>
        <w:tab/>
      </w:r>
    </w:p>
    <w:p w:rsidR="00C621E3" w:rsidRPr="009A788B" w:rsidRDefault="00D7141D" w:rsidP="009A788B">
      <w:pPr>
        <w:pStyle w:val="Puesto"/>
        <w:ind w:firstLine="0"/>
        <w:rPr>
          <w:color w:val="auto"/>
        </w:rPr>
      </w:pPr>
      <w:r w:rsidRPr="009A788B">
        <w:rPr>
          <w:color w:val="auto"/>
        </w:rPr>
        <w:t>“</w:t>
      </w:r>
      <w:r w:rsidR="009219E3" w:rsidRPr="009A788B">
        <w:rPr>
          <w:color w:val="auto"/>
        </w:rPr>
        <w:t>El Sujeto Obligado únicamente me entrega un oficio por el que se me informa que, en diversa sesión del comité de transparencia, sin que me adjunte la resolución a través de la cual el órgano especializado en la materia de ese sujeto obligado después de un análisis de ponderación y en estricto cumplimiento a lo señalado en las leyes que regulan a reserva, justifiquen y aprueban lo señalado por la Dirección competente.</w:t>
      </w:r>
      <w:r w:rsidRPr="009A788B">
        <w:rPr>
          <w:color w:val="auto"/>
        </w:rPr>
        <w:t>” Sic</w:t>
      </w:r>
    </w:p>
    <w:p w:rsidR="00C621E3" w:rsidRPr="009A788B" w:rsidRDefault="00C621E3" w:rsidP="009A788B"/>
    <w:p w:rsidR="00C621E3" w:rsidRPr="009A788B" w:rsidRDefault="00D7141D" w:rsidP="009A788B">
      <w:pPr>
        <w:pStyle w:val="Ttulo3"/>
      </w:pPr>
      <w:bookmarkStart w:id="11" w:name="_Toc193383308"/>
      <w:r w:rsidRPr="009A788B">
        <w:lastRenderedPageBreak/>
        <w:t>b) Turno del Recurso de Revisión</w:t>
      </w:r>
      <w:bookmarkEnd w:id="11"/>
    </w:p>
    <w:p w:rsidR="00C621E3" w:rsidRPr="009A788B" w:rsidRDefault="00D7141D" w:rsidP="009A788B">
      <w:r w:rsidRPr="009A788B">
        <w:t>Con fundamento en el artículo 185, fracción I de la Ley de Transparencia y Acceso a la Información Pública del Estado de México y Municipios, el</w:t>
      </w:r>
      <w:r w:rsidRPr="009A788B">
        <w:rPr>
          <w:b/>
        </w:rPr>
        <w:t xml:space="preserve"> </w:t>
      </w:r>
      <w:r w:rsidR="00634885" w:rsidRPr="009A788B">
        <w:rPr>
          <w:b/>
        </w:rPr>
        <w:t>catorce</w:t>
      </w:r>
      <w:r w:rsidRPr="009A788B">
        <w:rPr>
          <w:b/>
        </w:rPr>
        <w:t xml:space="preserve"> de febrero de dos mil veinticinco,</w:t>
      </w:r>
      <w:r w:rsidRPr="009A788B">
        <w:t xml:space="preserve"> se turnó el recurso de revisión a través del SAIMEX a la </w:t>
      </w:r>
      <w:r w:rsidRPr="009A788B">
        <w:rPr>
          <w:b/>
        </w:rPr>
        <w:t>Comisionada Sharon Cristina Morales Martínez</w:t>
      </w:r>
      <w:r w:rsidRPr="009A788B">
        <w:t xml:space="preserve">, a efecto de decretar su admisión o </w:t>
      </w:r>
      <w:proofErr w:type="spellStart"/>
      <w:r w:rsidRPr="009A788B">
        <w:t>desechamiento</w:t>
      </w:r>
      <w:proofErr w:type="spellEnd"/>
      <w:r w:rsidRPr="009A788B">
        <w:t xml:space="preserve">. </w:t>
      </w:r>
    </w:p>
    <w:p w:rsidR="00C621E3" w:rsidRPr="009A788B" w:rsidRDefault="00C621E3" w:rsidP="009A788B"/>
    <w:p w:rsidR="00C621E3" w:rsidRPr="009A788B" w:rsidRDefault="00D7141D" w:rsidP="009A788B">
      <w:pPr>
        <w:pStyle w:val="Ttulo3"/>
      </w:pPr>
      <w:bookmarkStart w:id="12" w:name="_Toc193383309"/>
      <w:r w:rsidRPr="009A788B">
        <w:t>c) Admisión del Recurso de Revisión</w:t>
      </w:r>
      <w:bookmarkEnd w:id="12"/>
    </w:p>
    <w:p w:rsidR="00C621E3" w:rsidRPr="009A788B" w:rsidRDefault="00D7141D" w:rsidP="009A788B">
      <w:r w:rsidRPr="009A788B">
        <w:t xml:space="preserve">El </w:t>
      </w:r>
      <w:r w:rsidR="0085138E" w:rsidRPr="009A788B">
        <w:rPr>
          <w:b/>
        </w:rPr>
        <w:t>dieci</w:t>
      </w:r>
      <w:r w:rsidR="00634885" w:rsidRPr="009A788B">
        <w:rPr>
          <w:b/>
        </w:rPr>
        <w:t>ocho</w:t>
      </w:r>
      <w:r w:rsidRPr="009A788B">
        <w:rPr>
          <w:b/>
        </w:rPr>
        <w:t xml:space="preserve"> de febrero de dos mil veinticinco,</w:t>
      </w:r>
      <w:r w:rsidRPr="009A788B">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rsidR="00C621E3" w:rsidRPr="009A788B" w:rsidRDefault="00C621E3" w:rsidP="009A788B"/>
    <w:p w:rsidR="00C621E3" w:rsidRPr="009A788B" w:rsidRDefault="00D7141D" w:rsidP="009A788B">
      <w:pPr>
        <w:pStyle w:val="Ttulo3"/>
      </w:pPr>
      <w:bookmarkStart w:id="13" w:name="_Toc193383310"/>
      <w:r w:rsidRPr="009A788B">
        <w:t>d) Informe Justificado del Sujeto Obligado</w:t>
      </w:r>
      <w:bookmarkEnd w:id="13"/>
    </w:p>
    <w:p w:rsidR="00C621E3" w:rsidRPr="009A788B" w:rsidRDefault="00D7141D" w:rsidP="009A788B">
      <w:r w:rsidRPr="009A788B">
        <w:t xml:space="preserve">El </w:t>
      </w:r>
      <w:r w:rsidR="0085138E" w:rsidRPr="009A788B">
        <w:rPr>
          <w:b/>
        </w:rPr>
        <w:t>veinti</w:t>
      </w:r>
      <w:r w:rsidR="00634885" w:rsidRPr="009A788B">
        <w:rPr>
          <w:b/>
        </w:rPr>
        <w:t>cuatr</w:t>
      </w:r>
      <w:r w:rsidR="005025B8" w:rsidRPr="009A788B">
        <w:rPr>
          <w:b/>
        </w:rPr>
        <w:t>o</w:t>
      </w:r>
      <w:r w:rsidRPr="009A788B">
        <w:rPr>
          <w:b/>
        </w:rPr>
        <w:t xml:space="preserve"> de febrero de dos mil veinticinco EL SUJETO OBLIGADO</w:t>
      </w:r>
      <w:r w:rsidRPr="009A788B">
        <w:t xml:space="preserve"> rindió su informe justificado a través del </w:t>
      </w:r>
      <w:r w:rsidRPr="009A788B">
        <w:rPr>
          <w:b/>
        </w:rPr>
        <w:t>SAIMEX</w:t>
      </w:r>
      <w:r w:rsidRPr="009A788B">
        <w:t>, que contienen lo siguiente:</w:t>
      </w:r>
    </w:p>
    <w:p w:rsidR="00C621E3" w:rsidRPr="009A788B" w:rsidRDefault="00C621E3" w:rsidP="009A788B"/>
    <w:p w:rsidR="004D5288" w:rsidRPr="009A788B" w:rsidRDefault="004D5288" w:rsidP="009A788B">
      <w:pPr>
        <w:pStyle w:val="Prrafodelista"/>
        <w:numPr>
          <w:ilvl w:val="0"/>
          <w:numId w:val="6"/>
        </w:numPr>
        <w:rPr>
          <w:b/>
          <w:i/>
        </w:rPr>
      </w:pPr>
      <w:r w:rsidRPr="009A788B">
        <w:rPr>
          <w:b/>
          <w:i/>
        </w:rPr>
        <w:t>CJ_SC_DCC_1435_2025.pdf</w:t>
      </w:r>
      <w:r w:rsidRPr="009A788B">
        <w:rPr>
          <w:b/>
          <w:i/>
        </w:rPr>
        <w:tab/>
      </w:r>
      <w:r w:rsidRPr="009A788B">
        <w:rPr>
          <w:b/>
          <w:i/>
        </w:rPr>
        <w:tab/>
      </w:r>
    </w:p>
    <w:p w:rsidR="005D54BF" w:rsidRPr="009A788B" w:rsidRDefault="005D54BF" w:rsidP="009A788B">
      <w:pPr>
        <w:tabs>
          <w:tab w:val="left" w:pos="5550"/>
        </w:tabs>
        <w:ind w:right="-28"/>
        <w:rPr>
          <w:b/>
          <w:i/>
        </w:rPr>
      </w:pPr>
      <w:r w:rsidRPr="009A788B">
        <w:t>Archivo constante de 3 páginas, en las que se aprecia el Oficio número CJ/SC/DCC/1</w:t>
      </w:r>
      <w:r w:rsidR="00E11AB8" w:rsidRPr="009A788B">
        <w:t>435</w:t>
      </w:r>
      <w:r w:rsidRPr="009A788B">
        <w:t xml:space="preserve">/2025 de fecha </w:t>
      </w:r>
      <w:r w:rsidR="00E11AB8" w:rsidRPr="009A788B">
        <w:t>24</w:t>
      </w:r>
      <w:r w:rsidRPr="009A788B">
        <w:t xml:space="preserve"> de febrero de 2025, dirigid</w:t>
      </w:r>
      <w:r w:rsidR="00E11AB8" w:rsidRPr="009A788B">
        <w:t>o al Coordinador de la Unidad de Transparencia y Acceso a la Información</w:t>
      </w:r>
      <w:r w:rsidRPr="009A788B">
        <w:t xml:space="preserve">, suscrito por el Titular de la Consejería Jurídica, </w:t>
      </w:r>
      <w:r w:rsidR="00D74285" w:rsidRPr="009A788B">
        <w:t xml:space="preserve">mediante el cual rinde el informe justificado correspondiente </w:t>
      </w:r>
      <w:r w:rsidRPr="009A788B">
        <w:t>de manera medular</w:t>
      </w:r>
      <w:r w:rsidR="00C44540" w:rsidRPr="009A788B">
        <w:t xml:space="preserve"> en los términos siguientes</w:t>
      </w:r>
      <w:r w:rsidR="00D74285" w:rsidRPr="009A788B">
        <w:t>:</w:t>
      </w:r>
    </w:p>
    <w:p w:rsidR="00EC43A2" w:rsidRPr="009A788B" w:rsidRDefault="00EC43A2" w:rsidP="009A788B"/>
    <w:p w:rsidR="008071E7" w:rsidRPr="009A788B" w:rsidRDefault="00E11AB8" w:rsidP="009A788B">
      <w:pPr>
        <w:pStyle w:val="Puesto"/>
        <w:ind w:firstLine="0"/>
        <w:rPr>
          <w:color w:val="auto"/>
        </w:rPr>
      </w:pPr>
      <w:r w:rsidRPr="009A788B">
        <w:rPr>
          <w:color w:val="auto"/>
        </w:rPr>
        <w:t xml:space="preserve">“VI. No obstante lo anterior, y a fin de respetar el Derecho Humano de Acceso a la Información Pública del recurrente, también acompaño al presente informe justificado, en archivo electrónico, extracto del acta de Tercera Sesión Ordinaria del Comité de </w:t>
      </w:r>
      <w:r w:rsidRPr="009A788B">
        <w:rPr>
          <w:color w:val="auto"/>
        </w:rPr>
        <w:lastRenderedPageBreak/>
        <w:t xml:space="preserve">Transparencia del Ayuntamiento de Naucalpan de Juárez en su parte conducente, en la que el recurrente podrá apreciar las razones y motivos lógico jurídicos que fueron expuestos por esta Consejería Jurídica, y considerados en la determinación del Acuerdo del Comité de Transparencia de este Municipio, identificado con la nomenclatura CT/NAU/ACTA-ORD-003/2025/036, con lo cual queda satisfecho el motivo de inconformidad del </w:t>
      </w:r>
      <w:proofErr w:type="spellStart"/>
      <w:r w:rsidRPr="009A788B">
        <w:rPr>
          <w:color w:val="auto"/>
        </w:rPr>
        <w:t>promovente</w:t>
      </w:r>
      <w:proofErr w:type="spellEnd"/>
      <w:r w:rsidRPr="009A788B">
        <w:rPr>
          <w:color w:val="auto"/>
        </w:rPr>
        <w:t xml:space="preserve"> del recurso.</w:t>
      </w:r>
    </w:p>
    <w:p w:rsidR="008071E7" w:rsidRPr="009A788B" w:rsidRDefault="008071E7" w:rsidP="009A788B"/>
    <w:p w:rsidR="00E11AB8" w:rsidRPr="009A788B" w:rsidRDefault="00E11AB8" w:rsidP="009A788B">
      <w:pPr>
        <w:pStyle w:val="Prrafodelista"/>
        <w:numPr>
          <w:ilvl w:val="0"/>
          <w:numId w:val="6"/>
        </w:numPr>
        <w:rPr>
          <w:b/>
          <w:i/>
        </w:rPr>
      </w:pPr>
      <w:r w:rsidRPr="009A788B">
        <w:rPr>
          <w:b/>
          <w:i/>
        </w:rPr>
        <w:t>ACUERDO DEL COMITÉ DE TRANSPARENCIA - CT-NAU-ACTA-ORD-003-2025-04.pdf</w:t>
      </w:r>
    </w:p>
    <w:p w:rsidR="00E11AB8" w:rsidRPr="009A788B" w:rsidRDefault="00E11AB8" w:rsidP="009A788B">
      <w:r w:rsidRPr="009A788B">
        <w:t xml:space="preserve">Archivo constante de 10 páginas, en las que se aprecia </w:t>
      </w:r>
      <w:r w:rsidR="00FD76D7" w:rsidRPr="009A788B">
        <w:t>las páginas de la 12 a la 21</w:t>
      </w:r>
      <w:r w:rsidRPr="009A788B">
        <w:t xml:space="preserve"> del acta de </w:t>
      </w:r>
      <w:r w:rsidR="00FD76D7" w:rsidRPr="009A788B">
        <w:t xml:space="preserve">la </w:t>
      </w:r>
      <w:r w:rsidRPr="009A788B">
        <w:t>Tercera Sesión Ordinaria del Comité de Transparencia del Ayuntamiento de Naucalpan de Juárez</w:t>
      </w:r>
      <w:r w:rsidR="00FD76D7" w:rsidRPr="009A788B">
        <w:t>,</w:t>
      </w:r>
      <w:r w:rsidR="00243D17" w:rsidRPr="009A788B">
        <w:t xml:space="preserve"> para analizar y resolver la solicitud de clasificar en su modalidad de reserva a fin de dar atención a la solicitud de información número 00105/NAUCALPA/IP/2025, así como se vislumbra el </w:t>
      </w:r>
      <w:r w:rsidR="00813078" w:rsidRPr="009A788B">
        <w:t>Acuerdo: CT/NAU/ACTA-ORD-003/2025/036.</w:t>
      </w:r>
    </w:p>
    <w:p w:rsidR="00E11AB8" w:rsidRPr="009A788B" w:rsidRDefault="00E11AB8" w:rsidP="009A788B"/>
    <w:p w:rsidR="00E11AB8" w:rsidRPr="009A788B" w:rsidRDefault="00E11AB8" w:rsidP="009A788B">
      <w:pPr>
        <w:pStyle w:val="Prrafodelista"/>
        <w:numPr>
          <w:ilvl w:val="0"/>
          <w:numId w:val="6"/>
        </w:numPr>
        <w:rPr>
          <w:b/>
          <w:i/>
        </w:rPr>
      </w:pPr>
      <w:r w:rsidRPr="009A788B">
        <w:rPr>
          <w:b/>
          <w:i/>
        </w:rPr>
        <w:t>00105-NAUCALPA-IP-2025 - COM.pdf</w:t>
      </w:r>
      <w:r w:rsidRPr="009A788B">
        <w:rPr>
          <w:b/>
          <w:i/>
        </w:rPr>
        <w:tab/>
      </w:r>
      <w:r w:rsidRPr="009A788B">
        <w:rPr>
          <w:b/>
          <w:i/>
        </w:rPr>
        <w:tab/>
      </w:r>
    </w:p>
    <w:p w:rsidR="00E11AB8" w:rsidRPr="009A788B" w:rsidRDefault="00E11AB8" w:rsidP="009A788B">
      <w:pPr>
        <w:tabs>
          <w:tab w:val="left" w:pos="5550"/>
        </w:tabs>
        <w:ind w:right="-28"/>
      </w:pPr>
      <w:r w:rsidRPr="009A788B">
        <w:t>Archivo constante de 13 páginas, correspondiente a la respuesta proporcionada por el Titular de la Consejería Jurídica previamente descrito en el apartado de respuesta.</w:t>
      </w:r>
    </w:p>
    <w:p w:rsidR="00E11AB8" w:rsidRPr="009A788B" w:rsidRDefault="00E11AB8" w:rsidP="009A788B"/>
    <w:p w:rsidR="00C621E3" w:rsidRPr="009A788B" w:rsidRDefault="00D7141D" w:rsidP="009A788B">
      <w:r w:rsidRPr="009A788B">
        <w:t xml:space="preserve">Esta información fue puesta a la vista de </w:t>
      </w:r>
      <w:r w:rsidRPr="009A788B">
        <w:rPr>
          <w:b/>
        </w:rPr>
        <w:t xml:space="preserve">LA PARTE RECURRENTE </w:t>
      </w:r>
      <w:r w:rsidRPr="009A788B">
        <w:t xml:space="preserve">el </w:t>
      </w:r>
      <w:r w:rsidR="004D5288" w:rsidRPr="009A788B">
        <w:rPr>
          <w:b/>
        </w:rPr>
        <w:t>cinco</w:t>
      </w:r>
      <w:r w:rsidR="0085138E" w:rsidRPr="009A788B">
        <w:rPr>
          <w:b/>
        </w:rPr>
        <w:t xml:space="preserve"> de marzo</w:t>
      </w:r>
      <w:r w:rsidRPr="009A788B">
        <w:rPr>
          <w:b/>
        </w:rPr>
        <w:t xml:space="preserve"> de dos mil veinticinco,</w:t>
      </w:r>
      <w:r w:rsidRPr="009A788B">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r w:rsidR="006B517D" w:rsidRPr="009A788B">
        <w:t xml:space="preserve">, con excepción del archivo denominado </w:t>
      </w:r>
      <w:r w:rsidR="006B517D" w:rsidRPr="009A788B">
        <w:rPr>
          <w:b/>
          <w:i/>
        </w:rPr>
        <w:t>00105-NAUCALPA-IP-2025 - COM.pdf</w:t>
      </w:r>
      <w:r w:rsidR="008D5676" w:rsidRPr="009A788B">
        <w:t xml:space="preserve"> por contener datos personales susceptibles de clasificarse en términos de la Ley de Transparencia Local.</w:t>
      </w:r>
    </w:p>
    <w:p w:rsidR="00C621E3" w:rsidRPr="009A788B" w:rsidRDefault="00C621E3" w:rsidP="009A788B"/>
    <w:p w:rsidR="00C621E3" w:rsidRPr="009A788B" w:rsidRDefault="00D7141D" w:rsidP="009A788B">
      <w:pPr>
        <w:pStyle w:val="Ttulo3"/>
      </w:pPr>
      <w:bookmarkStart w:id="14" w:name="_Toc193383311"/>
      <w:r w:rsidRPr="009A788B">
        <w:lastRenderedPageBreak/>
        <w:t>e) Manifestaciones de la Parte Recurrente</w:t>
      </w:r>
      <w:bookmarkEnd w:id="14"/>
    </w:p>
    <w:p w:rsidR="00C621E3" w:rsidRPr="009A788B" w:rsidRDefault="00D7141D" w:rsidP="009A788B">
      <w:r w:rsidRPr="009A788B">
        <w:rPr>
          <w:b/>
        </w:rPr>
        <w:t xml:space="preserve">LA PARTE RECURRENTE </w:t>
      </w:r>
      <w:r w:rsidRPr="009A788B">
        <w:t>no realizó manifestación alguna dentro del término legalmente concedido para tal efecto, ni presentó pruebas o alegatos.</w:t>
      </w:r>
    </w:p>
    <w:p w:rsidR="00C621E3" w:rsidRPr="009A788B" w:rsidRDefault="00C621E3" w:rsidP="009A788B">
      <w:pPr>
        <w:pStyle w:val="Puesto"/>
        <w:ind w:firstLine="567"/>
        <w:jc w:val="right"/>
        <w:rPr>
          <w:color w:val="auto"/>
        </w:rPr>
      </w:pPr>
    </w:p>
    <w:p w:rsidR="00C621E3" w:rsidRPr="009A788B" w:rsidRDefault="00D7141D" w:rsidP="009A788B">
      <w:pPr>
        <w:pStyle w:val="Ttulo3"/>
      </w:pPr>
      <w:bookmarkStart w:id="15" w:name="_Toc193383312"/>
      <w:r w:rsidRPr="009A788B">
        <w:t>f) Cierre de instrucción</w:t>
      </w:r>
      <w:bookmarkEnd w:id="15"/>
    </w:p>
    <w:p w:rsidR="00C621E3" w:rsidRPr="009A788B" w:rsidRDefault="00D7141D" w:rsidP="009A788B">
      <w:r w:rsidRPr="009A788B">
        <w:t xml:space="preserve">Al no existir diligencias pendientes por desahogar, el </w:t>
      </w:r>
      <w:r w:rsidR="005F5656" w:rsidRPr="009A788B">
        <w:rPr>
          <w:b/>
        </w:rPr>
        <w:t>diecinueve</w:t>
      </w:r>
      <w:r w:rsidRPr="009A788B">
        <w:rPr>
          <w:b/>
        </w:rPr>
        <w:t xml:space="preserve"> de marzo de dos mil veinticinco,</w:t>
      </w:r>
      <w:r w:rsidRPr="009A788B">
        <w:t xml:space="preserve"> la </w:t>
      </w:r>
      <w:r w:rsidRPr="009A788B">
        <w:rPr>
          <w:b/>
        </w:rPr>
        <w:t xml:space="preserve">Comisionada Sharon Cristina Morales Martínez </w:t>
      </w:r>
      <w:r w:rsidRPr="009A788B">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rsidR="00C621E3" w:rsidRPr="009A788B" w:rsidRDefault="00C621E3" w:rsidP="009A788B"/>
    <w:p w:rsidR="00C621E3" w:rsidRPr="009A788B" w:rsidRDefault="00D7141D" w:rsidP="009A788B">
      <w:pPr>
        <w:pStyle w:val="Ttulo1"/>
      </w:pPr>
      <w:bookmarkStart w:id="16" w:name="_Toc193383313"/>
      <w:r w:rsidRPr="009A788B">
        <w:t>CONSIDERANDOS</w:t>
      </w:r>
      <w:bookmarkEnd w:id="16"/>
    </w:p>
    <w:p w:rsidR="00C621E3" w:rsidRPr="009A788B" w:rsidRDefault="00C621E3" w:rsidP="009A788B"/>
    <w:p w:rsidR="00C621E3" w:rsidRPr="009A788B" w:rsidRDefault="00D7141D" w:rsidP="009A788B">
      <w:pPr>
        <w:pStyle w:val="Ttulo2"/>
      </w:pPr>
      <w:bookmarkStart w:id="17" w:name="_Toc193383314"/>
      <w:r w:rsidRPr="009A788B">
        <w:t xml:space="preserve">PRIMERO. </w:t>
      </w:r>
      <w:proofErr w:type="spellStart"/>
      <w:r w:rsidRPr="009A788B">
        <w:t>Procedibilidad</w:t>
      </w:r>
      <w:bookmarkEnd w:id="17"/>
      <w:proofErr w:type="spellEnd"/>
    </w:p>
    <w:p w:rsidR="00C621E3" w:rsidRPr="009A788B" w:rsidRDefault="00D7141D" w:rsidP="009A788B">
      <w:pPr>
        <w:pStyle w:val="Ttulo3"/>
      </w:pPr>
      <w:bookmarkStart w:id="18" w:name="_Toc193383315"/>
      <w:r w:rsidRPr="009A788B">
        <w:t>a) Competencia del Instituto</w:t>
      </w:r>
      <w:bookmarkEnd w:id="18"/>
    </w:p>
    <w:p w:rsidR="00C621E3" w:rsidRPr="009A788B" w:rsidRDefault="00D7141D" w:rsidP="009A788B">
      <w:r w:rsidRPr="009A788B">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9A788B">
        <w:lastRenderedPageBreak/>
        <w:t>Instituto de Transparencia, Acceso a la Información Pública y Protección de Datos Personales del Estado de México y Municipios.</w:t>
      </w:r>
    </w:p>
    <w:p w:rsidR="00C621E3" w:rsidRPr="009A788B" w:rsidRDefault="00C621E3" w:rsidP="009A788B"/>
    <w:p w:rsidR="00C621E3" w:rsidRPr="009A788B" w:rsidRDefault="00D7141D" w:rsidP="009A788B">
      <w:pPr>
        <w:pStyle w:val="Ttulo3"/>
      </w:pPr>
      <w:bookmarkStart w:id="19" w:name="_Toc193383316"/>
      <w:r w:rsidRPr="009A788B">
        <w:t>b) Legitimidad de la parte recurrente</w:t>
      </w:r>
      <w:bookmarkEnd w:id="19"/>
    </w:p>
    <w:p w:rsidR="00C621E3" w:rsidRPr="009A788B" w:rsidRDefault="00D7141D" w:rsidP="009A788B">
      <w:r w:rsidRPr="009A788B">
        <w:t>El recurso de revisión fue interpuesto por parte legítima, ya que se presentó por la misma persona que formuló la solicitud de acceso a la Información Pública,</w:t>
      </w:r>
      <w:r w:rsidRPr="009A788B">
        <w:rPr>
          <w:b/>
        </w:rPr>
        <w:t xml:space="preserve"> </w:t>
      </w:r>
      <w:r w:rsidRPr="009A788B">
        <w:t>debido a que los datos de acceso</w:t>
      </w:r>
      <w:r w:rsidRPr="009A788B">
        <w:rPr>
          <w:b/>
        </w:rPr>
        <w:t xml:space="preserve"> SAIMEX</w:t>
      </w:r>
      <w:r w:rsidRPr="009A788B">
        <w:t xml:space="preserve"> son personales e irrepetibles.</w:t>
      </w:r>
    </w:p>
    <w:p w:rsidR="00C621E3" w:rsidRPr="009A788B" w:rsidRDefault="00C621E3" w:rsidP="009A788B"/>
    <w:p w:rsidR="00C621E3" w:rsidRPr="009A788B" w:rsidRDefault="00D7141D" w:rsidP="009A788B">
      <w:pPr>
        <w:pStyle w:val="Ttulo3"/>
      </w:pPr>
      <w:bookmarkStart w:id="20" w:name="_Toc193383317"/>
      <w:r w:rsidRPr="009A788B">
        <w:t>c) Plazo para interponer el recurso</w:t>
      </w:r>
      <w:bookmarkEnd w:id="20"/>
    </w:p>
    <w:p w:rsidR="00C621E3" w:rsidRPr="009A788B" w:rsidRDefault="00D7141D" w:rsidP="009A788B">
      <w:r w:rsidRPr="009A788B">
        <w:rPr>
          <w:b/>
        </w:rPr>
        <w:t>EL SUJETO OBLIGADO</w:t>
      </w:r>
      <w:r w:rsidRPr="009A788B">
        <w:t xml:space="preserve"> notificó la respuesta a la solicitud de acceso a la Información Pública el </w:t>
      </w:r>
      <w:r w:rsidR="00806F63" w:rsidRPr="009A788B">
        <w:rPr>
          <w:b/>
        </w:rPr>
        <w:t>trece</w:t>
      </w:r>
      <w:r w:rsidRPr="009A788B">
        <w:rPr>
          <w:b/>
        </w:rPr>
        <w:t xml:space="preserve"> de febrero de dos mil veinticinco,</w:t>
      </w:r>
      <w:r w:rsidRPr="009A788B">
        <w:t xml:space="preserve"> y el recurso que nos ocupa se tuvo por presentado el </w:t>
      </w:r>
      <w:r w:rsidR="004B0AB6" w:rsidRPr="009A788B">
        <w:rPr>
          <w:b/>
        </w:rPr>
        <w:t xml:space="preserve">catorce </w:t>
      </w:r>
      <w:r w:rsidRPr="009A788B">
        <w:rPr>
          <w:b/>
        </w:rPr>
        <w:t>de febrero de dos mil veinticinco</w:t>
      </w:r>
      <w:r w:rsidRPr="009A788B">
        <w:t>; por lo tanto, éste se encuentra dentro del margen temporal previsto en el artículo 178 de la Ley de Transparencia y Acceso a la Información Pública del Estado de México y Municipios.</w:t>
      </w:r>
    </w:p>
    <w:p w:rsidR="00C621E3" w:rsidRPr="009A788B" w:rsidRDefault="00C621E3" w:rsidP="009A788B"/>
    <w:p w:rsidR="00C621E3" w:rsidRPr="009A788B" w:rsidRDefault="00D7141D" w:rsidP="009A788B">
      <w:pPr>
        <w:pStyle w:val="Ttulo3"/>
      </w:pPr>
      <w:bookmarkStart w:id="21" w:name="_Toc193383318"/>
      <w:r w:rsidRPr="009A788B">
        <w:t>d) Causal de Procedencia</w:t>
      </w:r>
      <w:bookmarkEnd w:id="21"/>
    </w:p>
    <w:p w:rsidR="00C621E3" w:rsidRPr="009A788B" w:rsidRDefault="00D7141D" w:rsidP="009A788B">
      <w:r w:rsidRPr="009A788B">
        <w:t>Resulta procedente la interposición del recurso de revisión, ya que se actualiza la causal de procedencia señalad</w:t>
      </w:r>
      <w:r w:rsidR="004B0AB6" w:rsidRPr="009A788B">
        <w:t>a en el artículo 179, fracción II</w:t>
      </w:r>
      <w:r w:rsidRPr="009A788B">
        <w:t xml:space="preserve"> de la Ley de Transparencia y Acceso a la Información Pública del Estado de México y Municipios.</w:t>
      </w:r>
    </w:p>
    <w:p w:rsidR="00C621E3" w:rsidRPr="009A788B" w:rsidRDefault="00C621E3" w:rsidP="009A788B"/>
    <w:p w:rsidR="00C621E3" w:rsidRPr="009A788B" w:rsidRDefault="00D7141D" w:rsidP="009A788B">
      <w:pPr>
        <w:pStyle w:val="Ttulo3"/>
      </w:pPr>
      <w:bookmarkStart w:id="22" w:name="_Toc193383319"/>
      <w:r w:rsidRPr="009A788B">
        <w:t>e) Requisitos formales para la interposición del recurso</w:t>
      </w:r>
      <w:bookmarkEnd w:id="22"/>
    </w:p>
    <w:p w:rsidR="0060731F" w:rsidRPr="009A788B" w:rsidRDefault="0060731F" w:rsidP="009A788B">
      <w:pPr>
        <w:rPr>
          <w:rFonts w:cs="Arial"/>
        </w:rPr>
      </w:pPr>
      <w:r w:rsidRPr="009A788B">
        <w:rPr>
          <w:rFonts w:cs="Arial"/>
          <w:b/>
          <w:bCs/>
        </w:rPr>
        <w:t xml:space="preserve">LA PARTE RECURRENTE </w:t>
      </w:r>
      <w:r w:rsidRPr="009A788B">
        <w:rPr>
          <w:rFonts w:cs="Arial"/>
        </w:rPr>
        <w:t>acreditó todos y cada uno de los elementos formales exigidos por el artículo 180 de la misma normatividad.</w:t>
      </w:r>
    </w:p>
    <w:p w:rsidR="00C621E3" w:rsidRPr="009A788B" w:rsidRDefault="00C621E3" w:rsidP="009A788B"/>
    <w:p w:rsidR="00C621E3" w:rsidRPr="009A788B" w:rsidRDefault="00D7141D" w:rsidP="009A788B">
      <w:pPr>
        <w:pStyle w:val="Ttulo2"/>
      </w:pPr>
      <w:bookmarkStart w:id="23" w:name="_Toc193383320"/>
      <w:r w:rsidRPr="009A788B">
        <w:lastRenderedPageBreak/>
        <w:t>SEGUNDO. Estudio de Fondo</w:t>
      </w:r>
      <w:bookmarkEnd w:id="23"/>
    </w:p>
    <w:p w:rsidR="00C621E3" w:rsidRPr="009A788B" w:rsidRDefault="00D7141D" w:rsidP="009A788B">
      <w:pPr>
        <w:pStyle w:val="Ttulo3"/>
      </w:pPr>
      <w:bookmarkStart w:id="24" w:name="_Toc193383321"/>
      <w:r w:rsidRPr="009A788B">
        <w:t>a) Mandato de transparencia y responsabilidad del Sujeto Obligado</w:t>
      </w:r>
      <w:bookmarkEnd w:id="24"/>
    </w:p>
    <w:p w:rsidR="00C621E3" w:rsidRPr="009A788B" w:rsidRDefault="00D7141D" w:rsidP="009A788B">
      <w:r w:rsidRPr="009A788B">
        <w:t>El derecho de acceso a la información pública es un derecho humano reconocido en el artículo sexto de la Constitución Política de los Estados Unidos Mexicanos y en el artículo quinto de la Constitución Política del Estado Libre y Soberano de México:</w:t>
      </w:r>
    </w:p>
    <w:p w:rsidR="00C621E3" w:rsidRPr="009A788B" w:rsidRDefault="00C621E3" w:rsidP="009A788B"/>
    <w:p w:rsidR="00C621E3" w:rsidRPr="009A788B" w:rsidRDefault="00D7141D" w:rsidP="009A788B">
      <w:pPr>
        <w:spacing w:line="240" w:lineRule="auto"/>
        <w:ind w:left="567" w:right="539"/>
        <w:rPr>
          <w:b/>
          <w:i/>
        </w:rPr>
      </w:pPr>
      <w:r w:rsidRPr="009A788B">
        <w:rPr>
          <w:b/>
          <w:i/>
        </w:rPr>
        <w:t>Constitución Política de los Estados Unidos Mexicanos</w:t>
      </w:r>
    </w:p>
    <w:p w:rsidR="00C621E3" w:rsidRPr="009A788B" w:rsidRDefault="00D7141D" w:rsidP="009A788B">
      <w:pPr>
        <w:spacing w:line="240" w:lineRule="auto"/>
        <w:ind w:left="567" w:right="539"/>
        <w:rPr>
          <w:b/>
          <w:i/>
        </w:rPr>
      </w:pPr>
      <w:r w:rsidRPr="009A788B">
        <w:rPr>
          <w:b/>
          <w:i/>
        </w:rPr>
        <w:t>“Artículo 6.</w:t>
      </w:r>
    </w:p>
    <w:p w:rsidR="00C621E3" w:rsidRPr="009A788B" w:rsidRDefault="00D7141D" w:rsidP="009A788B">
      <w:pPr>
        <w:spacing w:line="240" w:lineRule="auto"/>
        <w:ind w:left="567" w:right="539"/>
        <w:rPr>
          <w:i/>
        </w:rPr>
      </w:pPr>
      <w:r w:rsidRPr="009A788B">
        <w:rPr>
          <w:i/>
        </w:rPr>
        <w:t>(…)</w:t>
      </w:r>
    </w:p>
    <w:p w:rsidR="00C621E3" w:rsidRPr="009A788B" w:rsidRDefault="00D7141D" w:rsidP="009A788B">
      <w:pPr>
        <w:spacing w:line="240" w:lineRule="auto"/>
        <w:ind w:left="567" w:right="539"/>
        <w:rPr>
          <w:i/>
        </w:rPr>
      </w:pPr>
      <w:r w:rsidRPr="009A788B">
        <w:rPr>
          <w:i/>
        </w:rPr>
        <w:t>Para efectos de lo dispuesto en el presente artículo se observará lo siguiente:</w:t>
      </w:r>
    </w:p>
    <w:p w:rsidR="00C621E3" w:rsidRPr="009A788B" w:rsidRDefault="00D7141D" w:rsidP="009A788B">
      <w:pPr>
        <w:spacing w:line="240" w:lineRule="auto"/>
        <w:ind w:left="567" w:right="539"/>
        <w:rPr>
          <w:b/>
          <w:i/>
        </w:rPr>
      </w:pPr>
      <w:r w:rsidRPr="009A788B">
        <w:rPr>
          <w:b/>
          <w:i/>
        </w:rPr>
        <w:t>A</w:t>
      </w:r>
      <w:r w:rsidRPr="009A788B">
        <w:rPr>
          <w:i/>
        </w:rPr>
        <w:t xml:space="preserve">. </w:t>
      </w:r>
      <w:r w:rsidRPr="009A788B">
        <w:rPr>
          <w:b/>
          <w:i/>
        </w:rPr>
        <w:t>Para el ejercicio del derecho de acceso a la información</w:t>
      </w:r>
      <w:r w:rsidRPr="009A788B">
        <w:rPr>
          <w:i/>
        </w:rPr>
        <w:t xml:space="preserve">, la Federación y </w:t>
      </w:r>
      <w:r w:rsidRPr="009A788B">
        <w:rPr>
          <w:b/>
          <w:i/>
        </w:rPr>
        <w:t>las entidades federativas, en el ámbito de sus respectivas competencias, se regirán por los siguientes principios y bases:</w:t>
      </w:r>
    </w:p>
    <w:p w:rsidR="00C621E3" w:rsidRPr="009A788B" w:rsidRDefault="00D7141D" w:rsidP="009A788B">
      <w:pPr>
        <w:spacing w:line="240" w:lineRule="auto"/>
        <w:ind w:left="567" w:right="539"/>
        <w:rPr>
          <w:i/>
        </w:rPr>
      </w:pPr>
      <w:r w:rsidRPr="009A788B">
        <w:rPr>
          <w:b/>
          <w:i/>
        </w:rPr>
        <w:t xml:space="preserve">I. </w:t>
      </w:r>
      <w:r w:rsidRPr="009A788B">
        <w:rPr>
          <w:b/>
          <w:i/>
        </w:rPr>
        <w:tab/>
        <w:t>Toda la información en posesión de cualquier</w:t>
      </w:r>
      <w:r w:rsidRPr="009A788B">
        <w:rPr>
          <w:i/>
        </w:rPr>
        <w:t xml:space="preserve"> </w:t>
      </w:r>
      <w:r w:rsidRPr="009A788B">
        <w:rPr>
          <w:b/>
          <w:i/>
        </w:rPr>
        <w:t>autoridad</w:t>
      </w:r>
      <w:r w:rsidRPr="009A788B">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A788B">
        <w:rPr>
          <w:b/>
          <w:i/>
        </w:rPr>
        <w:t>municipal</w:t>
      </w:r>
      <w:r w:rsidRPr="009A788B">
        <w:rPr>
          <w:i/>
        </w:rPr>
        <w:t xml:space="preserve">, </w:t>
      </w:r>
      <w:r w:rsidRPr="009A788B">
        <w:rPr>
          <w:b/>
          <w:i/>
        </w:rPr>
        <w:t>es pública</w:t>
      </w:r>
      <w:r w:rsidRPr="009A788B">
        <w:rPr>
          <w:i/>
        </w:rPr>
        <w:t xml:space="preserve"> y sólo podrá ser reservada temporalmente por razones de interés público y seguridad nacional, en los términos que fijen las leyes. </w:t>
      </w:r>
      <w:r w:rsidRPr="009A788B">
        <w:rPr>
          <w:b/>
          <w:i/>
        </w:rPr>
        <w:t>En la interpretación de este derecho deberá prevalecer el principio de máxima publicidad. Los sujetos obligados deberán documentar todo acto que derive del ejercicio de sus facultades, competencias o funciones</w:t>
      </w:r>
      <w:r w:rsidRPr="009A788B">
        <w:rPr>
          <w:i/>
        </w:rPr>
        <w:t>, la ley determinará los supuestos específicos bajo los cuales procederá la declaración de inexistencia de la información.”</w:t>
      </w:r>
    </w:p>
    <w:p w:rsidR="00C621E3" w:rsidRPr="009A788B" w:rsidRDefault="00C621E3" w:rsidP="009A788B">
      <w:pPr>
        <w:spacing w:line="240" w:lineRule="auto"/>
        <w:ind w:left="567" w:right="539"/>
        <w:rPr>
          <w:b/>
          <w:i/>
        </w:rPr>
      </w:pPr>
    </w:p>
    <w:p w:rsidR="00C621E3" w:rsidRPr="009A788B" w:rsidRDefault="00D7141D" w:rsidP="009A788B">
      <w:pPr>
        <w:spacing w:line="240" w:lineRule="auto"/>
        <w:ind w:left="567" w:right="539"/>
        <w:rPr>
          <w:b/>
          <w:i/>
        </w:rPr>
      </w:pPr>
      <w:r w:rsidRPr="009A788B">
        <w:rPr>
          <w:b/>
          <w:i/>
        </w:rPr>
        <w:t>Constitución Política del Estado Libre y Soberano de México</w:t>
      </w:r>
    </w:p>
    <w:p w:rsidR="00C621E3" w:rsidRPr="009A788B" w:rsidRDefault="00D7141D" w:rsidP="009A788B">
      <w:pPr>
        <w:spacing w:line="240" w:lineRule="auto"/>
        <w:ind w:left="567" w:right="539"/>
        <w:rPr>
          <w:i/>
        </w:rPr>
      </w:pPr>
      <w:r w:rsidRPr="009A788B">
        <w:rPr>
          <w:b/>
          <w:i/>
        </w:rPr>
        <w:t>“Artículo 5</w:t>
      </w:r>
      <w:r w:rsidRPr="009A788B">
        <w:rPr>
          <w:i/>
        </w:rPr>
        <w:t xml:space="preserve">.- </w:t>
      </w:r>
    </w:p>
    <w:p w:rsidR="00C621E3" w:rsidRPr="009A788B" w:rsidRDefault="00D7141D" w:rsidP="009A788B">
      <w:pPr>
        <w:spacing w:line="240" w:lineRule="auto"/>
        <w:ind w:left="567" w:right="539"/>
        <w:rPr>
          <w:i/>
        </w:rPr>
      </w:pPr>
      <w:r w:rsidRPr="009A788B">
        <w:rPr>
          <w:i/>
        </w:rPr>
        <w:t>(…)</w:t>
      </w:r>
    </w:p>
    <w:p w:rsidR="00C621E3" w:rsidRPr="009A788B" w:rsidRDefault="00D7141D" w:rsidP="009A788B">
      <w:pPr>
        <w:spacing w:line="240" w:lineRule="auto"/>
        <w:ind w:left="567" w:right="539"/>
        <w:rPr>
          <w:i/>
        </w:rPr>
      </w:pPr>
      <w:r w:rsidRPr="009A788B">
        <w:rPr>
          <w:b/>
          <w:i/>
        </w:rPr>
        <w:t>El derecho a la información será garantizado por el Estado. La ley establecerá las previsiones que permitan asegurar la protección, el respeto y la difusión de este derecho</w:t>
      </w:r>
      <w:r w:rsidRPr="009A788B">
        <w:rPr>
          <w:i/>
        </w:rPr>
        <w:t>.</w:t>
      </w:r>
    </w:p>
    <w:p w:rsidR="00C621E3" w:rsidRPr="009A788B" w:rsidRDefault="00D7141D" w:rsidP="009A788B">
      <w:pPr>
        <w:spacing w:line="240" w:lineRule="auto"/>
        <w:ind w:left="567" w:right="539"/>
        <w:rPr>
          <w:i/>
        </w:rPr>
      </w:pPr>
      <w:r w:rsidRPr="009A788B">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621E3" w:rsidRPr="009A788B" w:rsidRDefault="00D7141D" w:rsidP="009A788B">
      <w:pPr>
        <w:spacing w:line="240" w:lineRule="auto"/>
        <w:ind w:left="567" w:right="539"/>
        <w:rPr>
          <w:i/>
        </w:rPr>
      </w:pPr>
      <w:r w:rsidRPr="009A788B">
        <w:rPr>
          <w:b/>
          <w:i/>
        </w:rPr>
        <w:t>Este derecho se regirá por los principios y bases siguientes</w:t>
      </w:r>
      <w:r w:rsidRPr="009A788B">
        <w:rPr>
          <w:i/>
        </w:rPr>
        <w:t>:</w:t>
      </w:r>
    </w:p>
    <w:p w:rsidR="00C621E3" w:rsidRPr="009A788B" w:rsidRDefault="00D7141D" w:rsidP="009A788B">
      <w:pPr>
        <w:spacing w:line="240" w:lineRule="auto"/>
        <w:ind w:left="567" w:right="539"/>
        <w:rPr>
          <w:i/>
        </w:rPr>
      </w:pPr>
      <w:r w:rsidRPr="009A788B">
        <w:rPr>
          <w:b/>
          <w:i/>
        </w:rPr>
        <w:lastRenderedPageBreak/>
        <w:t>I. Toda la información en posesión de cualquier autoridad, entidad, órgano y organismos de los</w:t>
      </w:r>
      <w:r w:rsidRPr="009A788B">
        <w:rPr>
          <w:i/>
        </w:rPr>
        <w:t xml:space="preserve"> Poderes Ejecutivo, Legislativo y Judicial, órganos autónomos, partidos políticos, fideicomisos y fondos públicos estatales y </w:t>
      </w:r>
      <w:r w:rsidRPr="009A788B">
        <w:rPr>
          <w:b/>
          <w:i/>
        </w:rPr>
        <w:t>municipales</w:t>
      </w:r>
      <w:r w:rsidRPr="009A788B">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A788B">
        <w:rPr>
          <w:b/>
          <w:i/>
        </w:rPr>
        <w:t>es pública</w:t>
      </w:r>
      <w:r w:rsidRPr="009A788B">
        <w:rPr>
          <w:i/>
        </w:rPr>
        <w:t xml:space="preserve"> y sólo podrá ser reservada temporalmente por razones previstas en la Constitución Política de los Estados Unidos Mexicanos de interés público y seguridad, en los términos que fijen las leyes. </w:t>
      </w:r>
      <w:r w:rsidRPr="009A788B">
        <w:rPr>
          <w:b/>
          <w:i/>
        </w:rPr>
        <w:t>En la interpretación de este derecho deberá prevalecer el principio de máxima publicidad</w:t>
      </w:r>
      <w:r w:rsidRPr="009A788B">
        <w:rPr>
          <w:i/>
        </w:rPr>
        <w:t xml:space="preserve">. </w:t>
      </w:r>
      <w:r w:rsidRPr="009A788B">
        <w:rPr>
          <w:b/>
          <w:i/>
        </w:rPr>
        <w:t>Los sujetos obligados deberán documentar todo acto que derive del ejercicio de sus facultades, competencias o funciones</w:t>
      </w:r>
      <w:r w:rsidRPr="009A788B">
        <w:rPr>
          <w:i/>
        </w:rPr>
        <w:t>, la ley determinará los supuestos específicos bajo los cuales procederá la declaración de inexistencia de la información.”</w:t>
      </w:r>
    </w:p>
    <w:p w:rsidR="00C621E3" w:rsidRPr="009A788B" w:rsidRDefault="00C621E3" w:rsidP="009A788B">
      <w:pPr>
        <w:rPr>
          <w:b/>
          <w:i/>
        </w:rPr>
      </w:pPr>
    </w:p>
    <w:p w:rsidR="00C621E3" w:rsidRPr="009A788B" w:rsidRDefault="00D7141D" w:rsidP="009A788B">
      <w:pPr>
        <w:rPr>
          <w:i/>
        </w:rPr>
      </w:pPr>
      <w:r w:rsidRPr="009A788B">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9A788B">
        <w:rPr>
          <w:i/>
        </w:rPr>
        <w:t>por los principios de simplicidad, rapidez, gratuidad del procedimiento, auxilio y orientación a los particulares.</w:t>
      </w:r>
    </w:p>
    <w:p w:rsidR="00C621E3" w:rsidRPr="009A788B" w:rsidRDefault="00C621E3" w:rsidP="009A788B">
      <w:pPr>
        <w:rPr>
          <w:i/>
        </w:rPr>
      </w:pPr>
    </w:p>
    <w:p w:rsidR="00C621E3" w:rsidRPr="009A788B" w:rsidRDefault="00D7141D" w:rsidP="009A788B">
      <w:pPr>
        <w:rPr>
          <w:i/>
        </w:rPr>
      </w:pPr>
      <w:r w:rsidRPr="009A788B">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rsidR="00C621E3" w:rsidRPr="009A788B" w:rsidRDefault="00C621E3" w:rsidP="009A788B"/>
    <w:p w:rsidR="00C621E3" w:rsidRPr="009A788B" w:rsidRDefault="00D7141D" w:rsidP="009A788B">
      <w:r w:rsidRPr="009A788B">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rsidR="00C621E3" w:rsidRPr="009A788B" w:rsidRDefault="00C621E3" w:rsidP="009A788B"/>
    <w:p w:rsidR="00C621E3" w:rsidRPr="009A788B" w:rsidRDefault="00D7141D" w:rsidP="009A788B">
      <w:r w:rsidRPr="009A788B">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rsidR="00C621E3" w:rsidRPr="009A788B" w:rsidRDefault="00C621E3" w:rsidP="009A788B"/>
    <w:p w:rsidR="00C621E3" w:rsidRPr="009A788B" w:rsidRDefault="00D7141D" w:rsidP="009A788B">
      <w:r w:rsidRPr="009A788B">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rsidR="00C621E3" w:rsidRPr="009A788B" w:rsidRDefault="00C621E3" w:rsidP="009A788B"/>
    <w:p w:rsidR="00C621E3" w:rsidRPr="009A788B" w:rsidRDefault="00D7141D" w:rsidP="009A788B">
      <w:pPr>
        <w:pStyle w:val="Ttulo3"/>
      </w:pPr>
      <w:bookmarkStart w:id="25" w:name="_Toc193383322"/>
      <w:r w:rsidRPr="009A788B">
        <w:t>b) Controversia a resolver</w:t>
      </w:r>
      <w:bookmarkEnd w:id="25"/>
    </w:p>
    <w:p w:rsidR="00C621E3" w:rsidRPr="009A788B" w:rsidRDefault="00D7141D" w:rsidP="009A788B">
      <w:r w:rsidRPr="009A788B">
        <w:t xml:space="preserve">Con el objeto de ilustrar la controversia planteada, resulta conveniente precisar que, una vez realizado el estudio de las constancias que integran el expediente en que se actúa, se desprende que </w:t>
      </w:r>
      <w:r w:rsidRPr="009A788B">
        <w:rPr>
          <w:b/>
        </w:rPr>
        <w:t>LA PARTE RECURRENTE</w:t>
      </w:r>
      <w:r w:rsidRPr="009A788B">
        <w:t xml:space="preserve"> solicitó</w:t>
      </w:r>
      <w:r w:rsidR="00FA580A" w:rsidRPr="009A788B">
        <w:t xml:space="preserve"> los</w:t>
      </w:r>
      <w:r w:rsidR="00FA43F4" w:rsidRPr="009A788B">
        <w:t xml:space="preserve"> oficios firmados por el C. Carlos Gabriel Villasana Beltrán, del 1 al 15 de enero de 2025</w:t>
      </w:r>
      <w:r w:rsidRPr="009A788B">
        <w:t>.</w:t>
      </w:r>
    </w:p>
    <w:p w:rsidR="00C621E3" w:rsidRPr="009A788B" w:rsidRDefault="00D7141D" w:rsidP="009A788B">
      <w:pPr>
        <w:tabs>
          <w:tab w:val="left" w:pos="4962"/>
        </w:tabs>
      </w:pPr>
      <w:r w:rsidRPr="009A788B">
        <w:t xml:space="preserve"> </w:t>
      </w:r>
    </w:p>
    <w:p w:rsidR="00FA43F4" w:rsidRPr="009A788B" w:rsidRDefault="00D7141D" w:rsidP="009A788B">
      <w:pPr>
        <w:ind w:right="-28"/>
      </w:pPr>
      <w:r w:rsidRPr="009A788B">
        <w:t xml:space="preserve">En respuesta, </w:t>
      </w:r>
      <w:r w:rsidRPr="009A788B">
        <w:rPr>
          <w:b/>
        </w:rPr>
        <w:t>EL SUJETO OBLIGADO</w:t>
      </w:r>
      <w:r w:rsidRPr="009A788B">
        <w:t xml:space="preserve"> se pronunció a través de</w:t>
      </w:r>
      <w:r w:rsidR="00FA43F4" w:rsidRPr="009A788B">
        <w:t xml:space="preserve">l titular de la Consejería Jurídica quien manifestó que, se realizó la búsqueda minuciosa, exhaustiva y razonable, llevada a cabo en los archivos físicos y electrónicos que obran en la misma, por lo que se encontró que el número total de oficios generados del 1° al 15 de enero de 2025 fue de 193, de los cuales, se observó que 184 corresponden a la tramitación de juicios de diversas materias en </w:t>
      </w:r>
      <w:r w:rsidR="00FA43F4" w:rsidRPr="009A788B">
        <w:lastRenderedPageBreak/>
        <w:t xml:space="preserve">los que el Ayuntamiento de Naucalpan de Juárez y sus Dependencias Municipales de la administración centralizada, son parte, incluyendo los de investigaciones que realiza el Ministerio Público por delitos cometidos. Por ende, esta Consejería Jurídica considera que se colocan en algunos criterios contenidos en el artículo 140 de la Ley de Transparencia y Acceso a la Información Pública del Estado de México y Municipios y que, por tanto, deben ser reservados. De igual manera le informó que en la Tercera Sesión Extraordinaria del Comité de Transparencia del H. Ayuntamiento de Naucalpan de Juárez, se emitió el Acuerdo: CT/NAU/ACTA-ORD-003/2025/036 en el que se confirmó la clasificación de la información en su modalidad de reservada correspondiente a los oficios recibidos y emitidos, física y/o digitalmente, por la Consejería Jurídica relacionado con los medios de defensa y juicios en los que el ayuntamiento de Naucalpan de Juárez y las dependencias municipales de la administración centralizada sean parte. </w:t>
      </w:r>
      <w:r w:rsidR="00C66478" w:rsidRPr="009A788B">
        <w:t>De igual manera le proporcionó de manera íntegra los oficios con número de folio siguiente:</w:t>
      </w:r>
    </w:p>
    <w:p w:rsidR="00C66478" w:rsidRPr="009A788B" w:rsidRDefault="00C66478" w:rsidP="009A788B">
      <w:pPr>
        <w:ind w:right="-28"/>
      </w:pPr>
    </w:p>
    <w:tbl>
      <w:tblPr>
        <w:tblStyle w:val="Tablaconcuadrcula"/>
        <w:tblW w:w="0" w:type="auto"/>
        <w:jc w:val="center"/>
        <w:tblLook w:val="04A0" w:firstRow="1" w:lastRow="0" w:firstColumn="1" w:lastColumn="0" w:noHBand="0" w:noVBand="1"/>
      </w:tblPr>
      <w:tblGrid>
        <w:gridCol w:w="1413"/>
        <w:gridCol w:w="2551"/>
        <w:gridCol w:w="1985"/>
      </w:tblGrid>
      <w:tr w:rsidR="009A788B" w:rsidRPr="009A788B" w:rsidTr="00C66478">
        <w:trPr>
          <w:jc w:val="center"/>
        </w:trPr>
        <w:tc>
          <w:tcPr>
            <w:tcW w:w="1413" w:type="dxa"/>
            <w:shd w:val="clear" w:color="auto" w:fill="BFBFBF" w:themeFill="background1" w:themeFillShade="BF"/>
          </w:tcPr>
          <w:p w:rsidR="00C66478" w:rsidRPr="009A788B" w:rsidRDefault="00C66478" w:rsidP="009A788B">
            <w:pPr>
              <w:ind w:right="-28"/>
              <w:jc w:val="center"/>
              <w:rPr>
                <w:b/>
              </w:rPr>
            </w:pPr>
            <w:r w:rsidRPr="009A788B">
              <w:rPr>
                <w:b/>
              </w:rPr>
              <w:t>Página</w:t>
            </w:r>
          </w:p>
        </w:tc>
        <w:tc>
          <w:tcPr>
            <w:tcW w:w="2551" w:type="dxa"/>
            <w:shd w:val="clear" w:color="auto" w:fill="BFBFBF" w:themeFill="background1" w:themeFillShade="BF"/>
          </w:tcPr>
          <w:p w:rsidR="00C66478" w:rsidRPr="009A788B" w:rsidRDefault="00C66478" w:rsidP="009A788B">
            <w:pPr>
              <w:ind w:right="-28"/>
              <w:jc w:val="center"/>
              <w:rPr>
                <w:b/>
              </w:rPr>
            </w:pPr>
            <w:r w:rsidRPr="009A788B">
              <w:rPr>
                <w:b/>
              </w:rPr>
              <w:t>Oficio</w:t>
            </w:r>
          </w:p>
        </w:tc>
        <w:tc>
          <w:tcPr>
            <w:tcW w:w="1985" w:type="dxa"/>
            <w:shd w:val="clear" w:color="auto" w:fill="BFBFBF" w:themeFill="background1" w:themeFillShade="BF"/>
          </w:tcPr>
          <w:p w:rsidR="00C66478" w:rsidRPr="009A788B" w:rsidRDefault="00C66478" w:rsidP="009A788B">
            <w:pPr>
              <w:ind w:right="-28"/>
              <w:jc w:val="center"/>
              <w:rPr>
                <w:b/>
              </w:rPr>
            </w:pPr>
            <w:r w:rsidRPr="009A788B">
              <w:rPr>
                <w:b/>
              </w:rPr>
              <w:t>Fecha</w:t>
            </w:r>
          </w:p>
        </w:tc>
      </w:tr>
      <w:tr w:rsidR="009A788B" w:rsidRPr="009A788B" w:rsidTr="00C66478">
        <w:trPr>
          <w:jc w:val="center"/>
        </w:trPr>
        <w:tc>
          <w:tcPr>
            <w:tcW w:w="1413" w:type="dxa"/>
          </w:tcPr>
          <w:p w:rsidR="00C66478" w:rsidRPr="009A788B" w:rsidRDefault="00C66478" w:rsidP="009A788B">
            <w:pPr>
              <w:ind w:right="-28"/>
              <w:jc w:val="center"/>
            </w:pPr>
            <w:r w:rsidRPr="009A788B">
              <w:t>3</w:t>
            </w:r>
          </w:p>
        </w:tc>
        <w:tc>
          <w:tcPr>
            <w:tcW w:w="2551" w:type="dxa"/>
          </w:tcPr>
          <w:p w:rsidR="00C66478" w:rsidRPr="009A788B" w:rsidRDefault="00C66478" w:rsidP="009A788B">
            <w:pPr>
              <w:ind w:right="-28"/>
              <w:jc w:val="center"/>
            </w:pPr>
            <w:r w:rsidRPr="009A788B">
              <w:t>CJ/SC/DCC/025/2025</w:t>
            </w:r>
          </w:p>
        </w:tc>
        <w:tc>
          <w:tcPr>
            <w:tcW w:w="1985" w:type="dxa"/>
          </w:tcPr>
          <w:p w:rsidR="00C66478" w:rsidRPr="009A788B" w:rsidRDefault="00C66478" w:rsidP="009A788B">
            <w:pPr>
              <w:ind w:right="-28"/>
              <w:jc w:val="center"/>
            </w:pPr>
            <w:r w:rsidRPr="009A788B">
              <w:t>07/enero/2025</w:t>
            </w:r>
          </w:p>
        </w:tc>
      </w:tr>
      <w:tr w:rsidR="009A788B" w:rsidRPr="009A788B" w:rsidTr="00C66478">
        <w:trPr>
          <w:jc w:val="center"/>
        </w:trPr>
        <w:tc>
          <w:tcPr>
            <w:tcW w:w="1413" w:type="dxa"/>
          </w:tcPr>
          <w:p w:rsidR="00C66478" w:rsidRPr="009A788B" w:rsidRDefault="00C66478" w:rsidP="009A788B">
            <w:pPr>
              <w:ind w:right="-28"/>
              <w:jc w:val="center"/>
            </w:pPr>
            <w:r w:rsidRPr="009A788B">
              <w:t>4</w:t>
            </w:r>
          </w:p>
        </w:tc>
        <w:tc>
          <w:tcPr>
            <w:tcW w:w="2551" w:type="dxa"/>
          </w:tcPr>
          <w:p w:rsidR="00C66478" w:rsidRPr="009A788B" w:rsidRDefault="00C66478" w:rsidP="009A788B">
            <w:pPr>
              <w:ind w:right="-28"/>
              <w:jc w:val="center"/>
            </w:pPr>
            <w:r w:rsidRPr="009A788B">
              <w:t>CJ/DPA/SCC/044/2025</w:t>
            </w:r>
          </w:p>
        </w:tc>
        <w:tc>
          <w:tcPr>
            <w:tcW w:w="1985" w:type="dxa"/>
          </w:tcPr>
          <w:p w:rsidR="00C66478" w:rsidRPr="009A788B" w:rsidRDefault="00C66478" w:rsidP="009A788B">
            <w:pPr>
              <w:ind w:right="-28"/>
              <w:jc w:val="center"/>
            </w:pPr>
            <w:r w:rsidRPr="009A788B">
              <w:t>08/enero/2025</w:t>
            </w:r>
          </w:p>
        </w:tc>
      </w:tr>
      <w:tr w:rsidR="009A788B" w:rsidRPr="009A788B" w:rsidTr="00C66478">
        <w:trPr>
          <w:jc w:val="center"/>
        </w:trPr>
        <w:tc>
          <w:tcPr>
            <w:tcW w:w="1413" w:type="dxa"/>
          </w:tcPr>
          <w:p w:rsidR="00C66478" w:rsidRPr="009A788B" w:rsidRDefault="00C66478" w:rsidP="009A788B">
            <w:pPr>
              <w:ind w:right="-28"/>
              <w:jc w:val="center"/>
            </w:pPr>
            <w:r w:rsidRPr="009A788B">
              <w:t>5</w:t>
            </w:r>
          </w:p>
        </w:tc>
        <w:tc>
          <w:tcPr>
            <w:tcW w:w="2551" w:type="dxa"/>
          </w:tcPr>
          <w:p w:rsidR="00C66478" w:rsidRPr="009A788B" w:rsidRDefault="00C66478" w:rsidP="009A788B">
            <w:pPr>
              <w:ind w:right="-28"/>
              <w:jc w:val="center"/>
            </w:pPr>
            <w:r w:rsidRPr="009A788B">
              <w:t>CJ/CA/054/2025</w:t>
            </w:r>
          </w:p>
        </w:tc>
        <w:tc>
          <w:tcPr>
            <w:tcW w:w="1985" w:type="dxa"/>
          </w:tcPr>
          <w:p w:rsidR="00C66478" w:rsidRPr="009A788B" w:rsidRDefault="00C66478" w:rsidP="009A788B">
            <w:pPr>
              <w:ind w:right="-28"/>
              <w:jc w:val="center"/>
            </w:pPr>
            <w:r w:rsidRPr="009A788B">
              <w:t>09/enero/2025</w:t>
            </w:r>
          </w:p>
        </w:tc>
      </w:tr>
      <w:tr w:rsidR="009A788B" w:rsidRPr="009A788B" w:rsidTr="00C66478">
        <w:trPr>
          <w:jc w:val="center"/>
        </w:trPr>
        <w:tc>
          <w:tcPr>
            <w:tcW w:w="1413" w:type="dxa"/>
          </w:tcPr>
          <w:p w:rsidR="00C66478" w:rsidRPr="009A788B" w:rsidRDefault="00C66478" w:rsidP="009A788B">
            <w:pPr>
              <w:ind w:right="-28"/>
              <w:jc w:val="center"/>
            </w:pPr>
            <w:r w:rsidRPr="009A788B">
              <w:t>6</w:t>
            </w:r>
          </w:p>
        </w:tc>
        <w:tc>
          <w:tcPr>
            <w:tcW w:w="2551" w:type="dxa"/>
          </w:tcPr>
          <w:p w:rsidR="00C66478" w:rsidRPr="009A788B" w:rsidRDefault="00C66478" w:rsidP="009A788B">
            <w:pPr>
              <w:ind w:right="-28"/>
              <w:jc w:val="center"/>
            </w:pPr>
            <w:r w:rsidRPr="009A788B">
              <w:t>CJ/086/2025</w:t>
            </w:r>
          </w:p>
        </w:tc>
        <w:tc>
          <w:tcPr>
            <w:tcW w:w="1985" w:type="dxa"/>
          </w:tcPr>
          <w:p w:rsidR="00C66478" w:rsidRPr="009A788B" w:rsidRDefault="00C66478" w:rsidP="009A788B">
            <w:pPr>
              <w:ind w:right="-28"/>
              <w:jc w:val="center"/>
            </w:pPr>
            <w:r w:rsidRPr="009A788B">
              <w:t>02/enero/2025</w:t>
            </w:r>
          </w:p>
        </w:tc>
      </w:tr>
      <w:tr w:rsidR="009A788B" w:rsidRPr="009A788B" w:rsidTr="00C66478">
        <w:trPr>
          <w:jc w:val="center"/>
        </w:trPr>
        <w:tc>
          <w:tcPr>
            <w:tcW w:w="1413" w:type="dxa"/>
          </w:tcPr>
          <w:p w:rsidR="00C66478" w:rsidRPr="009A788B" w:rsidRDefault="00C66478" w:rsidP="009A788B">
            <w:pPr>
              <w:ind w:right="-28"/>
              <w:jc w:val="center"/>
            </w:pPr>
            <w:r w:rsidRPr="009A788B">
              <w:t>7</w:t>
            </w:r>
          </w:p>
        </w:tc>
        <w:tc>
          <w:tcPr>
            <w:tcW w:w="2551" w:type="dxa"/>
          </w:tcPr>
          <w:p w:rsidR="00C66478" w:rsidRPr="009A788B" w:rsidRDefault="00C66478" w:rsidP="009A788B">
            <w:pPr>
              <w:ind w:right="-28"/>
              <w:jc w:val="center"/>
            </w:pPr>
            <w:r w:rsidRPr="009A788B">
              <w:t>CJ/107/2025</w:t>
            </w:r>
          </w:p>
        </w:tc>
        <w:tc>
          <w:tcPr>
            <w:tcW w:w="1985" w:type="dxa"/>
          </w:tcPr>
          <w:p w:rsidR="00C66478" w:rsidRPr="009A788B" w:rsidRDefault="00C66478" w:rsidP="009A788B">
            <w:pPr>
              <w:ind w:right="-28"/>
              <w:jc w:val="center"/>
            </w:pPr>
            <w:r w:rsidRPr="009A788B">
              <w:t>10/enero/2025</w:t>
            </w:r>
          </w:p>
        </w:tc>
      </w:tr>
      <w:tr w:rsidR="009A788B" w:rsidRPr="009A788B" w:rsidTr="00C66478">
        <w:trPr>
          <w:jc w:val="center"/>
        </w:trPr>
        <w:tc>
          <w:tcPr>
            <w:tcW w:w="1413" w:type="dxa"/>
          </w:tcPr>
          <w:p w:rsidR="00C66478" w:rsidRPr="009A788B" w:rsidRDefault="00C66478" w:rsidP="009A788B">
            <w:pPr>
              <w:ind w:right="-28"/>
              <w:jc w:val="center"/>
            </w:pPr>
            <w:r w:rsidRPr="009A788B">
              <w:t>8</w:t>
            </w:r>
          </w:p>
        </w:tc>
        <w:tc>
          <w:tcPr>
            <w:tcW w:w="2551" w:type="dxa"/>
          </w:tcPr>
          <w:p w:rsidR="00C66478" w:rsidRPr="009A788B" w:rsidRDefault="00C66478" w:rsidP="009A788B">
            <w:pPr>
              <w:ind w:right="-28"/>
              <w:jc w:val="center"/>
            </w:pPr>
            <w:r w:rsidRPr="009A788B">
              <w:t>CJ/110/2025</w:t>
            </w:r>
          </w:p>
        </w:tc>
        <w:tc>
          <w:tcPr>
            <w:tcW w:w="1985" w:type="dxa"/>
          </w:tcPr>
          <w:p w:rsidR="00C66478" w:rsidRPr="009A788B" w:rsidRDefault="00C66478" w:rsidP="009A788B">
            <w:pPr>
              <w:ind w:right="-28"/>
              <w:jc w:val="center"/>
            </w:pPr>
            <w:r w:rsidRPr="009A788B">
              <w:t>10/enero/2025</w:t>
            </w:r>
          </w:p>
        </w:tc>
      </w:tr>
      <w:tr w:rsidR="009A788B" w:rsidRPr="009A788B" w:rsidTr="00C66478">
        <w:trPr>
          <w:jc w:val="center"/>
        </w:trPr>
        <w:tc>
          <w:tcPr>
            <w:tcW w:w="1413" w:type="dxa"/>
          </w:tcPr>
          <w:p w:rsidR="00C66478" w:rsidRPr="009A788B" w:rsidRDefault="00C66478" w:rsidP="009A788B">
            <w:pPr>
              <w:ind w:right="-28"/>
              <w:jc w:val="center"/>
            </w:pPr>
            <w:r w:rsidRPr="009A788B">
              <w:t>9</w:t>
            </w:r>
          </w:p>
        </w:tc>
        <w:tc>
          <w:tcPr>
            <w:tcW w:w="2551" w:type="dxa"/>
          </w:tcPr>
          <w:p w:rsidR="00C66478" w:rsidRPr="009A788B" w:rsidRDefault="00C66478" w:rsidP="009A788B">
            <w:pPr>
              <w:ind w:right="-28"/>
              <w:jc w:val="center"/>
            </w:pPr>
            <w:r w:rsidRPr="009A788B">
              <w:t>CJ/115/2025</w:t>
            </w:r>
          </w:p>
        </w:tc>
        <w:tc>
          <w:tcPr>
            <w:tcW w:w="1985" w:type="dxa"/>
          </w:tcPr>
          <w:p w:rsidR="00C66478" w:rsidRPr="009A788B" w:rsidRDefault="00C66478" w:rsidP="009A788B">
            <w:pPr>
              <w:ind w:right="-28"/>
              <w:jc w:val="center"/>
            </w:pPr>
            <w:r w:rsidRPr="009A788B">
              <w:t>13/enero/2025</w:t>
            </w:r>
          </w:p>
        </w:tc>
      </w:tr>
      <w:tr w:rsidR="009A788B" w:rsidRPr="009A788B" w:rsidTr="00C66478">
        <w:trPr>
          <w:jc w:val="center"/>
        </w:trPr>
        <w:tc>
          <w:tcPr>
            <w:tcW w:w="1413" w:type="dxa"/>
          </w:tcPr>
          <w:p w:rsidR="00C66478" w:rsidRPr="009A788B" w:rsidRDefault="00C66478" w:rsidP="009A788B">
            <w:pPr>
              <w:ind w:right="-28"/>
              <w:jc w:val="center"/>
            </w:pPr>
            <w:r w:rsidRPr="009A788B">
              <w:t>10</w:t>
            </w:r>
          </w:p>
        </w:tc>
        <w:tc>
          <w:tcPr>
            <w:tcW w:w="2551" w:type="dxa"/>
          </w:tcPr>
          <w:p w:rsidR="00C66478" w:rsidRPr="009A788B" w:rsidRDefault="00C66478" w:rsidP="009A788B">
            <w:pPr>
              <w:ind w:right="-28"/>
              <w:jc w:val="center"/>
            </w:pPr>
            <w:r w:rsidRPr="009A788B">
              <w:t>CJ/142/2025</w:t>
            </w:r>
          </w:p>
        </w:tc>
        <w:tc>
          <w:tcPr>
            <w:tcW w:w="1985" w:type="dxa"/>
          </w:tcPr>
          <w:p w:rsidR="00C66478" w:rsidRPr="009A788B" w:rsidRDefault="00C66478" w:rsidP="009A788B">
            <w:pPr>
              <w:ind w:right="-28"/>
              <w:jc w:val="center"/>
            </w:pPr>
            <w:r w:rsidRPr="009A788B">
              <w:t>14/enero/2025</w:t>
            </w:r>
          </w:p>
        </w:tc>
      </w:tr>
      <w:tr w:rsidR="009A788B" w:rsidRPr="009A788B" w:rsidTr="00C66478">
        <w:trPr>
          <w:jc w:val="center"/>
        </w:trPr>
        <w:tc>
          <w:tcPr>
            <w:tcW w:w="1413" w:type="dxa"/>
          </w:tcPr>
          <w:p w:rsidR="00C66478" w:rsidRPr="009A788B" w:rsidRDefault="00C66478" w:rsidP="009A788B">
            <w:pPr>
              <w:ind w:right="-28"/>
              <w:jc w:val="center"/>
            </w:pPr>
            <w:r w:rsidRPr="009A788B">
              <w:t>11</w:t>
            </w:r>
          </w:p>
        </w:tc>
        <w:tc>
          <w:tcPr>
            <w:tcW w:w="2551" w:type="dxa"/>
          </w:tcPr>
          <w:p w:rsidR="00C66478" w:rsidRPr="009A788B" w:rsidRDefault="00C66478" w:rsidP="009A788B">
            <w:pPr>
              <w:ind w:right="-28"/>
              <w:jc w:val="center"/>
            </w:pPr>
            <w:r w:rsidRPr="009A788B">
              <w:t>CJ/166/2025</w:t>
            </w:r>
          </w:p>
        </w:tc>
        <w:tc>
          <w:tcPr>
            <w:tcW w:w="1985" w:type="dxa"/>
          </w:tcPr>
          <w:p w:rsidR="00C66478" w:rsidRPr="009A788B" w:rsidRDefault="00C66478" w:rsidP="009A788B">
            <w:pPr>
              <w:ind w:right="-28"/>
              <w:jc w:val="center"/>
            </w:pPr>
            <w:r w:rsidRPr="009A788B">
              <w:t>14/enero/2025</w:t>
            </w:r>
          </w:p>
        </w:tc>
      </w:tr>
      <w:tr w:rsidR="00C66478" w:rsidRPr="009A788B" w:rsidTr="00C66478">
        <w:trPr>
          <w:jc w:val="center"/>
        </w:trPr>
        <w:tc>
          <w:tcPr>
            <w:tcW w:w="1413" w:type="dxa"/>
          </w:tcPr>
          <w:p w:rsidR="00C66478" w:rsidRPr="009A788B" w:rsidRDefault="00C66478" w:rsidP="009A788B">
            <w:pPr>
              <w:ind w:right="-28"/>
              <w:jc w:val="center"/>
            </w:pPr>
            <w:r w:rsidRPr="009A788B">
              <w:t>12 - 13</w:t>
            </w:r>
          </w:p>
        </w:tc>
        <w:tc>
          <w:tcPr>
            <w:tcW w:w="2551" w:type="dxa"/>
          </w:tcPr>
          <w:p w:rsidR="00C66478" w:rsidRPr="009A788B" w:rsidRDefault="00C66478" w:rsidP="009A788B">
            <w:pPr>
              <w:ind w:right="-28"/>
              <w:jc w:val="center"/>
            </w:pPr>
            <w:r w:rsidRPr="009A788B">
              <w:t>CJ/SC/DCC/122/2025</w:t>
            </w:r>
          </w:p>
        </w:tc>
        <w:tc>
          <w:tcPr>
            <w:tcW w:w="1985" w:type="dxa"/>
          </w:tcPr>
          <w:p w:rsidR="00C66478" w:rsidRPr="009A788B" w:rsidRDefault="00C66478" w:rsidP="009A788B">
            <w:pPr>
              <w:ind w:right="-28"/>
              <w:jc w:val="center"/>
            </w:pPr>
            <w:r w:rsidRPr="009A788B">
              <w:t>13/enero/2025</w:t>
            </w:r>
          </w:p>
        </w:tc>
      </w:tr>
    </w:tbl>
    <w:p w:rsidR="00C66478" w:rsidRPr="009A788B" w:rsidRDefault="00C66478" w:rsidP="009A788B">
      <w:pPr>
        <w:ind w:right="-28"/>
        <w:rPr>
          <w:i/>
        </w:rPr>
      </w:pPr>
    </w:p>
    <w:p w:rsidR="00C621E3" w:rsidRPr="009A788B" w:rsidRDefault="00BB5C0F" w:rsidP="009A788B">
      <w:pPr>
        <w:ind w:right="-28"/>
      </w:pPr>
      <w:r w:rsidRPr="009A788B">
        <w:rPr>
          <w:rFonts w:eastAsiaTheme="minorHAnsi" w:cs="Arial"/>
          <w:bCs/>
          <w:lang w:eastAsia="en-US"/>
        </w:rPr>
        <w:t xml:space="preserve">Es así que derivado de la respuesta emitida por </w:t>
      </w:r>
      <w:r w:rsidRPr="009A788B">
        <w:rPr>
          <w:rFonts w:eastAsiaTheme="minorHAnsi" w:cs="Arial"/>
          <w:b/>
          <w:bCs/>
          <w:lang w:eastAsia="en-US"/>
        </w:rPr>
        <w:t xml:space="preserve">EL SUJETO OBLIGADO </w:t>
      </w:r>
      <w:r w:rsidRPr="009A788B">
        <w:rPr>
          <w:rFonts w:eastAsiaTheme="minorHAnsi" w:cs="Arial"/>
          <w:bCs/>
          <w:lang w:eastAsia="en-US"/>
        </w:rPr>
        <w:t xml:space="preserve">el ahora </w:t>
      </w:r>
      <w:r w:rsidR="00D7141D" w:rsidRPr="009A788B">
        <w:rPr>
          <w:b/>
        </w:rPr>
        <w:t>PARTE RECURRENTE</w:t>
      </w:r>
      <w:r w:rsidR="00D7141D" w:rsidRPr="009A788B">
        <w:t xml:space="preserve"> se inconformó manifestando </w:t>
      </w:r>
      <w:r w:rsidR="00402027" w:rsidRPr="009A788B">
        <w:t xml:space="preserve">que el Sujeto Obligado le entrega un oficio en el </w:t>
      </w:r>
      <w:r w:rsidR="00402027" w:rsidRPr="009A788B">
        <w:lastRenderedPageBreak/>
        <w:t xml:space="preserve">que le informa que, en diversa sesión del comité de transparencia, se clasificó la información, sin que se le adjunte </w:t>
      </w:r>
      <w:r w:rsidRPr="009A788B">
        <w:t>dicha</w:t>
      </w:r>
      <w:r w:rsidR="00402027" w:rsidRPr="009A788B">
        <w:t xml:space="preserve"> resolución.</w:t>
      </w:r>
    </w:p>
    <w:p w:rsidR="00C621E3" w:rsidRPr="009A788B" w:rsidRDefault="00C621E3" w:rsidP="009A788B"/>
    <w:p w:rsidR="00AC1D05" w:rsidRPr="009A788B" w:rsidRDefault="00ED7CB8" w:rsidP="009A788B">
      <w:pPr>
        <w:tabs>
          <w:tab w:val="left" w:pos="4962"/>
        </w:tabs>
      </w:pPr>
      <w:r w:rsidRPr="009A788B">
        <w:rPr>
          <w:rFonts w:cs="Arial"/>
        </w:rPr>
        <w:t>Por lo que, en la etapa de manifestaciones</w:t>
      </w:r>
      <w:r w:rsidR="00D7141D" w:rsidRPr="009A788B">
        <w:t xml:space="preserve">, </w:t>
      </w:r>
      <w:r w:rsidR="00D7141D" w:rsidRPr="009A788B">
        <w:rPr>
          <w:b/>
        </w:rPr>
        <w:t>EL SUJETO OBLIGADO</w:t>
      </w:r>
      <w:r w:rsidR="00D7141D" w:rsidRPr="009A788B">
        <w:t xml:space="preserve"> rindió su Informe Justificado, </w:t>
      </w:r>
      <w:r w:rsidR="00D909C3" w:rsidRPr="009A788B">
        <w:t xml:space="preserve">pronunciándose respecto de los motivos de inconformidad, </w:t>
      </w:r>
      <w:r w:rsidR="003077A3" w:rsidRPr="009A788B">
        <w:t xml:space="preserve">adjuntando de nueva cuenta los oficios proporcionados en respuesta, </w:t>
      </w:r>
      <w:r w:rsidR="00D909C3" w:rsidRPr="009A788B">
        <w:t xml:space="preserve">así como </w:t>
      </w:r>
      <w:r w:rsidR="000641C8" w:rsidRPr="009A788B">
        <w:t xml:space="preserve">en archivo electrónico, el extracto del acta de Tercera Sesión Ordinaria del Comité de Transparencia del Ayuntamiento de Naucalpan de Juárez en </w:t>
      </w:r>
      <w:r w:rsidRPr="009A788B">
        <w:t>la que se sustenta la clasificación de la información como reservada, mediante el</w:t>
      </w:r>
      <w:r w:rsidR="00AC1D05" w:rsidRPr="009A788B">
        <w:t xml:space="preserve"> acuerdo</w:t>
      </w:r>
      <w:r w:rsidR="000641C8" w:rsidRPr="009A788B">
        <w:t xml:space="preserve"> identificado con la nomenclatura CT/NAU/ACTA-ORD-003/2025/036</w:t>
      </w:r>
      <w:r w:rsidR="00AC1D05" w:rsidRPr="009A788B">
        <w:t xml:space="preserve"> de los oficios </w:t>
      </w:r>
      <w:r w:rsidR="00E16F83" w:rsidRPr="009A788B">
        <w:t>referidos en dicho documento.</w:t>
      </w:r>
    </w:p>
    <w:p w:rsidR="00AC1D05" w:rsidRPr="009A788B" w:rsidRDefault="00AC1D05" w:rsidP="009A788B">
      <w:pPr>
        <w:tabs>
          <w:tab w:val="left" w:pos="4962"/>
        </w:tabs>
      </w:pPr>
    </w:p>
    <w:p w:rsidR="00C621E3" w:rsidRPr="009A788B" w:rsidRDefault="000641C8" w:rsidP="009A788B">
      <w:pPr>
        <w:tabs>
          <w:tab w:val="left" w:pos="4962"/>
        </w:tabs>
      </w:pPr>
      <w:r w:rsidRPr="009A788B">
        <w:t xml:space="preserve">Por </w:t>
      </w:r>
      <w:r w:rsidR="00822C95" w:rsidRPr="009A788B">
        <w:t xml:space="preserve">su parte el ahora </w:t>
      </w:r>
      <w:r w:rsidR="00D7141D" w:rsidRPr="009A788B">
        <w:rPr>
          <w:b/>
        </w:rPr>
        <w:t xml:space="preserve">RECURRENTE </w:t>
      </w:r>
      <w:r w:rsidR="00D7141D" w:rsidRPr="009A788B">
        <w:t>no realizó manifestación alguna</w:t>
      </w:r>
      <w:r w:rsidRPr="009A788B">
        <w:t xml:space="preserve"> en dicha etapa</w:t>
      </w:r>
      <w:r w:rsidR="00D7141D" w:rsidRPr="009A788B">
        <w:t>.</w:t>
      </w:r>
    </w:p>
    <w:p w:rsidR="00C621E3" w:rsidRPr="009A788B" w:rsidRDefault="00C621E3" w:rsidP="009A788B"/>
    <w:p w:rsidR="00841571" w:rsidRPr="009A788B" w:rsidRDefault="00841571" w:rsidP="009A788B">
      <w:pPr>
        <w:ind w:right="-312"/>
        <w:rPr>
          <w:b/>
        </w:rPr>
      </w:pPr>
      <w:r w:rsidRPr="009A788B">
        <w:t xml:space="preserve">Bajo las premisas anteriores, se concluye que la controversia a dilucidar en el presente medio de impugnación será verificar la procedencia de la clasificación de la información </w:t>
      </w:r>
      <w:r w:rsidR="002A5571" w:rsidRPr="009A788B">
        <w:t>referida</w:t>
      </w:r>
      <w:r w:rsidRPr="009A788B">
        <w:t xml:space="preserve"> por </w:t>
      </w:r>
      <w:r w:rsidRPr="009A788B">
        <w:rPr>
          <w:b/>
        </w:rPr>
        <w:t>EL SUJETO OBLIGADO</w:t>
      </w:r>
      <w:r w:rsidRPr="009A788B">
        <w:t xml:space="preserve"> para satisfacer el derecho de acceso a la información pública de </w:t>
      </w:r>
      <w:r w:rsidRPr="009A788B">
        <w:rPr>
          <w:b/>
        </w:rPr>
        <w:t>LA PARTE RECURRENTE.</w:t>
      </w:r>
    </w:p>
    <w:p w:rsidR="00C621E3" w:rsidRPr="009A788B" w:rsidRDefault="00C621E3" w:rsidP="009A788B">
      <w:pPr>
        <w:rPr>
          <w:b/>
        </w:rPr>
      </w:pPr>
    </w:p>
    <w:p w:rsidR="00C621E3" w:rsidRPr="009A788B" w:rsidRDefault="00D7141D" w:rsidP="009A788B">
      <w:pPr>
        <w:pStyle w:val="Ttulo3"/>
      </w:pPr>
      <w:bookmarkStart w:id="26" w:name="_Toc193383323"/>
      <w:r w:rsidRPr="009A788B">
        <w:t>c) Estudio de la controversia</w:t>
      </w:r>
      <w:bookmarkEnd w:id="26"/>
    </w:p>
    <w:p w:rsidR="00E54BA9" w:rsidRPr="009A788B" w:rsidRDefault="00E54BA9" w:rsidP="009A788B">
      <w:pPr>
        <w:ind w:right="113"/>
        <w:rPr>
          <w:lang w:val="es-ES"/>
        </w:rPr>
      </w:pPr>
      <w:r w:rsidRPr="009A788B">
        <w:rPr>
          <w:rFonts w:cs="Arial"/>
        </w:rPr>
        <w:t xml:space="preserve">Expuesto lo anterior, como primer punto, es toral señalar que </w:t>
      </w:r>
      <w:r w:rsidRPr="009A788B">
        <w:t xml:space="preserve">este Órgano </w:t>
      </w:r>
      <w:r w:rsidR="00FA580A" w:rsidRPr="009A788B">
        <w:t>Garante</w:t>
      </w:r>
      <w:r w:rsidRPr="009A788B">
        <w:rPr>
          <w:rFonts w:cs="Arial"/>
        </w:rPr>
        <w:t xml:space="preserve"> del análisis a la inconformidad presentada por </w:t>
      </w:r>
      <w:r w:rsidRPr="009A788B">
        <w:rPr>
          <w:rFonts w:cs="Arial"/>
          <w:b/>
        </w:rPr>
        <w:t xml:space="preserve">LA PARTE RECURRENTE </w:t>
      </w:r>
      <w:r w:rsidRPr="009A788B">
        <w:rPr>
          <w:rFonts w:cs="Arial"/>
        </w:rPr>
        <w:t>advierte que existe un consentimiento tácito</w:t>
      </w:r>
      <w:r w:rsidRPr="009A788B">
        <w:rPr>
          <w:rFonts w:cs="Arial"/>
          <w:b/>
        </w:rPr>
        <w:t xml:space="preserve"> respecto de los oficios entregados en respuesta por EL SUJETO OBLIGADO </w:t>
      </w:r>
      <w:r w:rsidRPr="009A788B">
        <w:t xml:space="preserve">en razón de que al presentar el medio de impugnación no manifestó inconformidad </w:t>
      </w:r>
      <w:proofErr w:type="gramStart"/>
      <w:r w:rsidRPr="009A788B">
        <w:t>alguna  respecto</w:t>
      </w:r>
      <w:proofErr w:type="gramEnd"/>
      <w:r w:rsidRPr="009A788B">
        <w:t xml:space="preserve"> de la información proporcionada sino únicamente respecto de la clasificación de la información invocada por el ente recurrido.</w:t>
      </w:r>
    </w:p>
    <w:p w:rsidR="00E54BA9" w:rsidRPr="009A788B" w:rsidRDefault="00E54BA9" w:rsidP="009A788B">
      <w:pPr>
        <w:spacing w:before="240" w:after="240"/>
        <w:ind w:right="49"/>
      </w:pPr>
      <w:r w:rsidRPr="009A788B">
        <w:rPr>
          <w:lang w:val="es-ES"/>
        </w:rPr>
        <w:lastRenderedPageBreak/>
        <w:t xml:space="preserve">En ese tenor, por </w:t>
      </w:r>
      <w:r w:rsidRPr="009A788B">
        <w:t xml:space="preserve">consiguiente, la parte de la respuesta que no fue impugnada debe declararse </w:t>
      </w:r>
      <w:r w:rsidRPr="009A788B">
        <w:rPr>
          <w:b/>
        </w:rPr>
        <w:t>consentida</w:t>
      </w:r>
      <w:r w:rsidRPr="009A788B">
        <w:t xml:space="preserve"> por </w:t>
      </w:r>
      <w:r w:rsidRPr="009A788B">
        <w:rPr>
          <w:b/>
        </w:rPr>
        <w:t>LA PARTE RECURRENTE</w:t>
      </w:r>
      <w:r w:rsidRPr="009A788B">
        <w:t xml:space="preserve">; pues por dichos rubros no expresó manifestaciones de inconformidad, por lo que no pueden producirse efectos jurídicos tendentes a revocar, confirmar o modificar el acto reclamado, ya que se infiere un consentimiento tácito de </w:t>
      </w:r>
      <w:r w:rsidRPr="009A788B">
        <w:rPr>
          <w:b/>
        </w:rPr>
        <w:t>LA PARTE RECURRENTE</w:t>
      </w:r>
      <w:r w:rsidRPr="009A788B">
        <w:t xml:space="preserve"> ante la falta de impugnación eficaz. </w:t>
      </w:r>
    </w:p>
    <w:p w:rsidR="00E54BA9" w:rsidRPr="009A788B" w:rsidRDefault="00E54BA9" w:rsidP="009A788B">
      <w:pPr>
        <w:widowControl w:val="0"/>
        <w:rPr>
          <w:lang w:val="es-ES_tradnl"/>
        </w:rPr>
      </w:pPr>
      <w:r w:rsidRPr="009A788B">
        <w:rPr>
          <w:lang w:val="es-ES_tradnl"/>
        </w:rPr>
        <w:t xml:space="preserve">Por tal circunstancia, en la presente resolución no se hará pronunciamiento sobre las documentales proporcionada por el </w:t>
      </w:r>
      <w:r w:rsidRPr="009A788B">
        <w:rPr>
          <w:b/>
          <w:lang w:val="es-ES_tradnl"/>
        </w:rPr>
        <w:t>SUJETO OBLIGADO</w:t>
      </w:r>
      <w:r w:rsidRPr="009A788B">
        <w:rPr>
          <w:lang w:val="es-ES_tradnl"/>
        </w:rPr>
        <w:t xml:space="preserve">, por no ser materia de impugnación, al haberse consentido tácitamente, entendiéndose por estos cuando el agravio no se haya promovido en el plazo señalado para el efecto, o como fue en el caso que nos ocupa, la omisión de exposición de motivos de inconformidad mismos que no fueron vertidos en su totalidad dentro del Recurso de Revisión. </w:t>
      </w:r>
    </w:p>
    <w:p w:rsidR="00E54BA9" w:rsidRPr="009A788B" w:rsidRDefault="00E54BA9" w:rsidP="009A788B">
      <w:pPr>
        <w:widowControl w:val="0"/>
      </w:pPr>
    </w:p>
    <w:p w:rsidR="00E54BA9" w:rsidRPr="009A788B" w:rsidRDefault="00E54BA9" w:rsidP="009A788B">
      <w:pPr>
        <w:rPr>
          <w:lang w:val="es-ES_tradnl"/>
        </w:rPr>
      </w:pPr>
      <w:r w:rsidRPr="009A788B">
        <w:rPr>
          <w:lang w:val="es-ES_tradnl"/>
        </w:rPr>
        <w:t>Sirve de sustento, la tesis jurisprudencial número VI.3o.C. J/60, publicada en el Semanario Judicial de la Federación y su Gaceta bajo el número de registro 176,608 que a la letra dice:</w:t>
      </w:r>
    </w:p>
    <w:p w:rsidR="00E54BA9" w:rsidRPr="009A788B" w:rsidRDefault="00E54BA9" w:rsidP="009A788B">
      <w:pPr>
        <w:rPr>
          <w:lang w:val="es-ES_tradnl"/>
        </w:rPr>
      </w:pPr>
    </w:p>
    <w:p w:rsidR="00E54BA9" w:rsidRPr="009A788B" w:rsidRDefault="00E54BA9" w:rsidP="009A788B">
      <w:pPr>
        <w:pStyle w:val="Puesto"/>
        <w:ind w:firstLine="0"/>
        <w:rPr>
          <w:color w:val="auto"/>
          <w:lang w:val="es-ES_tradnl"/>
        </w:rPr>
      </w:pPr>
      <w:r w:rsidRPr="009A788B">
        <w:rPr>
          <w:bCs/>
          <w:color w:val="auto"/>
          <w:lang w:val="es-ES_tradnl"/>
        </w:rPr>
        <w:t>“</w:t>
      </w:r>
      <w:r w:rsidRPr="009A788B">
        <w:rPr>
          <w:b/>
          <w:bCs/>
          <w:color w:val="auto"/>
          <w:lang w:val="es-ES_tradnl"/>
        </w:rPr>
        <w:t xml:space="preserve">ACTOS CONSENTIDOS. SON LOS QUE NO SE IMPUGNAN MEDIANTE EL RECURSO IDÓNEO. </w:t>
      </w:r>
      <w:r w:rsidRPr="009A788B">
        <w:rPr>
          <w:color w:val="auto"/>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rsidR="00E54BA9" w:rsidRPr="009A788B" w:rsidRDefault="00E54BA9" w:rsidP="009A788B">
      <w:pPr>
        <w:rPr>
          <w:i/>
          <w:lang w:val="es-ES_tradnl"/>
        </w:rPr>
      </w:pPr>
    </w:p>
    <w:p w:rsidR="00E54BA9" w:rsidRPr="009A788B" w:rsidRDefault="00E54BA9" w:rsidP="009A788B">
      <w:pPr>
        <w:rPr>
          <w:lang w:val="es-ES_tradnl"/>
        </w:rPr>
      </w:pPr>
      <w:r w:rsidRPr="009A788B">
        <w:rPr>
          <w:lang w:val="es-ES_tradnl"/>
        </w:rPr>
        <w:t>Lo anterior es así, debido a que cuando el particular</w:t>
      </w:r>
      <w:r w:rsidRPr="009A788B">
        <w:rPr>
          <w:b/>
          <w:lang w:val="es-ES_tradnl"/>
        </w:rPr>
        <w:t xml:space="preserve"> </w:t>
      </w:r>
      <w:r w:rsidRPr="009A788B">
        <w:rPr>
          <w:lang w:val="es-ES_tradnl"/>
        </w:rPr>
        <w:t xml:space="preserve">impugnó la respuesta del </w:t>
      </w:r>
      <w:r w:rsidRPr="009A788B">
        <w:rPr>
          <w:b/>
          <w:lang w:val="es-ES_tradnl"/>
        </w:rPr>
        <w:t>SUJETO OBLIGADO</w:t>
      </w:r>
      <w:r w:rsidRPr="009A788B">
        <w:rPr>
          <w:lang w:val="es-ES_tradnl"/>
        </w:rPr>
        <w:t xml:space="preserve">, y no expresó razón o motivo de inconformidad en contra de los rubros entregados, dichos rubros deben declararse atendidos, pues se entiende que </w:t>
      </w:r>
      <w:r w:rsidRPr="009A788B">
        <w:rPr>
          <w:b/>
          <w:lang w:val="es-ES_tradnl"/>
        </w:rPr>
        <w:t>EL RECURRENTE</w:t>
      </w:r>
      <w:r w:rsidRPr="009A788B">
        <w:rPr>
          <w:lang w:val="es-ES_tradnl"/>
        </w:rPr>
        <w:t xml:space="preserve"> está conforme con la respuesta proporcionada por </w:t>
      </w:r>
      <w:r w:rsidRPr="009A788B">
        <w:rPr>
          <w:b/>
          <w:lang w:val="es-ES_tradnl"/>
        </w:rPr>
        <w:t>EL SUJETO OBLIGADO</w:t>
      </w:r>
      <w:r w:rsidRPr="009A788B">
        <w:rPr>
          <w:lang w:val="es-ES_tradnl"/>
        </w:rPr>
        <w:t xml:space="preserve">, al no contravenir la misma. </w:t>
      </w:r>
    </w:p>
    <w:p w:rsidR="00E54BA9" w:rsidRPr="009A788B" w:rsidRDefault="00E54BA9" w:rsidP="009A788B">
      <w:pPr>
        <w:rPr>
          <w:lang w:val="es-ES_tradnl"/>
        </w:rPr>
      </w:pPr>
    </w:p>
    <w:p w:rsidR="00E54BA9" w:rsidRPr="009A788B" w:rsidRDefault="00E54BA9" w:rsidP="009A788B">
      <w:pPr>
        <w:rPr>
          <w:lang w:val="es-ES_tradnl"/>
        </w:rPr>
      </w:pPr>
      <w:r w:rsidRPr="009A788B">
        <w:rPr>
          <w:lang w:val="es-ES_tradnl"/>
        </w:rPr>
        <w:t>Atento a ello, es importante traer a contexto la Tesis Jurisprudencial Número 3ª./J.7/91, Publicada en el Semanario Judicial de la Federación y su Gaceta bajo el número de registro 174,177, que establece lo siguiente:</w:t>
      </w:r>
    </w:p>
    <w:p w:rsidR="00E54BA9" w:rsidRPr="009A788B" w:rsidRDefault="00E54BA9" w:rsidP="009A788B">
      <w:pPr>
        <w:rPr>
          <w:lang w:val="es-ES_tradnl"/>
        </w:rPr>
      </w:pPr>
    </w:p>
    <w:p w:rsidR="00E54BA9" w:rsidRPr="009A788B" w:rsidRDefault="00E54BA9" w:rsidP="009A788B">
      <w:pPr>
        <w:pStyle w:val="Puesto"/>
        <w:ind w:firstLine="0"/>
        <w:rPr>
          <w:color w:val="auto"/>
          <w:lang w:val="es-ES_tradnl"/>
        </w:rPr>
      </w:pPr>
      <w:r w:rsidRPr="009A788B">
        <w:rPr>
          <w:b/>
          <w:color w:val="auto"/>
          <w:lang w:val="es-ES_tradnl"/>
        </w:rPr>
        <w:t xml:space="preserve">“REVISIÓN EN AMPARO. LOS RESOLUTIVOS NO COMBATIDOS DEBEN DECLARARSE FIRMES. </w:t>
      </w:r>
      <w:r w:rsidRPr="009A788B">
        <w:rPr>
          <w:color w:val="auto"/>
          <w:lang w:val="es-ES_tradnl"/>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rsidR="00E54BA9" w:rsidRPr="009A788B" w:rsidRDefault="00E54BA9" w:rsidP="009A788B">
      <w:pPr>
        <w:ind w:left="851" w:right="616"/>
        <w:rPr>
          <w:bCs/>
          <w:i/>
          <w:iCs/>
          <w:lang w:val="es-ES_tradnl"/>
        </w:rPr>
      </w:pPr>
    </w:p>
    <w:p w:rsidR="00E54BA9" w:rsidRPr="009A788B" w:rsidRDefault="00E54BA9" w:rsidP="009A788B">
      <w:pPr>
        <w:rPr>
          <w:lang w:val="es-ES_tradnl"/>
        </w:rPr>
      </w:pPr>
      <w:r w:rsidRPr="009A788B">
        <w:rPr>
          <w:lang w:val="es-ES_tradnl"/>
        </w:rPr>
        <w:t xml:space="preserve">Para mayor precisión a lo aquí expuesto, lo anterior guarda relación toda vez que en el caso de que </w:t>
      </w:r>
      <w:r w:rsidRPr="009A788B">
        <w:rPr>
          <w:b/>
          <w:lang w:val="es-ES_tradnl"/>
        </w:rPr>
        <w:t>LA PARTE RECURRENTE</w:t>
      </w:r>
      <w:r w:rsidRPr="009A788B">
        <w:rPr>
          <w:lang w:val="es-ES_tradnl"/>
        </w:rPr>
        <w:t xml:space="preserve"> no haya manifestado su inconformidad en contra del acto en su totalidad o en alguna de sus partes, se tendrá por consentido al no haber realizado argumento alguno que formulara un agravio en su contra, por lo que, en la especie, se válida la respuesta respecto de los documentos remitidos en respuesta y se arriba a la conclusión de que estos quedaron firmes. Situación, que se robustece con el Criterio 01/20, emitido por el Instituto Nacional de Transparencia, Acceso a la Información y Protección de Datos Personales, que establece lo siguiente:</w:t>
      </w:r>
    </w:p>
    <w:p w:rsidR="00E54BA9" w:rsidRPr="009A788B" w:rsidRDefault="00E54BA9" w:rsidP="009A788B">
      <w:pPr>
        <w:rPr>
          <w:lang w:val="es-ES_tradnl"/>
        </w:rPr>
      </w:pPr>
    </w:p>
    <w:p w:rsidR="00E54BA9" w:rsidRPr="009A788B" w:rsidRDefault="00E54BA9" w:rsidP="009A788B">
      <w:pPr>
        <w:pStyle w:val="Puesto"/>
        <w:ind w:firstLine="0"/>
        <w:rPr>
          <w:color w:val="auto"/>
        </w:rPr>
      </w:pPr>
      <w:r w:rsidRPr="009A788B">
        <w:rPr>
          <w:b/>
          <w:color w:val="auto"/>
        </w:rPr>
        <w:t xml:space="preserve">“Actos consentidos tácitamente. Improcedencia de su análisis. </w:t>
      </w:r>
      <w:r w:rsidRPr="009A788B">
        <w:rPr>
          <w:color w:val="auto"/>
        </w:rPr>
        <w:t>Si en su recurso de revisión, la persona recurrente no expresó inconformidad alguna con ciertas partes de la respuesta otorgada, se entienden tácitamente consentidas, por ende, no deben formar parte del est</w:t>
      </w:r>
      <w:r w:rsidRPr="009A788B">
        <w:rPr>
          <w:rStyle w:val="PuestoCar"/>
          <w:color w:val="auto"/>
        </w:rPr>
        <w:t>u</w:t>
      </w:r>
      <w:r w:rsidRPr="009A788B">
        <w:rPr>
          <w:color w:val="auto"/>
        </w:rPr>
        <w:t>dio de fondo de la resolución que emite el Instituto.” Sic.</w:t>
      </w:r>
    </w:p>
    <w:p w:rsidR="00E54BA9" w:rsidRPr="009A788B" w:rsidRDefault="00E54BA9" w:rsidP="009A788B"/>
    <w:p w:rsidR="00E54BA9" w:rsidRPr="009A788B" w:rsidRDefault="00E54BA9" w:rsidP="009A788B">
      <w:pPr>
        <w:rPr>
          <w:bCs/>
        </w:rPr>
      </w:pPr>
      <w:r w:rsidRPr="009A788B">
        <w:t xml:space="preserve">Conforme al Criterio establecido y a todo lo antes expuesto, en conclusión este Órgano Garante no realizará el análisis de </w:t>
      </w:r>
      <w:r w:rsidRPr="009A788B">
        <w:rPr>
          <w:bCs/>
        </w:rPr>
        <w:t xml:space="preserve">los documentos remitidos mediante respuesta por parte </w:t>
      </w:r>
      <w:r w:rsidRPr="009A788B">
        <w:t xml:space="preserve">del </w:t>
      </w:r>
      <w:r w:rsidRPr="009A788B">
        <w:rPr>
          <w:b/>
        </w:rPr>
        <w:lastRenderedPageBreak/>
        <w:t>SUJETO OBLIGADO</w:t>
      </w:r>
      <w:r w:rsidRPr="009A788B">
        <w:t xml:space="preserve"> que no fueron impugnadas por </w:t>
      </w:r>
      <w:r w:rsidRPr="009A788B">
        <w:rPr>
          <w:b/>
        </w:rPr>
        <w:t>LA PARTE RECURRENTE</w:t>
      </w:r>
      <w:r w:rsidRPr="009A788B">
        <w:rPr>
          <w:bCs/>
        </w:rPr>
        <w:t>; esto es, por lo que corresponde a los oficios entregados en respuesta, por lo que, en el presente caso, se tiene por consentida dicha información.</w:t>
      </w:r>
    </w:p>
    <w:p w:rsidR="00E54BA9" w:rsidRPr="009A788B" w:rsidRDefault="00E54BA9" w:rsidP="009A788B">
      <w:pPr>
        <w:rPr>
          <w:bCs/>
        </w:rPr>
      </w:pPr>
    </w:p>
    <w:p w:rsidR="00556F8F" w:rsidRPr="009A788B" w:rsidRDefault="00BF34A9" w:rsidP="009A788B">
      <w:pPr>
        <w:rPr>
          <w:bCs/>
        </w:rPr>
      </w:pPr>
      <w:r w:rsidRPr="009A788B">
        <w:rPr>
          <w:bCs/>
        </w:rPr>
        <w:t xml:space="preserve">Atento a ello, es importante señalar que </w:t>
      </w:r>
      <w:r w:rsidR="005C3A5F" w:rsidRPr="009A788B">
        <w:rPr>
          <w:b/>
          <w:bCs/>
        </w:rPr>
        <w:t xml:space="preserve">LA PARTE RECURRENTE </w:t>
      </w:r>
      <w:r w:rsidR="00556F8F" w:rsidRPr="009A788B">
        <w:rPr>
          <w:bCs/>
        </w:rPr>
        <w:t xml:space="preserve">se duele al presentar el medio de impugnación de que </w:t>
      </w:r>
      <w:r w:rsidR="00556F8F" w:rsidRPr="009A788B">
        <w:rPr>
          <w:b/>
          <w:bCs/>
        </w:rPr>
        <w:t xml:space="preserve">EL SUJETO OBLIGADO </w:t>
      </w:r>
      <w:r w:rsidR="00754346" w:rsidRPr="009A788B">
        <w:t xml:space="preserve"> “…</w:t>
      </w:r>
      <w:r w:rsidR="00556F8F" w:rsidRPr="009A788B">
        <w:t xml:space="preserve"> </w:t>
      </w:r>
      <w:r w:rsidR="00556F8F" w:rsidRPr="009A788B">
        <w:rPr>
          <w:i/>
        </w:rPr>
        <w:t>entrega un oficio por el que se me informa que, en diversa sesión del comité de transparencia, sin que me adjunte la resolución a través de la cual el órgano especializado en la materia de ese sujeto obligado después de un análisis de ponderación y en estricto cumplimiento a lo señalado en las leyes que regulan a reserva, justifiquen y aprueban lo señalado por la Dirección competente.</w:t>
      </w:r>
      <w:r w:rsidR="00556F8F" w:rsidRPr="009A788B">
        <w:t>” Sic</w:t>
      </w:r>
    </w:p>
    <w:p w:rsidR="00556F8F" w:rsidRPr="009A788B" w:rsidRDefault="00556F8F" w:rsidP="009A788B">
      <w:pPr>
        <w:rPr>
          <w:bCs/>
        </w:rPr>
      </w:pPr>
    </w:p>
    <w:p w:rsidR="0067043C" w:rsidRPr="009A788B" w:rsidRDefault="008C5139" w:rsidP="009A788B">
      <w:pPr>
        <w:rPr>
          <w:rFonts w:cs="Tahoma"/>
          <w:bCs/>
          <w:iCs/>
        </w:rPr>
      </w:pPr>
      <w:r w:rsidRPr="009A788B">
        <w:t xml:space="preserve">Por lo que, es de destacar que, </w:t>
      </w:r>
      <w:r w:rsidR="002661B4" w:rsidRPr="009A788B">
        <w:rPr>
          <w:rFonts w:cs="Tahoma"/>
        </w:rPr>
        <w:t xml:space="preserve">cuando se clasifica información no se puede solo simplemente manifestar que cierta información es reservada o confidencial ya que </w:t>
      </w:r>
      <w:r w:rsidR="002661B4" w:rsidRPr="009A788B">
        <w:rPr>
          <w:rFonts w:eastAsia="Calibri" w:cs="Bookman Old Style,Bold"/>
          <w:bCs/>
          <w:lang w:eastAsia="en-US"/>
        </w:rPr>
        <w:t xml:space="preserve">la clasificación de la información no se da por el simple mandato de la Ley, sino que </w:t>
      </w:r>
      <w:r w:rsidR="0067043C" w:rsidRPr="009A788B">
        <w:rPr>
          <w:rFonts w:cs="Tahoma"/>
          <w:b/>
          <w:iCs/>
        </w:rPr>
        <w:t>ante la negativa de acceso a la información, EL SUJETO OBLIGADO deberá demostrar que se encuentra en alguna de las excepciones establecidas en la normatividad aplicable</w:t>
      </w:r>
      <w:r w:rsidR="0067043C" w:rsidRPr="009A788B">
        <w:rPr>
          <w:rFonts w:cs="Tahoma"/>
          <w:iCs/>
        </w:rPr>
        <w:t>, tal y como lo dispone el artículo 20 de la Ley de Transparencia y Acceso a la Información Pública del Estado de México y Municipios.</w:t>
      </w:r>
    </w:p>
    <w:p w:rsidR="0067043C" w:rsidRPr="009A788B" w:rsidRDefault="0067043C" w:rsidP="009A788B">
      <w:pPr>
        <w:autoSpaceDE w:val="0"/>
        <w:autoSpaceDN w:val="0"/>
        <w:adjustRightInd w:val="0"/>
        <w:ind w:right="51"/>
        <w:rPr>
          <w:b/>
        </w:rPr>
      </w:pPr>
    </w:p>
    <w:p w:rsidR="0067043C" w:rsidRPr="009A788B" w:rsidRDefault="0067043C" w:rsidP="009A788B">
      <w:pPr>
        <w:rPr>
          <w:rFonts w:cs="Tahoma"/>
          <w:bCs/>
          <w:iCs/>
        </w:rPr>
      </w:pPr>
      <w:r w:rsidRPr="009A788B">
        <w:rPr>
          <w:rFonts w:cs="Tahoma"/>
          <w:bCs/>
          <w:iCs/>
        </w:rPr>
        <w:t xml:space="preserve">En ese sentido, según Trujillo, Humberto (2019), en el “Diccionario de Transparencia y Acceso a la Información Pública” (p. 201), </w:t>
      </w:r>
      <w:r w:rsidRPr="009A788B">
        <w:rPr>
          <w:rFonts w:cs="Tahoma"/>
          <w:b/>
          <w:bCs/>
          <w:iCs/>
        </w:rPr>
        <w:t xml:space="preserve">la negativa de acceso a la información </w:t>
      </w:r>
      <w:r w:rsidRPr="009A788B">
        <w:rPr>
          <w:rFonts w:cs="Tahoma"/>
          <w:bCs/>
          <w:iCs/>
        </w:rPr>
        <w:t xml:space="preserve">ocurre cuanto de manera fundada y motivada, una autoridad la niega o la limita, por alguna de las siguientes razones: </w:t>
      </w:r>
    </w:p>
    <w:p w:rsidR="0067043C" w:rsidRPr="009A788B" w:rsidRDefault="0067043C" w:rsidP="009A788B">
      <w:pPr>
        <w:rPr>
          <w:rFonts w:cs="Tahoma"/>
          <w:bCs/>
          <w:iCs/>
        </w:rPr>
      </w:pPr>
    </w:p>
    <w:p w:rsidR="0067043C" w:rsidRPr="009A788B" w:rsidRDefault="0067043C" w:rsidP="009A788B">
      <w:pPr>
        <w:numPr>
          <w:ilvl w:val="0"/>
          <w:numId w:val="8"/>
        </w:numPr>
        <w:rPr>
          <w:rFonts w:cs="Tahoma"/>
          <w:b/>
          <w:bCs/>
          <w:iCs/>
        </w:rPr>
      </w:pPr>
      <w:r w:rsidRPr="009A788B">
        <w:rPr>
          <w:rFonts w:cs="Tahoma"/>
          <w:b/>
          <w:bCs/>
          <w:iCs/>
        </w:rPr>
        <w:lastRenderedPageBreak/>
        <w:t xml:space="preserve">La inexistencia de la información (p. 171): </w:t>
      </w:r>
      <w:r w:rsidRPr="009A788B">
        <w:rPr>
          <w:rFonts w:cs="Tahoma"/>
          <w:bCs/>
          <w:iCs/>
        </w:rPr>
        <w:t>Sucede cuando la información solicitada no se encuentra en los archivos públicos o clasificados de los entes sujetos a las Leyes de Transparencia.</w:t>
      </w:r>
    </w:p>
    <w:p w:rsidR="0067043C" w:rsidRPr="009A788B" w:rsidRDefault="0067043C" w:rsidP="009A788B">
      <w:pPr>
        <w:numPr>
          <w:ilvl w:val="0"/>
          <w:numId w:val="8"/>
        </w:numPr>
        <w:rPr>
          <w:rFonts w:cs="Tahoma"/>
          <w:b/>
          <w:bCs/>
          <w:iCs/>
        </w:rPr>
      </w:pPr>
      <w:r w:rsidRPr="009A788B">
        <w:rPr>
          <w:rFonts w:cs="Tahoma"/>
          <w:b/>
          <w:bCs/>
          <w:iCs/>
        </w:rPr>
        <w:t xml:space="preserve">La incompetencia del Sujeto Obligado (p. 171): </w:t>
      </w:r>
      <w:r w:rsidRPr="009A788B">
        <w:rPr>
          <w:rFonts w:cs="Tahoma"/>
          <w:bCs/>
          <w:iCs/>
        </w:rPr>
        <w:t>Ocurre cuando el Sujeto Obligado carece de atribuciones para poseer la información peticionada.</w:t>
      </w:r>
    </w:p>
    <w:p w:rsidR="0067043C" w:rsidRPr="009A788B" w:rsidRDefault="0067043C" w:rsidP="009A788B">
      <w:pPr>
        <w:numPr>
          <w:ilvl w:val="0"/>
          <w:numId w:val="8"/>
        </w:numPr>
        <w:rPr>
          <w:rFonts w:cs="Tahoma"/>
          <w:b/>
          <w:bCs/>
          <w:iCs/>
          <w:u w:val="single"/>
        </w:rPr>
      </w:pPr>
      <w:r w:rsidRPr="009A788B">
        <w:rPr>
          <w:rFonts w:cs="Tahoma"/>
          <w:b/>
          <w:bCs/>
          <w:iCs/>
          <w:u w:val="single"/>
        </w:rPr>
        <w:t>La clasificación de la información (p. 70): Es el proceso o conjunto de acciones que realizan los sujetos obligados para establecer que determinada información se encuentra en alguno de los supuestos de reserva o confidencialidad establecidos en la legislación en materia de transparencia.</w:t>
      </w:r>
    </w:p>
    <w:p w:rsidR="0067043C" w:rsidRPr="009A788B" w:rsidRDefault="0067043C" w:rsidP="009A788B">
      <w:pPr>
        <w:ind w:firstLine="360"/>
        <w:rPr>
          <w:rFonts w:cs="Tahoma"/>
          <w:b/>
          <w:iCs/>
        </w:rPr>
      </w:pPr>
      <w:r w:rsidRPr="009A788B">
        <w:rPr>
          <w:rFonts w:cs="Tahoma"/>
          <w:b/>
          <w:iCs/>
        </w:rPr>
        <w:t>Énfasis añadido.</w:t>
      </w:r>
    </w:p>
    <w:p w:rsidR="00DE6A9F" w:rsidRPr="009A788B" w:rsidRDefault="00DE6A9F" w:rsidP="009A788B">
      <w:pPr>
        <w:spacing w:before="240" w:after="240"/>
        <w:rPr>
          <w:rFonts w:eastAsiaTheme="minorEastAsia" w:cs="Arial"/>
        </w:rPr>
      </w:pPr>
      <w:r w:rsidRPr="009A788B">
        <w:t xml:space="preserve">Atento a lo anterior, es importante mencionar que </w:t>
      </w:r>
      <w:r w:rsidR="00E2570D" w:rsidRPr="009A788B">
        <w:t xml:space="preserve">aunque </w:t>
      </w:r>
      <w:r w:rsidRPr="009A788B">
        <w:rPr>
          <w:b/>
        </w:rPr>
        <w:t>EL SUJETO OBLIGADO</w:t>
      </w:r>
      <w:r w:rsidRPr="009A788B">
        <w:t xml:space="preserve">, tiene la obligación de transparentar sus actuaciones, garantizando el derecho humano de acceso a la información pública, lo cierto es que dicho derecho puede ser restringido de manera </w:t>
      </w:r>
      <w:r w:rsidRPr="009A788B">
        <w:rPr>
          <w:rFonts w:cs="Arial"/>
        </w:rPr>
        <w:t xml:space="preserve">excepcional por razones de interés público, </w:t>
      </w:r>
      <w:r w:rsidRPr="009A788B">
        <w:rPr>
          <w:rFonts w:eastAsiaTheme="minorEastAsia" w:cs="Arial"/>
        </w:rPr>
        <w:t>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DE6A9F" w:rsidRPr="009A788B" w:rsidRDefault="00DE6A9F" w:rsidP="009A788B">
      <w:pPr>
        <w:autoSpaceDE w:val="0"/>
        <w:autoSpaceDN w:val="0"/>
        <w:adjustRightInd w:val="0"/>
        <w:spacing w:line="240" w:lineRule="auto"/>
        <w:ind w:left="851" w:right="900"/>
        <w:rPr>
          <w:rFonts w:eastAsiaTheme="minorEastAsia" w:cs="Arial"/>
          <w:i/>
        </w:rPr>
      </w:pPr>
      <w:r w:rsidRPr="009A788B">
        <w:rPr>
          <w:rFonts w:eastAsiaTheme="minorEastAsia" w:cs="Arial"/>
          <w:b/>
          <w:bCs/>
          <w:i/>
        </w:rPr>
        <w:t xml:space="preserve">“Artículo 91. </w:t>
      </w:r>
      <w:r w:rsidRPr="009A788B">
        <w:rPr>
          <w:rFonts w:eastAsiaTheme="minorEastAsia" w:cs="Arial"/>
          <w:i/>
        </w:rPr>
        <w:t xml:space="preserve">El acceso a la información pública será </w:t>
      </w:r>
      <w:proofErr w:type="gramStart"/>
      <w:r w:rsidRPr="009A788B">
        <w:rPr>
          <w:rFonts w:eastAsiaTheme="minorEastAsia" w:cs="Arial"/>
          <w:i/>
        </w:rPr>
        <w:t>restringido  excepcionalmente</w:t>
      </w:r>
      <w:proofErr w:type="gramEnd"/>
      <w:r w:rsidRPr="009A788B">
        <w:rPr>
          <w:rFonts w:eastAsiaTheme="minorEastAsia" w:cs="Arial"/>
          <w:i/>
        </w:rPr>
        <w:t>, cuando ésta sea clasificada como reservada o confidencial.”</w:t>
      </w:r>
    </w:p>
    <w:p w:rsidR="00DE6A9F" w:rsidRPr="009A788B" w:rsidRDefault="00DE6A9F" w:rsidP="009A788B"/>
    <w:p w:rsidR="00D60126" w:rsidRPr="009A788B" w:rsidRDefault="009F7A28" w:rsidP="009A788B">
      <w:pPr>
        <w:rPr>
          <w:bCs/>
        </w:rPr>
      </w:pPr>
      <w:r w:rsidRPr="009A788B">
        <w:t xml:space="preserve">En ese contexto, en lo que respecta </w:t>
      </w:r>
      <w:r w:rsidR="00063F61" w:rsidRPr="009A788B">
        <w:t xml:space="preserve">a </w:t>
      </w:r>
      <w:r w:rsidR="008C5139" w:rsidRPr="009A788B">
        <w:t xml:space="preserve">la información peticionada por el solicitante le fue puesta una medida de restricción para tener acceso a ella, por parte del </w:t>
      </w:r>
      <w:r w:rsidR="008C5139" w:rsidRPr="009A788B">
        <w:rPr>
          <w:b/>
          <w:bCs/>
        </w:rPr>
        <w:t>SUJETO OBLIGADO</w:t>
      </w:r>
      <w:r w:rsidR="008C5139" w:rsidRPr="009A788B">
        <w:rPr>
          <w:bCs/>
        </w:rPr>
        <w:t xml:space="preserve">, </w:t>
      </w:r>
      <w:r w:rsidR="00D60126" w:rsidRPr="009A788B">
        <w:rPr>
          <w:bCs/>
        </w:rPr>
        <w:t xml:space="preserve">sin que le fuera proporcionado de manera primigenia el documento en donde se justifique dicha negativa a la entrega de la información; siendo mediante su informe justificado que </w:t>
      </w:r>
      <w:r w:rsidR="00D60126" w:rsidRPr="009A788B">
        <w:rPr>
          <w:b/>
          <w:bCs/>
        </w:rPr>
        <w:t xml:space="preserve">EL SUJETO OBLIGADO </w:t>
      </w:r>
      <w:r w:rsidR="00D60126" w:rsidRPr="009A788B">
        <w:rPr>
          <w:bCs/>
        </w:rPr>
        <w:t xml:space="preserve">trató de subsanar dicha omisión al remitirle el extracto del acta del </w:t>
      </w:r>
      <w:r w:rsidR="00D60126" w:rsidRPr="009A788B">
        <w:rPr>
          <w:bCs/>
        </w:rPr>
        <w:lastRenderedPageBreak/>
        <w:t>Comité de Transparencia, en la que se aprobó la clasificación de la información como reservada.</w:t>
      </w:r>
    </w:p>
    <w:p w:rsidR="00D60126" w:rsidRPr="009A788B" w:rsidRDefault="00D60126" w:rsidP="009A788B">
      <w:pPr>
        <w:rPr>
          <w:bCs/>
        </w:rPr>
      </w:pPr>
    </w:p>
    <w:p w:rsidR="00962A00" w:rsidRPr="009A788B" w:rsidRDefault="00D60126" w:rsidP="009A788B">
      <w:r w:rsidRPr="009A788B">
        <w:rPr>
          <w:bCs/>
        </w:rPr>
        <w:t xml:space="preserve">En ese orden de ideas, y ante la negativa a la entrega de la información requerida por </w:t>
      </w:r>
      <w:r w:rsidRPr="009A788B">
        <w:rPr>
          <w:b/>
          <w:bCs/>
        </w:rPr>
        <w:t xml:space="preserve">LA PARTE RECURRENTE, </w:t>
      </w:r>
      <w:r w:rsidR="00A64AEC" w:rsidRPr="009A788B">
        <w:rPr>
          <w:bCs/>
        </w:rPr>
        <w:t xml:space="preserve">conviene analizar la reserva de dicha información, siendo </w:t>
      </w:r>
      <w:r w:rsidR="008C5139" w:rsidRPr="009A788B">
        <w:rPr>
          <w:bCs/>
        </w:rPr>
        <w:t xml:space="preserve">necesario traer a contexto lo dispuesto por </w:t>
      </w:r>
      <w:r w:rsidR="00962A00" w:rsidRPr="009A788B">
        <w:t xml:space="preserve">en los artículos 122, 128 y 130 de la Ley Transparencia y Acceso a la Información Pública del Estado de México y Municipios, se prevé que </w:t>
      </w:r>
      <w:r w:rsidR="00962A00" w:rsidRPr="009A788B">
        <w:rPr>
          <w:b/>
        </w:rPr>
        <w:t xml:space="preserve">la clasificación </w:t>
      </w:r>
      <w:r w:rsidR="00962A00" w:rsidRPr="009A788B">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rsidR="00962A00" w:rsidRPr="009A788B" w:rsidRDefault="00962A00" w:rsidP="009A788B"/>
    <w:p w:rsidR="00962A00" w:rsidRPr="009A788B" w:rsidRDefault="00962A00" w:rsidP="009A788B">
      <w:r w:rsidRPr="009A788B">
        <w:t xml:space="preserve">Por lo cual, en los casos en que se niegue el acceso a la información, por actualizarse alguno de los supuestos de clasificación, </w:t>
      </w:r>
      <w:r w:rsidRPr="009A788B">
        <w:rPr>
          <w:b/>
        </w:rPr>
        <w:t xml:space="preserve">el Comité de Transparencia deberá confirmar, modificar o revocar la decisión; </w:t>
      </w:r>
      <w:r w:rsidRPr="009A788B">
        <w:t>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00962A00" w:rsidRPr="009A788B" w:rsidRDefault="00962A00" w:rsidP="009A788B"/>
    <w:p w:rsidR="00962A00" w:rsidRPr="009A788B" w:rsidRDefault="00962A00" w:rsidP="009A788B">
      <w:pPr>
        <w:rPr>
          <w:b/>
        </w:rPr>
      </w:pPr>
      <w:r w:rsidRPr="009A788B">
        <w:t xml:space="preserve">Por su parte, según </w:t>
      </w:r>
      <w:proofErr w:type="spellStart"/>
      <w:r w:rsidRPr="009A788B">
        <w:t>Bonifaz</w:t>
      </w:r>
      <w:proofErr w:type="spellEnd"/>
      <w:r w:rsidRPr="009A788B">
        <w:t xml:space="preserve">, Leticia (2016), en la “Ley General de Transparencia y Acceso a la Información Pública Comentada” (p. 342), la </w:t>
      </w:r>
      <w:r w:rsidRPr="009A788B">
        <w:rPr>
          <w:b/>
        </w:rPr>
        <w:t>clasificación de la información</w:t>
      </w:r>
      <w:r w:rsidRPr="009A788B">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9A788B">
        <w:rPr>
          <w:b/>
        </w:rPr>
        <w:t>de manera adecuada la negativa de información.</w:t>
      </w:r>
    </w:p>
    <w:p w:rsidR="008C5139" w:rsidRPr="009A788B" w:rsidRDefault="008C5139" w:rsidP="009A788B">
      <w:pPr>
        <w:rPr>
          <w:bCs/>
        </w:rPr>
      </w:pPr>
    </w:p>
    <w:p w:rsidR="008C5139" w:rsidRPr="009A788B" w:rsidRDefault="008C5139" w:rsidP="009A788B">
      <w:pPr>
        <w:rPr>
          <w:bCs/>
        </w:rPr>
      </w:pPr>
      <w:r w:rsidRPr="009A788B">
        <w:rPr>
          <w:bCs/>
        </w:rPr>
        <w:lastRenderedPageBreak/>
        <w:t xml:space="preserve">Asimismo, el reservar la información, implica el reconocimiento por parte del </w:t>
      </w:r>
      <w:r w:rsidRPr="009A788B">
        <w:rPr>
          <w:b/>
          <w:bCs/>
        </w:rPr>
        <w:t>SUJETO OBLIGADO</w:t>
      </w:r>
      <w:r w:rsidRPr="009A788B">
        <w:rPr>
          <w:bCs/>
        </w:rPr>
        <w:t xml:space="preserve"> de que se encuentra dentro de sus archivos, por lo que tiene el carácter de público y sí es susceptible de entregarse, es decir, de transparentarse; empero, advierte que existen causas presentes que impiden la publicidad y/o entrega de la información durante cierto periodo de tiempo. </w:t>
      </w:r>
    </w:p>
    <w:p w:rsidR="008C5139" w:rsidRPr="009A788B" w:rsidRDefault="008C5139" w:rsidP="009A788B">
      <w:pPr>
        <w:rPr>
          <w:bCs/>
        </w:rPr>
      </w:pPr>
    </w:p>
    <w:p w:rsidR="008C5139" w:rsidRPr="009A788B" w:rsidRDefault="008C5139" w:rsidP="009A788B">
      <w:pPr>
        <w:rPr>
          <w:bCs/>
        </w:rPr>
      </w:pPr>
      <w:r w:rsidRPr="009A788B">
        <w:rPr>
          <w:bCs/>
        </w:rPr>
        <w:t xml:space="preserve">Siendo pertinente aclarar que, la información que se clasifica bajo la premisa de reservada, no pierde el carácter de pública, sino que se impide su acceso temporalmente del conocimiento público, es decir, que por un tiempo determinado, se conservará y custodiará la información de manera especial, y una vez transcurrido el plazo de custodia, el documento podrá divulgarse. </w:t>
      </w:r>
    </w:p>
    <w:p w:rsidR="008C5139" w:rsidRPr="009A788B" w:rsidRDefault="008C5139" w:rsidP="009A788B">
      <w:pPr>
        <w:rPr>
          <w:bCs/>
        </w:rPr>
      </w:pPr>
    </w:p>
    <w:p w:rsidR="008C5139" w:rsidRPr="009A788B" w:rsidRDefault="008C5139" w:rsidP="009A788B">
      <w:pPr>
        <w:rPr>
          <w:bCs/>
        </w:rPr>
      </w:pPr>
      <w:r w:rsidRPr="009A788B">
        <w:rPr>
          <w:bCs/>
        </w:rPr>
        <w:t xml:space="preserve">Por todo lo anterior, la reserva de la información implica una clasificación, la cual debe entenderse como el proceso mediante el cual </w:t>
      </w:r>
      <w:r w:rsidRPr="009A788B">
        <w:rPr>
          <w:b/>
          <w:bCs/>
        </w:rPr>
        <w:t>EL SUJETO OBLIGADO</w:t>
      </w:r>
      <w:r w:rsidRPr="009A788B">
        <w:rPr>
          <w:bCs/>
        </w:rPr>
        <w:t xml:space="preserve"> determina que la información en su poder, actualiza alguno de los supuestos conforme a las normas aplicables.</w:t>
      </w:r>
    </w:p>
    <w:p w:rsidR="008C5139" w:rsidRPr="009A788B" w:rsidRDefault="008C5139" w:rsidP="009A788B">
      <w:pPr>
        <w:rPr>
          <w:bCs/>
        </w:rPr>
      </w:pPr>
    </w:p>
    <w:p w:rsidR="008C5139" w:rsidRPr="009A788B" w:rsidRDefault="008C5139" w:rsidP="009A788B">
      <w:pPr>
        <w:rPr>
          <w:bCs/>
        </w:rPr>
      </w:pPr>
      <w:r w:rsidRPr="009A788B">
        <w:rPr>
          <w:bCs/>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9A788B">
        <w:rPr>
          <w:b/>
          <w:bCs/>
        </w:rPr>
        <w:t>SUJETO OBLIGADO</w:t>
      </w:r>
      <w:r w:rsidRPr="009A788B">
        <w:rPr>
          <w:bCs/>
        </w:rPr>
        <w:t xml:space="preserve"> a concluir que el caso particular se ajusta al supuesto previsto por la norma legal invocada como </w:t>
      </w:r>
      <w:r w:rsidRPr="009A788B">
        <w:rPr>
          <w:bCs/>
        </w:rPr>
        <w:lastRenderedPageBreak/>
        <w:t xml:space="preserve">fundamento; siendo que, además, </w:t>
      </w:r>
      <w:r w:rsidRPr="009A788B">
        <w:rPr>
          <w:b/>
          <w:bCs/>
        </w:rPr>
        <w:t xml:space="preserve">EL SUJETO OBLIGADO </w:t>
      </w:r>
      <w:r w:rsidRPr="009A788B">
        <w:rPr>
          <w:bCs/>
        </w:rPr>
        <w:t>debe, en todo momento, aplicar una prueba de daño</w:t>
      </w:r>
      <w:r w:rsidR="00B729C2" w:rsidRPr="009A788B">
        <w:rPr>
          <w:bCs/>
        </w:rPr>
        <w:t>.</w:t>
      </w:r>
    </w:p>
    <w:p w:rsidR="008C5139" w:rsidRPr="009A788B" w:rsidRDefault="008C5139" w:rsidP="009A788B">
      <w:pPr>
        <w:rPr>
          <w:bCs/>
        </w:rPr>
      </w:pPr>
      <w:r w:rsidRPr="009A788B">
        <w:rPr>
          <w:bCs/>
        </w:rPr>
        <w:t xml:space="preserve"> </w:t>
      </w:r>
    </w:p>
    <w:p w:rsidR="008C5139" w:rsidRPr="009A788B" w:rsidRDefault="008C5139" w:rsidP="009A788B">
      <w:pPr>
        <w:rPr>
          <w:bCs/>
        </w:rPr>
      </w:pPr>
      <w:r w:rsidRPr="009A788B">
        <w:rPr>
          <w:bCs/>
        </w:rPr>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 </w:t>
      </w:r>
    </w:p>
    <w:p w:rsidR="008C5139" w:rsidRPr="009A788B" w:rsidRDefault="008C5139" w:rsidP="009A788B">
      <w:pPr>
        <w:spacing w:before="280"/>
        <w:rPr>
          <w:bCs/>
        </w:rPr>
      </w:pPr>
      <w:r w:rsidRPr="009A788B">
        <w:rPr>
          <w:bCs/>
        </w:rPr>
        <w:t xml:space="preserve">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rsidR="008C5139" w:rsidRPr="009A788B" w:rsidRDefault="008C5139" w:rsidP="009A788B">
      <w:pPr>
        <w:rPr>
          <w:bCs/>
        </w:rPr>
      </w:pPr>
    </w:p>
    <w:p w:rsidR="008C5139" w:rsidRPr="009A788B" w:rsidRDefault="008C5139" w:rsidP="009A788B">
      <w:pPr>
        <w:rPr>
          <w:bCs/>
        </w:rPr>
      </w:pPr>
      <w:r w:rsidRPr="009A788B">
        <w:rPr>
          <w:bCs/>
        </w:rPr>
        <w:t xml:space="preserve">1. Se reciba una solicitud de acceso a la información. </w:t>
      </w:r>
    </w:p>
    <w:p w:rsidR="008C5139" w:rsidRPr="009A788B" w:rsidRDefault="008C5139" w:rsidP="009A788B">
      <w:pPr>
        <w:rPr>
          <w:bCs/>
        </w:rPr>
      </w:pPr>
      <w:r w:rsidRPr="009A788B">
        <w:rPr>
          <w:bCs/>
        </w:rPr>
        <w:t xml:space="preserve">2. Se determine mediante resolución de autoridad competente. </w:t>
      </w:r>
    </w:p>
    <w:p w:rsidR="008C5139" w:rsidRPr="009A788B" w:rsidRDefault="008C5139" w:rsidP="009A788B">
      <w:pPr>
        <w:rPr>
          <w:bCs/>
        </w:rPr>
      </w:pPr>
      <w:r w:rsidRPr="009A788B">
        <w:rPr>
          <w:bCs/>
        </w:rPr>
        <w:t xml:space="preserve">3. Se generen versiones públicas para dar cumplimiento a las obligaciones de transparencia previstas en la Ley. </w:t>
      </w:r>
    </w:p>
    <w:p w:rsidR="008C5139" w:rsidRPr="009A788B" w:rsidRDefault="008C5139" w:rsidP="009A788B">
      <w:pPr>
        <w:rPr>
          <w:bCs/>
        </w:rPr>
      </w:pPr>
    </w:p>
    <w:p w:rsidR="008C5139" w:rsidRPr="009A788B" w:rsidRDefault="008C5139" w:rsidP="009A788B">
      <w:pPr>
        <w:rPr>
          <w:bCs/>
        </w:rPr>
      </w:pPr>
      <w:r w:rsidRPr="009A788B">
        <w:rPr>
          <w:bCs/>
        </w:rPr>
        <w:t>Situación que se robustece con lo previsto en el artículo 141 de citada Ley, que señala que las causales de reserva previstas, se deberán fundar y motivar, a través de la aplicación de la prueba de daño.</w:t>
      </w:r>
    </w:p>
    <w:p w:rsidR="008C5139" w:rsidRPr="009A788B" w:rsidRDefault="008C5139" w:rsidP="009A788B">
      <w:pPr>
        <w:rPr>
          <w:bCs/>
        </w:rPr>
      </w:pPr>
    </w:p>
    <w:p w:rsidR="008C5139" w:rsidRPr="009A788B" w:rsidRDefault="008C5139" w:rsidP="009A788B">
      <w:pPr>
        <w:rPr>
          <w:bCs/>
        </w:rPr>
      </w:pPr>
      <w:r w:rsidRPr="009A788B">
        <w:rPr>
          <w:bCs/>
        </w:rPr>
        <w:lastRenderedPageBreak/>
        <w:t>Igualmente, la clasificación de la información debe estar sustentada en el Acuerdo de Clasificación correspondiente, en el que, de manera fundada y motivada, se esta</w:t>
      </w:r>
      <w:r w:rsidR="005D2564" w:rsidRPr="009A788B">
        <w:rPr>
          <w:bCs/>
        </w:rPr>
        <w:t>blezcan las hipótesis normativa</w:t>
      </w:r>
      <w:r w:rsidR="005F5652" w:rsidRPr="009A788B">
        <w:rPr>
          <w:bCs/>
        </w:rPr>
        <w:t xml:space="preserve"> aplicable</w:t>
      </w:r>
      <w:r w:rsidRPr="009A788B">
        <w:rPr>
          <w:bCs/>
        </w:rPr>
        <w:t xml:space="preserve"> al caso concreto y se analice la prueba de daño que prevé el artículo 129 de la Ley de Transparencia de mérito, para lo cual, los Sujetos Obligados deberán considerar que: </w:t>
      </w:r>
    </w:p>
    <w:p w:rsidR="008C5139" w:rsidRPr="009A788B" w:rsidRDefault="008C5139" w:rsidP="009A788B">
      <w:pPr>
        <w:rPr>
          <w:bCs/>
        </w:rPr>
      </w:pPr>
    </w:p>
    <w:p w:rsidR="008C5139" w:rsidRPr="009A788B" w:rsidRDefault="008C5139" w:rsidP="009A788B">
      <w:pPr>
        <w:pStyle w:val="Prrafodelista"/>
        <w:numPr>
          <w:ilvl w:val="0"/>
          <w:numId w:val="7"/>
        </w:numPr>
        <w:ind w:left="714" w:hanging="357"/>
        <w:contextualSpacing w:val="0"/>
        <w:rPr>
          <w:bCs/>
        </w:rPr>
      </w:pPr>
      <w:r w:rsidRPr="009A788B">
        <w:rPr>
          <w:bCs/>
        </w:rPr>
        <w:t xml:space="preserve">La divulgación de la información representa un riesgo real, demostrable e identificable del perjuicio significativo al interés público o a la seguridad pública; </w:t>
      </w:r>
    </w:p>
    <w:p w:rsidR="008C5139" w:rsidRPr="009A788B" w:rsidRDefault="008C5139" w:rsidP="009A788B">
      <w:pPr>
        <w:pStyle w:val="Prrafodelista"/>
        <w:numPr>
          <w:ilvl w:val="0"/>
          <w:numId w:val="7"/>
        </w:numPr>
        <w:contextualSpacing w:val="0"/>
        <w:rPr>
          <w:bCs/>
        </w:rPr>
      </w:pPr>
      <w:r w:rsidRPr="009A788B">
        <w:rPr>
          <w:bCs/>
        </w:rPr>
        <w:t>El riesgo de perjuicio que supondría la divulgación supera el interés público general de que se difunda; y</w:t>
      </w:r>
    </w:p>
    <w:p w:rsidR="008C5139" w:rsidRPr="009A788B" w:rsidRDefault="008C5139" w:rsidP="009A788B">
      <w:pPr>
        <w:pStyle w:val="Prrafodelista"/>
        <w:numPr>
          <w:ilvl w:val="0"/>
          <w:numId w:val="7"/>
        </w:numPr>
        <w:contextualSpacing w:val="0"/>
        <w:rPr>
          <w:bCs/>
        </w:rPr>
      </w:pPr>
      <w:r w:rsidRPr="009A788B">
        <w:rPr>
          <w:bCs/>
        </w:rPr>
        <w:t>La limitación se adecua al principio de proporcionalidad y representa el medio menos restrictivo disponible para evitar el perjuicio.</w:t>
      </w:r>
    </w:p>
    <w:p w:rsidR="008C5139" w:rsidRPr="009A788B" w:rsidRDefault="008C5139" w:rsidP="009A788B">
      <w:pPr>
        <w:pStyle w:val="Prrafodelista"/>
        <w:rPr>
          <w:bCs/>
        </w:rPr>
      </w:pPr>
    </w:p>
    <w:p w:rsidR="008C5139" w:rsidRPr="009A788B" w:rsidRDefault="008C5139" w:rsidP="009A788B">
      <w:pPr>
        <w:rPr>
          <w:bCs/>
        </w:rPr>
      </w:pPr>
      <w:r w:rsidRPr="009A788B">
        <w:rPr>
          <w:bCs/>
        </w:rPr>
        <w:t>De tal manera, las limitaciones al acceso a la información deben sustentarse en una adecuada clasificación que debe distinguir y tomar en cuenta qué información puede generar un daño desproporcionado o innecesario a valores jurídicamente protegidos.</w:t>
      </w:r>
    </w:p>
    <w:p w:rsidR="008C5139" w:rsidRPr="009A788B" w:rsidRDefault="008C5139" w:rsidP="009A788B">
      <w:pPr>
        <w:rPr>
          <w:bCs/>
        </w:rPr>
      </w:pPr>
    </w:p>
    <w:p w:rsidR="008C5139" w:rsidRPr="009A788B" w:rsidRDefault="008C5139" w:rsidP="009A788B">
      <w:pPr>
        <w:rPr>
          <w:bCs/>
        </w:rPr>
      </w:pPr>
      <w:r w:rsidRPr="009A788B">
        <w:rPr>
          <w:bCs/>
        </w:rPr>
        <w:t xml:space="preserve">Por lo que, podemos advertir que la prueba de daño realizada por </w:t>
      </w:r>
      <w:r w:rsidRPr="009A788B">
        <w:rPr>
          <w:b/>
          <w:bCs/>
        </w:rPr>
        <w:t>EL SUJETO OBLIGADO</w:t>
      </w:r>
      <w:r w:rsidRPr="009A788B">
        <w:rPr>
          <w:bCs/>
        </w:rPr>
        <w:t xml:space="preserve">, </w:t>
      </w:r>
      <w:r w:rsidRPr="009A788B">
        <w:rPr>
          <w:b/>
          <w:bCs/>
          <w:u w:val="single"/>
        </w:rPr>
        <w:t>cobra relevancia puesto que sí ésta no arroja resultados contundentes sobre un posible peligro, deberá de publicarse y entregarse la información requerida</w:t>
      </w:r>
      <w:r w:rsidRPr="009A788B">
        <w:rPr>
          <w:bCs/>
        </w:rPr>
        <w:t>.</w:t>
      </w:r>
    </w:p>
    <w:p w:rsidR="008C5139" w:rsidRPr="009A788B" w:rsidRDefault="008C5139" w:rsidP="009A788B">
      <w:pPr>
        <w:rPr>
          <w:bCs/>
        </w:rPr>
      </w:pPr>
    </w:p>
    <w:p w:rsidR="008C5139" w:rsidRPr="009A788B" w:rsidRDefault="008C5139" w:rsidP="009A788B">
      <w:pPr>
        <w:rPr>
          <w:bCs/>
        </w:rPr>
      </w:pPr>
      <w:r w:rsidRPr="009A788B">
        <w:rPr>
          <w:bCs/>
        </w:rPr>
        <w:t xml:space="preserve">Asimismo, los Sujetos Obligados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 </w:t>
      </w:r>
    </w:p>
    <w:p w:rsidR="008C5139" w:rsidRPr="009A788B" w:rsidRDefault="008C5139" w:rsidP="009A788B">
      <w:pPr>
        <w:rPr>
          <w:bCs/>
        </w:rPr>
      </w:pPr>
    </w:p>
    <w:p w:rsidR="008C5139" w:rsidRPr="009A788B" w:rsidRDefault="008C5139" w:rsidP="009A788B">
      <w:pPr>
        <w:rPr>
          <w:bCs/>
        </w:rPr>
      </w:pPr>
      <w:r w:rsidRPr="009A788B">
        <w:rPr>
          <w:bCs/>
        </w:rPr>
        <w:t xml:space="preserve">De este modo, es necesario que </w:t>
      </w:r>
      <w:r w:rsidRPr="009A788B">
        <w:rPr>
          <w:b/>
          <w:bCs/>
        </w:rPr>
        <w:t>EL SUJETO OBLIGADO</w:t>
      </w:r>
      <w:r w:rsidRPr="009A788B">
        <w:rPr>
          <w:bCs/>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8C5139" w:rsidRPr="009A788B" w:rsidRDefault="008C5139" w:rsidP="009A788B">
      <w:pPr>
        <w:rPr>
          <w:bCs/>
        </w:rPr>
      </w:pPr>
    </w:p>
    <w:p w:rsidR="008C5139" w:rsidRPr="009A788B" w:rsidRDefault="008C5139" w:rsidP="009A788B">
      <w:pPr>
        <w:rPr>
          <w:lang w:val="es-ES"/>
        </w:rPr>
      </w:pPr>
      <w:r w:rsidRPr="009A788B">
        <w:rPr>
          <w:lang w:val="es-ES"/>
        </w:rPr>
        <w:t xml:space="preserve">Aunado a lo anterior, es importante señalar el contenido del numeral </w:t>
      </w:r>
      <w:r w:rsidRPr="009A788B">
        <w:rPr>
          <w:i/>
          <w:lang w:val="es-ES"/>
        </w:rPr>
        <w:t>Octavo</w:t>
      </w:r>
      <w:r w:rsidRPr="009A788B">
        <w:rPr>
          <w:lang w:val="es-ES"/>
        </w:rPr>
        <w:t xml:space="preserve"> de los </w:t>
      </w:r>
      <w:r w:rsidRPr="009A788B">
        <w:rPr>
          <w:i/>
          <w:lang w:val="es-ES"/>
        </w:rPr>
        <w:t>Lineamientos Generales de Clasificación y Desclasificación de la Información, así como para la elaboración de versiones públicas</w:t>
      </w:r>
      <w:r w:rsidRPr="009A788B">
        <w:rPr>
          <w:lang w:val="es-ES"/>
        </w:rPr>
        <w:t xml:space="preserve">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 </w:t>
      </w:r>
    </w:p>
    <w:p w:rsidR="008C5139" w:rsidRPr="009A788B" w:rsidRDefault="008C5139" w:rsidP="009A788B">
      <w:pPr>
        <w:rPr>
          <w:lang w:val="es-ES"/>
        </w:rPr>
      </w:pPr>
    </w:p>
    <w:p w:rsidR="008C5139" w:rsidRPr="009A788B" w:rsidRDefault="008C5139" w:rsidP="009A788B">
      <w:pPr>
        <w:rPr>
          <w:lang w:val="es-ES"/>
        </w:rPr>
      </w:pPr>
      <w:r w:rsidRPr="009A788B">
        <w:rPr>
          <w:lang w:val="es-ES"/>
        </w:rPr>
        <w:t xml:space="preserve">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 </w:t>
      </w:r>
    </w:p>
    <w:p w:rsidR="008C5139" w:rsidRPr="009A788B" w:rsidRDefault="008C5139" w:rsidP="009A788B">
      <w:pPr>
        <w:rPr>
          <w:lang w:val="es-ES"/>
        </w:rPr>
      </w:pPr>
    </w:p>
    <w:p w:rsidR="008C5139" w:rsidRPr="009A788B" w:rsidRDefault="008C5139" w:rsidP="009A788B">
      <w:pPr>
        <w:rPr>
          <w:lang w:val="es-ES"/>
        </w:rPr>
      </w:pPr>
      <w:r w:rsidRPr="009A788B">
        <w:rPr>
          <w:lang w:val="es-ES"/>
        </w:rPr>
        <w:t>Por tanto, la fundamentación y motivación consiste en la obligación que tiene todo ente público de expresar los preceptos jurídicos aplicables al asunto motivo del acto y las razones o argumentos de su actuar.</w:t>
      </w:r>
    </w:p>
    <w:p w:rsidR="00B729C2" w:rsidRPr="009A788B" w:rsidRDefault="00B729C2" w:rsidP="009A788B">
      <w:pPr>
        <w:rPr>
          <w:lang w:val="es-ES"/>
        </w:rPr>
      </w:pPr>
    </w:p>
    <w:p w:rsidR="008C5139" w:rsidRPr="009A788B" w:rsidRDefault="008C5139" w:rsidP="009A788B">
      <w:pPr>
        <w:rPr>
          <w:lang w:val="es-ES"/>
        </w:rPr>
      </w:pPr>
      <w:r w:rsidRPr="009A788B">
        <w:rPr>
          <w:lang w:val="es-ES"/>
        </w:rPr>
        <w:t>Al respecto, el máximo tribunal del país ha establecido jurisprudencia respecto a qué debe entenderse por fundamentación y motivación, en los siguientes términos:</w:t>
      </w:r>
    </w:p>
    <w:p w:rsidR="008C5139" w:rsidRPr="009A788B" w:rsidRDefault="008C5139" w:rsidP="009A788B">
      <w:pPr>
        <w:rPr>
          <w:lang w:val="es-ES"/>
        </w:rPr>
      </w:pPr>
    </w:p>
    <w:p w:rsidR="008C5139" w:rsidRPr="009A788B" w:rsidRDefault="008C5139" w:rsidP="009A788B">
      <w:pPr>
        <w:pStyle w:val="Puesto"/>
        <w:ind w:firstLine="0"/>
        <w:rPr>
          <w:color w:val="auto"/>
        </w:rPr>
      </w:pPr>
      <w:r w:rsidRPr="009A788B">
        <w:rPr>
          <w:color w:val="auto"/>
        </w:rPr>
        <w:t>“</w:t>
      </w:r>
      <w:r w:rsidRPr="009A788B">
        <w:rPr>
          <w:b/>
          <w:color w:val="auto"/>
        </w:rPr>
        <w:t>FUNDAMENTACION Y MOTIVACION</w:t>
      </w:r>
      <w:r w:rsidRPr="009A788B">
        <w:rPr>
          <w:color w:val="auto"/>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8C5139" w:rsidRPr="009A788B" w:rsidRDefault="008C5139" w:rsidP="009A788B">
      <w:pPr>
        <w:ind w:left="709" w:right="616"/>
        <w:rPr>
          <w:bCs/>
          <w:i/>
        </w:rPr>
      </w:pPr>
    </w:p>
    <w:p w:rsidR="008C5139" w:rsidRPr="009A788B" w:rsidRDefault="008C5139" w:rsidP="009A788B">
      <w:pPr>
        <w:rPr>
          <w:lang w:val="es-ES"/>
        </w:rPr>
      </w:pPr>
      <w:r w:rsidRPr="009A788B">
        <w:rPr>
          <w:lang w:val="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8C5139" w:rsidRPr="009A788B" w:rsidRDefault="008C5139" w:rsidP="009A788B">
      <w:pPr>
        <w:rPr>
          <w:lang w:val="es-ES"/>
        </w:rPr>
      </w:pPr>
    </w:p>
    <w:p w:rsidR="008C5139" w:rsidRPr="009A788B" w:rsidRDefault="008C5139" w:rsidP="009A788B">
      <w:pPr>
        <w:rPr>
          <w:lang w:val="es-ES"/>
        </w:rPr>
      </w:pPr>
      <w:r w:rsidRPr="009A788B">
        <w:rPr>
          <w:lang w:val="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rsidR="008C5139" w:rsidRPr="009A788B" w:rsidRDefault="008C5139" w:rsidP="009A788B">
      <w:pPr>
        <w:rPr>
          <w:lang w:val="es-ES"/>
        </w:rPr>
      </w:pPr>
    </w:p>
    <w:p w:rsidR="008C5139" w:rsidRPr="009A788B" w:rsidRDefault="008C5139" w:rsidP="009A788B">
      <w:pPr>
        <w:rPr>
          <w:lang w:val="es-ES"/>
        </w:rPr>
      </w:pPr>
      <w:r w:rsidRPr="009A788B">
        <w:rPr>
          <w:lang w:val="es-ES"/>
        </w:rPr>
        <w:t>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rsidR="00BA5039" w:rsidRPr="009A788B" w:rsidRDefault="00BA5039" w:rsidP="009A788B">
      <w:pPr>
        <w:rPr>
          <w:lang w:val="es-ES"/>
        </w:rPr>
      </w:pPr>
    </w:p>
    <w:p w:rsidR="00BA5039" w:rsidRPr="009A788B" w:rsidRDefault="00BA5039" w:rsidP="009A788B">
      <w:r w:rsidRPr="009A788B">
        <w:t xml:space="preserve">En ese orden de ideas, el </w:t>
      </w:r>
      <w:r w:rsidR="005F5652" w:rsidRPr="009A788B">
        <w:t xml:space="preserve">numeral </w:t>
      </w:r>
      <w:r w:rsidRPr="009A788B">
        <w:t>Trigésimo tercero de los Lineamientos Generales, establece la forma en que se debe fundamentar y motivar la reserva de la información, es decir, a través de los siguientes pasos:</w:t>
      </w:r>
    </w:p>
    <w:p w:rsidR="00BA5039" w:rsidRPr="009A788B" w:rsidRDefault="00BA5039" w:rsidP="009A788B"/>
    <w:p w:rsidR="00BA5039" w:rsidRPr="009A788B" w:rsidRDefault="00BA5039" w:rsidP="009A788B">
      <w:pPr>
        <w:numPr>
          <w:ilvl w:val="0"/>
          <w:numId w:val="9"/>
        </w:numPr>
        <w:pBdr>
          <w:top w:val="nil"/>
          <w:left w:val="nil"/>
          <w:bottom w:val="nil"/>
          <w:right w:val="nil"/>
          <w:between w:val="nil"/>
        </w:pBdr>
      </w:pPr>
      <w:r w:rsidRPr="009A788B">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00BA5039" w:rsidRPr="009A788B" w:rsidRDefault="00BA5039" w:rsidP="009A788B">
      <w:pPr>
        <w:numPr>
          <w:ilvl w:val="0"/>
          <w:numId w:val="9"/>
        </w:numPr>
        <w:pBdr>
          <w:top w:val="nil"/>
          <w:left w:val="nil"/>
          <w:bottom w:val="nil"/>
          <w:right w:val="nil"/>
          <w:between w:val="nil"/>
        </w:pBdr>
      </w:pPr>
      <w:r w:rsidRPr="009A788B">
        <w:t>Se deberá demostrar que la publicidad de la información generaría un riesgo de perjuicio, que rebasa el interés público;</w:t>
      </w:r>
    </w:p>
    <w:p w:rsidR="00BA5039" w:rsidRPr="009A788B" w:rsidRDefault="00BA5039" w:rsidP="009A788B">
      <w:pPr>
        <w:numPr>
          <w:ilvl w:val="0"/>
          <w:numId w:val="9"/>
        </w:numPr>
        <w:pBdr>
          <w:top w:val="nil"/>
          <w:left w:val="nil"/>
          <w:bottom w:val="nil"/>
          <w:right w:val="nil"/>
          <w:between w:val="nil"/>
        </w:pBdr>
      </w:pPr>
      <w:r w:rsidRPr="009A788B">
        <w:t>Se acreditará el vínculo entre la difusión de la información y la afectación del interés jurídico tutelado;</w:t>
      </w:r>
    </w:p>
    <w:p w:rsidR="00BA5039" w:rsidRPr="009A788B" w:rsidRDefault="00BA5039" w:rsidP="009A788B">
      <w:pPr>
        <w:numPr>
          <w:ilvl w:val="0"/>
          <w:numId w:val="9"/>
        </w:numPr>
        <w:pBdr>
          <w:top w:val="nil"/>
          <w:left w:val="nil"/>
          <w:bottom w:val="nil"/>
          <w:right w:val="nil"/>
          <w:between w:val="nil"/>
        </w:pBdr>
      </w:pPr>
      <w:r w:rsidRPr="009A788B">
        <w:t>Se precisará las razones objetivas por las que la apertura de la información generaría una afectación, por medio del riesgo real, demostrable e identificable;</w:t>
      </w:r>
    </w:p>
    <w:p w:rsidR="00BA5039" w:rsidRPr="009A788B" w:rsidRDefault="00BA5039" w:rsidP="009A788B">
      <w:pPr>
        <w:numPr>
          <w:ilvl w:val="0"/>
          <w:numId w:val="9"/>
        </w:numPr>
        <w:pBdr>
          <w:top w:val="nil"/>
          <w:left w:val="nil"/>
          <w:bottom w:val="nil"/>
          <w:right w:val="nil"/>
          <w:between w:val="nil"/>
        </w:pBdr>
      </w:pPr>
      <w:r w:rsidRPr="009A788B">
        <w:t>Se deberán señalar las circunstancias de modo, tiempo y lugar del daño, y</w:t>
      </w:r>
    </w:p>
    <w:p w:rsidR="00BA5039" w:rsidRPr="009A788B" w:rsidRDefault="00BA5039" w:rsidP="009A788B">
      <w:pPr>
        <w:numPr>
          <w:ilvl w:val="0"/>
          <w:numId w:val="9"/>
        </w:numPr>
        <w:pBdr>
          <w:top w:val="nil"/>
          <w:left w:val="nil"/>
          <w:bottom w:val="nil"/>
          <w:right w:val="nil"/>
          <w:between w:val="nil"/>
        </w:pBdr>
      </w:pPr>
      <w:r w:rsidRPr="009A788B">
        <w:t>Se elegirá la opción de excepción al acceso a la información que menos restrinja, la cual será adecuada y proporcional para la protección del interés público.</w:t>
      </w:r>
    </w:p>
    <w:p w:rsidR="005E5A25" w:rsidRPr="009A788B" w:rsidRDefault="005E5A25" w:rsidP="009A788B">
      <w:pPr>
        <w:rPr>
          <w:lang w:val="es-ES"/>
        </w:rPr>
      </w:pPr>
    </w:p>
    <w:p w:rsidR="008C5139" w:rsidRPr="009A788B" w:rsidRDefault="008C5139" w:rsidP="009A788B">
      <w:pPr>
        <w:rPr>
          <w:lang w:val="es-ES"/>
        </w:rPr>
      </w:pPr>
      <w:r w:rsidRPr="009A788B">
        <w:rPr>
          <w:bCs/>
        </w:rPr>
        <w:t xml:space="preserve">En ese contexto, resulta necesario analizar </w:t>
      </w:r>
      <w:r w:rsidR="008176BF" w:rsidRPr="009A788B">
        <w:rPr>
          <w:bCs/>
        </w:rPr>
        <w:t>el extracto del</w:t>
      </w:r>
      <w:r w:rsidRPr="009A788B">
        <w:rPr>
          <w:bCs/>
        </w:rPr>
        <w:t xml:space="preserve"> Acuerdo de Reserva de la información antes referida, entregado por </w:t>
      </w:r>
      <w:r w:rsidRPr="009A788B">
        <w:rPr>
          <w:b/>
          <w:bCs/>
        </w:rPr>
        <w:t>EL SUJETO OBLIGADO</w:t>
      </w:r>
      <w:r w:rsidRPr="009A788B">
        <w:rPr>
          <w:bCs/>
        </w:rPr>
        <w:t xml:space="preserve">, en informe justificado, a fin de establecer si el Comité de Transparencia cumplió cabalmente con </w:t>
      </w:r>
      <w:r w:rsidRPr="009A788B">
        <w:rPr>
          <w:lang w:val="es-ES"/>
        </w:rPr>
        <w:t>las formalidades exigidas</w:t>
      </w:r>
      <w:r w:rsidR="00841571" w:rsidRPr="009A788B">
        <w:rPr>
          <w:lang w:val="es-ES"/>
        </w:rPr>
        <w:t xml:space="preserve"> </w:t>
      </w:r>
      <w:r w:rsidR="005E5A25" w:rsidRPr="009A788B">
        <w:rPr>
          <w:lang w:val="es-ES"/>
        </w:rPr>
        <w:t xml:space="preserve">por la Ley de la materia </w:t>
      </w:r>
      <w:r w:rsidR="00841571" w:rsidRPr="009A788B">
        <w:rPr>
          <w:lang w:val="es-ES"/>
        </w:rPr>
        <w:t>y previamente señaladas</w:t>
      </w:r>
      <w:r w:rsidRPr="009A788B">
        <w:rPr>
          <w:lang w:val="es-ES"/>
        </w:rPr>
        <w:t xml:space="preserve"> </w:t>
      </w:r>
      <w:r w:rsidR="00B729C2" w:rsidRPr="009A788B">
        <w:rPr>
          <w:lang w:val="es-ES"/>
        </w:rPr>
        <w:t>para la clasificación bajo la modalidad de reserva de la información relacionada con los oficios firmados por el titular de la Consejería Jurídica del 1° al 15 de enero de 2025, en el tenor siguiente:</w:t>
      </w:r>
    </w:p>
    <w:p w:rsidR="005F5652" w:rsidRPr="009A788B" w:rsidRDefault="005F5652" w:rsidP="009A788B">
      <w:pPr>
        <w:rPr>
          <w:lang w:val="es-ES"/>
        </w:rPr>
      </w:pPr>
    </w:p>
    <w:p w:rsidR="005F5652" w:rsidRPr="009A788B" w:rsidRDefault="005F5652" w:rsidP="009A788B">
      <w:pPr>
        <w:rPr>
          <w:lang w:val="es-ES"/>
        </w:rPr>
      </w:pPr>
    </w:p>
    <w:p w:rsidR="005F5652" w:rsidRPr="009A788B" w:rsidRDefault="005F5652" w:rsidP="009A788B">
      <w:pPr>
        <w:rPr>
          <w:lang w:val="es-ES"/>
        </w:rPr>
      </w:pPr>
    </w:p>
    <w:p w:rsidR="00841571" w:rsidRPr="009A788B" w:rsidRDefault="00841571" w:rsidP="009A788B">
      <w:pPr>
        <w:rPr>
          <w:lang w:val="es-ES"/>
        </w:rPr>
      </w:pPr>
    </w:p>
    <w:tbl>
      <w:tblPr>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696"/>
        <w:gridCol w:w="6100"/>
      </w:tblGrid>
      <w:tr w:rsidR="009A788B" w:rsidRPr="009A788B" w:rsidTr="00E27CCA">
        <w:tc>
          <w:tcPr>
            <w:tcW w:w="1530" w:type="dxa"/>
            <w:tcBorders>
              <w:top w:val="nil"/>
              <w:left w:val="nil"/>
            </w:tcBorders>
          </w:tcPr>
          <w:p w:rsidR="00841571" w:rsidRPr="009A788B" w:rsidRDefault="00841571" w:rsidP="009A788B">
            <w:pPr>
              <w:pBdr>
                <w:top w:val="nil"/>
                <w:left w:val="nil"/>
                <w:bottom w:val="nil"/>
                <w:right w:val="nil"/>
                <w:between w:val="nil"/>
              </w:pBdr>
              <w:spacing w:line="240" w:lineRule="auto"/>
              <w:ind w:left="47"/>
              <w:rPr>
                <w:b/>
              </w:rPr>
            </w:pPr>
          </w:p>
        </w:tc>
        <w:tc>
          <w:tcPr>
            <w:tcW w:w="1696" w:type="dxa"/>
            <w:tcBorders>
              <w:bottom w:val="single" w:sz="4" w:space="0" w:color="000000"/>
            </w:tcBorders>
            <w:shd w:val="clear" w:color="auto" w:fill="BFBFBF"/>
            <w:vAlign w:val="bottom"/>
          </w:tcPr>
          <w:p w:rsidR="00841571" w:rsidRPr="009A788B" w:rsidRDefault="00841571" w:rsidP="009A788B">
            <w:pPr>
              <w:pBdr>
                <w:top w:val="nil"/>
                <w:left w:val="nil"/>
                <w:bottom w:val="nil"/>
                <w:right w:val="nil"/>
                <w:between w:val="nil"/>
              </w:pBdr>
              <w:ind w:left="47"/>
              <w:jc w:val="center"/>
              <w:rPr>
                <w:b/>
              </w:rPr>
            </w:pPr>
            <w:r w:rsidRPr="009A788B">
              <w:rPr>
                <w:b/>
              </w:rPr>
              <w:t>Cumplió:</w:t>
            </w:r>
          </w:p>
        </w:tc>
        <w:tc>
          <w:tcPr>
            <w:tcW w:w="6100" w:type="dxa"/>
            <w:tcBorders>
              <w:bottom w:val="single" w:sz="4" w:space="0" w:color="000000"/>
            </w:tcBorders>
            <w:shd w:val="clear" w:color="auto" w:fill="BFBFBF"/>
            <w:vAlign w:val="bottom"/>
          </w:tcPr>
          <w:p w:rsidR="00841571" w:rsidRPr="009A788B" w:rsidRDefault="00841571" w:rsidP="009A788B">
            <w:pPr>
              <w:pBdr>
                <w:top w:val="nil"/>
                <w:left w:val="nil"/>
                <w:bottom w:val="nil"/>
                <w:right w:val="nil"/>
                <w:between w:val="nil"/>
              </w:pBdr>
              <w:ind w:left="47"/>
              <w:jc w:val="center"/>
              <w:rPr>
                <w:b/>
              </w:rPr>
            </w:pPr>
            <w:r w:rsidRPr="009A788B">
              <w:rPr>
                <w:b/>
              </w:rPr>
              <w:t>Contenido</w:t>
            </w:r>
          </w:p>
        </w:tc>
      </w:tr>
      <w:tr w:rsidR="009A788B" w:rsidRPr="009A788B" w:rsidTr="00E27CCA">
        <w:trPr>
          <w:trHeight w:val="1825"/>
        </w:trPr>
        <w:tc>
          <w:tcPr>
            <w:tcW w:w="1530" w:type="dxa"/>
            <w:vAlign w:val="center"/>
          </w:tcPr>
          <w:p w:rsidR="00841571" w:rsidRPr="009A788B" w:rsidRDefault="00841571" w:rsidP="009A788B">
            <w:pPr>
              <w:spacing w:line="240" w:lineRule="auto"/>
              <w:jc w:val="center"/>
              <w:rPr>
                <w:b/>
              </w:rPr>
            </w:pPr>
            <w:r w:rsidRPr="009A788B">
              <w:rPr>
                <w:b/>
              </w:rPr>
              <w:t>Número de folio de la solicitud</w:t>
            </w:r>
          </w:p>
        </w:tc>
        <w:tc>
          <w:tcPr>
            <w:tcW w:w="1696" w:type="dxa"/>
            <w:vAlign w:val="center"/>
          </w:tcPr>
          <w:p w:rsidR="00841571" w:rsidRPr="009A788B" w:rsidRDefault="00841571" w:rsidP="009A788B">
            <w:pPr>
              <w:ind w:left="47"/>
              <w:jc w:val="center"/>
              <w:rPr>
                <w:b/>
              </w:rPr>
            </w:pPr>
            <w:r w:rsidRPr="009A788B">
              <w:rPr>
                <w:b/>
              </w:rPr>
              <w:t>Sí</w:t>
            </w:r>
          </w:p>
        </w:tc>
        <w:tc>
          <w:tcPr>
            <w:tcW w:w="6100" w:type="dxa"/>
            <w:vAlign w:val="center"/>
          </w:tcPr>
          <w:p w:rsidR="00841571" w:rsidRPr="009A788B" w:rsidRDefault="00E27CCA" w:rsidP="009A788B">
            <w:pPr>
              <w:rPr>
                <w:b/>
              </w:rPr>
            </w:pPr>
            <w:r w:rsidRPr="009A788B">
              <w:rPr>
                <w:b/>
                <w:noProof/>
              </w:rPr>
              <w:drawing>
                <wp:inline distT="0" distB="0" distL="0" distR="0" wp14:anchorId="7A609A74" wp14:editId="0EA3FFE5">
                  <wp:extent cx="3556635" cy="333375"/>
                  <wp:effectExtent l="0" t="0" r="571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0186"/>
                          <a:stretch/>
                        </pic:blipFill>
                        <pic:spPr bwMode="auto">
                          <a:xfrm>
                            <a:off x="0" y="0"/>
                            <a:ext cx="3556635" cy="333375"/>
                          </a:xfrm>
                          <a:prstGeom prst="rect">
                            <a:avLst/>
                          </a:prstGeom>
                          <a:ln>
                            <a:noFill/>
                          </a:ln>
                          <a:extLst>
                            <a:ext uri="{53640926-AAD7-44D8-BBD7-CCE9431645EC}">
                              <a14:shadowObscured xmlns:a14="http://schemas.microsoft.com/office/drawing/2010/main"/>
                            </a:ext>
                          </a:extLst>
                        </pic:spPr>
                      </pic:pic>
                    </a:graphicData>
                  </a:graphic>
                </wp:inline>
              </w:drawing>
            </w:r>
          </w:p>
        </w:tc>
      </w:tr>
      <w:tr w:rsidR="009A788B" w:rsidRPr="009A788B" w:rsidTr="00E27CCA">
        <w:trPr>
          <w:trHeight w:val="1825"/>
        </w:trPr>
        <w:tc>
          <w:tcPr>
            <w:tcW w:w="1530" w:type="dxa"/>
            <w:vAlign w:val="center"/>
          </w:tcPr>
          <w:p w:rsidR="00841571" w:rsidRPr="009A788B" w:rsidRDefault="00841571" w:rsidP="009A788B">
            <w:pPr>
              <w:spacing w:line="240" w:lineRule="auto"/>
              <w:jc w:val="center"/>
              <w:rPr>
                <w:b/>
              </w:rPr>
            </w:pPr>
            <w:r w:rsidRPr="009A788B">
              <w:rPr>
                <w:b/>
              </w:rPr>
              <w:t>Referencia de la información solicitada</w:t>
            </w:r>
          </w:p>
        </w:tc>
        <w:tc>
          <w:tcPr>
            <w:tcW w:w="1696" w:type="dxa"/>
            <w:vAlign w:val="center"/>
          </w:tcPr>
          <w:p w:rsidR="00841571" w:rsidRPr="009A788B" w:rsidRDefault="00841571" w:rsidP="009A788B">
            <w:pPr>
              <w:ind w:left="47"/>
              <w:jc w:val="center"/>
              <w:rPr>
                <w:b/>
              </w:rPr>
            </w:pPr>
            <w:r w:rsidRPr="009A788B">
              <w:rPr>
                <w:b/>
              </w:rPr>
              <w:t>Sí</w:t>
            </w:r>
          </w:p>
        </w:tc>
        <w:tc>
          <w:tcPr>
            <w:tcW w:w="6100" w:type="dxa"/>
            <w:vAlign w:val="center"/>
          </w:tcPr>
          <w:p w:rsidR="00841571" w:rsidRPr="009A788B" w:rsidRDefault="00E27CCA" w:rsidP="009A788B">
            <w:pPr>
              <w:rPr>
                <w:b/>
              </w:rPr>
            </w:pPr>
            <w:r w:rsidRPr="009A788B">
              <w:rPr>
                <w:b/>
                <w:noProof/>
              </w:rPr>
              <w:drawing>
                <wp:inline distT="0" distB="0" distL="0" distR="0" wp14:anchorId="65879780" wp14:editId="1DCBE6F0">
                  <wp:extent cx="3556635" cy="21082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5851"/>
                          <a:stretch/>
                        </pic:blipFill>
                        <pic:spPr bwMode="auto">
                          <a:xfrm>
                            <a:off x="0" y="0"/>
                            <a:ext cx="3556635" cy="210820"/>
                          </a:xfrm>
                          <a:prstGeom prst="rect">
                            <a:avLst/>
                          </a:prstGeom>
                          <a:ln>
                            <a:noFill/>
                          </a:ln>
                          <a:extLst>
                            <a:ext uri="{53640926-AAD7-44D8-BBD7-CCE9431645EC}">
                              <a14:shadowObscured xmlns:a14="http://schemas.microsoft.com/office/drawing/2010/main"/>
                            </a:ext>
                          </a:extLst>
                        </pic:spPr>
                      </pic:pic>
                    </a:graphicData>
                  </a:graphic>
                </wp:inline>
              </w:drawing>
            </w:r>
          </w:p>
        </w:tc>
      </w:tr>
      <w:tr w:rsidR="009A788B" w:rsidRPr="009A788B" w:rsidTr="00E27CCA">
        <w:tc>
          <w:tcPr>
            <w:tcW w:w="1530" w:type="dxa"/>
            <w:vAlign w:val="center"/>
          </w:tcPr>
          <w:p w:rsidR="00841571" w:rsidRPr="009A788B" w:rsidRDefault="00841571" w:rsidP="009A788B">
            <w:pPr>
              <w:spacing w:line="240" w:lineRule="auto"/>
              <w:jc w:val="center"/>
              <w:rPr>
                <w:b/>
              </w:rPr>
            </w:pPr>
            <w:r w:rsidRPr="009A788B">
              <w:rPr>
                <w:b/>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rsidR="00841571" w:rsidRPr="009A788B" w:rsidRDefault="00E27CCA" w:rsidP="009A788B">
            <w:pPr>
              <w:ind w:left="47"/>
              <w:jc w:val="center"/>
              <w:rPr>
                <w:b/>
              </w:rPr>
            </w:pPr>
            <w:r w:rsidRPr="009A788B">
              <w:rPr>
                <w:b/>
              </w:rPr>
              <w:t>Parcialmente</w:t>
            </w:r>
            <w:r w:rsidR="0058343E" w:rsidRPr="009A788B">
              <w:rPr>
                <w:b/>
              </w:rPr>
              <w:t xml:space="preserve"> (únicamente señaló la causal del artículo 113, empero no la vinculó con el algún artículo de los lineamientos</w:t>
            </w:r>
          </w:p>
        </w:tc>
        <w:tc>
          <w:tcPr>
            <w:tcW w:w="6100" w:type="dxa"/>
            <w:vAlign w:val="center"/>
          </w:tcPr>
          <w:p w:rsidR="00841571" w:rsidRPr="009A788B" w:rsidRDefault="00E27CCA" w:rsidP="009A788B">
            <w:pPr>
              <w:rPr>
                <w:b/>
              </w:rPr>
            </w:pPr>
            <w:r w:rsidRPr="009A788B">
              <w:rPr>
                <w:b/>
                <w:noProof/>
              </w:rPr>
              <w:drawing>
                <wp:inline distT="0" distB="0" distL="0" distR="0" wp14:anchorId="78C94B6F" wp14:editId="6447D897">
                  <wp:extent cx="3736340" cy="21399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6340" cy="2139950"/>
                          </a:xfrm>
                          <a:prstGeom prst="rect">
                            <a:avLst/>
                          </a:prstGeom>
                        </pic:spPr>
                      </pic:pic>
                    </a:graphicData>
                  </a:graphic>
                </wp:inline>
              </w:drawing>
            </w:r>
          </w:p>
          <w:p w:rsidR="00841571" w:rsidRPr="009A788B" w:rsidRDefault="00841571" w:rsidP="009A788B">
            <w:pPr>
              <w:rPr>
                <w:b/>
              </w:rPr>
            </w:pPr>
          </w:p>
        </w:tc>
      </w:tr>
      <w:tr w:rsidR="009A788B" w:rsidRPr="009A788B" w:rsidTr="00E27CCA">
        <w:tc>
          <w:tcPr>
            <w:tcW w:w="1530" w:type="dxa"/>
            <w:vAlign w:val="center"/>
          </w:tcPr>
          <w:p w:rsidR="00841571" w:rsidRPr="009A788B" w:rsidRDefault="00841571" w:rsidP="009A788B">
            <w:pPr>
              <w:tabs>
                <w:tab w:val="left" w:pos="317"/>
              </w:tabs>
              <w:spacing w:line="240" w:lineRule="auto"/>
              <w:jc w:val="center"/>
              <w:rPr>
                <w:b/>
              </w:rPr>
            </w:pPr>
            <w:r w:rsidRPr="009A788B">
              <w:rPr>
                <w:b/>
              </w:rPr>
              <w:lastRenderedPageBreak/>
              <w:t>Fundamento y Motivación Legal</w:t>
            </w:r>
          </w:p>
        </w:tc>
        <w:tc>
          <w:tcPr>
            <w:tcW w:w="1696" w:type="dxa"/>
            <w:vAlign w:val="center"/>
          </w:tcPr>
          <w:p w:rsidR="00841571" w:rsidRPr="009A788B" w:rsidRDefault="00841571" w:rsidP="009A788B">
            <w:pPr>
              <w:ind w:left="47"/>
              <w:jc w:val="center"/>
              <w:rPr>
                <w:b/>
              </w:rPr>
            </w:pPr>
            <w:r w:rsidRPr="009A788B">
              <w:rPr>
                <w:b/>
              </w:rPr>
              <w:t>Parcialmente</w:t>
            </w:r>
          </w:p>
        </w:tc>
        <w:tc>
          <w:tcPr>
            <w:tcW w:w="6100" w:type="dxa"/>
            <w:vAlign w:val="center"/>
          </w:tcPr>
          <w:p w:rsidR="00841571" w:rsidRPr="009A788B" w:rsidRDefault="002F47D7" w:rsidP="009A788B">
            <w:pPr>
              <w:ind w:left="47"/>
              <w:jc w:val="center"/>
              <w:rPr>
                <w:b/>
              </w:rPr>
            </w:pPr>
            <w:r w:rsidRPr="009A788B">
              <w:rPr>
                <w:b/>
                <w:noProof/>
              </w:rPr>
              <w:drawing>
                <wp:inline distT="0" distB="0" distL="0" distR="0" wp14:anchorId="2929A2C8" wp14:editId="50117E83">
                  <wp:extent cx="3736340" cy="14154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6340" cy="1415415"/>
                          </a:xfrm>
                          <a:prstGeom prst="rect">
                            <a:avLst/>
                          </a:prstGeom>
                        </pic:spPr>
                      </pic:pic>
                    </a:graphicData>
                  </a:graphic>
                </wp:inline>
              </w:drawing>
            </w:r>
          </w:p>
        </w:tc>
      </w:tr>
      <w:tr w:rsidR="009A788B" w:rsidRPr="009A788B" w:rsidTr="00E27CCA">
        <w:tc>
          <w:tcPr>
            <w:tcW w:w="1530" w:type="dxa"/>
            <w:vAlign w:val="center"/>
          </w:tcPr>
          <w:p w:rsidR="00841571" w:rsidRPr="009A788B" w:rsidRDefault="00841571" w:rsidP="009A788B">
            <w:pPr>
              <w:spacing w:line="240" w:lineRule="auto"/>
              <w:jc w:val="center"/>
              <w:rPr>
                <w:b/>
              </w:rPr>
            </w:pPr>
            <w:r w:rsidRPr="009A788B">
              <w:rPr>
                <w:b/>
              </w:rPr>
              <w:t>Conexión entre los fundamentos y motivos que dieron origen a la Reserva de la información</w:t>
            </w:r>
          </w:p>
        </w:tc>
        <w:tc>
          <w:tcPr>
            <w:tcW w:w="1696" w:type="dxa"/>
            <w:vAlign w:val="center"/>
          </w:tcPr>
          <w:p w:rsidR="00841571" w:rsidRPr="009A788B" w:rsidRDefault="004915E9" w:rsidP="009A788B">
            <w:pPr>
              <w:ind w:left="47"/>
              <w:jc w:val="center"/>
              <w:rPr>
                <w:b/>
              </w:rPr>
            </w:pPr>
            <w:r w:rsidRPr="009A788B">
              <w:rPr>
                <w:b/>
              </w:rPr>
              <w:t>No</w:t>
            </w:r>
          </w:p>
        </w:tc>
        <w:tc>
          <w:tcPr>
            <w:tcW w:w="6100" w:type="dxa"/>
            <w:vAlign w:val="center"/>
          </w:tcPr>
          <w:p w:rsidR="00841571" w:rsidRPr="009A788B" w:rsidRDefault="00841571" w:rsidP="009A788B">
            <w:pPr>
              <w:pBdr>
                <w:top w:val="nil"/>
                <w:left w:val="nil"/>
                <w:bottom w:val="nil"/>
                <w:right w:val="nil"/>
                <w:between w:val="nil"/>
              </w:pBdr>
              <w:rPr>
                <w:noProof/>
              </w:rPr>
            </w:pPr>
          </w:p>
        </w:tc>
      </w:tr>
      <w:tr w:rsidR="009A788B" w:rsidRPr="009A788B" w:rsidTr="008A0D35">
        <w:tc>
          <w:tcPr>
            <w:tcW w:w="9326" w:type="dxa"/>
            <w:gridSpan w:val="3"/>
            <w:shd w:val="clear" w:color="auto" w:fill="D9D9D9"/>
            <w:vAlign w:val="center"/>
          </w:tcPr>
          <w:p w:rsidR="00841571" w:rsidRPr="009A788B" w:rsidRDefault="00841571" w:rsidP="009A788B">
            <w:pPr>
              <w:pBdr>
                <w:top w:val="nil"/>
                <w:left w:val="nil"/>
                <w:bottom w:val="nil"/>
                <w:right w:val="nil"/>
                <w:between w:val="nil"/>
              </w:pBdr>
              <w:spacing w:line="240" w:lineRule="auto"/>
              <w:ind w:left="29" w:firstLine="18"/>
              <w:jc w:val="center"/>
            </w:pPr>
            <w:r w:rsidRPr="009A788B">
              <w:rPr>
                <w:b/>
              </w:rPr>
              <w:t>Prueba de Daño</w:t>
            </w:r>
          </w:p>
        </w:tc>
      </w:tr>
      <w:tr w:rsidR="009A788B" w:rsidRPr="009A788B" w:rsidTr="00E27CCA">
        <w:tc>
          <w:tcPr>
            <w:tcW w:w="1530" w:type="dxa"/>
            <w:vAlign w:val="center"/>
          </w:tcPr>
          <w:p w:rsidR="00841571" w:rsidRPr="009A788B" w:rsidRDefault="00841571" w:rsidP="009A788B">
            <w:pPr>
              <w:spacing w:line="240" w:lineRule="auto"/>
              <w:jc w:val="center"/>
              <w:rPr>
                <w:b/>
              </w:rPr>
            </w:pPr>
            <w:r w:rsidRPr="009A788B">
              <w:rPr>
                <w:b/>
              </w:rPr>
              <w:t>Riesgo Real, Demostrable e Identificable</w:t>
            </w:r>
          </w:p>
          <w:p w:rsidR="00841571" w:rsidRPr="009A788B" w:rsidRDefault="00841571" w:rsidP="009A788B">
            <w:pPr>
              <w:spacing w:line="240" w:lineRule="auto"/>
              <w:jc w:val="center"/>
              <w:rPr>
                <w:b/>
              </w:rPr>
            </w:pPr>
            <w:r w:rsidRPr="009A788B">
              <w:rPr>
                <w:b/>
              </w:rPr>
              <w:t>(Modo, Tiempo y Lugar)</w:t>
            </w:r>
          </w:p>
        </w:tc>
        <w:tc>
          <w:tcPr>
            <w:tcW w:w="1696" w:type="dxa"/>
            <w:vAlign w:val="center"/>
          </w:tcPr>
          <w:p w:rsidR="00841571" w:rsidRPr="009A788B" w:rsidRDefault="00841571" w:rsidP="009A788B">
            <w:pPr>
              <w:pBdr>
                <w:top w:val="nil"/>
                <w:left w:val="nil"/>
                <w:bottom w:val="nil"/>
                <w:right w:val="nil"/>
                <w:between w:val="nil"/>
              </w:pBdr>
              <w:ind w:left="29" w:firstLine="18"/>
              <w:jc w:val="center"/>
              <w:rPr>
                <w:b/>
              </w:rPr>
            </w:pPr>
            <w:r w:rsidRPr="009A788B">
              <w:rPr>
                <w:b/>
              </w:rPr>
              <w:t>Parcialmente</w:t>
            </w:r>
          </w:p>
        </w:tc>
        <w:tc>
          <w:tcPr>
            <w:tcW w:w="6100" w:type="dxa"/>
            <w:vAlign w:val="center"/>
          </w:tcPr>
          <w:p w:rsidR="00841571" w:rsidRPr="009A788B" w:rsidRDefault="00E27CCA" w:rsidP="009A788B">
            <w:pPr>
              <w:pBdr>
                <w:top w:val="nil"/>
                <w:left w:val="nil"/>
                <w:bottom w:val="nil"/>
                <w:right w:val="nil"/>
                <w:between w:val="nil"/>
              </w:pBdr>
            </w:pPr>
            <w:r w:rsidRPr="009A788B">
              <w:rPr>
                <w:noProof/>
              </w:rPr>
              <w:drawing>
                <wp:inline distT="0" distB="0" distL="0" distR="0" wp14:anchorId="723254EE" wp14:editId="0B142297">
                  <wp:extent cx="3736340" cy="28263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6340" cy="2826385"/>
                          </a:xfrm>
                          <a:prstGeom prst="rect">
                            <a:avLst/>
                          </a:prstGeom>
                        </pic:spPr>
                      </pic:pic>
                    </a:graphicData>
                  </a:graphic>
                </wp:inline>
              </w:drawing>
            </w:r>
          </w:p>
        </w:tc>
      </w:tr>
      <w:tr w:rsidR="009A788B" w:rsidRPr="009A788B" w:rsidTr="00E27CCA">
        <w:tc>
          <w:tcPr>
            <w:tcW w:w="1530" w:type="dxa"/>
            <w:vAlign w:val="center"/>
          </w:tcPr>
          <w:p w:rsidR="00841571" w:rsidRPr="009A788B" w:rsidRDefault="00841571" w:rsidP="009A788B">
            <w:pPr>
              <w:spacing w:line="240" w:lineRule="auto"/>
              <w:jc w:val="center"/>
              <w:rPr>
                <w:b/>
              </w:rPr>
            </w:pPr>
            <w:r w:rsidRPr="009A788B">
              <w:rPr>
                <w:b/>
              </w:rPr>
              <w:lastRenderedPageBreak/>
              <w:t>Temporalidad de la Reserva de la información</w:t>
            </w:r>
          </w:p>
        </w:tc>
        <w:tc>
          <w:tcPr>
            <w:tcW w:w="1696" w:type="dxa"/>
            <w:shd w:val="clear" w:color="auto" w:fill="auto"/>
            <w:vAlign w:val="center"/>
          </w:tcPr>
          <w:p w:rsidR="00841571" w:rsidRPr="009A788B" w:rsidRDefault="00841571" w:rsidP="009A788B">
            <w:pPr>
              <w:pBdr>
                <w:top w:val="nil"/>
                <w:left w:val="nil"/>
                <w:bottom w:val="nil"/>
                <w:right w:val="nil"/>
                <w:between w:val="nil"/>
              </w:pBdr>
              <w:ind w:left="29" w:firstLine="18"/>
              <w:jc w:val="center"/>
              <w:rPr>
                <w:b/>
              </w:rPr>
            </w:pPr>
            <w:r w:rsidRPr="009A788B">
              <w:rPr>
                <w:b/>
              </w:rPr>
              <w:t>Sí</w:t>
            </w:r>
          </w:p>
        </w:tc>
        <w:tc>
          <w:tcPr>
            <w:tcW w:w="6100" w:type="dxa"/>
            <w:vAlign w:val="center"/>
          </w:tcPr>
          <w:p w:rsidR="00841571" w:rsidRPr="009A788B" w:rsidRDefault="00E27CCA" w:rsidP="009A788B">
            <w:pPr>
              <w:pBdr>
                <w:top w:val="nil"/>
                <w:left w:val="nil"/>
                <w:bottom w:val="nil"/>
                <w:right w:val="nil"/>
                <w:between w:val="nil"/>
              </w:pBdr>
              <w:ind w:left="29" w:firstLine="18"/>
            </w:pPr>
            <w:r w:rsidRPr="009A788B">
              <w:rPr>
                <w:noProof/>
              </w:rPr>
              <w:drawing>
                <wp:inline distT="0" distB="0" distL="0" distR="0" wp14:anchorId="5F04CC08" wp14:editId="67E04FA0">
                  <wp:extent cx="3736340" cy="10382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6340" cy="1038225"/>
                          </a:xfrm>
                          <a:prstGeom prst="rect">
                            <a:avLst/>
                          </a:prstGeom>
                        </pic:spPr>
                      </pic:pic>
                    </a:graphicData>
                  </a:graphic>
                </wp:inline>
              </w:drawing>
            </w:r>
          </w:p>
        </w:tc>
      </w:tr>
      <w:tr w:rsidR="00841571" w:rsidRPr="009A788B" w:rsidTr="00E27CCA">
        <w:trPr>
          <w:trHeight w:val="3517"/>
        </w:trPr>
        <w:tc>
          <w:tcPr>
            <w:tcW w:w="1530" w:type="dxa"/>
            <w:vAlign w:val="center"/>
          </w:tcPr>
          <w:p w:rsidR="00841571" w:rsidRPr="009A788B" w:rsidRDefault="00841571" w:rsidP="009A788B">
            <w:pPr>
              <w:tabs>
                <w:tab w:val="left" w:pos="317"/>
              </w:tabs>
              <w:spacing w:line="240" w:lineRule="auto"/>
              <w:jc w:val="center"/>
              <w:rPr>
                <w:b/>
              </w:rPr>
            </w:pPr>
            <w:r w:rsidRPr="009A788B">
              <w:rPr>
                <w:b/>
              </w:rPr>
              <w:t>Autoridades competentes.</w:t>
            </w:r>
          </w:p>
        </w:tc>
        <w:tc>
          <w:tcPr>
            <w:tcW w:w="1696" w:type="dxa"/>
            <w:vAlign w:val="center"/>
          </w:tcPr>
          <w:p w:rsidR="00841571" w:rsidRPr="009A788B" w:rsidRDefault="00E27CCA" w:rsidP="009A788B">
            <w:pPr>
              <w:pBdr>
                <w:top w:val="nil"/>
                <w:left w:val="nil"/>
                <w:bottom w:val="nil"/>
                <w:right w:val="nil"/>
                <w:between w:val="nil"/>
              </w:pBdr>
              <w:ind w:left="29" w:firstLine="18"/>
              <w:jc w:val="center"/>
              <w:rPr>
                <w:b/>
              </w:rPr>
            </w:pPr>
            <w:r w:rsidRPr="009A788B">
              <w:rPr>
                <w:b/>
              </w:rPr>
              <w:t>Sí</w:t>
            </w:r>
          </w:p>
        </w:tc>
        <w:tc>
          <w:tcPr>
            <w:tcW w:w="6100" w:type="dxa"/>
          </w:tcPr>
          <w:p w:rsidR="00841571" w:rsidRPr="009A788B" w:rsidRDefault="00841571" w:rsidP="009A788B"/>
          <w:p w:rsidR="00841571" w:rsidRPr="009A788B" w:rsidRDefault="00E27CCA" w:rsidP="009A788B">
            <w:r w:rsidRPr="009A788B">
              <w:rPr>
                <w:noProof/>
              </w:rPr>
              <w:drawing>
                <wp:inline distT="0" distB="0" distL="0" distR="0" wp14:anchorId="7C9CEE32" wp14:editId="6D9E3085">
                  <wp:extent cx="3736340" cy="22955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6340" cy="2295525"/>
                          </a:xfrm>
                          <a:prstGeom prst="rect">
                            <a:avLst/>
                          </a:prstGeom>
                        </pic:spPr>
                      </pic:pic>
                    </a:graphicData>
                  </a:graphic>
                </wp:inline>
              </w:drawing>
            </w:r>
          </w:p>
        </w:tc>
      </w:tr>
    </w:tbl>
    <w:p w:rsidR="00841571" w:rsidRPr="009A788B" w:rsidRDefault="00841571" w:rsidP="009A788B">
      <w:pPr>
        <w:tabs>
          <w:tab w:val="left" w:pos="8222"/>
        </w:tabs>
        <w:ind w:right="-28"/>
        <w:rPr>
          <w:rFonts w:cs="Tahoma"/>
          <w:bCs/>
        </w:rPr>
      </w:pPr>
    </w:p>
    <w:p w:rsidR="008C5139" w:rsidRPr="009A788B" w:rsidRDefault="008C5139" w:rsidP="009A788B">
      <w:pPr>
        <w:tabs>
          <w:tab w:val="left" w:pos="8222"/>
        </w:tabs>
        <w:ind w:right="-28"/>
        <w:rPr>
          <w:rFonts w:cs="Tahoma"/>
          <w:bCs/>
        </w:rPr>
      </w:pPr>
      <w:r w:rsidRPr="009A788B">
        <w:rPr>
          <w:rFonts w:cs="Tahoma"/>
          <w:bCs/>
        </w:rPr>
        <w:t xml:space="preserve">Derivado de lo anterior, se considera necesario traer a colación las fracciones invocadas por </w:t>
      </w:r>
      <w:r w:rsidRPr="009A788B">
        <w:rPr>
          <w:rFonts w:cs="Tahoma"/>
          <w:b/>
          <w:bCs/>
        </w:rPr>
        <w:t>EL SUJETO OBLIGADO</w:t>
      </w:r>
      <w:r w:rsidRPr="009A788B">
        <w:rPr>
          <w:rFonts w:cs="Tahoma"/>
          <w:bCs/>
        </w:rPr>
        <w:t xml:space="preserve"> en su acuerdo de clasificación del artículo 140 de la citada ley, las cuales disponen lo siguiente:</w:t>
      </w:r>
    </w:p>
    <w:p w:rsidR="008C5139" w:rsidRPr="009A788B" w:rsidRDefault="008C5139" w:rsidP="009A788B">
      <w:pPr>
        <w:tabs>
          <w:tab w:val="left" w:pos="8222"/>
        </w:tabs>
        <w:ind w:right="-28"/>
        <w:rPr>
          <w:rFonts w:cs="Tahoma"/>
          <w:bCs/>
        </w:rPr>
      </w:pPr>
    </w:p>
    <w:p w:rsidR="008C5139" w:rsidRPr="009A788B" w:rsidRDefault="008C5139" w:rsidP="009A788B">
      <w:pPr>
        <w:pStyle w:val="Puesto"/>
        <w:ind w:firstLine="0"/>
        <w:rPr>
          <w:color w:val="auto"/>
        </w:rPr>
      </w:pPr>
      <w:r w:rsidRPr="009A788B">
        <w:rPr>
          <w:color w:val="auto"/>
        </w:rPr>
        <w:t>“</w:t>
      </w:r>
      <w:r w:rsidRPr="009A788B">
        <w:rPr>
          <w:b/>
          <w:color w:val="auto"/>
        </w:rPr>
        <w:t>Artículo 140.</w:t>
      </w:r>
      <w:r w:rsidRPr="009A788B">
        <w:rPr>
          <w:color w:val="auto"/>
        </w:rPr>
        <w:t xml:space="preserve"> El acceso a la información pública será restringido excepcionalmente, cuando por razones de interés público, ésta sea clasificada como reservada, conforme a los criterios siguientes: … </w:t>
      </w:r>
    </w:p>
    <w:p w:rsidR="008C5139" w:rsidRPr="009A788B" w:rsidRDefault="008C5139" w:rsidP="009A788B">
      <w:pPr>
        <w:pStyle w:val="Puesto"/>
        <w:ind w:firstLine="0"/>
        <w:rPr>
          <w:color w:val="auto"/>
        </w:rPr>
      </w:pPr>
      <w:r w:rsidRPr="009A788B">
        <w:rPr>
          <w:color w:val="auto"/>
        </w:rPr>
        <w:t>…</w:t>
      </w:r>
    </w:p>
    <w:p w:rsidR="0058343E" w:rsidRPr="009A788B" w:rsidRDefault="008C5139" w:rsidP="009A788B">
      <w:pPr>
        <w:pStyle w:val="Puesto"/>
        <w:ind w:firstLine="0"/>
        <w:rPr>
          <w:color w:val="auto"/>
        </w:rPr>
      </w:pPr>
      <w:r w:rsidRPr="009A788B">
        <w:rPr>
          <w:color w:val="auto"/>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A64AEC" w:rsidRPr="009A788B" w:rsidRDefault="00A64AEC" w:rsidP="009A788B"/>
    <w:p w:rsidR="0058343E" w:rsidRPr="009A788B" w:rsidRDefault="0058343E" w:rsidP="009A788B">
      <w:pPr>
        <w:pStyle w:val="Puesto"/>
        <w:ind w:firstLine="0"/>
        <w:rPr>
          <w:color w:val="auto"/>
        </w:rPr>
      </w:pPr>
      <w:r w:rsidRPr="009A788B">
        <w:rPr>
          <w:color w:val="auto"/>
        </w:rPr>
        <w:t xml:space="preserve">VIII. Vulnere la conducción de los expedientes judiciales o de los procedimientos administrativos seguidos en forma de juicio, en tanto no hayan quedado firmes; </w:t>
      </w:r>
    </w:p>
    <w:p w:rsidR="00A64AEC" w:rsidRPr="009A788B" w:rsidRDefault="00A64AEC" w:rsidP="009A788B"/>
    <w:p w:rsidR="0058343E" w:rsidRPr="009A788B" w:rsidRDefault="0058343E" w:rsidP="009A788B">
      <w:pPr>
        <w:pStyle w:val="Puesto"/>
        <w:ind w:firstLine="0"/>
        <w:rPr>
          <w:color w:val="auto"/>
        </w:rPr>
      </w:pPr>
      <w:r w:rsidRPr="009A788B">
        <w:rPr>
          <w:color w:val="auto"/>
        </w:rPr>
        <w:t xml:space="preserve">IX. Se encuentre contenida dentro de las investigaciones de hechos que la Ley señale como delitos y se tramiten ante el Ministerio Público; </w:t>
      </w:r>
    </w:p>
    <w:p w:rsidR="0058343E" w:rsidRPr="009A788B" w:rsidRDefault="0058343E" w:rsidP="009A788B">
      <w:pPr>
        <w:pStyle w:val="Puesto"/>
        <w:ind w:firstLine="0"/>
        <w:rPr>
          <w:color w:val="auto"/>
        </w:rPr>
      </w:pPr>
    </w:p>
    <w:p w:rsidR="0058343E" w:rsidRPr="009A788B" w:rsidRDefault="0058343E" w:rsidP="009A788B">
      <w:pPr>
        <w:pStyle w:val="Puesto"/>
        <w:ind w:firstLine="0"/>
        <w:rPr>
          <w:color w:val="auto"/>
        </w:rPr>
      </w:pPr>
      <w:r w:rsidRPr="009A788B">
        <w:rPr>
          <w:color w:val="auto"/>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58343E" w:rsidRPr="009A788B" w:rsidRDefault="0058343E" w:rsidP="009A788B">
      <w:pPr>
        <w:pStyle w:val="Puesto"/>
        <w:ind w:firstLine="0"/>
        <w:rPr>
          <w:color w:val="auto"/>
        </w:rPr>
      </w:pPr>
    </w:p>
    <w:p w:rsidR="0058343E" w:rsidRPr="009A788B" w:rsidRDefault="0058343E" w:rsidP="009A788B">
      <w:pPr>
        <w:pStyle w:val="Puesto"/>
        <w:ind w:firstLine="0"/>
        <w:rPr>
          <w:color w:val="auto"/>
        </w:rPr>
      </w:pPr>
      <w:r w:rsidRPr="009A788B">
        <w:rPr>
          <w:color w:val="auto"/>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58343E" w:rsidRPr="009A788B" w:rsidRDefault="0058343E" w:rsidP="009A788B"/>
    <w:p w:rsidR="008C5139" w:rsidRPr="009A788B" w:rsidRDefault="008C5139" w:rsidP="009A788B">
      <w:pPr>
        <w:tabs>
          <w:tab w:val="left" w:pos="8222"/>
        </w:tabs>
        <w:ind w:right="49"/>
      </w:pPr>
      <w:r w:rsidRPr="009A788B">
        <w:t>Asimismo, es importante destacar que dentr</w:t>
      </w:r>
      <w:r w:rsidR="008A0D35" w:rsidRPr="009A788B">
        <w:t xml:space="preserve">o del acuerdo de clasificación </w:t>
      </w:r>
      <w:r w:rsidRPr="009A788B">
        <w:rPr>
          <w:b/>
        </w:rPr>
        <w:t xml:space="preserve">EL SUJETO OBLIGADO </w:t>
      </w:r>
      <w:r w:rsidRPr="009A788B">
        <w:t>señaló de manera precisa la</w:t>
      </w:r>
      <w:r w:rsidR="008A0D35" w:rsidRPr="009A788B">
        <w:t>s</w:t>
      </w:r>
      <w:r w:rsidRPr="009A788B">
        <w:t xml:space="preserve"> </w:t>
      </w:r>
      <w:r w:rsidR="008A0D35" w:rsidRPr="009A788B">
        <w:t>fracciones</w:t>
      </w:r>
      <w:r w:rsidRPr="009A788B">
        <w:t xml:space="preserve"> </w:t>
      </w:r>
      <w:r w:rsidR="008A0D35" w:rsidRPr="009A788B">
        <w:t>V, X, XI, XII</w:t>
      </w:r>
      <w:r w:rsidRPr="009A788B">
        <w:t xml:space="preserve"> del artículo 113 de la Ley General</w:t>
      </w:r>
      <w:r w:rsidR="00C24D2A" w:rsidRPr="009A788B">
        <w:t>, teniendo que</w:t>
      </w:r>
      <w:r w:rsidRPr="009A788B">
        <w:t>, dichos artículos disponen que podrá considerarse como información reservada, cuando:</w:t>
      </w:r>
    </w:p>
    <w:p w:rsidR="008C5139" w:rsidRPr="009A788B" w:rsidRDefault="008C5139" w:rsidP="009A788B">
      <w:pPr>
        <w:ind w:right="51"/>
        <w:rPr>
          <w:b/>
        </w:rPr>
      </w:pPr>
    </w:p>
    <w:p w:rsidR="008C5139" w:rsidRPr="009A788B" w:rsidRDefault="008C5139" w:rsidP="009A788B">
      <w:pPr>
        <w:pStyle w:val="Puesto"/>
        <w:ind w:firstLine="0"/>
        <w:rPr>
          <w:color w:val="auto"/>
        </w:rPr>
      </w:pPr>
      <w:r w:rsidRPr="009A788B">
        <w:rPr>
          <w:b/>
          <w:color w:val="auto"/>
        </w:rPr>
        <w:t>Artículo 113</w:t>
      </w:r>
      <w:r w:rsidRPr="009A788B">
        <w:rPr>
          <w:color w:val="auto"/>
        </w:rPr>
        <w:t>. Como información reservada podrá clasificarse aquella cuya publicación:</w:t>
      </w:r>
    </w:p>
    <w:p w:rsidR="008C5139" w:rsidRPr="009A788B" w:rsidRDefault="008C5139" w:rsidP="009A788B">
      <w:pPr>
        <w:pStyle w:val="Puesto"/>
        <w:ind w:firstLine="0"/>
        <w:rPr>
          <w:color w:val="auto"/>
        </w:rPr>
      </w:pPr>
      <w:r w:rsidRPr="009A788B">
        <w:rPr>
          <w:color w:val="auto"/>
        </w:rPr>
        <w:t>…</w:t>
      </w:r>
    </w:p>
    <w:p w:rsidR="008C5139" w:rsidRPr="009A788B" w:rsidRDefault="008C5139" w:rsidP="009A788B">
      <w:pPr>
        <w:pStyle w:val="Puesto"/>
        <w:ind w:firstLine="0"/>
        <w:rPr>
          <w:color w:val="auto"/>
        </w:rPr>
      </w:pPr>
    </w:p>
    <w:p w:rsidR="008A0D35" w:rsidRPr="009A788B" w:rsidRDefault="008A0D35" w:rsidP="009A788B">
      <w:pPr>
        <w:pStyle w:val="Puesto"/>
        <w:ind w:firstLine="0"/>
        <w:rPr>
          <w:color w:val="auto"/>
        </w:rPr>
      </w:pPr>
      <w:r w:rsidRPr="009A788B">
        <w:rPr>
          <w:color w:val="auto"/>
        </w:rPr>
        <w:t>V. Pueda poner en riesgo la vida, seguridad o salud de una persona física;</w:t>
      </w:r>
    </w:p>
    <w:p w:rsidR="008A0D35" w:rsidRPr="009A788B" w:rsidRDefault="008A0D35" w:rsidP="009A788B">
      <w:pPr>
        <w:pStyle w:val="Puesto"/>
        <w:ind w:firstLine="0"/>
        <w:rPr>
          <w:color w:val="auto"/>
        </w:rPr>
      </w:pPr>
      <w:r w:rsidRPr="009A788B">
        <w:rPr>
          <w:color w:val="auto"/>
        </w:rPr>
        <w:t>…</w:t>
      </w:r>
    </w:p>
    <w:p w:rsidR="008A0D35" w:rsidRPr="009A788B" w:rsidRDefault="008A0D35" w:rsidP="009A788B">
      <w:pPr>
        <w:pStyle w:val="Puesto"/>
        <w:ind w:firstLine="0"/>
        <w:rPr>
          <w:color w:val="auto"/>
        </w:rPr>
      </w:pPr>
      <w:r w:rsidRPr="009A788B">
        <w:rPr>
          <w:color w:val="auto"/>
        </w:rPr>
        <w:t>X. Afecte los derechos del debido proceso;</w:t>
      </w:r>
    </w:p>
    <w:p w:rsidR="008A0D35" w:rsidRPr="009A788B" w:rsidRDefault="008A0D35" w:rsidP="009A788B">
      <w:pPr>
        <w:pStyle w:val="Puesto"/>
        <w:ind w:firstLine="0"/>
        <w:rPr>
          <w:color w:val="auto"/>
        </w:rPr>
      </w:pPr>
      <w:r w:rsidRPr="009A788B">
        <w:rPr>
          <w:color w:val="auto"/>
        </w:rPr>
        <w:t>XI. Vulnere la conducción de los Expedientes judiciales o de los procedimientos administrativos seguidos en forma de juicio, en tanto no hayan causado estado;</w:t>
      </w:r>
    </w:p>
    <w:p w:rsidR="008A0D35" w:rsidRPr="009A788B" w:rsidRDefault="008A0D35" w:rsidP="009A788B">
      <w:pPr>
        <w:pStyle w:val="Puesto"/>
        <w:ind w:firstLine="0"/>
        <w:rPr>
          <w:color w:val="auto"/>
        </w:rPr>
      </w:pPr>
    </w:p>
    <w:p w:rsidR="008A0D35" w:rsidRPr="009A788B" w:rsidRDefault="008A0D35" w:rsidP="009A788B">
      <w:pPr>
        <w:pStyle w:val="Puesto"/>
        <w:ind w:firstLine="0"/>
        <w:rPr>
          <w:color w:val="auto"/>
        </w:rPr>
      </w:pPr>
      <w:r w:rsidRPr="009A788B">
        <w:rPr>
          <w:color w:val="auto"/>
        </w:rPr>
        <w:t>XII. Se encuentre contenida dentro de las investigaciones de hechos que la ley señale como delitos y se tramiten ante el Ministerio Público, y</w:t>
      </w:r>
    </w:p>
    <w:p w:rsidR="008A0D35" w:rsidRPr="009A788B" w:rsidRDefault="008A0D35" w:rsidP="009A788B">
      <w:pPr>
        <w:ind w:right="51"/>
      </w:pPr>
    </w:p>
    <w:p w:rsidR="00D62B36" w:rsidRPr="009A788B" w:rsidRDefault="00860005" w:rsidP="009A788B">
      <w:pPr>
        <w:spacing w:before="280"/>
      </w:pPr>
      <w:r w:rsidRPr="009A788B">
        <w:rPr>
          <w:bCs/>
          <w:lang w:val="es-ES"/>
        </w:rPr>
        <w:lastRenderedPageBreak/>
        <w:t xml:space="preserve">Del Acuerdo de Clasificación en análisis, se desprende que los supuesto de clasificación invocados se fundan en las fracciones VI, VIII, IX y X </w:t>
      </w:r>
      <w:r w:rsidRPr="009A788B">
        <w:rPr>
          <w:rFonts w:cs="Tahoma"/>
          <w:bCs/>
        </w:rPr>
        <w:t>del artículo 140 de la Ley</w:t>
      </w:r>
      <w:r w:rsidRPr="009A788B">
        <w:rPr>
          <w:bCs/>
          <w:lang w:val="es-ES"/>
        </w:rPr>
        <w:t xml:space="preserve">  de transparencia Local, así como en las fracciones V, X, XI y XII del artículo 113 de la Ley General de Transparencia, sin que se observe que se </w:t>
      </w:r>
      <w:r w:rsidR="00E04417" w:rsidRPr="009A788B">
        <w:rPr>
          <w:bCs/>
          <w:lang w:val="es-ES"/>
        </w:rPr>
        <w:t xml:space="preserve">desagreguen y observen el contenido en los numerales Vigésimo tercero, Vigésimo noveno, Trigésimo y Trigésimo primero de los </w:t>
      </w:r>
      <w:r w:rsidR="00E04417" w:rsidRPr="009A788B">
        <w:rPr>
          <w:i/>
        </w:rPr>
        <w:t>Lineamientos Generales de Clasificación y Desclasificación de la Información, así como para la Elaboración de Versiones Públicas</w:t>
      </w:r>
      <w:r w:rsidR="00E04417" w:rsidRPr="009A788B">
        <w:t xml:space="preserve"> que </w:t>
      </w:r>
      <w:r w:rsidR="00D62B36" w:rsidRPr="009A788B">
        <w:t>prevén</w:t>
      </w:r>
      <w:r w:rsidR="00E04417" w:rsidRPr="009A788B">
        <w:t xml:space="preserve"> respectivamente </w:t>
      </w:r>
      <w:r w:rsidR="00D62B36" w:rsidRPr="009A788B">
        <w:t xml:space="preserve"> lo siguiente:</w:t>
      </w:r>
    </w:p>
    <w:p w:rsidR="00D62B36" w:rsidRPr="009A788B" w:rsidRDefault="00D62B36" w:rsidP="009A788B">
      <w:pPr>
        <w:ind w:left="567" w:right="985"/>
        <w:rPr>
          <w:b/>
          <w:i/>
        </w:rPr>
      </w:pPr>
    </w:p>
    <w:p w:rsidR="00E04417" w:rsidRPr="009A788B" w:rsidRDefault="00D62B36" w:rsidP="009A788B">
      <w:pPr>
        <w:pStyle w:val="Puesto"/>
        <w:ind w:firstLine="0"/>
        <w:rPr>
          <w:color w:val="auto"/>
        </w:rPr>
      </w:pPr>
      <w:r w:rsidRPr="009A788B">
        <w:rPr>
          <w:color w:val="auto"/>
        </w:rPr>
        <w:t>“</w:t>
      </w:r>
      <w:r w:rsidR="00E04417" w:rsidRPr="009A788B">
        <w:rPr>
          <w:b/>
          <w:color w:val="auto"/>
        </w:rPr>
        <w:t>Vigésimo tercero.</w:t>
      </w:r>
      <w:r w:rsidR="00E04417" w:rsidRPr="009A788B">
        <w:rPr>
          <w:color w:val="auto"/>
        </w:rPr>
        <w:t xml:space="preserve"> Para clasificar </w:t>
      </w:r>
      <w:r w:rsidR="00E04417" w:rsidRPr="009A788B">
        <w:rPr>
          <w:rStyle w:val="PuestoCar"/>
          <w:i/>
          <w:color w:val="auto"/>
        </w:rPr>
        <w:t>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w:t>
      </w:r>
      <w:r w:rsidR="00E04417" w:rsidRPr="009A788B">
        <w:rPr>
          <w:color w:val="auto"/>
        </w:rPr>
        <w:t xml:space="preserve"> difusión.</w:t>
      </w:r>
    </w:p>
    <w:p w:rsidR="00E04417" w:rsidRPr="009A788B" w:rsidRDefault="00E04417" w:rsidP="009A788B">
      <w:pPr>
        <w:ind w:left="567" w:right="985"/>
        <w:rPr>
          <w:b/>
          <w:i/>
        </w:rPr>
      </w:pPr>
    </w:p>
    <w:p w:rsidR="00D62B36" w:rsidRPr="009A788B" w:rsidRDefault="00D62B36" w:rsidP="009A788B">
      <w:pPr>
        <w:pStyle w:val="Puesto"/>
        <w:ind w:firstLine="0"/>
        <w:rPr>
          <w:color w:val="auto"/>
        </w:rPr>
      </w:pPr>
      <w:r w:rsidRPr="009A788B">
        <w:rPr>
          <w:b/>
          <w:color w:val="auto"/>
        </w:rPr>
        <w:t>Vigésimo noveno.</w:t>
      </w:r>
      <w:r w:rsidRPr="009A788B">
        <w:rPr>
          <w:color w:val="auto"/>
        </w:rPr>
        <w:t> De conformidad con el artículo 113, fracción X de la Ley General, podrá considerarse como información reservada, aquella que de divulgarse afecte el debido proceso al actualizarse los siguientes elementos:</w:t>
      </w:r>
    </w:p>
    <w:p w:rsidR="00D62B36" w:rsidRPr="009A788B" w:rsidRDefault="00D62B36" w:rsidP="009A788B">
      <w:pPr>
        <w:pStyle w:val="Puesto"/>
        <w:ind w:firstLine="0"/>
        <w:rPr>
          <w:color w:val="auto"/>
        </w:rPr>
      </w:pPr>
      <w:r w:rsidRPr="009A788B">
        <w:rPr>
          <w:b/>
          <w:color w:val="auto"/>
        </w:rPr>
        <w:t>I.</w:t>
      </w:r>
      <w:r w:rsidRPr="009A788B">
        <w:rPr>
          <w:color w:val="auto"/>
        </w:rPr>
        <w:t>        La existencia de un procedimiento judicial, administrativo o arbitral en trámite;</w:t>
      </w:r>
    </w:p>
    <w:p w:rsidR="00D62B36" w:rsidRPr="009A788B" w:rsidRDefault="00D62B36" w:rsidP="009A788B">
      <w:pPr>
        <w:pStyle w:val="Puesto"/>
        <w:ind w:firstLine="0"/>
        <w:rPr>
          <w:color w:val="auto"/>
        </w:rPr>
      </w:pPr>
      <w:r w:rsidRPr="009A788B">
        <w:rPr>
          <w:b/>
          <w:color w:val="auto"/>
        </w:rPr>
        <w:t>II.</w:t>
      </w:r>
      <w:r w:rsidRPr="009A788B">
        <w:rPr>
          <w:color w:val="auto"/>
        </w:rPr>
        <w:t>       Que el sujeto obligado sea parte en ese procedimiento;</w:t>
      </w:r>
    </w:p>
    <w:p w:rsidR="00D62B36" w:rsidRPr="009A788B" w:rsidRDefault="00D62B36" w:rsidP="009A788B">
      <w:pPr>
        <w:pStyle w:val="Puesto"/>
        <w:ind w:firstLine="0"/>
        <w:rPr>
          <w:color w:val="auto"/>
        </w:rPr>
      </w:pPr>
      <w:r w:rsidRPr="009A788B">
        <w:rPr>
          <w:b/>
          <w:color w:val="auto"/>
        </w:rPr>
        <w:t>III.</w:t>
      </w:r>
      <w:r w:rsidRPr="009A788B">
        <w:rPr>
          <w:color w:val="auto"/>
        </w:rPr>
        <w:t>      Que la información no sea conocida por la contraparte antes de la presentación de la misma en el proceso, y</w:t>
      </w:r>
    </w:p>
    <w:p w:rsidR="00E04417" w:rsidRPr="009A788B" w:rsidRDefault="00D62B36" w:rsidP="009A788B">
      <w:pPr>
        <w:pStyle w:val="Puesto"/>
        <w:ind w:firstLine="0"/>
        <w:rPr>
          <w:color w:val="auto"/>
        </w:rPr>
      </w:pPr>
      <w:r w:rsidRPr="009A788B">
        <w:rPr>
          <w:b/>
          <w:color w:val="auto"/>
        </w:rPr>
        <w:t>IV.</w:t>
      </w:r>
      <w:r w:rsidRPr="009A788B">
        <w:rPr>
          <w:color w:val="auto"/>
        </w:rPr>
        <w:t xml:space="preserve">      Que con su divulgación se afecte la oportunidad de llevar a cabo </w:t>
      </w:r>
      <w:proofErr w:type="gramStart"/>
      <w:r w:rsidRPr="009A788B">
        <w:rPr>
          <w:color w:val="auto"/>
        </w:rPr>
        <w:t>alguna</w:t>
      </w:r>
      <w:proofErr w:type="gramEnd"/>
      <w:r w:rsidRPr="009A788B">
        <w:rPr>
          <w:color w:val="auto"/>
        </w:rPr>
        <w:t xml:space="preserve"> de las garantías del debido proceso.</w:t>
      </w:r>
    </w:p>
    <w:p w:rsidR="00E04417" w:rsidRPr="009A788B" w:rsidRDefault="00E04417" w:rsidP="009A788B">
      <w:pPr>
        <w:pStyle w:val="Puesto"/>
        <w:ind w:firstLine="0"/>
        <w:rPr>
          <w:color w:val="auto"/>
        </w:rPr>
      </w:pPr>
    </w:p>
    <w:p w:rsidR="00E04417" w:rsidRPr="009A788B" w:rsidRDefault="00E04417" w:rsidP="009A788B">
      <w:pPr>
        <w:pStyle w:val="Puesto"/>
        <w:ind w:firstLine="0"/>
        <w:rPr>
          <w:color w:val="auto"/>
        </w:rPr>
      </w:pPr>
      <w:r w:rsidRPr="009A788B">
        <w:rPr>
          <w:b/>
          <w:color w:val="auto"/>
        </w:rPr>
        <w:t>Trigésimo.</w:t>
      </w:r>
      <w:r w:rsidRPr="009A788B">
        <w:rPr>
          <w:color w:val="auto"/>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rsidR="00E04417" w:rsidRPr="009A788B" w:rsidRDefault="00E04417" w:rsidP="009A788B">
      <w:pPr>
        <w:pStyle w:val="Puesto"/>
        <w:ind w:firstLine="0"/>
        <w:rPr>
          <w:color w:val="auto"/>
        </w:rPr>
      </w:pPr>
      <w:r w:rsidRPr="009A788B">
        <w:rPr>
          <w:color w:val="auto"/>
        </w:rPr>
        <w:t xml:space="preserve">I. La existencia de un juicio o procedimiento administrativo materialmente jurisdiccional, que se encuentre en trámite; </w:t>
      </w:r>
    </w:p>
    <w:p w:rsidR="00E04417" w:rsidRPr="009A788B" w:rsidRDefault="00E04417" w:rsidP="009A788B">
      <w:pPr>
        <w:pStyle w:val="Puesto"/>
        <w:ind w:firstLine="0"/>
        <w:rPr>
          <w:color w:val="auto"/>
        </w:rPr>
      </w:pPr>
      <w:r w:rsidRPr="009A788B">
        <w:rPr>
          <w:color w:val="auto"/>
        </w:rPr>
        <w:t xml:space="preserve">II. Que la información solicitada se refiera a actuaciones, diligencias o constancias propias del procedimiento, y </w:t>
      </w:r>
    </w:p>
    <w:p w:rsidR="00E04417" w:rsidRPr="009A788B" w:rsidRDefault="00E04417" w:rsidP="009A788B">
      <w:pPr>
        <w:pStyle w:val="Puesto"/>
        <w:ind w:firstLine="0"/>
        <w:rPr>
          <w:color w:val="auto"/>
        </w:rPr>
      </w:pPr>
      <w:r w:rsidRPr="009A788B">
        <w:rPr>
          <w:color w:val="auto"/>
        </w:rPr>
        <w:t>III. Que su difusión afecte o interrumpa la libertad de decisión de las autoridades dentro del juicio o procedimiento administrativo seguido en forma de juicio.</w:t>
      </w:r>
    </w:p>
    <w:p w:rsidR="00E04417" w:rsidRPr="009A788B" w:rsidRDefault="00E04417" w:rsidP="009A788B">
      <w:pPr>
        <w:pStyle w:val="Puesto"/>
        <w:ind w:firstLine="0"/>
        <w:rPr>
          <w:color w:val="auto"/>
        </w:rPr>
      </w:pPr>
      <w:r w:rsidRPr="009A788B">
        <w:rPr>
          <w:color w:val="auto"/>
        </w:rPr>
        <w:lastRenderedPageBreak/>
        <w:t xml:space="preserve">Para los efectos del primer párrafo de este numeral, se considera procedimiento seguido en forma de juicio a aquel formalmente administrativo, pero materialmente jurisdiccional; esto es, en el que concurran los siguientes elementos: </w:t>
      </w:r>
    </w:p>
    <w:p w:rsidR="00E04417" w:rsidRPr="009A788B" w:rsidRDefault="00E04417" w:rsidP="009A788B">
      <w:pPr>
        <w:pStyle w:val="Puesto"/>
        <w:ind w:firstLine="0"/>
        <w:rPr>
          <w:color w:val="auto"/>
        </w:rPr>
      </w:pPr>
      <w:r w:rsidRPr="009A788B">
        <w:rPr>
          <w:color w:val="auto"/>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00E04417" w:rsidRPr="009A788B" w:rsidRDefault="00E04417" w:rsidP="009A788B">
      <w:pPr>
        <w:pStyle w:val="Puesto"/>
        <w:ind w:firstLine="0"/>
        <w:rPr>
          <w:color w:val="auto"/>
        </w:rPr>
      </w:pPr>
      <w:r w:rsidRPr="009A788B">
        <w:rPr>
          <w:color w:val="auto"/>
        </w:rPr>
        <w:t xml:space="preserve">2. Que se cumplan las formalidades esenciales del procedimiento. </w:t>
      </w:r>
    </w:p>
    <w:p w:rsidR="00E04417" w:rsidRPr="009A788B" w:rsidRDefault="00E04417" w:rsidP="009A788B">
      <w:pPr>
        <w:pStyle w:val="Puesto"/>
        <w:ind w:firstLine="0"/>
        <w:rPr>
          <w:color w:val="auto"/>
        </w:rPr>
      </w:pPr>
      <w:r w:rsidRPr="009A788B">
        <w:rPr>
          <w:color w:val="auto"/>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E04417" w:rsidRPr="009A788B" w:rsidRDefault="00E04417" w:rsidP="009A788B">
      <w:pPr>
        <w:ind w:left="567" w:right="985"/>
        <w:rPr>
          <w:i/>
        </w:rPr>
      </w:pPr>
    </w:p>
    <w:p w:rsidR="00D62B36" w:rsidRPr="009A788B" w:rsidRDefault="00E04417" w:rsidP="009A788B">
      <w:pPr>
        <w:pStyle w:val="Puesto"/>
        <w:ind w:firstLine="0"/>
        <w:rPr>
          <w:color w:val="auto"/>
        </w:rPr>
      </w:pPr>
      <w:r w:rsidRPr="009A788B">
        <w:rPr>
          <w:b/>
          <w:color w:val="auto"/>
        </w:rPr>
        <w:t>Trigésimo primero.</w:t>
      </w:r>
      <w:r w:rsidRPr="009A788B">
        <w:rPr>
          <w:color w:val="auto"/>
        </w:rPr>
        <w:t xml:space="preserve"> De conformidad con el artículo 113, fracción XII de la Ley General, podrá considerarse como información reservada, aquella que forme parte de las averiguaciones previas o carpetas de investigación que resulte de la etapa de investigación, durante la cual, de conformidad con la normativa en materia penal, el Ministerio Público o su equivalente reúne indicios para el esclarecimiento de los hechos y, en su caso, los datos de prueba para sustentar el ejercicio o no de la acción penal, la acusación contra el imputado y la reparación del daño.</w:t>
      </w:r>
      <w:r w:rsidR="00D62B36" w:rsidRPr="009A788B">
        <w:rPr>
          <w:color w:val="auto"/>
        </w:rPr>
        <w:t>”</w:t>
      </w:r>
    </w:p>
    <w:p w:rsidR="00D62B36" w:rsidRPr="009A788B" w:rsidRDefault="00D62B36" w:rsidP="009A788B"/>
    <w:p w:rsidR="00C24D2A" w:rsidRPr="009A788B" w:rsidRDefault="008C5139" w:rsidP="009A788B">
      <w:pPr>
        <w:tabs>
          <w:tab w:val="left" w:pos="8222"/>
        </w:tabs>
        <w:ind w:right="49"/>
      </w:pPr>
      <w:r w:rsidRPr="009A788B">
        <w:t xml:space="preserve">Atento a lo anterior, es posible dilucidar que, en primera instancia la propuesta de clasificación remitida por el servidor público habilitado carece de la debida fundamentación y motivación que de sustento a la reserva de información, </w:t>
      </w:r>
      <w:r w:rsidR="008A0D35" w:rsidRPr="009A788B">
        <w:t xml:space="preserve">además de que no demostró el riesgo real, demostrable e identificable que ocasionaría el de entregar la información peticionada por </w:t>
      </w:r>
      <w:r w:rsidR="008A0D35" w:rsidRPr="009A788B">
        <w:rPr>
          <w:b/>
        </w:rPr>
        <w:t>LA PARTE R</w:t>
      </w:r>
      <w:r w:rsidR="00C24D2A" w:rsidRPr="009A788B">
        <w:rPr>
          <w:b/>
        </w:rPr>
        <w:t xml:space="preserve">ECURRENTE, </w:t>
      </w:r>
      <w:r w:rsidR="00AB1975" w:rsidRPr="009A788B">
        <w:t>así como tampoco acreditó un vínculo, entre una o varias personas físicas y la información que pueda poner en riesgo su vida, seguridad o salud; especificando cuál de estos bienes jurídicos será afectado,</w:t>
      </w:r>
      <w:r w:rsidR="00640D78" w:rsidRPr="009A788B">
        <w:t xml:space="preserve"> </w:t>
      </w:r>
      <w:r w:rsidR="00C24D2A" w:rsidRPr="009A788B">
        <w:t>asimismo</w:t>
      </w:r>
      <w:r w:rsidR="00C24D2A" w:rsidRPr="009A788B">
        <w:rPr>
          <w:b/>
        </w:rPr>
        <w:t xml:space="preserve"> </w:t>
      </w:r>
      <w:r w:rsidR="00C24D2A" w:rsidRPr="009A788B">
        <w:t>omitió vincular con el supuesto normativo que expresamente le otorga el carácter de información reservada dentro de los Lineamientos Generales en Materia de Clasificación y Desclasificación de la Información, así como para la Elaboración de Versiones Públicas.</w:t>
      </w:r>
    </w:p>
    <w:p w:rsidR="00C24D2A" w:rsidRPr="009A788B" w:rsidRDefault="00C24D2A" w:rsidP="009A788B">
      <w:pPr>
        <w:tabs>
          <w:tab w:val="left" w:pos="8222"/>
        </w:tabs>
        <w:ind w:right="49"/>
      </w:pPr>
    </w:p>
    <w:p w:rsidR="008C5139" w:rsidRPr="009A788B" w:rsidRDefault="008C5139" w:rsidP="009A788B">
      <w:r w:rsidRPr="009A788B">
        <w:lastRenderedPageBreak/>
        <w:t xml:space="preserve">Bajo este contexto, sirve traer a colación lo que surge del Tercer Tribunal Colegiado en Materia Civil del Primer Circuito, a través de la jurisprudencia con número de registro digital </w:t>
      </w:r>
      <w:r w:rsidRPr="009A788B">
        <w:rPr>
          <w:b/>
        </w:rPr>
        <w:t xml:space="preserve">170307 </w:t>
      </w:r>
      <w:r w:rsidRPr="009A788B">
        <w:t>de la Novena Época, visible en el Semanario Judicial de la Federación y su Gaceta, Tomo XXVII, de febrero de 2008, tesis I.3o.C. J/47 en materia común, en la que establece lo siguiente:</w:t>
      </w:r>
    </w:p>
    <w:p w:rsidR="008C5139" w:rsidRPr="009A788B" w:rsidRDefault="008C5139" w:rsidP="009A788B"/>
    <w:p w:rsidR="008C5139" w:rsidRPr="009A788B" w:rsidRDefault="008C5139" w:rsidP="009A788B">
      <w:pPr>
        <w:pStyle w:val="Puesto"/>
        <w:ind w:firstLine="0"/>
        <w:rPr>
          <w:b/>
          <w:color w:val="auto"/>
        </w:rPr>
      </w:pPr>
      <w:r w:rsidRPr="009A788B">
        <w:rPr>
          <w:color w:val="auto"/>
        </w:rPr>
        <w:t>“</w:t>
      </w:r>
      <w:r w:rsidRPr="009A788B">
        <w:rPr>
          <w:b/>
          <w:color w:val="auto"/>
        </w:rPr>
        <w:t>FUNDAMENTACIÓN Y MOTIVACIÓN. LA DIFERENCIA ENTRE LA FALTA Y LA INDEBIDA SATISFACCIÓN DE AMBOS REQUISITOS CONSTITUCIONALES TRASCIENDE AL ORDEN EN QUE DEBEN ESTUDIARSE LOS CONCEPTOS DE VIOLACIÓN Y A LOS EFECTOS DEL FALLO PROTECTOR.</w:t>
      </w:r>
    </w:p>
    <w:p w:rsidR="008C5139" w:rsidRPr="009A788B" w:rsidRDefault="008C5139" w:rsidP="009A788B">
      <w:pPr>
        <w:pStyle w:val="Puesto"/>
        <w:ind w:firstLine="0"/>
        <w:rPr>
          <w:color w:val="auto"/>
        </w:rPr>
      </w:pPr>
      <w:r w:rsidRPr="009A788B">
        <w:rPr>
          <w:color w:val="auto"/>
        </w:rPr>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18" w:history="1">
        <w:r w:rsidRPr="009A788B">
          <w:rPr>
            <w:color w:val="auto"/>
          </w:rPr>
          <w:t>16 constitucional</w:t>
        </w:r>
      </w:hyperlink>
      <w:r w:rsidRPr="009A788B">
        <w:rPr>
          <w:color w:val="auto"/>
        </w:rPr>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w:t>
      </w:r>
      <w:r w:rsidRPr="009A788B">
        <w:rPr>
          <w:color w:val="auto"/>
        </w:rPr>
        <w:lastRenderedPageBreak/>
        <w:t>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rsidR="008C5139" w:rsidRPr="009A788B" w:rsidRDefault="008C5139" w:rsidP="009A788B"/>
    <w:p w:rsidR="001F6C5B" w:rsidRPr="009A788B" w:rsidRDefault="008C5139" w:rsidP="009A788B">
      <w:r w:rsidRPr="009A788B">
        <w:t xml:space="preserve">Por otro lado tenemos que, en el desglose de la prueba de daño remitida por </w:t>
      </w:r>
      <w:r w:rsidRPr="009A788B">
        <w:rPr>
          <w:b/>
        </w:rPr>
        <w:t>EL SUJETO OBLIGADO</w:t>
      </w:r>
      <w:r w:rsidRPr="009A788B">
        <w:t xml:space="preserve"> únicamente se contempla el hecho de que </w:t>
      </w:r>
      <w:r w:rsidR="000F639A" w:rsidRPr="009A788B">
        <w:t xml:space="preserve">los oficios emitidos están relacionados con los medios de defensa y juicios en los que el ente recurrido y sus dependencias son parte, </w:t>
      </w:r>
      <w:r w:rsidRPr="009A788B">
        <w:t>ya que estos no demuestran de que forma el divulgar la información solicitada pueda causar un daño real, demostrable e identificable, en el una de las partes pueda obtener un mayor beneficio en la substanciación del procedimiento respectivo</w:t>
      </w:r>
      <w:r w:rsidR="001F6C5B" w:rsidRPr="009A788B">
        <w:t xml:space="preserve">, así como que </w:t>
      </w:r>
      <w:r w:rsidR="001F6C5B" w:rsidRPr="009A788B">
        <w:rPr>
          <w:b/>
        </w:rPr>
        <w:t xml:space="preserve">EL SUJETO OBLIGADO </w:t>
      </w:r>
      <w:r w:rsidR="001F6C5B" w:rsidRPr="009A788B">
        <w:t>remitió de manera parcial el acta en la que se sustenta dicha clasificación, iniciando en la página 12, como se ilustra:</w:t>
      </w:r>
    </w:p>
    <w:p w:rsidR="001F6C5B" w:rsidRPr="009A788B" w:rsidRDefault="001F6C5B" w:rsidP="009A788B"/>
    <w:p w:rsidR="008C5139" w:rsidRPr="009A788B" w:rsidRDefault="008C5139" w:rsidP="009A788B">
      <w:r w:rsidRPr="009A788B">
        <w:lastRenderedPageBreak/>
        <w:t xml:space="preserve"> </w:t>
      </w:r>
      <w:r w:rsidR="001F6C5B" w:rsidRPr="009A788B">
        <w:rPr>
          <w:noProof/>
        </w:rPr>
        <w:drawing>
          <wp:inline distT="0" distB="0" distL="0" distR="0" wp14:anchorId="659AB9A9" wp14:editId="7CF3C3DB">
            <wp:extent cx="5742940" cy="2698115"/>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2698115"/>
                    </a:xfrm>
                    <a:prstGeom prst="rect">
                      <a:avLst/>
                    </a:prstGeom>
                  </pic:spPr>
                </pic:pic>
              </a:graphicData>
            </a:graphic>
          </wp:inline>
        </w:drawing>
      </w:r>
    </w:p>
    <w:p w:rsidR="001F6C5B" w:rsidRPr="009A788B" w:rsidRDefault="001F6C5B" w:rsidP="009A788B"/>
    <w:p w:rsidR="001F6C5B" w:rsidRPr="009A788B" w:rsidRDefault="009345A5" w:rsidP="009A788B">
      <w:r w:rsidRPr="009A788B">
        <w:t>De igual manera</w:t>
      </w:r>
      <w:r w:rsidR="001F6C5B" w:rsidRPr="009A788B">
        <w:t xml:space="preserve">, el ente recurrido, clasificó </w:t>
      </w:r>
      <w:r w:rsidRPr="009A788B">
        <w:t xml:space="preserve">en dicho acuerdo </w:t>
      </w:r>
      <w:r w:rsidR="001F6C5B" w:rsidRPr="009A788B">
        <w:t xml:space="preserve">los oficios recibidos por la persona </w:t>
      </w:r>
      <w:r w:rsidRPr="009A788B">
        <w:t>referida en la solicitud de información de trámite</w:t>
      </w:r>
      <w:r w:rsidR="001F6C5B" w:rsidRPr="009A788B">
        <w:t>; sin embargo dicha información no fue peticionada, como se advierte de la literalidad de la solicitud.</w:t>
      </w:r>
    </w:p>
    <w:p w:rsidR="00D60126" w:rsidRPr="009A788B" w:rsidRDefault="00D60126" w:rsidP="009A788B"/>
    <w:p w:rsidR="00640D78" w:rsidRPr="009A788B" w:rsidRDefault="009345A5" w:rsidP="009A788B">
      <w:r w:rsidRPr="009A788B">
        <w:t>E</w:t>
      </w:r>
      <w:r w:rsidR="00B95A06" w:rsidRPr="009A788B">
        <w:t xml:space="preserve">n conclusión en el presente caso </w:t>
      </w:r>
      <w:r w:rsidR="00B95A06" w:rsidRPr="009A788B">
        <w:rPr>
          <w:b/>
        </w:rPr>
        <w:t xml:space="preserve">EL SUJETO OBLIGADO </w:t>
      </w:r>
      <w:r w:rsidR="00B95A06" w:rsidRPr="009A788B">
        <w:t xml:space="preserve">con el acuerdo remitido vía informe justificado </w:t>
      </w:r>
      <w:r w:rsidR="00F321E8" w:rsidRPr="009A788B">
        <w:t>para justificar la negativa a la entrega de la información, no reúne los requisitos necesarios para su validez, tomando como base la normativa previamente invocada y referida en el presente estudio.</w:t>
      </w:r>
    </w:p>
    <w:p w:rsidR="00F321E8" w:rsidRPr="009A788B" w:rsidRDefault="00F321E8" w:rsidP="009A788B"/>
    <w:p w:rsidR="00F321E8" w:rsidRPr="009A788B" w:rsidRDefault="00F321E8" w:rsidP="009A788B">
      <w:r w:rsidRPr="009A788B">
        <w:t xml:space="preserve">No obstante, este Órgano Garante comparte la </w:t>
      </w:r>
      <w:r w:rsidR="00274095" w:rsidRPr="009A788B">
        <w:t xml:space="preserve">posibilidad de que dentro de los oficios se encuentren documentos que contengan información que sí actualicen alguna de las causales de reserva invocadas y establecidas en el artículo 140 de la Ley de Transparencia Local, lo anterior, tomando en consideración las atribuciones con las que cuenta el Titular de la </w:t>
      </w:r>
      <w:r w:rsidR="00274095" w:rsidRPr="009A788B">
        <w:lastRenderedPageBreak/>
        <w:t xml:space="preserve">Consejería Jurídica, que se consagran en el </w:t>
      </w:r>
      <w:r w:rsidR="008B3D35" w:rsidRPr="009A788B">
        <w:t>Bando Municipal</w:t>
      </w:r>
      <w:r w:rsidR="008B3D35" w:rsidRPr="009A788B">
        <w:rPr>
          <w:rStyle w:val="Refdenotaalpie"/>
        </w:rPr>
        <w:footnoteReference w:id="1"/>
      </w:r>
      <w:r w:rsidR="008B3D35" w:rsidRPr="009A788B">
        <w:t xml:space="preserve">, del </w:t>
      </w:r>
      <w:r w:rsidR="008B3D35" w:rsidRPr="009A788B">
        <w:rPr>
          <w:b/>
        </w:rPr>
        <w:t>SUJETO OBLIGADO</w:t>
      </w:r>
      <w:r w:rsidR="008B3D35" w:rsidRPr="009A788B">
        <w:t>, siendo las siguientes:</w:t>
      </w:r>
    </w:p>
    <w:p w:rsidR="008B3D35" w:rsidRPr="009A788B" w:rsidRDefault="008B3D35" w:rsidP="009A788B"/>
    <w:p w:rsidR="008B3D35" w:rsidRPr="009A788B" w:rsidRDefault="008B3D35" w:rsidP="009A788B">
      <w:pPr>
        <w:pStyle w:val="Puesto"/>
        <w:ind w:firstLine="0"/>
        <w:rPr>
          <w:b/>
          <w:color w:val="auto"/>
        </w:rPr>
      </w:pPr>
      <w:r w:rsidRPr="009A788B">
        <w:rPr>
          <w:b/>
          <w:color w:val="auto"/>
        </w:rPr>
        <w:t xml:space="preserve">CAPÍTULO DECIMOPRIMERO </w:t>
      </w:r>
    </w:p>
    <w:p w:rsidR="008B3D35" w:rsidRPr="009A788B" w:rsidRDefault="008B3D35" w:rsidP="009A788B">
      <w:pPr>
        <w:pStyle w:val="Puesto"/>
        <w:ind w:firstLine="0"/>
        <w:rPr>
          <w:b/>
          <w:color w:val="auto"/>
        </w:rPr>
      </w:pPr>
      <w:r w:rsidRPr="009A788B">
        <w:rPr>
          <w:b/>
          <w:color w:val="auto"/>
        </w:rPr>
        <w:t xml:space="preserve">DE LA CONSEJERÍA JURÍDICA </w:t>
      </w:r>
    </w:p>
    <w:p w:rsidR="008B3D35" w:rsidRPr="009A788B" w:rsidRDefault="008B3D35" w:rsidP="009A788B">
      <w:pPr>
        <w:pStyle w:val="Puesto"/>
        <w:ind w:firstLine="0"/>
        <w:rPr>
          <w:color w:val="auto"/>
        </w:rPr>
      </w:pPr>
      <w:r w:rsidRPr="009A788B">
        <w:rPr>
          <w:color w:val="auto"/>
        </w:rPr>
        <w:t xml:space="preserve">Artículo 74. La Consejería Jurídica, tendrá a su cargo brindar certeza jurídica, mediante la aplicación de las normas vigentes que regulan la actividad de la Administración Pública Municipal, asegurando el apego a derecho del ejercicio gubernamental, a fin de acrecentar la confianza de la ciudadanía en sus instituciones. </w:t>
      </w:r>
    </w:p>
    <w:p w:rsidR="008B3D35" w:rsidRPr="009A788B" w:rsidRDefault="008B3D35" w:rsidP="009A788B">
      <w:pPr>
        <w:pStyle w:val="Puesto"/>
        <w:ind w:firstLine="0"/>
        <w:rPr>
          <w:color w:val="auto"/>
        </w:rPr>
      </w:pPr>
      <w:r w:rsidRPr="009A788B">
        <w:rPr>
          <w:color w:val="auto"/>
        </w:rPr>
        <w:t>Siendo, además, la responsable de coordinar a las diferentes unidades jurídicas de las Dependencias, brindando asesoría jurídica a la Presidencia Municipal y a las Unidades Administrativas de la Administración Pública.</w:t>
      </w:r>
    </w:p>
    <w:p w:rsidR="008B3D35" w:rsidRPr="009A788B" w:rsidRDefault="008B3D35" w:rsidP="009A788B">
      <w:pPr>
        <w:pStyle w:val="Puesto"/>
        <w:ind w:firstLine="0"/>
        <w:rPr>
          <w:color w:val="auto"/>
        </w:rPr>
      </w:pPr>
      <w:r w:rsidRPr="009A788B">
        <w:rPr>
          <w:color w:val="auto"/>
        </w:rPr>
        <w:t xml:space="preserve">De igual forma, es responsable de los actos jurídicos y medios de defensa en los que el Ayuntamiento forme parte, promoviendo los litigios penales, civiles, mercantiles, administrativos, laborales, fiscales, de amparo y los recursos que en estas materias se le encomienden por el Ayuntamiento o, la persona titular de la Presidencia Municipal. </w:t>
      </w:r>
    </w:p>
    <w:p w:rsidR="008B3D35" w:rsidRPr="009A788B" w:rsidRDefault="008B3D35" w:rsidP="009A788B">
      <w:pPr>
        <w:pStyle w:val="Puesto"/>
        <w:ind w:firstLine="0"/>
        <w:rPr>
          <w:color w:val="auto"/>
        </w:rPr>
      </w:pPr>
    </w:p>
    <w:p w:rsidR="008B3D35" w:rsidRPr="009A788B" w:rsidRDefault="008B3D35" w:rsidP="009A788B">
      <w:pPr>
        <w:pStyle w:val="Puesto"/>
        <w:ind w:firstLine="0"/>
        <w:rPr>
          <w:color w:val="auto"/>
        </w:rPr>
      </w:pPr>
      <w:r w:rsidRPr="009A788B">
        <w:rPr>
          <w:color w:val="auto"/>
        </w:rPr>
        <w:t>Asimismo, es la encargada de fungir a través de las y los servidores públicos designados como apoderados legales del Municipio, Ayuntamiento, Dependencias y Unidades Administrativas de la Administración Pública Centralizada, ante las autoridades judiciales, administrativas, penales, laborales, agrarias, de cualquier otra índole o naturaleza u órganos estatales, así como frente a terceros; sin perjuicio de las atribuciones de representación que corresponda a otras Dependencias y Unidades Administrativas del Municipio, con las atribuciones de un apoderado general para pleitos y cobranzas; y delegar esta representación en uno o más delegados.</w:t>
      </w:r>
    </w:p>
    <w:p w:rsidR="008B3D35" w:rsidRPr="009A788B" w:rsidRDefault="008B3D35" w:rsidP="009A788B"/>
    <w:p w:rsidR="008B3D35" w:rsidRPr="009A788B" w:rsidRDefault="008B3D35" w:rsidP="009A788B">
      <w:pPr>
        <w:rPr>
          <w:rFonts w:cs="Arial"/>
        </w:rPr>
      </w:pPr>
      <w:r w:rsidRPr="009A788B">
        <w:rPr>
          <w:rFonts w:cs="Arial"/>
        </w:rPr>
        <w:t xml:space="preserve">Por consiguiente de lo transcrito, se advierte que a dicha Unidad Administrativa es responsable de los actos jurídicos y medios de defensa en los que el Ayuntamiento forme parte, promoviendo los litigios penales, civiles, mercantiles, administrativos, laborales, fiscales, de amparo y los recursos que en estas materias se le encomienden por el Ayuntamiento o, la persona titular de la Presidencia Municipal, así como es la responsable de coordinar a las diferentes unidades jurídicas de las Dependencias, brindando asesoría jurídica </w:t>
      </w:r>
      <w:r w:rsidRPr="009A788B">
        <w:rPr>
          <w:rFonts w:cs="Arial"/>
        </w:rPr>
        <w:lastRenderedPageBreak/>
        <w:t xml:space="preserve">a la Presidencia Municipal y a las Unidades Administrativas de la Administración Pública. De igual forma, </w:t>
      </w:r>
      <w:r w:rsidRPr="009A788B">
        <w:t>es la encargada de fungir a través de las y los servidores públicos designados como apoderados legales del Municipio, Ayuntamiento, Dependencias y Unidades Administrativas de la Administración Pública Centralizada, ante las autoridades judiciales, administrativas, penales, laborales, agrarias, de cualquier otra índole o naturaleza u órganos estatales, así como frente a terceros.</w:t>
      </w:r>
    </w:p>
    <w:p w:rsidR="008B3D35" w:rsidRPr="009A788B" w:rsidRDefault="008B3D35" w:rsidP="009A788B"/>
    <w:p w:rsidR="0089242E" w:rsidRPr="009A788B" w:rsidRDefault="0089242E" w:rsidP="009A788B">
      <w:pPr>
        <w:rPr>
          <w:lang w:val="es-ES"/>
        </w:rPr>
      </w:pPr>
      <w:r w:rsidRPr="009A788B">
        <w:rPr>
          <w:lang w:val="es-ES"/>
        </w:rPr>
        <w:t xml:space="preserve">Por lo que, en el presente caso, este Instituto logra vislumbrar que la información </w:t>
      </w:r>
      <w:proofErr w:type="gramStart"/>
      <w:r w:rsidRPr="009A788B">
        <w:rPr>
          <w:lang w:val="es-ES"/>
        </w:rPr>
        <w:t>solicitada  guarda</w:t>
      </w:r>
      <w:proofErr w:type="gramEnd"/>
      <w:r w:rsidRPr="009A788B">
        <w:rPr>
          <w:lang w:val="es-ES"/>
        </w:rPr>
        <w:t xml:space="preserve"> relación con procedimientos en trámite, pues como ya se refirió, se trata de documentales, las cuales se relacionan con las actividades sustantivas de la unidad administrativa de la que se peticiona los oficios; por lo tanto, se actualiza el primero de los requisitos establecidos en los Lineamientos Generales.</w:t>
      </w:r>
    </w:p>
    <w:p w:rsidR="0089242E" w:rsidRPr="009A788B" w:rsidRDefault="0089242E" w:rsidP="009A788B">
      <w:pPr>
        <w:rPr>
          <w:rFonts w:cs="Tahoma"/>
          <w:lang w:val="es-ES" w:eastAsia="es-ES"/>
        </w:rPr>
      </w:pPr>
    </w:p>
    <w:p w:rsidR="0089242E" w:rsidRPr="009A788B" w:rsidRDefault="0089242E" w:rsidP="009A788B">
      <w:pPr>
        <w:rPr>
          <w:rFonts w:cs="Tahoma"/>
          <w:lang w:val="es-ES" w:eastAsia="es-ES"/>
        </w:rPr>
      </w:pPr>
      <w:r w:rsidRPr="009A788B">
        <w:rPr>
          <w:rFonts w:cs="Tahoma"/>
          <w:lang w:val="es-ES" w:eastAsia="es-ES"/>
        </w:rPr>
        <w:t xml:space="preserve">En el presente caso, al tratarse de procedimientos administrativos de investigación, se puede observar, que </w:t>
      </w:r>
      <w:r w:rsidRPr="009A788B">
        <w:rPr>
          <w:rFonts w:cs="Tahoma"/>
          <w:b/>
          <w:lang w:val="es-ES" w:eastAsia="es-ES"/>
        </w:rPr>
        <w:t>EL SUJETO OBLIGADO</w:t>
      </w:r>
      <w:r w:rsidRPr="009A788B">
        <w:rPr>
          <w:rFonts w:cs="Tahoma"/>
          <w:lang w:val="es-ES" w:eastAsia="es-ES"/>
        </w:rPr>
        <w:t xml:space="preserve"> es la autoridad que representa al ente recurrido, y, por lo tanto, se acreditaría el segundo requisito para actualizar la causal de reserva.</w:t>
      </w:r>
    </w:p>
    <w:p w:rsidR="0089242E" w:rsidRPr="009A788B" w:rsidRDefault="0089242E" w:rsidP="009A788B"/>
    <w:p w:rsidR="0089242E" w:rsidRPr="009A788B" w:rsidRDefault="0089242E" w:rsidP="009A788B">
      <w:pPr>
        <w:rPr>
          <w:lang w:val="es-ES"/>
        </w:rPr>
      </w:pPr>
      <w:r w:rsidRPr="009A788B">
        <w:rPr>
          <w:lang w:val="es-ES"/>
        </w:rPr>
        <w:t>Respecto a dicho requisito, en principio resulta necesario puntualizar que, dado la naturaleza de los procedimientos administrativos en análisis, en los cuales el Sujeto Obligado es la autoridad, y existe la otra parte, que es la investigada.</w:t>
      </w:r>
    </w:p>
    <w:p w:rsidR="00274095" w:rsidRPr="009A788B" w:rsidRDefault="00274095" w:rsidP="009A788B"/>
    <w:p w:rsidR="008C5139" w:rsidRPr="009A788B" w:rsidRDefault="008C5139" w:rsidP="009A788B">
      <w:pPr>
        <w:pStyle w:val="Ttulo3"/>
      </w:pPr>
      <w:bookmarkStart w:id="27" w:name="_Toc177038257"/>
      <w:bookmarkStart w:id="28" w:name="_Toc180577682"/>
      <w:bookmarkStart w:id="29" w:name="_Toc193383324"/>
      <w:r w:rsidRPr="009A788B">
        <w:t>d) Conclusión</w:t>
      </w:r>
      <w:bookmarkEnd w:id="27"/>
      <w:bookmarkEnd w:id="28"/>
      <w:bookmarkEnd w:id="29"/>
    </w:p>
    <w:p w:rsidR="008C5139" w:rsidRPr="009A788B" w:rsidRDefault="008C5139" w:rsidP="009A788B">
      <w:pPr>
        <w:rPr>
          <w:rFonts w:eastAsia="Calibri" w:cstheme="majorBidi"/>
          <w:iCs/>
          <w:kern w:val="2"/>
          <w:lang w:eastAsia="en-US"/>
          <w14:ligatures w14:val="standardContextual"/>
        </w:rPr>
      </w:pPr>
      <w:r w:rsidRPr="009A788B">
        <w:t xml:space="preserve">Derivado de lo anterior, podemos advertir que si bien se comparte la clasificación de la información como reservada y a su vez </w:t>
      </w:r>
      <w:r w:rsidRPr="009A788B">
        <w:rPr>
          <w:b/>
        </w:rPr>
        <w:t>EL SUJETO OBLIGADO</w:t>
      </w:r>
      <w:r w:rsidRPr="009A788B">
        <w:t xml:space="preserve"> actuó de manera garante y privilegiando en todo momento el derecho de acceso a la información pública y de igual forma a la protección de los datos personales en su posesión, este Órgano Garante considera que, </w:t>
      </w:r>
      <w:r w:rsidRPr="009A788B">
        <w:lastRenderedPageBreak/>
        <w:t>dicha autoridad debe ha</w:t>
      </w:r>
      <w:r w:rsidR="00FA5974" w:rsidRPr="009A788B">
        <w:t>cer entrega del acuerdo que emita</w:t>
      </w:r>
      <w:r w:rsidRPr="009A788B">
        <w:t xml:space="preserve"> el Comité de Transparencia, en donde de manera fundada y motivada se apruebe la clasificación de la información </w:t>
      </w:r>
      <w:r w:rsidRPr="009A788B">
        <w:rPr>
          <w:rFonts w:eastAsia="Calibri" w:cstheme="majorBidi"/>
          <w:iCs/>
          <w:kern w:val="2"/>
          <w:lang w:eastAsia="en-US"/>
          <w14:ligatures w14:val="standardContextual"/>
        </w:rPr>
        <w:t>respecto de</w:t>
      </w:r>
      <w:r w:rsidR="000F639A" w:rsidRPr="009A788B">
        <w:rPr>
          <w:rFonts w:eastAsia="Calibri" w:cstheme="majorBidi"/>
          <w:iCs/>
          <w:kern w:val="2"/>
          <w:lang w:eastAsia="en-US"/>
          <w14:ligatures w14:val="standardContextual"/>
        </w:rPr>
        <w:t xml:space="preserve"> los</w:t>
      </w:r>
      <w:r w:rsidRPr="009A788B">
        <w:rPr>
          <w:rFonts w:eastAsia="Calibri" w:cstheme="majorBidi"/>
          <w:iCs/>
          <w:kern w:val="2"/>
          <w:lang w:eastAsia="en-US"/>
          <w14:ligatures w14:val="standardContextual"/>
        </w:rPr>
        <w:t xml:space="preserve"> oficio</w:t>
      </w:r>
      <w:r w:rsidR="000F639A" w:rsidRPr="009A788B">
        <w:rPr>
          <w:rFonts w:eastAsia="Calibri" w:cstheme="majorBidi"/>
          <w:iCs/>
          <w:kern w:val="2"/>
          <w:lang w:eastAsia="en-US"/>
          <w14:ligatures w14:val="standardContextual"/>
        </w:rPr>
        <w:t>s</w:t>
      </w:r>
      <w:r w:rsidRPr="009A788B">
        <w:rPr>
          <w:rFonts w:eastAsia="Calibri" w:cstheme="majorBidi"/>
          <w:iCs/>
          <w:kern w:val="2"/>
          <w:lang w:eastAsia="en-US"/>
          <w14:ligatures w14:val="standardContextual"/>
        </w:rPr>
        <w:t xml:space="preserve"> referido</w:t>
      </w:r>
      <w:r w:rsidR="000F639A" w:rsidRPr="009A788B">
        <w:rPr>
          <w:rFonts w:eastAsia="Calibri" w:cstheme="majorBidi"/>
          <w:iCs/>
          <w:kern w:val="2"/>
          <w:lang w:eastAsia="en-US"/>
          <w14:ligatures w14:val="standardContextual"/>
        </w:rPr>
        <w:t>s</w:t>
      </w:r>
      <w:r w:rsidRPr="009A788B">
        <w:rPr>
          <w:rFonts w:eastAsia="Calibri" w:cstheme="majorBidi"/>
          <w:iCs/>
          <w:kern w:val="2"/>
          <w:lang w:eastAsia="en-US"/>
          <w14:ligatures w14:val="standardContextual"/>
        </w:rPr>
        <w:t xml:space="preserve"> en </w:t>
      </w:r>
      <w:r w:rsidR="000F639A" w:rsidRPr="009A788B">
        <w:rPr>
          <w:rFonts w:eastAsia="Calibri" w:cstheme="majorBidi"/>
          <w:iCs/>
          <w:kern w:val="2"/>
          <w:lang w:eastAsia="en-US"/>
          <w14:ligatures w14:val="standardContextual"/>
        </w:rPr>
        <w:t>el informe justificado.</w:t>
      </w:r>
    </w:p>
    <w:p w:rsidR="000F639A" w:rsidRPr="009A788B" w:rsidRDefault="000F639A" w:rsidP="009A788B">
      <w:pPr>
        <w:rPr>
          <w:rFonts w:eastAsia="Calibri" w:cstheme="majorBidi"/>
          <w:iCs/>
          <w:kern w:val="2"/>
          <w:lang w:eastAsia="en-US"/>
          <w14:ligatures w14:val="standardContextual"/>
        </w:rPr>
      </w:pPr>
    </w:p>
    <w:p w:rsidR="00980F8F" w:rsidRPr="009A788B" w:rsidRDefault="00980F8F" w:rsidP="009A788B">
      <w:pPr>
        <w:rPr>
          <w:rFonts w:eastAsia="Times New Roman" w:cs="Arial"/>
          <w:sz w:val="24"/>
          <w:szCs w:val="24"/>
        </w:rPr>
      </w:pPr>
      <w:r w:rsidRPr="009A788B">
        <w:rPr>
          <w:rFonts w:eastAsia="Times New Roman" w:cs="Arial"/>
          <w:sz w:val="24"/>
          <w:szCs w:val="24"/>
        </w:rPr>
        <w:t xml:space="preserve">Finalmente, no se omite comentar que mediante respuesta </w:t>
      </w:r>
      <w:r w:rsidRPr="009A788B">
        <w:rPr>
          <w:rFonts w:eastAsia="Times New Roman" w:cs="Arial"/>
          <w:b/>
          <w:sz w:val="24"/>
          <w:szCs w:val="24"/>
        </w:rPr>
        <w:t>EL SUJETO OBLIGADO</w:t>
      </w:r>
      <w:r w:rsidRPr="009A788B">
        <w:rPr>
          <w:rFonts w:eastAsia="Times New Roman" w:cs="Arial"/>
          <w:sz w:val="24"/>
          <w:szCs w:val="24"/>
        </w:rPr>
        <w:t xml:space="preserve"> adjuntó oficio en los que se advirtió que no fue testada información susceptible de ser clasificada como confidencial, la cual de manera enunciativa más no limitativa es nombre del quejoso en Juicio de Amparo;  atento a ello, se deberá hacer del conocimiento al Titular de la Dirección General de Protección de Datos Personales en atención al artículo 82, fracción XXVII de la Ley de Protección de Datos Personales del Estado de México y Municipios., a fin de que determinen lo conducente.</w:t>
      </w:r>
    </w:p>
    <w:p w:rsidR="00980F8F" w:rsidRPr="009A788B" w:rsidRDefault="00980F8F" w:rsidP="009A788B">
      <w:pPr>
        <w:rPr>
          <w:rFonts w:eastAsia="Calibri" w:cstheme="majorBidi"/>
          <w:iCs/>
          <w:kern w:val="2"/>
          <w:lang w:eastAsia="en-US"/>
          <w14:ligatures w14:val="standardContextual"/>
        </w:rPr>
      </w:pPr>
    </w:p>
    <w:p w:rsidR="008C5139" w:rsidRPr="009A788B" w:rsidRDefault="008C5139" w:rsidP="009A788B">
      <w:pPr>
        <w:ind w:right="-93"/>
        <w:rPr>
          <w:rFonts w:cs="Tahoma"/>
          <w:bCs/>
        </w:rPr>
      </w:pPr>
      <w:r w:rsidRPr="009A788B">
        <w:rPr>
          <w:rFonts w:cs="Tahoma"/>
          <w:bCs/>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rsidR="00C621E3" w:rsidRPr="009A788B" w:rsidRDefault="00C621E3" w:rsidP="009A788B"/>
    <w:p w:rsidR="00C621E3" w:rsidRPr="009A788B" w:rsidRDefault="00D7141D" w:rsidP="009A788B">
      <w:pPr>
        <w:pStyle w:val="Ttulo1"/>
      </w:pPr>
      <w:bookmarkStart w:id="30" w:name="_Toc193383325"/>
      <w:r w:rsidRPr="009A788B">
        <w:t>RESUELVE</w:t>
      </w:r>
      <w:bookmarkEnd w:id="30"/>
    </w:p>
    <w:p w:rsidR="00C621E3" w:rsidRPr="009A788B" w:rsidRDefault="00C621E3" w:rsidP="009A788B">
      <w:pPr>
        <w:ind w:right="113"/>
        <w:rPr>
          <w:b/>
        </w:rPr>
      </w:pPr>
    </w:p>
    <w:p w:rsidR="00C621E3" w:rsidRPr="009A788B" w:rsidRDefault="00D7141D" w:rsidP="009A788B">
      <w:pPr>
        <w:widowControl w:val="0"/>
      </w:pPr>
      <w:r w:rsidRPr="009A788B">
        <w:rPr>
          <w:b/>
        </w:rPr>
        <w:t>PRIMERO.</w:t>
      </w:r>
      <w:r w:rsidRPr="009A788B">
        <w:t xml:space="preserve"> Se </w:t>
      </w:r>
      <w:r w:rsidRPr="009A788B">
        <w:rPr>
          <w:b/>
        </w:rPr>
        <w:t xml:space="preserve">MODIFICA </w:t>
      </w:r>
      <w:r w:rsidRPr="009A788B">
        <w:t xml:space="preserve">la respuesta entregada por el </w:t>
      </w:r>
      <w:r w:rsidRPr="009A788B">
        <w:rPr>
          <w:b/>
        </w:rPr>
        <w:t>SUJETO OBLIGADO</w:t>
      </w:r>
      <w:r w:rsidRPr="009A788B">
        <w:t xml:space="preserve"> en la solicitud de información </w:t>
      </w:r>
      <w:r w:rsidR="00457834" w:rsidRPr="009A788B">
        <w:rPr>
          <w:b/>
        </w:rPr>
        <w:t>00105/NAUCALPA/IP/2025</w:t>
      </w:r>
      <w:r w:rsidRPr="009A788B">
        <w:t xml:space="preserve">, por resultar </w:t>
      </w:r>
      <w:r w:rsidRPr="009A788B">
        <w:rPr>
          <w:b/>
        </w:rPr>
        <w:t>FUNDADAS</w:t>
      </w:r>
      <w:r w:rsidRPr="009A788B">
        <w:t xml:space="preserve"> las razones o motivos de inconformidad hechos valer por </w:t>
      </w:r>
      <w:r w:rsidRPr="009A788B">
        <w:rPr>
          <w:b/>
        </w:rPr>
        <w:t>LA PARTE RECURRENTE</w:t>
      </w:r>
      <w:r w:rsidRPr="009A788B">
        <w:t xml:space="preserve"> en el Recurso de Revisión </w:t>
      </w:r>
      <w:r w:rsidR="00457834" w:rsidRPr="009A788B">
        <w:rPr>
          <w:b/>
        </w:rPr>
        <w:t>01417/INFOEM/IP/RR/2025</w:t>
      </w:r>
      <w:r w:rsidRPr="009A788B">
        <w:rPr>
          <w:b/>
        </w:rPr>
        <w:t xml:space="preserve">, </w:t>
      </w:r>
      <w:r w:rsidRPr="009A788B">
        <w:t xml:space="preserve">en términos del considerando </w:t>
      </w:r>
      <w:r w:rsidRPr="009A788B">
        <w:rPr>
          <w:b/>
        </w:rPr>
        <w:t>SEGUNDO</w:t>
      </w:r>
      <w:r w:rsidRPr="009A788B">
        <w:t xml:space="preserve"> de la presente Resolución.</w:t>
      </w:r>
    </w:p>
    <w:p w:rsidR="00C621E3" w:rsidRPr="009A788B" w:rsidRDefault="00D7141D" w:rsidP="009A788B">
      <w:pPr>
        <w:spacing w:after="240"/>
        <w:ind w:right="-93"/>
      </w:pPr>
      <w:r w:rsidRPr="009A788B">
        <w:rPr>
          <w:b/>
        </w:rPr>
        <w:lastRenderedPageBreak/>
        <w:t>SEGUNDO.</w:t>
      </w:r>
      <w:r w:rsidRPr="009A788B">
        <w:t xml:space="preserve"> Se </w:t>
      </w:r>
      <w:r w:rsidRPr="009A788B">
        <w:rPr>
          <w:b/>
        </w:rPr>
        <w:t xml:space="preserve">ORDENA </w:t>
      </w:r>
      <w:r w:rsidRPr="009A788B">
        <w:t xml:space="preserve">al </w:t>
      </w:r>
      <w:r w:rsidRPr="009A788B">
        <w:rPr>
          <w:b/>
        </w:rPr>
        <w:t>SUJETO OBLIGADO</w:t>
      </w:r>
      <w:r w:rsidRPr="009A788B">
        <w:t xml:space="preserve">, a efecto de que, entregue a través del </w:t>
      </w:r>
      <w:r w:rsidRPr="009A788B">
        <w:rPr>
          <w:b/>
        </w:rPr>
        <w:t>SAIMEX</w:t>
      </w:r>
      <w:r w:rsidRPr="009A788B">
        <w:t>, lo siguiente:</w:t>
      </w:r>
    </w:p>
    <w:p w:rsidR="00C621E3" w:rsidRPr="009A788B" w:rsidRDefault="008C5139" w:rsidP="009A788B">
      <w:pPr>
        <w:tabs>
          <w:tab w:val="left" w:pos="4962"/>
        </w:tabs>
        <w:spacing w:after="240" w:line="240" w:lineRule="auto"/>
        <w:ind w:left="851" w:right="822"/>
        <w:rPr>
          <w:i/>
        </w:rPr>
      </w:pPr>
      <w:r w:rsidRPr="009A788B">
        <w:rPr>
          <w:i/>
        </w:rPr>
        <w:t>El Acuerdo de Clasificación como reservada que apruebe el Comité de Transparencia en términos de los ordinales 49, fracción VIII, 129, 140 y 141 de la Ley de Transparencia y Acceso a la Información pública del Estado de México y Municipios, respecto de</w:t>
      </w:r>
      <w:r w:rsidR="006972A8" w:rsidRPr="009A788B">
        <w:rPr>
          <w:i/>
        </w:rPr>
        <w:t xml:space="preserve"> los oficios</w:t>
      </w:r>
      <w:r w:rsidR="001F6C5B" w:rsidRPr="009A788B">
        <w:rPr>
          <w:i/>
        </w:rPr>
        <w:t xml:space="preserve"> firmados por la persona referida en la solicitud de información del 1° al 15 de enero de 2025</w:t>
      </w:r>
      <w:r w:rsidR="006972A8" w:rsidRPr="009A788B">
        <w:rPr>
          <w:i/>
        </w:rPr>
        <w:t xml:space="preserve"> </w:t>
      </w:r>
      <w:r w:rsidR="00F872C1" w:rsidRPr="009A788B">
        <w:rPr>
          <w:i/>
        </w:rPr>
        <w:t>listados</w:t>
      </w:r>
      <w:r w:rsidRPr="009A788B">
        <w:rPr>
          <w:i/>
        </w:rPr>
        <w:t xml:space="preserve"> </w:t>
      </w:r>
      <w:r w:rsidR="006972A8" w:rsidRPr="009A788B">
        <w:rPr>
          <w:i/>
        </w:rPr>
        <w:t xml:space="preserve">por </w:t>
      </w:r>
      <w:r w:rsidR="006972A8" w:rsidRPr="009A788B">
        <w:rPr>
          <w:b/>
          <w:i/>
        </w:rPr>
        <w:t xml:space="preserve">EL SUJETO OBLIGADO </w:t>
      </w:r>
      <w:r w:rsidR="006972A8" w:rsidRPr="009A788B">
        <w:rPr>
          <w:i/>
        </w:rPr>
        <w:t xml:space="preserve">en el informe </w:t>
      </w:r>
      <w:r w:rsidR="00345654" w:rsidRPr="009A788B">
        <w:rPr>
          <w:i/>
        </w:rPr>
        <w:t>justificado</w:t>
      </w:r>
      <w:r w:rsidR="006972A8" w:rsidRPr="009A788B">
        <w:rPr>
          <w:i/>
        </w:rPr>
        <w:t>.</w:t>
      </w:r>
      <w:r w:rsidR="004000F9" w:rsidRPr="009A788B">
        <w:rPr>
          <w:i/>
        </w:rPr>
        <w:t xml:space="preserve"> </w:t>
      </w:r>
    </w:p>
    <w:p w:rsidR="00C621E3" w:rsidRPr="009A788B" w:rsidRDefault="00D7141D" w:rsidP="009A788B">
      <w:pPr>
        <w:spacing w:after="240"/>
      </w:pPr>
      <w:r w:rsidRPr="009A788B">
        <w:rPr>
          <w:b/>
        </w:rPr>
        <w:t>TERCERO.</w:t>
      </w:r>
      <w:r w:rsidRPr="009A788B">
        <w:t xml:space="preserve"> </w:t>
      </w:r>
      <w:r w:rsidRPr="009A788B">
        <w:rPr>
          <w:b/>
        </w:rPr>
        <w:t xml:space="preserve">Notifíquese </w:t>
      </w:r>
      <w:r w:rsidRPr="009A788B">
        <w:t>vía Sistema de Acceso a la Información Mexiquense (</w:t>
      </w:r>
      <w:r w:rsidRPr="009A788B">
        <w:rPr>
          <w:b/>
        </w:rPr>
        <w:t>SAIMEX)</w:t>
      </w:r>
      <w:r w:rsidRPr="009A788B">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621E3" w:rsidRPr="009A788B" w:rsidRDefault="00D7141D" w:rsidP="009A788B">
      <w:pPr>
        <w:spacing w:after="240"/>
      </w:pPr>
      <w:r w:rsidRPr="009A788B">
        <w:rPr>
          <w:b/>
        </w:rPr>
        <w:t>CUARTO.</w:t>
      </w:r>
      <w:r w:rsidRPr="009A788B">
        <w:t xml:space="preserve"> Notifíquese a </w:t>
      </w:r>
      <w:r w:rsidRPr="009A788B">
        <w:rPr>
          <w:b/>
        </w:rPr>
        <w:t>LA PARTE RECURRENTE</w:t>
      </w:r>
      <w:r w:rsidRPr="009A788B">
        <w:t xml:space="preserve"> la presente resolución vía Sistema de Acceso a la Información Mexiquense (SAIMEX).</w:t>
      </w:r>
    </w:p>
    <w:p w:rsidR="00C621E3" w:rsidRPr="009A788B" w:rsidRDefault="00D7141D" w:rsidP="009A788B">
      <w:r w:rsidRPr="009A788B">
        <w:rPr>
          <w:b/>
        </w:rPr>
        <w:t>QUINTO</w:t>
      </w:r>
      <w:r w:rsidRPr="009A788B">
        <w:t xml:space="preserve">. </w:t>
      </w:r>
      <w:r w:rsidR="00F872C1" w:rsidRPr="009A788B">
        <w:t xml:space="preserve">Hágase del conocimiento a </w:t>
      </w:r>
      <w:r w:rsidR="00F872C1" w:rsidRPr="009A788B">
        <w:rPr>
          <w:b/>
          <w:bCs/>
        </w:rPr>
        <w:t>LA PARTE RECURRENTE</w:t>
      </w:r>
      <w:r w:rsidR="00F872C1" w:rsidRPr="009A788B">
        <w:t xml:space="preserve"> que, de conformidad con lo establecido en el artículo 196 de la Ley de Transparencia y Acceso a la Información Pública del Estado de México y Municipios, podrá impugnar la presente resolución vía Juicio de Amparo en los términos de las leyes aplicables o recurso de inconformidad de acuerdo con lo establecido en los artículo 159 y 160 de la Ley General de Transparencia y Acceso a la Información Pública.</w:t>
      </w:r>
    </w:p>
    <w:p w:rsidR="00C621E3" w:rsidRPr="009A788B" w:rsidRDefault="00D7141D" w:rsidP="009A788B">
      <w:r w:rsidRPr="009A788B">
        <w:rPr>
          <w:b/>
        </w:rPr>
        <w:lastRenderedPageBreak/>
        <w:t>SEXTO.</w:t>
      </w:r>
      <w:r w:rsidRPr="009A788B">
        <w:t xml:space="preserve"> De conformidad con el artículo 198 de la Ley de Transparencia y Acceso a la Información Pública del Estado de México y Municipios, el </w:t>
      </w:r>
      <w:r w:rsidRPr="009A788B">
        <w:rPr>
          <w:b/>
        </w:rPr>
        <w:t>SUJETO OBLIGADO</w:t>
      </w:r>
      <w:r w:rsidRPr="009A788B">
        <w:t xml:space="preserve"> podrá solicitar una ampliación de plazo de manera fundada y motivada, para el cumplimiento de la presente resolución.</w:t>
      </w:r>
    </w:p>
    <w:p w:rsidR="00C621E3" w:rsidRPr="009A788B" w:rsidRDefault="00C621E3" w:rsidP="009A788B"/>
    <w:p w:rsidR="00980F8F" w:rsidRPr="009A788B" w:rsidRDefault="00980F8F" w:rsidP="009A788B">
      <w:pPr>
        <w:rPr>
          <w:rFonts w:eastAsia="Times New Roman" w:cs="Arial"/>
          <w:sz w:val="24"/>
          <w:szCs w:val="24"/>
        </w:rPr>
      </w:pPr>
      <w:r w:rsidRPr="009A788B">
        <w:rPr>
          <w:rFonts w:eastAsia="Times New Roman" w:cs="Arial"/>
          <w:b/>
          <w:sz w:val="24"/>
          <w:szCs w:val="24"/>
        </w:rPr>
        <w:t>SÉPTIMO</w:t>
      </w:r>
      <w:r w:rsidRPr="009A788B">
        <w:rPr>
          <w:rFonts w:eastAsia="Times New Roman" w:cs="Arial"/>
          <w:sz w:val="24"/>
          <w:szCs w:val="24"/>
        </w:rPr>
        <w:t xml:space="preserve">. Gírese oficio al Titular de la Dirección General de Protección de Datos Personales en atención al artículo 82, fracción XXVII de la Ley de Protección de Datos Personales del Estado de México y Municipios, en términos del Considerando </w:t>
      </w:r>
      <w:r w:rsidRPr="009A788B">
        <w:rPr>
          <w:rFonts w:eastAsia="Times New Roman" w:cs="Arial"/>
          <w:b/>
          <w:sz w:val="24"/>
          <w:szCs w:val="24"/>
        </w:rPr>
        <w:t>SEGUNDO</w:t>
      </w:r>
      <w:r w:rsidRPr="009A788B">
        <w:rPr>
          <w:rFonts w:eastAsia="Times New Roman" w:cs="Arial"/>
          <w:sz w:val="24"/>
          <w:szCs w:val="24"/>
        </w:rPr>
        <w:t xml:space="preserve"> de la presente resolución.</w:t>
      </w:r>
    </w:p>
    <w:p w:rsidR="00980F8F" w:rsidRPr="009A788B" w:rsidRDefault="00980F8F" w:rsidP="009A788B"/>
    <w:p w:rsidR="00C621E3" w:rsidRPr="009A788B" w:rsidRDefault="00D7141D" w:rsidP="009A788B">
      <w:r w:rsidRPr="009A788B">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4000F9" w:rsidRPr="009A788B">
        <w:t xml:space="preserve"> EMITIENDO VOTO PARTICULAR</w:t>
      </w:r>
      <w:r w:rsidRPr="009A788B">
        <w:t xml:space="preserve"> Y GUADALUPE RAMÍREZ PEÑA</w:t>
      </w:r>
      <w:r w:rsidR="004000F9" w:rsidRPr="009A788B">
        <w:t xml:space="preserve"> EMITIENDO VOTO PARTICULAR</w:t>
      </w:r>
      <w:r w:rsidRPr="009A788B">
        <w:t xml:space="preserve">, EN LA </w:t>
      </w:r>
      <w:r w:rsidR="00796FFD" w:rsidRPr="009A788B">
        <w:t>DÉCIMA</w:t>
      </w:r>
      <w:r w:rsidRPr="009A788B">
        <w:t xml:space="preserve"> SESIÓN ORDINARIA, CELEBRADA EL </w:t>
      </w:r>
      <w:r w:rsidR="00796FFD" w:rsidRPr="009A788B">
        <w:t>VEINTE</w:t>
      </w:r>
      <w:r w:rsidRPr="009A788B">
        <w:t xml:space="preserve"> DE MARZO DE DOS MIL VEINTICINCO, ANTE EL SECRETARIO TÉCNICO DEL PLENO, ALEXIS TAPIA RAMÍREZ.</w:t>
      </w:r>
    </w:p>
    <w:p w:rsidR="00C621E3" w:rsidRPr="009A788B" w:rsidRDefault="00D7141D" w:rsidP="009A788B">
      <w:pPr>
        <w:ind w:right="-93"/>
      </w:pPr>
      <w:r w:rsidRPr="009A788B">
        <w:t>SCMM/AGZ/DEMF/PAG</w:t>
      </w:r>
    </w:p>
    <w:p w:rsidR="00C621E3" w:rsidRPr="009A788B" w:rsidRDefault="00C621E3" w:rsidP="009A788B">
      <w:pPr>
        <w:ind w:right="-93"/>
      </w:pPr>
    </w:p>
    <w:p w:rsidR="00C621E3" w:rsidRPr="009A788B" w:rsidRDefault="00C621E3" w:rsidP="009A788B">
      <w:pPr>
        <w:ind w:right="-93"/>
      </w:pPr>
    </w:p>
    <w:p w:rsidR="00C621E3" w:rsidRPr="009A788B" w:rsidRDefault="00C621E3" w:rsidP="009A788B">
      <w:pPr>
        <w:ind w:right="-93"/>
      </w:pPr>
    </w:p>
    <w:p w:rsidR="00C621E3" w:rsidRPr="009A788B" w:rsidRDefault="00C621E3" w:rsidP="009A788B">
      <w:pPr>
        <w:ind w:right="-93"/>
      </w:pPr>
    </w:p>
    <w:p w:rsidR="00C621E3" w:rsidRPr="009A788B" w:rsidRDefault="00C621E3" w:rsidP="009A788B">
      <w:pPr>
        <w:ind w:right="-93"/>
      </w:pPr>
    </w:p>
    <w:p w:rsidR="00C621E3" w:rsidRPr="009A788B" w:rsidRDefault="00C621E3" w:rsidP="009A788B">
      <w:pPr>
        <w:ind w:right="-93"/>
      </w:pPr>
    </w:p>
    <w:p w:rsidR="00C621E3" w:rsidRPr="009A788B" w:rsidRDefault="00C621E3" w:rsidP="009A788B">
      <w:pPr>
        <w:ind w:right="-93"/>
      </w:pPr>
    </w:p>
    <w:p w:rsidR="00C621E3" w:rsidRPr="009A788B" w:rsidRDefault="00C621E3" w:rsidP="009A788B">
      <w:pPr>
        <w:ind w:right="-93"/>
      </w:pPr>
    </w:p>
    <w:p w:rsidR="00C621E3" w:rsidRPr="009A788B" w:rsidRDefault="00C621E3" w:rsidP="009A788B">
      <w:pPr>
        <w:tabs>
          <w:tab w:val="center" w:pos="4568"/>
        </w:tabs>
        <w:ind w:right="-93"/>
      </w:pPr>
    </w:p>
    <w:p w:rsidR="00C621E3" w:rsidRPr="009A788B" w:rsidRDefault="00C621E3" w:rsidP="009A788B">
      <w:pPr>
        <w:tabs>
          <w:tab w:val="center" w:pos="4568"/>
        </w:tabs>
        <w:ind w:right="-93"/>
      </w:pPr>
    </w:p>
    <w:p w:rsidR="00C621E3" w:rsidRPr="009A788B" w:rsidRDefault="00C621E3" w:rsidP="009A788B">
      <w:pPr>
        <w:tabs>
          <w:tab w:val="center" w:pos="4568"/>
        </w:tabs>
        <w:ind w:right="-93"/>
      </w:pPr>
    </w:p>
    <w:p w:rsidR="00C621E3" w:rsidRPr="009A788B" w:rsidRDefault="00C621E3" w:rsidP="009A788B">
      <w:pPr>
        <w:tabs>
          <w:tab w:val="center" w:pos="4568"/>
        </w:tabs>
        <w:ind w:right="-93"/>
      </w:pPr>
    </w:p>
    <w:p w:rsidR="00C621E3" w:rsidRPr="009A788B" w:rsidRDefault="00C621E3" w:rsidP="009A788B">
      <w:pPr>
        <w:tabs>
          <w:tab w:val="center" w:pos="4568"/>
        </w:tabs>
        <w:ind w:right="-93"/>
      </w:pPr>
    </w:p>
    <w:p w:rsidR="00C621E3" w:rsidRPr="009A788B" w:rsidRDefault="00C621E3" w:rsidP="009A788B">
      <w:pPr>
        <w:tabs>
          <w:tab w:val="center" w:pos="4568"/>
        </w:tabs>
        <w:ind w:right="-93"/>
      </w:pPr>
    </w:p>
    <w:p w:rsidR="00C621E3" w:rsidRPr="009A788B" w:rsidRDefault="00C621E3" w:rsidP="009A788B">
      <w:pPr>
        <w:tabs>
          <w:tab w:val="center" w:pos="4568"/>
        </w:tabs>
        <w:ind w:right="-93"/>
      </w:pPr>
    </w:p>
    <w:p w:rsidR="00C621E3" w:rsidRPr="009A788B" w:rsidRDefault="00C621E3" w:rsidP="009A788B">
      <w:pPr>
        <w:tabs>
          <w:tab w:val="center" w:pos="4568"/>
        </w:tabs>
        <w:ind w:right="-93"/>
      </w:pPr>
    </w:p>
    <w:p w:rsidR="00C621E3" w:rsidRPr="009A788B" w:rsidRDefault="00C621E3" w:rsidP="009A788B">
      <w:pPr>
        <w:tabs>
          <w:tab w:val="center" w:pos="4568"/>
        </w:tabs>
        <w:ind w:right="-93"/>
      </w:pPr>
    </w:p>
    <w:p w:rsidR="00C621E3" w:rsidRPr="009A788B" w:rsidRDefault="00C621E3" w:rsidP="009A788B">
      <w:pPr>
        <w:tabs>
          <w:tab w:val="center" w:pos="4568"/>
        </w:tabs>
        <w:ind w:right="-93"/>
      </w:pPr>
    </w:p>
    <w:p w:rsidR="00C621E3" w:rsidRPr="009A788B" w:rsidRDefault="00C621E3" w:rsidP="009A788B">
      <w:pPr>
        <w:tabs>
          <w:tab w:val="center" w:pos="4568"/>
        </w:tabs>
        <w:ind w:right="-93"/>
      </w:pPr>
    </w:p>
    <w:p w:rsidR="00C621E3" w:rsidRPr="009A788B" w:rsidRDefault="00C621E3" w:rsidP="009A788B">
      <w:pPr>
        <w:tabs>
          <w:tab w:val="center" w:pos="4568"/>
        </w:tabs>
        <w:ind w:right="-93"/>
      </w:pPr>
    </w:p>
    <w:p w:rsidR="00C621E3" w:rsidRPr="009A788B" w:rsidRDefault="00C621E3" w:rsidP="009A788B">
      <w:pPr>
        <w:tabs>
          <w:tab w:val="center" w:pos="4568"/>
        </w:tabs>
        <w:ind w:right="-93"/>
      </w:pPr>
    </w:p>
    <w:p w:rsidR="00C621E3" w:rsidRPr="009A788B" w:rsidRDefault="00C621E3" w:rsidP="009A788B"/>
    <w:sectPr w:rsidR="00C621E3" w:rsidRPr="009A788B">
      <w:footerReference w:type="default" r:id="rId20"/>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586" w:rsidRDefault="00524586">
      <w:pPr>
        <w:spacing w:line="240" w:lineRule="auto"/>
      </w:pPr>
      <w:r>
        <w:separator/>
      </w:r>
    </w:p>
  </w:endnote>
  <w:endnote w:type="continuationSeparator" w:id="0">
    <w:p w:rsidR="00524586" w:rsidRDefault="005245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A4" w:rsidRDefault="00EA47A4">
    <w:pPr>
      <w:tabs>
        <w:tab w:val="center" w:pos="4550"/>
        <w:tab w:val="left" w:pos="5818"/>
      </w:tabs>
      <w:ind w:right="260"/>
      <w:jc w:val="right"/>
      <w:rPr>
        <w:color w:val="071320"/>
        <w:sz w:val="24"/>
        <w:szCs w:val="24"/>
      </w:rPr>
    </w:pPr>
  </w:p>
  <w:p w:rsidR="00EA47A4" w:rsidRDefault="00EA47A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A4" w:rsidRDefault="00EA47A4">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F4522E">
      <w:rPr>
        <w:noProof/>
        <w:color w:val="0A1D30"/>
        <w:sz w:val="24"/>
        <w:szCs w:val="24"/>
      </w:rPr>
      <w:t>38</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F4522E">
      <w:rPr>
        <w:noProof/>
        <w:color w:val="0A1D30"/>
        <w:sz w:val="24"/>
        <w:szCs w:val="24"/>
      </w:rPr>
      <w:t>41</w:t>
    </w:r>
    <w:r>
      <w:rPr>
        <w:color w:val="0A1D30"/>
        <w:sz w:val="24"/>
        <w:szCs w:val="24"/>
      </w:rPr>
      <w:fldChar w:fldCharType="end"/>
    </w:r>
  </w:p>
  <w:p w:rsidR="00EA47A4" w:rsidRDefault="00EA47A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586" w:rsidRDefault="00524586">
      <w:pPr>
        <w:spacing w:line="240" w:lineRule="auto"/>
      </w:pPr>
      <w:r>
        <w:separator/>
      </w:r>
    </w:p>
  </w:footnote>
  <w:footnote w:type="continuationSeparator" w:id="0">
    <w:p w:rsidR="00524586" w:rsidRDefault="00524586">
      <w:pPr>
        <w:spacing w:line="240" w:lineRule="auto"/>
      </w:pPr>
      <w:r>
        <w:continuationSeparator/>
      </w:r>
    </w:p>
  </w:footnote>
  <w:footnote w:id="1">
    <w:p w:rsidR="00EA47A4" w:rsidRDefault="00EA47A4" w:rsidP="008B3D35">
      <w:pPr>
        <w:pStyle w:val="Textonotapie"/>
      </w:pPr>
      <w:r>
        <w:rPr>
          <w:rStyle w:val="Refdenotaalpie"/>
        </w:rPr>
        <w:footnoteRef/>
      </w:r>
      <w:r>
        <w:t xml:space="preserve"> </w:t>
      </w:r>
      <w:hyperlink r:id="rId1" w:history="1">
        <w:r>
          <w:rPr>
            <w:rStyle w:val="Hipervnculo"/>
          </w:rPr>
          <w:t>bdo060.pdf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A4" w:rsidRDefault="00EA47A4">
    <w:pPr>
      <w:widowControl w:val="0"/>
      <w:pBdr>
        <w:top w:val="nil"/>
        <w:left w:val="nil"/>
        <w:bottom w:val="nil"/>
        <w:right w:val="nil"/>
        <w:between w:val="nil"/>
      </w:pBdr>
      <w:spacing w:line="276" w:lineRule="auto"/>
      <w:jc w:val="left"/>
      <w:rPr>
        <w:color w:val="000000"/>
        <w:sz w:val="16"/>
        <w:szCs w:val="16"/>
      </w:rPr>
    </w:pPr>
  </w:p>
  <w:tbl>
    <w:tblPr>
      <w:tblStyle w:val="a4"/>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EA47A4">
      <w:trPr>
        <w:trHeight w:val="144"/>
        <w:jc w:val="right"/>
      </w:trPr>
      <w:tc>
        <w:tcPr>
          <w:tcW w:w="2727" w:type="dxa"/>
        </w:tcPr>
        <w:p w:rsidR="00EA47A4" w:rsidRDefault="00EA47A4">
          <w:pPr>
            <w:tabs>
              <w:tab w:val="right" w:pos="8838"/>
            </w:tabs>
            <w:ind w:left="-74" w:right="-105"/>
            <w:rPr>
              <w:b/>
            </w:rPr>
          </w:pPr>
          <w:r>
            <w:rPr>
              <w:b/>
            </w:rPr>
            <w:t>Recurso de Revisión:</w:t>
          </w:r>
        </w:p>
      </w:tc>
      <w:tc>
        <w:tcPr>
          <w:tcW w:w="3402" w:type="dxa"/>
        </w:tcPr>
        <w:p w:rsidR="00EA47A4" w:rsidRDefault="00EA47A4">
          <w:pPr>
            <w:tabs>
              <w:tab w:val="right" w:pos="8838"/>
            </w:tabs>
            <w:ind w:left="-74" w:right="-105"/>
          </w:pPr>
          <w:r w:rsidRPr="00457834">
            <w:t>01417/INFOEM/IP/RR/2025</w:t>
          </w:r>
        </w:p>
      </w:tc>
    </w:tr>
    <w:tr w:rsidR="00EA47A4">
      <w:trPr>
        <w:trHeight w:val="283"/>
        <w:jc w:val="right"/>
      </w:trPr>
      <w:tc>
        <w:tcPr>
          <w:tcW w:w="2727" w:type="dxa"/>
        </w:tcPr>
        <w:p w:rsidR="00EA47A4" w:rsidRDefault="00EA47A4">
          <w:pPr>
            <w:tabs>
              <w:tab w:val="right" w:pos="8838"/>
            </w:tabs>
            <w:ind w:left="-74" w:right="-105"/>
            <w:rPr>
              <w:b/>
            </w:rPr>
          </w:pPr>
          <w:r>
            <w:rPr>
              <w:b/>
            </w:rPr>
            <w:t>Sujeto Obligado:</w:t>
          </w:r>
        </w:p>
      </w:tc>
      <w:tc>
        <w:tcPr>
          <w:tcW w:w="3402" w:type="dxa"/>
        </w:tcPr>
        <w:p w:rsidR="00EA47A4" w:rsidRDefault="00EA47A4">
          <w:pPr>
            <w:tabs>
              <w:tab w:val="left" w:pos="2834"/>
              <w:tab w:val="right" w:pos="8838"/>
            </w:tabs>
            <w:ind w:left="-108" w:right="-105"/>
          </w:pPr>
          <w:r w:rsidRPr="00457834">
            <w:t>Ayuntamiento de Naucalpan de Juárez</w:t>
          </w:r>
        </w:p>
      </w:tc>
    </w:tr>
    <w:tr w:rsidR="00EA47A4">
      <w:trPr>
        <w:trHeight w:val="283"/>
        <w:jc w:val="right"/>
      </w:trPr>
      <w:tc>
        <w:tcPr>
          <w:tcW w:w="2727" w:type="dxa"/>
        </w:tcPr>
        <w:p w:rsidR="00EA47A4" w:rsidRDefault="00EA47A4">
          <w:pPr>
            <w:tabs>
              <w:tab w:val="right" w:pos="8838"/>
            </w:tabs>
            <w:ind w:left="-74" w:right="-105"/>
            <w:rPr>
              <w:b/>
            </w:rPr>
          </w:pPr>
          <w:r>
            <w:rPr>
              <w:b/>
            </w:rPr>
            <w:t>Comisionada Ponente:</w:t>
          </w:r>
        </w:p>
      </w:tc>
      <w:tc>
        <w:tcPr>
          <w:tcW w:w="3402" w:type="dxa"/>
        </w:tcPr>
        <w:p w:rsidR="00EA47A4" w:rsidRDefault="00EA47A4">
          <w:pPr>
            <w:tabs>
              <w:tab w:val="right" w:pos="8838"/>
            </w:tabs>
            <w:ind w:left="-108" w:right="-105"/>
          </w:pPr>
          <w:r>
            <w:t>Sharon Cristina Morales Martínez</w:t>
          </w:r>
        </w:p>
      </w:tc>
    </w:tr>
  </w:tbl>
  <w:p w:rsidR="00EA47A4" w:rsidRDefault="00EA47A4">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simplePos x="0" y="0"/>
          <wp:positionH relativeFrom="margin">
            <wp:posOffset>-995042</wp:posOffset>
          </wp:positionH>
          <wp:positionV relativeFrom="margin">
            <wp:posOffset>-1782443</wp:posOffset>
          </wp:positionV>
          <wp:extent cx="8426450" cy="109728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A4" w:rsidRDefault="00EA47A4">
    <w:pPr>
      <w:widowControl w:val="0"/>
      <w:pBdr>
        <w:top w:val="nil"/>
        <w:left w:val="nil"/>
        <w:bottom w:val="nil"/>
        <w:right w:val="nil"/>
        <w:between w:val="nil"/>
      </w:pBdr>
      <w:spacing w:line="276" w:lineRule="auto"/>
      <w:jc w:val="left"/>
      <w:rPr>
        <w:color w:val="000000"/>
        <w:sz w:val="14"/>
        <w:szCs w:val="14"/>
      </w:rPr>
    </w:pPr>
  </w:p>
  <w:tbl>
    <w:tblPr>
      <w:tblStyle w:val="a5"/>
      <w:tblW w:w="6660" w:type="dxa"/>
      <w:tblInd w:w="2552" w:type="dxa"/>
      <w:tblLayout w:type="fixed"/>
      <w:tblLook w:val="0400" w:firstRow="0" w:lastRow="0" w:firstColumn="0" w:lastColumn="0" w:noHBand="0" w:noVBand="1"/>
    </w:tblPr>
    <w:tblGrid>
      <w:gridCol w:w="283"/>
      <w:gridCol w:w="6377"/>
    </w:tblGrid>
    <w:tr w:rsidR="00EA47A4">
      <w:trPr>
        <w:trHeight w:val="1435"/>
      </w:trPr>
      <w:tc>
        <w:tcPr>
          <w:tcW w:w="283" w:type="dxa"/>
          <w:shd w:val="clear" w:color="auto" w:fill="auto"/>
        </w:tcPr>
        <w:p w:rsidR="00EA47A4" w:rsidRDefault="00EA47A4">
          <w:pPr>
            <w:tabs>
              <w:tab w:val="right" w:pos="4273"/>
            </w:tabs>
            <w:rPr>
              <w:rFonts w:ascii="Garamond" w:eastAsia="Garamond" w:hAnsi="Garamond" w:cs="Garamond"/>
            </w:rPr>
          </w:pPr>
        </w:p>
      </w:tc>
      <w:tc>
        <w:tcPr>
          <w:tcW w:w="6378" w:type="dxa"/>
          <w:shd w:val="clear" w:color="auto" w:fill="auto"/>
        </w:tcPr>
        <w:p w:rsidR="00EA47A4" w:rsidRDefault="00EA47A4">
          <w:pPr>
            <w:widowControl w:val="0"/>
            <w:pBdr>
              <w:top w:val="nil"/>
              <w:left w:val="nil"/>
              <w:bottom w:val="nil"/>
              <w:right w:val="nil"/>
              <w:between w:val="nil"/>
            </w:pBdr>
            <w:spacing w:line="276" w:lineRule="auto"/>
            <w:jc w:val="left"/>
            <w:rPr>
              <w:rFonts w:ascii="Garamond" w:eastAsia="Garamond" w:hAnsi="Garamond" w:cs="Garamond"/>
            </w:rPr>
          </w:pPr>
        </w:p>
        <w:tbl>
          <w:tblPr>
            <w:tblStyle w:val="a6"/>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EA47A4">
            <w:trPr>
              <w:trHeight w:val="144"/>
            </w:trPr>
            <w:tc>
              <w:tcPr>
                <w:tcW w:w="2581" w:type="dxa"/>
              </w:tcPr>
              <w:p w:rsidR="00EA47A4" w:rsidRDefault="00EA47A4">
                <w:pPr>
                  <w:tabs>
                    <w:tab w:val="right" w:pos="8838"/>
                  </w:tabs>
                  <w:ind w:left="-74" w:right="-108"/>
                  <w:rPr>
                    <w:b/>
                  </w:rPr>
                </w:pPr>
                <w:bookmarkStart w:id="0" w:name="_heading=h.2p2csry" w:colFirst="0" w:colLast="0"/>
                <w:bookmarkEnd w:id="0"/>
                <w:r>
                  <w:rPr>
                    <w:b/>
                  </w:rPr>
                  <w:t>Recurso de Revisión:</w:t>
                </w:r>
              </w:p>
            </w:tc>
            <w:tc>
              <w:tcPr>
                <w:tcW w:w="3548" w:type="dxa"/>
              </w:tcPr>
              <w:p w:rsidR="00EA47A4" w:rsidRDefault="00EA47A4">
                <w:pPr>
                  <w:tabs>
                    <w:tab w:val="right" w:pos="8838"/>
                  </w:tabs>
                  <w:ind w:right="-108"/>
                </w:pPr>
                <w:r w:rsidRPr="00457834">
                  <w:t>01417/INFOEM/IP/RR/2025</w:t>
                </w:r>
              </w:p>
            </w:tc>
            <w:tc>
              <w:tcPr>
                <w:tcW w:w="3402" w:type="dxa"/>
              </w:tcPr>
              <w:p w:rsidR="00EA47A4" w:rsidRDefault="00EA47A4">
                <w:pPr>
                  <w:tabs>
                    <w:tab w:val="right" w:pos="8838"/>
                  </w:tabs>
                  <w:ind w:left="-74" w:right="-108"/>
                </w:pPr>
              </w:p>
            </w:tc>
          </w:tr>
          <w:tr w:rsidR="00EA47A4">
            <w:trPr>
              <w:trHeight w:val="144"/>
            </w:trPr>
            <w:tc>
              <w:tcPr>
                <w:tcW w:w="2581" w:type="dxa"/>
              </w:tcPr>
              <w:p w:rsidR="00EA47A4" w:rsidRDefault="00EA47A4">
                <w:pPr>
                  <w:tabs>
                    <w:tab w:val="right" w:pos="8838"/>
                  </w:tabs>
                  <w:ind w:left="-74" w:right="-108"/>
                  <w:rPr>
                    <w:b/>
                  </w:rPr>
                </w:pPr>
                <w:bookmarkStart w:id="1" w:name="_heading=h.147n2zr" w:colFirst="0" w:colLast="0"/>
                <w:bookmarkEnd w:id="1"/>
                <w:r>
                  <w:rPr>
                    <w:b/>
                  </w:rPr>
                  <w:t>Recurrente:</w:t>
                </w:r>
              </w:p>
            </w:tc>
            <w:tc>
              <w:tcPr>
                <w:tcW w:w="3548" w:type="dxa"/>
              </w:tcPr>
              <w:p w:rsidR="00EA47A4" w:rsidRDefault="00F4522E">
                <w:pPr>
                  <w:tabs>
                    <w:tab w:val="left" w:pos="3122"/>
                    <w:tab w:val="right" w:pos="8838"/>
                  </w:tabs>
                  <w:ind w:left="-105" w:right="-108"/>
                </w:pPr>
                <w:r>
                  <w:t>XXXXXXX XXXXXX XXXXXXXXXXX</w:t>
                </w:r>
              </w:p>
            </w:tc>
            <w:tc>
              <w:tcPr>
                <w:tcW w:w="3402" w:type="dxa"/>
              </w:tcPr>
              <w:p w:rsidR="00EA47A4" w:rsidRDefault="00EA47A4">
                <w:pPr>
                  <w:tabs>
                    <w:tab w:val="left" w:pos="3122"/>
                    <w:tab w:val="right" w:pos="8838"/>
                  </w:tabs>
                  <w:ind w:left="-105" w:right="-108"/>
                </w:pPr>
              </w:p>
            </w:tc>
          </w:tr>
          <w:tr w:rsidR="00EA47A4">
            <w:trPr>
              <w:trHeight w:val="283"/>
            </w:trPr>
            <w:tc>
              <w:tcPr>
                <w:tcW w:w="2581" w:type="dxa"/>
              </w:tcPr>
              <w:p w:rsidR="00EA47A4" w:rsidRDefault="00EA47A4">
                <w:pPr>
                  <w:tabs>
                    <w:tab w:val="right" w:pos="8838"/>
                  </w:tabs>
                  <w:ind w:left="-74" w:right="-108"/>
                  <w:rPr>
                    <w:b/>
                  </w:rPr>
                </w:pPr>
                <w:r>
                  <w:rPr>
                    <w:b/>
                  </w:rPr>
                  <w:t>Sujeto Obligado:</w:t>
                </w:r>
              </w:p>
            </w:tc>
            <w:tc>
              <w:tcPr>
                <w:tcW w:w="3548" w:type="dxa"/>
              </w:tcPr>
              <w:p w:rsidR="00EA47A4" w:rsidRDefault="00EA47A4">
                <w:pPr>
                  <w:tabs>
                    <w:tab w:val="left" w:pos="2834"/>
                    <w:tab w:val="right" w:pos="8838"/>
                  </w:tabs>
                  <w:ind w:left="-108" w:right="-108"/>
                </w:pPr>
                <w:r w:rsidRPr="00457834">
                  <w:t>Ayuntamiento de Naucalpan de Juárez</w:t>
                </w:r>
              </w:p>
            </w:tc>
            <w:tc>
              <w:tcPr>
                <w:tcW w:w="3402" w:type="dxa"/>
              </w:tcPr>
              <w:p w:rsidR="00EA47A4" w:rsidRDefault="00EA47A4">
                <w:pPr>
                  <w:tabs>
                    <w:tab w:val="left" w:pos="2834"/>
                    <w:tab w:val="right" w:pos="8838"/>
                  </w:tabs>
                  <w:ind w:left="-108" w:right="-108"/>
                </w:pPr>
              </w:p>
            </w:tc>
          </w:tr>
          <w:tr w:rsidR="00EA47A4">
            <w:trPr>
              <w:trHeight w:val="283"/>
            </w:trPr>
            <w:tc>
              <w:tcPr>
                <w:tcW w:w="2581" w:type="dxa"/>
              </w:tcPr>
              <w:p w:rsidR="00EA47A4" w:rsidRDefault="00EA47A4">
                <w:pPr>
                  <w:tabs>
                    <w:tab w:val="right" w:pos="8838"/>
                  </w:tabs>
                  <w:ind w:left="-74" w:right="-108"/>
                  <w:rPr>
                    <w:b/>
                  </w:rPr>
                </w:pPr>
                <w:r>
                  <w:rPr>
                    <w:b/>
                  </w:rPr>
                  <w:t>Comisionada Ponente:</w:t>
                </w:r>
              </w:p>
            </w:tc>
            <w:tc>
              <w:tcPr>
                <w:tcW w:w="3548" w:type="dxa"/>
              </w:tcPr>
              <w:p w:rsidR="00EA47A4" w:rsidRDefault="00EA47A4">
                <w:pPr>
                  <w:tabs>
                    <w:tab w:val="right" w:pos="8838"/>
                  </w:tabs>
                  <w:ind w:left="-108" w:right="-108"/>
                </w:pPr>
                <w:r>
                  <w:t>Sharon Cristina Morales Martínez</w:t>
                </w:r>
              </w:p>
            </w:tc>
            <w:tc>
              <w:tcPr>
                <w:tcW w:w="3402" w:type="dxa"/>
              </w:tcPr>
              <w:p w:rsidR="00EA47A4" w:rsidRDefault="00EA47A4">
                <w:pPr>
                  <w:tabs>
                    <w:tab w:val="right" w:pos="8838"/>
                  </w:tabs>
                  <w:ind w:left="-108" w:right="-108"/>
                </w:pPr>
              </w:p>
            </w:tc>
          </w:tr>
        </w:tbl>
        <w:p w:rsidR="00EA47A4" w:rsidRDefault="00EA47A4">
          <w:pPr>
            <w:tabs>
              <w:tab w:val="right" w:pos="8838"/>
            </w:tabs>
            <w:ind w:left="-28"/>
            <w:rPr>
              <w:rFonts w:ascii="Arial" w:eastAsia="Arial" w:hAnsi="Arial" w:cs="Arial"/>
              <w:b/>
            </w:rPr>
          </w:pPr>
        </w:p>
      </w:tc>
    </w:tr>
  </w:tbl>
  <w:p w:rsidR="00EA47A4" w:rsidRDefault="00524586">
    <w:pPr>
      <w:pBdr>
        <w:top w:val="nil"/>
        <w:left w:val="nil"/>
        <w:bottom w:val="nil"/>
        <w:right w:val="nil"/>
        <w:between w:val="nil"/>
      </w:pBdr>
      <w:tabs>
        <w:tab w:val="center" w:pos="4419"/>
        <w:tab w:val="right" w:pos="8838"/>
        <w:tab w:val="left" w:pos="2957"/>
      </w:tabs>
      <w:rPr>
        <w:color w:val="000000"/>
      </w:rPr>
    </w:pPr>
    <w:r>
      <w:rPr>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283A72FF"/>
    <w:multiLevelType w:val="multilevel"/>
    <w:tmpl w:val="E4788D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D74052F"/>
    <w:multiLevelType w:val="multilevel"/>
    <w:tmpl w:val="11FC5D24"/>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B60E4B"/>
    <w:multiLevelType w:val="multilevel"/>
    <w:tmpl w:val="EDDE2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AF098F"/>
    <w:multiLevelType w:val="multilevel"/>
    <w:tmpl w:val="B128D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1F1D3B"/>
    <w:multiLevelType w:val="hybridMultilevel"/>
    <w:tmpl w:val="43EC3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7005DEA"/>
    <w:multiLevelType w:val="hybridMultilevel"/>
    <w:tmpl w:val="7F84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D7014F"/>
    <w:multiLevelType w:val="multilevel"/>
    <w:tmpl w:val="AF840BF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6BEE5D9C"/>
    <w:multiLevelType w:val="hybridMultilevel"/>
    <w:tmpl w:val="85E05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4301E20"/>
    <w:multiLevelType w:val="multilevel"/>
    <w:tmpl w:val="AE6C14F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0"/>
  </w:num>
  <w:num w:numId="3">
    <w:abstractNumId w:val="7"/>
  </w:num>
  <w:num w:numId="4">
    <w:abstractNumId w:val="3"/>
  </w:num>
  <w:num w:numId="5">
    <w:abstractNumId w:val="8"/>
  </w:num>
  <w:num w:numId="6">
    <w:abstractNumId w:val="6"/>
  </w:num>
  <w:num w:numId="7">
    <w:abstractNumId w:val="5"/>
  </w:num>
  <w:num w:numId="8">
    <w:abstractNumId w:val="0"/>
  </w:num>
  <w:num w:numId="9">
    <w:abstractNumId w:val="1"/>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E3"/>
    <w:rsid w:val="00007772"/>
    <w:rsid w:val="00053602"/>
    <w:rsid w:val="00063F61"/>
    <w:rsid w:val="000641C8"/>
    <w:rsid w:val="00074E7C"/>
    <w:rsid w:val="000B6740"/>
    <w:rsid w:val="000F639A"/>
    <w:rsid w:val="0017761C"/>
    <w:rsid w:val="00184226"/>
    <w:rsid w:val="0019165C"/>
    <w:rsid w:val="001960E1"/>
    <w:rsid w:val="001B62F9"/>
    <w:rsid w:val="001D46A8"/>
    <w:rsid w:val="001F6C5B"/>
    <w:rsid w:val="002245F9"/>
    <w:rsid w:val="00224A96"/>
    <w:rsid w:val="00243D17"/>
    <w:rsid w:val="002661B4"/>
    <w:rsid w:val="00274095"/>
    <w:rsid w:val="00295DB6"/>
    <w:rsid w:val="002A5571"/>
    <w:rsid w:val="002B4DC8"/>
    <w:rsid w:val="002C03F9"/>
    <w:rsid w:val="002C4C41"/>
    <w:rsid w:val="002D6414"/>
    <w:rsid w:val="002D7293"/>
    <w:rsid w:val="002F47D7"/>
    <w:rsid w:val="002F7583"/>
    <w:rsid w:val="003077A3"/>
    <w:rsid w:val="003256A3"/>
    <w:rsid w:val="00336207"/>
    <w:rsid w:val="00345654"/>
    <w:rsid w:val="00362A49"/>
    <w:rsid w:val="0037420B"/>
    <w:rsid w:val="003A652D"/>
    <w:rsid w:val="003C4455"/>
    <w:rsid w:val="003E0B4D"/>
    <w:rsid w:val="004000F9"/>
    <w:rsid w:val="00402027"/>
    <w:rsid w:val="00403C1E"/>
    <w:rsid w:val="00416B93"/>
    <w:rsid w:val="004226ED"/>
    <w:rsid w:val="00432821"/>
    <w:rsid w:val="0043307C"/>
    <w:rsid w:val="00456546"/>
    <w:rsid w:val="00457834"/>
    <w:rsid w:val="004915E9"/>
    <w:rsid w:val="004A63AA"/>
    <w:rsid w:val="004B0AB6"/>
    <w:rsid w:val="004D5288"/>
    <w:rsid w:val="004D7427"/>
    <w:rsid w:val="004E240D"/>
    <w:rsid w:val="004E72D6"/>
    <w:rsid w:val="005025B8"/>
    <w:rsid w:val="00524586"/>
    <w:rsid w:val="00556F8F"/>
    <w:rsid w:val="0058213F"/>
    <w:rsid w:val="0058343E"/>
    <w:rsid w:val="005836EA"/>
    <w:rsid w:val="00585890"/>
    <w:rsid w:val="005A64C8"/>
    <w:rsid w:val="005A64DF"/>
    <w:rsid w:val="005C3A5F"/>
    <w:rsid w:val="005D2564"/>
    <w:rsid w:val="005D54BF"/>
    <w:rsid w:val="005E3D8E"/>
    <w:rsid w:val="005E5A25"/>
    <w:rsid w:val="005F0652"/>
    <w:rsid w:val="005F1387"/>
    <w:rsid w:val="005F2780"/>
    <w:rsid w:val="005F5652"/>
    <w:rsid w:val="005F5656"/>
    <w:rsid w:val="006042FA"/>
    <w:rsid w:val="0060731F"/>
    <w:rsid w:val="00634885"/>
    <w:rsid w:val="00640D78"/>
    <w:rsid w:val="00653D7F"/>
    <w:rsid w:val="006637D1"/>
    <w:rsid w:val="00667B35"/>
    <w:rsid w:val="0067043C"/>
    <w:rsid w:val="00690012"/>
    <w:rsid w:val="006972A8"/>
    <w:rsid w:val="006A5B6D"/>
    <w:rsid w:val="006A6BCD"/>
    <w:rsid w:val="006B3247"/>
    <w:rsid w:val="006B34E5"/>
    <w:rsid w:val="006B517D"/>
    <w:rsid w:val="0070402A"/>
    <w:rsid w:val="0075169D"/>
    <w:rsid w:val="00754346"/>
    <w:rsid w:val="00764480"/>
    <w:rsid w:val="00793946"/>
    <w:rsid w:val="00796FFD"/>
    <w:rsid w:val="007A6123"/>
    <w:rsid w:val="007E1181"/>
    <w:rsid w:val="008068D4"/>
    <w:rsid w:val="00806F63"/>
    <w:rsid w:val="008071E7"/>
    <w:rsid w:val="00813078"/>
    <w:rsid w:val="008176BF"/>
    <w:rsid w:val="00822C95"/>
    <w:rsid w:val="00841571"/>
    <w:rsid w:val="0085138E"/>
    <w:rsid w:val="00860005"/>
    <w:rsid w:val="0089242E"/>
    <w:rsid w:val="008A0D35"/>
    <w:rsid w:val="008B3D35"/>
    <w:rsid w:val="008C5139"/>
    <w:rsid w:val="008D5676"/>
    <w:rsid w:val="00904FBF"/>
    <w:rsid w:val="009134DA"/>
    <w:rsid w:val="009219E3"/>
    <w:rsid w:val="00932FD2"/>
    <w:rsid w:val="009345A5"/>
    <w:rsid w:val="00962A00"/>
    <w:rsid w:val="00980F8F"/>
    <w:rsid w:val="009A788B"/>
    <w:rsid w:val="009B4D4B"/>
    <w:rsid w:val="009C0224"/>
    <w:rsid w:val="009F7A28"/>
    <w:rsid w:val="009F7E4E"/>
    <w:rsid w:val="00A351D6"/>
    <w:rsid w:val="00A37B98"/>
    <w:rsid w:val="00A45C31"/>
    <w:rsid w:val="00A51E62"/>
    <w:rsid w:val="00A64AEC"/>
    <w:rsid w:val="00A93793"/>
    <w:rsid w:val="00AB1975"/>
    <w:rsid w:val="00AC1D05"/>
    <w:rsid w:val="00AC74AD"/>
    <w:rsid w:val="00AD1A35"/>
    <w:rsid w:val="00B01B48"/>
    <w:rsid w:val="00B55314"/>
    <w:rsid w:val="00B729C2"/>
    <w:rsid w:val="00B72C1B"/>
    <w:rsid w:val="00B95A06"/>
    <w:rsid w:val="00BA5039"/>
    <w:rsid w:val="00BB5C0F"/>
    <w:rsid w:val="00BC453E"/>
    <w:rsid w:val="00BD220B"/>
    <w:rsid w:val="00BF34A9"/>
    <w:rsid w:val="00C2363D"/>
    <w:rsid w:val="00C24D2A"/>
    <w:rsid w:val="00C44540"/>
    <w:rsid w:val="00C621E3"/>
    <w:rsid w:val="00C66478"/>
    <w:rsid w:val="00C7164D"/>
    <w:rsid w:val="00C96F83"/>
    <w:rsid w:val="00CA6571"/>
    <w:rsid w:val="00CE07DF"/>
    <w:rsid w:val="00D13C2C"/>
    <w:rsid w:val="00D52774"/>
    <w:rsid w:val="00D60126"/>
    <w:rsid w:val="00D62B36"/>
    <w:rsid w:val="00D7141D"/>
    <w:rsid w:val="00D74285"/>
    <w:rsid w:val="00D909C3"/>
    <w:rsid w:val="00D92FDF"/>
    <w:rsid w:val="00D97709"/>
    <w:rsid w:val="00DB7039"/>
    <w:rsid w:val="00DC2C5A"/>
    <w:rsid w:val="00DE0005"/>
    <w:rsid w:val="00DE6A9F"/>
    <w:rsid w:val="00DF46E3"/>
    <w:rsid w:val="00DF5C5F"/>
    <w:rsid w:val="00E04417"/>
    <w:rsid w:val="00E11AB8"/>
    <w:rsid w:val="00E16F83"/>
    <w:rsid w:val="00E170A7"/>
    <w:rsid w:val="00E2570D"/>
    <w:rsid w:val="00E27CCA"/>
    <w:rsid w:val="00E54BA9"/>
    <w:rsid w:val="00E57940"/>
    <w:rsid w:val="00E617BF"/>
    <w:rsid w:val="00EA47A4"/>
    <w:rsid w:val="00EC2CA7"/>
    <w:rsid w:val="00EC43A2"/>
    <w:rsid w:val="00ED1902"/>
    <w:rsid w:val="00ED7CB8"/>
    <w:rsid w:val="00EF1699"/>
    <w:rsid w:val="00F321E8"/>
    <w:rsid w:val="00F4522E"/>
    <w:rsid w:val="00F55CB5"/>
    <w:rsid w:val="00F80F04"/>
    <w:rsid w:val="00F872C1"/>
    <w:rsid w:val="00FA43F4"/>
    <w:rsid w:val="00FA580A"/>
    <w:rsid w:val="00FA5974"/>
    <w:rsid w:val="00FD76D7"/>
    <w:rsid w:val="00FE2628"/>
    <w:rsid w:val="00FE53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9E57AD6-9571-4F00-8F82-B9D5F55FF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Encabezado">
    <w:name w:val="header"/>
    <w:basedOn w:val="Normal"/>
    <w:link w:val="EncabezadoCar"/>
    <w:uiPriority w:val="99"/>
    <w:unhideWhenUsed/>
    <w:rsid w:val="00EC50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5064"/>
  </w:style>
  <w:style w:type="paragraph" w:styleId="Piedepgina">
    <w:name w:val="footer"/>
    <w:basedOn w:val="Normal"/>
    <w:link w:val="PiedepginaCar"/>
    <w:uiPriority w:val="99"/>
    <w:unhideWhenUsed/>
    <w:rsid w:val="00EC50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5064"/>
  </w:style>
  <w:style w:type="character" w:customStyle="1" w:styleId="PuestoCar">
    <w:name w:val="Puesto Car"/>
    <w:aliases w:val="Cita textual Car"/>
    <w:basedOn w:val="Fuentedeprrafopredeter"/>
    <w:link w:val="Puesto"/>
    <w:uiPriority w:val="10"/>
    <w:rsid w:val="008C2020"/>
    <w:rPr>
      <w:i/>
      <w:color w:val="000000"/>
    </w:rPr>
  </w:style>
  <w:style w:type="paragraph" w:styleId="Sinespaciado">
    <w:name w:val="No Spacing"/>
    <w:aliases w:val="Francesa,INAI"/>
    <w:link w:val="SinespaciadoCar"/>
    <w:uiPriority w:val="1"/>
    <w:qFormat/>
    <w:rsid w:val="001B4DC0"/>
    <w:pPr>
      <w:spacing w:line="240" w:lineRule="auto"/>
      <w:jc w:val="left"/>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4DC0"/>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4DC0"/>
  </w:style>
  <w:style w:type="character" w:styleId="Hipervnculo">
    <w:name w:val="Hyperlink"/>
    <w:aliases w:val="Hipervínculo1,Hipervínculo11,Hipervínculo12,Hipervínculo13,Hipervínculo14,Hipervínculo15"/>
    <w:basedOn w:val="Fuentedeprrafopredeter"/>
    <w:uiPriority w:val="99"/>
    <w:unhideWhenUsed/>
    <w:qFormat/>
    <w:rsid w:val="008C4EC4"/>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4EC4"/>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4EC4"/>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C4EC4"/>
    <w:rPr>
      <w:vertAlign w:val="superscript"/>
    </w:rPr>
  </w:style>
  <w:style w:type="table" w:styleId="Tablaconcuadrcula">
    <w:name w:val="Table Grid"/>
    <w:basedOn w:val="Tablanormal"/>
    <w:uiPriority w:val="39"/>
    <w:rsid w:val="003A2A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805C5"/>
    <w:rPr>
      <w:color w:val="800080" w:themeColor="followedHyperlink"/>
      <w:u w:val="single"/>
    </w:rPr>
  </w:style>
  <w:style w:type="paragraph" w:styleId="TtulodeTDC">
    <w:name w:val="TOC Heading"/>
    <w:basedOn w:val="Ttulo1"/>
    <w:next w:val="Normal"/>
    <w:uiPriority w:val="39"/>
    <w:unhideWhenUsed/>
    <w:qFormat/>
    <w:rsid w:val="00C57FA0"/>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57FA0"/>
    <w:pPr>
      <w:spacing w:after="100"/>
    </w:pPr>
  </w:style>
  <w:style w:type="paragraph" w:styleId="TDC2">
    <w:name w:val="toc 2"/>
    <w:basedOn w:val="Normal"/>
    <w:next w:val="Normal"/>
    <w:autoRedefine/>
    <w:uiPriority w:val="39"/>
    <w:unhideWhenUsed/>
    <w:rsid w:val="00C57FA0"/>
    <w:pPr>
      <w:spacing w:after="100"/>
      <w:ind w:left="220"/>
    </w:pPr>
  </w:style>
  <w:style w:type="paragraph" w:styleId="TDC3">
    <w:name w:val="toc 3"/>
    <w:basedOn w:val="Normal"/>
    <w:next w:val="Normal"/>
    <w:autoRedefine/>
    <w:uiPriority w:val="39"/>
    <w:unhideWhenUsed/>
    <w:rsid w:val="00C57FA0"/>
    <w:pPr>
      <w:spacing w:after="100"/>
      <w:ind w:left="440"/>
    </w:p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paragraph" w:customStyle="1" w:styleId="font5">
    <w:name w:val="font5"/>
    <w:basedOn w:val="Normal"/>
    <w:rsid w:val="006B34E5"/>
    <w:pPr>
      <w:spacing w:before="100" w:beforeAutospacing="1" w:after="100" w:afterAutospacing="1" w:line="240" w:lineRule="auto"/>
      <w:jc w:val="left"/>
    </w:pPr>
    <w:rPr>
      <w:rFonts w:eastAsia="Times New Roman" w:cs="Times New Roman"/>
      <w:b/>
      <w:bCs/>
      <w:i/>
      <w:iCs/>
      <w:color w:val="000000"/>
      <w:sz w:val="20"/>
      <w:szCs w:val="20"/>
    </w:rPr>
  </w:style>
  <w:style w:type="paragraph" w:customStyle="1" w:styleId="font6">
    <w:name w:val="font6"/>
    <w:basedOn w:val="Normal"/>
    <w:rsid w:val="006B34E5"/>
    <w:pPr>
      <w:spacing w:before="100" w:beforeAutospacing="1" w:after="100" w:afterAutospacing="1" w:line="240" w:lineRule="auto"/>
      <w:jc w:val="left"/>
    </w:pPr>
    <w:rPr>
      <w:rFonts w:eastAsia="Times New Roman" w:cs="Times New Roman"/>
      <w:i/>
      <w:iCs/>
      <w:color w:val="000000"/>
      <w:sz w:val="20"/>
      <w:szCs w:val="20"/>
    </w:rPr>
  </w:style>
  <w:style w:type="paragraph" w:customStyle="1" w:styleId="xl65">
    <w:name w:val="xl65"/>
    <w:basedOn w:val="Normal"/>
    <w:rsid w:val="006B34E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rPr>
  </w:style>
  <w:style w:type="paragraph" w:customStyle="1" w:styleId="xl67">
    <w:name w:val="xl67"/>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69">
    <w:name w:val="xl69"/>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0"/>
      <w:szCs w:val="20"/>
    </w:rPr>
  </w:style>
  <w:style w:type="paragraph" w:customStyle="1" w:styleId="xl70">
    <w:name w:val="xl70"/>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i/>
      <w:iCs/>
      <w:sz w:val="20"/>
      <w:szCs w:val="20"/>
    </w:rPr>
  </w:style>
  <w:style w:type="paragraph" w:customStyle="1" w:styleId="xl71">
    <w:name w:val="xl71"/>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73">
    <w:name w:val="xl73"/>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74">
    <w:name w:val="xl74"/>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44061">
      <w:bodyDiv w:val="1"/>
      <w:marLeft w:val="0"/>
      <w:marRight w:val="0"/>
      <w:marTop w:val="0"/>
      <w:marBottom w:val="0"/>
      <w:divBdr>
        <w:top w:val="none" w:sz="0" w:space="0" w:color="auto"/>
        <w:left w:val="none" w:sz="0" w:space="0" w:color="auto"/>
        <w:bottom w:val="none" w:sz="0" w:space="0" w:color="auto"/>
        <w:right w:val="none" w:sz="0" w:space="0" w:color="auto"/>
      </w:divBdr>
    </w:div>
    <w:div w:id="602539580">
      <w:bodyDiv w:val="1"/>
      <w:marLeft w:val="0"/>
      <w:marRight w:val="0"/>
      <w:marTop w:val="0"/>
      <w:marBottom w:val="0"/>
      <w:divBdr>
        <w:top w:val="none" w:sz="0" w:space="0" w:color="auto"/>
        <w:left w:val="none" w:sz="0" w:space="0" w:color="auto"/>
        <w:bottom w:val="none" w:sz="0" w:space="0" w:color="auto"/>
        <w:right w:val="none" w:sz="0" w:space="0" w:color="auto"/>
      </w:divBdr>
    </w:div>
    <w:div w:id="778647341">
      <w:bodyDiv w:val="1"/>
      <w:marLeft w:val="0"/>
      <w:marRight w:val="0"/>
      <w:marTop w:val="0"/>
      <w:marBottom w:val="0"/>
      <w:divBdr>
        <w:top w:val="none" w:sz="0" w:space="0" w:color="auto"/>
        <w:left w:val="none" w:sz="0" w:space="0" w:color="auto"/>
        <w:bottom w:val="none" w:sz="0" w:space="0" w:color="auto"/>
        <w:right w:val="none" w:sz="0" w:space="0" w:color="auto"/>
      </w:divBdr>
    </w:div>
    <w:div w:id="896815060">
      <w:bodyDiv w:val="1"/>
      <w:marLeft w:val="0"/>
      <w:marRight w:val="0"/>
      <w:marTop w:val="0"/>
      <w:marBottom w:val="0"/>
      <w:divBdr>
        <w:top w:val="none" w:sz="0" w:space="0" w:color="auto"/>
        <w:left w:val="none" w:sz="0" w:space="0" w:color="auto"/>
        <w:bottom w:val="none" w:sz="0" w:space="0" w:color="auto"/>
        <w:right w:val="none" w:sz="0" w:space="0" w:color="auto"/>
      </w:divBdr>
      <w:divsChild>
        <w:div w:id="1391996679">
          <w:marLeft w:val="0"/>
          <w:marRight w:val="0"/>
          <w:marTop w:val="0"/>
          <w:marBottom w:val="0"/>
          <w:divBdr>
            <w:top w:val="none" w:sz="0" w:space="0" w:color="auto"/>
            <w:left w:val="none" w:sz="0" w:space="0" w:color="auto"/>
            <w:bottom w:val="none" w:sz="0" w:space="0" w:color="auto"/>
            <w:right w:val="none" w:sz="0" w:space="0" w:color="auto"/>
          </w:divBdr>
        </w:div>
      </w:divsChild>
    </w:div>
    <w:div w:id="928777446">
      <w:bodyDiv w:val="1"/>
      <w:marLeft w:val="0"/>
      <w:marRight w:val="0"/>
      <w:marTop w:val="0"/>
      <w:marBottom w:val="0"/>
      <w:divBdr>
        <w:top w:val="none" w:sz="0" w:space="0" w:color="auto"/>
        <w:left w:val="none" w:sz="0" w:space="0" w:color="auto"/>
        <w:bottom w:val="none" w:sz="0" w:space="0" w:color="auto"/>
        <w:right w:val="none" w:sz="0" w:space="0" w:color="auto"/>
      </w:divBdr>
    </w:div>
    <w:div w:id="1141848043">
      <w:bodyDiv w:val="1"/>
      <w:marLeft w:val="0"/>
      <w:marRight w:val="0"/>
      <w:marTop w:val="0"/>
      <w:marBottom w:val="0"/>
      <w:divBdr>
        <w:top w:val="none" w:sz="0" w:space="0" w:color="auto"/>
        <w:left w:val="none" w:sz="0" w:space="0" w:color="auto"/>
        <w:bottom w:val="none" w:sz="0" w:space="0" w:color="auto"/>
        <w:right w:val="none" w:sz="0" w:space="0" w:color="auto"/>
      </w:divBdr>
    </w:div>
    <w:div w:id="1264463012">
      <w:bodyDiv w:val="1"/>
      <w:marLeft w:val="0"/>
      <w:marRight w:val="0"/>
      <w:marTop w:val="0"/>
      <w:marBottom w:val="0"/>
      <w:divBdr>
        <w:top w:val="none" w:sz="0" w:space="0" w:color="auto"/>
        <w:left w:val="none" w:sz="0" w:space="0" w:color="auto"/>
        <w:bottom w:val="none" w:sz="0" w:space="0" w:color="auto"/>
        <w:right w:val="none" w:sz="0" w:space="0" w:color="auto"/>
      </w:divBdr>
    </w:div>
    <w:div w:id="1401175700">
      <w:bodyDiv w:val="1"/>
      <w:marLeft w:val="0"/>
      <w:marRight w:val="0"/>
      <w:marTop w:val="0"/>
      <w:marBottom w:val="0"/>
      <w:divBdr>
        <w:top w:val="none" w:sz="0" w:space="0" w:color="auto"/>
        <w:left w:val="none" w:sz="0" w:space="0" w:color="auto"/>
        <w:bottom w:val="none" w:sz="0" w:space="0" w:color="auto"/>
        <w:right w:val="none" w:sz="0" w:space="0" w:color="auto"/>
      </w:divBdr>
    </w:div>
    <w:div w:id="1445685617">
      <w:bodyDiv w:val="1"/>
      <w:marLeft w:val="0"/>
      <w:marRight w:val="0"/>
      <w:marTop w:val="0"/>
      <w:marBottom w:val="0"/>
      <w:divBdr>
        <w:top w:val="none" w:sz="0" w:space="0" w:color="auto"/>
        <w:left w:val="none" w:sz="0" w:space="0" w:color="auto"/>
        <w:bottom w:val="none" w:sz="0" w:space="0" w:color="auto"/>
        <w:right w:val="none" w:sz="0" w:space="0" w:color="auto"/>
      </w:divBdr>
    </w:div>
    <w:div w:id="1484084987">
      <w:bodyDiv w:val="1"/>
      <w:marLeft w:val="0"/>
      <w:marRight w:val="0"/>
      <w:marTop w:val="0"/>
      <w:marBottom w:val="0"/>
      <w:divBdr>
        <w:top w:val="none" w:sz="0" w:space="0" w:color="auto"/>
        <w:left w:val="none" w:sz="0" w:space="0" w:color="auto"/>
        <w:bottom w:val="none" w:sz="0" w:space="0" w:color="auto"/>
        <w:right w:val="none" w:sz="0" w:space="0" w:color="auto"/>
      </w:divBdr>
      <w:divsChild>
        <w:div w:id="1752965546">
          <w:marLeft w:val="0"/>
          <w:marRight w:val="0"/>
          <w:marTop w:val="0"/>
          <w:marBottom w:val="0"/>
          <w:divBdr>
            <w:top w:val="none" w:sz="0" w:space="0" w:color="auto"/>
            <w:left w:val="none" w:sz="0" w:space="0" w:color="auto"/>
            <w:bottom w:val="none" w:sz="0" w:space="0" w:color="auto"/>
            <w:right w:val="none" w:sz="0" w:space="0" w:color="auto"/>
          </w:divBdr>
        </w:div>
      </w:divsChild>
    </w:div>
    <w:div w:id="1589383073">
      <w:bodyDiv w:val="1"/>
      <w:marLeft w:val="0"/>
      <w:marRight w:val="0"/>
      <w:marTop w:val="0"/>
      <w:marBottom w:val="0"/>
      <w:divBdr>
        <w:top w:val="none" w:sz="0" w:space="0" w:color="auto"/>
        <w:left w:val="none" w:sz="0" w:space="0" w:color="auto"/>
        <w:bottom w:val="none" w:sz="0" w:space="0" w:color="auto"/>
        <w:right w:val="none" w:sz="0" w:space="0" w:color="auto"/>
      </w:divBdr>
    </w:div>
    <w:div w:id="1720785673">
      <w:bodyDiv w:val="1"/>
      <w:marLeft w:val="0"/>
      <w:marRight w:val="0"/>
      <w:marTop w:val="0"/>
      <w:marBottom w:val="0"/>
      <w:divBdr>
        <w:top w:val="none" w:sz="0" w:space="0" w:color="auto"/>
        <w:left w:val="none" w:sz="0" w:space="0" w:color="auto"/>
        <w:bottom w:val="none" w:sz="0" w:space="0" w:color="auto"/>
        <w:right w:val="none" w:sz="0" w:space="0" w:color="auto"/>
      </w:divBdr>
    </w:div>
    <w:div w:id="1782261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javascript:void(0)"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bdo/bdo2025/bdo06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cqL2DsC3P4KAj0zf3XKS3VdIv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gAciExTm9SaW9oOWlkQTRSWnNSUzVzS3pOYTFETlQtY1V5SF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50B980-8202-49C2-B42D-0227992D0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41</Pages>
  <Words>10174</Words>
  <Characters>55962</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8</cp:revision>
  <cp:lastPrinted>2025-03-24T16:31:00Z</cp:lastPrinted>
  <dcterms:created xsi:type="dcterms:W3CDTF">2025-03-12T03:26:00Z</dcterms:created>
  <dcterms:modified xsi:type="dcterms:W3CDTF">2025-04-28T20:29:00Z</dcterms:modified>
</cp:coreProperties>
</file>