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25436D4C" w:rsidR="004C465F" w:rsidRDefault="004C465F" w:rsidP="00A2291E">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50BAB10D" w:rsidR="00C4052B" w:rsidRPr="009236CF" w:rsidRDefault="00C4052B" w:rsidP="00B011B7">
          <w:pPr>
            <w:pStyle w:val="TtulodeTDC"/>
            <w:spacing w:before="0" w:line="360" w:lineRule="auto"/>
            <w:jc w:val="center"/>
            <w:rPr>
              <w:rFonts w:ascii="Palatino Linotype" w:hAnsi="Palatino Linotype"/>
              <w:color w:val="auto"/>
              <w:sz w:val="22"/>
              <w:szCs w:val="22"/>
            </w:rPr>
          </w:pPr>
          <w:r w:rsidRPr="009236CF">
            <w:rPr>
              <w:rFonts w:ascii="Palatino Linotype" w:hAnsi="Palatino Linotype"/>
              <w:color w:val="auto"/>
              <w:sz w:val="22"/>
              <w:szCs w:val="22"/>
              <w:lang w:val="es-ES"/>
            </w:rPr>
            <w:t xml:space="preserve">RESOLUCIÓN DEL RECURSO DE REVISIÓN </w:t>
          </w:r>
          <w:r w:rsidR="006C1E67" w:rsidRPr="009236CF">
            <w:rPr>
              <w:rFonts w:ascii="Palatino Linotype" w:hAnsi="Palatino Linotype"/>
              <w:color w:val="auto"/>
              <w:sz w:val="22"/>
              <w:szCs w:val="22"/>
            </w:rPr>
            <w:t>0</w:t>
          </w:r>
          <w:r w:rsidR="00B011B7" w:rsidRPr="009236CF">
            <w:rPr>
              <w:rFonts w:ascii="Palatino Linotype" w:hAnsi="Palatino Linotype"/>
              <w:color w:val="auto"/>
              <w:sz w:val="22"/>
              <w:szCs w:val="22"/>
            </w:rPr>
            <w:t>6651</w:t>
          </w:r>
          <w:r w:rsidR="000D392E" w:rsidRPr="009236CF">
            <w:rPr>
              <w:rFonts w:ascii="Palatino Linotype" w:hAnsi="Palatino Linotype"/>
              <w:color w:val="auto"/>
              <w:sz w:val="22"/>
              <w:szCs w:val="22"/>
            </w:rPr>
            <w:t>/INFOEM/IP/RR/2025</w:t>
          </w:r>
        </w:p>
        <w:p w14:paraId="73933EFA" w14:textId="77777777" w:rsidR="00C4052B" w:rsidRPr="009236CF" w:rsidRDefault="00C4052B" w:rsidP="00B011B7">
          <w:pPr>
            <w:spacing w:after="0" w:line="360" w:lineRule="auto"/>
          </w:pPr>
        </w:p>
        <w:p w14:paraId="56CAEF64" w14:textId="16BE4273" w:rsidR="009236CF" w:rsidRPr="00555445" w:rsidRDefault="00C4052B">
          <w:pPr>
            <w:pStyle w:val="TDC1"/>
            <w:tabs>
              <w:tab w:val="right" w:leader="dot" w:pos="8921"/>
            </w:tabs>
            <w:rPr>
              <w:rFonts w:asciiTheme="minorHAnsi" w:eastAsiaTheme="minorEastAsia" w:hAnsiTheme="minorHAnsi" w:cstheme="minorBidi"/>
              <w:noProof/>
              <w:color w:val="auto"/>
              <w:kern w:val="2"/>
              <w:sz w:val="24"/>
              <w:szCs w:val="24"/>
              <w14:ligatures w14:val="standardContextual"/>
            </w:rPr>
          </w:pPr>
          <w:r w:rsidRPr="00555445">
            <w:fldChar w:fldCharType="begin"/>
          </w:r>
          <w:r w:rsidRPr="00555445">
            <w:instrText xml:space="preserve"> TOC \o "1-3" \h \z \u </w:instrText>
          </w:r>
          <w:r w:rsidRPr="00555445">
            <w:fldChar w:fldCharType="separate"/>
          </w:r>
          <w:hyperlink w:anchor="_Toc210913183" w:history="1">
            <w:r w:rsidR="009236CF" w:rsidRPr="00555445">
              <w:rPr>
                <w:rStyle w:val="Hipervnculo"/>
                <w:noProof/>
              </w:rPr>
              <w:t>A N T E C E D E N T E S</w:t>
            </w:r>
            <w:r w:rsidR="009236CF" w:rsidRPr="00555445">
              <w:rPr>
                <w:noProof/>
                <w:webHidden/>
              </w:rPr>
              <w:tab/>
            </w:r>
            <w:r w:rsidR="009236CF" w:rsidRPr="00555445">
              <w:rPr>
                <w:noProof/>
                <w:webHidden/>
              </w:rPr>
              <w:fldChar w:fldCharType="begin"/>
            </w:r>
            <w:r w:rsidR="009236CF" w:rsidRPr="00555445">
              <w:rPr>
                <w:noProof/>
                <w:webHidden/>
              </w:rPr>
              <w:instrText xml:space="preserve"> PAGEREF _Toc210913183 \h </w:instrText>
            </w:r>
            <w:r w:rsidR="009236CF" w:rsidRPr="00555445">
              <w:rPr>
                <w:noProof/>
                <w:webHidden/>
              </w:rPr>
            </w:r>
            <w:r w:rsidR="009236CF" w:rsidRPr="00555445">
              <w:rPr>
                <w:noProof/>
                <w:webHidden/>
              </w:rPr>
              <w:fldChar w:fldCharType="separate"/>
            </w:r>
            <w:r w:rsidR="00A559AD">
              <w:rPr>
                <w:noProof/>
                <w:webHidden/>
              </w:rPr>
              <w:t>2</w:t>
            </w:r>
            <w:r w:rsidR="009236CF" w:rsidRPr="00555445">
              <w:rPr>
                <w:noProof/>
                <w:webHidden/>
              </w:rPr>
              <w:fldChar w:fldCharType="end"/>
            </w:r>
          </w:hyperlink>
        </w:p>
        <w:p w14:paraId="424EB77B" w14:textId="770D8E76" w:rsidR="009236CF" w:rsidRPr="00555445" w:rsidRDefault="001E2804">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0913184" w:history="1">
            <w:r w:rsidR="009236CF" w:rsidRPr="00555445">
              <w:rPr>
                <w:rStyle w:val="Hipervnculo"/>
                <w:noProof/>
                <w:lang w:eastAsia="es-ES"/>
              </w:rPr>
              <w:t>I. Presentación de la solicitud de información</w:t>
            </w:r>
            <w:r w:rsidR="009236CF" w:rsidRPr="00555445">
              <w:rPr>
                <w:noProof/>
                <w:webHidden/>
              </w:rPr>
              <w:tab/>
            </w:r>
            <w:r w:rsidR="009236CF" w:rsidRPr="00555445">
              <w:rPr>
                <w:noProof/>
                <w:webHidden/>
              </w:rPr>
              <w:fldChar w:fldCharType="begin"/>
            </w:r>
            <w:r w:rsidR="009236CF" w:rsidRPr="00555445">
              <w:rPr>
                <w:noProof/>
                <w:webHidden/>
              </w:rPr>
              <w:instrText xml:space="preserve"> PAGEREF _Toc210913184 \h </w:instrText>
            </w:r>
            <w:r w:rsidR="009236CF" w:rsidRPr="00555445">
              <w:rPr>
                <w:noProof/>
                <w:webHidden/>
              </w:rPr>
            </w:r>
            <w:r w:rsidR="009236CF" w:rsidRPr="00555445">
              <w:rPr>
                <w:noProof/>
                <w:webHidden/>
              </w:rPr>
              <w:fldChar w:fldCharType="separate"/>
            </w:r>
            <w:r w:rsidR="00A559AD">
              <w:rPr>
                <w:noProof/>
                <w:webHidden/>
              </w:rPr>
              <w:t>2</w:t>
            </w:r>
            <w:r w:rsidR="009236CF" w:rsidRPr="00555445">
              <w:rPr>
                <w:noProof/>
                <w:webHidden/>
              </w:rPr>
              <w:fldChar w:fldCharType="end"/>
            </w:r>
          </w:hyperlink>
        </w:p>
        <w:p w14:paraId="60E1AF97" w14:textId="718CAB24" w:rsidR="009236CF" w:rsidRPr="00555445" w:rsidRDefault="001E2804">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0913185" w:history="1">
            <w:r w:rsidR="009236CF" w:rsidRPr="00555445">
              <w:rPr>
                <w:rStyle w:val="Hipervnculo"/>
                <w:rFonts w:cs="Segoe UI"/>
                <w:bCs/>
                <w:noProof/>
              </w:rPr>
              <w:t>II. Requerimiento de aclaración a la solicitud de acceso a la información</w:t>
            </w:r>
            <w:r w:rsidR="009236CF" w:rsidRPr="00555445">
              <w:rPr>
                <w:noProof/>
                <w:webHidden/>
              </w:rPr>
              <w:tab/>
            </w:r>
            <w:r w:rsidR="009236CF" w:rsidRPr="00555445">
              <w:rPr>
                <w:noProof/>
                <w:webHidden/>
              </w:rPr>
              <w:fldChar w:fldCharType="begin"/>
            </w:r>
            <w:r w:rsidR="009236CF" w:rsidRPr="00555445">
              <w:rPr>
                <w:noProof/>
                <w:webHidden/>
              </w:rPr>
              <w:instrText xml:space="preserve"> PAGEREF _Toc210913185 \h </w:instrText>
            </w:r>
            <w:r w:rsidR="009236CF" w:rsidRPr="00555445">
              <w:rPr>
                <w:noProof/>
                <w:webHidden/>
              </w:rPr>
            </w:r>
            <w:r w:rsidR="009236CF" w:rsidRPr="00555445">
              <w:rPr>
                <w:noProof/>
                <w:webHidden/>
              </w:rPr>
              <w:fldChar w:fldCharType="separate"/>
            </w:r>
            <w:r w:rsidR="00A559AD">
              <w:rPr>
                <w:noProof/>
                <w:webHidden/>
              </w:rPr>
              <w:t>3</w:t>
            </w:r>
            <w:r w:rsidR="009236CF" w:rsidRPr="00555445">
              <w:rPr>
                <w:noProof/>
                <w:webHidden/>
              </w:rPr>
              <w:fldChar w:fldCharType="end"/>
            </w:r>
          </w:hyperlink>
        </w:p>
        <w:p w14:paraId="4D1A1FC0" w14:textId="41AF38E7" w:rsidR="009236CF" w:rsidRPr="00555445" w:rsidRDefault="001E2804">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0913186" w:history="1">
            <w:r w:rsidR="009236CF" w:rsidRPr="00555445">
              <w:rPr>
                <w:rStyle w:val="Hipervnculo"/>
                <w:rFonts w:cs="Segoe UI"/>
                <w:bCs/>
                <w:noProof/>
              </w:rPr>
              <w:t>III. Contestación al requerimiento de aclaración</w:t>
            </w:r>
            <w:r w:rsidR="009236CF" w:rsidRPr="00555445">
              <w:rPr>
                <w:rStyle w:val="Hipervnculo"/>
                <w:rFonts w:cs="Segoe UI"/>
                <w:noProof/>
              </w:rPr>
              <w:t> de la solicitud de acceso a la información</w:t>
            </w:r>
            <w:r w:rsidR="009236CF" w:rsidRPr="00555445">
              <w:rPr>
                <w:noProof/>
                <w:webHidden/>
              </w:rPr>
              <w:tab/>
            </w:r>
            <w:r w:rsidR="009236CF" w:rsidRPr="00555445">
              <w:rPr>
                <w:noProof/>
                <w:webHidden/>
              </w:rPr>
              <w:fldChar w:fldCharType="begin"/>
            </w:r>
            <w:r w:rsidR="009236CF" w:rsidRPr="00555445">
              <w:rPr>
                <w:noProof/>
                <w:webHidden/>
              </w:rPr>
              <w:instrText xml:space="preserve"> PAGEREF _Toc210913186 \h </w:instrText>
            </w:r>
            <w:r w:rsidR="009236CF" w:rsidRPr="00555445">
              <w:rPr>
                <w:noProof/>
                <w:webHidden/>
              </w:rPr>
            </w:r>
            <w:r w:rsidR="009236CF" w:rsidRPr="00555445">
              <w:rPr>
                <w:noProof/>
                <w:webHidden/>
              </w:rPr>
              <w:fldChar w:fldCharType="separate"/>
            </w:r>
            <w:r w:rsidR="00A559AD">
              <w:rPr>
                <w:noProof/>
                <w:webHidden/>
              </w:rPr>
              <w:t>3</w:t>
            </w:r>
            <w:r w:rsidR="009236CF" w:rsidRPr="00555445">
              <w:rPr>
                <w:noProof/>
                <w:webHidden/>
              </w:rPr>
              <w:fldChar w:fldCharType="end"/>
            </w:r>
          </w:hyperlink>
        </w:p>
        <w:p w14:paraId="7E40F82A" w14:textId="3CA146CC" w:rsidR="009236CF" w:rsidRPr="00555445" w:rsidRDefault="001E2804">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0913187" w:history="1">
            <w:r w:rsidR="009236CF" w:rsidRPr="00555445">
              <w:rPr>
                <w:rStyle w:val="Hipervnculo"/>
                <w:rFonts w:cs="Tahoma"/>
                <w:noProof/>
              </w:rPr>
              <w:t>IV.</w:t>
            </w:r>
            <w:r w:rsidR="009236CF" w:rsidRPr="00555445">
              <w:rPr>
                <w:rStyle w:val="Hipervnculo"/>
                <w:noProof/>
              </w:rPr>
              <w:t xml:space="preserve"> Respuesta del Sujeto Obligado</w:t>
            </w:r>
            <w:r w:rsidR="009236CF" w:rsidRPr="00555445">
              <w:rPr>
                <w:noProof/>
                <w:webHidden/>
              </w:rPr>
              <w:tab/>
            </w:r>
            <w:r w:rsidR="009236CF" w:rsidRPr="00555445">
              <w:rPr>
                <w:noProof/>
                <w:webHidden/>
              </w:rPr>
              <w:fldChar w:fldCharType="begin"/>
            </w:r>
            <w:r w:rsidR="009236CF" w:rsidRPr="00555445">
              <w:rPr>
                <w:noProof/>
                <w:webHidden/>
              </w:rPr>
              <w:instrText xml:space="preserve"> PAGEREF _Toc210913187 \h </w:instrText>
            </w:r>
            <w:r w:rsidR="009236CF" w:rsidRPr="00555445">
              <w:rPr>
                <w:noProof/>
                <w:webHidden/>
              </w:rPr>
            </w:r>
            <w:r w:rsidR="009236CF" w:rsidRPr="00555445">
              <w:rPr>
                <w:noProof/>
                <w:webHidden/>
              </w:rPr>
              <w:fldChar w:fldCharType="separate"/>
            </w:r>
            <w:r w:rsidR="00A559AD">
              <w:rPr>
                <w:noProof/>
                <w:webHidden/>
              </w:rPr>
              <w:t>3</w:t>
            </w:r>
            <w:r w:rsidR="009236CF" w:rsidRPr="00555445">
              <w:rPr>
                <w:noProof/>
                <w:webHidden/>
              </w:rPr>
              <w:fldChar w:fldCharType="end"/>
            </w:r>
          </w:hyperlink>
        </w:p>
        <w:p w14:paraId="1D7D6749" w14:textId="5115D1B9" w:rsidR="009236CF" w:rsidRPr="00555445" w:rsidRDefault="001E2804">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0913188" w:history="1">
            <w:r w:rsidR="009236CF" w:rsidRPr="00555445">
              <w:rPr>
                <w:rStyle w:val="Hipervnculo"/>
                <w:noProof/>
              </w:rPr>
              <w:t>V. Interposición del Recurso de Revisión</w:t>
            </w:r>
            <w:r w:rsidR="009236CF" w:rsidRPr="00555445">
              <w:rPr>
                <w:noProof/>
                <w:webHidden/>
              </w:rPr>
              <w:tab/>
            </w:r>
            <w:r w:rsidR="009236CF" w:rsidRPr="00555445">
              <w:rPr>
                <w:noProof/>
                <w:webHidden/>
              </w:rPr>
              <w:fldChar w:fldCharType="begin"/>
            </w:r>
            <w:r w:rsidR="009236CF" w:rsidRPr="00555445">
              <w:rPr>
                <w:noProof/>
                <w:webHidden/>
              </w:rPr>
              <w:instrText xml:space="preserve"> PAGEREF _Toc210913188 \h </w:instrText>
            </w:r>
            <w:r w:rsidR="009236CF" w:rsidRPr="00555445">
              <w:rPr>
                <w:noProof/>
                <w:webHidden/>
              </w:rPr>
            </w:r>
            <w:r w:rsidR="009236CF" w:rsidRPr="00555445">
              <w:rPr>
                <w:noProof/>
                <w:webHidden/>
              </w:rPr>
              <w:fldChar w:fldCharType="separate"/>
            </w:r>
            <w:r w:rsidR="00A559AD">
              <w:rPr>
                <w:noProof/>
                <w:webHidden/>
              </w:rPr>
              <w:t>4</w:t>
            </w:r>
            <w:r w:rsidR="009236CF" w:rsidRPr="00555445">
              <w:rPr>
                <w:noProof/>
                <w:webHidden/>
              </w:rPr>
              <w:fldChar w:fldCharType="end"/>
            </w:r>
          </w:hyperlink>
        </w:p>
        <w:p w14:paraId="6EF01117" w14:textId="36AF7421" w:rsidR="009236CF" w:rsidRPr="00555445" w:rsidRDefault="001E2804">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0913189" w:history="1">
            <w:r w:rsidR="009236CF" w:rsidRPr="00555445">
              <w:rPr>
                <w:rStyle w:val="Hipervnculo"/>
                <w:noProof/>
              </w:rPr>
              <w:t>VI. Trámite del Recurso de Revisión ante este Instituto</w:t>
            </w:r>
            <w:r w:rsidR="009236CF" w:rsidRPr="00555445">
              <w:rPr>
                <w:noProof/>
                <w:webHidden/>
              </w:rPr>
              <w:tab/>
            </w:r>
            <w:r w:rsidR="009236CF" w:rsidRPr="00555445">
              <w:rPr>
                <w:noProof/>
                <w:webHidden/>
              </w:rPr>
              <w:fldChar w:fldCharType="begin"/>
            </w:r>
            <w:r w:rsidR="009236CF" w:rsidRPr="00555445">
              <w:rPr>
                <w:noProof/>
                <w:webHidden/>
              </w:rPr>
              <w:instrText xml:space="preserve"> PAGEREF _Toc210913189 \h </w:instrText>
            </w:r>
            <w:r w:rsidR="009236CF" w:rsidRPr="00555445">
              <w:rPr>
                <w:noProof/>
                <w:webHidden/>
              </w:rPr>
            </w:r>
            <w:r w:rsidR="009236CF" w:rsidRPr="00555445">
              <w:rPr>
                <w:noProof/>
                <w:webHidden/>
              </w:rPr>
              <w:fldChar w:fldCharType="separate"/>
            </w:r>
            <w:r w:rsidR="00A559AD">
              <w:rPr>
                <w:noProof/>
                <w:webHidden/>
              </w:rPr>
              <w:t>5</w:t>
            </w:r>
            <w:r w:rsidR="009236CF" w:rsidRPr="00555445">
              <w:rPr>
                <w:noProof/>
                <w:webHidden/>
              </w:rPr>
              <w:fldChar w:fldCharType="end"/>
            </w:r>
          </w:hyperlink>
        </w:p>
        <w:p w14:paraId="0ACC9AB1" w14:textId="1A399D89" w:rsidR="009236CF" w:rsidRPr="00555445" w:rsidRDefault="001E2804">
          <w:pPr>
            <w:pStyle w:val="TDC1"/>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0913190" w:history="1">
            <w:r w:rsidR="009236CF" w:rsidRPr="00555445">
              <w:rPr>
                <w:rStyle w:val="Hipervnculo"/>
                <w:noProof/>
              </w:rPr>
              <w:t>C O N S I D E R A N D O S</w:t>
            </w:r>
            <w:r w:rsidR="009236CF" w:rsidRPr="00555445">
              <w:rPr>
                <w:noProof/>
                <w:webHidden/>
              </w:rPr>
              <w:tab/>
            </w:r>
            <w:r w:rsidR="009236CF" w:rsidRPr="00555445">
              <w:rPr>
                <w:noProof/>
                <w:webHidden/>
              </w:rPr>
              <w:fldChar w:fldCharType="begin"/>
            </w:r>
            <w:r w:rsidR="009236CF" w:rsidRPr="00555445">
              <w:rPr>
                <w:noProof/>
                <w:webHidden/>
              </w:rPr>
              <w:instrText xml:space="preserve"> PAGEREF _Toc210913190 \h </w:instrText>
            </w:r>
            <w:r w:rsidR="009236CF" w:rsidRPr="00555445">
              <w:rPr>
                <w:noProof/>
                <w:webHidden/>
              </w:rPr>
            </w:r>
            <w:r w:rsidR="009236CF" w:rsidRPr="00555445">
              <w:rPr>
                <w:noProof/>
                <w:webHidden/>
              </w:rPr>
              <w:fldChar w:fldCharType="separate"/>
            </w:r>
            <w:r w:rsidR="00A559AD">
              <w:rPr>
                <w:noProof/>
                <w:webHidden/>
              </w:rPr>
              <w:t>7</w:t>
            </w:r>
            <w:r w:rsidR="009236CF" w:rsidRPr="00555445">
              <w:rPr>
                <w:noProof/>
                <w:webHidden/>
              </w:rPr>
              <w:fldChar w:fldCharType="end"/>
            </w:r>
          </w:hyperlink>
        </w:p>
        <w:p w14:paraId="66572B2D" w14:textId="276EFDCD" w:rsidR="009236CF" w:rsidRPr="00555445" w:rsidRDefault="001E2804">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0913191" w:history="1">
            <w:r w:rsidR="009236CF" w:rsidRPr="00555445">
              <w:rPr>
                <w:rStyle w:val="Hipervnculo"/>
                <w:noProof/>
              </w:rPr>
              <w:t>PRIMERO. Competencia</w:t>
            </w:r>
            <w:r w:rsidR="009236CF" w:rsidRPr="00555445">
              <w:rPr>
                <w:noProof/>
                <w:webHidden/>
              </w:rPr>
              <w:tab/>
            </w:r>
            <w:r w:rsidR="009236CF" w:rsidRPr="00555445">
              <w:rPr>
                <w:noProof/>
                <w:webHidden/>
              </w:rPr>
              <w:fldChar w:fldCharType="begin"/>
            </w:r>
            <w:r w:rsidR="009236CF" w:rsidRPr="00555445">
              <w:rPr>
                <w:noProof/>
                <w:webHidden/>
              </w:rPr>
              <w:instrText xml:space="preserve"> PAGEREF _Toc210913191 \h </w:instrText>
            </w:r>
            <w:r w:rsidR="009236CF" w:rsidRPr="00555445">
              <w:rPr>
                <w:noProof/>
                <w:webHidden/>
              </w:rPr>
            </w:r>
            <w:r w:rsidR="009236CF" w:rsidRPr="00555445">
              <w:rPr>
                <w:noProof/>
                <w:webHidden/>
              </w:rPr>
              <w:fldChar w:fldCharType="separate"/>
            </w:r>
            <w:r w:rsidR="00A559AD">
              <w:rPr>
                <w:noProof/>
                <w:webHidden/>
              </w:rPr>
              <w:t>7</w:t>
            </w:r>
            <w:r w:rsidR="009236CF" w:rsidRPr="00555445">
              <w:rPr>
                <w:noProof/>
                <w:webHidden/>
              </w:rPr>
              <w:fldChar w:fldCharType="end"/>
            </w:r>
          </w:hyperlink>
        </w:p>
        <w:p w14:paraId="39204400" w14:textId="1B8C3D7A" w:rsidR="009236CF" w:rsidRPr="00555445" w:rsidRDefault="001E2804">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0913192" w:history="1">
            <w:r w:rsidR="009236CF" w:rsidRPr="00555445">
              <w:rPr>
                <w:rStyle w:val="Hipervnculo"/>
                <w:noProof/>
              </w:rPr>
              <w:t>SEGUNDO. Causales de improcedencia y sobreseimiento</w:t>
            </w:r>
            <w:r w:rsidR="009236CF" w:rsidRPr="00555445">
              <w:rPr>
                <w:noProof/>
                <w:webHidden/>
              </w:rPr>
              <w:tab/>
            </w:r>
            <w:r w:rsidR="009236CF" w:rsidRPr="00555445">
              <w:rPr>
                <w:noProof/>
                <w:webHidden/>
              </w:rPr>
              <w:fldChar w:fldCharType="begin"/>
            </w:r>
            <w:r w:rsidR="009236CF" w:rsidRPr="00555445">
              <w:rPr>
                <w:noProof/>
                <w:webHidden/>
              </w:rPr>
              <w:instrText xml:space="preserve"> PAGEREF _Toc210913192 \h </w:instrText>
            </w:r>
            <w:r w:rsidR="009236CF" w:rsidRPr="00555445">
              <w:rPr>
                <w:noProof/>
                <w:webHidden/>
              </w:rPr>
            </w:r>
            <w:r w:rsidR="009236CF" w:rsidRPr="00555445">
              <w:rPr>
                <w:noProof/>
                <w:webHidden/>
              </w:rPr>
              <w:fldChar w:fldCharType="separate"/>
            </w:r>
            <w:r w:rsidR="00A559AD">
              <w:rPr>
                <w:noProof/>
                <w:webHidden/>
              </w:rPr>
              <w:t>7</w:t>
            </w:r>
            <w:r w:rsidR="009236CF" w:rsidRPr="00555445">
              <w:rPr>
                <w:noProof/>
                <w:webHidden/>
              </w:rPr>
              <w:fldChar w:fldCharType="end"/>
            </w:r>
          </w:hyperlink>
        </w:p>
        <w:p w14:paraId="25DD87FF" w14:textId="4045C492" w:rsidR="009236CF" w:rsidRPr="00555445" w:rsidRDefault="001E2804">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0913193" w:history="1">
            <w:r w:rsidR="009236CF" w:rsidRPr="00555445">
              <w:rPr>
                <w:rStyle w:val="Hipervnculo"/>
                <w:noProof/>
              </w:rPr>
              <w:t>TERCERO. Determinación de la Controversia</w:t>
            </w:r>
            <w:r w:rsidR="009236CF" w:rsidRPr="00555445">
              <w:rPr>
                <w:noProof/>
                <w:webHidden/>
              </w:rPr>
              <w:tab/>
            </w:r>
            <w:r w:rsidR="009236CF" w:rsidRPr="00555445">
              <w:rPr>
                <w:noProof/>
                <w:webHidden/>
              </w:rPr>
              <w:fldChar w:fldCharType="begin"/>
            </w:r>
            <w:r w:rsidR="009236CF" w:rsidRPr="00555445">
              <w:rPr>
                <w:noProof/>
                <w:webHidden/>
              </w:rPr>
              <w:instrText xml:space="preserve"> PAGEREF _Toc210913193 \h </w:instrText>
            </w:r>
            <w:r w:rsidR="009236CF" w:rsidRPr="00555445">
              <w:rPr>
                <w:noProof/>
                <w:webHidden/>
              </w:rPr>
            </w:r>
            <w:r w:rsidR="009236CF" w:rsidRPr="00555445">
              <w:rPr>
                <w:noProof/>
                <w:webHidden/>
              </w:rPr>
              <w:fldChar w:fldCharType="separate"/>
            </w:r>
            <w:r w:rsidR="00A559AD">
              <w:rPr>
                <w:noProof/>
                <w:webHidden/>
              </w:rPr>
              <w:t>9</w:t>
            </w:r>
            <w:r w:rsidR="009236CF" w:rsidRPr="00555445">
              <w:rPr>
                <w:noProof/>
                <w:webHidden/>
              </w:rPr>
              <w:fldChar w:fldCharType="end"/>
            </w:r>
          </w:hyperlink>
        </w:p>
        <w:p w14:paraId="3EB70CDD" w14:textId="4FBE239F" w:rsidR="009236CF" w:rsidRPr="00555445" w:rsidRDefault="001E2804">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0913194" w:history="1">
            <w:r w:rsidR="009236CF" w:rsidRPr="00555445">
              <w:rPr>
                <w:rStyle w:val="Hipervnculo"/>
                <w:noProof/>
              </w:rPr>
              <w:t>CUARTO. Marco normativo aplicable en materia de transparencia y acceso a la información pública</w:t>
            </w:r>
            <w:r w:rsidR="009236CF" w:rsidRPr="00555445">
              <w:rPr>
                <w:noProof/>
                <w:webHidden/>
              </w:rPr>
              <w:tab/>
            </w:r>
            <w:r w:rsidR="009236CF" w:rsidRPr="00555445">
              <w:rPr>
                <w:noProof/>
                <w:webHidden/>
              </w:rPr>
              <w:fldChar w:fldCharType="begin"/>
            </w:r>
            <w:r w:rsidR="009236CF" w:rsidRPr="00555445">
              <w:rPr>
                <w:noProof/>
                <w:webHidden/>
              </w:rPr>
              <w:instrText xml:space="preserve"> PAGEREF _Toc210913194 \h </w:instrText>
            </w:r>
            <w:r w:rsidR="009236CF" w:rsidRPr="00555445">
              <w:rPr>
                <w:noProof/>
                <w:webHidden/>
              </w:rPr>
            </w:r>
            <w:r w:rsidR="009236CF" w:rsidRPr="00555445">
              <w:rPr>
                <w:noProof/>
                <w:webHidden/>
              </w:rPr>
              <w:fldChar w:fldCharType="separate"/>
            </w:r>
            <w:r w:rsidR="00A559AD">
              <w:rPr>
                <w:noProof/>
                <w:webHidden/>
              </w:rPr>
              <w:t>10</w:t>
            </w:r>
            <w:r w:rsidR="009236CF" w:rsidRPr="00555445">
              <w:rPr>
                <w:noProof/>
                <w:webHidden/>
              </w:rPr>
              <w:fldChar w:fldCharType="end"/>
            </w:r>
          </w:hyperlink>
        </w:p>
        <w:p w14:paraId="0F756237" w14:textId="02A6F539" w:rsidR="009236CF" w:rsidRPr="00555445" w:rsidRDefault="001E2804">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0913195" w:history="1">
            <w:r w:rsidR="009236CF" w:rsidRPr="00555445">
              <w:rPr>
                <w:rStyle w:val="Hipervnculo"/>
                <w:noProof/>
              </w:rPr>
              <w:t>QUINTO. Estudio de Fondo</w:t>
            </w:r>
            <w:r w:rsidR="009236CF" w:rsidRPr="00555445">
              <w:rPr>
                <w:noProof/>
                <w:webHidden/>
              </w:rPr>
              <w:tab/>
            </w:r>
            <w:r w:rsidR="009236CF" w:rsidRPr="00555445">
              <w:rPr>
                <w:noProof/>
                <w:webHidden/>
              </w:rPr>
              <w:fldChar w:fldCharType="begin"/>
            </w:r>
            <w:r w:rsidR="009236CF" w:rsidRPr="00555445">
              <w:rPr>
                <w:noProof/>
                <w:webHidden/>
              </w:rPr>
              <w:instrText xml:space="preserve"> PAGEREF _Toc210913195 \h </w:instrText>
            </w:r>
            <w:r w:rsidR="009236CF" w:rsidRPr="00555445">
              <w:rPr>
                <w:noProof/>
                <w:webHidden/>
              </w:rPr>
            </w:r>
            <w:r w:rsidR="009236CF" w:rsidRPr="00555445">
              <w:rPr>
                <w:noProof/>
                <w:webHidden/>
              </w:rPr>
              <w:fldChar w:fldCharType="separate"/>
            </w:r>
            <w:r w:rsidR="00A559AD">
              <w:rPr>
                <w:noProof/>
                <w:webHidden/>
              </w:rPr>
              <w:t>11</w:t>
            </w:r>
            <w:r w:rsidR="009236CF" w:rsidRPr="00555445">
              <w:rPr>
                <w:noProof/>
                <w:webHidden/>
              </w:rPr>
              <w:fldChar w:fldCharType="end"/>
            </w:r>
          </w:hyperlink>
        </w:p>
        <w:p w14:paraId="254588FC" w14:textId="3DE52981" w:rsidR="009236CF" w:rsidRPr="00555445" w:rsidRDefault="001E2804">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0913196" w:history="1">
            <w:r w:rsidR="009236CF" w:rsidRPr="00555445">
              <w:rPr>
                <w:rStyle w:val="Hipervnculo"/>
                <w:noProof/>
              </w:rPr>
              <w:t>SEXTO. Decisión</w:t>
            </w:r>
            <w:r w:rsidR="009236CF" w:rsidRPr="00555445">
              <w:rPr>
                <w:noProof/>
                <w:webHidden/>
              </w:rPr>
              <w:tab/>
            </w:r>
            <w:r w:rsidR="009236CF" w:rsidRPr="00555445">
              <w:rPr>
                <w:noProof/>
                <w:webHidden/>
              </w:rPr>
              <w:fldChar w:fldCharType="begin"/>
            </w:r>
            <w:r w:rsidR="009236CF" w:rsidRPr="00555445">
              <w:rPr>
                <w:noProof/>
                <w:webHidden/>
              </w:rPr>
              <w:instrText xml:space="preserve"> PAGEREF _Toc210913196 \h </w:instrText>
            </w:r>
            <w:r w:rsidR="009236CF" w:rsidRPr="00555445">
              <w:rPr>
                <w:noProof/>
                <w:webHidden/>
              </w:rPr>
            </w:r>
            <w:r w:rsidR="009236CF" w:rsidRPr="00555445">
              <w:rPr>
                <w:noProof/>
                <w:webHidden/>
              </w:rPr>
              <w:fldChar w:fldCharType="separate"/>
            </w:r>
            <w:r w:rsidR="00A559AD">
              <w:rPr>
                <w:noProof/>
                <w:webHidden/>
              </w:rPr>
              <w:t>21</w:t>
            </w:r>
            <w:r w:rsidR="009236CF" w:rsidRPr="00555445">
              <w:rPr>
                <w:noProof/>
                <w:webHidden/>
              </w:rPr>
              <w:fldChar w:fldCharType="end"/>
            </w:r>
          </w:hyperlink>
        </w:p>
        <w:p w14:paraId="77A4FD71" w14:textId="1C828AB2" w:rsidR="009236CF" w:rsidRPr="00555445" w:rsidRDefault="001E2804">
          <w:pPr>
            <w:pStyle w:val="TDC1"/>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0913197" w:history="1">
            <w:r w:rsidR="009236CF" w:rsidRPr="00555445">
              <w:rPr>
                <w:rStyle w:val="Hipervnculo"/>
                <w:noProof/>
              </w:rPr>
              <w:t>R E S U E L V E</w:t>
            </w:r>
            <w:r w:rsidR="009236CF" w:rsidRPr="00555445">
              <w:rPr>
                <w:noProof/>
                <w:webHidden/>
              </w:rPr>
              <w:tab/>
            </w:r>
            <w:r w:rsidR="009236CF" w:rsidRPr="00555445">
              <w:rPr>
                <w:noProof/>
                <w:webHidden/>
              </w:rPr>
              <w:fldChar w:fldCharType="begin"/>
            </w:r>
            <w:r w:rsidR="009236CF" w:rsidRPr="00555445">
              <w:rPr>
                <w:noProof/>
                <w:webHidden/>
              </w:rPr>
              <w:instrText xml:space="preserve"> PAGEREF _Toc210913197 \h </w:instrText>
            </w:r>
            <w:r w:rsidR="009236CF" w:rsidRPr="00555445">
              <w:rPr>
                <w:noProof/>
                <w:webHidden/>
              </w:rPr>
            </w:r>
            <w:r w:rsidR="009236CF" w:rsidRPr="00555445">
              <w:rPr>
                <w:noProof/>
                <w:webHidden/>
              </w:rPr>
              <w:fldChar w:fldCharType="separate"/>
            </w:r>
            <w:r w:rsidR="00A559AD">
              <w:rPr>
                <w:noProof/>
                <w:webHidden/>
              </w:rPr>
              <w:t>21</w:t>
            </w:r>
            <w:r w:rsidR="009236CF" w:rsidRPr="00555445">
              <w:rPr>
                <w:noProof/>
                <w:webHidden/>
              </w:rPr>
              <w:fldChar w:fldCharType="end"/>
            </w:r>
          </w:hyperlink>
        </w:p>
        <w:p w14:paraId="5B9D6C11" w14:textId="0F9BC659" w:rsidR="00C4052B" w:rsidRPr="009236CF" w:rsidRDefault="00C4052B" w:rsidP="00B011B7">
          <w:pPr>
            <w:spacing w:after="0" w:line="360" w:lineRule="auto"/>
          </w:pPr>
          <w:r w:rsidRPr="00555445">
            <w:rPr>
              <w:bCs/>
              <w:lang w:val="es-ES"/>
            </w:rPr>
            <w:fldChar w:fldCharType="end"/>
          </w:r>
        </w:p>
      </w:sdtContent>
    </w:sdt>
    <w:p w14:paraId="57481942" w14:textId="77777777" w:rsidR="00C4052B" w:rsidRPr="009236CF" w:rsidRDefault="00C4052B" w:rsidP="00A2291E">
      <w:pPr>
        <w:tabs>
          <w:tab w:val="left" w:pos="8931"/>
        </w:tabs>
        <w:spacing w:after="0" w:line="360" w:lineRule="auto"/>
      </w:pPr>
    </w:p>
    <w:p w14:paraId="411B5995" w14:textId="77777777" w:rsidR="00C4052B" w:rsidRPr="009236CF" w:rsidRDefault="00C4052B" w:rsidP="00A2291E">
      <w:pPr>
        <w:tabs>
          <w:tab w:val="left" w:pos="8931"/>
        </w:tabs>
        <w:spacing w:after="0" w:line="360" w:lineRule="auto"/>
      </w:pPr>
    </w:p>
    <w:p w14:paraId="6784625D" w14:textId="77777777" w:rsidR="00C4052B" w:rsidRPr="009236CF" w:rsidRDefault="00C4052B" w:rsidP="00A2291E">
      <w:pPr>
        <w:tabs>
          <w:tab w:val="left" w:pos="8931"/>
        </w:tabs>
        <w:spacing w:after="0" w:line="360" w:lineRule="auto"/>
      </w:pPr>
    </w:p>
    <w:p w14:paraId="140888DD" w14:textId="77777777" w:rsidR="00C4052B" w:rsidRPr="009236CF" w:rsidRDefault="00C4052B" w:rsidP="00A2291E">
      <w:pPr>
        <w:tabs>
          <w:tab w:val="left" w:pos="8931"/>
        </w:tabs>
        <w:spacing w:after="0" w:line="360" w:lineRule="auto"/>
      </w:pPr>
    </w:p>
    <w:p w14:paraId="46268890" w14:textId="77777777" w:rsidR="00C4052B" w:rsidRPr="009236CF" w:rsidRDefault="00C4052B" w:rsidP="00A2291E">
      <w:pPr>
        <w:tabs>
          <w:tab w:val="left" w:pos="8931"/>
        </w:tabs>
        <w:spacing w:after="0" w:line="360" w:lineRule="auto"/>
      </w:pPr>
    </w:p>
    <w:p w14:paraId="147CC638" w14:textId="77777777" w:rsidR="00C4052B" w:rsidRPr="009236CF" w:rsidRDefault="00C4052B" w:rsidP="00A2291E">
      <w:pPr>
        <w:tabs>
          <w:tab w:val="left" w:pos="8931"/>
        </w:tabs>
        <w:spacing w:after="0" w:line="360" w:lineRule="auto"/>
      </w:pPr>
    </w:p>
    <w:p w14:paraId="01BB5716" w14:textId="77777777" w:rsidR="00C4052B" w:rsidRPr="009236CF" w:rsidRDefault="00C4052B" w:rsidP="00A2291E">
      <w:pPr>
        <w:tabs>
          <w:tab w:val="left" w:pos="8931"/>
        </w:tabs>
        <w:spacing w:after="0" w:line="360" w:lineRule="auto"/>
      </w:pPr>
    </w:p>
    <w:p w14:paraId="3FB7EB5E" w14:textId="368B56FE" w:rsidR="005C690F" w:rsidRPr="009236CF" w:rsidRDefault="007D6307" w:rsidP="00A2291E">
      <w:pPr>
        <w:tabs>
          <w:tab w:val="left" w:pos="8931"/>
        </w:tabs>
        <w:spacing w:after="0" w:line="360" w:lineRule="auto"/>
      </w:pPr>
      <w:r w:rsidRPr="009236CF">
        <w:lastRenderedPageBreak/>
        <w:t xml:space="preserve">Resolución del Pleno del Instituto de Transparencia, Acceso a la Información Pública y Protección de Datos Personales del Estado de México y Municipios, con domicilio en Metepec, Estado de México, de </w:t>
      </w:r>
      <w:r w:rsidR="00EF0C39" w:rsidRPr="009236CF">
        <w:t xml:space="preserve">fecha </w:t>
      </w:r>
      <w:r w:rsidR="00B011B7" w:rsidRPr="009236CF">
        <w:t>ocho</w:t>
      </w:r>
      <w:r w:rsidR="005603DB" w:rsidRPr="009236CF">
        <w:t xml:space="preserve"> de octubre</w:t>
      </w:r>
      <w:r w:rsidR="00CF7AA5" w:rsidRPr="009236CF">
        <w:t xml:space="preserve"> </w:t>
      </w:r>
      <w:r w:rsidR="00945CB8" w:rsidRPr="009236CF">
        <w:t>de dos mil veintic</w:t>
      </w:r>
      <w:r w:rsidR="00C11A18" w:rsidRPr="009236CF">
        <w:t>inco</w:t>
      </w:r>
      <w:r w:rsidRPr="009236CF">
        <w:t xml:space="preserve">. </w:t>
      </w:r>
    </w:p>
    <w:p w14:paraId="0DCD3B82" w14:textId="77777777" w:rsidR="005C690F" w:rsidRPr="009236CF" w:rsidRDefault="005C690F" w:rsidP="00A2291E">
      <w:pPr>
        <w:spacing w:after="0" w:line="360" w:lineRule="auto"/>
        <w:rPr>
          <w:b/>
        </w:rPr>
      </w:pPr>
    </w:p>
    <w:p w14:paraId="1570B336" w14:textId="5F609AB0" w:rsidR="005C690F" w:rsidRPr="009236CF" w:rsidRDefault="007D6307" w:rsidP="00A2291E">
      <w:pPr>
        <w:spacing w:after="0" w:line="360" w:lineRule="auto"/>
        <w:rPr>
          <w:color w:val="0D0D0D"/>
        </w:rPr>
      </w:pPr>
      <w:r w:rsidRPr="009236CF">
        <w:rPr>
          <w:b/>
        </w:rPr>
        <w:t xml:space="preserve">VISTO </w:t>
      </w:r>
      <w:r w:rsidRPr="009236CF">
        <w:t xml:space="preserve">el expediente electrónico conformado con motivo del Recurso de Revisión </w:t>
      </w:r>
      <w:r w:rsidR="00EE1006" w:rsidRPr="00C252FD">
        <w:rPr>
          <w:b/>
          <w:bCs/>
        </w:rPr>
        <w:t>0</w:t>
      </w:r>
      <w:r w:rsidR="00B011B7" w:rsidRPr="00C252FD">
        <w:rPr>
          <w:b/>
          <w:bCs/>
        </w:rPr>
        <w:t>6651</w:t>
      </w:r>
      <w:r w:rsidR="000D392E" w:rsidRPr="00C252FD">
        <w:rPr>
          <w:b/>
          <w:bCs/>
        </w:rPr>
        <w:t>/INFOEM/IP/RR/2025</w:t>
      </w:r>
      <w:r w:rsidRPr="009236CF">
        <w:rPr>
          <w:bCs/>
        </w:rPr>
        <w:t xml:space="preserve">, interpuesto </w:t>
      </w:r>
      <w:r w:rsidR="008415EA" w:rsidRPr="009236CF">
        <w:rPr>
          <w:bCs/>
        </w:rPr>
        <w:t>por</w:t>
      </w:r>
      <w:r w:rsidR="00EE1006" w:rsidRPr="009236CF">
        <w:rPr>
          <w:bCs/>
        </w:rPr>
        <w:t xml:space="preserve"> </w:t>
      </w:r>
      <w:r w:rsidR="00D906B2" w:rsidRPr="009236CF">
        <w:rPr>
          <w:bCs/>
        </w:rPr>
        <w:t>la persona</w:t>
      </w:r>
      <w:r w:rsidRPr="009236CF">
        <w:rPr>
          <w:bCs/>
        </w:rPr>
        <w:t xml:space="preserve"> </w:t>
      </w:r>
      <w:r w:rsidRPr="009236CF">
        <w:rPr>
          <w:bCs/>
          <w:color w:val="0D0D0D"/>
        </w:rPr>
        <w:t>Recurrente o Particular, en contra de la respuesta del Sujeto Obligado</w:t>
      </w:r>
      <w:r w:rsidR="00705FBB" w:rsidRPr="009236CF">
        <w:rPr>
          <w:bCs/>
          <w:color w:val="0D0D0D"/>
        </w:rPr>
        <w:t xml:space="preserve">, </w:t>
      </w:r>
      <w:r w:rsidR="00B011B7" w:rsidRPr="00C252FD">
        <w:rPr>
          <w:b/>
          <w:bCs/>
          <w:color w:val="0D0D0D"/>
        </w:rPr>
        <w:t>Servicios Educativos Integrados al Estado de México</w:t>
      </w:r>
      <w:r w:rsidR="00EF0C39" w:rsidRPr="00C252FD">
        <w:rPr>
          <w:b/>
          <w:bCs/>
        </w:rPr>
        <w:t>,</w:t>
      </w:r>
      <w:r w:rsidRPr="009236CF">
        <w:rPr>
          <w:bCs/>
          <w:color w:val="0D0D0D"/>
        </w:rPr>
        <w:t xml:space="preserve"> </w:t>
      </w:r>
      <w:r w:rsidRPr="009236CF">
        <w:rPr>
          <w:color w:val="0D0D0D"/>
        </w:rPr>
        <w:t>a la solicitud de acceso a la información pública</w:t>
      </w:r>
      <w:r w:rsidR="00800641" w:rsidRPr="009236CF">
        <w:rPr>
          <w:color w:val="0D0D0D"/>
        </w:rPr>
        <w:t xml:space="preserve"> </w:t>
      </w:r>
      <w:r w:rsidR="00D768A4" w:rsidRPr="009236CF">
        <w:t>0</w:t>
      </w:r>
      <w:r w:rsidR="00B011B7" w:rsidRPr="009236CF">
        <w:t>0120</w:t>
      </w:r>
      <w:r w:rsidR="00EE1006" w:rsidRPr="009236CF">
        <w:t>/</w:t>
      </w:r>
      <w:r w:rsidR="00B011B7" w:rsidRPr="009236CF">
        <w:t>SEIEM</w:t>
      </w:r>
      <w:r w:rsidR="000D392E" w:rsidRPr="009236CF">
        <w:t>/IP/2025</w:t>
      </w:r>
      <w:r w:rsidRPr="009236CF">
        <w:rPr>
          <w:color w:val="000000"/>
        </w:rPr>
        <w:t xml:space="preserve">, </w:t>
      </w:r>
      <w:r w:rsidRPr="009236CF">
        <w:rPr>
          <w:color w:val="0D0D0D"/>
        </w:rPr>
        <w:t>se emite la presente Resolución, con base en los Antecedentes y Considerandos que se exponen a continuación:</w:t>
      </w:r>
    </w:p>
    <w:p w14:paraId="1F97CEF3" w14:textId="77777777" w:rsidR="005C690F" w:rsidRPr="009236CF" w:rsidRDefault="005C690F" w:rsidP="00A2291E">
      <w:pPr>
        <w:spacing w:after="0" w:line="360" w:lineRule="auto"/>
        <w:rPr>
          <w:b/>
        </w:rPr>
      </w:pPr>
    </w:p>
    <w:p w14:paraId="1DEAF9D3" w14:textId="24D35555" w:rsidR="005C690F" w:rsidRPr="009236CF" w:rsidRDefault="00CD6238" w:rsidP="00A2291E">
      <w:pPr>
        <w:pStyle w:val="Ttulo1"/>
        <w:spacing w:before="0" w:after="0" w:line="360" w:lineRule="auto"/>
        <w:jc w:val="center"/>
        <w:rPr>
          <w:sz w:val="22"/>
          <w:szCs w:val="22"/>
        </w:rPr>
      </w:pPr>
      <w:bookmarkStart w:id="0" w:name="_Toc210913183"/>
      <w:r w:rsidRPr="009236CF">
        <w:rPr>
          <w:sz w:val="22"/>
          <w:szCs w:val="22"/>
        </w:rPr>
        <w:t>A N T E C E D E N T E S</w:t>
      </w:r>
      <w:bookmarkEnd w:id="0"/>
    </w:p>
    <w:p w14:paraId="5A7EDA4F" w14:textId="77777777" w:rsidR="005C690F" w:rsidRPr="009236CF" w:rsidRDefault="005C690F" w:rsidP="00A2291E">
      <w:pPr>
        <w:spacing w:after="0" w:line="360" w:lineRule="auto"/>
        <w:jc w:val="center"/>
        <w:rPr>
          <w:b/>
        </w:rPr>
      </w:pPr>
    </w:p>
    <w:p w14:paraId="4930DAB9" w14:textId="701611A7" w:rsidR="00E22EA8" w:rsidRPr="009236CF" w:rsidRDefault="009215C2" w:rsidP="00A2291E">
      <w:pPr>
        <w:pStyle w:val="Ttulo2"/>
        <w:spacing w:before="0" w:after="0" w:line="360" w:lineRule="auto"/>
        <w:rPr>
          <w:sz w:val="22"/>
          <w:szCs w:val="22"/>
          <w:lang w:eastAsia="es-ES"/>
        </w:rPr>
      </w:pPr>
      <w:bookmarkStart w:id="1" w:name="_Toc210913184"/>
      <w:r w:rsidRPr="009236CF">
        <w:rPr>
          <w:sz w:val="22"/>
          <w:szCs w:val="22"/>
          <w:lang w:eastAsia="es-ES"/>
        </w:rPr>
        <w:t xml:space="preserve">I. </w:t>
      </w:r>
      <w:r w:rsidR="00E22EA8" w:rsidRPr="009236CF">
        <w:rPr>
          <w:sz w:val="22"/>
          <w:szCs w:val="22"/>
          <w:lang w:eastAsia="es-ES"/>
        </w:rPr>
        <w:t>Presentación de la solicitud de información</w:t>
      </w:r>
      <w:bookmarkEnd w:id="1"/>
    </w:p>
    <w:p w14:paraId="63A20E25" w14:textId="77777777" w:rsidR="009215C2" w:rsidRPr="009236CF" w:rsidRDefault="009215C2" w:rsidP="00A2291E">
      <w:pPr>
        <w:tabs>
          <w:tab w:val="left" w:pos="567"/>
        </w:tabs>
        <w:spacing w:after="0" w:line="360" w:lineRule="auto"/>
        <w:rPr>
          <w:rFonts w:eastAsia="Times New Roman" w:cs="Tahoma"/>
          <w:lang w:eastAsia="es-ES"/>
        </w:rPr>
      </w:pPr>
    </w:p>
    <w:p w14:paraId="301B8A4E" w14:textId="676E8DBB" w:rsidR="00E22EA8" w:rsidRPr="009236CF" w:rsidRDefault="00D906B2" w:rsidP="00A2291E">
      <w:pPr>
        <w:spacing w:after="0" w:line="360" w:lineRule="auto"/>
        <w:rPr>
          <w:rFonts w:eastAsia="Times New Roman" w:cs="Tahoma"/>
          <w:lang w:eastAsia="es-ES"/>
        </w:rPr>
      </w:pPr>
      <w:r w:rsidRPr="009236CF">
        <w:rPr>
          <w:rFonts w:eastAsia="Times New Roman" w:cs="Tahoma"/>
          <w:lang w:eastAsia="es-ES"/>
        </w:rPr>
        <w:t>El</w:t>
      </w:r>
      <w:r w:rsidR="00D52EC1" w:rsidRPr="009236CF">
        <w:rPr>
          <w:rFonts w:eastAsia="Times New Roman" w:cs="Tahoma"/>
          <w:lang w:eastAsia="es-ES"/>
        </w:rPr>
        <w:t xml:space="preserve"> </w:t>
      </w:r>
      <w:r w:rsidR="00B011B7" w:rsidRPr="009236CF">
        <w:rPr>
          <w:rFonts w:eastAsia="Times New Roman" w:cs="Tahoma"/>
          <w:lang w:eastAsia="es-ES"/>
        </w:rPr>
        <w:t>dos de mayo</w:t>
      </w:r>
      <w:r w:rsidR="00A41789" w:rsidRPr="009236CF">
        <w:rPr>
          <w:rFonts w:eastAsia="Times New Roman" w:cs="Tahoma"/>
          <w:lang w:eastAsia="es-ES"/>
        </w:rPr>
        <w:t xml:space="preserve"> </w:t>
      </w:r>
      <w:r w:rsidR="008E0DC4" w:rsidRPr="009236CF">
        <w:rPr>
          <w:rFonts w:eastAsia="Times New Roman" w:cs="Tahoma"/>
          <w:lang w:eastAsia="es-ES"/>
        </w:rPr>
        <w:t>de dos mil veinticinco</w:t>
      </w:r>
      <w:r w:rsidR="00BF362A" w:rsidRPr="009236CF">
        <w:rPr>
          <w:rFonts w:eastAsia="Times New Roman" w:cs="Tahoma"/>
          <w:lang w:eastAsia="es-ES"/>
        </w:rPr>
        <w:t xml:space="preserve">, </w:t>
      </w:r>
      <w:r w:rsidR="00E22EA8" w:rsidRPr="009236CF">
        <w:rPr>
          <w:rFonts w:eastAsia="Times New Roman" w:cs="Tahoma"/>
          <w:lang w:eastAsia="es-ES"/>
        </w:rPr>
        <w:t>el Particular presentó una solicitud de acceso a la información pública, a través del Sistema de Acceso a la Información Mexiquense (SAIMEX), ante</w:t>
      </w:r>
      <w:r w:rsidR="00B011B7" w:rsidRPr="009236CF">
        <w:t xml:space="preserve"> Servicios Educativos Integrados al Estado de México</w:t>
      </w:r>
      <w:r w:rsidR="008E0DC4" w:rsidRPr="009236CF">
        <w:rPr>
          <w:rFonts w:eastAsia="Calibri" w:cs="Times New Roman"/>
          <w:color w:val="000000"/>
        </w:rPr>
        <w:t>,</w:t>
      </w:r>
      <w:r w:rsidR="00DC175C" w:rsidRPr="009236CF">
        <w:rPr>
          <w:rFonts w:eastAsia="Calibri" w:cs="Tahoma"/>
        </w:rPr>
        <w:t xml:space="preserve"> </w:t>
      </w:r>
      <w:r w:rsidR="00E22EA8" w:rsidRPr="009236CF">
        <w:rPr>
          <w:rFonts w:eastAsia="Calibri" w:cs="Tahoma"/>
        </w:rPr>
        <w:t xml:space="preserve">en los siguientes términos: </w:t>
      </w:r>
    </w:p>
    <w:p w14:paraId="2B959865" w14:textId="77777777" w:rsidR="00E22EA8" w:rsidRPr="009236CF" w:rsidRDefault="00E22EA8" w:rsidP="00A2291E">
      <w:pPr>
        <w:spacing w:after="0" w:line="360" w:lineRule="auto"/>
        <w:rPr>
          <w:rFonts w:eastAsia="Calibri" w:cs="Tahoma"/>
        </w:rPr>
      </w:pPr>
    </w:p>
    <w:p w14:paraId="3FBC9D66" w14:textId="0F26255C" w:rsidR="00A41789" w:rsidRPr="009236CF" w:rsidRDefault="00125F26" w:rsidP="00A2291E">
      <w:pPr>
        <w:tabs>
          <w:tab w:val="left" w:pos="4667"/>
        </w:tabs>
        <w:spacing w:after="0" w:line="360" w:lineRule="auto"/>
        <w:ind w:left="567" w:right="567"/>
        <w:rPr>
          <w:rFonts w:eastAsia="Times New Roman" w:cs="Tahoma"/>
          <w:b/>
          <w:i/>
          <w:iCs/>
          <w:sz w:val="20"/>
          <w:szCs w:val="20"/>
          <w:lang w:eastAsia="es-ES"/>
        </w:rPr>
      </w:pPr>
      <w:r w:rsidRPr="009236CF">
        <w:rPr>
          <w:rFonts w:eastAsia="Times New Roman" w:cs="Tahoma"/>
          <w:b/>
          <w:i/>
          <w:iCs/>
          <w:sz w:val="20"/>
          <w:szCs w:val="20"/>
          <w:lang w:eastAsia="es-ES"/>
        </w:rPr>
        <w:t>“</w:t>
      </w:r>
      <w:r w:rsidR="00E22EA8" w:rsidRPr="009236CF">
        <w:rPr>
          <w:rFonts w:eastAsia="Times New Roman" w:cs="Tahoma"/>
          <w:b/>
          <w:i/>
          <w:iCs/>
          <w:sz w:val="20"/>
          <w:szCs w:val="20"/>
          <w:lang w:eastAsia="es-ES"/>
        </w:rPr>
        <w:t>DESCRIPCIÓN CLARA Y PRECI</w:t>
      </w:r>
      <w:r w:rsidR="0084143D" w:rsidRPr="009236CF">
        <w:rPr>
          <w:rFonts w:eastAsia="Times New Roman" w:cs="Tahoma"/>
          <w:b/>
          <w:i/>
          <w:iCs/>
          <w:sz w:val="20"/>
          <w:szCs w:val="20"/>
          <w:lang w:eastAsia="es-ES"/>
        </w:rPr>
        <w:t xml:space="preserve">SA DE LA </w:t>
      </w:r>
      <w:r w:rsidR="00A41789" w:rsidRPr="009236CF">
        <w:rPr>
          <w:rFonts w:eastAsia="Times New Roman" w:cs="Tahoma"/>
          <w:b/>
          <w:i/>
          <w:iCs/>
          <w:sz w:val="20"/>
          <w:szCs w:val="20"/>
          <w:lang w:eastAsia="es-ES"/>
        </w:rPr>
        <w:t>INFORMACIÓN SOLICITADA</w:t>
      </w:r>
    </w:p>
    <w:p w14:paraId="2C6BC213" w14:textId="5D701FEC" w:rsidR="00E22EA8" w:rsidRPr="009236CF" w:rsidRDefault="00B011B7" w:rsidP="00A2291E">
      <w:pPr>
        <w:tabs>
          <w:tab w:val="left" w:pos="4667"/>
        </w:tabs>
        <w:spacing w:after="0" w:line="360" w:lineRule="auto"/>
        <w:ind w:left="567" w:right="567"/>
        <w:rPr>
          <w:rFonts w:eastAsia="Times New Roman" w:cs="Tahoma"/>
          <w:bCs/>
          <w:i/>
          <w:iCs/>
          <w:sz w:val="20"/>
          <w:szCs w:val="20"/>
          <w:lang w:eastAsia="es-ES"/>
        </w:rPr>
      </w:pPr>
      <w:r w:rsidRPr="009236CF">
        <w:rPr>
          <w:i/>
          <w:iCs/>
          <w:sz w:val="20"/>
          <w:szCs w:val="20"/>
        </w:rPr>
        <w:t xml:space="preserve">Buen </w:t>
      </w:r>
      <w:proofErr w:type="spellStart"/>
      <w:r w:rsidRPr="009236CF">
        <w:rPr>
          <w:i/>
          <w:iCs/>
          <w:sz w:val="20"/>
          <w:szCs w:val="20"/>
        </w:rPr>
        <w:t>dia</w:t>
      </w:r>
      <w:proofErr w:type="spellEnd"/>
      <w:r w:rsidRPr="009236CF">
        <w:rPr>
          <w:i/>
          <w:iCs/>
          <w:sz w:val="20"/>
          <w:szCs w:val="20"/>
        </w:rPr>
        <w:t xml:space="preserve">, de todas </w:t>
      </w:r>
      <w:proofErr w:type="spellStart"/>
      <w:r w:rsidRPr="009236CF">
        <w:rPr>
          <w:i/>
          <w:iCs/>
          <w:sz w:val="20"/>
          <w:szCs w:val="20"/>
        </w:rPr>
        <w:t>areas</w:t>
      </w:r>
      <w:proofErr w:type="spellEnd"/>
      <w:r w:rsidRPr="009236CF">
        <w:rPr>
          <w:i/>
          <w:iCs/>
          <w:sz w:val="20"/>
          <w:szCs w:val="20"/>
        </w:rPr>
        <w:t xml:space="preserve"> administrativas de los SEIEM (</w:t>
      </w:r>
      <w:proofErr w:type="spellStart"/>
      <w:r w:rsidRPr="009236CF">
        <w:rPr>
          <w:i/>
          <w:iCs/>
          <w:sz w:val="20"/>
          <w:szCs w:val="20"/>
        </w:rPr>
        <w:t>direccion</w:t>
      </w:r>
      <w:proofErr w:type="spellEnd"/>
      <w:r w:rsidRPr="009236CF">
        <w:rPr>
          <w:i/>
          <w:iCs/>
          <w:sz w:val="20"/>
          <w:szCs w:val="20"/>
        </w:rPr>
        <w:t xml:space="preserve"> general, coordinaciones, direcciones, unidades, subdirecciones y departamentos) requiero lo siguiente: 1. La lista del personal que </w:t>
      </w:r>
      <w:proofErr w:type="spellStart"/>
      <w:r w:rsidRPr="009236CF">
        <w:rPr>
          <w:i/>
          <w:iCs/>
          <w:sz w:val="20"/>
          <w:szCs w:val="20"/>
        </w:rPr>
        <w:t>acudio</w:t>
      </w:r>
      <w:proofErr w:type="spellEnd"/>
      <w:r w:rsidRPr="009236CF">
        <w:rPr>
          <w:i/>
          <w:iCs/>
          <w:sz w:val="20"/>
          <w:szCs w:val="20"/>
        </w:rPr>
        <w:t xml:space="preserve"> (se nos </w:t>
      </w:r>
      <w:proofErr w:type="spellStart"/>
      <w:r w:rsidRPr="009236CF">
        <w:rPr>
          <w:i/>
          <w:iCs/>
          <w:sz w:val="20"/>
          <w:szCs w:val="20"/>
        </w:rPr>
        <w:t>obligo</w:t>
      </w:r>
      <w:proofErr w:type="spellEnd"/>
      <w:r w:rsidRPr="009236CF">
        <w:rPr>
          <w:i/>
          <w:iCs/>
          <w:sz w:val="20"/>
          <w:szCs w:val="20"/>
        </w:rPr>
        <w:t xml:space="preserve">) al evento del 1 de mayo de las secciones 17 y 36 del SNTE. 2. Saber si a quienes acudieron a dicho evento se les pagara doble el </w:t>
      </w:r>
      <w:proofErr w:type="spellStart"/>
      <w:r w:rsidRPr="009236CF">
        <w:rPr>
          <w:i/>
          <w:iCs/>
          <w:sz w:val="20"/>
          <w:szCs w:val="20"/>
        </w:rPr>
        <w:t>dia</w:t>
      </w:r>
      <w:proofErr w:type="spellEnd"/>
      <w:r w:rsidRPr="009236CF">
        <w:rPr>
          <w:i/>
          <w:iCs/>
          <w:sz w:val="20"/>
          <w:szCs w:val="20"/>
        </w:rPr>
        <w:t xml:space="preserve"> como lo marca la ley.</w:t>
      </w:r>
      <w:r w:rsidR="009215C2" w:rsidRPr="009236CF">
        <w:rPr>
          <w:i/>
          <w:iCs/>
          <w:sz w:val="20"/>
          <w:szCs w:val="20"/>
        </w:rPr>
        <w:t>”</w:t>
      </w:r>
      <w:r w:rsidR="00857C17" w:rsidRPr="009236CF">
        <w:rPr>
          <w:i/>
          <w:iCs/>
          <w:sz w:val="20"/>
          <w:szCs w:val="20"/>
        </w:rPr>
        <w:t xml:space="preserve"> (Sic.)</w:t>
      </w:r>
    </w:p>
    <w:p w14:paraId="5E88ED39" w14:textId="77777777" w:rsidR="00BF362A" w:rsidRPr="009236CF" w:rsidRDefault="00BF362A" w:rsidP="00A2291E">
      <w:pPr>
        <w:tabs>
          <w:tab w:val="left" w:pos="4667"/>
        </w:tabs>
        <w:spacing w:after="0" w:line="360" w:lineRule="auto"/>
        <w:ind w:left="567" w:right="567"/>
        <w:rPr>
          <w:rFonts w:eastAsia="Times New Roman" w:cs="Tahoma"/>
          <w:b/>
          <w:bCs/>
          <w:i/>
          <w:iCs/>
          <w:sz w:val="20"/>
          <w:lang w:eastAsia="es-ES"/>
        </w:rPr>
      </w:pPr>
    </w:p>
    <w:p w14:paraId="6C0DE105" w14:textId="3FEE2196" w:rsidR="00E22EA8" w:rsidRPr="009236CF" w:rsidRDefault="00125F26" w:rsidP="00A2291E">
      <w:pPr>
        <w:tabs>
          <w:tab w:val="left" w:pos="4667"/>
        </w:tabs>
        <w:spacing w:after="0" w:line="360" w:lineRule="auto"/>
        <w:ind w:left="567" w:right="567"/>
        <w:rPr>
          <w:rFonts w:eastAsia="Times New Roman" w:cs="Tahoma"/>
          <w:b/>
          <w:bCs/>
          <w:i/>
          <w:iCs/>
          <w:sz w:val="20"/>
          <w:lang w:eastAsia="es-ES"/>
        </w:rPr>
      </w:pPr>
      <w:r w:rsidRPr="009236CF">
        <w:rPr>
          <w:rFonts w:eastAsia="Times New Roman" w:cs="Tahoma"/>
          <w:b/>
          <w:bCs/>
          <w:i/>
          <w:iCs/>
          <w:sz w:val="20"/>
          <w:lang w:eastAsia="es-ES"/>
        </w:rPr>
        <w:t>“</w:t>
      </w:r>
      <w:r w:rsidR="00E22EA8" w:rsidRPr="009236CF">
        <w:rPr>
          <w:rFonts w:eastAsia="Times New Roman" w:cs="Tahoma"/>
          <w:b/>
          <w:bCs/>
          <w:i/>
          <w:iCs/>
          <w:sz w:val="20"/>
          <w:lang w:eastAsia="es-ES"/>
        </w:rPr>
        <w:t>MODALIDAD DE ENTREGA</w:t>
      </w:r>
    </w:p>
    <w:p w14:paraId="3CA8F82F" w14:textId="1B5A8200" w:rsidR="00EB386A" w:rsidRPr="009236CF" w:rsidRDefault="00BB6693" w:rsidP="00A2291E">
      <w:pPr>
        <w:spacing w:after="0" w:line="360" w:lineRule="auto"/>
        <w:ind w:left="567" w:right="567"/>
        <w:rPr>
          <w:rFonts w:eastAsia="Times New Roman" w:cs="Arial"/>
          <w:bCs/>
          <w:i/>
          <w:iCs/>
          <w:sz w:val="20"/>
          <w:lang w:eastAsia="es-ES"/>
        </w:rPr>
      </w:pPr>
      <w:r w:rsidRPr="009236CF">
        <w:rPr>
          <w:rFonts w:eastAsia="Times New Roman" w:cs="Arial"/>
          <w:bCs/>
          <w:i/>
          <w:iCs/>
          <w:sz w:val="20"/>
          <w:lang w:eastAsia="es-ES"/>
        </w:rPr>
        <w:t>A través del SAIMEX</w:t>
      </w:r>
      <w:r w:rsidR="00E22EA8" w:rsidRPr="009236CF">
        <w:rPr>
          <w:rFonts w:eastAsia="Times New Roman" w:cs="Arial"/>
          <w:bCs/>
          <w:i/>
          <w:iCs/>
          <w:sz w:val="20"/>
          <w:lang w:eastAsia="es-ES"/>
        </w:rPr>
        <w:t>”</w:t>
      </w:r>
    </w:p>
    <w:p w14:paraId="1F27D4B3" w14:textId="77777777" w:rsidR="002529FA" w:rsidRPr="009236CF" w:rsidRDefault="002529FA" w:rsidP="00A2291E">
      <w:pPr>
        <w:spacing w:after="0" w:line="360" w:lineRule="auto"/>
        <w:ind w:right="567"/>
        <w:rPr>
          <w:rFonts w:eastAsia="Times New Roman" w:cs="Arial"/>
          <w:bCs/>
          <w:i/>
          <w:iCs/>
          <w:sz w:val="20"/>
          <w:lang w:eastAsia="es-ES"/>
        </w:rPr>
      </w:pPr>
    </w:p>
    <w:p w14:paraId="4D9B9ED7" w14:textId="02CA6C4A" w:rsidR="00B011B7" w:rsidRPr="009236CF" w:rsidRDefault="00B011B7" w:rsidP="00B011B7">
      <w:pPr>
        <w:keepNext/>
        <w:keepLines/>
        <w:spacing w:after="80" w:line="360" w:lineRule="auto"/>
        <w:outlineLvl w:val="1"/>
        <w:rPr>
          <w:rFonts w:cs="Segoe UI"/>
          <w:b/>
          <w:bCs/>
          <w:color w:val="auto"/>
        </w:rPr>
      </w:pPr>
      <w:bookmarkStart w:id="2" w:name="_Toc189042479"/>
      <w:bookmarkStart w:id="3" w:name="_Toc210913185"/>
      <w:bookmarkStart w:id="4" w:name="_Toc210123981"/>
      <w:r w:rsidRPr="009236CF">
        <w:rPr>
          <w:rFonts w:cs="Segoe UI"/>
          <w:b/>
          <w:bCs/>
          <w:color w:val="auto"/>
        </w:rPr>
        <w:lastRenderedPageBreak/>
        <w:t>II. Requerimiento de aclaración a la solicitud de acceso a la información</w:t>
      </w:r>
      <w:bookmarkEnd w:id="2"/>
      <w:bookmarkEnd w:id="3"/>
      <w:r w:rsidRPr="009236CF">
        <w:rPr>
          <w:rFonts w:cs="Segoe UI"/>
          <w:b/>
          <w:bCs/>
          <w:color w:val="auto"/>
        </w:rPr>
        <w:t xml:space="preserve"> </w:t>
      </w:r>
      <w:bookmarkEnd w:id="4"/>
    </w:p>
    <w:p w14:paraId="66296E0D" w14:textId="77777777" w:rsidR="00B011B7" w:rsidRPr="009236CF" w:rsidRDefault="00B011B7" w:rsidP="00B011B7">
      <w:pPr>
        <w:spacing w:after="0" w:line="360" w:lineRule="auto"/>
        <w:contextualSpacing/>
        <w:textAlignment w:val="baseline"/>
        <w:rPr>
          <w:rFonts w:eastAsia="Times New Roman" w:cs="Segoe UI"/>
        </w:rPr>
      </w:pPr>
    </w:p>
    <w:p w14:paraId="5E6FE1A8" w14:textId="35AC58C9" w:rsidR="00B011B7" w:rsidRPr="009236CF" w:rsidRDefault="00B011B7" w:rsidP="00B011B7">
      <w:pPr>
        <w:spacing w:after="0" w:line="360" w:lineRule="auto"/>
        <w:contextualSpacing/>
        <w:textAlignment w:val="baseline"/>
        <w:rPr>
          <w:rFonts w:eastAsia="Times New Roman" w:cs="Segoe UI"/>
        </w:rPr>
      </w:pPr>
      <w:r w:rsidRPr="009236CF">
        <w:rPr>
          <w:rFonts w:eastAsia="Times New Roman" w:cs="Segoe UI"/>
        </w:rPr>
        <w:t>El doce de mayo de dos mil veinticinco, la Unidad de Transparencia del</w:t>
      </w:r>
      <w:r w:rsidRPr="009236CF">
        <w:rPr>
          <w:rFonts w:eastAsia="Times New Roman" w:cs="Times New Roman"/>
        </w:rPr>
        <w:t xml:space="preserve"> Sujeto Obligado</w:t>
      </w:r>
      <w:r w:rsidRPr="009236CF">
        <w:rPr>
          <w:rFonts w:eastAsia="Times New Roman" w:cs="Segoe UI"/>
        </w:rPr>
        <w:t>, notificó al Particular, mediante el Sistema de Acceso a la Información Mexiquense (SAIMEX), un requerimiento de información adicional a la solicitud de información previamente referida, en los términos similares siguientes: </w:t>
      </w:r>
    </w:p>
    <w:p w14:paraId="0530CA51" w14:textId="77777777" w:rsidR="00B011B7" w:rsidRPr="009236CF" w:rsidRDefault="00B011B7" w:rsidP="00B011B7">
      <w:pPr>
        <w:spacing w:after="0" w:line="360" w:lineRule="auto"/>
        <w:contextualSpacing/>
        <w:textAlignment w:val="baseline"/>
        <w:rPr>
          <w:rFonts w:eastAsia="Times New Roman" w:cs="Segoe UI"/>
          <w:sz w:val="18"/>
          <w:szCs w:val="18"/>
        </w:rPr>
      </w:pPr>
      <w:r w:rsidRPr="009236CF">
        <w:rPr>
          <w:rFonts w:eastAsia="Times New Roman" w:cs="Segoe UI"/>
        </w:rPr>
        <w:t> </w:t>
      </w:r>
    </w:p>
    <w:p w14:paraId="09973866" w14:textId="72994C25" w:rsidR="00B011B7" w:rsidRPr="009236CF" w:rsidRDefault="00B011B7" w:rsidP="00B011B7">
      <w:pPr>
        <w:spacing w:after="0" w:line="360" w:lineRule="auto"/>
        <w:ind w:left="555" w:right="555"/>
        <w:contextualSpacing/>
        <w:textAlignment w:val="baseline"/>
        <w:rPr>
          <w:rFonts w:eastAsia="Times New Roman" w:cs="Times New Roman"/>
          <w:i/>
          <w:iCs/>
          <w:color w:val="000000"/>
          <w:sz w:val="20"/>
          <w:szCs w:val="20"/>
        </w:rPr>
      </w:pPr>
      <w:r w:rsidRPr="009236CF">
        <w:rPr>
          <w:rFonts w:eastAsia="Times New Roman" w:cs="Segoe UI"/>
          <w:i/>
          <w:iCs/>
          <w:sz w:val="20"/>
          <w:szCs w:val="20"/>
        </w:rPr>
        <w:t>“…</w:t>
      </w:r>
      <w:r w:rsidRPr="009236CF">
        <w:rPr>
          <w:rFonts w:eastAsia="Times New Roman" w:cs="Segoe UI"/>
          <w:i/>
          <w:sz w:val="20"/>
          <w:szCs w:val="20"/>
        </w:rPr>
        <w:t> le solicito se sirva ampliar su requerimiento de forma clara y precisa a efecto de especificar el tipo de documento que requiere de este organismo.</w:t>
      </w:r>
    </w:p>
    <w:p w14:paraId="095B4AA5" w14:textId="77777777" w:rsidR="00B011B7" w:rsidRPr="009236CF" w:rsidRDefault="00B011B7" w:rsidP="00B011B7">
      <w:pPr>
        <w:spacing w:after="0" w:line="360" w:lineRule="auto"/>
        <w:ind w:left="555" w:right="555"/>
        <w:contextualSpacing/>
        <w:textAlignment w:val="baseline"/>
        <w:rPr>
          <w:rFonts w:eastAsia="Times New Roman" w:cs="Segoe UI"/>
          <w:sz w:val="18"/>
          <w:szCs w:val="18"/>
        </w:rPr>
      </w:pPr>
      <w:r w:rsidRPr="009236CF">
        <w:rPr>
          <w:rFonts w:eastAsia="Times New Roman" w:cs="Segoe UI"/>
          <w:i/>
          <w:iCs/>
          <w:sz w:val="20"/>
          <w:szCs w:val="20"/>
        </w:rPr>
        <w:t xml:space="preserve">…” </w:t>
      </w:r>
    </w:p>
    <w:p w14:paraId="0E4B4827" w14:textId="77777777" w:rsidR="00B011B7" w:rsidRPr="009236CF" w:rsidRDefault="00B011B7" w:rsidP="00B011B7">
      <w:pPr>
        <w:spacing w:after="0" w:line="360" w:lineRule="auto"/>
        <w:contextualSpacing/>
        <w:textAlignment w:val="baseline"/>
        <w:rPr>
          <w:rFonts w:eastAsia="Times New Roman" w:cs="Segoe UI"/>
          <w:sz w:val="18"/>
          <w:szCs w:val="18"/>
        </w:rPr>
      </w:pPr>
      <w:r w:rsidRPr="009236CF">
        <w:rPr>
          <w:rFonts w:eastAsia="Times New Roman" w:cs="Segoe UI"/>
          <w:sz w:val="20"/>
          <w:szCs w:val="20"/>
        </w:rPr>
        <w:t> </w:t>
      </w:r>
    </w:p>
    <w:p w14:paraId="791BBA16" w14:textId="75FEF9A6" w:rsidR="00B011B7" w:rsidRPr="009236CF" w:rsidRDefault="00B011B7" w:rsidP="00B011B7">
      <w:pPr>
        <w:keepNext/>
        <w:keepLines/>
        <w:spacing w:after="80" w:line="360" w:lineRule="auto"/>
        <w:outlineLvl w:val="1"/>
        <w:rPr>
          <w:b/>
          <w:color w:val="auto"/>
        </w:rPr>
      </w:pPr>
      <w:bookmarkStart w:id="5" w:name="_Toc189042480"/>
      <w:bookmarkStart w:id="6" w:name="_Toc210913186"/>
      <w:bookmarkStart w:id="7" w:name="_Toc210123982"/>
      <w:r w:rsidRPr="009236CF">
        <w:rPr>
          <w:rFonts w:cs="Segoe UI"/>
          <w:b/>
          <w:bCs/>
          <w:color w:val="auto"/>
        </w:rPr>
        <w:t>III. Contestación al requerimiento de aclaración</w:t>
      </w:r>
      <w:bookmarkEnd w:id="5"/>
      <w:r w:rsidRPr="009236CF">
        <w:rPr>
          <w:rFonts w:cs="Segoe UI"/>
          <w:b/>
          <w:color w:val="auto"/>
        </w:rPr>
        <w:t> de la solicitud de acceso a la información</w:t>
      </w:r>
      <w:bookmarkEnd w:id="6"/>
      <w:r w:rsidRPr="009236CF">
        <w:rPr>
          <w:rFonts w:cs="Segoe UI"/>
          <w:b/>
          <w:color w:val="auto"/>
        </w:rPr>
        <w:t xml:space="preserve"> </w:t>
      </w:r>
      <w:bookmarkEnd w:id="7"/>
    </w:p>
    <w:p w14:paraId="37BEC77E" w14:textId="77777777" w:rsidR="00B011B7" w:rsidRPr="009236CF" w:rsidRDefault="00B011B7" w:rsidP="00B011B7">
      <w:pPr>
        <w:spacing w:after="0" w:line="360" w:lineRule="auto"/>
        <w:contextualSpacing/>
        <w:textAlignment w:val="baseline"/>
        <w:rPr>
          <w:rFonts w:eastAsia="Times New Roman" w:cs="Segoe UI"/>
          <w:sz w:val="18"/>
          <w:szCs w:val="18"/>
        </w:rPr>
      </w:pPr>
      <w:r w:rsidRPr="009236CF">
        <w:rPr>
          <w:rFonts w:eastAsia="Times New Roman" w:cs="Segoe UI"/>
        </w:rPr>
        <w:t> </w:t>
      </w:r>
    </w:p>
    <w:p w14:paraId="2CF7FD06" w14:textId="0F545067" w:rsidR="00B011B7" w:rsidRPr="009236CF" w:rsidRDefault="00B011B7" w:rsidP="00B011B7">
      <w:pPr>
        <w:spacing w:after="0" w:line="360" w:lineRule="auto"/>
        <w:contextualSpacing/>
        <w:textAlignment w:val="baseline"/>
        <w:rPr>
          <w:rFonts w:eastAsia="Times New Roman" w:cs="Segoe UI"/>
          <w:sz w:val="18"/>
          <w:szCs w:val="18"/>
        </w:rPr>
      </w:pPr>
      <w:r w:rsidRPr="009236CF">
        <w:rPr>
          <w:rFonts w:eastAsia="Times New Roman" w:cs="Segoe UI"/>
        </w:rPr>
        <w:t>El diecinueve de mayo de dos mil veinticinco (ya que si bien se registró el diecisiete del mismo mes y año, tan bien es que, fue día inhábil), el Particular respondió al requerimiento de aclaración referido, mediante el Sistema de Acceso a la Información Mexiquense (SAIMEX), en los términos siguientes: </w:t>
      </w:r>
    </w:p>
    <w:p w14:paraId="40B29743" w14:textId="77777777" w:rsidR="00B011B7" w:rsidRPr="009236CF" w:rsidRDefault="00B011B7" w:rsidP="00B011B7">
      <w:pPr>
        <w:spacing w:after="0" w:line="360" w:lineRule="auto"/>
        <w:contextualSpacing/>
        <w:textAlignment w:val="baseline"/>
        <w:rPr>
          <w:rFonts w:eastAsia="Times New Roman" w:cs="Segoe UI"/>
        </w:rPr>
      </w:pPr>
      <w:r w:rsidRPr="009236CF">
        <w:rPr>
          <w:rFonts w:eastAsia="Times New Roman" w:cs="Segoe UI"/>
        </w:rPr>
        <w:t> </w:t>
      </w:r>
    </w:p>
    <w:p w14:paraId="1E61B524" w14:textId="77777777" w:rsidR="00B011B7" w:rsidRPr="009236CF" w:rsidRDefault="00B011B7" w:rsidP="00B011B7">
      <w:pPr>
        <w:spacing w:after="0" w:line="360" w:lineRule="auto"/>
        <w:ind w:left="555" w:right="555"/>
        <w:contextualSpacing/>
        <w:textAlignment w:val="baseline"/>
        <w:rPr>
          <w:rFonts w:eastAsia="Times New Roman" w:cs="Segoe UI"/>
          <w:sz w:val="18"/>
          <w:szCs w:val="18"/>
        </w:rPr>
      </w:pPr>
      <w:r w:rsidRPr="009236CF">
        <w:rPr>
          <w:rFonts w:eastAsia="Times New Roman" w:cs="Segoe UI"/>
          <w:b/>
          <w:bCs/>
          <w:i/>
          <w:iCs/>
          <w:sz w:val="20"/>
          <w:szCs w:val="20"/>
        </w:rPr>
        <w:t> “DATOS A COMPLETAR, CORREGIR, AMPLIAR O ACLARAR</w:t>
      </w:r>
      <w:r w:rsidRPr="009236CF">
        <w:rPr>
          <w:rFonts w:eastAsia="Times New Roman" w:cs="Segoe UI"/>
          <w:sz w:val="20"/>
          <w:szCs w:val="20"/>
        </w:rPr>
        <w:t> </w:t>
      </w:r>
    </w:p>
    <w:p w14:paraId="256EEAB7" w14:textId="295EC3D0" w:rsidR="00B011B7" w:rsidRPr="009236CF" w:rsidRDefault="00B011B7" w:rsidP="00B011B7">
      <w:pPr>
        <w:spacing w:after="0" w:line="360" w:lineRule="auto"/>
        <w:ind w:left="555" w:right="555"/>
        <w:contextualSpacing/>
        <w:textAlignment w:val="baseline"/>
        <w:rPr>
          <w:rFonts w:eastAsia="Times New Roman" w:cs="Segoe UI"/>
          <w:sz w:val="18"/>
          <w:szCs w:val="18"/>
        </w:rPr>
      </w:pPr>
      <w:r w:rsidRPr="009236CF">
        <w:rPr>
          <w:rFonts w:eastAsia="Times New Roman" w:cs="Segoe UI"/>
          <w:i/>
          <w:iCs/>
          <w:sz w:val="20"/>
          <w:szCs w:val="20"/>
        </w:rPr>
        <w:t>La solicitud es precisa y entendible en cuanto a lo solicitado. La falta de capacidad lectora y de comprensión de los servidores públicos de la Unidad de Transparencia, no debe ser excusa para dilatar el trámite” (Sic.)</w:t>
      </w:r>
    </w:p>
    <w:p w14:paraId="54063C7D" w14:textId="77777777" w:rsidR="00B011B7" w:rsidRPr="009236CF" w:rsidRDefault="00B011B7" w:rsidP="00A2291E">
      <w:pPr>
        <w:spacing w:after="0" w:line="360" w:lineRule="auto"/>
        <w:ind w:right="567"/>
        <w:rPr>
          <w:rFonts w:eastAsia="Times New Roman" w:cs="Arial"/>
          <w:bCs/>
          <w:i/>
          <w:iCs/>
          <w:sz w:val="20"/>
          <w:lang w:eastAsia="es-ES"/>
        </w:rPr>
      </w:pPr>
    </w:p>
    <w:p w14:paraId="0A604AAC" w14:textId="60603DFF" w:rsidR="00E22EA8" w:rsidRPr="009236CF" w:rsidRDefault="00212E48" w:rsidP="00A2291E">
      <w:pPr>
        <w:pStyle w:val="Ttulo2"/>
        <w:spacing w:before="0" w:after="0" w:line="360" w:lineRule="auto"/>
        <w:rPr>
          <w:sz w:val="22"/>
          <w:szCs w:val="22"/>
        </w:rPr>
      </w:pPr>
      <w:bookmarkStart w:id="8" w:name="_Toc210913187"/>
      <w:r w:rsidRPr="009236CF">
        <w:rPr>
          <w:rFonts w:cs="Tahoma"/>
          <w:sz w:val="22"/>
          <w:szCs w:val="22"/>
        </w:rPr>
        <w:t>IV</w:t>
      </w:r>
      <w:r w:rsidR="00E22EA8" w:rsidRPr="009236CF">
        <w:rPr>
          <w:rFonts w:cs="Tahoma"/>
          <w:sz w:val="22"/>
          <w:szCs w:val="22"/>
        </w:rPr>
        <w:t>.</w:t>
      </w:r>
      <w:r w:rsidR="00E22EA8" w:rsidRPr="009236CF">
        <w:rPr>
          <w:sz w:val="22"/>
          <w:szCs w:val="22"/>
        </w:rPr>
        <w:t xml:space="preserve"> Respuesta del Sujeto Obligado</w:t>
      </w:r>
      <w:bookmarkEnd w:id="8"/>
    </w:p>
    <w:p w14:paraId="10CE94A9" w14:textId="77777777" w:rsidR="00C06004" w:rsidRPr="009236CF" w:rsidRDefault="00C06004" w:rsidP="00A2291E">
      <w:pPr>
        <w:autoSpaceDE w:val="0"/>
        <w:autoSpaceDN w:val="0"/>
        <w:adjustRightInd w:val="0"/>
        <w:spacing w:after="0" w:line="360" w:lineRule="auto"/>
        <w:rPr>
          <w:b/>
          <w:bCs/>
        </w:rPr>
      </w:pPr>
    </w:p>
    <w:p w14:paraId="3E1F319E" w14:textId="5F941D08" w:rsidR="00C2368E" w:rsidRPr="009236CF" w:rsidRDefault="00EB386A" w:rsidP="00A2291E">
      <w:pPr>
        <w:spacing w:after="0" w:line="360" w:lineRule="auto"/>
      </w:pPr>
      <w:r w:rsidRPr="009236CF">
        <w:lastRenderedPageBreak/>
        <w:t xml:space="preserve">El </w:t>
      </w:r>
      <w:r w:rsidR="00C2368E" w:rsidRPr="009236CF">
        <w:t>veinte de mayo y seis de junio</w:t>
      </w:r>
      <w:r w:rsidR="00CD4DE8" w:rsidRPr="009236CF">
        <w:t xml:space="preserve"> de dos mil veinticinco</w:t>
      </w:r>
      <w:r w:rsidR="00E22EA8" w:rsidRPr="009236CF">
        <w:t xml:space="preserve">, el Sujeto Obligado notificó, a través del Sistema de Acceso a la Información Mexiquense (SAIMEX), la respuesta a la solicitud de acceso a la información pública, </w:t>
      </w:r>
      <w:r w:rsidR="00D768A4" w:rsidRPr="009236CF">
        <w:t>a través de</w:t>
      </w:r>
      <w:r w:rsidR="00C2368E" w:rsidRPr="009236CF">
        <w:t xml:space="preserve">l </w:t>
      </w:r>
      <w:r w:rsidR="005603DB" w:rsidRPr="009236CF">
        <w:t xml:space="preserve">oficio </w:t>
      </w:r>
      <w:r w:rsidR="00C2368E" w:rsidRPr="009236CF">
        <w:t xml:space="preserve">número 228C0101030002S/UT/0433/2025, del veinte de mayo de dos mil veinticinco, suscrito por </w:t>
      </w:r>
      <w:r w:rsidR="005121B3" w:rsidRPr="009236CF">
        <w:t>el Titular de la Unidad de Transparencia y dirigido al Solicitante, por medio del cual mencionó lo siguiente:</w:t>
      </w:r>
    </w:p>
    <w:p w14:paraId="502AA82D" w14:textId="77777777" w:rsidR="005121B3" w:rsidRPr="009236CF" w:rsidRDefault="005121B3" w:rsidP="00A2291E">
      <w:pPr>
        <w:spacing w:after="0" w:line="360" w:lineRule="auto"/>
      </w:pPr>
    </w:p>
    <w:p w14:paraId="2E9064D9" w14:textId="77777777" w:rsidR="005121B3" w:rsidRPr="009236CF" w:rsidRDefault="005121B3" w:rsidP="005121B3">
      <w:pPr>
        <w:spacing w:after="0" w:line="360" w:lineRule="auto"/>
        <w:ind w:left="720"/>
        <w:rPr>
          <w:i/>
          <w:sz w:val="20"/>
        </w:rPr>
      </w:pPr>
      <w:r w:rsidRPr="009236CF">
        <w:rPr>
          <w:i/>
          <w:sz w:val="20"/>
        </w:rPr>
        <w:t>“…le comunico que derivado del análisis al contenido del texto de su solicitud, se advierte la incompetencia de este Organismo para atenderla.</w:t>
      </w:r>
    </w:p>
    <w:p w14:paraId="4D454DF0" w14:textId="77777777" w:rsidR="005121B3" w:rsidRPr="009236CF" w:rsidRDefault="005121B3" w:rsidP="005121B3">
      <w:pPr>
        <w:spacing w:after="0" w:line="360" w:lineRule="auto"/>
        <w:ind w:left="720"/>
        <w:rPr>
          <w:i/>
          <w:sz w:val="20"/>
        </w:rPr>
      </w:pPr>
    </w:p>
    <w:p w14:paraId="7A49F35A" w14:textId="6667E931" w:rsidR="005121B3" w:rsidRPr="009236CF" w:rsidRDefault="005121B3" w:rsidP="005121B3">
      <w:pPr>
        <w:spacing w:after="0" w:line="360" w:lineRule="auto"/>
        <w:ind w:left="720"/>
        <w:rPr>
          <w:i/>
          <w:sz w:val="20"/>
        </w:rPr>
      </w:pPr>
      <w:r w:rsidRPr="009236CF">
        <w:rPr>
          <w:i/>
          <w:sz w:val="20"/>
        </w:rPr>
        <w:t>En consecuencia, toda vez que la información solicitada no corresponde a la generada, poseída o administrada por este Organismo, deberá dirigir su solicitud al gremio siguiente:</w:t>
      </w:r>
    </w:p>
    <w:p w14:paraId="3B69FBA8" w14:textId="77777777" w:rsidR="005121B3" w:rsidRPr="009236CF" w:rsidRDefault="005121B3" w:rsidP="005121B3">
      <w:pPr>
        <w:spacing w:after="0" w:line="360" w:lineRule="auto"/>
        <w:ind w:left="720"/>
        <w:rPr>
          <w:i/>
          <w:sz w:val="20"/>
        </w:rPr>
      </w:pPr>
    </w:p>
    <w:p w14:paraId="0F82B23F" w14:textId="2AE468A8" w:rsidR="005121B3" w:rsidRPr="009236CF" w:rsidRDefault="005121B3" w:rsidP="005121B3">
      <w:pPr>
        <w:spacing w:after="0" w:line="360" w:lineRule="auto"/>
        <w:ind w:left="720"/>
        <w:rPr>
          <w:i/>
          <w:sz w:val="20"/>
        </w:rPr>
      </w:pPr>
      <w:r w:rsidRPr="009236CF">
        <w:rPr>
          <w:i/>
          <w:sz w:val="20"/>
        </w:rPr>
        <w:t xml:space="preserve">Sindicato Nacional de Trabajadores de la Educación, vía electrónica a través de la Plataforma Nacional de Transparencia, www.plataformadetransparencia.org.mx o a la Unidad de Transparencia de dicha asociación, ubicada en la Calle República de Venezuela No. H, Col. Centro, Delegación Cuauhtémoc, Ciudad de México, C.P. 06020, Teléfono: (55) 57 04 70 00 extensión 222 y 223, Correo: </w:t>
      </w:r>
      <w:hyperlink r:id="rId9" w:history="1">
        <w:r w:rsidRPr="009236CF">
          <w:rPr>
            <w:rStyle w:val="Hipervnculo"/>
            <w:i/>
            <w:sz w:val="20"/>
          </w:rPr>
          <w:t>unidaddetransparencia@snte.org.mx</w:t>
        </w:r>
      </w:hyperlink>
      <w:r w:rsidRPr="009236CF">
        <w:rPr>
          <w:i/>
          <w:sz w:val="20"/>
        </w:rPr>
        <w:t>.</w:t>
      </w:r>
    </w:p>
    <w:p w14:paraId="6BE8235C" w14:textId="064D7429" w:rsidR="005121B3" w:rsidRPr="009236CF" w:rsidRDefault="005121B3" w:rsidP="005121B3">
      <w:pPr>
        <w:spacing w:after="0" w:line="360" w:lineRule="auto"/>
        <w:ind w:left="720"/>
        <w:rPr>
          <w:i/>
          <w:sz w:val="20"/>
        </w:rPr>
      </w:pPr>
      <w:r w:rsidRPr="009236CF">
        <w:rPr>
          <w:i/>
          <w:sz w:val="20"/>
        </w:rPr>
        <w:t>…”</w:t>
      </w:r>
    </w:p>
    <w:p w14:paraId="0E38EDA6" w14:textId="77777777" w:rsidR="00794B3F" w:rsidRPr="009236CF" w:rsidRDefault="00794B3F" w:rsidP="00A2291E">
      <w:pPr>
        <w:spacing w:after="0" w:line="360" w:lineRule="auto"/>
        <w:rPr>
          <w:i/>
          <w:iCs/>
          <w:sz w:val="20"/>
          <w:szCs w:val="20"/>
        </w:rPr>
      </w:pPr>
    </w:p>
    <w:p w14:paraId="7E7FBB31" w14:textId="67374157" w:rsidR="00E22EA8" w:rsidRPr="009236CF" w:rsidRDefault="00212E48" w:rsidP="00A2291E">
      <w:pPr>
        <w:pStyle w:val="Ttulo2"/>
        <w:spacing w:before="0" w:after="0" w:line="360" w:lineRule="auto"/>
        <w:rPr>
          <w:sz w:val="22"/>
          <w:szCs w:val="22"/>
        </w:rPr>
      </w:pPr>
      <w:bookmarkStart w:id="9" w:name="_Toc210913188"/>
      <w:r w:rsidRPr="009236CF">
        <w:rPr>
          <w:sz w:val="22"/>
          <w:szCs w:val="22"/>
        </w:rPr>
        <w:t>V</w:t>
      </w:r>
      <w:r w:rsidR="00E22EA8" w:rsidRPr="009236CF">
        <w:rPr>
          <w:sz w:val="22"/>
          <w:szCs w:val="22"/>
        </w:rPr>
        <w:t>. Interposición del Recurso de Revisión</w:t>
      </w:r>
      <w:bookmarkEnd w:id="9"/>
    </w:p>
    <w:p w14:paraId="053D45CF" w14:textId="77777777" w:rsidR="00E22EA8" w:rsidRPr="009236CF" w:rsidRDefault="00E22EA8" w:rsidP="00A2291E">
      <w:pPr>
        <w:spacing w:after="0" w:line="360" w:lineRule="auto"/>
        <w:rPr>
          <w:b/>
        </w:rPr>
      </w:pPr>
    </w:p>
    <w:p w14:paraId="355C8CC6" w14:textId="6116C4C6" w:rsidR="009C5A71" w:rsidRPr="009236CF" w:rsidRDefault="00083169" w:rsidP="00A2291E">
      <w:pPr>
        <w:spacing w:after="0" w:line="360" w:lineRule="auto"/>
        <w:rPr>
          <w:bCs/>
        </w:rPr>
      </w:pPr>
      <w:r w:rsidRPr="009236CF">
        <w:rPr>
          <w:bCs/>
        </w:rPr>
        <w:t>El</w:t>
      </w:r>
      <w:r w:rsidR="008E5E71" w:rsidRPr="009236CF">
        <w:rPr>
          <w:bCs/>
        </w:rPr>
        <w:t xml:space="preserve"> </w:t>
      </w:r>
      <w:r w:rsidR="005121B3" w:rsidRPr="009236CF">
        <w:t>seis de junio</w:t>
      </w:r>
      <w:r w:rsidR="00C2045C" w:rsidRPr="009236CF">
        <w:t xml:space="preserve"> </w:t>
      </w:r>
      <w:r w:rsidR="008E5E71" w:rsidRPr="009236CF">
        <w:t>de dos mil</w:t>
      </w:r>
      <w:r w:rsidR="00A51A71" w:rsidRPr="009236CF">
        <w:t xml:space="preserve"> veinticinco</w:t>
      </w:r>
      <w:r w:rsidR="00E22EA8" w:rsidRPr="009236CF">
        <w:rPr>
          <w:bCs/>
        </w:rPr>
        <w:t xml:space="preserve">, se recibió en este Instituto, a través del </w:t>
      </w:r>
      <w:r w:rsidR="00E22EA8" w:rsidRPr="009236CF">
        <w:rPr>
          <w:bCs/>
          <w:lang w:val="es-ES"/>
        </w:rPr>
        <w:t>Sistema de Acceso a la Información Mexiquense (SAIMEX)</w:t>
      </w:r>
      <w:r w:rsidR="00E22EA8" w:rsidRPr="009236CF">
        <w:rPr>
          <w:bCs/>
        </w:rPr>
        <w:t xml:space="preserve">, </w:t>
      </w:r>
      <w:r w:rsidR="009019A8" w:rsidRPr="009236CF">
        <w:rPr>
          <w:bCs/>
        </w:rPr>
        <w:t xml:space="preserve">el </w:t>
      </w:r>
      <w:r w:rsidR="00E22EA8" w:rsidRPr="009236CF">
        <w:rPr>
          <w:bCs/>
        </w:rPr>
        <w:t>Recurso de Revisión interpuesto por la p</w:t>
      </w:r>
      <w:r w:rsidRPr="009236CF">
        <w:rPr>
          <w:bCs/>
        </w:rPr>
        <w:t>ersona</w:t>
      </w:r>
      <w:r w:rsidR="00E22EA8" w:rsidRPr="009236CF">
        <w:rPr>
          <w:bCs/>
        </w:rPr>
        <w:t xml:space="preserve"> Recurrente, en contra de la respuesta por el Sujeto Obligado, a la solicitud de información</w:t>
      </w:r>
      <w:r w:rsidR="00F43789" w:rsidRPr="009236CF">
        <w:rPr>
          <w:rFonts w:eastAsia="Calibri" w:cs="Times New Roman"/>
        </w:rPr>
        <w:t xml:space="preserve">, </w:t>
      </w:r>
      <w:r w:rsidR="00E22EA8" w:rsidRPr="009236CF">
        <w:rPr>
          <w:bCs/>
        </w:rPr>
        <w:t>en los siguientes términos:</w:t>
      </w:r>
    </w:p>
    <w:p w14:paraId="499DDBDB" w14:textId="77777777" w:rsidR="008E5E71" w:rsidRPr="009236CF" w:rsidRDefault="008E5E71" w:rsidP="00A2291E">
      <w:pPr>
        <w:spacing w:after="0" w:line="360" w:lineRule="auto"/>
        <w:ind w:left="567" w:right="567"/>
        <w:rPr>
          <w:b/>
          <w:bCs/>
          <w:i/>
          <w:sz w:val="20"/>
          <w:szCs w:val="20"/>
        </w:rPr>
      </w:pPr>
    </w:p>
    <w:p w14:paraId="1B2CCD45" w14:textId="1F34B3A9" w:rsidR="00E22EA8" w:rsidRPr="009236CF" w:rsidRDefault="00E12804" w:rsidP="00A2291E">
      <w:pPr>
        <w:spacing w:after="0" w:line="360" w:lineRule="auto"/>
        <w:ind w:left="567" w:right="567"/>
        <w:rPr>
          <w:bCs/>
          <w:i/>
          <w:sz w:val="20"/>
          <w:szCs w:val="20"/>
        </w:rPr>
      </w:pPr>
      <w:r w:rsidRPr="009236CF">
        <w:rPr>
          <w:b/>
          <w:bCs/>
          <w:i/>
          <w:sz w:val="20"/>
          <w:szCs w:val="20"/>
        </w:rPr>
        <w:t>‘’</w:t>
      </w:r>
      <w:r w:rsidR="00E22EA8" w:rsidRPr="009236CF">
        <w:rPr>
          <w:b/>
          <w:bCs/>
          <w:i/>
          <w:sz w:val="20"/>
          <w:szCs w:val="20"/>
        </w:rPr>
        <w:t>ACTO IMPUGNADO</w:t>
      </w:r>
    </w:p>
    <w:p w14:paraId="20CB87D1" w14:textId="5334D99D" w:rsidR="00E22EA8" w:rsidRPr="009236CF" w:rsidRDefault="005121B3" w:rsidP="00A2291E">
      <w:pPr>
        <w:spacing w:after="0" w:line="360" w:lineRule="auto"/>
        <w:ind w:left="567" w:right="567"/>
        <w:rPr>
          <w:i/>
          <w:sz w:val="20"/>
          <w:szCs w:val="20"/>
        </w:rPr>
      </w:pPr>
      <w:proofErr w:type="gramStart"/>
      <w:r w:rsidRPr="009236CF">
        <w:rPr>
          <w:i/>
          <w:iCs/>
          <w:sz w:val="20"/>
          <w:szCs w:val="20"/>
        </w:rPr>
        <w:lastRenderedPageBreak/>
        <w:t>la</w:t>
      </w:r>
      <w:proofErr w:type="gramEnd"/>
      <w:r w:rsidRPr="009236CF">
        <w:rPr>
          <w:i/>
          <w:iCs/>
          <w:sz w:val="20"/>
          <w:szCs w:val="20"/>
        </w:rPr>
        <w:t xml:space="preserve"> respuesta</w:t>
      </w:r>
      <w:r w:rsidR="00E22EA8" w:rsidRPr="009236CF">
        <w:rPr>
          <w:i/>
          <w:iCs/>
          <w:sz w:val="20"/>
          <w:szCs w:val="20"/>
        </w:rPr>
        <w:t>”</w:t>
      </w:r>
      <w:r w:rsidR="002D6CA6" w:rsidRPr="009236CF">
        <w:rPr>
          <w:i/>
          <w:iCs/>
          <w:sz w:val="20"/>
          <w:szCs w:val="20"/>
        </w:rPr>
        <w:t xml:space="preserve"> (Sic.)</w:t>
      </w:r>
    </w:p>
    <w:p w14:paraId="3B2615CC" w14:textId="77777777" w:rsidR="00E22EA8" w:rsidRPr="009236CF" w:rsidRDefault="00E22EA8" w:rsidP="00A2291E">
      <w:pPr>
        <w:spacing w:after="0" w:line="360" w:lineRule="auto"/>
        <w:ind w:left="567" w:right="567"/>
        <w:rPr>
          <w:i/>
          <w:sz w:val="20"/>
          <w:szCs w:val="20"/>
        </w:rPr>
      </w:pPr>
    </w:p>
    <w:p w14:paraId="3F1F07C7" w14:textId="49F2AE96" w:rsidR="00E22EA8" w:rsidRPr="009236CF" w:rsidRDefault="00E12804" w:rsidP="00A2291E">
      <w:pPr>
        <w:spacing w:after="0" w:line="360" w:lineRule="auto"/>
        <w:ind w:left="567" w:right="567"/>
        <w:rPr>
          <w:b/>
          <w:i/>
          <w:sz w:val="20"/>
          <w:szCs w:val="20"/>
        </w:rPr>
      </w:pPr>
      <w:r w:rsidRPr="009236CF">
        <w:rPr>
          <w:b/>
          <w:i/>
          <w:sz w:val="20"/>
          <w:szCs w:val="20"/>
        </w:rPr>
        <w:t>‘’</w:t>
      </w:r>
      <w:r w:rsidR="00E22EA8" w:rsidRPr="009236CF">
        <w:rPr>
          <w:b/>
          <w:i/>
          <w:sz w:val="20"/>
          <w:szCs w:val="20"/>
        </w:rPr>
        <w:t>RAZONES O MOTIVOS DE LA INCONFORMIDAD</w:t>
      </w:r>
    </w:p>
    <w:p w14:paraId="31B716B5" w14:textId="08291544" w:rsidR="00E12804" w:rsidRPr="009236CF" w:rsidRDefault="005121B3" w:rsidP="00A2291E">
      <w:pPr>
        <w:spacing w:after="0" w:line="360" w:lineRule="auto"/>
        <w:ind w:left="567" w:right="567"/>
        <w:rPr>
          <w:i/>
          <w:iCs/>
          <w:sz w:val="20"/>
          <w:szCs w:val="20"/>
        </w:rPr>
      </w:pPr>
      <w:proofErr w:type="gramStart"/>
      <w:r w:rsidRPr="009236CF">
        <w:rPr>
          <w:i/>
          <w:iCs/>
          <w:sz w:val="20"/>
          <w:szCs w:val="20"/>
        </w:rPr>
        <w:t>la</w:t>
      </w:r>
      <w:proofErr w:type="gramEnd"/>
      <w:r w:rsidRPr="009236CF">
        <w:rPr>
          <w:i/>
          <w:iCs/>
          <w:sz w:val="20"/>
          <w:szCs w:val="20"/>
        </w:rPr>
        <w:t xml:space="preserve"> </w:t>
      </w:r>
      <w:proofErr w:type="spellStart"/>
      <w:r w:rsidRPr="009236CF">
        <w:rPr>
          <w:i/>
          <w:iCs/>
          <w:sz w:val="20"/>
          <w:szCs w:val="20"/>
        </w:rPr>
        <w:t>negatica</w:t>
      </w:r>
      <w:proofErr w:type="spellEnd"/>
      <w:r w:rsidRPr="009236CF">
        <w:rPr>
          <w:i/>
          <w:iCs/>
          <w:sz w:val="20"/>
          <w:szCs w:val="20"/>
        </w:rPr>
        <w:t xml:space="preserve"> d dar </w:t>
      </w:r>
      <w:proofErr w:type="spellStart"/>
      <w:r w:rsidRPr="009236CF">
        <w:rPr>
          <w:i/>
          <w:iCs/>
          <w:sz w:val="20"/>
          <w:szCs w:val="20"/>
        </w:rPr>
        <w:t>respueta</w:t>
      </w:r>
      <w:proofErr w:type="spellEnd"/>
      <w:r w:rsidRPr="009236CF">
        <w:rPr>
          <w:i/>
          <w:iCs/>
          <w:sz w:val="20"/>
          <w:szCs w:val="20"/>
        </w:rPr>
        <w:t xml:space="preserve"> pese a que cuentan con la información</w:t>
      </w:r>
      <w:r w:rsidR="003C5F59" w:rsidRPr="009236CF">
        <w:rPr>
          <w:i/>
          <w:iCs/>
          <w:sz w:val="20"/>
          <w:szCs w:val="20"/>
        </w:rPr>
        <w:t>”</w:t>
      </w:r>
      <w:r w:rsidR="002D6CA6" w:rsidRPr="009236CF">
        <w:rPr>
          <w:i/>
          <w:iCs/>
          <w:sz w:val="20"/>
          <w:szCs w:val="20"/>
        </w:rPr>
        <w:t xml:space="preserve"> (Sic.)</w:t>
      </w:r>
    </w:p>
    <w:p w14:paraId="3111F1DF" w14:textId="77777777" w:rsidR="00A9319B" w:rsidRPr="009236CF" w:rsidRDefault="00A9319B" w:rsidP="00A2291E">
      <w:pPr>
        <w:spacing w:after="0" w:line="360" w:lineRule="auto"/>
        <w:ind w:right="567"/>
        <w:rPr>
          <w:i/>
          <w:sz w:val="20"/>
          <w:szCs w:val="20"/>
        </w:rPr>
      </w:pPr>
    </w:p>
    <w:p w14:paraId="009DB65C" w14:textId="4DD2A16A" w:rsidR="00E22EA8" w:rsidRPr="009236CF" w:rsidRDefault="00E22EA8" w:rsidP="00A2291E">
      <w:pPr>
        <w:pStyle w:val="Ttulo2"/>
        <w:spacing w:before="0" w:after="0" w:line="360" w:lineRule="auto"/>
        <w:rPr>
          <w:sz w:val="22"/>
          <w:szCs w:val="22"/>
        </w:rPr>
      </w:pPr>
      <w:bookmarkStart w:id="10" w:name="_Toc210913189"/>
      <w:r w:rsidRPr="009236CF">
        <w:rPr>
          <w:sz w:val="22"/>
          <w:szCs w:val="22"/>
        </w:rPr>
        <w:t>V</w:t>
      </w:r>
      <w:r w:rsidR="00212E48" w:rsidRPr="009236CF">
        <w:rPr>
          <w:sz w:val="22"/>
          <w:szCs w:val="22"/>
        </w:rPr>
        <w:t>I</w:t>
      </w:r>
      <w:r w:rsidRPr="009236CF">
        <w:rPr>
          <w:sz w:val="22"/>
          <w:szCs w:val="22"/>
        </w:rPr>
        <w:t>. Trámite del Recurso de Revisión ante este Instituto</w:t>
      </w:r>
      <w:bookmarkEnd w:id="10"/>
    </w:p>
    <w:p w14:paraId="5C9B63F8" w14:textId="77777777" w:rsidR="009B2DAB" w:rsidRPr="009236CF" w:rsidRDefault="009B2DAB" w:rsidP="00A2291E">
      <w:pPr>
        <w:spacing w:after="0" w:line="360" w:lineRule="auto"/>
        <w:rPr>
          <w:b/>
          <w:bCs/>
        </w:rPr>
      </w:pPr>
    </w:p>
    <w:p w14:paraId="173768ED" w14:textId="39407FAF" w:rsidR="00E22EA8" w:rsidRPr="009236CF" w:rsidRDefault="00E22EA8" w:rsidP="00A2291E">
      <w:pPr>
        <w:spacing w:after="0" w:line="360" w:lineRule="auto"/>
        <w:rPr>
          <w:bCs/>
        </w:rPr>
      </w:pPr>
      <w:r w:rsidRPr="009236CF">
        <w:rPr>
          <w:b/>
          <w:bCs/>
        </w:rPr>
        <w:t>a) Turno del Medio de Impugnación.</w:t>
      </w:r>
      <w:r w:rsidR="000A706F" w:rsidRPr="009236CF">
        <w:rPr>
          <w:bCs/>
        </w:rPr>
        <w:t xml:space="preserve"> </w:t>
      </w:r>
      <w:r w:rsidR="003C5F59" w:rsidRPr="009236CF">
        <w:rPr>
          <w:bCs/>
        </w:rPr>
        <w:t xml:space="preserve">El </w:t>
      </w:r>
      <w:r w:rsidR="00275277" w:rsidRPr="009236CF">
        <w:rPr>
          <w:bCs/>
        </w:rPr>
        <w:t>seis de junio</w:t>
      </w:r>
      <w:r w:rsidR="00E64E18" w:rsidRPr="009236CF">
        <w:t xml:space="preserve"> de dos mil veinticinco</w:t>
      </w:r>
      <w:r w:rsidRPr="009236CF">
        <w:rPr>
          <w:bCs/>
        </w:rPr>
        <w:t xml:space="preserve">, el </w:t>
      </w:r>
      <w:r w:rsidRPr="009236CF">
        <w:rPr>
          <w:lang w:val="es-ES"/>
        </w:rPr>
        <w:t>Sistema de Acceso a la Información Mexiquense (SAIMEX),</w:t>
      </w:r>
      <w:r w:rsidRPr="009236CF">
        <w:rPr>
          <w:bCs/>
        </w:rPr>
        <w:t xml:space="preserve"> asignó el número de expediente </w:t>
      </w:r>
      <w:r w:rsidR="002D6CA6" w:rsidRPr="009236CF">
        <w:rPr>
          <w:b/>
          <w:bCs/>
        </w:rPr>
        <w:t>0</w:t>
      </w:r>
      <w:r w:rsidR="00275277" w:rsidRPr="009236CF">
        <w:rPr>
          <w:b/>
          <w:bCs/>
        </w:rPr>
        <w:t>6651</w:t>
      </w:r>
      <w:r w:rsidR="000D392E" w:rsidRPr="009236CF">
        <w:rPr>
          <w:b/>
          <w:bCs/>
        </w:rPr>
        <w:t>/INFOEM/IP/RR/2025</w:t>
      </w:r>
      <w:r w:rsidRPr="009236CF">
        <w:rPr>
          <w:bCs/>
        </w:rPr>
        <w:t xml:space="preserve">, al medio de impugnación que nos ocupa, con base en el sistema aprobado por el Pleno de este </w:t>
      </w:r>
      <w:r w:rsidR="00B65BCA" w:rsidRPr="009236CF">
        <w:rPr>
          <w:bCs/>
        </w:rPr>
        <w:t>Organismo</w:t>
      </w:r>
      <w:r w:rsidRPr="009236CF">
        <w:rPr>
          <w:bCs/>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9236CF" w:rsidRDefault="005914EE" w:rsidP="00A2291E">
      <w:pPr>
        <w:spacing w:after="0" w:line="360" w:lineRule="auto"/>
        <w:rPr>
          <w:b/>
          <w:bCs/>
        </w:rPr>
      </w:pPr>
    </w:p>
    <w:p w14:paraId="61891480" w14:textId="73ED8DD2" w:rsidR="00E22EA8" w:rsidRPr="009236CF" w:rsidRDefault="00E22EA8" w:rsidP="00A2291E">
      <w:pPr>
        <w:spacing w:after="0" w:line="360" w:lineRule="auto"/>
      </w:pPr>
      <w:r w:rsidRPr="009236CF">
        <w:rPr>
          <w:b/>
          <w:bCs/>
        </w:rPr>
        <w:t>b) Admisión del Recurso de Revisión</w:t>
      </w:r>
      <w:r w:rsidRPr="009236CF">
        <w:rPr>
          <w:b/>
          <w:bCs/>
          <w:lang w:val="es-ES_tradnl"/>
        </w:rPr>
        <w:t xml:space="preserve">. </w:t>
      </w:r>
      <w:r w:rsidR="003C5F59" w:rsidRPr="009236CF">
        <w:t xml:space="preserve">El </w:t>
      </w:r>
      <w:r w:rsidR="00275277" w:rsidRPr="009236CF">
        <w:t>once de junio</w:t>
      </w:r>
      <w:r w:rsidR="00E64E18" w:rsidRPr="009236CF">
        <w:t xml:space="preserve"> de dos mil veinticinco</w:t>
      </w:r>
      <w:r w:rsidRPr="009236CF">
        <w:rPr>
          <w:bCs/>
          <w:lang w:val="es-ES_tradnl"/>
        </w:rPr>
        <w:t xml:space="preserve">, se acordó la admisión del Recurso de Revisión interpuesto por </w:t>
      </w:r>
      <w:r w:rsidR="00261B92" w:rsidRPr="009236CF">
        <w:rPr>
          <w:bCs/>
          <w:lang w:val="es-ES_tradnl"/>
        </w:rPr>
        <w:t>la persona</w:t>
      </w:r>
      <w:r w:rsidRPr="009236CF">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9236CF">
        <w:rPr>
          <w:bCs/>
          <w:lang w:val="es-ES_tradnl"/>
        </w:rPr>
        <w:t>el</w:t>
      </w:r>
      <w:r w:rsidR="007C4D4E" w:rsidRPr="009236CF">
        <w:rPr>
          <w:bCs/>
          <w:lang w:val="es-ES_tradnl"/>
        </w:rPr>
        <w:t xml:space="preserve"> mismo día</w:t>
      </w:r>
      <w:r w:rsidRPr="009236CF">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9236CF" w:rsidRDefault="00E22EA8" w:rsidP="00A2291E">
      <w:pPr>
        <w:spacing w:after="0" w:line="360" w:lineRule="auto"/>
        <w:rPr>
          <w:rFonts w:cs="Tahoma"/>
          <w:lang w:val="es-ES_tradnl"/>
        </w:rPr>
      </w:pPr>
    </w:p>
    <w:p w14:paraId="1C1603B0" w14:textId="5105F086" w:rsidR="00CF7F40" w:rsidRPr="009236CF" w:rsidRDefault="000410E6" w:rsidP="00A2291E">
      <w:pPr>
        <w:spacing w:after="0" w:line="360" w:lineRule="auto"/>
      </w:pPr>
      <w:r w:rsidRPr="009236CF">
        <w:rPr>
          <w:b/>
        </w:rPr>
        <w:t>c) Informe Justificado</w:t>
      </w:r>
      <w:r w:rsidR="00364788" w:rsidRPr="009236CF">
        <w:rPr>
          <w:b/>
        </w:rPr>
        <w:t xml:space="preserve">. </w:t>
      </w:r>
      <w:r w:rsidR="00455A6C" w:rsidRPr="009236CF">
        <w:t>El diecinueve de junio</w:t>
      </w:r>
      <w:r w:rsidR="00364788" w:rsidRPr="009236CF">
        <w:t xml:space="preserve"> de dos mil veinticinco, se recibió, a través del Sistema de Acceso a la Información Mexiquense (SAIMEX), el Informe Justificado del S</w:t>
      </w:r>
      <w:r w:rsidR="00CF7F40" w:rsidRPr="009236CF">
        <w:t xml:space="preserve">ujeto Obligado, a través del oficio número 228C0101030002S/UT/0493/2025, del dieciocho de junio </w:t>
      </w:r>
      <w:r w:rsidR="00CF7F40" w:rsidRPr="009236CF">
        <w:lastRenderedPageBreak/>
        <w:t>de dos mil veinticinco, suscrito por el Titular de la Unidad de Transparencia y dirigido al Comisionado Ponente, por medio del cual mencionó lo siguiente:</w:t>
      </w:r>
    </w:p>
    <w:p w14:paraId="6BE91D51" w14:textId="77777777" w:rsidR="00CF7F40" w:rsidRPr="009236CF" w:rsidRDefault="00CF7F40" w:rsidP="00A2291E">
      <w:pPr>
        <w:spacing w:after="0" w:line="360" w:lineRule="auto"/>
      </w:pPr>
    </w:p>
    <w:p w14:paraId="6916A80E" w14:textId="64E8421B" w:rsidR="00CF7F40" w:rsidRPr="009236CF" w:rsidRDefault="00CF7F40" w:rsidP="00CF7F40">
      <w:pPr>
        <w:spacing w:after="0" w:line="360" w:lineRule="auto"/>
        <w:ind w:left="720"/>
        <w:rPr>
          <w:i/>
          <w:sz w:val="20"/>
        </w:rPr>
      </w:pPr>
      <w:r w:rsidRPr="009236CF">
        <w:rPr>
          <w:i/>
          <w:sz w:val="20"/>
        </w:rPr>
        <w:t>“…En relación con su solicitud referente a la lista de personal que acudió al evento del 1 de mayo de las secciones 17 y 36 del SNTE, queremos informarle que, este organismo no tiene competencia para proporcionarle dicha información, dado que el evento al que hace referencia es de carácter ajeno a nuestro organismo, y corresponde al SNTE o a las entidades organizadoras pertinentes, por lo tanto se ratifica en todos sus términos la respuesta otorgada primigeniamente al solicitante, es decir, la incompetencia de este organismo para atender la solicitud de información.</w:t>
      </w:r>
    </w:p>
    <w:p w14:paraId="3D3CE7D1" w14:textId="084B53DD" w:rsidR="00CF7F40" w:rsidRPr="009236CF" w:rsidRDefault="00CF7F40" w:rsidP="00CF7F40">
      <w:pPr>
        <w:spacing w:after="0" w:line="360" w:lineRule="auto"/>
        <w:ind w:left="720"/>
        <w:rPr>
          <w:i/>
          <w:sz w:val="20"/>
        </w:rPr>
      </w:pPr>
      <w:r w:rsidRPr="009236CF">
        <w:rPr>
          <w:i/>
          <w:sz w:val="20"/>
        </w:rPr>
        <w:t>…”</w:t>
      </w:r>
    </w:p>
    <w:p w14:paraId="3C7B0FED" w14:textId="77777777" w:rsidR="00364788" w:rsidRPr="009236CF" w:rsidRDefault="00364788" w:rsidP="00A2291E">
      <w:pPr>
        <w:spacing w:after="0" w:line="360" w:lineRule="auto"/>
      </w:pPr>
    </w:p>
    <w:p w14:paraId="581ED462" w14:textId="133E88A8" w:rsidR="00364788" w:rsidRPr="009236CF" w:rsidRDefault="00364788" w:rsidP="00A2291E">
      <w:pPr>
        <w:spacing w:after="0" w:line="360" w:lineRule="auto"/>
      </w:pPr>
      <w:r w:rsidRPr="009236CF">
        <w:rPr>
          <w:b/>
        </w:rPr>
        <w:t>d) Vista del Informe Justificado.</w:t>
      </w:r>
      <w:r w:rsidR="00C16DD7" w:rsidRPr="009236CF">
        <w:t xml:space="preserve"> El </w:t>
      </w:r>
      <w:r w:rsidR="002C0F6C" w:rsidRPr="009236CF">
        <w:t>primero de octubre</w:t>
      </w:r>
      <w:r w:rsidRPr="009236CF">
        <w:t xml:space="preserve"> de dos mil veinticinco, se dictó acuerdo mediante el cual se puso a la vista del Particular el Informe Justificado, entregado por el Sujeto Obligado, así como los documentos adjuntos, el cual fue notificado a las partes, a través del Sistema de Acceso a la Información Mexiquense (SAIMEX). Cabe señalar que el Particular fue omiso en realizar manifestación alguna.</w:t>
      </w:r>
    </w:p>
    <w:p w14:paraId="31C692E9" w14:textId="77777777" w:rsidR="00364788" w:rsidRPr="009236CF" w:rsidRDefault="00364788" w:rsidP="00A2291E">
      <w:pPr>
        <w:spacing w:after="0" w:line="360" w:lineRule="auto"/>
      </w:pPr>
    </w:p>
    <w:p w14:paraId="24C398FA" w14:textId="6D248C1B" w:rsidR="000B20C2" w:rsidRPr="009236CF" w:rsidRDefault="00364788" w:rsidP="00A2291E">
      <w:pPr>
        <w:spacing w:after="0" w:line="360" w:lineRule="auto"/>
        <w:rPr>
          <w:rFonts w:cs="Tahoma"/>
        </w:rPr>
      </w:pPr>
      <w:r w:rsidRPr="009236CF">
        <w:rPr>
          <w:b/>
        </w:rPr>
        <w:t>e) Ampliación de plazo para resolver.</w:t>
      </w:r>
      <w:r w:rsidRPr="009236CF">
        <w:t xml:space="preserve"> El </w:t>
      </w:r>
      <w:r w:rsidR="002C0F6C" w:rsidRPr="009236CF">
        <w:t>treinta de septiembre</w:t>
      </w:r>
      <w:r w:rsidRPr="009236CF">
        <w:t xml:space="preserve"> de dos mil veinticinco, el Comisionado Ponente, con fundamento en lo dispuesto por el artículo 181, párrafo tercero, de la Ley de Transparencia y Acceso a la Información Pública del Estado de México y Municipios, acordó ampliar por un periodo</w:t>
      </w:r>
      <w:r w:rsidR="00C16DD7" w:rsidRPr="009236CF">
        <w:t xml:space="preserve"> razonable</w:t>
      </w:r>
      <w:r w:rsidRPr="009236CF">
        <w:t>, el plazo para resolver el Recurso de Revisión que nos ocupa; acto que fue noti</w:t>
      </w:r>
      <w:r w:rsidR="00DC7400" w:rsidRPr="009236CF">
        <w:t>ficado a las partes el primero de octubre del mismo día</w:t>
      </w:r>
      <w:r w:rsidRPr="009236CF">
        <w:t>, mediante el Sistema de Acceso a la Información Mexiquense (SAIMEX).</w:t>
      </w:r>
    </w:p>
    <w:p w14:paraId="6EFC71EC" w14:textId="77777777" w:rsidR="003C5FE0" w:rsidRPr="009236CF" w:rsidRDefault="003C5FE0" w:rsidP="00A2291E">
      <w:pPr>
        <w:spacing w:after="0" w:line="360" w:lineRule="auto"/>
        <w:rPr>
          <w:b/>
          <w:color w:val="000000"/>
        </w:rPr>
      </w:pPr>
      <w:bookmarkStart w:id="11" w:name="_Hlk182976945"/>
    </w:p>
    <w:p w14:paraId="1220E37C" w14:textId="75D6E23A" w:rsidR="003C5FE0" w:rsidRPr="009236CF" w:rsidRDefault="00364788" w:rsidP="00A2291E">
      <w:pPr>
        <w:spacing w:after="0" w:line="360" w:lineRule="auto"/>
        <w:contextualSpacing/>
      </w:pPr>
      <w:r w:rsidRPr="009236CF">
        <w:rPr>
          <w:rFonts w:eastAsia="Batang" w:cs="Tahoma"/>
          <w:b/>
        </w:rPr>
        <w:t>f</w:t>
      </w:r>
      <w:r w:rsidR="003C5FE0" w:rsidRPr="009236CF">
        <w:rPr>
          <w:rFonts w:eastAsia="Batang" w:cs="Tahoma"/>
          <w:b/>
        </w:rPr>
        <w:t xml:space="preserve">) </w:t>
      </w:r>
      <w:r w:rsidR="00002B20" w:rsidRPr="009236CF">
        <w:rPr>
          <w:rFonts w:eastAsia="Times New Roman" w:cs="Tahoma"/>
          <w:b/>
          <w:szCs w:val="24"/>
          <w:lang w:eastAsia="es-ES"/>
        </w:rPr>
        <w:t>Cierre de instrucción.</w:t>
      </w:r>
      <w:r w:rsidR="00C06C06" w:rsidRPr="009236CF">
        <w:rPr>
          <w:rFonts w:eastAsia="Times New Roman" w:cs="Tahoma"/>
          <w:szCs w:val="24"/>
          <w:lang w:eastAsia="es-ES"/>
        </w:rPr>
        <w:t xml:space="preserve"> El </w:t>
      </w:r>
      <w:r w:rsidR="00132E6A" w:rsidRPr="009236CF">
        <w:rPr>
          <w:rFonts w:eastAsia="Times New Roman" w:cs="Tahoma"/>
          <w:szCs w:val="24"/>
          <w:lang w:eastAsia="es-ES"/>
        </w:rPr>
        <w:t>siete de octubre</w:t>
      </w:r>
      <w:r w:rsidR="00002B20" w:rsidRPr="009236CF">
        <w:rPr>
          <w:rFonts w:eastAsia="Times New Roman" w:cs="Tahoma"/>
          <w:szCs w:val="24"/>
          <w:lang w:eastAsia="es-ES"/>
        </w:rPr>
        <w:t xml:space="preserve"> de dos mil veinticinco, al no existir diligencias pendientes por desahogar, se emitió el acuerdo por medio del cual se declaró cerrada la </w:t>
      </w:r>
      <w:r w:rsidR="00002B20" w:rsidRPr="009236CF">
        <w:rPr>
          <w:rFonts w:eastAsia="Times New Roman" w:cs="Tahoma"/>
          <w:szCs w:val="24"/>
          <w:lang w:eastAsia="es-ES"/>
        </w:rPr>
        <w:lastRenderedPageBreak/>
        <w:t xml:space="preserve">instrucción y se determinó pasar los expedientes a resolución, en términos de lo dispuesto en los artículos 185, fracciones VI y VIII, de la Ley de Transparencia y Acceso a la Información Pública del Estado de México y Municipios, </w:t>
      </w:r>
      <w:r w:rsidR="00002B20" w:rsidRPr="009236CF">
        <w:rPr>
          <w:lang w:val="es-ES"/>
        </w:rPr>
        <w:t>acto que fue notificado a las partes, mediante el Sistema de Acceso a la Información Mexiquense (SAIMEX), el mismo día.</w:t>
      </w:r>
    </w:p>
    <w:bookmarkEnd w:id="11"/>
    <w:p w14:paraId="08D98E1D" w14:textId="77777777" w:rsidR="000410E6" w:rsidRPr="009236CF" w:rsidRDefault="000410E6" w:rsidP="00A2291E">
      <w:pPr>
        <w:spacing w:after="0" w:line="360" w:lineRule="auto"/>
        <w:rPr>
          <w:b/>
          <w:bCs/>
          <w:lang w:val="es-ES"/>
        </w:rPr>
      </w:pPr>
    </w:p>
    <w:p w14:paraId="1D2DAFCD" w14:textId="77777777" w:rsidR="000410E6" w:rsidRPr="009236CF" w:rsidRDefault="000410E6" w:rsidP="00A2291E">
      <w:pPr>
        <w:spacing w:after="0" w:line="360" w:lineRule="auto"/>
        <w:rPr>
          <w:color w:val="000000"/>
        </w:rPr>
      </w:pPr>
      <w:r w:rsidRPr="009236CF">
        <w:rPr>
          <w:color w:val="000000"/>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9236CF" w:rsidRDefault="00674DAF" w:rsidP="00A2291E">
      <w:pPr>
        <w:spacing w:after="0" w:line="360" w:lineRule="auto"/>
        <w:rPr>
          <w:color w:val="000000"/>
        </w:rPr>
      </w:pPr>
    </w:p>
    <w:p w14:paraId="250F6589" w14:textId="3F880C72" w:rsidR="005C690F" w:rsidRPr="009236CF" w:rsidRDefault="00CD6238" w:rsidP="00A2291E">
      <w:pPr>
        <w:pStyle w:val="Ttulo1"/>
        <w:spacing w:before="0" w:after="0" w:line="360" w:lineRule="auto"/>
        <w:jc w:val="center"/>
        <w:rPr>
          <w:sz w:val="22"/>
          <w:szCs w:val="22"/>
        </w:rPr>
      </w:pPr>
      <w:bookmarkStart w:id="12" w:name="_Toc210913190"/>
      <w:r w:rsidRPr="009236CF">
        <w:rPr>
          <w:sz w:val="22"/>
          <w:szCs w:val="22"/>
        </w:rPr>
        <w:t>C O N S I D E R A N D O S</w:t>
      </w:r>
      <w:bookmarkEnd w:id="12"/>
    </w:p>
    <w:p w14:paraId="5AB6ED71" w14:textId="77777777" w:rsidR="005C690F" w:rsidRPr="009236CF" w:rsidRDefault="005C690F" w:rsidP="00A2291E">
      <w:pPr>
        <w:spacing w:after="0" w:line="360" w:lineRule="auto"/>
        <w:jc w:val="center"/>
        <w:rPr>
          <w:b/>
          <w:color w:val="000000"/>
        </w:rPr>
      </w:pPr>
    </w:p>
    <w:p w14:paraId="36BFFC7E" w14:textId="2F0F17EA" w:rsidR="005C690F" w:rsidRPr="009236CF" w:rsidRDefault="007D6307" w:rsidP="00A2291E">
      <w:pPr>
        <w:pStyle w:val="Ttulo2"/>
        <w:spacing w:before="0" w:after="0" w:line="360" w:lineRule="auto"/>
        <w:rPr>
          <w:sz w:val="22"/>
          <w:szCs w:val="22"/>
        </w:rPr>
      </w:pPr>
      <w:bookmarkStart w:id="13" w:name="_Toc210913191"/>
      <w:r w:rsidRPr="009236CF">
        <w:rPr>
          <w:sz w:val="22"/>
          <w:szCs w:val="22"/>
        </w:rPr>
        <w:t xml:space="preserve">PRIMERO. </w:t>
      </w:r>
      <w:r w:rsidR="00CD6238" w:rsidRPr="009236CF">
        <w:rPr>
          <w:sz w:val="22"/>
          <w:szCs w:val="22"/>
        </w:rPr>
        <w:t>Competencia</w:t>
      </w:r>
      <w:bookmarkEnd w:id="13"/>
    </w:p>
    <w:p w14:paraId="34E42005" w14:textId="77777777" w:rsidR="0084143D" w:rsidRPr="009236CF" w:rsidRDefault="0084143D" w:rsidP="00A2291E">
      <w:pPr>
        <w:spacing w:after="0" w:line="360" w:lineRule="auto"/>
        <w:contextualSpacing/>
        <w:rPr>
          <w:rFonts w:eastAsia="Times New Roman" w:cs="Tahoma"/>
          <w:bCs/>
          <w:lang w:eastAsia="es-ES"/>
        </w:rPr>
      </w:pPr>
      <w:bookmarkStart w:id="14" w:name="_heading=h.30j0zll" w:colFirst="0" w:colLast="0"/>
      <w:bookmarkEnd w:id="14"/>
    </w:p>
    <w:p w14:paraId="6DB5C24B" w14:textId="06F67911" w:rsidR="00A576F9" w:rsidRPr="009236CF" w:rsidRDefault="00A576F9" w:rsidP="00A2291E">
      <w:pPr>
        <w:spacing w:after="0" w:line="360" w:lineRule="auto"/>
        <w:contextualSpacing/>
        <w:rPr>
          <w:rFonts w:eastAsia="Times New Roman" w:cs="Tahoma"/>
          <w:bCs/>
          <w:lang w:eastAsia="es-ES"/>
        </w:rPr>
      </w:pPr>
      <w:r w:rsidRPr="009236CF">
        <w:rPr>
          <w:rFonts w:eastAsia="Times New Roman" w:cs="Tahoma"/>
          <w:bCs/>
          <w:lang w:eastAsia="es-E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w:t>
      </w:r>
      <w:r w:rsidR="00384E34" w:rsidRPr="009236CF">
        <w:rPr>
          <w:rFonts w:eastAsia="Times New Roman" w:cs="Tahoma"/>
          <w:bCs/>
          <w:lang w:eastAsia="es-ES"/>
        </w:rPr>
        <w:t>noveno</w:t>
      </w:r>
      <w:r w:rsidRPr="009236CF">
        <w:rPr>
          <w:rFonts w:eastAsia="Times New Roman" w:cs="Tahoma"/>
          <w:bCs/>
          <w:lang w:eastAsia="es-ES"/>
        </w:rPr>
        <w:t xml:space="preserve">, </w:t>
      </w:r>
      <w:r w:rsidR="00384E34" w:rsidRPr="009236CF">
        <w:rPr>
          <w:rFonts w:eastAsia="Times New Roman" w:cs="Tahoma"/>
          <w:bCs/>
          <w:lang w:eastAsia="es-ES"/>
        </w:rPr>
        <w:t>cuadragésimo</w:t>
      </w:r>
      <w:r w:rsidRPr="009236CF">
        <w:rPr>
          <w:rFonts w:eastAsia="Times New Roman" w:cs="Tahoma"/>
          <w:bCs/>
          <w:lang w:eastAsia="es-ES"/>
        </w:rPr>
        <w:t xml:space="preserve"> y </w:t>
      </w:r>
      <w:r w:rsidR="00384E34" w:rsidRPr="009236CF">
        <w:rPr>
          <w:rFonts w:eastAsia="Times New Roman" w:cs="Tahoma"/>
          <w:bCs/>
          <w:lang w:eastAsia="es-ES"/>
        </w:rPr>
        <w:t>cuadragésimo primero</w:t>
      </w:r>
      <w:r w:rsidRPr="009236CF">
        <w:rPr>
          <w:rFonts w:eastAsia="Times New Roman" w:cs="Tahoma"/>
          <w:bCs/>
          <w:lang w:eastAsia="es-ES"/>
        </w:rPr>
        <w:t>, fracciones I, II, III, IV y V de la Constitución Política del Estado Libre y Soberano de México;</w:t>
      </w:r>
      <w:r w:rsidR="00384E34" w:rsidRPr="009236CF">
        <w:rPr>
          <w:rFonts w:eastAsia="Times New Roman" w:cs="Tahoma"/>
          <w:bCs/>
          <w:lang w:eastAsia="es-ES"/>
        </w:rPr>
        <w:t xml:space="preserve"> </w:t>
      </w:r>
      <w:r w:rsidRPr="009236CF">
        <w:rPr>
          <w:rFonts w:eastAsia="Times New Roman" w:cs="Tahoma"/>
          <w:bCs/>
          <w:lang w:eastAsia="es-ES"/>
        </w:rPr>
        <w:t>1°, 2°, fracciones II y IV; 13, 29</w:t>
      </w:r>
      <w:r w:rsidR="00E50794" w:rsidRPr="009236CF">
        <w:rPr>
          <w:rFonts w:eastAsia="Times New Roman" w:cs="Tahoma"/>
          <w:bCs/>
          <w:lang w:eastAsia="es-ES"/>
        </w:rPr>
        <w:t>,</w:t>
      </w:r>
      <w:r w:rsidRPr="009236CF">
        <w:rPr>
          <w:rFonts w:eastAsia="Times New Roman" w:cs="Tahoma"/>
          <w:bCs/>
          <w:lang w:eastAsia="es-ES"/>
        </w:rPr>
        <w:t xml:space="preserve">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9236CF" w:rsidRDefault="005C690F" w:rsidP="00A2291E">
      <w:pPr>
        <w:spacing w:after="0" w:line="360" w:lineRule="auto"/>
        <w:rPr>
          <w:b/>
          <w:color w:val="000000"/>
        </w:rPr>
      </w:pPr>
    </w:p>
    <w:p w14:paraId="46691DD5" w14:textId="4C1C70AD" w:rsidR="005C690F" w:rsidRPr="009236CF" w:rsidRDefault="007D6307" w:rsidP="00A2291E">
      <w:pPr>
        <w:pStyle w:val="Ttulo2"/>
        <w:spacing w:before="0" w:after="0" w:line="360" w:lineRule="auto"/>
        <w:rPr>
          <w:sz w:val="22"/>
          <w:szCs w:val="22"/>
        </w:rPr>
      </w:pPr>
      <w:bookmarkStart w:id="15" w:name="_Toc210913192"/>
      <w:r w:rsidRPr="009236CF">
        <w:rPr>
          <w:sz w:val="22"/>
          <w:szCs w:val="22"/>
        </w:rPr>
        <w:t>SEGUNDO. Causales de</w:t>
      </w:r>
      <w:r w:rsidR="00CD6238" w:rsidRPr="009236CF">
        <w:rPr>
          <w:sz w:val="22"/>
          <w:szCs w:val="22"/>
        </w:rPr>
        <w:t xml:space="preserve"> improcedencia y sobreseimiento</w:t>
      </w:r>
      <w:bookmarkEnd w:id="15"/>
    </w:p>
    <w:p w14:paraId="49AA4CDE" w14:textId="77777777" w:rsidR="005C690F" w:rsidRPr="009236CF" w:rsidRDefault="005C690F" w:rsidP="00A2291E">
      <w:pPr>
        <w:spacing w:after="0" w:line="360" w:lineRule="auto"/>
        <w:rPr>
          <w:color w:val="000000"/>
        </w:rPr>
      </w:pPr>
    </w:p>
    <w:p w14:paraId="2553CE58" w14:textId="77777777" w:rsidR="005C690F" w:rsidRPr="009236CF" w:rsidRDefault="007D6307" w:rsidP="00A2291E">
      <w:pPr>
        <w:spacing w:after="0" w:line="360" w:lineRule="auto"/>
        <w:rPr>
          <w:color w:val="000000"/>
        </w:rPr>
      </w:pPr>
      <w:r w:rsidRPr="009236CF">
        <w:rPr>
          <w:color w:val="000000"/>
        </w:rPr>
        <w:lastRenderedPageBreak/>
        <w:t xml:space="preserve">De las constancias que forma parte del Recurso de Revisión que se analiza, se advierte que previo al estudio del fondo de la </w:t>
      </w:r>
      <w:proofErr w:type="spellStart"/>
      <w:r w:rsidRPr="009236CF">
        <w:rPr>
          <w:i/>
          <w:color w:val="000000"/>
        </w:rPr>
        <w:t>litis</w:t>
      </w:r>
      <w:proofErr w:type="spellEnd"/>
      <w:r w:rsidRPr="009236CF">
        <w:rPr>
          <w:color w:val="000000"/>
        </w:rPr>
        <w:t>, es necesario estudiar las causales de improcedencia y sobreseimiento que se adviertan, para determinar lo que en Derecho proceda.</w:t>
      </w:r>
    </w:p>
    <w:p w14:paraId="35A30074" w14:textId="77777777" w:rsidR="009B2DAB" w:rsidRPr="009236CF" w:rsidRDefault="009B2DAB" w:rsidP="00A2291E">
      <w:pPr>
        <w:spacing w:after="0" w:line="360" w:lineRule="auto"/>
        <w:rPr>
          <w:color w:val="000000"/>
        </w:rPr>
      </w:pPr>
    </w:p>
    <w:p w14:paraId="3066DF0C" w14:textId="77777777" w:rsidR="005C690F" w:rsidRPr="009236CF" w:rsidRDefault="007D6307" w:rsidP="00A2291E">
      <w:pPr>
        <w:spacing w:after="0" w:line="360" w:lineRule="auto"/>
        <w:rPr>
          <w:b/>
        </w:rPr>
      </w:pPr>
      <w:r w:rsidRPr="009236CF">
        <w:rPr>
          <w:b/>
        </w:rPr>
        <w:t>Causales de improcedencia</w:t>
      </w:r>
    </w:p>
    <w:p w14:paraId="706394D4" w14:textId="77777777" w:rsidR="00304DE6" w:rsidRPr="009236CF" w:rsidRDefault="00304DE6" w:rsidP="00A2291E">
      <w:pPr>
        <w:spacing w:after="0" w:line="360" w:lineRule="auto"/>
        <w:rPr>
          <w:b/>
        </w:rPr>
      </w:pPr>
    </w:p>
    <w:p w14:paraId="6C56CA88" w14:textId="77777777" w:rsidR="005C690F" w:rsidRPr="009236CF" w:rsidRDefault="007D6307" w:rsidP="00A2291E">
      <w:pPr>
        <w:spacing w:after="0" w:line="360" w:lineRule="auto"/>
        <w:rPr>
          <w:color w:val="000000"/>
        </w:rPr>
      </w:pPr>
      <w:r w:rsidRPr="009236CF">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9236CF" w:rsidRDefault="005C690F" w:rsidP="00A2291E">
      <w:pPr>
        <w:spacing w:after="0" w:line="360" w:lineRule="auto"/>
        <w:rPr>
          <w:color w:val="000000"/>
        </w:rPr>
      </w:pPr>
    </w:p>
    <w:p w14:paraId="22563DDB" w14:textId="33D3D011" w:rsidR="008D3B3F" w:rsidRPr="009236CF" w:rsidRDefault="007D6307" w:rsidP="00A2291E">
      <w:pPr>
        <w:spacing w:after="0" w:line="360" w:lineRule="auto"/>
        <w:rPr>
          <w:color w:val="000000"/>
        </w:rPr>
      </w:pPr>
      <w:r w:rsidRPr="009236CF">
        <w:rPr>
          <w:color w:val="000000"/>
        </w:rPr>
        <w:t>En el presente caso, </w:t>
      </w:r>
      <w:r w:rsidRPr="009236CF">
        <w:rPr>
          <w:b/>
          <w:color w:val="000000"/>
        </w:rPr>
        <w:t>no se actualiza ninguna de las causales de improcedencia</w:t>
      </w:r>
      <w:r w:rsidRPr="009236CF">
        <w:rPr>
          <w:color w:val="000000"/>
        </w:rPr>
        <w:t> establecidas en el ordenamiento jurídico previamente señalado, toda vez que: este Instituto no tiene conocimiento de que se encuentre en trámite algún medio de defensa presentado por la</w:t>
      </w:r>
      <w:r w:rsidR="00261B92" w:rsidRPr="009236CF">
        <w:rPr>
          <w:color w:val="000000"/>
        </w:rPr>
        <w:t xml:space="preserve"> persona</w:t>
      </w:r>
      <w:r w:rsidRPr="009236CF">
        <w:rPr>
          <w:color w:val="000000"/>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9236CF" w:rsidRDefault="00874D8A" w:rsidP="00A2291E">
      <w:pPr>
        <w:spacing w:after="0" w:line="360" w:lineRule="auto"/>
        <w:rPr>
          <w:color w:val="000000"/>
        </w:rPr>
      </w:pPr>
    </w:p>
    <w:p w14:paraId="7B59B025" w14:textId="53D5E4D9" w:rsidR="00712ED6" w:rsidRPr="009236CF" w:rsidRDefault="007D6307" w:rsidP="00A2291E">
      <w:pPr>
        <w:spacing w:after="0" w:line="360" w:lineRule="auto"/>
      </w:pPr>
      <w:r w:rsidRPr="009236CF">
        <w:t>Por lo cual, se actualiza la causal de procedencia del Recurso de Revisión señal</w:t>
      </w:r>
      <w:r w:rsidR="00261DF6" w:rsidRPr="009236CF">
        <w:t>ada en el artículo 179, fracci</w:t>
      </w:r>
      <w:r w:rsidR="0060180F" w:rsidRPr="009236CF">
        <w:t xml:space="preserve">ón </w:t>
      </w:r>
      <w:r w:rsidR="00B874E1" w:rsidRPr="009236CF">
        <w:t>IV</w:t>
      </w:r>
      <w:r w:rsidRPr="009236CF">
        <w:t>, de la Ley en cita, pues la p</w:t>
      </w:r>
      <w:r w:rsidR="00261B92" w:rsidRPr="009236CF">
        <w:t>ersona</w:t>
      </w:r>
      <w:r w:rsidRPr="009236CF">
        <w:t xml:space="preserve"> Recurrente se inconformó </w:t>
      </w:r>
      <w:r w:rsidR="00321E54" w:rsidRPr="009236CF">
        <w:t xml:space="preserve">de la </w:t>
      </w:r>
      <w:r w:rsidR="00B874E1" w:rsidRPr="009236CF">
        <w:t>declaración de incompetencia por el sujeto obligado.</w:t>
      </w:r>
    </w:p>
    <w:p w14:paraId="4FB92CE7" w14:textId="77777777" w:rsidR="00B874E1" w:rsidRPr="009236CF" w:rsidRDefault="00B874E1" w:rsidP="00A2291E">
      <w:pPr>
        <w:spacing w:after="0" w:line="360" w:lineRule="auto"/>
      </w:pPr>
    </w:p>
    <w:p w14:paraId="55FF691A" w14:textId="6D373E30" w:rsidR="005C690F" w:rsidRPr="009236CF" w:rsidRDefault="007D6307" w:rsidP="00A2291E">
      <w:pPr>
        <w:spacing w:after="0" w:line="360" w:lineRule="auto"/>
        <w:rPr>
          <w:color w:val="0D0D0D"/>
        </w:rPr>
      </w:pPr>
      <w:r w:rsidRPr="009236CF">
        <w:rPr>
          <w:b/>
          <w:color w:val="0D0D0D"/>
        </w:rPr>
        <w:lastRenderedPageBreak/>
        <w:t>Ca</w:t>
      </w:r>
      <w:r w:rsidR="00CD6238" w:rsidRPr="009236CF">
        <w:rPr>
          <w:b/>
          <w:color w:val="0D0D0D"/>
        </w:rPr>
        <w:t>usales de sobreseimiento</w:t>
      </w:r>
    </w:p>
    <w:p w14:paraId="426FEE7A" w14:textId="77777777" w:rsidR="005C690F" w:rsidRPr="009236CF" w:rsidRDefault="005C690F" w:rsidP="00A2291E">
      <w:pPr>
        <w:spacing w:after="0" w:line="360" w:lineRule="auto"/>
        <w:rPr>
          <w:color w:val="0D0D0D"/>
        </w:rPr>
      </w:pPr>
    </w:p>
    <w:p w14:paraId="5B1C849A" w14:textId="77777777" w:rsidR="005C690F" w:rsidRPr="009236CF" w:rsidRDefault="007D6307" w:rsidP="00A2291E">
      <w:pPr>
        <w:spacing w:after="0" w:line="360" w:lineRule="auto"/>
        <w:rPr>
          <w:color w:val="0D0D0D"/>
        </w:rPr>
      </w:pPr>
      <w:r w:rsidRPr="009236CF">
        <w:rPr>
          <w:color w:val="0D0D0D"/>
        </w:rPr>
        <w:t>Por ser de previo y especial pronunciamiento, este Instituto analiza si se actualiza alguna causal de sobreseimiento.</w:t>
      </w:r>
    </w:p>
    <w:p w14:paraId="5CEDF034" w14:textId="77777777" w:rsidR="00A96A4E" w:rsidRPr="009236CF" w:rsidRDefault="00A96A4E" w:rsidP="00A2291E">
      <w:pPr>
        <w:spacing w:after="0" w:line="360" w:lineRule="auto"/>
        <w:rPr>
          <w:color w:val="0D0D0D"/>
        </w:rPr>
      </w:pPr>
    </w:p>
    <w:p w14:paraId="766AB72D" w14:textId="77777777" w:rsidR="00BC038B" w:rsidRPr="009236CF" w:rsidRDefault="00BC038B" w:rsidP="00A2291E">
      <w:pPr>
        <w:spacing w:after="0" w:line="360" w:lineRule="auto"/>
        <w:rPr>
          <w:color w:val="000000"/>
        </w:rPr>
      </w:pPr>
      <w:r w:rsidRPr="009236CF">
        <w:rPr>
          <w:color w:val="0D0D0D"/>
        </w:rPr>
        <w:t>Sobre el tema, e</w:t>
      </w:r>
      <w:r w:rsidRPr="009236CF">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7702338D" w14:textId="77777777" w:rsidR="00BC038B" w:rsidRPr="009236CF" w:rsidRDefault="00BC038B" w:rsidP="00A2291E">
      <w:pPr>
        <w:spacing w:after="0" w:line="360" w:lineRule="auto"/>
        <w:rPr>
          <w:color w:val="000000"/>
        </w:rPr>
      </w:pPr>
    </w:p>
    <w:p w14:paraId="5BDF3BB4" w14:textId="2A80B251" w:rsidR="00BC038B" w:rsidRPr="009236CF" w:rsidRDefault="00BC038B" w:rsidP="00A2291E">
      <w:pPr>
        <w:spacing w:after="0" w:line="360" w:lineRule="auto"/>
        <w:rPr>
          <w:color w:val="0D0D0D"/>
        </w:rPr>
      </w:pPr>
      <w:r w:rsidRPr="009236CF">
        <w:rPr>
          <w:color w:val="0D0D0D"/>
        </w:rPr>
        <w:t>Por tales motivos, se considera procedente entrar al fondo del presente asunto.</w:t>
      </w:r>
    </w:p>
    <w:p w14:paraId="275D3AA1" w14:textId="77777777" w:rsidR="001A44D1" w:rsidRPr="009236CF" w:rsidRDefault="001A44D1" w:rsidP="00A2291E">
      <w:pPr>
        <w:spacing w:after="0" w:line="360" w:lineRule="auto"/>
        <w:rPr>
          <w:b/>
          <w:color w:val="000000"/>
        </w:rPr>
      </w:pPr>
    </w:p>
    <w:p w14:paraId="0A6A0BAE" w14:textId="184EF292" w:rsidR="005C690F" w:rsidRPr="009236CF" w:rsidRDefault="007D6307" w:rsidP="00A2291E">
      <w:pPr>
        <w:pStyle w:val="Ttulo2"/>
        <w:spacing w:before="0" w:after="0" w:line="360" w:lineRule="auto"/>
        <w:rPr>
          <w:sz w:val="22"/>
          <w:szCs w:val="22"/>
        </w:rPr>
      </w:pPr>
      <w:bookmarkStart w:id="16" w:name="_Toc210913193"/>
      <w:r w:rsidRPr="009236CF">
        <w:rPr>
          <w:sz w:val="22"/>
          <w:szCs w:val="22"/>
        </w:rPr>
        <w:t>TERCERO. De</w:t>
      </w:r>
      <w:r w:rsidR="00CD6238" w:rsidRPr="009236CF">
        <w:rPr>
          <w:sz w:val="22"/>
          <w:szCs w:val="22"/>
        </w:rPr>
        <w:t>terminación de la Controversia</w:t>
      </w:r>
      <w:bookmarkEnd w:id="16"/>
    </w:p>
    <w:p w14:paraId="4A0739CB" w14:textId="77777777" w:rsidR="00897A05" w:rsidRPr="009236CF" w:rsidRDefault="00897A05" w:rsidP="00A2291E">
      <w:pPr>
        <w:spacing w:after="0" w:line="360" w:lineRule="auto"/>
        <w:rPr>
          <w:b/>
          <w:color w:val="000000"/>
        </w:rPr>
      </w:pPr>
    </w:p>
    <w:p w14:paraId="097B232B" w14:textId="77777777" w:rsidR="00300709" w:rsidRPr="009236CF" w:rsidRDefault="007C7BAF" w:rsidP="00A2291E">
      <w:pPr>
        <w:spacing w:after="0" w:line="360" w:lineRule="auto"/>
        <w:rPr>
          <w:rFonts w:cs="Tahoma"/>
        </w:rPr>
      </w:pPr>
      <w:r w:rsidRPr="009236CF">
        <w:rPr>
          <w:rFonts w:cs="Tahoma"/>
        </w:rPr>
        <w:t xml:space="preserve">Con el objetivo de ilustrar la controversia planteada, </w:t>
      </w:r>
      <w:r w:rsidR="00264165" w:rsidRPr="009236CF">
        <w:rPr>
          <w:rFonts w:cs="Tahoma"/>
        </w:rPr>
        <w:t xml:space="preserve">resulta conveniente </w:t>
      </w:r>
      <w:r w:rsidR="00300709" w:rsidRPr="009236CF">
        <w:rPr>
          <w:rFonts w:cs="Tahoma"/>
        </w:rPr>
        <w:t>precisar, que una vez realizado el estudio de las constancias que integran el expediente en el que se actúa, se desprende que el Particular requirió lo siguiente:</w:t>
      </w:r>
    </w:p>
    <w:p w14:paraId="3F5364E7" w14:textId="77777777" w:rsidR="00300709" w:rsidRPr="009236CF" w:rsidRDefault="00300709" w:rsidP="00A2291E">
      <w:pPr>
        <w:spacing w:after="0" w:line="360" w:lineRule="auto"/>
        <w:rPr>
          <w:rFonts w:cs="Tahoma"/>
        </w:rPr>
      </w:pPr>
    </w:p>
    <w:p w14:paraId="032C0E72" w14:textId="01B6E2C0" w:rsidR="00300709" w:rsidRPr="009236CF" w:rsidRDefault="00300709" w:rsidP="00300709">
      <w:pPr>
        <w:pStyle w:val="Prrafodelista"/>
        <w:numPr>
          <w:ilvl w:val="0"/>
          <w:numId w:val="41"/>
        </w:numPr>
        <w:spacing w:line="360" w:lineRule="auto"/>
        <w:rPr>
          <w:rFonts w:cs="Tahoma"/>
        </w:rPr>
      </w:pPr>
      <w:r w:rsidRPr="009236CF">
        <w:rPr>
          <w:rFonts w:cs="Tahoma"/>
        </w:rPr>
        <w:t>Lista del personal que acudió al evento del primero de mayo, de las secciones 17 y 36 del SNTE, y</w:t>
      </w:r>
    </w:p>
    <w:p w14:paraId="6025843D" w14:textId="359B9A30" w:rsidR="00300709" w:rsidRPr="009236CF" w:rsidRDefault="00300709" w:rsidP="00300709">
      <w:pPr>
        <w:pStyle w:val="Prrafodelista"/>
        <w:numPr>
          <w:ilvl w:val="0"/>
          <w:numId w:val="41"/>
        </w:numPr>
        <w:spacing w:line="360" w:lineRule="auto"/>
        <w:rPr>
          <w:rFonts w:cs="Tahoma"/>
        </w:rPr>
      </w:pPr>
      <w:r w:rsidRPr="009236CF">
        <w:rPr>
          <w:rFonts w:cs="Tahoma"/>
        </w:rPr>
        <w:t>Pago del primero de mayo de dos mil veinticinco</w:t>
      </w:r>
      <w:r w:rsidR="00DD3735" w:rsidRPr="009236CF">
        <w:rPr>
          <w:rFonts w:cs="Tahoma"/>
        </w:rPr>
        <w:t>.</w:t>
      </w:r>
    </w:p>
    <w:p w14:paraId="04A402C8" w14:textId="77777777" w:rsidR="00300709" w:rsidRPr="009236CF" w:rsidRDefault="00300709" w:rsidP="00A2291E">
      <w:pPr>
        <w:spacing w:after="0" w:line="360" w:lineRule="auto"/>
        <w:rPr>
          <w:rFonts w:cs="Tahoma"/>
        </w:rPr>
      </w:pPr>
    </w:p>
    <w:p w14:paraId="28F82416" w14:textId="2BF8A512" w:rsidR="00972243" w:rsidRPr="009236CF" w:rsidRDefault="00DD3735" w:rsidP="00A2291E">
      <w:pPr>
        <w:spacing w:after="0" w:line="360" w:lineRule="auto"/>
        <w:rPr>
          <w:rFonts w:cs="Tahoma"/>
        </w:rPr>
      </w:pPr>
      <w:r w:rsidRPr="009236CF">
        <w:rPr>
          <w:rFonts w:cs="Tahoma"/>
        </w:rPr>
        <w:lastRenderedPageBreak/>
        <w:t xml:space="preserve">En respuesta, el Sujeto Obligado, a través del Titular de la Unidad de Transparencia se declaró incompetente </w:t>
      </w:r>
      <w:r w:rsidR="00BD798A" w:rsidRPr="009236CF">
        <w:rPr>
          <w:rFonts w:cs="Tahoma"/>
        </w:rPr>
        <w:t>y orientó a dirigirse al Sindicato Nacional de Trabajadores de la Educación</w:t>
      </w:r>
      <w:r w:rsidRPr="009236CF">
        <w:rPr>
          <w:rFonts w:cs="Tahoma"/>
        </w:rPr>
        <w:t>; ante dicha circunstancia, el Particular se inconformó de la</w:t>
      </w:r>
      <w:r w:rsidR="00BD798A" w:rsidRPr="009236CF">
        <w:rPr>
          <w:rFonts w:cs="Tahoma"/>
        </w:rPr>
        <w:t xml:space="preserve"> declaración de incompetencia del Sujeto Obligado, al mencionar que no le entregaron la información</w:t>
      </w:r>
      <w:r w:rsidRPr="009236CF">
        <w:rPr>
          <w:rFonts w:cs="Tahoma"/>
        </w:rPr>
        <w:t>, lo cual actualiza la causal de procedencia previs</w:t>
      </w:r>
      <w:r w:rsidR="00BD798A" w:rsidRPr="009236CF">
        <w:rPr>
          <w:rFonts w:cs="Tahoma"/>
        </w:rPr>
        <w:t>ta en la fracción IV</w:t>
      </w:r>
      <w:r w:rsidRPr="009236CF">
        <w:rPr>
          <w:rFonts w:cs="Tahoma"/>
        </w:rPr>
        <w:t>, del artículo 179 de la Ley de Transparencia y Acceso a la Información Pública del Estado de México y Municipios.</w:t>
      </w:r>
      <w:r w:rsidR="00BD798A" w:rsidRPr="009236CF">
        <w:rPr>
          <w:rFonts w:cs="Tahoma"/>
        </w:rPr>
        <w:t xml:space="preserve"> </w:t>
      </w:r>
      <w:r w:rsidR="007C7BAF" w:rsidRPr="009236CF">
        <w:rPr>
          <w:rFonts w:eastAsia="Calibri" w:cs="Tahoma"/>
        </w:rPr>
        <w:t>Así, las cosas, una vez admitido y notificado el Recurso de Revisión</w:t>
      </w:r>
      <w:r w:rsidR="00AE3A14" w:rsidRPr="009236CF">
        <w:rPr>
          <w:rFonts w:eastAsia="Calibri" w:cs="Tahoma"/>
        </w:rPr>
        <w:t xml:space="preserve"> a las partes, el Sujeto Obligado ratificó su respuesta.</w:t>
      </w:r>
    </w:p>
    <w:p w14:paraId="2CDF3A4B" w14:textId="77777777" w:rsidR="00F723DC" w:rsidRPr="009236CF" w:rsidRDefault="00F723DC" w:rsidP="00A2291E">
      <w:pPr>
        <w:spacing w:after="0" w:line="360" w:lineRule="auto"/>
        <w:rPr>
          <w:color w:val="000000"/>
        </w:rPr>
      </w:pPr>
    </w:p>
    <w:p w14:paraId="22C5958E" w14:textId="56E4AB34" w:rsidR="007C7BAF" w:rsidRPr="009236CF" w:rsidRDefault="007C7BAF" w:rsidP="00A2291E">
      <w:pPr>
        <w:tabs>
          <w:tab w:val="left" w:pos="4962"/>
        </w:tabs>
        <w:spacing w:after="0" w:line="360" w:lineRule="auto"/>
        <w:rPr>
          <w:rFonts w:eastAsia="Calibri" w:cs="Tahoma"/>
          <w:bCs/>
        </w:rPr>
      </w:pPr>
      <w:r w:rsidRPr="009236CF">
        <w:rPr>
          <w:rFonts w:eastAsia="Calibri" w:cs="Tahoma"/>
          <w:iCs/>
          <w:lang w:val="es-ES" w:eastAsia="es-ES_tradnl"/>
        </w:rPr>
        <w:t>Lo anterior, se desprende de las documentales que obran en el expediente de referencia, materia de la presente resolución, consistente en: la solic</w:t>
      </w:r>
      <w:r w:rsidR="00BB3F28" w:rsidRPr="009236CF">
        <w:rPr>
          <w:rFonts w:eastAsia="Calibri" w:cs="Tahoma"/>
          <w:iCs/>
          <w:lang w:val="es-ES" w:eastAsia="es-ES_tradnl"/>
        </w:rPr>
        <w:t>i</w:t>
      </w:r>
      <w:r w:rsidR="0076190F" w:rsidRPr="009236CF">
        <w:rPr>
          <w:rFonts w:eastAsia="Calibri" w:cs="Tahoma"/>
          <w:iCs/>
          <w:lang w:val="es-ES" w:eastAsia="es-ES_tradnl"/>
        </w:rPr>
        <w:t xml:space="preserve">tud de acceso a </w:t>
      </w:r>
      <w:r w:rsidR="004E2EF2" w:rsidRPr="009236CF">
        <w:rPr>
          <w:rFonts w:eastAsia="Calibri" w:cs="Tahoma"/>
          <w:iCs/>
          <w:lang w:val="es-ES" w:eastAsia="es-ES_tradnl"/>
        </w:rPr>
        <w:t>la información</w:t>
      </w:r>
      <w:r w:rsidR="00AE3A14" w:rsidRPr="009236CF">
        <w:rPr>
          <w:rFonts w:eastAsia="Calibri" w:cs="Tahoma"/>
          <w:iCs/>
          <w:lang w:val="es-ES" w:eastAsia="es-ES_tradnl"/>
        </w:rPr>
        <w:t xml:space="preserve">, </w:t>
      </w:r>
      <w:r w:rsidRPr="009236CF">
        <w:rPr>
          <w:rFonts w:eastAsia="Calibri" w:cs="Tahoma"/>
          <w:iCs/>
          <w:lang w:eastAsia="es-ES_tradnl"/>
        </w:rPr>
        <w:t xml:space="preserve">el escrito </w:t>
      </w:r>
      <w:proofErr w:type="spellStart"/>
      <w:r w:rsidRPr="009236CF">
        <w:rPr>
          <w:rFonts w:eastAsia="Calibri" w:cs="Tahoma"/>
          <w:iCs/>
          <w:lang w:eastAsia="es-ES_tradnl"/>
        </w:rPr>
        <w:t>recursal</w:t>
      </w:r>
      <w:proofErr w:type="spellEnd"/>
      <w:r w:rsidR="00AE3A14" w:rsidRPr="009236CF">
        <w:rPr>
          <w:rFonts w:eastAsia="Calibri" w:cs="Tahoma"/>
          <w:iCs/>
          <w:lang w:eastAsia="es-ES_tradnl"/>
        </w:rPr>
        <w:t xml:space="preserve"> y el Informe Justificado</w:t>
      </w:r>
      <w:r w:rsidRPr="009236CF">
        <w:rPr>
          <w:rFonts w:eastAsia="Calibri" w:cs="Tahoma"/>
          <w:iCs/>
          <w:lang w:eastAsia="es-ES_tradnl"/>
        </w:rPr>
        <w:t xml:space="preserve">; </w:t>
      </w:r>
      <w:r w:rsidRPr="009236CF">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3ECB25A8" w14:textId="77777777" w:rsidR="002C07C4" w:rsidRPr="009236CF" w:rsidRDefault="002C07C4" w:rsidP="00A2291E">
      <w:pPr>
        <w:tabs>
          <w:tab w:val="left" w:pos="4962"/>
        </w:tabs>
        <w:spacing w:after="0" w:line="360" w:lineRule="auto"/>
        <w:rPr>
          <w:rFonts w:eastAsia="Calibri" w:cs="Tahoma"/>
          <w:iCs/>
          <w:lang w:val="es-ES" w:eastAsia="es-ES_tradnl"/>
        </w:rPr>
      </w:pPr>
    </w:p>
    <w:p w14:paraId="36DCBD9D" w14:textId="0AA8912A" w:rsidR="005C690F" w:rsidRPr="009236CF" w:rsidRDefault="007D6307" w:rsidP="00A2291E">
      <w:pPr>
        <w:pStyle w:val="Ttulo2"/>
        <w:spacing w:before="0" w:after="0" w:line="360" w:lineRule="auto"/>
        <w:rPr>
          <w:sz w:val="22"/>
          <w:szCs w:val="22"/>
        </w:rPr>
      </w:pPr>
      <w:bookmarkStart w:id="17" w:name="_Toc210913194"/>
      <w:r w:rsidRPr="009236CF">
        <w:rPr>
          <w:sz w:val="22"/>
          <w:szCs w:val="22"/>
        </w:rPr>
        <w:t xml:space="preserve">CUARTO. Marco normativo aplicable en materia de transparencia y </w:t>
      </w:r>
      <w:r w:rsidR="00CD6238" w:rsidRPr="009236CF">
        <w:rPr>
          <w:sz w:val="22"/>
          <w:szCs w:val="22"/>
        </w:rPr>
        <w:t>acceso a la información pública</w:t>
      </w:r>
      <w:bookmarkEnd w:id="17"/>
    </w:p>
    <w:p w14:paraId="4D62F8F1" w14:textId="77777777" w:rsidR="005C690F" w:rsidRPr="009236CF" w:rsidRDefault="005C690F" w:rsidP="00A2291E">
      <w:pPr>
        <w:spacing w:after="0" w:line="360" w:lineRule="auto"/>
        <w:rPr>
          <w:color w:val="000000"/>
        </w:rPr>
      </w:pPr>
    </w:p>
    <w:p w14:paraId="68F50546" w14:textId="77777777" w:rsidR="005C690F" w:rsidRPr="009236CF" w:rsidRDefault="007D6307" w:rsidP="00A2291E">
      <w:pPr>
        <w:spacing w:after="0" w:line="360" w:lineRule="auto"/>
        <w:rPr>
          <w:color w:val="000000"/>
        </w:rPr>
      </w:pPr>
      <w:r w:rsidRPr="009236CF">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9236CF" w:rsidRDefault="005C690F" w:rsidP="00A2291E">
      <w:pPr>
        <w:spacing w:after="0" w:line="360" w:lineRule="auto"/>
        <w:rPr>
          <w:color w:val="000000"/>
        </w:rPr>
      </w:pPr>
    </w:p>
    <w:p w14:paraId="69458899" w14:textId="77777777" w:rsidR="005C690F" w:rsidRPr="009236CF" w:rsidRDefault="007D6307" w:rsidP="00A2291E">
      <w:pPr>
        <w:spacing w:after="0" w:line="360" w:lineRule="auto"/>
        <w:rPr>
          <w:color w:val="000000"/>
        </w:rPr>
      </w:pPr>
      <w:r w:rsidRPr="009236CF">
        <w:rPr>
          <w:color w:val="000000"/>
        </w:rPr>
        <w:t xml:space="preserve">En materia local, el artículo 5°, fracción I de la Constitución Política del Estado Libre y Soberano de México, es coincidente con la Constitución Federal, en el sentido de la publicidad de toda la información, con la única restricción de proteger el interés público, así </w:t>
      </w:r>
      <w:r w:rsidRPr="009236CF">
        <w:rPr>
          <w:color w:val="000000"/>
        </w:rPr>
        <w:lastRenderedPageBreak/>
        <w:t>como la información referente a la intimidad de la vida privada y la imagen de las personas, con las excepciones que establezca la ley reglamentaria.</w:t>
      </w:r>
    </w:p>
    <w:p w14:paraId="2B963C29" w14:textId="77777777" w:rsidR="005C690F" w:rsidRPr="009236CF" w:rsidRDefault="005C690F" w:rsidP="00A2291E">
      <w:pPr>
        <w:spacing w:after="0" w:line="360" w:lineRule="auto"/>
        <w:rPr>
          <w:color w:val="000000"/>
        </w:rPr>
      </w:pPr>
    </w:p>
    <w:p w14:paraId="3D8EBDEC" w14:textId="77777777" w:rsidR="005C690F" w:rsidRPr="009236CF" w:rsidRDefault="007D6307" w:rsidP="00A2291E">
      <w:pPr>
        <w:spacing w:after="0" w:line="360" w:lineRule="auto"/>
        <w:rPr>
          <w:color w:val="000000"/>
        </w:rPr>
      </w:pPr>
      <w:r w:rsidRPr="009236CF">
        <w:rPr>
          <w:color w:val="000000"/>
        </w:rPr>
        <w:t>Por su parte, la Ley de Transparencia y Acceso a la Información Pública del Estado de México y Municipios (Reglamentaria del artículo 5° de la Constitución Local), establece lo siguiente:</w:t>
      </w:r>
    </w:p>
    <w:p w14:paraId="2818D616" w14:textId="77777777" w:rsidR="005C690F" w:rsidRPr="009236CF" w:rsidRDefault="005C690F" w:rsidP="00A2291E">
      <w:pPr>
        <w:spacing w:after="0" w:line="360" w:lineRule="auto"/>
        <w:rPr>
          <w:color w:val="000000"/>
        </w:rPr>
      </w:pPr>
    </w:p>
    <w:p w14:paraId="5BD9CB2E" w14:textId="77777777" w:rsidR="005C690F" w:rsidRPr="009236CF" w:rsidRDefault="007D6307" w:rsidP="00A2291E">
      <w:pPr>
        <w:spacing w:after="0" w:line="360" w:lineRule="auto"/>
        <w:rPr>
          <w:color w:val="000000"/>
        </w:rPr>
      </w:pPr>
      <w:r w:rsidRPr="009236CF">
        <w:rPr>
          <w:color w:val="000000"/>
        </w:rPr>
        <w:t>El artículo 12, que, quienes generen, recopilen, administren, manejen, procesen, archiven o conserven información pública serán responsables de la misma.</w:t>
      </w:r>
    </w:p>
    <w:p w14:paraId="6BD1FFBB" w14:textId="77777777" w:rsidR="007C02D1" w:rsidRPr="009236CF" w:rsidRDefault="007C02D1" w:rsidP="00A2291E">
      <w:pPr>
        <w:spacing w:after="0" w:line="360" w:lineRule="auto"/>
        <w:rPr>
          <w:color w:val="000000"/>
        </w:rPr>
      </w:pPr>
    </w:p>
    <w:p w14:paraId="3D899A16" w14:textId="77777777" w:rsidR="005C690F" w:rsidRPr="009236CF" w:rsidRDefault="007D6307" w:rsidP="00A2291E">
      <w:pPr>
        <w:widowControl w:val="0"/>
        <w:spacing w:after="0" w:line="360" w:lineRule="auto"/>
        <w:rPr>
          <w:color w:val="000000"/>
        </w:rPr>
      </w:pPr>
      <w:r w:rsidRPr="009236CF">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9236CF" w:rsidRDefault="00B153FA" w:rsidP="00A2291E">
      <w:pPr>
        <w:widowControl w:val="0"/>
        <w:spacing w:after="0" w:line="360" w:lineRule="auto"/>
        <w:rPr>
          <w:color w:val="000000"/>
        </w:rPr>
      </w:pPr>
    </w:p>
    <w:p w14:paraId="70E5B643" w14:textId="378E2A57" w:rsidR="00B04A35" w:rsidRPr="009236CF" w:rsidRDefault="007D6307" w:rsidP="00A2291E">
      <w:pPr>
        <w:spacing w:after="0" w:line="360" w:lineRule="auto"/>
        <w:rPr>
          <w:color w:val="000000"/>
        </w:rPr>
      </w:pPr>
      <w:r w:rsidRPr="009236CF">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9236CF" w:rsidRDefault="005C690F" w:rsidP="00A2291E">
      <w:pPr>
        <w:spacing w:after="0" w:line="360" w:lineRule="auto"/>
      </w:pPr>
    </w:p>
    <w:p w14:paraId="3AF871E5" w14:textId="6FEB966D" w:rsidR="005C690F" w:rsidRPr="009236CF" w:rsidRDefault="00CD6238" w:rsidP="00A2291E">
      <w:pPr>
        <w:pStyle w:val="Ttulo2"/>
        <w:spacing w:before="0" w:after="0" w:line="360" w:lineRule="auto"/>
        <w:rPr>
          <w:sz w:val="22"/>
          <w:szCs w:val="22"/>
        </w:rPr>
      </w:pPr>
      <w:bookmarkStart w:id="18" w:name="_Toc210913195"/>
      <w:r w:rsidRPr="009236CF">
        <w:rPr>
          <w:sz w:val="22"/>
          <w:szCs w:val="22"/>
        </w:rPr>
        <w:t>Q</w:t>
      </w:r>
      <w:r w:rsidR="0044017B" w:rsidRPr="009236CF">
        <w:rPr>
          <w:sz w:val="22"/>
          <w:szCs w:val="22"/>
        </w:rPr>
        <w:t>UINTO</w:t>
      </w:r>
      <w:r w:rsidRPr="009236CF">
        <w:rPr>
          <w:sz w:val="22"/>
          <w:szCs w:val="22"/>
        </w:rPr>
        <w:t>. Estudio de Fondo</w:t>
      </w:r>
      <w:bookmarkEnd w:id="18"/>
    </w:p>
    <w:p w14:paraId="2596B212" w14:textId="77777777" w:rsidR="00A56228" w:rsidRPr="009236CF" w:rsidRDefault="00A56228" w:rsidP="00A2291E">
      <w:pPr>
        <w:spacing w:after="0" w:line="360" w:lineRule="auto"/>
        <w:rPr>
          <w:b/>
          <w:color w:val="000000"/>
        </w:rPr>
      </w:pPr>
    </w:p>
    <w:p w14:paraId="63BCC1E3" w14:textId="100FCE1F" w:rsidR="00A6674B" w:rsidRPr="009236CF" w:rsidRDefault="0064067B" w:rsidP="00A2291E">
      <w:pPr>
        <w:spacing w:after="0" w:line="360" w:lineRule="auto"/>
        <w:rPr>
          <w:rFonts w:eastAsia="Times New Roman" w:cs="Tahoma"/>
          <w:bCs/>
          <w:iCs/>
          <w:lang w:eastAsia="es-ES"/>
        </w:rPr>
      </w:pPr>
      <w:r w:rsidRPr="009236CF">
        <w:rPr>
          <w:color w:val="000000"/>
        </w:rPr>
        <w:t>Expuestas las posturas de las partes, se procede al análisis de los agravios hechos valer por la persona Recurrente</w:t>
      </w:r>
      <w:r w:rsidR="00731FB9" w:rsidRPr="009236CF">
        <w:t xml:space="preserve">, </w:t>
      </w:r>
      <w:r w:rsidR="007F4407" w:rsidRPr="009236CF">
        <w:rPr>
          <w:rFonts w:eastAsia="Times New Roman" w:cs="Tahoma"/>
          <w:bCs/>
          <w:iCs/>
          <w:lang w:eastAsia="es-ES"/>
        </w:rPr>
        <w:t>por lo que, en principio es necesario contextualizar la solicitud de información</w:t>
      </w:r>
      <w:r w:rsidR="00A6674B" w:rsidRPr="009236CF">
        <w:rPr>
          <w:rFonts w:eastAsia="Times New Roman" w:cs="Tahoma"/>
          <w:bCs/>
          <w:iCs/>
          <w:lang w:eastAsia="es-ES"/>
        </w:rPr>
        <w:t>.</w:t>
      </w:r>
    </w:p>
    <w:p w14:paraId="32BBD6C3" w14:textId="77777777" w:rsidR="00256F5F" w:rsidRPr="009236CF" w:rsidRDefault="00256F5F" w:rsidP="00A2291E">
      <w:pPr>
        <w:spacing w:after="0" w:line="360" w:lineRule="auto"/>
        <w:rPr>
          <w:rFonts w:eastAsia="Times New Roman" w:cs="Tahoma"/>
          <w:bCs/>
          <w:iCs/>
          <w:lang w:eastAsia="es-ES"/>
        </w:rPr>
      </w:pPr>
    </w:p>
    <w:p w14:paraId="4A03EEAB" w14:textId="5BA145E2" w:rsidR="00265636" w:rsidRPr="009236CF" w:rsidRDefault="00265636" w:rsidP="00265636">
      <w:pPr>
        <w:spacing w:after="0" w:line="360" w:lineRule="auto"/>
        <w:rPr>
          <w:rFonts w:cs="Tahoma"/>
          <w:b/>
        </w:rPr>
      </w:pPr>
      <w:r w:rsidRPr="009236CF">
        <w:rPr>
          <w:rFonts w:eastAsia="Calibri" w:cs="Tahoma"/>
          <w:bCs/>
          <w:lang w:val="es-ES"/>
        </w:rPr>
        <w:t xml:space="preserve">Al respecto, cabe precisar que de </w:t>
      </w:r>
      <w:r w:rsidR="009235CB" w:rsidRPr="009236CF">
        <w:rPr>
          <w:rFonts w:eastAsia="Calibri" w:cs="Tahoma"/>
          <w:bCs/>
          <w:lang w:val="es-ES"/>
        </w:rPr>
        <w:t>conformidad con los artículos 6</w:t>
      </w:r>
      <w:r w:rsidRPr="009236CF">
        <w:rPr>
          <w:rFonts w:eastAsia="Calibri" w:cs="Tahoma"/>
          <w:bCs/>
          <w:lang w:val="es-ES"/>
        </w:rPr>
        <w:t xml:space="preserve">, apartado A, de la Constitución Política de los Estados Unidos Mexicanos, 5 de la Constitución Política del </w:t>
      </w:r>
      <w:r w:rsidRPr="009236CF">
        <w:rPr>
          <w:rFonts w:eastAsia="Calibri" w:cs="Tahoma"/>
          <w:bCs/>
          <w:lang w:val="es-ES"/>
        </w:rPr>
        <w:lastRenderedPageBreak/>
        <w:t>Est</w:t>
      </w:r>
      <w:r w:rsidR="009235CB" w:rsidRPr="009236CF">
        <w:rPr>
          <w:rFonts w:eastAsia="Calibri" w:cs="Tahoma"/>
          <w:bCs/>
          <w:lang w:val="es-ES"/>
        </w:rPr>
        <w:t>ado Libre y Soberano de México</w:t>
      </w:r>
      <w:r w:rsidR="009235CB" w:rsidRPr="009236CF">
        <w:rPr>
          <w:rFonts w:cs="Tahoma"/>
          <w:bCs/>
        </w:rPr>
        <w:t xml:space="preserve"> y 4</w:t>
      </w:r>
      <w:r w:rsidRPr="009236CF">
        <w:rPr>
          <w:rFonts w:cs="Tahoma"/>
          <w:bCs/>
        </w:rPr>
        <w:t xml:space="preserve"> de la </w:t>
      </w:r>
      <w:r w:rsidRPr="009236CF">
        <w:rPr>
          <w:rFonts w:cs="Tahoma"/>
        </w:rPr>
        <w:t xml:space="preserve">Ley </w:t>
      </w:r>
      <w:r w:rsidRPr="009236CF">
        <w:rPr>
          <w:rFonts w:cs="Tahoma"/>
          <w:bCs/>
        </w:rPr>
        <w:t xml:space="preserve">de Transparencia y Acceso a la Información Pública del Estado de México y Municipios, </w:t>
      </w:r>
      <w:r w:rsidRPr="009236CF">
        <w:rPr>
          <w:rFonts w:cs="Tahoma"/>
        </w:rPr>
        <w:t>toda la información generada, obtenida, adquirida, transformada o en posesión de los sujetos obligados es pública y accesible a cualquier persona.</w:t>
      </w:r>
    </w:p>
    <w:p w14:paraId="13E7E2A0" w14:textId="77777777" w:rsidR="00265636" w:rsidRPr="009236CF" w:rsidRDefault="00265636" w:rsidP="00265636">
      <w:pPr>
        <w:tabs>
          <w:tab w:val="left" w:pos="4962"/>
        </w:tabs>
        <w:spacing w:after="0" w:line="360" w:lineRule="auto"/>
        <w:rPr>
          <w:rFonts w:cs="Tahoma"/>
          <w:bCs/>
        </w:rPr>
      </w:pPr>
    </w:p>
    <w:p w14:paraId="41EDD90F" w14:textId="595A869F" w:rsidR="00265636" w:rsidRPr="009236CF" w:rsidRDefault="009235CB" w:rsidP="009235CB">
      <w:pPr>
        <w:spacing w:after="0" w:line="360" w:lineRule="auto"/>
        <w:contextualSpacing/>
      </w:pPr>
      <w:r w:rsidRPr="009236CF">
        <w:t>En ese contexto</w:t>
      </w:r>
      <w:r w:rsidR="00265636" w:rsidRPr="009236CF">
        <w:t>, el artículo 3</w:t>
      </w:r>
      <w:r w:rsidR="009977CD" w:rsidRPr="009236CF">
        <w:t xml:space="preserve"> y 18, de la Ley de Transparencia y Acceso a la Información Pública del Estado de México y Municipios, establece</w:t>
      </w:r>
      <w:r w:rsidR="00265636" w:rsidRPr="009236CF">
        <w:t xml:space="preserve"> que los documentos son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w:t>
      </w:r>
      <w:r w:rsidR="009977CD" w:rsidRPr="009236CF">
        <w:t xml:space="preserve"> holográfico, además, los sujetos obligados deberán documentar todo acto que derive del ejercicio de sus facultades, competencias o funciones.</w:t>
      </w:r>
    </w:p>
    <w:p w14:paraId="2ED49BA6" w14:textId="77777777" w:rsidR="00265636" w:rsidRPr="009236CF" w:rsidRDefault="00265636" w:rsidP="00265636">
      <w:pPr>
        <w:spacing w:after="0" w:line="360" w:lineRule="auto"/>
        <w:rPr>
          <w:rFonts w:eastAsia="Times New Roman" w:cs="Tahoma"/>
          <w:color w:val="auto"/>
          <w:szCs w:val="24"/>
          <w:lang w:val="es-ES"/>
        </w:rPr>
      </w:pPr>
    </w:p>
    <w:p w14:paraId="2D63F42A" w14:textId="77777777" w:rsidR="00265636" w:rsidRPr="009236CF" w:rsidRDefault="00265636" w:rsidP="00265636">
      <w:pPr>
        <w:spacing w:after="0" w:line="360" w:lineRule="auto"/>
        <w:rPr>
          <w:rFonts w:eastAsia="Calibri" w:cs="Arial"/>
          <w:bCs/>
          <w:color w:val="0D0D0D" w:themeColor="text1" w:themeTint="F2"/>
          <w:lang w:val="es-ES"/>
        </w:rPr>
      </w:pPr>
      <w:r w:rsidRPr="009236CF">
        <w:rPr>
          <w:rFonts w:eastAsia="Calibri" w:cs="Arial"/>
          <w:bCs/>
          <w:color w:val="0D0D0D" w:themeColor="text1" w:themeTint="F2"/>
          <w:lang w:val="es-ES"/>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6E9AC652" w14:textId="77777777" w:rsidR="00265636" w:rsidRPr="009236CF" w:rsidRDefault="00265636" w:rsidP="00265636">
      <w:pPr>
        <w:spacing w:after="0" w:line="360" w:lineRule="auto"/>
        <w:rPr>
          <w:rFonts w:eastAsia="Calibri" w:cs="Arial"/>
          <w:bCs/>
          <w:color w:val="0D0D0D" w:themeColor="text1" w:themeTint="F2"/>
          <w:lang w:val="es-ES"/>
        </w:rPr>
      </w:pPr>
    </w:p>
    <w:p w14:paraId="42B73A8A" w14:textId="77777777" w:rsidR="00265636" w:rsidRPr="009236CF" w:rsidRDefault="00265636" w:rsidP="00265636">
      <w:pPr>
        <w:spacing w:after="0" w:line="360" w:lineRule="auto"/>
        <w:rPr>
          <w:rFonts w:eastAsia="Calibri" w:cs="Arial"/>
          <w:bCs/>
          <w:color w:val="0D0D0D" w:themeColor="text1" w:themeTint="F2"/>
          <w:lang w:val="es-ES"/>
        </w:rPr>
      </w:pPr>
      <w:r w:rsidRPr="009236CF">
        <w:rPr>
          <w:rFonts w:eastAsia="Calibri" w:cs="Arial"/>
          <w:bCs/>
          <w:color w:val="0D0D0D" w:themeColor="text1" w:themeTint="F2"/>
          <w:lang w:val="es-ES"/>
        </w:rPr>
        <w:t xml:space="preserve">Además, precisa que los documentos son el registro material que da testimonio de las actividades efectuadas por los sujetos obligados con motivo del ejercicio de sus facultades, atribuciones o funciones, los cuales pueden ser escritos, impresos, sonoros, visuales, </w:t>
      </w:r>
      <w:r w:rsidRPr="009236CF">
        <w:rPr>
          <w:rFonts w:eastAsia="Calibri" w:cs="Arial"/>
          <w:bCs/>
          <w:color w:val="0D0D0D" w:themeColor="text1" w:themeTint="F2"/>
          <w:lang w:val="es-ES"/>
        </w:rPr>
        <w:lastRenderedPageBreak/>
        <w:t xml:space="preserve">electrónicos, informáticos, entre otros; asimismo aclara que estos pueden contener valores administrativos, legales, fiscales, contables, históricos, informativos, entre otros. </w:t>
      </w:r>
    </w:p>
    <w:p w14:paraId="00EB71EF" w14:textId="77777777" w:rsidR="009977CD" w:rsidRPr="009236CF" w:rsidRDefault="009977CD" w:rsidP="00265636">
      <w:pPr>
        <w:spacing w:after="0" w:line="360" w:lineRule="auto"/>
        <w:rPr>
          <w:rFonts w:eastAsia="Calibri" w:cs="Arial"/>
          <w:bCs/>
          <w:color w:val="0D0D0D" w:themeColor="text1" w:themeTint="F2"/>
          <w:lang w:val="es-ES"/>
        </w:rPr>
      </w:pPr>
    </w:p>
    <w:p w14:paraId="5BE61973" w14:textId="21D299FB" w:rsidR="009977CD" w:rsidRPr="009236CF" w:rsidRDefault="009977CD" w:rsidP="00265636">
      <w:pPr>
        <w:spacing w:after="0" w:line="360" w:lineRule="auto"/>
        <w:rPr>
          <w:rFonts w:eastAsia="Calibri" w:cs="Arial"/>
          <w:bCs/>
          <w:color w:val="0D0D0D" w:themeColor="text1" w:themeTint="F2"/>
          <w:lang w:val="es-ES"/>
        </w:rPr>
      </w:pPr>
      <w:r w:rsidRPr="009236CF">
        <w:rPr>
          <w:rFonts w:eastAsia="Calibri" w:cs="Arial"/>
          <w:bCs/>
          <w:color w:val="0D0D0D" w:themeColor="text1" w:themeTint="F2"/>
          <w:lang w:val="es-ES"/>
        </w:rPr>
        <w:t xml:space="preserve">En ese sentido, de conformidad con el Manual General de Organización de Servicios Educativos Integrados al Estado de México, precisa que, </w:t>
      </w:r>
      <w:r w:rsidR="00123195" w:rsidRPr="009236CF">
        <w:rPr>
          <w:rFonts w:eastAsia="Calibri" w:cs="Arial"/>
          <w:bCs/>
          <w:color w:val="0D0D0D" w:themeColor="text1" w:themeTint="F2"/>
          <w:lang w:val="es-ES"/>
        </w:rPr>
        <w:t>la Unidad de Comunicación Social se encargará de coordinar acciones con las diferentes unidades administrativas, para la planeación y realización de los eventos oficiales.</w:t>
      </w:r>
    </w:p>
    <w:p w14:paraId="623DBDF7" w14:textId="77777777" w:rsidR="00E30F02" w:rsidRPr="009236CF" w:rsidRDefault="00E30F02" w:rsidP="00A2291E">
      <w:pPr>
        <w:spacing w:after="0" w:line="360" w:lineRule="auto"/>
        <w:rPr>
          <w:rFonts w:cs="Tahoma"/>
          <w:bCs/>
          <w:iCs/>
        </w:rPr>
      </w:pPr>
    </w:p>
    <w:p w14:paraId="172292FF" w14:textId="5521D78E" w:rsidR="006271FF" w:rsidRPr="009236CF" w:rsidRDefault="00B0601E" w:rsidP="00A2291E">
      <w:pPr>
        <w:spacing w:after="0" w:line="360" w:lineRule="auto"/>
        <w:rPr>
          <w:rFonts w:eastAsia="Times New Roman" w:cs="Tahoma"/>
          <w:bCs/>
          <w:iCs/>
          <w:lang w:eastAsia="es-ES"/>
        </w:rPr>
      </w:pPr>
      <w:r w:rsidRPr="009236CF">
        <w:rPr>
          <w:rFonts w:eastAsia="Times New Roman" w:cs="Tahoma"/>
          <w:bCs/>
          <w:iCs/>
          <w:lang w:eastAsia="es-ES"/>
        </w:rPr>
        <w:t xml:space="preserve">De tales circunstancias, se logra vislumbrar que la pretensión de la persona Recurrente es obtener, </w:t>
      </w:r>
      <w:r w:rsidR="00E566DD" w:rsidRPr="009236CF">
        <w:rPr>
          <w:rFonts w:eastAsia="Times New Roman" w:cs="Tahoma"/>
          <w:bCs/>
          <w:iCs/>
          <w:lang w:eastAsia="es-ES"/>
        </w:rPr>
        <w:t>lo siguiente:</w:t>
      </w:r>
    </w:p>
    <w:p w14:paraId="0E574BA4" w14:textId="77777777" w:rsidR="00E566DD" w:rsidRPr="009236CF" w:rsidRDefault="00E566DD" w:rsidP="00A2291E">
      <w:pPr>
        <w:spacing w:after="0" w:line="360" w:lineRule="auto"/>
        <w:rPr>
          <w:rFonts w:eastAsia="Times New Roman" w:cs="Tahoma"/>
          <w:bCs/>
          <w:iCs/>
          <w:lang w:eastAsia="es-ES"/>
        </w:rPr>
      </w:pPr>
    </w:p>
    <w:p w14:paraId="7F7C6F52" w14:textId="699B09DE" w:rsidR="00123195" w:rsidRPr="009236CF" w:rsidRDefault="00123195" w:rsidP="00123195">
      <w:pPr>
        <w:pStyle w:val="Prrafodelista"/>
        <w:numPr>
          <w:ilvl w:val="0"/>
          <w:numId w:val="42"/>
        </w:numPr>
        <w:spacing w:line="360" w:lineRule="auto"/>
        <w:rPr>
          <w:rFonts w:cs="Tahoma"/>
        </w:rPr>
      </w:pPr>
      <w:r w:rsidRPr="009236CF">
        <w:rPr>
          <w:rFonts w:cs="Tahoma"/>
        </w:rPr>
        <w:t>Lista del personal que acudió al evento del primero de mayo de dos mil veinticinco, de las secciones 17 y 36 del SNTE, y</w:t>
      </w:r>
    </w:p>
    <w:p w14:paraId="63C7914D" w14:textId="77777777" w:rsidR="00123195" w:rsidRPr="009236CF" w:rsidRDefault="00123195" w:rsidP="00123195">
      <w:pPr>
        <w:pStyle w:val="Prrafodelista"/>
        <w:numPr>
          <w:ilvl w:val="0"/>
          <w:numId w:val="42"/>
        </w:numPr>
        <w:spacing w:line="360" w:lineRule="auto"/>
        <w:rPr>
          <w:rFonts w:cs="Tahoma"/>
        </w:rPr>
      </w:pPr>
      <w:r w:rsidRPr="009236CF">
        <w:rPr>
          <w:rFonts w:cs="Tahoma"/>
        </w:rPr>
        <w:t>Pago del primero de mayo de dos mil veinticinco.</w:t>
      </w:r>
    </w:p>
    <w:p w14:paraId="2E76F879" w14:textId="77777777" w:rsidR="00366D05" w:rsidRPr="009236CF" w:rsidRDefault="00366D05" w:rsidP="00A2291E">
      <w:pPr>
        <w:spacing w:after="0" w:line="360" w:lineRule="auto"/>
        <w:rPr>
          <w:rFonts w:eastAsia="Times New Roman" w:cs="Tahoma"/>
          <w:bCs/>
          <w:iCs/>
          <w:lang w:eastAsia="es-ES"/>
        </w:rPr>
      </w:pPr>
    </w:p>
    <w:p w14:paraId="7BD6820E" w14:textId="60FD1229" w:rsidR="00123195" w:rsidRPr="009236CF" w:rsidRDefault="00B0601E" w:rsidP="00A2291E">
      <w:pPr>
        <w:spacing w:after="0" w:line="360" w:lineRule="auto"/>
        <w:rPr>
          <w:rFonts w:eastAsia="Times New Roman" w:cs="Tahoma"/>
          <w:bCs/>
          <w:iCs/>
          <w:lang w:eastAsia="es-ES"/>
        </w:rPr>
      </w:pPr>
      <w:r w:rsidRPr="009236CF">
        <w:rPr>
          <w:rFonts w:eastAsia="Times New Roman" w:cs="Tahoma"/>
          <w:bCs/>
          <w:iCs/>
          <w:lang w:eastAsia="es-ES"/>
        </w:rPr>
        <w:t>Establecida dicha circunstancia, de las constancias que obran en el expediente electrónico, se advierte que</w:t>
      </w:r>
      <w:r w:rsidR="00123195" w:rsidRPr="009236CF">
        <w:rPr>
          <w:rFonts w:eastAsia="Times New Roman" w:cs="Tahoma"/>
          <w:bCs/>
          <w:iCs/>
          <w:lang w:eastAsia="es-ES"/>
        </w:rPr>
        <w:t>, tanto en respuesta como en Informe Justificado,</w:t>
      </w:r>
      <w:r w:rsidRPr="009236CF">
        <w:rPr>
          <w:rFonts w:eastAsia="Times New Roman" w:cs="Tahoma"/>
          <w:bCs/>
          <w:iCs/>
          <w:lang w:eastAsia="es-ES"/>
        </w:rPr>
        <w:t xml:space="preserve"> </w:t>
      </w:r>
      <w:r w:rsidR="00123195" w:rsidRPr="009236CF">
        <w:rPr>
          <w:rFonts w:eastAsia="Times New Roman" w:cs="Tahoma"/>
          <w:bCs/>
          <w:iCs/>
          <w:lang w:eastAsia="es-ES"/>
        </w:rPr>
        <w:t>el Titular de la Unidad de Transparencia se declaró incompetente y orientó a dirigirse al Sindicato Nacional de Trabajadores de la Educación, como se muestra a continuación:</w:t>
      </w:r>
    </w:p>
    <w:p w14:paraId="67AE90E6" w14:textId="77777777" w:rsidR="00123195" w:rsidRPr="009236CF" w:rsidRDefault="00123195" w:rsidP="00A2291E">
      <w:pPr>
        <w:spacing w:after="0" w:line="360" w:lineRule="auto"/>
        <w:rPr>
          <w:rFonts w:eastAsia="Times New Roman" w:cs="Tahoma"/>
          <w:bCs/>
          <w:iCs/>
          <w:lang w:eastAsia="es-ES"/>
        </w:rPr>
      </w:pPr>
    </w:p>
    <w:p w14:paraId="2EF9B7E0" w14:textId="21DAED60" w:rsidR="00123195" w:rsidRPr="009236CF" w:rsidRDefault="00123195" w:rsidP="00123195">
      <w:pPr>
        <w:spacing w:after="0" w:line="360" w:lineRule="auto"/>
        <w:jc w:val="center"/>
        <w:rPr>
          <w:rFonts w:eastAsia="Times New Roman" w:cs="Tahoma"/>
          <w:bCs/>
          <w:iCs/>
          <w:lang w:eastAsia="es-ES"/>
        </w:rPr>
      </w:pPr>
      <w:r w:rsidRPr="009236CF">
        <w:rPr>
          <w:rFonts w:eastAsia="Times New Roman" w:cs="Tahoma"/>
          <w:bCs/>
          <w:iCs/>
          <w:noProof/>
        </w:rPr>
        <w:drawing>
          <wp:inline distT="0" distB="0" distL="0" distR="0" wp14:anchorId="66D14767" wp14:editId="13173AA0">
            <wp:extent cx="5671185" cy="991235"/>
            <wp:effectExtent l="0" t="0" r="571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F0C4DA.tmp"/>
                    <pic:cNvPicPr/>
                  </pic:nvPicPr>
                  <pic:blipFill>
                    <a:blip r:embed="rId10">
                      <a:extLst>
                        <a:ext uri="{28A0092B-C50C-407E-A947-70E740481C1C}">
                          <a14:useLocalDpi xmlns:a14="http://schemas.microsoft.com/office/drawing/2010/main" val="0"/>
                        </a:ext>
                      </a:extLst>
                    </a:blip>
                    <a:stretch>
                      <a:fillRect/>
                    </a:stretch>
                  </pic:blipFill>
                  <pic:spPr>
                    <a:xfrm>
                      <a:off x="0" y="0"/>
                      <a:ext cx="5671185" cy="991235"/>
                    </a:xfrm>
                    <a:prstGeom prst="rect">
                      <a:avLst/>
                    </a:prstGeom>
                  </pic:spPr>
                </pic:pic>
              </a:graphicData>
            </a:graphic>
          </wp:inline>
        </w:drawing>
      </w:r>
    </w:p>
    <w:p w14:paraId="4417B68F" w14:textId="77777777" w:rsidR="00123195" w:rsidRPr="009236CF" w:rsidRDefault="00123195" w:rsidP="00A2291E">
      <w:pPr>
        <w:spacing w:after="0" w:line="360" w:lineRule="auto"/>
        <w:rPr>
          <w:rFonts w:eastAsia="Times New Roman" w:cs="Tahoma"/>
          <w:bCs/>
          <w:iCs/>
          <w:lang w:eastAsia="es-ES"/>
        </w:rPr>
      </w:pPr>
    </w:p>
    <w:p w14:paraId="2C05D3C4" w14:textId="77777777" w:rsidR="00123195" w:rsidRPr="009236CF" w:rsidRDefault="00123195" w:rsidP="00123195">
      <w:pPr>
        <w:spacing w:after="0" w:line="360" w:lineRule="auto"/>
        <w:contextualSpacing/>
      </w:pPr>
      <w:r w:rsidRPr="009236CF">
        <w:rPr>
          <w:rFonts w:eastAsia="Calibri" w:cs="Times New Roman"/>
          <w:color w:val="000000"/>
        </w:rPr>
        <w:lastRenderedPageBreak/>
        <w:t xml:space="preserve">En ese contexto, los artículos 49, fracción II, 53, fracción III y 167 de la Ley de Transparencia y Acceso a la Información Pública del Estado de México y Municipios, se desprende que las Unidades de Transparencia son responsables de orientar a los particulares respecto de la dependencia, entidad u órgano que pudiera tener la información requerida, </w:t>
      </w:r>
      <w:r w:rsidRPr="009236CF">
        <w:rPr>
          <w:rFonts w:eastAsia="Calibri" w:cs="Times New Roman"/>
          <w:b/>
          <w:color w:val="000000"/>
        </w:rPr>
        <w:t>cuando la misma no sea competencia del sujeto obligado ante el cual se formule la solicitud de acceso.</w:t>
      </w:r>
    </w:p>
    <w:p w14:paraId="7699DC25" w14:textId="77777777" w:rsidR="00123195" w:rsidRPr="009236CF" w:rsidRDefault="00123195" w:rsidP="00123195">
      <w:pPr>
        <w:spacing w:after="0" w:line="360" w:lineRule="auto"/>
        <w:contextualSpacing/>
        <w:rPr>
          <w:rFonts w:eastAsia="Calibri" w:cs="Times New Roman"/>
          <w:b/>
          <w:color w:val="000000"/>
        </w:rPr>
      </w:pPr>
    </w:p>
    <w:p w14:paraId="079F7566" w14:textId="77777777" w:rsidR="00123195" w:rsidRPr="009236CF" w:rsidRDefault="00123195" w:rsidP="00123195">
      <w:pPr>
        <w:spacing w:after="0" w:line="360" w:lineRule="auto"/>
        <w:contextualSpacing/>
        <w:rPr>
          <w:rFonts w:eastAsia="Calibri" w:cs="Times New Roman"/>
          <w:color w:val="000000"/>
        </w:rPr>
      </w:pPr>
      <w:r w:rsidRPr="009236CF">
        <w:rPr>
          <w:rFonts w:eastAsia="Calibri" w:cs="Times New Roman"/>
          <w:color w:val="000000"/>
        </w:rPr>
        <w:t xml:space="preserve">Asimismo, que los Comités de Transparencia tienen entre sus atribuciones confirmar, modificar o revocar la </w:t>
      </w:r>
      <w:r w:rsidRPr="009236CF">
        <w:rPr>
          <w:rFonts w:eastAsia="Calibri" w:cs="Times New Roman"/>
          <w:b/>
          <w:color w:val="000000"/>
        </w:rPr>
        <w:t>declaración de incompetencia</w:t>
      </w:r>
      <w:r w:rsidRPr="009236CF">
        <w:rPr>
          <w:rFonts w:eastAsia="Calibri" w:cs="Times New Roman"/>
          <w:color w:val="000000"/>
        </w:rPr>
        <w:t xml:space="preserve"> que realicen los titulares de las unidades administrativas.</w:t>
      </w:r>
    </w:p>
    <w:p w14:paraId="0B678A92" w14:textId="77777777" w:rsidR="00123195" w:rsidRPr="009236CF" w:rsidRDefault="00123195" w:rsidP="00123195">
      <w:pPr>
        <w:spacing w:after="0" w:line="360" w:lineRule="auto"/>
        <w:contextualSpacing/>
        <w:rPr>
          <w:rFonts w:eastAsia="Calibri" w:cs="Times New Roman"/>
          <w:color w:val="000000"/>
        </w:rPr>
      </w:pPr>
    </w:p>
    <w:p w14:paraId="1E3BC594" w14:textId="77777777" w:rsidR="00123195" w:rsidRPr="009236CF" w:rsidRDefault="00123195" w:rsidP="00123195">
      <w:pPr>
        <w:spacing w:after="0" w:line="360" w:lineRule="auto"/>
        <w:contextualSpacing/>
        <w:rPr>
          <w:rFonts w:eastAsia="Calibri" w:cs="Times New Roman"/>
          <w:color w:val="000000"/>
        </w:rPr>
      </w:pPr>
      <w:r w:rsidRPr="009236CF">
        <w:rPr>
          <w:rFonts w:eastAsia="Calibri" w:cs="Times New Roman"/>
          <w:color w:val="000000"/>
        </w:rPr>
        <w:t xml:space="preserve">En esa tesitura, cuando las Unidades de Transparencia determinen </w:t>
      </w:r>
      <w:r w:rsidRPr="009236CF">
        <w:rPr>
          <w:rFonts w:eastAsia="Calibri" w:cs="Times New Roman"/>
          <w:b/>
          <w:color w:val="000000"/>
        </w:rPr>
        <w:t>la notoria incompetencia</w:t>
      </w:r>
      <w:r w:rsidRPr="009236CF">
        <w:rPr>
          <w:rFonts w:eastAsia="Calibri" w:cs="Times New Roman"/>
          <w:color w:val="000000"/>
        </w:rPr>
        <w:t xml:space="preserve"> por parte de los sujetos obligados deberán comunicar al solicitante la misma dentro de los tres días posteriores a la recepción de la solicitud. </w:t>
      </w:r>
    </w:p>
    <w:p w14:paraId="76177DA1" w14:textId="77777777" w:rsidR="00123195" w:rsidRPr="009236CF" w:rsidRDefault="00123195" w:rsidP="00123195">
      <w:pPr>
        <w:spacing w:after="0" w:line="360" w:lineRule="auto"/>
        <w:contextualSpacing/>
        <w:rPr>
          <w:rFonts w:eastAsia="Calibri" w:cs="Times New Roman"/>
          <w:color w:val="000000"/>
        </w:rPr>
      </w:pPr>
    </w:p>
    <w:p w14:paraId="7E3B7289" w14:textId="77777777" w:rsidR="00123195" w:rsidRPr="009236CF" w:rsidRDefault="00123195" w:rsidP="00123195">
      <w:pPr>
        <w:spacing w:after="0" w:line="360" w:lineRule="auto"/>
        <w:contextualSpacing/>
        <w:rPr>
          <w:rFonts w:eastAsia="Calibri" w:cs="Times New Roman"/>
          <w:bCs/>
          <w:color w:val="000000"/>
        </w:rPr>
      </w:pPr>
      <w:r w:rsidRPr="009236CF">
        <w:rPr>
          <w:rFonts w:eastAsia="Calibri" w:cs="Times New Roman"/>
          <w:color w:val="000000"/>
        </w:rPr>
        <w:t>Como se logra observar, si bien la Ley de la materia, prevé el supuesto de incompetencia para que los sujetos obligados den atención a solitudes de información, también lo es, que no se precisa en que consiste dicho concepto; sobre dicha situación</w:t>
      </w:r>
      <w:r w:rsidRPr="009236CF">
        <w:rPr>
          <w:rFonts w:eastAsia="Calibri" w:cs="Times New Roman"/>
          <w:color w:val="000000"/>
          <w:lang w:val="es-ES_tradnl"/>
        </w:rPr>
        <w:t xml:space="preserve">, </w:t>
      </w:r>
      <w:r w:rsidRPr="009236CF">
        <w:rPr>
          <w:rFonts w:eastAsia="Calibri" w:cs="Times New Roman"/>
          <w:bCs/>
          <w:color w:val="000000"/>
        </w:rPr>
        <w:t>según Cabanellas, Guillermo (1993), en el “Diccionario Jurídico Elemental” (p. 32 y 161), precisó los siguientes conceptos:</w:t>
      </w:r>
    </w:p>
    <w:p w14:paraId="49A5E515" w14:textId="77777777" w:rsidR="00123195" w:rsidRPr="009236CF" w:rsidRDefault="00123195" w:rsidP="00123195">
      <w:pPr>
        <w:spacing w:after="0" w:line="360" w:lineRule="auto"/>
        <w:contextualSpacing/>
        <w:rPr>
          <w:rFonts w:eastAsia="Calibri" w:cs="Times New Roman"/>
          <w:bCs/>
          <w:color w:val="000000"/>
        </w:rPr>
      </w:pPr>
    </w:p>
    <w:p w14:paraId="7C524572" w14:textId="77777777" w:rsidR="00123195" w:rsidRPr="009236CF" w:rsidRDefault="00123195" w:rsidP="00123195">
      <w:pPr>
        <w:numPr>
          <w:ilvl w:val="0"/>
          <w:numId w:val="24"/>
        </w:numPr>
        <w:spacing w:after="0" w:line="360" w:lineRule="auto"/>
        <w:contextualSpacing/>
        <w:jc w:val="left"/>
        <w:rPr>
          <w:rFonts w:eastAsia="Calibri" w:cs="Times New Roman"/>
          <w:bCs/>
          <w:color w:val="000000"/>
        </w:rPr>
      </w:pPr>
      <w:r w:rsidRPr="009236CF">
        <w:rPr>
          <w:rFonts w:eastAsia="Calibri" w:cs="Times New Roman"/>
          <w:b/>
          <w:bCs/>
          <w:color w:val="000000"/>
        </w:rPr>
        <w:t xml:space="preserve">Competencia: </w:t>
      </w:r>
      <w:r w:rsidRPr="009236CF">
        <w:rPr>
          <w:rFonts w:eastAsia="Calibri" w:cs="Times New Roman"/>
          <w:bCs/>
          <w:color w:val="000000"/>
        </w:rPr>
        <w:t>La capacidad de una autoridad para conocer sobre una materia o asunto.</w:t>
      </w:r>
    </w:p>
    <w:p w14:paraId="7B3F190D" w14:textId="77777777" w:rsidR="00123195" w:rsidRPr="009236CF" w:rsidRDefault="00123195" w:rsidP="00123195">
      <w:pPr>
        <w:spacing w:after="0" w:line="360" w:lineRule="auto"/>
        <w:ind w:left="780"/>
        <w:contextualSpacing/>
        <w:jc w:val="left"/>
        <w:rPr>
          <w:rFonts w:eastAsia="Calibri" w:cs="Times New Roman"/>
          <w:bCs/>
          <w:color w:val="000000"/>
        </w:rPr>
      </w:pPr>
    </w:p>
    <w:p w14:paraId="3EB104A1" w14:textId="77777777" w:rsidR="00123195" w:rsidRPr="009236CF" w:rsidRDefault="00123195" w:rsidP="00123195">
      <w:pPr>
        <w:numPr>
          <w:ilvl w:val="0"/>
          <w:numId w:val="24"/>
        </w:numPr>
        <w:spacing w:after="0" w:line="360" w:lineRule="auto"/>
        <w:contextualSpacing/>
        <w:jc w:val="left"/>
        <w:rPr>
          <w:rFonts w:eastAsia="Calibri" w:cs="Times New Roman"/>
          <w:bCs/>
          <w:color w:val="000000"/>
        </w:rPr>
      </w:pPr>
      <w:r w:rsidRPr="009236CF">
        <w:rPr>
          <w:rFonts w:eastAsia="Calibri" w:cs="Times New Roman"/>
          <w:b/>
          <w:bCs/>
          <w:color w:val="000000"/>
        </w:rPr>
        <w:t>Incompetencia:</w:t>
      </w:r>
      <w:r w:rsidRPr="009236CF">
        <w:rPr>
          <w:rFonts w:eastAsia="Calibri" w:cs="Times New Roman"/>
          <w:bCs/>
          <w:color w:val="000000"/>
        </w:rPr>
        <w:t xml:space="preserve"> Falta de Competencia.</w:t>
      </w:r>
    </w:p>
    <w:p w14:paraId="280B6689" w14:textId="77777777" w:rsidR="00123195" w:rsidRPr="009236CF" w:rsidRDefault="00123195" w:rsidP="00123195">
      <w:pPr>
        <w:spacing w:after="0" w:line="360" w:lineRule="auto"/>
        <w:contextualSpacing/>
        <w:rPr>
          <w:rFonts w:eastAsia="Calibri" w:cs="Times New Roman"/>
          <w:color w:val="000000"/>
        </w:rPr>
      </w:pPr>
    </w:p>
    <w:p w14:paraId="58696BA3" w14:textId="77777777" w:rsidR="00123195" w:rsidRPr="009236CF" w:rsidRDefault="00123195" w:rsidP="00123195">
      <w:pPr>
        <w:spacing w:after="0" w:line="360" w:lineRule="auto"/>
        <w:contextualSpacing/>
        <w:rPr>
          <w:rFonts w:eastAsia="Calibri" w:cs="Times New Roman"/>
          <w:color w:val="000000"/>
        </w:rPr>
      </w:pPr>
      <w:r w:rsidRPr="009236CF">
        <w:rPr>
          <w:rFonts w:eastAsia="Calibri" w:cs="Times New Roman"/>
          <w:color w:val="000000"/>
          <w:lang w:val="es-ES_tradnl"/>
        </w:rPr>
        <w:lastRenderedPageBreak/>
        <w:t xml:space="preserve">Por lo que, </w:t>
      </w:r>
      <w:r w:rsidRPr="009236CF">
        <w:rPr>
          <w:rFonts w:eastAsia="Calibri" w:cs="Times New Roman"/>
          <w:b/>
          <w:color w:val="000000"/>
          <w:lang w:val="es-ES_tradnl"/>
        </w:rPr>
        <w:t>la incompetencia</w:t>
      </w:r>
      <w:r w:rsidRPr="009236CF">
        <w:rPr>
          <w:rFonts w:eastAsia="Calibri" w:cs="Times New Roman"/>
          <w:color w:val="000000"/>
          <w:lang w:val="es-ES_tradnl"/>
        </w:rPr>
        <w:t>, radica en la incapacidad de una autoridad para conocer de un tema o asunto; en el mismo sentido, conviene traer a cuenta tesis</w:t>
      </w:r>
      <w:r w:rsidRPr="009236CF">
        <w:rPr>
          <w:rFonts w:eastAsia="Calibri" w:cs="Times New Roman"/>
          <w:color w:val="000000"/>
        </w:rPr>
        <w:t xml:space="preserve"> aislada número III.2o.P.11 K, publicada en el Semanario Judicial de la Federación y su Gaceta, Novena Época, Tomo XV, Mayo de 2002, Pág. 1243, ya que precisa lo siguiente: </w:t>
      </w:r>
    </w:p>
    <w:p w14:paraId="5F532C32" w14:textId="77777777" w:rsidR="00123195" w:rsidRPr="009236CF" w:rsidRDefault="00123195" w:rsidP="00123195">
      <w:pPr>
        <w:spacing w:after="0" w:line="360" w:lineRule="auto"/>
        <w:contextualSpacing/>
        <w:rPr>
          <w:rFonts w:eastAsia="Calibri" w:cs="Times New Roman"/>
          <w:color w:val="000000"/>
          <w:lang w:val="es-ES_tradnl"/>
        </w:rPr>
      </w:pPr>
    </w:p>
    <w:p w14:paraId="14D36E28" w14:textId="77777777" w:rsidR="00123195" w:rsidRPr="009236CF" w:rsidRDefault="00123195" w:rsidP="00123195">
      <w:pPr>
        <w:spacing w:after="0" w:line="360" w:lineRule="auto"/>
        <w:ind w:left="567" w:right="567"/>
        <w:contextualSpacing/>
        <w:rPr>
          <w:rFonts w:eastAsia="Calibri" w:cs="Times New Roman"/>
          <w:i/>
          <w:color w:val="000000"/>
          <w:sz w:val="20"/>
          <w:szCs w:val="20"/>
          <w:lang w:val="es-ES_tradnl"/>
        </w:rPr>
      </w:pPr>
      <w:r w:rsidRPr="009236CF">
        <w:rPr>
          <w:rFonts w:eastAsia="Calibri" w:cs="Times New Roman"/>
          <w:b/>
          <w:bCs/>
          <w:i/>
          <w:color w:val="000000"/>
          <w:sz w:val="20"/>
          <w:szCs w:val="20"/>
          <w:lang w:val="es-ES_tradnl"/>
        </w:rPr>
        <w:t xml:space="preserve">“LEGITIMACIÓN DE FUNCIONARIOS PÚBLICOS. LOS TRIBUNALES DE AMPARO, POR ESTAR VINCULADOS CON EL CONCEPTO DE COMPETENCIA A QUE SE REFIERE EL ARTÍCULO 16 CONSTITUCIONAL, NO PUEDEN CONOCER DE AQUÉLLA. </w:t>
      </w:r>
      <w:r w:rsidRPr="009236CF">
        <w:rPr>
          <w:rFonts w:eastAsia="Calibri" w:cs="Times New Roman"/>
          <w:i/>
          <w:color w:val="000000"/>
          <w:sz w:val="20"/>
          <w:szCs w:val="20"/>
          <w:lang w:val="es-ES_tradnl"/>
        </w:rPr>
        <w:t>El artículo </w:t>
      </w:r>
      <w:hyperlink r:id="rId11" w:history="1">
        <w:r w:rsidRPr="009236CF">
          <w:rPr>
            <w:rFonts w:eastAsia="Calibri" w:cs="Times New Roman"/>
            <w:i/>
            <w:color w:val="0563C1"/>
            <w:sz w:val="20"/>
            <w:szCs w:val="20"/>
            <w:u w:val="single"/>
            <w:lang w:val="es-ES_tradnl"/>
          </w:rPr>
          <w:t>16 constitucional</w:t>
        </w:r>
      </w:hyperlink>
      <w:r w:rsidRPr="009236CF">
        <w:rPr>
          <w:rFonts w:eastAsia="Calibri" w:cs="Times New Roman"/>
          <w:i/>
          <w:color w:val="000000"/>
          <w:sz w:val="20"/>
          <w:szCs w:val="20"/>
          <w:lang w:val="es-ES_tradnl"/>
        </w:rPr>
        <w:t>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0E35AEE7" w14:textId="77777777" w:rsidR="00123195" w:rsidRPr="009236CF" w:rsidRDefault="00123195" w:rsidP="00123195">
      <w:pPr>
        <w:spacing w:after="0" w:line="360" w:lineRule="auto"/>
        <w:contextualSpacing/>
        <w:rPr>
          <w:rFonts w:eastAsia="Calibri" w:cs="Times New Roman"/>
          <w:color w:val="000000"/>
          <w:lang w:val="es-ES_tradnl"/>
        </w:rPr>
      </w:pPr>
    </w:p>
    <w:p w14:paraId="3C839A80" w14:textId="77777777" w:rsidR="00123195" w:rsidRPr="009236CF" w:rsidRDefault="00123195" w:rsidP="00123195">
      <w:pPr>
        <w:spacing w:after="0" w:line="360" w:lineRule="auto"/>
        <w:contextualSpacing/>
        <w:rPr>
          <w:rFonts w:eastAsia="Calibri" w:cs="Times New Roman"/>
          <w:color w:val="000000"/>
          <w:lang w:val="es-ES_tradnl"/>
        </w:rPr>
      </w:pPr>
      <w:r w:rsidRPr="009236CF">
        <w:rPr>
          <w:rFonts w:eastAsia="Calibri" w:cs="Times New Roman"/>
          <w:color w:val="000000"/>
          <w:lang w:val="es-ES_tradnl"/>
        </w:rPr>
        <w:t xml:space="preserve">De la misma manera, resulta necesario traer a colación, </w:t>
      </w:r>
      <w:r w:rsidRPr="009236CF">
        <w:rPr>
          <w:rFonts w:eastAsia="Calibri" w:cs="Tahoma"/>
          <w:bCs/>
          <w:color w:val="000000"/>
          <w:lang w:val="es-ES"/>
        </w:rPr>
        <w:t xml:space="preserve">Criterio Orientador, de la Segunda Época, con clave de control </w:t>
      </w:r>
      <w:r w:rsidRPr="009236CF">
        <w:rPr>
          <w:rFonts w:eastAsia="Calibri" w:cs="Tahoma"/>
          <w:bCs/>
          <w:color w:val="000000"/>
        </w:rPr>
        <w:t>SO/013/2017</w:t>
      </w:r>
      <w:r w:rsidRPr="009236CF">
        <w:rPr>
          <w:rFonts w:eastAsia="Calibri" w:cs="Times New Roman"/>
          <w:color w:val="000000"/>
          <w:lang w:val="es-ES"/>
        </w:rPr>
        <w:t xml:space="preserve">, </w:t>
      </w:r>
      <w:r w:rsidRPr="009236CF">
        <w:rPr>
          <w:rFonts w:eastAsia="Calibri" w:cs="Times New Roman"/>
          <w:color w:val="000000"/>
        </w:rPr>
        <w:t xml:space="preserve">emitido por el entonces Instituto Nacional de Transparencia, Acceso a la Información y Protección de Datos Personales, vigente a la fecha de la solicitud, el cual dispone que </w:t>
      </w:r>
      <w:r w:rsidRPr="009236CF">
        <w:rPr>
          <w:rFonts w:eastAsia="Calibri" w:cs="Times New Roman"/>
          <w:color w:val="000000"/>
          <w:lang w:val="es-ES_tradnl"/>
        </w:rPr>
        <w:t xml:space="preserve">la </w:t>
      </w:r>
      <w:r w:rsidRPr="009236CF">
        <w:rPr>
          <w:rFonts w:eastAsia="Calibri" w:cs="Times New Roman"/>
          <w:b/>
          <w:color w:val="000000"/>
          <w:lang w:val="es-ES_tradnl"/>
        </w:rPr>
        <w:t xml:space="preserve">incompetencia </w:t>
      </w:r>
      <w:r w:rsidRPr="009236CF">
        <w:rPr>
          <w:rFonts w:eastAsia="Calibri" w:cs="Times New Roman"/>
          <w:color w:val="000000"/>
          <w:lang w:val="es-ES_tradnl"/>
        </w:rPr>
        <w:t>implica que, de conformidad con las atribuciones conferidas al Sujeto Obligado, no habría razón por la cual éste deba contar con la información solicitada, en cuyo caso, tendría que orientar al particular para que acuda a la instancia competente.</w:t>
      </w:r>
    </w:p>
    <w:p w14:paraId="1FCAFE63" w14:textId="77777777" w:rsidR="00123195" w:rsidRPr="009236CF" w:rsidRDefault="00123195" w:rsidP="00123195">
      <w:pPr>
        <w:spacing w:after="0" w:line="360" w:lineRule="auto"/>
        <w:contextualSpacing/>
        <w:rPr>
          <w:rFonts w:eastAsia="Calibri" w:cs="Times New Roman"/>
          <w:color w:val="000000"/>
          <w:lang w:val="es-ES_tradnl"/>
        </w:rPr>
      </w:pPr>
    </w:p>
    <w:p w14:paraId="498DE64B" w14:textId="77777777" w:rsidR="00123195" w:rsidRPr="009236CF" w:rsidRDefault="00123195" w:rsidP="00123195">
      <w:pPr>
        <w:spacing w:after="0" w:line="360" w:lineRule="auto"/>
        <w:contextualSpacing/>
        <w:rPr>
          <w:rFonts w:eastAsia="Calibri" w:cs="Times New Roman"/>
          <w:b/>
          <w:color w:val="000000"/>
        </w:rPr>
      </w:pPr>
      <w:r w:rsidRPr="009236CF">
        <w:rPr>
          <w:rFonts w:eastAsia="Calibri" w:cs="Times New Roman"/>
          <w:color w:val="000000"/>
          <w:lang w:val="es-ES_tradnl"/>
        </w:rPr>
        <w:lastRenderedPageBreak/>
        <w:t>En otro orden de ideas, dicho concepto refiere a la ausencia de atribuciones por parte de los Entes sujetos a las Leyes de Transparencia, para contar con la información que se requiere, es decir, se trata de una situación que se dilucida a partir de las facultades atribuidas a éste.</w:t>
      </w:r>
    </w:p>
    <w:p w14:paraId="63C8AC47" w14:textId="77777777" w:rsidR="00123195" w:rsidRPr="009236CF" w:rsidRDefault="00123195" w:rsidP="00123195">
      <w:pPr>
        <w:spacing w:after="0" w:line="360" w:lineRule="auto"/>
        <w:contextualSpacing/>
        <w:rPr>
          <w:rFonts w:eastAsia="Calibri" w:cs="Times New Roman"/>
          <w:color w:val="000000"/>
        </w:rPr>
      </w:pPr>
    </w:p>
    <w:p w14:paraId="45AF264C" w14:textId="4AE2EE8C" w:rsidR="00692025" w:rsidRPr="009236CF" w:rsidRDefault="00D56E56" w:rsidP="00123195">
      <w:pPr>
        <w:widowControl w:val="0"/>
        <w:spacing w:after="0" w:line="360" w:lineRule="auto"/>
        <w:rPr>
          <w:rFonts w:eastAsia="Calibri" w:cs="Times New Roman"/>
          <w:bCs/>
          <w:color w:val="000000"/>
        </w:rPr>
      </w:pPr>
      <w:r w:rsidRPr="009236CF">
        <w:rPr>
          <w:rFonts w:eastAsia="Calibri" w:cs="Times New Roman"/>
          <w:bCs/>
          <w:color w:val="000000"/>
        </w:rPr>
        <w:t>Por lo que</w:t>
      </w:r>
      <w:r w:rsidR="00123195" w:rsidRPr="009236CF">
        <w:rPr>
          <w:rFonts w:eastAsia="Calibri" w:cs="Times New Roman"/>
          <w:bCs/>
          <w:color w:val="000000"/>
        </w:rPr>
        <w:t xml:space="preserve">, a continuación, se analiza si en la especie, el Ente Recurrido cuenta con atribuciones para conocer sobre la información requerida, para lo cual, se realizó una búsqueda </w:t>
      </w:r>
      <w:r w:rsidR="00692025" w:rsidRPr="009236CF">
        <w:rPr>
          <w:rFonts w:eastAsia="Calibri" w:cs="Times New Roman"/>
          <w:bCs/>
          <w:color w:val="000000"/>
        </w:rPr>
        <w:t xml:space="preserve">en las redes oficiales de Facebook “Sección 36 Valle de México” y “Sección 17 Valle de Toluca”, en las ligas electrónicas </w:t>
      </w:r>
      <w:hyperlink r:id="rId12" w:history="1">
        <w:r w:rsidR="00692025" w:rsidRPr="009236CF">
          <w:rPr>
            <w:rStyle w:val="Hipervnculo"/>
            <w:rFonts w:eastAsia="Calibri" w:cs="Times New Roman"/>
            <w:bCs/>
          </w:rPr>
          <w:t>https://www.facebook.com/story.php?story_fbid=1012586157673774&amp;id=100067671965362&amp;mibextid=wwXIfr&amp;rdid=qaDY9Q9HMkPok9mI#</w:t>
        </w:r>
      </w:hyperlink>
      <w:r w:rsidR="00692025" w:rsidRPr="009236CF">
        <w:rPr>
          <w:rFonts w:eastAsia="Calibri" w:cs="Times New Roman"/>
          <w:bCs/>
          <w:color w:val="000000"/>
        </w:rPr>
        <w:t xml:space="preserve"> y </w:t>
      </w:r>
      <w:hyperlink r:id="rId13" w:history="1">
        <w:r w:rsidR="00692025" w:rsidRPr="009236CF">
          <w:rPr>
            <w:rStyle w:val="Hipervnculo"/>
            <w:rFonts w:eastAsia="Calibri" w:cs="Times New Roman"/>
            <w:bCs/>
          </w:rPr>
          <w:t>https://www.facebook.com/story.php?story_fbid=1180861940502886&amp;id=100057372733983&amp;mibextid=wwXIfr&amp;rdid=tiqsnav1ymgq0vc5#</w:t>
        </w:r>
      </w:hyperlink>
      <w:r w:rsidR="00692025" w:rsidRPr="009236CF">
        <w:rPr>
          <w:rFonts w:eastAsia="Calibri" w:cs="Times New Roman"/>
          <w:bCs/>
          <w:color w:val="000000"/>
        </w:rPr>
        <w:t>, donde se localizó que el primero de mayo de dos mil veinticinco más de 15 mil trabajadores de la educación del Valle de Toluca se reunieron para conmemorar el día del trabajo, evento realizado por parte del Sindicato Nacional de Trabajadores de la Educación, tal y como se muestra en los extractos siguientes:</w:t>
      </w:r>
    </w:p>
    <w:p w14:paraId="6D8F954C" w14:textId="77777777" w:rsidR="00692025" w:rsidRPr="009236CF" w:rsidRDefault="00692025" w:rsidP="00123195">
      <w:pPr>
        <w:widowControl w:val="0"/>
        <w:spacing w:after="0" w:line="360" w:lineRule="auto"/>
        <w:rPr>
          <w:rFonts w:eastAsia="Calibri" w:cs="Times New Roman"/>
          <w:bCs/>
          <w:color w:val="000000"/>
        </w:rPr>
      </w:pPr>
    </w:p>
    <w:p w14:paraId="233144B1" w14:textId="55D0BA31" w:rsidR="00123195" w:rsidRPr="009236CF" w:rsidRDefault="00257164" w:rsidP="00257164">
      <w:pPr>
        <w:widowControl w:val="0"/>
        <w:spacing w:after="0" w:line="360" w:lineRule="auto"/>
        <w:jc w:val="center"/>
        <w:rPr>
          <w:rFonts w:eastAsia="Calibri" w:cs="Times New Roman"/>
          <w:bCs/>
          <w:color w:val="000000"/>
        </w:rPr>
      </w:pPr>
      <w:r w:rsidRPr="009236CF">
        <w:rPr>
          <w:rFonts w:eastAsia="Calibri" w:cs="Times New Roman"/>
          <w:bCs/>
          <w:noProof/>
          <w:color w:val="000000"/>
        </w:rPr>
        <w:drawing>
          <wp:inline distT="0" distB="0" distL="0" distR="0" wp14:anchorId="616179E0" wp14:editId="5301A060">
            <wp:extent cx="4312174" cy="227076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0F0F853.tmp"/>
                    <pic:cNvPicPr/>
                  </pic:nvPicPr>
                  <pic:blipFill>
                    <a:blip r:embed="rId14">
                      <a:extLst>
                        <a:ext uri="{28A0092B-C50C-407E-A947-70E740481C1C}">
                          <a14:useLocalDpi xmlns:a14="http://schemas.microsoft.com/office/drawing/2010/main" val="0"/>
                        </a:ext>
                      </a:extLst>
                    </a:blip>
                    <a:stretch>
                      <a:fillRect/>
                    </a:stretch>
                  </pic:blipFill>
                  <pic:spPr>
                    <a:xfrm>
                      <a:off x="0" y="0"/>
                      <a:ext cx="4367970" cy="2300142"/>
                    </a:xfrm>
                    <a:prstGeom prst="rect">
                      <a:avLst/>
                    </a:prstGeom>
                  </pic:spPr>
                </pic:pic>
              </a:graphicData>
            </a:graphic>
          </wp:inline>
        </w:drawing>
      </w:r>
    </w:p>
    <w:p w14:paraId="7AD1FD00" w14:textId="77777777" w:rsidR="00257164" w:rsidRPr="009236CF" w:rsidRDefault="00257164" w:rsidP="00123195">
      <w:pPr>
        <w:widowControl w:val="0"/>
        <w:spacing w:after="0" w:line="360" w:lineRule="auto"/>
        <w:rPr>
          <w:rFonts w:eastAsia="Calibri" w:cs="Times New Roman"/>
          <w:bCs/>
          <w:color w:val="000000"/>
        </w:rPr>
      </w:pPr>
    </w:p>
    <w:p w14:paraId="64E3D233" w14:textId="134D0E45" w:rsidR="00257164" w:rsidRPr="009236CF" w:rsidRDefault="00257164" w:rsidP="00257164">
      <w:pPr>
        <w:widowControl w:val="0"/>
        <w:spacing w:after="0" w:line="360" w:lineRule="auto"/>
        <w:jc w:val="center"/>
        <w:rPr>
          <w:rFonts w:eastAsia="Calibri" w:cs="Times New Roman"/>
          <w:bCs/>
          <w:color w:val="000000"/>
        </w:rPr>
      </w:pPr>
      <w:r w:rsidRPr="009236CF">
        <w:rPr>
          <w:rFonts w:eastAsia="Calibri" w:cs="Times New Roman"/>
          <w:bCs/>
          <w:noProof/>
          <w:color w:val="000000"/>
        </w:rPr>
        <w:lastRenderedPageBreak/>
        <w:drawing>
          <wp:inline distT="0" distB="0" distL="0" distR="0" wp14:anchorId="0E293B5F" wp14:editId="66435BF4">
            <wp:extent cx="4410075" cy="225614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0F02E39.tmp"/>
                    <pic:cNvPicPr/>
                  </pic:nvPicPr>
                  <pic:blipFill>
                    <a:blip r:embed="rId15">
                      <a:extLst>
                        <a:ext uri="{28A0092B-C50C-407E-A947-70E740481C1C}">
                          <a14:useLocalDpi xmlns:a14="http://schemas.microsoft.com/office/drawing/2010/main" val="0"/>
                        </a:ext>
                      </a:extLst>
                    </a:blip>
                    <a:stretch>
                      <a:fillRect/>
                    </a:stretch>
                  </pic:blipFill>
                  <pic:spPr>
                    <a:xfrm>
                      <a:off x="0" y="0"/>
                      <a:ext cx="4432613" cy="2267675"/>
                    </a:xfrm>
                    <a:prstGeom prst="rect">
                      <a:avLst/>
                    </a:prstGeom>
                  </pic:spPr>
                </pic:pic>
              </a:graphicData>
            </a:graphic>
          </wp:inline>
        </w:drawing>
      </w:r>
    </w:p>
    <w:p w14:paraId="2272B177" w14:textId="77777777" w:rsidR="007C5F42" w:rsidRPr="009236CF" w:rsidRDefault="007C5F42" w:rsidP="00123195">
      <w:pPr>
        <w:widowControl w:val="0"/>
        <w:spacing w:after="0" w:line="360" w:lineRule="auto"/>
        <w:rPr>
          <w:rFonts w:eastAsia="Calibri" w:cs="Times New Roman"/>
          <w:bCs/>
          <w:color w:val="000000"/>
        </w:rPr>
      </w:pPr>
    </w:p>
    <w:p w14:paraId="744E4A19" w14:textId="77777777" w:rsidR="00B324F4" w:rsidRPr="009236CF" w:rsidRDefault="00D56E56" w:rsidP="00123195">
      <w:pPr>
        <w:widowControl w:val="0"/>
        <w:spacing w:after="0" w:line="360" w:lineRule="auto"/>
        <w:rPr>
          <w:rFonts w:eastAsia="Calibri" w:cs="Times New Roman"/>
          <w:bCs/>
          <w:color w:val="000000"/>
        </w:rPr>
      </w:pPr>
      <w:r w:rsidRPr="009236CF">
        <w:rPr>
          <w:rFonts w:eastAsia="Calibri" w:cs="Times New Roman"/>
          <w:bCs/>
          <w:color w:val="000000"/>
        </w:rPr>
        <w:t xml:space="preserve">En ese sentido, cabe traer a colación el Calendario Oficial 2024-2025 de Servicios Educativos Integrados al Estado de México, en la liga electrónica </w:t>
      </w:r>
      <w:hyperlink r:id="rId16" w:history="1">
        <w:r w:rsidRPr="009236CF">
          <w:rPr>
            <w:rStyle w:val="Hipervnculo"/>
            <w:rFonts w:eastAsia="Calibri" w:cs="Times New Roman"/>
            <w:bCs/>
          </w:rPr>
          <w:t>http://www.seiem.edu.mx/web/sites/seiem.gob.mx/pdf/Calendario%20escolar%202024-2025.pdf</w:t>
        </w:r>
      </w:hyperlink>
      <w:r w:rsidRPr="009236CF">
        <w:rPr>
          <w:rFonts w:eastAsia="Calibri" w:cs="Times New Roman"/>
          <w:bCs/>
          <w:color w:val="000000"/>
        </w:rPr>
        <w:t xml:space="preserve">, </w:t>
      </w:r>
      <w:r w:rsidR="00B324F4" w:rsidRPr="009236CF">
        <w:rPr>
          <w:rFonts w:eastAsia="Calibri" w:cs="Times New Roman"/>
          <w:bCs/>
          <w:color w:val="000000"/>
        </w:rPr>
        <w:t>donde precisa que el primero de mayo de dos mil veinticinco, hubo suspensión de labores docentes, tal y como se muestra a continuación:</w:t>
      </w:r>
    </w:p>
    <w:p w14:paraId="3F1D30A7" w14:textId="77777777" w:rsidR="00B324F4" w:rsidRPr="009236CF" w:rsidRDefault="00B324F4" w:rsidP="00123195">
      <w:pPr>
        <w:widowControl w:val="0"/>
        <w:spacing w:after="0" w:line="360" w:lineRule="auto"/>
        <w:rPr>
          <w:rFonts w:eastAsia="Calibri" w:cs="Times New Roman"/>
          <w:bCs/>
          <w:color w:val="000000"/>
        </w:rPr>
      </w:pPr>
    </w:p>
    <w:p w14:paraId="7EE65C3A" w14:textId="05E7ACFD" w:rsidR="00D56E56" w:rsidRPr="009236CF" w:rsidRDefault="00B324F4" w:rsidP="00B324F4">
      <w:pPr>
        <w:widowControl w:val="0"/>
        <w:spacing w:after="0" w:line="360" w:lineRule="auto"/>
        <w:jc w:val="center"/>
        <w:rPr>
          <w:rFonts w:eastAsia="Calibri" w:cs="Times New Roman"/>
          <w:bCs/>
          <w:color w:val="000000"/>
        </w:rPr>
      </w:pPr>
      <w:r w:rsidRPr="009236CF">
        <w:rPr>
          <w:rFonts w:eastAsia="Calibri" w:cs="Times New Roman"/>
          <w:bCs/>
          <w:noProof/>
          <w:color w:val="000000"/>
        </w:rPr>
        <w:drawing>
          <wp:inline distT="0" distB="0" distL="0" distR="0" wp14:anchorId="41DE315F" wp14:editId="518FEBB9">
            <wp:extent cx="2171700" cy="1824742"/>
            <wp:effectExtent l="0" t="0" r="0" b="444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0F02236.tmp"/>
                    <pic:cNvPicPr/>
                  </pic:nvPicPr>
                  <pic:blipFill>
                    <a:blip r:embed="rId17">
                      <a:extLst>
                        <a:ext uri="{28A0092B-C50C-407E-A947-70E740481C1C}">
                          <a14:useLocalDpi xmlns:a14="http://schemas.microsoft.com/office/drawing/2010/main" val="0"/>
                        </a:ext>
                      </a:extLst>
                    </a:blip>
                    <a:stretch>
                      <a:fillRect/>
                    </a:stretch>
                  </pic:blipFill>
                  <pic:spPr>
                    <a:xfrm>
                      <a:off x="0" y="0"/>
                      <a:ext cx="2197510" cy="1846429"/>
                    </a:xfrm>
                    <a:prstGeom prst="rect">
                      <a:avLst/>
                    </a:prstGeom>
                  </pic:spPr>
                </pic:pic>
              </a:graphicData>
            </a:graphic>
          </wp:inline>
        </w:drawing>
      </w:r>
    </w:p>
    <w:p w14:paraId="5B45D48B" w14:textId="5A5BD515" w:rsidR="00B324F4" w:rsidRPr="009236CF" w:rsidRDefault="00B324F4" w:rsidP="00B324F4">
      <w:pPr>
        <w:widowControl w:val="0"/>
        <w:spacing w:after="0" w:line="360" w:lineRule="auto"/>
        <w:jc w:val="center"/>
        <w:rPr>
          <w:rFonts w:eastAsia="Calibri" w:cs="Times New Roman"/>
          <w:bCs/>
          <w:color w:val="000000"/>
        </w:rPr>
      </w:pPr>
      <w:r w:rsidRPr="009236CF">
        <w:rPr>
          <w:rFonts w:eastAsia="Calibri" w:cs="Times New Roman"/>
          <w:bCs/>
          <w:noProof/>
          <w:color w:val="000000"/>
        </w:rPr>
        <w:lastRenderedPageBreak/>
        <w:drawing>
          <wp:inline distT="0" distB="0" distL="0" distR="0" wp14:anchorId="100A8017" wp14:editId="6FD8EEDB">
            <wp:extent cx="2114550" cy="1403292"/>
            <wp:effectExtent l="0" t="0" r="0" b="698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0F0745F.tmp"/>
                    <pic:cNvPicPr/>
                  </pic:nvPicPr>
                  <pic:blipFill>
                    <a:blip r:embed="rId18">
                      <a:extLst>
                        <a:ext uri="{28A0092B-C50C-407E-A947-70E740481C1C}">
                          <a14:useLocalDpi xmlns:a14="http://schemas.microsoft.com/office/drawing/2010/main" val="0"/>
                        </a:ext>
                      </a:extLst>
                    </a:blip>
                    <a:stretch>
                      <a:fillRect/>
                    </a:stretch>
                  </pic:blipFill>
                  <pic:spPr>
                    <a:xfrm>
                      <a:off x="0" y="0"/>
                      <a:ext cx="2115715" cy="1404065"/>
                    </a:xfrm>
                    <a:prstGeom prst="rect">
                      <a:avLst/>
                    </a:prstGeom>
                  </pic:spPr>
                </pic:pic>
              </a:graphicData>
            </a:graphic>
          </wp:inline>
        </w:drawing>
      </w:r>
    </w:p>
    <w:p w14:paraId="08A60965" w14:textId="77777777" w:rsidR="00123195" w:rsidRPr="009236CF" w:rsidRDefault="00123195" w:rsidP="00B324F4">
      <w:pPr>
        <w:widowControl w:val="0"/>
        <w:spacing w:after="0" w:line="360" w:lineRule="auto"/>
        <w:contextualSpacing/>
        <w:rPr>
          <w:rFonts w:eastAsia="Calibri" w:cs="Times New Roman"/>
          <w:bCs/>
          <w:color w:val="000000"/>
          <w:sz w:val="24"/>
          <w:szCs w:val="24"/>
          <w:lang w:eastAsia="es-ES"/>
        </w:rPr>
      </w:pPr>
    </w:p>
    <w:p w14:paraId="49A71FC2" w14:textId="0CC2304A" w:rsidR="00B324F4" w:rsidRPr="009236CF" w:rsidRDefault="00123195" w:rsidP="00123195">
      <w:pPr>
        <w:autoSpaceDE w:val="0"/>
        <w:autoSpaceDN w:val="0"/>
        <w:adjustRightInd w:val="0"/>
        <w:spacing w:after="0" w:line="360" w:lineRule="auto"/>
        <w:rPr>
          <w:rFonts w:cs="Palatino Linotype,Bold"/>
          <w:bCs/>
          <w:color w:val="auto"/>
          <w:lang w:eastAsia="en-US"/>
        </w:rPr>
      </w:pPr>
      <w:r w:rsidRPr="009236CF">
        <w:t xml:space="preserve">En ese sentido, de conformidad con el </w:t>
      </w:r>
      <w:r w:rsidRPr="009236CF">
        <w:rPr>
          <w:rFonts w:cs="Palatino Linotype,Bold"/>
          <w:bCs/>
          <w:color w:val="auto"/>
          <w:lang w:eastAsia="en-US"/>
        </w:rPr>
        <w:t xml:space="preserve">Acuerdo mediante el cual, el Pleno del Instituto de Transparencia, Acceso a la Información Pública y Protección de Datos Personales del Estado de México y Municipios, modifica el Padrón de Sujetos Obligados en materia de Transparencia y Acceso a la Información Pública del Estado de México y Municipios, contiene </w:t>
      </w:r>
      <w:r w:rsidR="00B324F4" w:rsidRPr="009236CF">
        <w:rPr>
          <w:rFonts w:cs="Palatino Linotype,Bold"/>
          <w:bCs/>
          <w:color w:val="auto"/>
          <w:lang w:eastAsia="en-US"/>
        </w:rPr>
        <w:t>de la Administración Pública Paraestatal del Poder Ejecutivo Estatal, los Organismos Sectorizados Centralizados en el Ramo de Educación a Servicios Educativos Integrados al Estado de México</w:t>
      </w:r>
      <w:r w:rsidR="00CF6C71" w:rsidRPr="009236CF">
        <w:rPr>
          <w:rFonts w:cs="Palatino Linotype,Bold"/>
          <w:bCs/>
          <w:color w:val="auto"/>
          <w:lang w:eastAsia="en-US"/>
        </w:rPr>
        <w:t>.</w:t>
      </w:r>
    </w:p>
    <w:p w14:paraId="10C33A70" w14:textId="77777777" w:rsidR="00CF6C71" w:rsidRPr="009236CF" w:rsidRDefault="00CF6C71" w:rsidP="00123195">
      <w:pPr>
        <w:autoSpaceDE w:val="0"/>
        <w:autoSpaceDN w:val="0"/>
        <w:adjustRightInd w:val="0"/>
        <w:spacing w:after="0" w:line="360" w:lineRule="auto"/>
        <w:rPr>
          <w:rFonts w:cs="Palatino Linotype,Bold"/>
          <w:bCs/>
          <w:color w:val="auto"/>
          <w:lang w:eastAsia="en-US"/>
        </w:rPr>
      </w:pPr>
    </w:p>
    <w:p w14:paraId="2CA58CF7" w14:textId="2F938449" w:rsidR="00CF6C71" w:rsidRPr="009236CF" w:rsidRDefault="006D1F54" w:rsidP="00123195">
      <w:pPr>
        <w:autoSpaceDE w:val="0"/>
        <w:autoSpaceDN w:val="0"/>
        <w:adjustRightInd w:val="0"/>
        <w:spacing w:after="0" w:line="360" w:lineRule="auto"/>
        <w:rPr>
          <w:rFonts w:cs="Palatino Linotype,Bold"/>
          <w:bCs/>
          <w:color w:val="auto"/>
          <w:lang w:eastAsia="en-US"/>
        </w:rPr>
      </w:pPr>
      <w:r w:rsidRPr="009236CF">
        <w:rPr>
          <w:rFonts w:cs="Palatino Linotype,Bold"/>
          <w:bCs/>
          <w:color w:val="auto"/>
          <w:lang w:eastAsia="en-US"/>
        </w:rPr>
        <w:t>Asimismo</w:t>
      </w:r>
      <w:r w:rsidR="00CF6C71" w:rsidRPr="009236CF">
        <w:rPr>
          <w:rFonts w:cs="Palatino Linotype,Bold"/>
          <w:bCs/>
          <w:color w:val="auto"/>
          <w:lang w:eastAsia="en-US"/>
        </w:rPr>
        <w:t>, de conformidad con la página oficial del Sindicato Nacional de Trabajadores del Estado, establece que, el SNTE es una Organización Sindical Nacional, Unitaria, Autónomo, Democrático y Plural, integrada por los trabajadores de base, permanentes, interinos y transitorios al servicio de la educación, dependientes de la Secretaría de Educación Pública, de los gobiernos de los estados, de los municipios, de empresas del sector privado, de los organismos descentralizados y desconcentrados, así como los jubilados y pensionados del servicio edu</w:t>
      </w:r>
      <w:r w:rsidR="00D96D61" w:rsidRPr="009236CF">
        <w:rPr>
          <w:rFonts w:cs="Palatino Linotype,Bold"/>
          <w:bCs/>
          <w:color w:val="auto"/>
          <w:lang w:eastAsia="en-US"/>
        </w:rPr>
        <w:t>cativo de las entidades citadas, que se constituye en Secciones, mismas que se encuentran ubicadas en cada entidad federativa y cuyo domicilio principal se sitúa en la ciudad capital de cada una de ellas.</w:t>
      </w:r>
    </w:p>
    <w:p w14:paraId="4D493B4F" w14:textId="77777777" w:rsidR="00D96D61" w:rsidRPr="009236CF" w:rsidRDefault="00D96D61" w:rsidP="00123195">
      <w:pPr>
        <w:autoSpaceDE w:val="0"/>
        <w:autoSpaceDN w:val="0"/>
        <w:adjustRightInd w:val="0"/>
        <w:spacing w:after="0" w:line="360" w:lineRule="auto"/>
        <w:rPr>
          <w:rFonts w:cs="Palatino Linotype,Bold"/>
          <w:bCs/>
          <w:color w:val="auto"/>
          <w:lang w:eastAsia="en-US"/>
        </w:rPr>
      </w:pPr>
    </w:p>
    <w:p w14:paraId="2ED2B1D3" w14:textId="2D244FB3" w:rsidR="000F250E" w:rsidRPr="009236CF" w:rsidRDefault="00123195" w:rsidP="00123195">
      <w:pPr>
        <w:widowControl w:val="0"/>
        <w:spacing w:after="0" w:line="360" w:lineRule="auto"/>
        <w:rPr>
          <w:rFonts w:eastAsia="Times New Roman" w:cs="Tahoma"/>
          <w:bCs/>
          <w:iCs/>
          <w:lang w:eastAsia="es-ES"/>
        </w:rPr>
      </w:pPr>
      <w:r w:rsidRPr="009236CF">
        <w:t xml:space="preserve">Conforme a lo anterior, se logra vislumbrar que el </w:t>
      </w:r>
      <w:r w:rsidR="00037469" w:rsidRPr="009236CF">
        <w:t xml:space="preserve">Sindicato Nacional de Trabajadores del </w:t>
      </w:r>
      <w:r w:rsidR="00037469" w:rsidRPr="009236CF">
        <w:lastRenderedPageBreak/>
        <w:t>Estado y Servicios Educativos Integrados al Estado de México</w:t>
      </w:r>
      <w:r w:rsidRPr="009236CF">
        <w:rPr>
          <w:rFonts w:eastAsia="Calibri" w:cs="Times New Roman"/>
          <w:bCs/>
          <w:color w:val="000000"/>
        </w:rPr>
        <w:t xml:space="preserve">, son Sujetos Obligados distintos que cuentan con una personalidad jurídica y un patrimonio propio, </w:t>
      </w:r>
      <w:r w:rsidR="00037469" w:rsidRPr="009236CF">
        <w:rPr>
          <w:rFonts w:eastAsia="Calibri" w:cs="Times New Roman"/>
          <w:bCs/>
          <w:color w:val="000000"/>
        </w:rPr>
        <w:t>además que la información a la que el Particular desea acceder es meramente un evento organizado por el Sindicato Nacional de Trabajadores del Estado realizado en un día inhábil para el personal de Servicios Educativos</w:t>
      </w:r>
      <w:r w:rsidR="000F250E" w:rsidRPr="009236CF">
        <w:rPr>
          <w:rFonts w:eastAsia="Calibri" w:cs="Times New Roman"/>
          <w:bCs/>
          <w:color w:val="000000"/>
        </w:rPr>
        <w:t xml:space="preserve"> Integrados al Estado de México, sin embargo, en la publicación de la red social de </w:t>
      </w:r>
      <w:r w:rsidR="000F250E" w:rsidRPr="009236CF">
        <w:rPr>
          <w:rFonts w:eastAsia="Times New Roman" w:cs="Tahoma"/>
          <w:bCs/>
          <w:iCs/>
          <w:lang w:eastAsia="es-ES"/>
        </w:rPr>
        <w:t xml:space="preserve">Facebook “Sección 36 Valle de México”, se observa que participó en el evento el Director General de SEIEM, por lo tal motivo se advierte que al ser un mando superior del Sujeto Obligado convocó al personal a participar en este evento, por lo que, </w:t>
      </w:r>
      <w:r w:rsidR="0012282A" w:rsidRPr="009236CF">
        <w:rPr>
          <w:rFonts w:eastAsia="Times New Roman" w:cs="Tahoma"/>
          <w:bCs/>
          <w:iCs/>
          <w:lang w:eastAsia="es-ES"/>
        </w:rPr>
        <w:t>este Instituto considera que, se deberá realizar una búsqueda exhaustiva y razonable en la Dirección General, a efecto de que proporcione, el documento que contenga lo siguiente:</w:t>
      </w:r>
    </w:p>
    <w:p w14:paraId="3EE10B48" w14:textId="77777777" w:rsidR="0012282A" w:rsidRPr="009236CF" w:rsidRDefault="0012282A" w:rsidP="00123195">
      <w:pPr>
        <w:widowControl w:val="0"/>
        <w:spacing w:after="0" w:line="360" w:lineRule="auto"/>
        <w:rPr>
          <w:rFonts w:eastAsia="Times New Roman" w:cs="Tahoma"/>
          <w:bCs/>
          <w:iCs/>
          <w:lang w:eastAsia="es-ES"/>
        </w:rPr>
      </w:pPr>
    </w:p>
    <w:p w14:paraId="5A7AAB16" w14:textId="1B8E2A31" w:rsidR="0012282A" w:rsidRPr="009236CF" w:rsidRDefault="0012282A" w:rsidP="0012282A">
      <w:pPr>
        <w:pStyle w:val="Prrafodelista"/>
        <w:widowControl w:val="0"/>
        <w:numPr>
          <w:ilvl w:val="0"/>
          <w:numId w:val="44"/>
        </w:numPr>
        <w:spacing w:line="360" w:lineRule="auto"/>
        <w:rPr>
          <w:rFonts w:cs="Tahoma"/>
          <w:bCs/>
          <w:iCs/>
        </w:rPr>
      </w:pPr>
      <w:r w:rsidRPr="009236CF">
        <w:rPr>
          <w:rFonts w:cs="Tahoma"/>
          <w:bCs/>
          <w:iCs/>
        </w:rPr>
        <w:t>Listado del personal que acudió al evento del primero de mayo de dos mil veinticinco, de las secciones 17 y 36 del Sindicato Nacional de Trabajadores del Estado.</w:t>
      </w:r>
    </w:p>
    <w:p w14:paraId="113F4DAE" w14:textId="77777777" w:rsidR="00037469" w:rsidRPr="009236CF" w:rsidRDefault="00037469" w:rsidP="00123195">
      <w:pPr>
        <w:widowControl w:val="0"/>
        <w:spacing w:after="0" w:line="360" w:lineRule="auto"/>
        <w:rPr>
          <w:rFonts w:eastAsia="Times New Roman" w:cs="Tahoma"/>
          <w:bCs/>
          <w:iCs/>
          <w:lang w:eastAsia="es-ES"/>
        </w:rPr>
      </w:pPr>
    </w:p>
    <w:p w14:paraId="4F8327AB" w14:textId="77777777" w:rsidR="0012282A" w:rsidRPr="009236CF" w:rsidRDefault="0012282A" w:rsidP="0012282A">
      <w:pPr>
        <w:widowControl w:val="0"/>
        <w:spacing w:after="0" w:line="360" w:lineRule="auto"/>
        <w:rPr>
          <w:rFonts w:eastAsia="Calibri" w:cs="Times New Roman"/>
          <w:bCs/>
          <w:color w:val="000000"/>
        </w:rPr>
      </w:pPr>
      <w:r w:rsidRPr="009236CF">
        <w:rPr>
          <w:rFonts w:eastAsia="Calibri" w:cs="Times New Roman"/>
          <w:bCs/>
          <w:color w:val="000000"/>
        </w:rPr>
        <w:t>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7595B6A4" w14:textId="77777777" w:rsidR="0012282A" w:rsidRPr="009236CF" w:rsidRDefault="0012282A" w:rsidP="0012282A">
      <w:pPr>
        <w:widowControl w:val="0"/>
        <w:spacing w:after="0" w:line="360" w:lineRule="auto"/>
        <w:rPr>
          <w:rFonts w:eastAsia="Calibri" w:cs="Times New Roman"/>
          <w:bCs/>
          <w:color w:val="000000"/>
        </w:rPr>
      </w:pPr>
    </w:p>
    <w:p w14:paraId="0B8CA486" w14:textId="77777777" w:rsidR="0012282A" w:rsidRPr="009236CF" w:rsidRDefault="0012282A" w:rsidP="0012282A">
      <w:pPr>
        <w:widowControl w:val="0"/>
        <w:spacing w:after="0" w:line="360" w:lineRule="auto"/>
        <w:rPr>
          <w:rFonts w:eastAsia="Calibri" w:cs="Times New Roman"/>
          <w:bCs/>
          <w:color w:val="000000"/>
        </w:rPr>
      </w:pPr>
      <w:r w:rsidRPr="009236CF">
        <w:rPr>
          <w:rFonts w:eastAsia="Calibri" w:cs="Times New Roman"/>
          <w:bCs/>
          <w:color w:val="000000"/>
        </w:rPr>
        <w:t xml:space="preserve">De esta manera, el derecho de acceso a la información pública se satisface en aquellos casos en que se entregue el soporte documental en el que conste la información solicitada, sin necesidad de elaborar documentos ad hoc, situación que toma sustento, toma sustento en el artículo 160 de la Ley de Transparencia y Acceso a la Información Pública del Estado de México y Municipios, el cual refiere que los sujetos obligados únicamente deberán entregar </w:t>
      </w:r>
      <w:r w:rsidRPr="009236CF">
        <w:rPr>
          <w:rFonts w:eastAsia="Calibri" w:cs="Times New Roman"/>
          <w:bCs/>
          <w:color w:val="000000"/>
        </w:rPr>
        <w:lastRenderedPageBreak/>
        <w:t>la información que obre en sus archivos.</w:t>
      </w:r>
    </w:p>
    <w:p w14:paraId="2D904E5F" w14:textId="77777777" w:rsidR="0012282A" w:rsidRPr="009236CF" w:rsidRDefault="0012282A" w:rsidP="0012282A">
      <w:pPr>
        <w:widowControl w:val="0"/>
        <w:spacing w:after="0" w:line="360" w:lineRule="auto"/>
        <w:rPr>
          <w:rFonts w:eastAsia="Calibri" w:cs="Times New Roman"/>
          <w:bCs/>
          <w:color w:val="000000"/>
        </w:rPr>
      </w:pPr>
    </w:p>
    <w:p w14:paraId="141B5401" w14:textId="77777777" w:rsidR="0012282A" w:rsidRPr="009236CF" w:rsidRDefault="0012282A" w:rsidP="0012282A">
      <w:pPr>
        <w:widowControl w:val="0"/>
        <w:spacing w:after="0" w:line="360" w:lineRule="auto"/>
        <w:rPr>
          <w:rFonts w:eastAsia="Calibri" w:cs="Times New Roman"/>
          <w:bCs/>
          <w:color w:val="000000"/>
        </w:rPr>
      </w:pPr>
      <w:r w:rsidRPr="009236CF">
        <w:rPr>
          <w:rFonts w:eastAsia="Calibri" w:cs="Times New Roman"/>
          <w:bCs/>
          <w:color w:val="000000"/>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la información faltante.</w:t>
      </w:r>
    </w:p>
    <w:p w14:paraId="33AD4BAE" w14:textId="77777777" w:rsidR="0012282A" w:rsidRPr="009236CF" w:rsidRDefault="0012282A" w:rsidP="0012282A">
      <w:pPr>
        <w:widowControl w:val="0"/>
        <w:spacing w:after="0" w:line="360" w:lineRule="auto"/>
        <w:rPr>
          <w:rFonts w:eastAsia="Calibri" w:cs="Times New Roman"/>
          <w:bCs/>
          <w:color w:val="000000"/>
        </w:rPr>
      </w:pPr>
    </w:p>
    <w:p w14:paraId="3E047FFC" w14:textId="595495E9" w:rsidR="0012282A" w:rsidRPr="009236CF" w:rsidRDefault="0012282A" w:rsidP="0012282A">
      <w:pPr>
        <w:widowControl w:val="0"/>
        <w:spacing w:after="0" w:line="360" w:lineRule="auto"/>
        <w:rPr>
          <w:rFonts w:eastAsia="Calibri" w:cs="Times New Roman"/>
          <w:bCs/>
          <w:color w:val="000000"/>
        </w:rPr>
      </w:pPr>
      <w:r w:rsidRPr="009236CF">
        <w:rPr>
          <w:rFonts w:eastAsia="Calibri" w:cs="Times New Roman"/>
          <w:bCs/>
          <w:color w:val="000000"/>
        </w:rPr>
        <w:t>Ahora bien, para el caso de que la información no se haya generado, al ser un evento organizado por el Sindicato Nacional de Trabajadores del Estado realizado en un día inhábil para el personal y el Director General no haya dado órdenes de asistir obligatoriamente al evento, deberá hacerlo del conocimiento de la persona Recurrente, de manera clara y precisa.</w:t>
      </w:r>
    </w:p>
    <w:p w14:paraId="77725465" w14:textId="77777777" w:rsidR="0012282A" w:rsidRPr="009236CF" w:rsidRDefault="0012282A" w:rsidP="0012282A">
      <w:pPr>
        <w:widowControl w:val="0"/>
        <w:spacing w:after="0" w:line="360" w:lineRule="auto"/>
        <w:rPr>
          <w:rFonts w:eastAsia="Calibri" w:cs="Times New Roman"/>
          <w:bCs/>
          <w:color w:val="000000"/>
        </w:rPr>
      </w:pPr>
    </w:p>
    <w:p w14:paraId="781CA312" w14:textId="77777777" w:rsidR="0012282A" w:rsidRPr="009236CF" w:rsidRDefault="0012282A" w:rsidP="0012282A">
      <w:pPr>
        <w:widowControl w:val="0"/>
        <w:spacing w:after="0" w:line="360" w:lineRule="auto"/>
        <w:rPr>
          <w:rFonts w:eastAsia="Calibri" w:cs="Times New Roman"/>
          <w:bCs/>
          <w:color w:val="000000"/>
        </w:rPr>
      </w:pPr>
      <w:r w:rsidRPr="009236CF">
        <w:rPr>
          <w:rFonts w:eastAsia="Calibri" w:cs="Times New Roman"/>
          <w:bCs/>
          <w:color w:val="000000"/>
        </w:rPr>
        <w:t>Finalmente no pasa desapercibido para este Instituto que los documentos que den cuenta de lo solicitado, pudieran contener datos o información clasificada; al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7DA8D775" w14:textId="77777777" w:rsidR="0012282A" w:rsidRPr="009236CF" w:rsidRDefault="0012282A" w:rsidP="0012282A">
      <w:pPr>
        <w:widowControl w:val="0"/>
        <w:spacing w:after="0" w:line="360" w:lineRule="auto"/>
        <w:rPr>
          <w:rFonts w:eastAsia="Calibri" w:cs="Times New Roman"/>
          <w:bCs/>
          <w:color w:val="000000"/>
        </w:rPr>
      </w:pPr>
    </w:p>
    <w:p w14:paraId="21E95A4B" w14:textId="515E8F53" w:rsidR="000F250E" w:rsidRPr="009236CF" w:rsidRDefault="0012282A" w:rsidP="0012282A">
      <w:pPr>
        <w:widowControl w:val="0"/>
        <w:spacing w:after="0" w:line="360" w:lineRule="auto"/>
        <w:rPr>
          <w:rFonts w:eastAsia="Calibri" w:cs="Times New Roman"/>
          <w:bCs/>
          <w:color w:val="000000"/>
        </w:rPr>
      </w:pPr>
      <w:r w:rsidRPr="009236CF">
        <w:rPr>
          <w:rFonts w:eastAsia="Calibri" w:cs="Times New Roman"/>
          <w:bCs/>
          <w:color w:val="000000"/>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65374821" w14:textId="77777777" w:rsidR="007F71FA" w:rsidRPr="009236CF" w:rsidRDefault="007F71FA" w:rsidP="0012282A">
      <w:pPr>
        <w:widowControl w:val="0"/>
        <w:spacing w:after="0" w:line="360" w:lineRule="auto"/>
        <w:rPr>
          <w:rFonts w:eastAsia="Calibri" w:cs="Times New Roman"/>
          <w:bCs/>
          <w:color w:val="000000"/>
        </w:rPr>
      </w:pPr>
    </w:p>
    <w:p w14:paraId="52648322" w14:textId="77777777" w:rsidR="007F71FA" w:rsidRPr="009236CF" w:rsidRDefault="007F71FA" w:rsidP="007F71FA">
      <w:pPr>
        <w:keepNext/>
        <w:keepLines/>
        <w:spacing w:after="0" w:line="360" w:lineRule="auto"/>
        <w:outlineLvl w:val="1"/>
        <w:rPr>
          <w:b/>
        </w:rPr>
      </w:pPr>
      <w:bookmarkStart w:id="19" w:name="_Toc210306194"/>
      <w:bookmarkStart w:id="20" w:name="_Toc210913196"/>
      <w:r w:rsidRPr="009236CF">
        <w:rPr>
          <w:b/>
        </w:rPr>
        <w:lastRenderedPageBreak/>
        <w:t>SEXTO. Decisión</w:t>
      </w:r>
      <w:bookmarkEnd w:id="19"/>
      <w:bookmarkEnd w:id="20"/>
    </w:p>
    <w:p w14:paraId="75078E95" w14:textId="77777777" w:rsidR="007F71FA" w:rsidRPr="009236CF" w:rsidRDefault="007F71FA" w:rsidP="007F71FA">
      <w:pPr>
        <w:spacing w:after="0" w:line="360" w:lineRule="auto"/>
        <w:contextualSpacing/>
        <w:rPr>
          <w:rFonts w:eastAsia="Calibri" w:cs="Tahoma"/>
          <w:b/>
        </w:rPr>
      </w:pPr>
    </w:p>
    <w:p w14:paraId="3DF5E529" w14:textId="675CCBB3" w:rsidR="007F71FA" w:rsidRPr="009236CF" w:rsidRDefault="007F71FA" w:rsidP="007F71FA">
      <w:pPr>
        <w:spacing w:after="0" w:line="360" w:lineRule="auto"/>
      </w:pPr>
      <w:r w:rsidRPr="009236CF">
        <w:t xml:space="preserve">De acuerdo con lo expuesto y, con fundamento en el artículo 186, fracción III, de la Ley de Transparencia y Acceso a la Información Pública del Estado de México y Municipios, este Instituto considera procedente </w:t>
      </w:r>
      <w:r w:rsidRPr="009236CF">
        <w:rPr>
          <w:b/>
        </w:rPr>
        <w:t xml:space="preserve">MODIFICAR </w:t>
      </w:r>
      <w:r w:rsidRPr="009236CF">
        <w:t>la respuesta de Servicios Educativos Integrados al Estado de México</w:t>
      </w:r>
      <w:r w:rsidRPr="009236CF">
        <w:rPr>
          <w:b/>
        </w:rPr>
        <w:t xml:space="preserve">, </w:t>
      </w:r>
      <w:r w:rsidRPr="009236CF">
        <w:t>a efecto de que entregue la información solicitada.</w:t>
      </w:r>
    </w:p>
    <w:p w14:paraId="1D6539A0" w14:textId="77777777" w:rsidR="007F71FA" w:rsidRPr="009236CF" w:rsidRDefault="007F71FA" w:rsidP="007F71FA">
      <w:pPr>
        <w:spacing w:after="0" w:line="360" w:lineRule="auto"/>
      </w:pPr>
    </w:p>
    <w:p w14:paraId="4F607FE6" w14:textId="77777777" w:rsidR="007F71FA" w:rsidRPr="009236CF" w:rsidRDefault="007F71FA" w:rsidP="007F71FA">
      <w:pPr>
        <w:spacing w:after="0" w:line="360" w:lineRule="auto"/>
        <w:contextualSpacing/>
        <w:rPr>
          <w:rFonts w:eastAsia="Calibri" w:cs="Tahoma"/>
          <w:b/>
          <w:bCs/>
        </w:rPr>
      </w:pPr>
      <w:r w:rsidRPr="009236CF">
        <w:rPr>
          <w:rFonts w:eastAsia="Calibri" w:cs="Tahoma"/>
          <w:b/>
          <w:bCs/>
        </w:rPr>
        <w:t>Términos de la Resolución para conocimiento del Particular</w:t>
      </w:r>
    </w:p>
    <w:p w14:paraId="44176D0D" w14:textId="77777777" w:rsidR="007F71FA" w:rsidRPr="009236CF" w:rsidRDefault="007F71FA" w:rsidP="007F71FA">
      <w:pPr>
        <w:spacing w:after="0" w:line="360" w:lineRule="auto"/>
        <w:contextualSpacing/>
        <w:rPr>
          <w:rFonts w:eastAsia="Calibri" w:cs="Tahoma"/>
          <w:b/>
          <w:bCs/>
        </w:rPr>
      </w:pPr>
    </w:p>
    <w:p w14:paraId="51BF6509" w14:textId="50489FD2" w:rsidR="007F71FA" w:rsidRPr="009236CF" w:rsidRDefault="007F71FA" w:rsidP="007F71FA">
      <w:pPr>
        <w:spacing w:after="0" w:line="360" w:lineRule="auto"/>
      </w:pPr>
      <w:r w:rsidRPr="009236CF">
        <w:t xml:space="preserve">Se le hace del conocimiento a la persona Recurrente que, en el presente asunto, se le da parcialmente la razón, pues si bien el Sujeto Obligado se declaró incompetente al ser un evento realizado por el SNTE en un día inhábil para el personal, el Director General asistió a dicho evento, por lo que, deberá entregar la información. </w:t>
      </w:r>
      <w:r w:rsidRPr="009236CF">
        <w:rPr>
          <w:color w:val="000000"/>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3693F7E4" w14:textId="77777777" w:rsidR="007F71FA" w:rsidRPr="009236CF" w:rsidRDefault="007F71FA" w:rsidP="007F71FA">
      <w:pPr>
        <w:spacing w:after="0" w:line="360" w:lineRule="auto"/>
      </w:pPr>
    </w:p>
    <w:p w14:paraId="6599B5B3" w14:textId="77777777" w:rsidR="007F71FA" w:rsidRPr="009236CF" w:rsidRDefault="007F71FA" w:rsidP="007F71FA">
      <w:pPr>
        <w:spacing w:after="0" w:line="360" w:lineRule="auto"/>
        <w:contextualSpacing/>
        <w:rPr>
          <w:rFonts w:eastAsia="Calibri"/>
        </w:rPr>
      </w:pPr>
      <w:r w:rsidRPr="009236CF">
        <w:rPr>
          <w:rFonts w:eastAsia="Calibri"/>
        </w:rPr>
        <w:t>Por lo expuesto y fundado, este Pleno:</w:t>
      </w:r>
    </w:p>
    <w:p w14:paraId="54DC85FE" w14:textId="77777777" w:rsidR="007F71FA" w:rsidRPr="009236CF" w:rsidRDefault="007F71FA" w:rsidP="007F71FA">
      <w:pPr>
        <w:spacing w:after="0" w:line="360" w:lineRule="auto"/>
        <w:contextualSpacing/>
        <w:rPr>
          <w:rFonts w:eastAsia="Calibri"/>
        </w:rPr>
      </w:pPr>
    </w:p>
    <w:p w14:paraId="2B0D45AE" w14:textId="77777777" w:rsidR="007F71FA" w:rsidRPr="009236CF" w:rsidRDefault="007F71FA" w:rsidP="007F71FA">
      <w:pPr>
        <w:keepNext/>
        <w:keepLines/>
        <w:spacing w:after="0" w:line="360" w:lineRule="auto"/>
        <w:jc w:val="center"/>
        <w:outlineLvl w:val="0"/>
        <w:rPr>
          <w:b/>
        </w:rPr>
      </w:pPr>
      <w:bookmarkStart w:id="21" w:name="_Toc210306195"/>
      <w:bookmarkStart w:id="22" w:name="_Toc210913197"/>
      <w:r w:rsidRPr="009236CF">
        <w:rPr>
          <w:b/>
        </w:rPr>
        <w:t>R E S U E L V E</w:t>
      </w:r>
      <w:bookmarkEnd w:id="21"/>
      <w:bookmarkEnd w:id="22"/>
    </w:p>
    <w:p w14:paraId="3736E6F9" w14:textId="77777777" w:rsidR="007F71FA" w:rsidRPr="009236CF" w:rsidRDefault="007F71FA" w:rsidP="007F71FA">
      <w:pPr>
        <w:spacing w:after="0" w:line="360" w:lineRule="auto"/>
        <w:contextualSpacing/>
        <w:rPr>
          <w:rFonts w:eastAsia="Calibri"/>
          <w:b/>
          <w:bCs/>
        </w:rPr>
      </w:pPr>
    </w:p>
    <w:p w14:paraId="5047B23A" w14:textId="0AE605FE" w:rsidR="007F71FA" w:rsidRPr="009236CF" w:rsidRDefault="007F71FA" w:rsidP="007F71FA">
      <w:pPr>
        <w:spacing w:after="0" w:line="360" w:lineRule="auto"/>
        <w:contextualSpacing/>
        <w:rPr>
          <w:bCs/>
        </w:rPr>
      </w:pPr>
      <w:r w:rsidRPr="009236CF">
        <w:rPr>
          <w:rFonts w:cs="Tahoma"/>
          <w:b/>
          <w:bCs/>
        </w:rPr>
        <w:t xml:space="preserve">PRIMERO. </w:t>
      </w:r>
      <w:r w:rsidRPr="009236CF">
        <w:rPr>
          <w:rFonts w:cs="Tahoma"/>
          <w:bCs/>
        </w:rPr>
        <w:t xml:space="preserve">Se </w:t>
      </w:r>
      <w:r w:rsidRPr="009236CF">
        <w:rPr>
          <w:rFonts w:cs="Tahoma"/>
          <w:b/>
          <w:bCs/>
        </w:rPr>
        <w:t xml:space="preserve">MODIFICA </w:t>
      </w:r>
      <w:r w:rsidRPr="009236CF">
        <w:rPr>
          <w:rFonts w:cs="Tahoma"/>
          <w:bCs/>
        </w:rPr>
        <w:t>la respuesta entregada por</w:t>
      </w:r>
      <w:r w:rsidR="00460B6B" w:rsidRPr="009236CF">
        <w:rPr>
          <w:rFonts w:cs="Tahoma"/>
          <w:bCs/>
        </w:rPr>
        <w:t xml:space="preserve"> Servicios Educativos Integrados al Estado de México</w:t>
      </w:r>
      <w:r w:rsidRPr="009236CF">
        <w:rPr>
          <w:rFonts w:cs="Tahoma"/>
          <w:bCs/>
        </w:rPr>
        <w:t>, a la solicitud de información</w:t>
      </w:r>
      <w:r w:rsidRPr="009236CF">
        <w:t xml:space="preserve"> 0</w:t>
      </w:r>
      <w:r w:rsidR="00460B6B" w:rsidRPr="009236CF">
        <w:t>0120</w:t>
      </w:r>
      <w:r w:rsidRPr="009236CF">
        <w:t>/</w:t>
      </w:r>
      <w:r w:rsidR="00460B6B" w:rsidRPr="009236CF">
        <w:t>SEIEM</w:t>
      </w:r>
      <w:r w:rsidRPr="009236CF">
        <w:t>/IP/2025</w:t>
      </w:r>
      <w:r w:rsidRPr="009236CF">
        <w:rPr>
          <w:bCs/>
        </w:rPr>
        <w:t xml:space="preserve">, por resultar </w:t>
      </w:r>
      <w:r w:rsidRPr="009236CF">
        <w:rPr>
          <w:b/>
          <w:bCs/>
        </w:rPr>
        <w:t>FUNDADAS</w:t>
      </w:r>
      <w:r w:rsidRPr="009236CF">
        <w:rPr>
          <w:rFonts w:cs="Tahoma"/>
          <w:b/>
          <w:bCs/>
        </w:rPr>
        <w:t xml:space="preserve"> </w:t>
      </w:r>
      <w:r w:rsidRPr="009236CF">
        <w:rPr>
          <w:rFonts w:eastAsia="Calibri" w:cs="Tahoma"/>
          <w:bCs/>
        </w:rPr>
        <w:t>las razones o motivos de inconformidad hechos valer por el Recurrente</w:t>
      </w:r>
      <w:r w:rsidRPr="009236CF">
        <w:rPr>
          <w:rFonts w:cs="Tahoma"/>
          <w:bCs/>
        </w:rPr>
        <w:t xml:space="preserve">, </w:t>
      </w:r>
      <w:r w:rsidRPr="009236CF">
        <w:rPr>
          <w:rFonts w:eastAsia="Calibri" w:cs="Tahoma"/>
          <w:bCs/>
        </w:rPr>
        <w:t>en términos de los considerandos QUINTO y SEXTO de la presente Resolución.</w:t>
      </w:r>
    </w:p>
    <w:p w14:paraId="698D37C1" w14:textId="77777777" w:rsidR="007F71FA" w:rsidRPr="009236CF" w:rsidRDefault="007F71FA" w:rsidP="007F71FA">
      <w:pPr>
        <w:spacing w:after="0" w:line="360" w:lineRule="auto"/>
        <w:contextualSpacing/>
        <w:rPr>
          <w:rFonts w:eastAsia="Times New Roman" w:cs="Tahoma"/>
          <w:bCs/>
          <w:lang w:eastAsia="es-ES"/>
        </w:rPr>
      </w:pPr>
    </w:p>
    <w:p w14:paraId="69A0DB66" w14:textId="77777777" w:rsidR="007F71FA" w:rsidRPr="009236CF" w:rsidRDefault="007F71FA" w:rsidP="007F71FA">
      <w:pPr>
        <w:spacing w:after="0" w:line="360" w:lineRule="auto"/>
      </w:pPr>
      <w:r w:rsidRPr="009236CF">
        <w:rPr>
          <w:rFonts w:cs="Tahoma"/>
          <w:b/>
          <w:bCs/>
        </w:rPr>
        <w:lastRenderedPageBreak/>
        <w:t xml:space="preserve">SEGUNDO. </w:t>
      </w:r>
      <w:r w:rsidRPr="009236CF">
        <w:t xml:space="preserve">Se </w:t>
      </w:r>
      <w:r w:rsidRPr="009236CF">
        <w:rPr>
          <w:b/>
        </w:rPr>
        <w:t>ORDENA</w:t>
      </w:r>
      <w:r w:rsidRPr="009236CF">
        <w:t xml:space="preserve"> al Ente Recurrido</w:t>
      </w:r>
      <w:r w:rsidRPr="009236CF">
        <w:rPr>
          <w:b/>
        </w:rPr>
        <w:t xml:space="preserve">, </w:t>
      </w:r>
      <w:r w:rsidRPr="009236CF">
        <w:t>a efecto de que, previa búsqueda exhaustiva entregue, a través del Sistema de Acceso a la Información Mexiquense (SAIMEX), en su caso, en versión pública, lo siguiente:</w:t>
      </w:r>
    </w:p>
    <w:p w14:paraId="5B0DD4A9" w14:textId="77777777" w:rsidR="007F71FA" w:rsidRPr="009236CF" w:rsidRDefault="007F71FA" w:rsidP="007F71FA">
      <w:pPr>
        <w:spacing w:after="0" w:line="360" w:lineRule="auto"/>
      </w:pPr>
    </w:p>
    <w:p w14:paraId="23BC08E0" w14:textId="071D010C" w:rsidR="007F71FA" w:rsidRPr="009236CF" w:rsidRDefault="009C70C2" w:rsidP="004139B0">
      <w:pPr>
        <w:numPr>
          <w:ilvl w:val="0"/>
          <w:numId w:val="46"/>
        </w:numPr>
        <w:spacing w:after="0" w:line="360" w:lineRule="auto"/>
        <w:contextualSpacing/>
      </w:pPr>
      <w:r w:rsidRPr="009236CF">
        <w:t>Listado del personal que acudió al evento del primero de mayo de dos mil veinticinco, de las secciones 17 y 36 del Sindicato Nacional de Trabajadores del Estado.</w:t>
      </w:r>
    </w:p>
    <w:p w14:paraId="7EBDD7E3" w14:textId="77777777" w:rsidR="009C70C2" w:rsidRPr="009236CF" w:rsidRDefault="009C70C2" w:rsidP="009C70C2">
      <w:pPr>
        <w:spacing w:after="0" w:line="360" w:lineRule="auto"/>
        <w:ind w:left="720"/>
        <w:contextualSpacing/>
      </w:pPr>
    </w:p>
    <w:p w14:paraId="798E34E6" w14:textId="3174A397" w:rsidR="004139B0" w:rsidRPr="009236CF" w:rsidRDefault="004139B0" w:rsidP="004139B0">
      <w:pPr>
        <w:spacing w:after="0" w:line="360" w:lineRule="auto"/>
        <w:ind w:right="-91"/>
        <w:rPr>
          <w:rFonts w:eastAsia="Calibri" w:cs="Tahoma"/>
          <w:bCs/>
        </w:rPr>
      </w:pPr>
      <w:r w:rsidRPr="009236CF">
        <w:rPr>
          <w:rFonts w:eastAsia="Calibri" w:cs="Tahoma"/>
          <w:bCs/>
        </w:rPr>
        <w:t>Además, de ser el caso, deberá proporcionar el Acuerdo de Clasificación donde el Comité de Transparencia, confirme la eliminación de los datos, en la versión pública, de conformidad con los artículos 49, fracciones II y VIII y 132, fracción II de la Ley de Transparencia y Acceso a la Información Pública del Estado de México y Municipios.</w:t>
      </w:r>
    </w:p>
    <w:p w14:paraId="541017F3" w14:textId="77777777" w:rsidR="009C70C2" w:rsidRPr="009236CF" w:rsidRDefault="009C70C2" w:rsidP="007F71FA">
      <w:pPr>
        <w:spacing w:after="0" w:line="360" w:lineRule="auto"/>
        <w:ind w:right="-91"/>
        <w:rPr>
          <w:rFonts w:eastAsia="Calibri" w:cs="Tahoma"/>
          <w:bCs/>
        </w:rPr>
      </w:pPr>
    </w:p>
    <w:p w14:paraId="0873A21E" w14:textId="2D9EC00A" w:rsidR="009C70C2" w:rsidRPr="009236CF" w:rsidRDefault="009C70C2" w:rsidP="007F71FA">
      <w:pPr>
        <w:spacing w:after="0" w:line="360" w:lineRule="auto"/>
        <w:ind w:right="-91"/>
        <w:rPr>
          <w:rFonts w:eastAsia="Calibri" w:cs="Tahoma"/>
          <w:bCs/>
        </w:rPr>
      </w:pPr>
      <w:r w:rsidRPr="009236CF">
        <w:rPr>
          <w:rFonts w:eastAsia="Calibri" w:cs="Times New Roman"/>
          <w:bCs/>
          <w:color w:val="000000"/>
        </w:rPr>
        <w:t>Para el caso de que la información no se haya generado, al ser un evento organizado por el Sindicato Nacional de Trabajadores del Estado realizado en un día inhábil para el personal y el Director General no haya dado órdenes de asistir obligatoriamente al evento, deberá hacerlo del conocimiento de la persona Recurrente, de manera clara y precisa.</w:t>
      </w:r>
    </w:p>
    <w:p w14:paraId="31BB3793" w14:textId="77777777" w:rsidR="007F71FA" w:rsidRPr="009236CF" w:rsidRDefault="007F71FA" w:rsidP="007F71FA">
      <w:pPr>
        <w:spacing w:after="0" w:line="360" w:lineRule="auto"/>
        <w:rPr>
          <w:rFonts w:cs="Tahoma"/>
          <w:bCs/>
          <w:iCs/>
        </w:rPr>
      </w:pPr>
    </w:p>
    <w:p w14:paraId="764FD8F1" w14:textId="77777777" w:rsidR="007F71FA" w:rsidRPr="009236CF" w:rsidRDefault="007F71FA" w:rsidP="007F71FA">
      <w:pPr>
        <w:spacing w:after="0" w:line="360" w:lineRule="auto"/>
        <w:ind w:right="-28"/>
        <w:contextualSpacing/>
        <w:rPr>
          <w:rFonts w:cs="Tahoma"/>
          <w:bCs/>
          <w:iCs/>
        </w:rPr>
      </w:pPr>
      <w:r w:rsidRPr="009236CF">
        <w:rPr>
          <w:rFonts w:eastAsia="Calibri" w:cs="Tahoma"/>
          <w:b/>
          <w:bCs/>
        </w:rPr>
        <w:t xml:space="preserve">TERCERO. </w:t>
      </w:r>
      <w:r w:rsidRPr="009236CF">
        <w:rPr>
          <w:rFonts w:cs="Tahoma"/>
          <w:b/>
          <w:bCs/>
          <w:iCs/>
        </w:rPr>
        <w:t xml:space="preserve">NOTIFÍQUESE POR SAIMEX </w:t>
      </w:r>
      <w:r w:rsidRPr="009236CF">
        <w:rPr>
          <w:rFonts w:cs="Tahoma"/>
          <w:bCs/>
          <w:iC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de </w:t>
      </w:r>
      <w:r w:rsidRPr="009236CF">
        <w:rPr>
          <w:rFonts w:cs="Tahoma"/>
          <w:bCs/>
          <w:iCs/>
        </w:rPr>
        <w:lastRenderedPageBreak/>
        <w:t xml:space="preserve">Transparencia y Acceso a la Información Pública del Estado de México y Municipios. </w:t>
      </w:r>
      <w:r w:rsidRPr="009236CF">
        <w:rPr>
          <w:rFonts w:eastAsia="Calibri" w:cs="Tahoma"/>
          <w:iCs/>
          <w:color w:val="000000"/>
        </w:rPr>
        <w:t xml:space="preserve">De conformidad con el artículo 198 de la </w:t>
      </w:r>
      <w:r w:rsidRPr="009236CF">
        <w:rPr>
          <w:rFonts w:cs="Tahoma"/>
          <w:bCs/>
          <w:iCs/>
        </w:rPr>
        <w:t>Ley de Transparencia y Acceso a la Información Pública del Estado de México y Municipios</w:t>
      </w:r>
      <w:r w:rsidRPr="009236CF">
        <w:rPr>
          <w:rFonts w:eastAsia="Calibri" w:cs="Tahoma"/>
          <w:iCs/>
          <w:color w:val="000000"/>
        </w:rPr>
        <w:t>, de considerarlo procedente, el Sujeto Obligado de manera fundada y motivada, podrá solicitar una ampliación de plazo para el cumplimiento de la presente resolución.</w:t>
      </w:r>
    </w:p>
    <w:p w14:paraId="70428DE2" w14:textId="77777777" w:rsidR="007F71FA" w:rsidRPr="009236CF" w:rsidRDefault="007F71FA" w:rsidP="007F71FA">
      <w:pPr>
        <w:spacing w:after="0" w:line="360" w:lineRule="auto"/>
        <w:contextualSpacing/>
        <w:rPr>
          <w:rFonts w:eastAsia="Calibri" w:cs="Tahoma"/>
          <w:color w:val="000000"/>
          <w:lang w:val="es-ES"/>
        </w:rPr>
      </w:pPr>
    </w:p>
    <w:p w14:paraId="444A0C84" w14:textId="77777777" w:rsidR="007F71FA" w:rsidRPr="009236CF" w:rsidRDefault="007F71FA" w:rsidP="007F71FA">
      <w:pPr>
        <w:spacing w:after="0" w:line="360" w:lineRule="auto"/>
        <w:contextualSpacing/>
        <w:rPr>
          <w:rFonts w:cs="Tahoma"/>
        </w:rPr>
      </w:pPr>
      <w:r w:rsidRPr="009236CF">
        <w:rPr>
          <w:rFonts w:eastAsia="Calibri" w:cs="Tahoma"/>
          <w:b/>
        </w:rPr>
        <w:t>CUARTO</w:t>
      </w:r>
      <w:r w:rsidRPr="009236CF">
        <w:rPr>
          <w:rFonts w:eastAsia="Calibri" w:cs="Tahoma"/>
          <w:b/>
          <w:bCs/>
        </w:rPr>
        <w:t xml:space="preserve">. </w:t>
      </w:r>
      <w:r w:rsidRPr="009236CF">
        <w:rPr>
          <w:rFonts w:cs="Tahoma"/>
          <w:b/>
        </w:rPr>
        <w:t>NOTIFÍQUESE POR SAIMEX</w:t>
      </w:r>
      <w:r w:rsidRPr="009236CF">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7CEEFB4" w14:textId="77777777" w:rsidR="007F71FA" w:rsidRPr="009236CF" w:rsidRDefault="007F71FA" w:rsidP="007F71FA">
      <w:pPr>
        <w:spacing w:after="0" w:line="360" w:lineRule="auto"/>
        <w:contextualSpacing/>
        <w:rPr>
          <w:rFonts w:cs="Arial"/>
          <w:b/>
          <w:bCs/>
        </w:rPr>
      </w:pPr>
    </w:p>
    <w:p w14:paraId="1BB6973C" w14:textId="19318775" w:rsidR="009236CF" w:rsidRDefault="007F71FA" w:rsidP="009236CF">
      <w:pPr>
        <w:spacing w:after="0" w:line="360" w:lineRule="auto"/>
        <w:contextualSpacing/>
        <w:rPr>
          <w:rFonts w:eastAsia="Calibri" w:cs="Tahoma"/>
          <w:bCs/>
        </w:rPr>
      </w:pPr>
      <w:r w:rsidRPr="009236CF">
        <w:rPr>
          <w:rFonts w:eastAsia="Calibri" w:cs="Tahoma"/>
          <w:bCs/>
        </w:rPr>
        <w:t>ASÍ LO RESUELVE, POR </w:t>
      </w:r>
      <w:r w:rsidRPr="009236CF">
        <w:rPr>
          <w:rFonts w:eastAsia="Calibri" w:cs="Tahoma"/>
          <w:b/>
          <w:bCs/>
        </w:rPr>
        <w:t>UNANIMIDAD</w:t>
      </w:r>
      <w:r w:rsidRPr="009236CF">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w:t>
      </w:r>
      <w:r w:rsidR="009236CF">
        <w:rPr>
          <w:rFonts w:eastAsia="Calibri" w:cs="Tahoma"/>
          <w:bCs/>
        </w:rPr>
        <w:t xml:space="preserve"> </w:t>
      </w:r>
      <w:r w:rsidR="00C252FD">
        <w:rPr>
          <w:rFonts w:eastAsia="Calibri" w:cs="Tahoma"/>
          <w:bCs/>
        </w:rPr>
        <w:t>(</w:t>
      </w:r>
      <w:r w:rsidR="009236CF" w:rsidRPr="009236CF">
        <w:rPr>
          <w:rFonts w:eastAsia="Calibri" w:cs="Tahoma"/>
          <w:bCs/>
        </w:rPr>
        <w:t>AUSENCIA JUSTIFICADA)</w:t>
      </w:r>
      <w:r w:rsidRPr="009236CF">
        <w:rPr>
          <w:rFonts w:eastAsia="Calibri" w:cs="Tahoma"/>
          <w:bCs/>
        </w:rPr>
        <w:t>, SHARON CRISTINA MORALES MARTÍNEZ, LUIS GUSTAVO PARRA NORIEGA Y GUADALUPE RAMÍREZ PEÑA</w:t>
      </w:r>
      <w:r w:rsidR="009236CF">
        <w:rPr>
          <w:rFonts w:eastAsia="Calibri" w:cs="Tahoma"/>
          <w:bCs/>
        </w:rPr>
        <w:t xml:space="preserve"> </w:t>
      </w:r>
      <w:r w:rsidR="00C252FD">
        <w:rPr>
          <w:rFonts w:eastAsia="Calibri" w:cs="Tahoma"/>
          <w:bCs/>
        </w:rPr>
        <w:t>(</w:t>
      </w:r>
      <w:bookmarkStart w:id="23" w:name="_GoBack"/>
      <w:bookmarkEnd w:id="23"/>
      <w:r w:rsidR="009236CF" w:rsidRPr="009236CF">
        <w:rPr>
          <w:rFonts w:eastAsia="Calibri" w:cs="Tahoma"/>
          <w:bCs/>
        </w:rPr>
        <w:t>AUSENCIA JUSTIFICADA)</w:t>
      </w:r>
      <w:r w:rsidRPr="009236CF">
        <w:rPr>
          <w:rFonts w:eastAsia="Calibri" w:cs="Tahoma"/>
          <w:bCs/>
        </w:rPr>
        <w:t xml:space="preserve">, EN LA TRIGÉSIMA SEXTA SESIÓN ORDINARIA, CELEBRADA EL OCHO DE OCTUBRE DE DOS MIL VEINTICINCO, </w:t>
      </w:r>
      <w:r w:rsidR="009236CF" w:rsidRPr="005C2A1A">
        <w:rPr>
          <w:rFonts w:eastAsia="Calibri" w:cs="Tahoma"/>
          <w:bCs/>
        </w:rPr>
        <w:t>ANTE LA COORDINADORA DE PROYECTOS, CATALINA CAMARILLO ROSAS, EN SUPLENCIA DEL SECRETARIO TÉCNICO DEL PLENO, ALEXIS TAPIA RAMÍREZ.</w:t>
      </w:r>
      <w:r w:rsidR="009236CF" w:rsidRPr="009054E5">
        <w:rPr>
          <w:rFonts w:eastAsia="Calibri" w:cs="Tahoma"/>
          <w:bCs/>
        </w:rPr>
        <w:t xml:space="preserve"> </w:t>
      </w:r>
    </w:p>
    <w:p w14:paraId="08CEBEBC" w14:textId="46D49DE1" w:rsidR="007F71FA" w:rsidRPr="007F71FA" w:rsidRDefault="007F71FA" w:rsidP="007F71FA">
      <w:pPr>
        <w:spacing w:after="0" w:line="360" w:lineRule="auto"/>
        <w:contextualSpacing/>
        <w:rPr>
          <w:rFonts w:cs="Tahoma"/>
          <w:b/>
          <w:bCs/>
        </w:rPr>
      </w:pPr>
    </w:p>
    <w:p w14:paraId="14D70750" w14:textId="77777777" w:rsidR="007F71FA" w:rsidRDefault="007F71FA" w:rsidP="0012282A">
      <w:pPr>
        <w:widowControl w:val="0"/>
        <w:spacing w:after="0" w:line="360" w:lineRule="auto"/>
        <w:rPr>
          <w:rFonts w:eastAsia="Calibri" w:cs="Times New Roman"/>
          <w:bCs/>
          <w:color w:val="000000"/>
        </w:rPr>
      </w:pPr>
    </w:p>
    <w:p w14:paraId="1039BE4C" w14:textId="77777777" w:rsidR="000F250E" w:rsidRDefault="000F250E" w:rsidP="00123195">
      <w:pPr>
        <w:widowControl w:val="0"/>
        <w:spacing w:after="0" w:line="360" w:lineRule="auto"/>
        <w:rPr>
          <w:rFonts w:eastAsia="Calibri" w:cs="Times New Roman"/>
          <w:bCs/>
          <w:color w:val="000000"/>
        </w:rPr>
      </w:pPr>
    </w:p>
    <w:p w14:paraId="16A41AC6" w14:textId="77777777" w:rsidR="00E21F79" w:rsidRPr="003964AF" w:rsidRDefault="00E21F79" w:rsidP="00123195">
      <w:pPr>
        <w:widowControl w:val="0"/>
        <w:spacing w:after="0" w:line="360" w:lineRule="auto"/>
        <w:rPr>
          <w:rFonts w:eastAsia="Calibri" w:cs="Times New Roman"/>
          <w:b/>
          <w:bCs/>
          <w:color w:val="000000"/>
        </w:rPr>
      </w:pPr>
    </w:p>
    <w:p w14:paraId="2BA380C7" w14:textId="77777777" w:rsidR="00D1318A" w:rsidRPr="00D1318A" w:rsidRDefault="00D1318A" w:rsidP="00A2291E">
      <w:pPr>
        <w:spacing w:after="0" w:line="360" w:lineRule="auto"/>
        <w:ind w:right="-28"/>
        <w:rPr>
          <w:color w:val="auto"/>
        </w:rPr>
      </w:pPr>
    </w:p>
    <w:p w14:paraId="1FFCF4F3" w14:textId="77777777" w:rsidR="00B02499" w:rsidRDefault="00B02499" w:rsidP="00A2291E">
      <w:pPr>
        <w:spacing w:after="0" w:line="360" w:lineRule="auto"/>
        <w:rPr>
          <w:rFonts w:eastAsia="Calibri" w:cs="Times New Roman"/>
          <w:b/>
          <w:bCs/>
        </w:rPr>
      </w:pPr>
    </w:p>
    <w:p w14:paraId="654C889D" w14:textId="77777777" w:rsidR="00B02499" w:rsidRPr="00681B34" w:rsidRDefault="00B02499" w:rsidP="00A2291E">
      <w:pPr>
        <w:spacing w:after="0" w:line="360" w:lineRule="auto"/>
        <w:rPr>
          <w:rFonts w:eastAsia="Calibri" w:cs="Times New Roman"/>
          <w:b/>
          <w:bCs/>
        </w:rPr>
      </w:pPr>
    </w:p>
    <w:p w14:paraId="097C707A" w14:textId="77777777" w:rsidR="004A10B0" w:rsidRDefault="004A10B0" w:rsidP="00A2291E">
      <w:pPr>
        <w:spacing w:after="0" w:line="360" w:lineRule="auto"/>
        <w:contextualSpacing/>
        <w:rPr>
          <w:rFonts w:eastAsia="Calibri" w:cs="Times New Roman"/>
          <w:color w:val="000000"/>
        </w:rPr>
      </w:pPr>
    </w:p>
    <w:p w14:paraId="3677DBED" w14:textId="77777777" w:rsidR="004A10B0" w:rsidRDefault="004A10B0" w:rsidP="00A2291E">
      <w:pPr>
        <w:spacing w:after="0" w:line="360" w:lineRule="auto"/>
        <w:contextualSpacing/>
        <w:rPr>
          <w:color w:val="000000"/>
        </w:rPr>
      </w:pPr>
    </w:p>
    <w:p w14:paraId="74E8DB3F" w14:textId="77777777" w:rsidR="00C556AB" w:rsidRDefault="00C556AB" w:rsidP="00A2291E">
      <w:pPr>
        <w:spacing w:after="0" w:line="360" w:lineRule="auto"/>
      </w:pPr>
    </w:p>
    <w:p w14:paraId="1A555613" w14:textId="77777777" w:rsidR="00023BBD" w:rsidRPr="00E64957" w:rsidRDefault="00023BBD" w:rsidP="00A2291E">
      <w:pPr>
        <w:spacing w:after="0" w:line="360" w:lineRule="auto"/>
      </w:pPr>
    </w:p>
    <w:p w14:paraId="2DB71CAF" w14:textId="49BEE08C" w:rsidR="001D4F21" w:rsidRDefault="001D4F21" w:rsidP="00A2291E">
      <w:pPr>
        <w:spacing w:after="0" w:line="360" w:lineRule="auto"/>
        <w:rPr>
          <w:color w:val="000000"/>
        </w:rPr>
      </w:pPr>
    </w:p>
    <w:p w14:paraId="38B4EF2E" w14:textId="77777777" w:rsidR="001D4F21" w:rsidRDefault="001D4F21" w:rsidP="00A2291E">
      <w:pPr>
        <w:spacing w:after="0" w:line="360" w:lineRule="auto"/>
        <w:rPr>
          <w:color w:val="000000"/>
        </w:rPr>
      </w:pPr>
    </w:p>
    <w:p w14:paraId="4201A0A0" w14:textId="77777777" w:rsidR="00E864E9" w:rsidRDefault="00E864E9" w:rsidP="00A2291E">
      <w:pPr>
        <w:tabs>
          <w:tab w:val="right" w:pos="8931"/>
        </w:tabs>
        <w:spacing w:after="0" w:line="360" w:lineRule="auto"/>
      </w:pPr>
    </w:p>
    <w:p w14:paraId="543728D1" w14:textId="77777777" w:rsidR="00E864E9" w:rsidRDefault="00E864E9" w:rsidP="00A2291E">
      <w:pPr>
        <w:tabs>
          <w:tab w:val="right" w:pos="8931"/>
        </w:tabs>
        <w:spacing w:after="0" w:line="360" w:lineRule="auto"/>
      </w:pPr>
    </w:p>
    <w:p w14:paraId="0E4439D0" w14:textId="5248D3C9" w:rsidR="007B58B9" w:rsidRDefault="007B58B9" w:rsidP="00A2291E">
      <w:pPr>
        <w:spacing w:after="0" w:line="360" w:lineRule="auto"/>
      </w:pPr>
    </w:p>
    <w:p w14:paraId="26916C77" w14:textId="77777777" w:rsidR="00A37EDE" w:rsidRPr="007B58B9" w:rsidRDefault="00A37EDE" w:rsidP="00A2291E">
      <w:pPr>
        <w:spacing w:after="0" w:line="360" w:lineRule="auto"/>
      </w:pPr>
    </w:p>
    <w:sectPr w:rsidR="00A37EDE" w:rsidRPr="007B58B9" w:rsidSect="000B49C4">
      <w:headerReference w:type="even" r:id="rId19"/>
      <w:headerReference w:type="default" r:id="rId20"/>
      <w:footerReference w:type="even" r:id="rId21"/>
      <w:footerReference w:type="default" r:id="rId22"/>
      <w:headerReference w:type="first" r:id="rId23"/>
      <w:footerReference w:type="first" r:id="rId24"/>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F170E5" w14:textId="77777777" w:rsidR="001E2804" w:rsidRDefault="001E2804">
      <w:pPr>
        <w:spacing w:after="0" w:line="240" w:lineRule="auto"/>
      </w:pPr>
      <w:r>
        <w:separator/>
      </w:r>
    </w:p>
  </w:endnote>
  <w:endnote w:type="continuationSeparator" w:id="0">
    <w:p w14:paraId="5CF0A94E" w14:textId="77777777" w:rsidR="001E2804" w:rsidRDefault="001E2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460B6B" w:rsidRDefault="00460B6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559AD">
      <w:rPr>
        <w:b/>
        <w:noProof/>
        <w:color w:val="000000"/>
        <w:sz w:val="24"/>
        <w:szCs w:val="24"/>
      </w:rPr>
      <w:t>24</w:t>
    </w:r>
    <w:r>
      <w:rPr>
        <w:b/>
        <w:color w:val="000000"/>
        <w:sz w:val="24"/>
        <w:szCs w:val="24"/>
      </w:rPr>
      <w:fldChar w:fldCharType="end"/>
    </w:r>
  </w:p>
  <w:p w14:paraId="7EB9860B" w14:textId="77777777" w:rsidR="00460B6B" w:rsidRDefault="00460B6B">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460B6B" w:rsidRDefault="00460B6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559AD">
      <w:rPr>
        <w:b/>
        <w:noProof/>
        <w:color w:val="000000"/>
        <w:sz w:val="24"/>
        <w:szCs w:val="24"/>
      </w:rPr>
      <w:t>23</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559AD">
      <w:rPr>
        <w:b/>
        <w:noProof/>
        <w:color w:val="000000"/>
        <w:sz w:val="24"/>
        <w:szCs w:val="24"/>
      </w:rPr>
      <w:t>24</w:t>
    </w:r>
    <w:r>
      <w:rPr>
        <w:b/>
        <w:color w:val="000000"/>
        <w:sz w:val="24"/>
        <w:szCs w:val="24"/>
      </w:rPr>
      <w:fldChar w:fldCharType="end"/>
    </w:r>
  </w:p>
  <w:p w14:paraId="0D7FA8D9" w14:textId="77777777" w:rsidR="00460B6B" w:rsidRDefault="00460B6B">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460B6B" w:rsidRDefault="00460B6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559AD">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559AD">
      <w:rPr>
        <w:b/>
        <w:noProof/>
        <w:color w:val="000000"/>
        <w:sz w:val="24"/>
        <w:szCs w:val="24"/>
      </w:rPr>
      <w:t>24</w:t>
    </w:r>
    <w:r>
      <w:rPr>
        <w:b/>
        <w:color w:val="000000"/>
        <w:sz w:val="24"/>
        <w:szCs w:val="24"/>
      </w:rPr>
      <w:fldChar w:fldCharType="end"/>
    </w:r>
  </w:p>
  <w:p w14:paraId="6796AF5F" w14:textId="77777777" w:rsidR="00460B6B" w:rsidRDefault="00460B6B">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03F9C4" w14:textId="77777777" w:rsidR="001E2804" w:rsidRDefault="001E2804">
      <w:pPr>
        <w:spacing w:after="0" w:line="240" w:lineRule="auto"/>
      </w:pPr>
      <w:r>
        <w:separator/>
      </w:r>
    </w:p>
  </w:footnote>
  <w:footnote w:type="continuationSeparator" w:id="0">
    <w:p w14:paraId="4750335C" w14:textId="77777777" w:rsidR="001E2804" w:rsidRDefault="001E28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460B6B" w:rsidRDefault="00460B6B">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460B6B" w14:paraId="10C29E94" w14:textId="77777777">
      <w:trPr>
        <w:trHeight w:val="132"/>
      </w:trPr>
      <w:tc>
        <w:tcPr>
          <w:tcW w:w="2691" w:type="dxa"/>
        </w:tcPr>
        <w:p w14:paraId="7D85A4B8" w14:textId="77777777" w:rsidR="00460B6B" w:rsidRDefault="00460B6B">
          <w:pPr>
            <w:tabs>
              <w:tab w:val="right" w:pos="8838"/>
            </w:tabs>
            <w:ind w:right="-105"/>
            <w:rPr>
              <w:b/>
            </w:rPr>
          </w:pPr>
          <w:r>
            <w:rPr>
              <w:b/>
            </w:rPr>
            <w:t>Recurso de Revisión:</w:t>
          </w:r>
        </w:p>
      </w:tc>
      <w:tc>
        <w:tcPr>
          <w:tcW w:w="3405" w:type="dxa"/>
        </w:tcPr>
        <w:p w14:paraId="0B0D1A9D" w14:textId="77777777" w:rsidR="00460B6B" w:rsidRDefault="00460B6B">
          <w:pPr>
            <w:tabs>
              <w:tab w:val="right" w:pos="8838"/>
            </w:tabs>
            <w:ind w:left="-28" w:right="-32"/>
          </w:pPr>
          <w:r>
            <w:t>03846/INFOEM/IP/RR/2020</w:t>
          </w:r>
        </w:p>
      </w:tc>
    </w:tr>
    <w:tr w:rsidR="00460B6B" w14:paraId="2F47AC72" w14:textId="77777777">
      <w:trPr>
        <w:trHeight w:val="261"/>
      </w:trPr>
      <w:tc>
        <w:tcPr>
          <w:tcW w:w="2691" w:type="dxa"/>
        </w:tcPr>
        <w:p w14:paraId="154A4752" w14:textId="77777777" w:rsidR="00460B6B" w:rsidRDefault="00460B6B">
          <w:pPr>
            <w:tabs>
              <w:tab w:val="right" w:pos="8838"/>
            </w:tabs>
            <w:ind w:right="-105"/>
            <w:rPr>
              <w:b/>
            </w:rPr>
          </w:pPr>
          <w:r>
            <w:rPr>
              <w:b/>
            </w:rPr>
            <w:t>Sujeto Obligado:</w:t>
          </w:r>
        </w:p>
      </w:tc>
      <w:tc>
        <w:tcPr>
          <w:tcW w:w="3405" w:type="dxa"/>
        </w:tcPr>
        <w:p w14:paraId="5D9EC711" w14:textId="77777777" w:rsidR="00460B6B" w:rsidRDefault="00460B6B">
          <w:pPr>
            <w:tabs>
              <w:tab w:val="right" w:pos="8838"/>
            </w:tabs>
            <w:ind w:right="-32"/>
          </w:pPr>
          <w:r>
            <w:t xml:space="preserve">Ayuntamiento de </w:t>
          </w:r>
          <w:proofErr w:type="spellStart"/>
          <w:r>
            <w:t>Temascalcingo</w:t>
          </w:r>
          <w:proofErr w:type="spellEnd"/>
        </w:p>
      </w:tc>
    </w:tr>
    <w:tr w:rsidR="00460B6B" w14:paraId="11FBB450" w14:textId="77777777">
      <w:trPr>
        <w:trHeight w:val="261"/>
      </w:trPr>
      <w:tc>
        <w:tcPr>
          <w:tcW w:w="2691" w:type="dxa"/>
        </w:tcPr>
        <w:p w14:paraId="6BAF6003" w14:textId="77777777" w:rsidR="00460B6B" w:rsidRDefault="00460B6B">
          <w:pPr>
            <w:tabs>
              <w:tab w:val="right" w:pos="8838"/>
            </w:tabs>
            <w:ind w:right="-105"/>
            <w:rPr>
              <w:b/>
            </w:rPr>
          </w:pPr>
          <w:r>
            <w:rPr>
              <w:b/>
            </w:rPr>
            <w:t>Comisionado Ponente:</w:t>
          </w:r>
        </w:p>
      </w:tc>
      <w:tc>
        <w:tcPr>
          <w:tcW w:w="3405" w:type="dxa"/>
        </w:tcPr>
        <w:p w14:paraId="420341AF" w14:textId="77777777" w:rsidR="00460B6B" w:rsidRDefault="00460B6B">
          <w:pPr>
            <w:tabs>
              <w:tab w:val="right" w:pos="8838"/>
            </w:tabs>
            <w:ind w:right="-32"/>
            <w:rPr>
              <w:b/>
            </w:rPr>
          </w:pPr>
          <w:r>
            <w:t>Luis Gustavo Parra Noriega</w:t>
          </w:r>
        </w:p>
      </w:tc>
    </w:tr>
  </w:tbl>
  <w:p w14:paraId="00411D75" w14:textId="77777777" w:rsidR="00460B6B" w:rsidRDefault="001E2804">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460B6B" w:rsidRDefault="001E2804">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460B6B" w14:paraId="40D5D5A3" w14:textId="77777777" w:rsidTr="00B011B7">
      <w:trPr>
        <w:trHeight w:val="138"/>
      </w:trPr>
      <w:tc>
        <w:tcPr>
          <w:tcW w:w="2693" w:type="dxa"/>
          <w:vAlign w:val="center"/>
        </w:tcPr>
        <w:p w14:paraId="43377EBE" w14:textId="77777777" w:rsidR="00460B6B" w:rsidRDefault="00460B6B" w:rsidP="008C266D">
          <w:pPr>
            <w:tabs>
              <w:tab w:val="right" w:pos="8838"/>
            </w:tabs>
            <w:ind w:left="-108" w:right="-105"/>
            <w:jc w:val="left"/>
            <w:rPr>
              <w:b/>
            </w:rPr>
          </w:pPr>
        </w:p>
        <w:p w14:paraId="1DB5C8D0" w14:textId="7E98B3D2" w:rsidR="00460B6B" w:rsidRDefault="00460B6B" w:rsidP="008C266D">
          <w:pPr>
            <w:tabs>
              <w:tab w:val="right" w:pos="8838"/>
            </w:tabs>
            <w:ind w:left="-108" w:right="-105"/>
            <w:jc w:val="left"/>
            <w:rPr>
              <w:b/>
            </w:rPr>
          </w:pPr>
          <w:r>
            <w:rPr>
              <w:b/>
            </w:rPr>
            <w:t>Recurso de Revisión:</w:t>
          </w:r>
        </w:p>
      </w:tc>
      <w:tc>
        <w:tcPr>
          <w:tcW w:w="3969" w:type="dxa"/>
        </w:tcPr>
        <w:p w14:paraId="5BCC69C4" w14:textId="77777777" w:rsidR="00460B6B" w:rsidRPr="00EF0C39" w:rsidRDefault="00460B6B" w:rsidP="008C266D">
          <w:pPr>
            <w:tabs>
              <w:tab w:val="right" w:pos="8838"/>
            </w:tabs>
            <w:ind w:right="57"/>
          </w:pPr>
        </w:p>
        <w:p w14:paraId="61E59D71" w14:textId="0571D98E" w:rsidR="00460B6B" w:rsidRPr="00EF0C39" w:rsidRDefault="00460B6B" w:rsidP="008C266D">
          <w:pPr>
            <w:tabs>
              <w:tab w:val="right" w:pos="8838"/>
            </w:tabs>
            <w:ind w:right="57"/>
          </w:pPr>
          <w:r>
            <w:t>06651/INFOEM/IP/RR/2025</w:t>
          </w:r>
        </w:p>
      </w:tc>
    </w:tr>
    <w:tr w:rsidR="00460B6B" w14:paraId="7A281F30" w14:textId="77777777" w:rsidTr="00B011B7">
      <w:trPr>
        <w:trHeight w:val="273"/>
      </w:trPr>
      <w:tc>
        <w:tcPr>
          <w:tcW w:w="2693" w:type="dxa"/>
        </w:tcPr>
        <w:p w14:paraId="6671A308" w14:textId="77777777" w:rsidR="00460B6B" w:rsidRDefault="00460B6B" w:rsidP="008C266D">
          <w:pPr>
            <w:tabs>
              <w:tab w:val="right" w:pos="8838"/>
            </w:tabs>
            <w:ind w:left="-108" w:right="-105"/>
            <w:rPr>
              <w:b/>
            </w:rPr>
          </w:pPr>
          <w:r>
            <w:rPr>
              <w:b/>
            </w:rPr>
            <w:t>Sujeto Obligado:</w:t>
          </w:r>
        </w:p>
      </w:tc>
      <w:tc>
        <w:tcPr>
          <w:tcW w:w="3969" w:type="dxa"/>
        </w:tcPr>
        <w:p w14:paraId="30885B6D" w14:textId="0D59EA92" w:rsidR="00460B6B" w:rsidRPr="00EF0C39" w:rsidRDefault="00460B6B" w:rsidP="007B4717">
          <w:pPr>
            <w:tabs>
              <w:tab w:val="right" w:pos="8838"/>
            </w:tabs>
            <w:ind w:right="180"/>
          </w:pPr>
          <w:r w:rsidRPr="00B011B7">
            <w:t>Servicios Educativos Integrados al Estado de México</w:t>
          </w:r>
        </w:p>
      </w:tc>
    </w:tr>
    <w:tr w:rsidR="00460B6B" w14:paraId="00C22F2F" w14:textId="77777777" w:rsidTr="00B011B7">
      <w:trPr>
        <w:trHeight w:val="273"/>
      </w:trPr>
      <w:tc>
        <w:tcPr>
          <w:tcW w:w="2693" w:type="dxa"/>
        </w:tcPr>
        <w:p w14:paraId="70417649" w14:textId="77777777" w:rsidR="00460B6B" w:rsidRDefault="00460B6B" w:rsidP="008C266D">
          <w:pPr>
            <w:tabs>
              <w:tab w:val="right" w:pos="8838"/>
            </w:tabs>
            <w:ind w:left="-108" w:right="-105"/>
            <w:rPr>
              <w:b/>
            </w:rPr>
          </w:pPr>
          <w:r>
            <w:rPr>
              <w:b/>
            </w:rPr>
            <w:t>Comisionado Ponente:</w:t>
          </w:r>
        </w:p>
      </w:tc>
      <w:tc>
        <w:tcPr>
          <w:tcW w:w="3969" w:type="dxa"/>
        </w:tcPr>
        <w:p w14:paraId="5E6EB38B" w14:textId="77777777" w:rsidR="00460B6B" w:rsidRPr="00EF0C39" w:rsidRDefault="00460B6B" w:rsidP="008C266D">
          <w:pPr>
            <w:tabs>
              <w:tab w:val="right" w:pos="8838"/>
            </w:tabs>
            <w:ind w:right="-170"/>
          </w:pPr>
          <w:r w:rsidRPr="00EF0C39">
            <w:t>Luis Gustavo Parra Noriega</w:t>
          </w:r>
        </w:p>
        <w:p w14:paraId="1A63C67B" w14:textId="77777777" w:rsidR="00460B6B" w:rsidRPr="00EF0C39" w:rsidRDefault="00460B6B" w:rsidP="008C266D">
          <w:pPr>
            <w:tabs>
              <w:tab w:val="right" w:pos="8838"/>
            </w:tabs>
            <w:ind w:right="-170"/>
            <w:rPr>
              <w:b/>
            </w:rPr>
          </w:pPr>
        </w:p>
      </w:tc>
    </w:tr>
  </w:tbl>
  <w:p w14:paraId="3498D107" w14:textId="7E17876C" w:rsidR="00460B6B" w:rsidRDefault="00460B6B"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7777777" w:rsidR="00460B6B" w:rsidRDefault="00460B6B">
    <w:pPr>
      <w:widowControl w:val="0"/>
      <w:pBdr>
        <w:top w:val="nil"/>
        <w:left w:val="nil"/>
        <w:bottom w:val="nil"/>
        <w:right w:val="nil"/>
        <w:between w:val="nil"/>
      </w:pBdr>
      <w:spacing w:after="0" w:line="276" w:lineRule="auto"/>
      <w:jc w:val="left"/>
      <w:rPr>
        <w:color w:val="000000"/>
      </w:rPr>
    </w:pPr>
  </w:p>
  <w:tbl>
    <w:tblPr>
      <w:tblStyle w:val="1"/>
      <w:tblW w:w="6804" w:type="dxa"/>
      <w:tblInd w:w="2694"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460B6B" w14:paraId="6B3232BD" w14:textId="77777777" w:rsidTr="00B011B7">
      <w:trPr>
        <w:trHeight w:val="132"/>
      </w:trPr>
      <w:tc>
        <w:tcPr>
          <w:tcW w:w="2551" w:type="dxa"/>
        </w:tcPr>
        <w:p w14:paraId="38F16E2F" w14:textId="77777777" w:rsidR="00460B6B" w:rsidRDefault="00460B6B">
          <w:pPr>
            <w:tabs>
              <w:tab w:val="right" w:pos="8838"/>
            </w:tabs>
            <w:ind w:right="-105"/>
            <w:rPr>
              <w:b/>
            </w:rPr>
          </w:pPr>
          <w:r>
            <w:rPr>
              <w:b/>
            </w:rPr>
            <w:t>Recurso de Revisión:</w:t>
          </w:r>
        </w:p>
      </w:tc>
      <w:tc>
        <w:tcPr>
          <w:tcW w:w="4253" w:type="dxa"/>
        </w:tcPr>
        <w:p w14:paraId="211CDC0A" w14:textId="31932187" w:rsidR="00460B6B" w:rsidRPr="00026C6B" w:rsidRDefault="00460B6B" w:rsidP="00026C6B">
          <w:r>
            <w:t>06651/INFOEM/IP/RR/2025</w:t>
          </w:r>
        </w:p>
      </w:tc>
    </w:tr>
    <w:tr w:rsidR="00460B6B" w14:paraId="6AA3CC58" w14:textId="77777777" w:rsidTr="00B011B7">
      <w:trPr>
        <w:trHeight w:val="132"/>
      </w:trPr>
      <w:tc>
        <w:tcPr>
          <w:tcW w:w="2551" w:type="dxa"/>
        </w:tcPr>
        <w:p w14:paraId="7FD164F5" w14:textId="77777777" w:rsidR="00460B6B" w:rsidRDefault="00460B6B">
          <w:pPr>
            <w:tabs>
              <w:tab w:val="left" w:pos="1875"/>
            </w:tabs>
            <w:ind w:right="-105"/>
            <w:rPr>
              <w:b/>
            </w:rPr>
          </w:pPr>
          <w:r>
            <w:rPr>
              <w:b/>
            </w:rPr>
            <w:t>Recurrente:</w:t>
          </w:r>
          <w:r>
            <w:rPr>
              <w:b/>
            </w:rPr>
            <w:tab/>
          </w:r>
        </w:p>
      </w:tc>
      <w:tc>
        <w:tcPr>
          <w:tcW w:w="4253" w:type="dxa"/>
        </w:tcPr>
        <w:p w14:paraId="1F1B0537" w14:textId="614BCECD" w:rsidR="00460B6B" w:rsidRPr="00EF0C39" w:rsidRDefault="00460B6B" w:rsidP="006D7FDA">
          <w:pPr>
            <w:tabs>
              <w:tab w:val="right" w:pos="8838"/>
            </w:tabs>
            <w:ind w:right="-250"/>
          </w:pPr>
          <w:r>
            <w:t xml:space="preserve"> </w:t>
          </w:r>
        </w:p>
      </w:tc>
    </w:tr>
    <w:tr w:rsidR="00460B6B" w14:paraId="5113CAA6" w14:textId="77777777" w:rsidTr="00B011B7">
      <w:trPr>
        <w:trHeight w:val="261"/>
      </w:trPr>
      <w:tc>
        <w:tcPr>
          <w:tcW w:w="2551" w:type="dxa"/>
        </w:tcPr>
        <w:p w14:paraId="28E3431B" w14:textId="30EC7C18" w:rsidR="00460B6B" w:rsidRDefault="00460B6B">
          <w:pPr>
            <w:tabs>
              <w:tab w:val="right" w:pos="8838"/>
            </w:tabs>
            <w:ind w:right="-105"/>
            <w:rPr>
              <w:b/>
            </w:rPr>
          </w:pPr>
          <w:r>
            <w:rPr>
              <w:b/>
            </w:rPr>
            <w:t>Sujeto Obligado:</w:t>
          </w:r>
        </w:p>
      </w:tc>
      <w:tc>
        <w:tcPr>
          <w:tcW w:w="4253" w:type="dxa"/>
        </w:tcPr>
        <w:p w14:paraId="3192354E" w14:textId="100AFC4A" w:rsidR="00460B6B" w:rsidRPr="00026C6B" w:rsidRDefault="00460B6B" w:rsidP="00026C6B">
          <w:r w:rsidRPr="00B011B7">
            <w:t>Servicios Educativos Integrados al Estado de México</w:t>
          </w:r>
        </w:p>
      </w:tc>
    </w:tr>
    <w:tr w:rsidR="00460B6B" w14:paraId="5D4C2A35" w14:textId="77777777" w:rsidTr="00B011B7">
      <w:trPr>
        <w:trHeight w:val="261"/>
      </w:trPr>
      <w:tc>
        <w:tcPr>
          <w:tcW w:w="2551" w:type="dxa"/>
        </w:tcPr>
        <w:p w14:paraId="7F522FEC" w14:textId="77777777" w:rsidR="00460B6B" w:rsidRDefault="00460B6B">
          <w:pPr>
            <w:tabs>
              <w:tab w:val="right" w:pos="8838"/>
            </w:tabs>
            <w:ind w:right="-105"/>
            <w:rPr>
              <w:b/>
            </w:rPr>
          </w:pPr>
          <w:r>
            <w:rPr>
              <w:b/>
            </w:rPr>
            <w:t>Comisionado Ponente:</w:t>
          </w:r>
        </w:p>
      </w:tc>
      <w:tc>
        <w:tcPr>
          <w:tcW w:w="4253" w:type="dxa"/>
        </w:tcPr>
        <w:p w14:paraId="0F0566F9" w14:textId="77777777" w:rsidR="00460B6B" w:rsidRPr="00EF0C39" w:rsidRDefault="00460B6B" w:rsidP="00C46A25">
          <w:pPr>
            <w:tabs>
              <w:tab w:val="right" w:pos="8838"/>
            </w:tabs>
            <w:ind w:right="-32"/>
            <w:rPr>
              <w:b/>
            </w:rPr>
          </w:pPr>
          <w:r w:rsidRPr="00EF0C39">
            <w:t>Luis Gustavo Parra Noriega</w:t>
          </w:r>
        </w:p>
      </w:tc>
    </w:tr>
  </w:tbl>
  <w:p w14:paraId="4DFC2598" w14:textId="77777777" w:rsidR="00460B6B" w:rsidRDefault="001E2804">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A296E"/>
    <w:multiLevelType w:val="hybridMultilevel"/>
    <w:tmpl w:val="2C7C0C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6B70D7"/>
    <w:multiLevelType w:val="hybridMultilevel"/>
    <w:tmpl w:val="7F1CED4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CB6FFC"/>
    <w:multiLevelType w:val="hybridMultilevel"/>
    <w:tmpl w:val="BCB63BC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807C6B"/>
    <w:multiLevelType w:val="hybridMultilevel"/>
    <w:tmpl w:val="DE0ACB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855F0E"/>
    <w:multiLevelType w:val="hybridMultilevel"/>
    <w:tmpl w:val="F00ECD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6B33CA"/>
    <w:multiLevelType w:val="hybridMultilevel"/>
    <w:tmpl w:val="387A29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9C71391"/>
    <w:multiLevelType w:val="hybridMultilevel"/>
    <w:tmpl w:val="7F1CED4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AE44C1D"/>
    <w:multiLevelType w:val="hybridMultilevel"/>
    <w:tmpl w:val="841A8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EEB4BB3"/>
    <w:multiLevelType w:val="hybridMultilevel"/>
    <w:tmpl w:val="5388EA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1544F3B"/>
    <w:multiLevelType w:val="hybridMultilevel"/>
    <w:tmpl w:val="B970922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0" w15:restartNumberingAfterBreak="0">
    <w:nsid w:val="21BE2A33"/>
    <w:multiLevelType w:val="hybridMultilevel"/>
    <w:tmpl w:val="5F86EF00"/>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1" w15:restartNumberingAfterBreak="0">
    <w:nsid w:val="21C53A68"/>
    <w:multiLevelType w:val="hybridMultilevel"/>
    <w:tmpl w:val="C518E4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184C70"/>
    <w:multiLevelType w:val="hybridMultilevel"/>
    <w:tmpl w:val="590CB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D9A31DA"/>
    <w:multiLevelType w:val="hybridMultilevel"/>
    <w:tmpl w:val="5388EA2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F935EC2"/>
    <w:multiLevelType w:val="hybridMultilevel"/>
    <w:tmpl w:val="E17271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0697A42"/>
    <w:multiLevelType w:val="hybridMultilevel"/>
    <w:tmpl w:val="2F8C8E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24D0032"/>
    <w:multiLevelType w:val="hybridMultilevel"/>
    <w:tmpl w:val="7DBCF8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A691A58"/>
    <w:multiLevelType w:val="hybridMultilevel"/>
    <w:tmpl w:val="BF2204BA"/>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BA43F9B"/>
    <w:multiLevelType w:val="hybridMultilevel"/>
    <w:tmpl w:val="9F925502"/>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793700"/>
    <w:multiLevelType w:val="hybridMultilevel"/>
    <w:tmpl w:val="89341E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D1B7F3C"/>
    <w:multiLevelType w:val="hybridMultilevel"/>
    <w:tmpl w:val="D30E5ACA"/>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D58271A"/>
    <w:multiLevelType w:val="hybridMultilevel"/>
    <w:tmpl w:val="79C4F3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E5F089B"/>
    <w:multiLevelType w:val="hybridMultilevel"/>
    <w:tmpl w:val="277AEF12"/>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406F217C"/>
    <w:multiLevelType w:val="hybridMultilevel"/>
    <w:tmpl w:val="239C966C"/>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2521147"/>
    <w:multiLevelType w:val="hybridMultilevel"/>
    <w:tmpl w:val="7F1CED44"/>
    <w:lvl w:ilvl="0" w:tplc="FFFFFFFF">
      <w:start w:val="1"/>
      <w:numFmt w:val="decimal"/>
      <w:lvlText w:val="%1."/>
      <w:lvlJc w:val="left"/>
      <w:pPr>
        <w:ind w:left="2204" w:hanging="360"/>
      </w:pPr>
      <w:rPr>
        <w:rFonts w:hint="default"/>
      </w:rPr>
    </w:lvl>
    <w:lvl w:ilvl="1" w:tplc="FFFFFFFF" w:tentative="1">
      <w:start w:val="1"/>
      <w:numFmt w:val="bullet"/>
      <w:lvlText w:val="o"/>
      <w:lvlJc w:val="left"/>
      <w:pPr>
        <w:ind w:left="2924" w:hanging="360"/>
      </w:pPr>
      <w:rPr>
        <w:rFonts w:ascii="Courier New" w:hAnsi="Courier New" w:cs="Courier New" w:hint="default"/>
      </w:rPr>
    </w:lvl>
    <w:lvl w:ilvl="2" w:tplc="FFFFFFFF" w:tentative="1">
      <w:start w:val="1"/>
      <w:numFmt w:val="bullet"/>
      <w:lvlText w:val=""/>
      <w:lvlJc w:val="left"/>
      <w:pPr>
        <w:ind w:left="3644" w:hanging="360"/>
      </w:pPr>
      <w:rPr>
        <w:rFonts w:ascii="Wingdings" w:hAnsi="Wingdings" w:hint="default"/>
      </w:rPr>
    </w:lvl>
    <w:lvl w:ilvl="3" w:tplc="FFFFFFFF" w:tentative="1">
      <w:start w:val="1"/>
      <w:numFmt w:val="bullet"/>
      <w:lvlText w:val=""/>
      <w:lvlJc w:val="left"/>
      <w:pPr>
        <w:ind w:left="4364" w:hanging="360"/>
      </w:pPr>
      <w:rPr>
        <w:rFonts w:ascii="Symbol" w:hAnsi="Symbol" w:hint="default"/>
      </w:rPr>
    </w:lvl>
    <w:lvl w:ilvl="4" w:tplc="FFFFFFFF" w:tentative="1">
      <w:start w:val="1"/>
      <w:numFmt w:val="bullet"/>
      <w:lvlText w:val="o"/>
      <w:lvlJc w:val="left"/>
      <w:pPr>
        <w:ind w:left="5084" w:hanging="360"/>
      </w:pPr>
      <w:rPr>
        <w:rFonts w:ascii="Courier New" w:hAnsi="Courier New" w:cs="Courier New" w:hint="default"/>
      </w:rPr>
    </w:lvl>
    <w:lvl w:ilvl="5" w:tplc="FFFFFFFF" w:tentative="1">
      <w:start w:val="1"/>
      <w:numFmt w:val="bullet"/>
      <w:lvlText w:val=""/>
      <w:lvlJc w:val="left"/>
      <w:pPr>
        <w:ind w:left="5804" w:hanging="360"/>
      </w:pPr>
      <w:rPr>
        <w:rFonts w:ascii="Wingdings" w:hAnsi="Wingdings" w:hint="default"/>
      </w:rPr>
    </w:lvl>
    <w:lvl w:ilvl="6" w:tplc="FFFFFFFF" w:tentative="1">
      <w:start w:val="1"/>
      <w:numFmt w:val="bullet"/>
      <w:lvlText w:val=""/>
      <w:lvlJc w:val="left"/>
      <w:pPr>
        <w:ind w:left="6524" w:hanging="360"/>
      </w:pPr>
      <w:rPr>
        <w:rFonts w:ascii="Symbol" w:hAnsi="Symbol" w:hint="default"/>
      </w:rPr>
    </w:lvl>
    <w:lvl w:ilvl="7" w:tplc="FFFFFFFF" w:tentative="1">
      <w:start w:val="1"/>
      <w:numFmt w:val="bullet"/>
      <w:lvlText w:val="o"/>
      <w:lvlJc w:val="left"/>
      <w:pPr>
        <w:ind w:left="7244" w:hanging="360"/>
      </w:pPr>
      <w:rPr>
        <w:rFonts w:ascii="Courier New" w:hAnsi="Courier New" w:cs="Courier New" w:hint="default"/>
      </w:rPr>
    </w:lvl>
    <w:lvl w:ilvl="8" w:tplc="FFFFFFFF" w:tentative="1">
      <w:start w:val="1"/>
      <w:numFmt w:val="bullet"/>
      <w:lvlText w:val=""/>
      <w:lvlJc w:val="left"/>
      <w:pPr>
        <w:ind w:left="7964" w:hanging="360"/>
      </w:pPr>
      <w:rPr>
        <w:rFonts w:ascii="Wingdings" w:hAnsi="Wingdings" w:hint="default"/>
      </w:rPr>
    </w:lvl>
  </w:abstractNum>
  <w:abstractNum w:abstractNumId="25" w15:restartNumberingAfterBreak="0">
    <w:nsid w:val="44D30A77"/>
    <w:multiLevelType w:val="hybridMultilevel"/>
    <w:tmpl w:val="5388EA2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7" w15:restartNumberingAfterBreak="0">
    <w:nsid w:val="53A05DB2"/>
    <w:multiLevelType w:val="hybridMultilevel"/>
    <w:tmpl w:val="6C349F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5A57106"/>
    <w:multiLevelType w:val="hybridMultilevel"/>
    <w:tmpl w:val="7F1CED44"/>
    <w:lvl w:ilvl="0" w:tplc="080A000F">
      <w:start w:val="1"/>
      <w:numFmt w:val="decimal"/>
      <w:lvlText w:val="%1."/>
      <w:lvlJc w:val="left"/>
      <w:pPr>
        <w:ind w:left="2204" w:hanging="360"/>
      </w:pPr>
      <w:rPr>
        <w:rFonts w:hint="default"/>
      </w:rPr>
    </w:lvl>
    <w:lvl w:ilvl="1" w:tplc="080A0003" w:tentative="1">
      <w:start w:val="1"/>
      <w:numFmt w:val="bullet"/>
      <w:lvlText w:val="o"/>
      <w:lvlJc w:val="left"/>
      <w:pPr>
        <w:ind w:left="2924" w:hanging="360"/>
      </w:pPr>
      <w:rPr>
        <w:rFonts w:ascii="Courier New" w:hAnsi="Courier New" w:cs="Courier New" w:hint="default"/>
      </w:rPr>
    </w:lvl>
    <w:lvl w:ilvl="2" w:tplc="080A0005" w:tentative="1">
      <w:start w:val="1"/>
      <w:numFmt w:val="bullet"/>
      <w:lvlText w:val=""/>
      <w:lvlJc w:val="left"/>
      <w:pPr>
        <w:ind w:left="3644" w:hanging="360"/>
      </w:pPr>
      <w:rPr>
        <w:rFonts w:ascii="Wingdings" w:hAnsi="Wingdings" w:hint="default"/>
      </w:rPr>
    </w:lvl>
    <w:lvl w:ilvl="3" w:tplc="080A0001" w:tentative="1">
      <w:start w:val="1"/>
      <w:numFmt w:val="bullet"/>
      <w:lvlText w:val=""/>
      <w:lvlJc w:val="left"/>
      <w:pPr>
        <w:ind w:left="4364" w:hanging="360"/>
      </w:pPr>
      <w:rPr>
        <w:rFonts w:ascii="Symbol" w:hAnsi="Symbol" w:hint="default"/>
      </w:rPr>
    </w:lvl>
    <w:lvl w:ilvl="4" w:tplc="080A0003" w:tentative="1">
      <w:start w:val="1"/>
      <w:numFmt w:val="bullet"/>
      <w:lvlText w:val="o"/>
      <w:lvlJc w:val="left"/>
      <w:pPr>
        <w:ind w:left="5084" w:hanging="360"/>
      </w:pPr>
      <w:rPr>
        <w:rFonts w:ascii="Courier New" w:hAnsi="Courier New" w:cs="Courier New" w:hint="default"/>
      </w:rPr>
    </w:lvl>
    <w:lvl w:ilvl="5" w:tplc="080A0005" w:tentative="1">
      <w:start w:val="1"/>
      <w:numFmt w:val="bullet"/>
      <w:lvlText w:val=""/>
      <w:lvlJc w:val="left"/>
      <w:pPr>
        <w:ind w:left="5804" w:hanging="360"/>
      </w:pPr>
      <w:rPr>
        <w:rFonts w:ascii="Wingdings" w:hAnsi="Wingdings" w:hint="default"/>
      </w:rPr>
    </w:lvl>
    <w:lvl w:ilvl="6" w:tplc="080A0001" w:tentative="1">
      <w:start w:val="1"/>
      <w:numFmt w:val="bullet"/>
      <w:lvlText w:val=""/>
      <w:lvlJc w:val="left"/>
      <w:pPr>
        <w:ind w:left="6524" w:hanging="360"/>
      </w:pPr>
      <w:rPr>
        <w:rFonts w:ascii="Symbol" w:hAnsi="Symbol" w:hint="default"/>
      </w:rPr>
    </w:lvl>
    <w:lvl w:ilvl="7" w:tplc="080A0003" w:tentative="1">
      <w:start w:val="1"/>
      <w:numFmt w:val="bullet"/>
      <w:lvlText w:val="o"/>
      <w:lvlJc w:val="left"/>
      <w:pPr>
        <w:ind w:left="7244" w:hanging="360"/>
      </w:pPr>
      <w:rPr>
        <w:rFonts w:ascii="Courier New" w:hAnsi="Courier New" w:cs="Courier New" w:hint="default"/>
      </w:rPr>
    </w:lvl>
    <w:lvl w:ilvl="8" w:tplc="080A0005" w:tentative="1">
      <w:start w:val="1"/>
      <w:numFmt w:val="bullet"/>
      <w:lvlText w:val=""/>
      <w:lvlJc w:val="left"/>
      <w:pPr>
        <w:ind w:left="7964" w:hanging="360"/>
      </w:pPr>
      <w:rPr>
        <w:rFonts w:ascii="Wingdings" w:hAnsi="Wingdings" w:hint="default"/>
      </w:rPr>
    </w:lvl>
  </w:abstractNum>
  <w:abstractNum w:abstractNumId="29" w15:restartNumberingAfterBreak="0">
    <w:nsid w:val="5C0D1D37"/>
    <w:multiLevelType w:val="hybridMultilevel"/>
    <w:tmpl w:val="A620838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5D497616"/>
    <w:multiLevelType w:val="hybridMultilevel"/>
    <w:tmpl w:val="E60CF3E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D740358"/>
    <w:multiLevelType w:val="hybridMultilevel"/>
    <w:tmpl w:val="F04073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DE14341"/>
    <w:multiLevelType w:val="hybridMultilevel"/>
    <w:tmpl w:val="922061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F49510C"/>
    <w:multiLevelType w:val="hybridMultilevel"/>
    <w:tmpl w:val="FCC00D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04A3C28"/>
    <w:multiLevelType w:val="hybridMultilevel"/>
    <w:tmpl w:val="1BD647EA"/>
    <w:lvl w:ilvl="0" w:tplc="E7E0123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144AD8"/>
    <w:multiLevelType w:val="hybridMultilevel"/>
    <w:tmpl w:val="EC3A1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A297054"/>
    <w:multiLevelType w:val="hybridMultilevel"/>
    <w:tmpl w:val="7F1CED4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B0C0A1E"/>
    <w:multiLevelType w:val="hybridMultilevel"/>
    <w:tmpl w:val="B9D236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B154477"/>
    <w:multiLevelType w:val="hybridMultilevel"/>
    <w:tmpl w:val="7F1CED4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4D84E83"/>
    <w:multiLevelType w:val="hybridMultilevel"/>
    <w:tmpl w:val="A740C9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5CC7057"/>
    <w:multiLevelType w:val="hybridMultilevel"/>
    <w:tmpl w:val="13DEB03E"/>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1" w15:restartNumberingAfterBreak="0">
    <w:nsid w:val="78E37DE5"/>
    <w:multiLevelType w:val="hybridMultilevel"/>
    <w:tmpl w:val="03369D0C"/>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9160428"/>
    <w:multiLevelType w:val="hybridMultilevel"/>
    <w:tmpl w:val="31ECA2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D063258"/>
    <w:multiLevelType w:val="hybridMultilevel"/>
    <w:tmpl w:val="47A040E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D516AF7"/>
    <w:multiLevelType w:val="hybridMultilevel"/>
    <w:tmpl w:val="A740C9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DF02C35"/>
    <w:multiLevelType w:val="hybridMultilevel"/>
    <w:tmpl w:val="3A08A95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31"/>
  </w:num>
  <w:num w:numId="3">
    <w:abstractNumId w:val="43"/>
  </w:num>
  <w:num w:numId="4">
    <w:abstractNumId w:val="23"/>
  </w:num>
  <w:num w:numId="5">
    <w:abstractNumId w:val="20"/>
  </w:num>
  <w:num w:numId="6">
    <w:abstractNumId w:val="18"/>
  </w:num>
  <w:num w:numId="7">
    <w:abstractNumId w:val="17"/>
  </w:num>
  <w:num w:numId="8">
    <w:abstractNumId w:val="15"/>
  </w:num>
  <w:num w:numId="9">
    <w:abstractNumId w:val="19"/>
  </w:num>
  <w:num w:numId="10">
    <w:abstractNumId w:val="9"/>
  </w:num>
  <w:num w:numId="11">
    <w:abstractNumId w:val="3"/>
  </w:num>
  <w:num w:numId="12">
    <w:abstractNumId w:val="12"/>
  </w:num>
  <w:num w:numId="13">
    <w:abstractNumId w:val="28"/>
  </w:num>
  <w:num w:numId="14">
    <w:abstractNumId w:val="1"/>
  </w:num>
  <w:num w:numId="15">
    <w:abstractNumId w:val="42"/>
  </w:num>
  <w:num w:numId="16">
    <w:abstractNumId w:val="45"/>
  </w:num>
  <w:num w:numId="17">
    <w:abstractNumId w:val="4"/>
  </w:num>
  <w:num w:numId="18">
    <w:abstractNumId w:val="37"/>
  </w:num>
  <w:num w:numId="19">
    <w:abstractNumId w:val="2"/>
  </w:num>
  <w:num w:numId="20">
    <w:abstractNumId w:val="30"/>
  </w:num>
  <w:num w:numId="21">
    <w:abstractNumId w:val="7"/>
  </w:num>
  <w:num w:numId="22">
    <w:abstractNumId w:val="16"/>
  </w:num>
  <w:num w:numId="23">
    <w:abstractNumId w:val="41"/>
  </w:num>
  <w:num w:numId="24">
    <w:abstractNumId w:val="26"/>
  </w:num>
  <w:num w:numId="25">
    <w:abstractNumId w:val="11"/>
  </w:num>
  <w:num w:numId="26">
    <w:abstractNumId w:val="27"/>
  </w:num>
  <w:num w:numId="27">
    <w:abstractNumId w:val="35"/>
  </w:num>
  <w:num w:numId="28">
    <w:abstractNumId w:val="36"/>
  </w:num>
  <w:num w:numId="29">
    <w:abstractNumId w:val="33"/>
  </w:num>
  <w:num w:numId="30">
    <w:abstractNumId w:val="0"/>
  </w:num>
  <w:num w:numId="31">
    <w:abstractNumId w:val="34"/>
  </w:num>
  <w:num w:numId="32">
    <w:abstractNumId w:val="40"/>
  </w:num>
  <w:num w:numId="33">
    <w:abstractNumId w:val="22"/>
  </w:num>
  <w:num w:numId="34">
    <w:abstractNumId w:val="29"/>
  </w:num>
  <w:num w:numId="35">
    <w:abstractNumId w:val="6"/>
  </w:num>
  <w:num w:numId="36">
    <w:abstractNumId w:val="8"/>
  </w:num>
  <w:num w:numId="37">
    <w:abstractNumId w:val="25"/>
  </w:num>
  <w:num w:numId="38">
    <w:abstractNumId w:val="24"/>
  </w:num>
  <w:num w:numId="39">
    <w:abstractNumId w:val="13"/>
  </w:num>
  <w:num w:numId="40">
    <w:abstractNumId w:val="38"/>
  </w:num>
  <w:num w:numId="41">
    <w:abstractNumId w:val="44"/>
  </w:num>
  <w:num w:numId="42">
    <w:abstractNumId w:val="39"/>
  </w:num>
  <w:num w:numId="43">
    <w:abstractNumId w:val="32"/>
  </w:num>
  <w:num w:numId="44">
    <w:abstractNumId w:val="21"/>
  </w:num>
  <w:num w:numId="45">
    <w:abstractNumId w:val="5"/>
  </w:num>
  <w:num w:numId="46">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B20"/>
    <w:rsid w:val="00003081"/>
    <w:rsid w:val="000053EA"/>
    <w:rsid w:val="0000637C"/>
    <w:rsid w:val="00006A45"/>
    <w:rsid w:val="0001108B"/>
    <w:rsid w:val="00011477"/>
    <w:rsid w:val="00011608"/>
    <w:rsid w:val="0001277E"/>
    <w:rsid w:val="00014169"/>
    <w:rsid w:val="00014EE2"/>
    <w:rsid w:val="00016290"/>
    <w:rsid w:val="00016B98"/>
    <w:rsid w:val="000201B0"/>
    <w:rsid w:val="00021BE0"/>
    <w:rsid w:val="00022B54"/>
    <w:rsid w:val="00023BBD"/>
    <w:rsid w:val="000255D3"/>
    <w:rsid w:val="0002588C"/>
    <w:rsid w:val="00026B5A"/>
    <w:rsid w:val="00026C6B"/>
    <w:rsid w:val="0003084A"/>
    <w:rsid w:val="000316C2"/>
    <w:rsid w:val="00031C06"/>
    <w:rsid w:val="0003288F"/>
    <w:rsid w:val="00033026"/>
    <w:rsid w:val="00033186"/>
    <w:rsid w:val="0003318A"/>
    <w:rsid w:val="00033683"/>
    <w:rsid w:val="00033AF2"/>
    <w:rsid w:val="00033F2C"/>
    <w:rsid w:val="0003740E"/>
    <w:rsid w:val="00037469"/>
    <w:rsid w:val="0003782D"/>
    <w:rsid w:val="000410E6"/>
    <w:rsid w:val="0004134C"/>
    <w:rsid w:val="000426D2"/>
    <w:rsid w:val="00047E2C"/>
    <w:rsid w:val="00050E2E"/>
    <w:rsid w:val="0005769F"/>
    <w:rsid w:val="00057905"/>
    <w:rsid w:val="000602BA"/>
    <w:rsid w:val="00061123"/>
    <w:rsid w:val="000709AA"/>
    <w:rsid w:val="000735F0"/>
    <w:rsid w:val="00073949"/>
    <w:rsid w:val="00075996"/>
    <w:rsid w:val="00075A71"/>
    <w:rsid w:val="00075CAF"/>
    <w:rsid w:val="00080524"/>
    <w:rsid w:val="000811E7"/>
    <w:rsid w:val="00081D01"/>
    <w:rsid w:val="0008295C"/>
    <w:rsid w:val="00082B5B"/>
    <w:rsid w:val="00083169"/>
    <w:rsid w:val="00084273"/>
    <w:rsid w:val="00085D44"/>
    <w:rsid w:val="000866B0"/>
    <w:rsid w:val="000867A0"/>
    <w:rsid w:val="00087074"/>
    <w:rsid w:val="00087EDB"/>
    <w:rsid w:val="0009167E"/>
    <w:rsid w:val="00092501"/>
    <w:rsid w:val="000946F3"/>
    <w:rsid w:val="00095543"/>
    <w:rsid w:val="00095FB6"/>
    <w:rsid w:val="00096C21"/>
    <w:rsid w:val="00096CFE"/>
    <w:rsid w:val="00097C52"/>
    <w:rsid w:val="000A0766"/>
    <w:rsid w:val="000A22E9"/>
    <w:rsid w:val="000A2B9F"/>
    <w:rsid w:val="000A2EA2"/>
    <w:rsid w:val="000A3910"/>
    <w:rsid w:val="000A4DC8"/>
    <w:rsid w:val="000A5B44"/>
    <w:rsid w:val="000A706F"/>
    <w:rsid w:val="000B20C2"/>
    <w:rsid w:val="000B2470"/>
    <w:rsid w:val="000B3514"/>
    <w:rsid w:val="000B3C56"/>
    <w:rsid w:val="000B40C7"/>
    <w:rsid w:val="000B4503"/>
    <w:rsid w:val="000B49C4"/>
    <w:rsid w:val="000C0C98"/>
    <w:rsid w:val="000C0CBE"/>
    <w:rsid w:val="000C10A2"/>
    <w:rsid w:val="000C4A35"/>
    <w:rsid w:val="000C567D"/>
    <w:rsid w:val="000C7D5D"/>
    <w:rsid w:val="000D04D2"/>
    <w:rsid w:val="000D0539"/>
    <w:rsid w:val="000D1B7A"/>
    <w:rsid w:val="000D1EFD"/>
    <w:rsid w:val="000D257F"/>
    <w:rsid w:val="000D392E"/>
    <w:rsid w:val="000D3AD3"/>
    <w:rsid w:val="000D46ED"/>
    <w:rsid w:val="000D6774"/>
    <w:rsid w:val="000D7457"/>
    <w:rsid w:val="000D7CC0"/>
    <w:rsid w:val="000E1C4F"/>
    <w:rsid w:val="000E3169"/>
    <w:rsid w:val="000F250E"/>
    <w:rsid w:val="000F3776"/>
    <w:rsid w:val="000F3B49"/>
    <w:rsid w:val="000F4583"/>
    <w:rsid w:val="000F4AC1"/>
    <w:rsid w:val="000F562C"/>
    <w:rsid w:val="000F6219"/>
    <w:rsid w:val="000F6E36"/>
    <w:rsid w:val="001055EA"/>
    <w:rsid w:val="00105B6E"/>
    <w:rsid w:val="001061B1"/>
    <w:rsid w:val="001065C6"/>
    <w:rsid w:val="0010703E"/>
    <w:rsid w:val="0011010D"/>
    <w:rsid w:val="001135C1"/>
    <w:rsid w:val="001150A1"/>
    <w:rsid w:val="00115992"/>
    <w:rsid w:val="00116C35"/>
    <w:rsid w:val="001174B4"/>
    <w:rsid w:val="00117843"/>
    <w:rsid w:val="0012282A"/>
    <w:rsid w:val="00122ED0"/>
    <w:rsid w:val="00122FBD"/>
    <w:rsid w:val="00123195"/>
    <w:rsid w:val="00123FD7"/>
    <w:rsid w:val="00124AF7"/>
    <w:rsid w:val="00125905"/>
    <w:rsid w:val="00125F26"/>
    <w:rsid w:val="001260CE"/>
    <w:rsid w:val="0012618B"/>
    <w:rsid w:val="00126A15"/>
    <w:rsid w:val="00126AD3"/>
    <w:rsid w:val="001325F3"/>
    <w:rsid w:val="00132E6A"/>
    <w:rsid w:val="00132F29"/>
    <w:rsid w:val="00134465"/>
    <w:rsid w:val="0013481F"/>
    <w:rsid w:val="001418BD"/>
    <w:rsid w:val="00141BAD"/>
    <w:rsid w:val="001425CB"/>
    <w:rsid w:val="001434E7"/>
    <w:rsid w:val="001479C0"/>
    <w:rsid w:val="00147F25"/>
    <w:rsid w:val="001502AB"/>
    <w:rsid w:val="001507E8"/>
    <w:rsid w:val="00150ADA"/>
    <w:rsid w:val="00152C7B"/>
    <w:rsid w:val="00153139"/>
    <w:rsid w:val="001548D6"/>
    <w:rsid w:val="001558BD"/>
    <w:rsid w:val="00155BD1"/>
    <w:rsid w:val="001566D4"/>
    <w:rsid w:val="001578F5"/>
    <w:rsid w:val="0016373E"/>
    <w:rsid w:val="00163D9F"/>
    <w:rsid w:val="00165AB2"/>
    <w:rsid w:val="0016642B"/>
    <w:rsid w:val="00166452"/>
    <w:rsid w:val="00166907"/>
    <w:rsid w:val="00166A35"/>
    <w:rsid w:val="00166A42"/>
    <w:rsid w:val="0016727D"/>
    <w:rsid w:val="0016793F"/>
    <w:rsid w:val="00167D99"/>
    <w:rsid w:val="00170ACC"/>
    <w:rsid w:val="001710E2"/>
    <w:rsid w:val="00171D2A"/>
    <w:rsid w:val="0017245F"/>
    <w:rsid w:val="00175607"/>
    <w:rsid w:val="00175910"/>
    <w:rsid w:val="001805A9"/>
    <w:rsid w:val="00181D59"/>
    <w:rsid w:val="00184025"/>
    <w:rsid w:val="00184ED6"/>
    <w:rsid w:val="00185925"/>
    <w:rsid w:val="00192C48"/>
    <w:rsid w:val="00193CE3"/>
    <w:rsid w:val="0019556E"/>
    <w:rsid w:val="00195EC3"/>
    <w:rsid w:val="00196F6A"/>
    <w:rsid w:val="0019787E"/>
    <w:rsid w:val="001A0321"/>
    <w:rsid w:val="001A2062"/>
    <w:rsid w:val="001A3934"/>
    <w:rsid w:val="001A3C87"/>
    <w:rsid w:val="001A44D1"/>
    <w:rsid w:val="001A5A72"/>
    <w:rsid w:val="001A5B6F"/>
    <w:rsid w:val="001A6C0E"/>
    <w:rsid w:val="001A7F04"/>
    <w:rsid w:val="001B2090"/>
    <w:rsid w:val="001B34AA"/>
    <w:rsid w:val="001B4144"/>
    <w:rsid w:val="001B7EFB"/>
    <w:rsid w:val="001C4DF4"/>
    <w:rsid w:val="001C638A"/>
    <w:rsid w:val="001C6B7A"/>
    <w:rsid w:val="001D1635"/>
    <w:rsid w:val="001D24CD"/>
    <w:rsid w:val="001D3FB9"/>
    <w:rsid w:val="001D4F21"/>
    <w:rsid w:val="001D5DBE"/>
    <w:rsid w:val="001D7D0E"/>
    <w:rsid w:val="001D7F0C"/>
    <w:rsid w:val="001E2314"/>
    <w:rsid w:val="001E2804"/>
    <w:rsid w:val="001E4284"/>
    <w:rsid w:val="001E4ECA"/>
    <w:rsid w:val="001E6077"/>
    <w:rsid w:val="001E6891"/>
    <w:rsid w:val="001F1A6A"/>
    <w:rsid w:val="001F285F"/>
    <w:rsid w:val="001F5043"/>
    <w:rsid w:val="001F5610"/>
    <w:rsid w:val="001F6FD5"/>
    <w:rsid w:val="00200E63"/>
    <w:rsid w:val="002019AA"/>
    <w:rsid w:val="002025F4"/>
    <w:rsid w:val="00203520"/>
    <w:rsid w:val="00203F8C"/>
    <w:rsid w:val="00204DE3"/>
    <w:rsid w:val="0020727C"/>
    <w:rsid w:val="002075C1"/>
    <w:rsid w:val="00207AFE"/>
    <w:rsid w:val="00207F1E"/>
    <w:rsid w:val="00211CD8"/>
    <w:rsid w:val="00212E48"/>
    <w:rsid w:val="00215D49"/>
    <w:rsid w:val="002207FA"/>
    <w:rsid w:val="002217AE"/>
    <w:rsid w:val="00223487"/>
    <w:rsid w:val="002238B8"/>
    <w:rsid w:val="00227456"/>
    <w:rsid w:val="00230985"/>
    <w:rsid w:val="00230B8F"/>
    <w:rsid w:val="002374A0"/>
    <w:rsid w:val="002374EE"/>
    <w:rsid w:val="00243764"/>
    <w:rsid w:val="00247194"/>
    <w:rsid w:val="002475DE"/>
    <w:rsid w:val="00251665"/>
    <w:rsid w:val="00252910"/>
    <w:rsid w:val="002529AD"/>
    <w:rsid w:val="002529FA"/>
    <w:rsid w:val="00252A2A"/>
    <w:rsid w:val="00253448"/>
    <w:rsid w:val="00253A9C"/>
    <w:rsid w:val="0025520C"/>
    <w:rsid w:val="00256B48"/>
    <w:rsid w:val="00256F5F"/>
    <w:rsid w:val="00257164"/>
    <w:rsid w:val="00257C2B"/>
    <w:rsid w:val="0026163E"/>
    <w:rsid w:val="00261B92"/>
    <w:rsid w:val="00261CB4"/>
    <w:rsid w:val="00261DF6"/>
    <w:rsid w:val="0026345D"/>
    <w:rsid w:val="00264165"/>
    <w:rsid w:val="00265636"/>
    <w:rsid w:val="00266E26"/>
    <w:rsid w:val="00267457"/>
    <w:rsid w:val="00271E85"/>
    <w:rsid w:val="00273A4E"/>
    <w:rsid w:val="00273A8E"/>
    <w:rsid w:val="00274745"/>
    <w:rsid w:val="00274EC1"/>
    <w:rsid w:val="00275277"/>
    <w:rsid w:val="00275383"/>
    <w:rsid w:val="002779C0"/>
    <w:rsid w:val="00277CFA"/>
    <w:rsid w:val="00280625"/>
    <w:rsid w:val="00280CF8"/>
    <w:rsid w:val="00282176"/>
    <w:rsid w:val="002822A3"/>
    <w:rsid w:val="0028277C"/>
    <w:rsid w:val="00282B4C"/>
    <w:rsid w:val="00282C2E"/>
    <w:rsid w:val="00283333"/>
    <w:rsid w:val="002845CF"/>
    <w:rsid w:val="00287374"/>
    <w:rsid w:val="00287797"/>
    <w:rsid w:val="0029130B"/>
    <w:rsid w:val="00291318"/>
    <w:rsid w:val="0029310D"/>
    <w:rsid w:val="00293A22"/>
    <w:rsid w:val="00294C03"/>
    <w:rsid w:val="00295482"/>
    <w:rsid w:val="0029784D"/>
    <w:rsid w:val="002A02CD"/>
    <w:rsid w:val="002A376A"/>
    <w:rsid w:val="002A3A8E"/>
    <w:rsid w:val="002A5DEB"/>
    <w:rsid w:val="002A6695"/>
    <w:rsid w:val="002B2FEA"/>
    <w:rsid w:val="002B5A2D"/>
    <w:rsid w:val="002B772B"/>
    <w:rsid w:val="002C061B"/>
    <w:rsid w:val="002C07C4"/>
    <w:rsid w:val="002C0C3A"/>
    <w:rsid w:val="002C0F6C"/>
    <w:rsid w:val="002C3C0A"/>
    <w:rsid w:val="002C4A39"/>
    <w:rsid w:val="002C4D41"/>
    <w:rsid w:val="002C516D"/>
    <w:rsid w:val="002C7C43"/>
    <w:rsid w:val="002D2107"/>
    <w:rsid w:val="002D2619"/>
    <w:rsid w:val="002D2A77"/>
    <w:rsid w:val="002D6CA6"/>
    <w:rsid w:val="002E2627"/>
    <w:rsid w:val="002E2D9D"/>
    <w:rsid w:val="002E34B7"/>
    <w:rsid w:val="002E5C60"/>
    <w:rsid w:val="002E6125"/>
    <w:rsid w:val="002E6BEC"/>
    <w:rsid w:val="002E7C9D"/>
    <w:rsid w:val="002F0510"/>
    <w:rsid w:val="002F0526"/>
    <w:rsid w:val="002F08A1"/>
    <w:rsid w:val="002F12B4"/>
    <w:rsid w:val="002F1758"/>
    <w:rsid w:val="002F389A"/>
    <w:rsid w:val="002F44A5"/>
    <w:rsid w:val="002F5845"/>
    <w:rsid w:val="002F5AA8"/>
    <w:rsid w:val="002F5CFB"/>
    <w:rsid w:val="002F72B7"/>
    <w:rsid w:val="00300709"/>
    <w:rsid w:val="0030116D"/>
    <w:rsid w:val="00302BCB"/>
    <w:rsid w:val="003037BC"/>
    <w:rsid w:val="00303A1B"/>
    <w:rsid w:val="00303BA0"/>
    <w:rsid w:val="00304DE6"/>
    <w:rsid w:val="00310366"/>
    <w:rsid w:val="00310A3F"/>
    <w:rsid w:val="00311CAF"/>
    <w:rsid w:val="0031200F"/>
    <w:rsid w:val="00312EFE"/>
    <w:rsid w:val="003131F2"/>
    <w:rsid w:val="00313684"/>
    <w:rsid w:val="00314919"/>
    <w:rsid w:val="003155C2"/>
    <w:rsid w:val="00316458"/>
    <w:rsid w:val="00320D4E"/>
    <w:rsid w:val="00321E54"/>
    <w:rsid w:val="0032276A"/>
    <w:rsid w:val="00322E84"/>
    <w:rsid w:val="0032438A"/>
    <w:rsid w:val="00325B13"/>
    <w:rsid w:val="00325D1E"/>
    <w:rsid w:val="00327013"/>
    <w:rsid w:val="003303EB"/>
    <w:rsid w:val="00330566"/>
    <w:rsid w:val="00330942"/>
    <w:rsid w:val="00333468"/>
    <w:rsid w:val="00333808"/>
    <w:rsid w:val="0033681E"/>
    <w:rsid w:val="00336E20"/>
    <w:rsid w:val="00341669"/>
    <w:rsid w:val="00342465"/>
    <w:rsid w:val="00345E3B"/>
    <w:rsid w:val="00352906"/>
    <w:rsid w:val="00353296"/>
    <w:rsid w:val="0035368D"/>
    <w:rsid w:val="00354255"/>
    <w:rsid w:val="00354FD0"/>
    <w:rsid w:val="00355D05"/>
    <w:rsid w:val="00356E1B"/>
    <w:rsid w:val="003575E6"/>
    <w:rsid w:val="003602C9"/>
    <w:rsid w:val="0036042F"/>
    <w:rsid w:val="00364788"/>
    <w:rsid w:val="003657F4"/>
    <w:rsid w:val="003663BF"/>
    <w:rsid w:val="00366BB8"/>
    <w:rsid w:val="00366D05"/>
    <w:rsid w:val="00376AEF"/>
    <w:rsid w:val="0037738F"/>
    <w:rsid w:val="00381132"/>
    <w:rsid w:val="003814AE"/>
    <w:rsid w:val="0038398F"/>
    <w:rsid w:val="00384E34"/>
    <w:rsid w:val="00384E94"/>
    <w:rsid w:val="00385DD2"/>
    <w:rsid w:val="003860AA"/>
    <w:rsid w:val="003876F1"/>
    <w:rsid w:val="00390A24"/>
    <w:rsid w:val="00391317"/>
    <w:rsid w:val="003949BA"/>
    <w:rsid w:val="0039615C"/>
    <w:rsid w:val="003964AF"/>
    <w:rsid w:val="00396517"/>
    <w:rsid w:val="00397991"/>
    <w:rsid w:val="003A103F"/>
    <w:rsid w:val="003A2B31"/>
    <w:rsid w:val="003A47C4"/>
    <w:rsid w:val="003A4BB8"/>
    <w:rsid w:val="003A4CF8"/>
    <w:rsid w:val="003A4EEC"/>
    <w:rsid w:val="003A66FF"/>
    <w:rsid w:val="003B3C6F"/>
    <w:rsid w:val="003B5A66"/>
    <w:rsid w:val="003B6E04"/>
    <w:rsid w:val="003B6F0C"/>
    <w:rsid w:val="003C13CD"/>
    <w:rsid w:val="003C28F2"/>
    <w:rsid w:val="003C331A"/>
    <w:rsid w:val="003C5F59"/>
    <w:rsid w:val="003C5FE0"/>
    <w:rsid w:val="003C673A"/>
    <w:rsid w:val="003C7338"/>
    <w:rsid w:val="003D0D51"/>
    <w:rsid w:val="003D1DC8"/>
    <w:rsid w:val="003D25DC"/>
    <w:rsid w:val="003D35DB"/>
    <w:rsid w:val="003D4722"/>
    <w:rsid w:val="003D6C3F"/>
    <w:rsid w:val="003E00B8"/>
    <w:rsid w:val="003E1523"/>
    <w:rsid w:val="003E1C9F"/>
    <w:rsid w:val="003E20C8"/>
    <w:rsid w:val="003E33FE"/>
    <w:rsid w:val="003E4CFD"/>
    <w:rsid w:val="003E540A"/>
    <w:rsid w:val="003E63AC"/>
    <w:rsid w:val="003E6941"/>
    <w:rsid w:val="003F0A87"/>
    <w:rsid w:val="003F18D5"/>
    <w:rsid w:val="003F1D74"/>
    <w:rsid w:val="003F2BF4"/>
    <w:rsid w:val="003F2C8E"/>
    <w:rsid w:val="003F4C6D"/>
    <w:rsid w:val="003F5F91"/>
    <w:rsid w:val="003F6C55"/>
    <w:rsid w:val="0040398B"/>
    <w:rsid w:val="00403F0E"/>
    <w:rsid w:val="00404B15"/>
    <w:rsid w:val="004068E7"/>
    <w:rsid w:val="004076BD"/>
    <w:rsid w:val="0041096D"/>
    <w:rsid w:val="004111B6"/>
    <w:rsid w:val="00413093"/>
    <w:rsid w:val="004139B0"/>
    <w:rsid w:val="00417AAE"/>
    <w:rsid w:val="00417C0D"/>
    <w:rsid w:val="00417F3A"/>
    <w:rsid w:val="00420209"/>
    <w:rsid w:val="004214D5"/>
    <w:rsid w:val="00422311"/>
    <w:rsid w:val="0043065C"/>
    <w:rsid w:val="004306AC"/>
    <w:rsid w:val="00430938"/>
    <w:rsid w:val="00430DD8"/>
    <w:rsid w:val="004326F9"/>
    <w:rsid w:val="00434B43"/>
    <w:rsid w:val="004352C6"/>
    <w:rsid w:val="00436F80"/>
    <w:rsid w:val="0044017B"/>
    <w:rsid w:val="004415DA"/>
    <w:rsid w:val="00442432"/>
    <w:rsid w:val="0044320C"/>
    <w:rsid w:val="0044451C"/>
    <w:rsid w:val="00445A40"/>
    <w:rsid w:val="00446CA3"/>
    <w:rsid w:val="004475C6"/>
    <w:rsid w:val="004479B9"/>
    <w:rsid w:val="0045046D"/>
    <w:rsid w:val="00455A6C"/>
    <w:rsid w:val="00455EA5"/>
    <w:rsid w:val="00456B23"/>
    <w:rsid w:val="00460B6B"/>
    <w:rsid w:val="00461DF2"/>
    <w:rsid w:val="004623FC"/>
    <w:rsid w:val="00462ED0"/>
    <w:rsid w:val="00463218"/>
    <w:rsid w:val="004649E0"/>
    <w:rsid w:val="0046597D"/>
    <w:rsid w:val="00467659"/>
    <w:rsid w:val="00471E99"/>
    <w:rsid w:val="004721AA"/>
    <w:rsid w:val="0047290D"/>
    <w:rsid w:val="00473151"/>
    <w:rsid w:val="00473542"/>
    <w:rsid w:val="00474793"/>
    <w:rsid w:val="00475E62"/>
    <w:rsid w:val="00481F23"/>
    <w:rsid w:val="00483320"/>
    <w:rsid w:val="00484E27"/>
    <w:rsid w:val="00487556"/>
    <w:rsid w:val="00487D86"/>
    <w:rsid w:val="00492333"/>
    <w:rsid w:val="0049696B"/>
    <w:rsid w:val="0049788F"/>
    <w:rsid w:val="004A10B0"/>
    <w:rsid w:val="004A10E6"/>
    <w:rsid w:val="004A5405"/>
    <w:rsid w:val="004B0C65"/>
    <w:rsid w:val="004B1E87"/>
    <w:rsid w:val="004B27E7"/>
    <w:rsid w:val="004B33EF"/>
    <w:rsid w:val="004B58D3"/>
    <w:rsid w:val="004B5ED4"/>
    <w:rsid w:val="004B7343"/>
    <w:rsid w:val="004B73FB"/>
    <w:rsid w:val="004C1F42"/>
    <w:rsid w:val="004C21E6"/>
    <w:rsid w:val="004C465F"/>
    <w:rsid w:val="004C56AA"/>
    <w:rsid w:val="004C5FBB"/>
    <w:rsid w:val="004C60FE"/>
    <w:rsid w:val="004C6321"/>
    <w:rsid w:val="004C689B"/>
    <w:rsid w:val="004C74FA"/>
    <w:rsid w:val="004D1D8F"/>
    <w:rsid w:val="004D243B"/>
    <w:rsid w:val="004D63D9"/>
    <w:rsid w:val="004E0670"/>
    <w:rsid w:val="004E0AD6"/>
    <w:rsid w:val="004E192B"/>
    <w:rsid w:val="004E19F6"/>
    <w:rsid w:val="004E22FF"/>
    <w:rsid w:val="004E2EF2"/>
    <w:rsid w:val="004E3063"/>
    <w:rsid w:val="004E47CC"/>
    <w:rsid w:val="004F0490"/>
    <w:rsid w:val="004F2DE2"/>
    <w:rsid w:val="004F525F"/>
    <w:rsid w:val="004F56D3"/>
    <w:rsid w:val="004F59FB"/>
    <w:rsid w:val="004F76F4"/>
    <w:rsid w:val="004F7F19"/>
    <w:rsid w:val="00500B4F"/>
    <w:rsid w:val="005018D0"/>
    <w:rsid w:val="00501B98"/>
    <w:rsid w:val="00506126"/>
    <w:rsid w:val="005072F4"/>
    <w:rsid w:val="00507D1C"/>
    <w:rsid w:val="0051107B"/>
    <w:rsid w:val="00511E76"/>
    <w:rsid w:val="00512046"/>
    <w:rsid w:val="005121B3"/>
    <w:rsid w:val="00512725"/>
    <w:rsid w:val="00512879"/>
    <w:rsid w:val="0051497B"/>
    <w:rsid w:val="00515399"/>
    <w:rsid w:val="00521F1D"/>
    <w:rsid w:val="00521F47"/>
    <w:rsid w:val="00522A47"/>
    <w:rsid w:val="00523008"/>
    <w:rsid w:val="00524283"/>
    <w:rsid w:val="00525A14"/>
    <w:rsid w:val="00526EC4"/>
    <w:rsid w:val="0052714E"/>
    <w:rsid w:val="00527563"/>
    <w:rsid w:val="005302BB"/>
    <w:rsid w:val="00530B10"/>
    <w:rsid w:val="0053198B"/>
    <w:rsid w:val="00531A8A"/>
    <w:rsid w:val="00535765"/>
    <w:rsid w:val="00535A8D"/>
    <w:rsid w:val="00536382"/>
    <w:rsid w:val="00536941"/>
    <w:rsid w:val="00537C32"/>
    <w:rsid w:val="00545D04"/>
    <w:rsid w:val="00545FD1"/>
    <w:rsid w:val="005501BA"/>
    <w:rsid w:val="00550C0B"/>
    <w:rsid w:val="005520E3"/>
    <w:rsid w:val="00552C67"/>
    <w:rsid w:val="00555445"/>
    <w:rsid w:val="005569DD"/>
    <w:rsid w:val="00556A90"/>
    <w:rsid w:val="005603DB"/>
    <w:rsid w:val="00562D89"/>
    <w:rsid w:val="0056443F"/>
    <w:rsid w:val="00565861"/>
    <w:rsid w:val="005673D1"/>
    <w:rsid w:val="00572946"/>
    <w:rsid w:val="005732F8"/>
    <w:rsid w:val="00580345"/>
    <w:rsid w:val="005816DE"/>
    <w:rsid w:val="00582FC0"/>
    <w:rsid w:val="00585C29"/>
    <w:rsid w:val="00586444"/>
    <w:rsid w:val="005867A9"/>
    <w:rsid w:val="0058767A"/>
    <w:rsid w:val="00590FB7"/>
    <w:rsid w:val="005914EE"/>
    <w:rsid w:val="00595FCC"/>
    <w:rsid w:val="005A0A77"/>
    <w:rsid w:val="005A3083"/>
    <w:rsid w:val="005A381E"/>
    <w:rsid w:val="005A39F4"/>
    <w:rsid w:val="005A79D9"/>
    <w:rsid w:val="005A7C36"/>
    <w:rsid w:val="005B0203"/>
    <w:rsid w:val="005B142C"/>
    <w:rsid w:val="005B21C9"/>
    <w:rsid w:val="005B6BFA"/>
    <w:rsid w:val="005C03D2"/>
    <w:rsid w:val="005C20B7"/>
    <w:rsid w:val="005C3BAC"/>
    <w:rsid w:val="005C43CB"/>
    <w:rsid w:val="005C4598"/>
    <w:rsid w:val="005C4CCD"/>
    <w:rsid w:val="005C6174"/>
    <w:rsid w:val="005C690F"/>
    <w:rsid w:val="005C6E2D"/>
    <w:rsid w:val="005C742E"/>
    <w:rsid w:val="005C757F"/>
    <w:rsid w:val="005D1E83"/>
    <w:rsid w:val="005D2071"/>
    <w:rsid w:val="005D22D8"/>
    <w:rsid w:val="005D31EC"/>
    <w:rsid w:val="005D38F1"/>
    <w:rsid w:val="005D4959"/>
    <w:rsid w:val="005D53B0"/>
    <w:rsid w:val="005D7325"/>
    <w:rsid w:val="005D73EF"/>
    <w:rsid w:val="005E0BD4"/>
    <w:rsid w:val="005E16CC"/>
    <w:rsid w:val="005F199D"/>
    <w:rsid w:val="005F36FE"/>
    <w:rsid w:val="005F38B6"/>
    <w:rsid w:val="005F4B93"/>
    <w:rsid w:val="005F5498"/>
    <w:rsid w:val="005F773E"/>
    <w:rsid w:val="005F785A"/>
    <w:rsid w:val="00600A20"/>
    <w:rsid w:val="0060180F"/>
    <w:rsid w:val="00601E94"/>
    <w:rsid w:val="00602E5C"/>
    <w:rsid w:val="006033D0"/>
    <w:rsid w:val="006037C1"/>
    <w:rsid w:val="006059DA"/>
    <w:rsid w:val="00606B1A"/>
    <w:rsid w:val="00611A0B"/>
    <w:rsid w:val="0061303E"/>
    <w:rsid w:val="006206A1"/>
    <w:rsid w:val="006207EF"/>
    <w:rsid w:val="006210E6"/>
    <w:rsid w:val="00621F2D"/>
    <w:rsid w:val="00622401"/>
    <w:rsid w:val="00622CFB"/>
    <w:rsid w:val="006241B8"/>
    <w:rsid w:val="006242F2"/>
    <w:rsid w:val="00624488"/>
    <w:rsid w:val="006245B4"/>
    <w:rsid w:val="0062539C"/>
    <w:rsid w:val="006271E6"/>
    <w:rsid w:val="006271FF"/>
    <w:rsid w:val="006272E2"/>
    <w:rsid w:val="00627513"/>
    <w:rsid w:val="00631035"/>
    <w:rsid w:val="00631EA9"/>
    <w:rsid w:val="00632F61"/>
    <w:rsid w:val="00634E9E"/>
    <w:rsid w:val="00635A27"/>
    <w:rsid w:val="00637B1E"/>
    <w:rsid w:val="00640115"/>
    <w:rsid w:val="006404F6"/>
    <w:rsid w:val="0064067B"/>
    <w:rsid w:val="006418B3"/>
    <w:rsid w:val="006430B1"/>
    <w:rsid w:val="00644832"/>
    <w:rsid w:val="00644B2E"/>
    <w:rsid w:val="0064644A"/>
    <w:rsid w:val="00654DE3"/>
    <w:rsid w:val="00655068"/>
    <w:rsid w:val="00655B7F"/>
    <w:rsid w:val="00656245"/>
    <w:rsid w:val="006573B9"/>
    <w:rsid w:val="00660AAD"/>
    <w:rsid w:val="00661603"/>
    <w:rsid w:val="0066178F"/>
    <w:rsid w:val="00661B94"/>
    <w:rsid w:val="00662C70"/>
    <w:rsid w:val="00662D89"/>
    <w:rsid w:val="0066537D"/>
    <w:rsid w:val="0066640F"/>
    <w:rsid w:val="006664D4"/>
    <w:rsid w:val="00667F81"/>
    <w:rsid w:val="00670EAA"/>
    <w:rsid w:val="006715A0"/>
    <w:rsid w:val="00671B21"/>
    <w:rsid w:val="00671B38"/>
    <w:rsid w:val="00671BB1"/>
    <w:rsid w:val="006731C7"/>
    <w:rsid w:val="00673306"/>
    <w:rsid w:val="00673F73"/>
    <w:rsid w:val="00674DAF"/>
    <w:rsid w:val="00674E18"/>
    <w:rsid w:val="006771FF"/>
    <w:rsid w:val="00677F38"/>
    <w:rsid w:val="006800BB"/>
    <w:rsid w:val="00680F20"/>
    <w:rsid w:val="00684E69"/>
    <w:rsid w:val="00687BCB"/>
    <w:rsid w:val="00690202"/>
    <w:rsid w:val="0069037C"/>
    <w:rsid w:val="00692025"/>
    <w:rsid w:val="00692763"/>
    <w:rsid w:val="00692CEE"/>
    <w:rsid w:val="00694971"/>
    <w:rsid w:val="0069505A"/>
    <w:rsid w:val="0069657C"/>
    <w:rsid w:val="006A0CDD"/>
    <w:rsid w:val="006A40F4"/>
    <w:rsid w:val="006A707A"/>
    <w:rsid w:val="006B0607"/>
    <w:rsid w:val="006B083B"/>
    <w:rsid w:val="006B218E"/>
    <w:rsid w:val="006B3839"/>
    <w:rsid w:val="006B40EF"/>
    <w:rsid w:val="006B4C0B"/>
    <w:rsid w:val="006B634B"/>
    <w:rsid w:val="006B7D2D"/>
    <w:rsid w:val="006C0BD7"/>
    <w:rsid w:val="006C17DE"/>
    <w:rsid w:val="006C1E67"/>
    <w:rsid w:val="006C25E4"/>
    <w:rsid w:val="006C3470"/>
    <w:rsid w:val="006C350C"/>
    <w:rsid w:val="006C43E9"/>
    <w:rsid w:val="006C6EBC"/>
    <w:rsid w:val="006C7CD1"/>
    <w:rsid w:val="006C7E76"/>
    <w:rsid w:val="006D16BD"/>
    <w:rsid w:val="006D1CE7"/>
    <w:rsid w:val="006D1F54"/>
    <w:rsid w:val="006D2366"/>
    <w:rsid w:val="006D2960"/>
    <w:rsid w:val="006D2DF0"/>
    <w:rsid w:val="006D49E4"/>
    <w:rsid w:val="006D65A5"/>
    <w:rsid w:val="006D6790"/>
    <w:rsid w:val="006D717C"/>
    <w:rsid w:val="006D7FDA"/>
    <w:rsid w:val="006E33C5"/>
    <w:rsid w:val="006E72D4"/>
    <w:rsid w:val="006E7B27"/>
    <w:rsid w:val="006E7C4E"/>
    <w:rsid w:val="006E7CFC"/>
    <w:rsid w:val="006F134A"/>
    <w:rsid w:val="006F1838"/>
    <w:rsid w:val="006F272D"/>
    <w:rsid w:val="006F4CC9"/>
    <w:rsid w:val="006F60D5"/>
    <w:rsid w:val="006F79F1"/>
    <w:rsid w:val="006F7CBF"/>
    <w:rsid w:val="007001B2"/>
    <w:rsid w:val="00700D00"/>
    <w:rsid w:val="00702D5F"/>
    <w:rsid w:val="007041F9"/>
    <w:rsid w:val="00704B14"/>
    <w:rsid w:val="00705FBB"/>
    <w:rsid w:val="0070680E"/>
    <w:rsid w:val="0071036C"/>
    <w:rsid w:val="007127CD"/>
    <w:rsid w:val="00712ED6"/>
    <w:rsid w:val="00715343"/>
    <w:rsid w:val="00716DFD"/>
    <w:rsid w:val="007179C4"/>
    <w:rsid w:val="00717D87"/>
    <w:rsid w:val="00720109"/>
    <w:rsid w:val="007248C4"/>
    <w:rsid w:val="00726C61"/>
    <w:rsid w:val="007279D2"/>
    <w:rsid w:val="0073003B"/>
    <w:rsid w:val="00730D6D"/>
    <w:rsid w:val="00731FB9"/>
    <w:rsid w:val="0073274C"/>
    <w:rsid w:val="007331D2"/>
    <w:rsid w:val="0073611B"/>
    <w:rsid w:val="00736B03"/>
    <w:rsid w:val="00741DC7"/>
    <w:rsid w:val="007428C7"/>
    <w:rsid w:val="00743915"/>
    <w:rsid w:val="0074523A"/>
    <w:rsid w:val="00747CDF"/>
    <w:rsid w:val="00751A94"/>
    <w:rsid w:val="00754B31"/>
    <w:rsid w:val="0076190F"/>
    <w:rsid w:val="00762A7C"/>
    <w:rsid w:val="00764BBE"/>
    <w:rsid w:val="0076657F"/>
    <w:rsid w:val="007709FF"/>
    <w:rsid w:val="00770BF5"/>
    <w:rsid w:val="00770DC0"/>
    <w:rsid w:val="00770E69"/>
    <w:rsid w:val="00771614"/>
    <w:rsid w:val="007723F6"/>
    <w:rsid w:val="00774229"/>
    <w:rsid w:val="00775391"/>
    <w:rsid w:val="0077760E"/>
    <w:rsid w:val="007808E0"/>
    <w:rsid w:val="00781F61"/>
    <w:rsid w:val="00782133"/>
    <w:rsid w:val="007823A6"/>
    <w:rsid w:val="00782D16"/>
    <w:rsid w:val="00783335"/>
    <w:rsid w:val="00783960"/>
    <w:rsid w:val="00784CEA"/>
    <w:rsid w:val="0078722C"/>
    <w:rsid w:val="00792220"/>
    <w:rsid w:val="00792309"/>
    <w:rsid w:val="00792DF8"/>
    <w:rsid w:val="00794774"/>
    <w:rsid w:val="00794B3F"/>
    <w:rsid w:val="00796030"/>
    <w:rsid w:val="007962A6"/>
    <w:rsid w:val="00796712"/>
    <w:rsid w:val="007A097D"/>
    <w:rsid w:val="007A0BC3"/>
    <w:rsid w:val="007A0D80"/>
    <w:rsid w:val="007A1ACB"/>
    <w:rsid w:val="007A2872"/>
    <w:rsid w:val="007A3334"/>
    <w:rsid w:val="007A51A0"/>
    <w:rsid w:val="007A540E"/>
    <w:rsid w:val="007A6A27"/>
    <w:rsid w:val="007B0293"/>
    <w:rsid w:val="007B24BB"/>
    <w:rsid w:val="007B38A7"/>
    <w:rsid w:val="007B4143"/>
    <w:rsid w:val="007B4717"/>
    <w:rsid w:val="007B4E28"/>
    <w:rsid w:val="007B58B9"/>
    <w:rsid w:val="007B5B46"/>
    <w:rsid w:val="007B5CE4"/>
    <w:rsid w:val="007B65AB"/>
    <w:rsid w:val="007B6891"/>
    <w:rsid w:val="007B6F45"/>
    <w:rsid w:val="007C0023"/>
    <w:rsid w:val="007C02D1"/>
    <w:rsid w:val="007C4D4E"/>
    <w:rsid w:val="007C5F42"/>
    <w:rsid w:val="007C636E"/>
    <w:rsid w:val="007C76F2"/>
    <w:rsid w:val="007C7BAF"/>
    <w:rsid w:val="007C7F1F"/>
    <w:rsid w:val="007D04B8"/>
    <w:rsid w:val="007D086D"/>
    <w:rsid w:val="007D354B"/>
    <w:rsid w:val="007D6307"/>
    <w:rsid w:val="007E0603"/>
    <w:rsid w:val="007E172B"/>
    <w:rsid w:val="007E1EF5"/>
    <w:rsid w:val="007E25E4"/>
    <w:rsid w:val="007E56C0"/>
    <w:rsid w:val="007E6087"/>
    <w:rsid w:val="007E6354"/>
    <w:rsid w:val="007E64DE"/>
    <w:rsid w:val="007E6532"/>
    <w:rsid w:val="007E65E1"/>
    <w:rsid w:val="007E79A0"/>
    <w:rsid w:val="007E7B3F"/>
    <w:rsid w:val="007E7D61"/>
    <w:rsid w:val="007F0ACC"/>
    <w:rsid w:val="007F1E1B"/>
    <w:rsid w:val="007F2BCB"/>
    <w:rsid w:val="007F3331"/>
    <w:rsid w:val="007F4407"/>
    <w:rsid w:val="007F6273"/>
    <w:rsid w:val="007F71FA"/>
    <w:rsid w:val="007F75BA"/>
    <w:rsid w:val="00800641"/>
    <w:rsid w:val="008027F2"/>
    <w:rsid w:val="00802C8A"/>
    <w:rsid w:val="00803119"/>
    <w:rsid w:val="00803884"/>
    <w:rsid w:val="0081186D"/>
    <w:rsid w:val="00812FF1"/>
    <w:rsid w:val="0081681D"/>
    <w:rsid w:val="0081756A"/>
    <w:rsid w:val="008201FA"/>
    <w:rsid w:val="008234EA"/>
    <w:rsid w:val="008246F7"/>
    <w:rsid w:val="00826071"/>
    <w:rsid w:val="00826E84"/>
    <w:rsid w:val="00830986"/>
    <w:rsid w:val="00832312"/>
    <w:rsid w:val="00836427"/>
    <w:rsid w:val="00836749"/>
    <w:rsid w:val="0084143D"/>
    <w:rsid w:val="008415EA"/>
    <w:rsid w:val="008416D9"/>
    <w:rsid w:val="008441D0"/>
    <w:rsid w:val="008449E4"/>
    <w:rsid w:val="008469C9"/>
    <w:rsid w:val="008473B9"/>
    <w:rsid w:val="00850BF6"/>
    <w:rsid w:val="00853828"/>
    <w:rsid w:val="00853A05"/>
    <w:rsid w:val="00853AA3"/>
    <w:rsid w:val="008546E5"/>
    <w:rsid w:val="0085490B"/>
    <w:rsid w:val="00856D1C"/>
    <w:rsid w:val="00857A87"/>
    <w:rsid w:val="00857B5B"/>
    <w:rsid w:val="00857C17"/>
    <w:rsid w:val="008614CC"/>
    <w:rsid w:val="0086265B"/>
    <w:rsid w:val="0086309F"/>
    <w:rsid w:val="008638A5"/>
    <w:rsid w:val="00864C7E"/>
    <w:rsid w:val="008659B7"/>
    <w:rsid w:val="008659CE"/>
    <w:rsid w:val="00865C80"/>
    <w:rsid w:val="00865E61"/>
    <w:rsid w:val="0087213E"/>
    <w:rsid w:val="00874AAE"/>
    <w:rsid w:val="00874D8A"/>
    <w:rsid w:val="008758D4"/>
    <w:rsid w:val="00877B42"/>
    <w:rsid w:val="00877D7C"/>
    <w:rsid w:val="00881288"/>
    <w:rsid w:val="0088400C"/>
    <w:rsid w:val="00884148"/>
    <w:rsid w:val="00884812"/>
    <w:rsid w:val="00884B61"/>
    <w:rsid w:val="008870EB"/>
    <w:rsid w:val="008929B0"/>
    <w:rsid w:val="008932E1"/>
    <w:rsid w:val="00894181"/>
    <w:rsid w:val="008956AA"/>
    <w:rsid w:val="00897A05"/>
    <w:rsid w:val="008A0C5A"/>
    <w:rsid w:val="008A1159"/>
    <w:rsid w:val="008A1573"/>
    <w:rsid w:val="008A233A"/>
    <w:rsid w:val="008A460F"/>
    <w:rsid w:val="008A519E"/>
    <w:rsid w:val="008A60AE"/>
    <w:rsid w:val="008A64DD"/>
    <w:rsid w:val="008A78EA"/>
    <w:rsid w:val="008B21BC"/>
    <w:rsid w:val="008B270A"/>
    <w:rsid w:val="008B4F0B"/>
    <w:rsid w:val="008B5C71"/>
    <w:rsid w:val="008B7D4E"/>
    <w:rsid w:val="008C1F18"/>
    <w:rsid w:val="008C266D"/>
    <w:rsid w:val="008C37E8"/>
    <w:rsid w:val="008C40B1"/>
    <w:rsid w:val="008C584E"/>
    <w:rsid w:val="008D28E1"/>
    <w:rsid w:val="008D3B3F"/>
    <w:rsid w:val="008D43A8"/>
    <w:rsid w:val="008D46FC"/>
    <w:rsid w:val="008D58F4"/>
    <w:rsid w:val="008D7C22"/>
    <w:rsid w:val="008E0D53"/>
    <w:rsid w:val="008E0DC4"/>
    <w:rsid w:val="008E5E71"/>
    <w:rsid w:val="008E736C"/>
    <w:rsid w:val="008E7959"/>
    <w:rsid w:val="008F0749"/>
    <w:rsid w:val="008F1B84"/>
    <w:rsid w:val="008F25FE"/>
    <w:rsid w:val="008F4E82"/>
    <w:rsid w:val="008F5691"/>
    <w:rsid w:val="008F5A51"/>
    <w:rsid w:val="008F5D23"/>
    <w:rsid w:val="00900916"/>
    <w:rsid w:val="009019A8"/>
    <w:rsid w:val="0090220A"/>
    <w:rsid w:val="00903BBE"/>
    <w:rsid w:val="00903E21"/>
    <w:rsid w:val="0090431D"/>
    <w:rsid w:val="009048A7"/>
    <w:rsid w:val="00905638"/>
    <w:rsid w:val="00910872"/>
    <w:rsid w:val="00913279"/>
    <w:rsid w:val="00913AC7"/>
    <w:rsid w:val="00915E1E"/>
    <w:rsid w:val="00916347"/>
    <w:rsid w:val="00916C99"/>
    <w:rsid w:val="009215C2"/>
    <w:rsid w:val="00922F61"/>
    <w:rsid w:val="00922F8C"/>
    <w:rsid w:val="009235CB"/>
    <w:rsid w:val="009236CF"/>
    <w:rsid w:val="00926758"/>
    <w:rsid w:val="00927131"/>
    <w:rsid w:val="009319F4"/>
    <w:rsid w:val="00933E27"/>
    <w:rsid w:val="00934D26"/>
    <w:rsid w:val="00937325"/>
    <w:rsid w:val="00937C87"/>
    <w:rsid w:val="00940831"/>
    <w:rsid w:val="00940CFB"/>
    <w:rsid w:val="00940E97"/>
    <w:rsid w:val="0094270E"/>
    <w:rsid w:val="00943435"/>
    <w:rsid w:val="00945CB8"/>
    <w:rsid w:val="00947BB8"/>
    <w:rsid w:val="009502F9"/>
    <w:rsid w:val="00950D76"/>
    <w:rsid w:val="00950ED4"/>
    <w:rsid w:val="00951B0D"/>
    <w:rsid w:val="0095477E"/>
    <w:rsid w:val="0095571A"/>
    <w:rsid w:val="00956E0E"/>
    <w:rsid w:val="00960DEA"/>
    <w:rsid w:val="00960E46"/>
    <w:rsid w:val="00962C51"/>
    <w:rsid w:val="00963E6F"/>
    <w:rsid w:val="009643D0"/>
    <w:rsid w:val="009644D7"/>
    <w:rsid w:val="00965741"/>
    <w:rsid w:val="0096639A"/>
    <w:rsid w:val="00966606"/>
    <w:rsid w:val="00966BF0"/>
    <w:rsid w:val="00972243"/>
    <w:rsid w:val="009739BA"/>
    <w:rsid w:val="009750E8"/>
    <w:rsid w:val="0097583D"/>
    <w:rsid w:val="00976D8D"/>
    <w:rsid w:val="00977989"/>
    <w:rsid w:val="00980877"/>
    <w:rsid w:val="00980C12"/>
    <w:rsid w:val="00983208"/>
    <w:rsid w:val="00983A37"/>
    <w:rsid w:val="00983F77"/>
    <w:rsid w:val="00985567"/>
    <w:rsid w:val="00986D91"/>
    <w:rsid w:val="00992901"/>
    <w:rsid w:val="009948FA"/>
    <w:rsid w:val="00996BDA"/>
    <w:rsid w:val="0099716B"/>
    <w:rsid w:val="009973CB"/>
    <w:rsid w:val="009977CD"/>
    <w:rsid w:val="00997E6B"/>
    <w:rsid w:val="009A08E5"/>
    <w:rsid w:val="009A57D2"/>
    <w:rsid w:val="009A5A8E"/>
    <w:rsid w:val="009B19D8"/>
    <w:rsid w:val="009B1B0E"/>
    <w:rsid w:val="009B2DAB"/>
    <w:rsid w:val="009B3320"/>
    <w:rsid w:val="009B356F"/>
    <w:rsid w:val="009B3CF8"/>
    <w:rsid w:val="009B3E17"/>
    <w:rsid w:val="009B614F"/>
    <w:rsid w:val="009C04AF"/>
    <w:rsid w:val="009C11B4"/>
    <w:rsid w:val="009C1F1B"/>
    <w:rsid w:val="009C3818"/>
    <w:rsid w:val="009C3A1D"/>
    <w:rsid w:val="009C3C89"/>
    <w:rsid w:val="009C5A71"/>
    <w:rsid w:val="009C6467"/>
    <w:rsid w:val="009C6DA9"/>
    <w:rsid w:val="009C70C2"/>
    <w:rsid w:val="009D07C4"/>
    <w:rsid w:val="009D41AB"/>
    <w:rsid w:val="009D4333"/>
    <w:rsid w:val="009D443C"/>
    <w:rsid w:val="009D44D4"/>
    <w:rsid w:val="009D4BA7"/>
    <w:rsid w:val="009D7D07"/>
    <w:rsid w:val="009E03A4"/>
    <w:rsid w:val="009E0F24"/>
    <w:rsid w:val="009E263E"/>
    <w:rsid w:val="009E29E8"/>
    <w:rsid w:val="009E2E2A"/>
    <w:rsid w:val="009E4128"/>
    <w:rsid w:val="009E4A04"/>
    <w:rsid w:val="009E4C23"/>
    <w:rsid w:val="009F2202"/>
    <w:rsid w:val="009F3790"/>
    <w:rsid w:val="009F39DF"/>
    <w:rsid w:val="009F6813"/>
    <w:rsid w:val="00A02DDB"/>
    <w:rsid w:val="00A03F8F"/>
    <w:rsid w:val="00A042BC"/>
    <w:rsid w:val="00A045F2"/>
    <w:rsid w:val="00A071E9"/>
    <w:rsid w:val="00A130E9"/>
    <w:rsid w:val="00A1369B"/>
    <w:rsid w:val="00A1415D"/>
    <w:rsid w:val="00A15402"/>
    <w:rsid w:val="00A16D8E"/>
    <w:rsid w:val="00A20875"/>
    <w:rsid w:val="00A2291E"/>
    <w:rsid w:val="00A244C7"/>
    <w:rsid w:val="00A26E75"/>
    <w:rsid w:val="00A27FF0"/>
    <w:rsid w:val="00A32093"/>
    <w:rsid w:val="00A33F9B"/>
    <w:rsid w:val="00A34702"/>
    <w:rsid w:val="00A361DB"/>
    <w:rsid w:val="00A363DD"/>
    <w:rsid w:val="00A36DDE"/>
    <w:rsid w:val="00A36E65"/>
    <w:rsid w:val="00A37912"/>
    <w:rsid w:val="00A37EDE"/>
    <w:rsid w:val="00A41789"/>
    <w:rsid w:val="00A41A9E"/>
    <w:rsid w:val="00A43BA2"/>
    <w:rsid w:val="00A45EE8"/>
    <w:rsid w:val="00A462A9"/>
    <w:rsid w:val="00A46E2C"/>
    <w:rsid w:val="00A46FFB"/>
    <w:rsid w:val="00A47A50"/>
    <w:rsid w:val="00A51A71"/>
    <w:rsid w:val="00A51D86"/>
    <w:rsid w:val="00A52408"/>
    <w:rsid w:val="00A538A9"/>
    <w:rsid w:val="00A54AEE"/>
    <w:rsid w:val="00A559AD"/>
    <w:rsid w:val="00A55E82"/>
    <w:rsid w:val="00A55EFE"/>
    <w:rsid w:val="00A56228"/>
    <w:rsid w:val="00A576F9"/>
    <w:rsid w:val="00A57EB4"/>
    <w:rsid w:val="00A57F11"/>
    <w:rsid w:val="00A60433"/>
    <w:rsid w:val="00A60BDF"/>
    <w:rsid w:val="00A620E2"/>
    <w:rsid w:val="00A6337A"/>
    <w:rsid w:val="00A63444"/>
    <w:rsid w:val="00A63E30"/>
    <w:rsid w:val="00A6488A"/>
    <w:rsid w:val="00A660B5"/>
    <w:rsid w:val="00A6674B"/>
    <w:rsid w:val="00A71C66"/>
    <w:rsid w:val="00A73E9A"/>
    <w:rsid w:val="00A7487F"/>
    <w:rsid w:val="00A753B3"/>
    <w:rsid w:val="00A75C5D"/>
    <w:rsid w:val="00A7749F"/>
    <w:rsid w:val="00A80419"/>
    <w:rsid w:val="00A805B7"/>
    <w:rsid w:val="00A8342D"/>
    <w:rsid w:val="00A84E9B"/>
    <w:rsid w:val="00A85D07"/>
    <w:rsid w:val="00A87E91"/>
    <w:rsid w:val="00A915DD"/>
    <w:rsid w:val="00A9286C"/>
    <w:rsid w:val="00A9319B"/>
    <w:rsid w:val="00A935C5"/>
    <w:rsid w:val="00A94490"/>
    <w:rsid w:val="00A95E07"/>
    <w:rsid w:val="00A96A4E"/>
    <w:rsid w:val="00AA21E0"/>
    <w:rsid w:val="00AA345B"/>
    <w:rsid w:val="00AA3CD8"/>
    <w:rsid w:val="00AA556D"/>
    <w:rsid w:val="00AA6BA1"/>
    <w:rsid w:val="00AB0BA1"/>
    <w:rsid w:val="00AB1C9F"/>
    <w:rsid w:val="00AB328F"/>
    <w:rsid w:val="00AB4AC2"/>
    <w:rsid w:val="00AB4F34"/>
    <w:rsid w:val="00AB51A8"/>
    <w:rsid w:val="00AC0AE0"/>
    <w:rsid w:val="00AC3402"/>
    <w:rsid w:val="00AC45E1"/>
    <w:rsid w:val="00AC4EC9"/>
    <w:rsid w:val="00AC5582"/>
    <w:rsid w:val="00AC5D01"/>
    <w:rsid w:val="00AC70CA"/>
    <w:rsid w:val="00AC7111"/>
    <w:rsid w:val="00AD3E0D"/>
    <w:rsid w:val="00AD468B"/>
    <w:rsid w:val="00AD4F7B"/>
    <w:rsid w:val="00AD7046"/>
    <w:rsid w:val="00AD7954"/>
    <w:rsid w:val="00AE0F80"/>
    <w:rsid w:val="00AE23FB"/>
    <w:rsid w:val="00AE256C"/>
    <w:rsid w:val="00AE3A14"/>
    <w:rsid w:val="00AE4EB7"/>
    <w:rsid w:val="00AE5058"/>
    <w:rsid w:val="00AE6691"/>
    <w:rsid w:val="00AE73C9"/>
    <w:rsid w:val="00AE7B9D"/>
    <w:rsid w:val="00AF1F40"/>
    <w:rsid w:val="00AF276F"/>
    <w:rsid w:val="00AF4BF2"/>
    <w:rsid w:val="00AF4DA4"/>
    <w:rsid w:val="00AF592A"/>
    <w:rsid w:val="00AF7546"/>
    <w:rsid w:val="00B0019F"/>
    <w:rsid w:val="00B00C4E"/>
    <w:rsid w:val="00B011B7"/>
    <w:rsid w:val="00B02499"/>
    <w:rsid w:val="00B02773"/>
    <w:rsid w:val="00B02796"/>
    <w:rsid w:val="00B02A3F"/>
    <w:rsid w:val="00B03235"/>
    <w:rsid w:val="00B03A57"/>
    <w:rsid w:val="00B04A35"/>
    <w:rsid w:val="00B04BE1"/>
    <w:rsid w:val="00B050D9"/>
    <w:rsid w:val="00B0601E"/>
    <w:rsid w:val="00B123FB"/>
    <w:rsid w:val="00B1247F"/>
    <w:rsid w:val="00B153FA"/>
    <w:rsid w:val="00B15D1C"/>
    <w:rsid w:val="00B1750B"/>
    <w:rsid w:val="00B179C3"/>
    <w:rsid w:val="00B17B55"/>
    <w:rsid w:val="00B20814"/>
    <w:rsid w:val="00B22A17"/>
    <w:rsid w:val="00B22B9F"/>
    <w:rsid w:val="00B22F78"/>
    <w:rsid w:val="00B234A4"/>
    <w:rsid w:val="00B248F0"/>
    <w:rsid w:val="00B27131"/>
    <w:rsid w:val="00B27951"/>
    <w:rsid w:val="00B31892"/>
    <w:rsid w:val="00B324F4"/>
    <w:rsid w:val="00B32602"/>
    <w:rsid w:val="00B32689"/>
    <w:rsid w:val="00B331EC"/>
    <w:rsid w:val="00B35DA2"/>
    <w:rsid w:val="00B35F83"/>
    <w:rsid w:val="00B36A30"/>
    <w:rsid w:val="00B37A6D"/>
    <w:rsid w:val="00B418F0"/>
    <w:rsid w:val="00B42F31"/>
    <w:rsid w:val="00B43C12"/>
    <w:rsid w:val="00B43D92"/>
    <w:rsid w:val="00B51050"/>
    <w:rsid w:val="00B51E75"/>
    <w:rsid w:val="00B52CAD"/>
    <w:rsid w:val="00B53EAF"/>
    <w:rsid w:val="00B554D6"/>
    <w:rsid w:val="00B5672A"/>
    <w:rsid w:val="00B60996"/>
    <w:rsid w:val="00B6454E"/>
    <w:rsid w:val="00B65BCA"/>
    <w:rsid w:val="00B6639B"/>
    <w:rsid w:val="00B66A6D"/>
    <w:rsid w:val="00B66F84"/>
    <w:rsid w:val="00B675A3"/>
    <w:rsid w:val="00B67947"/>
    <w:rsid w:val="00B7570D"/>
    <w:rsid w:val="00B75C77"/>
    <w:rsid w:val="00B80E36"/>
    <w:rsid w:val="00B83D05"/>
    <w:rsid w:val="00B84F6E"/>
    <w:rsid w:val="00B859EC"/>
    <w:rsid w:val="00B874E1"/>
    <w:rsid w:val="00B901B7"/>
    <w:rsid w:val="00B90713"/>
    <w:rsid w:val="00B92069"/>
    <w:rsid w:val="00B92FFF"/>
    <w:rsid w:val="00B9500B"/>
    <w:rsid w:val="00B970C0"/>
    <w:rsid w:val="00BA1D80"/>
    <w:rsid w:val="00BA3FC7"/>
    <w:rsid w:val="00BA4E6F"/>
    <w:rsid w:val="00BA56A8"/>
    <w:rsid w:val="00BA6C50"/>
    <w:rsid w:val="00BA784F"/>
    <w:rsid w:val="00BA7A1E"/>
    <w:rsid w:val="00BB05C0"/>
    <w:rsid w:val="00BB1092"/>
    <w:rsid w:val="00BB3F28"/>
    <w:rsid w:val="00BB4D05"/>
    <w:rsid w:val="00BB4FD9"/>
    <w:rsid w:val="00BB5711"/>
    <w:rsid w:val="00BB5722"/>
    <w:rsid w:val="00BB6693"/>
    <w:rsid w:val="00BB6BB6"/>
    <w:rsid w:val="00BB6CD0"/>
    <w:rsid w:val="00BB770F"/>
    <w:rsid w:val="00BC02E9"/>
    <w:rsid w:val="00BC038B"/>
    <w:rsid w:val="00BC17E4"/>
    <w:rsid w:val="00BC3EC5"/>
    <w:rsid w:val="00BC43BF"/>
    <w:rsid w:val="00BC46B6"/>
    <w:rsid w:val="00BC5546"/>
    <w:rsid w:val="00BC6C3F"/>
    <w:rsid w:val="00BC75AB"/>
    <w:rsid w:val="00BC7F67"/>
    <w:rsid w:val="00BD2771"/>
    <w:rsid w:val="00BD2C1B"/>
    <w:rsid w:val="00BD35AA"/>
    <w:rsid w:val="00BD3C78"/>
    <w:rsid w:val="00BD6505"/>
    <w:rsid w:val="00BD798A"/>
    <w:rsid w:val="00BE288A"/>
    <w:rsid w:val="00BE2BB6"/>
    <w:rsid w:val="00BE314D"/>
    <w:rsid w:val="00BE5634"/>
    <w:rsid w:val="00BE57BB"/>
    <w:rsid w:val="00BE7092"/>
    <w:rsid w:val="00BE7118"/>
    <w:rsid w:val="00BF03AB"/>
    <w:rsid w:val="00BF0C25"/>
    <w:rsid w:val="00BF2CD0"/>
    <w:rsid w:val="00BF362A"/>
    <w:rsid w:val="00BF381B"/>
    <w:rsid w:val="00BF460D"/>
    <w:rsid w:val="00BF5AD6"/>
    <w:rsid w:val="00BF7869"/>
    <w:rsid w:val="00C06004"/>
    <w:rsid w:val="00C06389"/>
    <w:rsid w:val="00C06C06"/>
    <w:rsid w:val="00C11279"/>
    <w:rsid w:val="00C11A18"/>
    <w:rsid w:val="00C12B98"/>
    <w:rsid w:val="00C13A67"/>
    <w:rsid w:val="00C13CD5"/>
    <w:rsid w:val="00C157A7"/>
    <w:rsid w:val="00C16735"/>
    <w:rsid w:val="00C16DD7"/>
    <w:rsid w:val="00C2045C"/>
    <w:rsid w:val="00C218B8"/>
    <w:rsid w:val="00C231AA"/>
    <w:rsid w:val="00C231EB"/>
    <w:rsid w:val="00C2368E"/>
    <w:rsid w:val="00C24DAF"/>
    <w:rsid w:val="00C252FD"/>
    <w:rsid w:val="00C25F9F"/>
    <w:rsid w:val="00C26633"/>
    <w:rsid w:val="00C27AAC"/>
    <w:rsid w:val="00C3074F"/>
    <w:rsid w:val="00C335A8"/>
    <w:rsid w:val="00C34810"/>
    <w:rsid w:val="00C362E2"/>
    <w:rsid w:val="00C4052B"/>
    <w:rsid w:val="00C409B6"/>
    <w:rsid w:val="00C40CD5"/>
    <w:rsid w:val="00C40DD3"/>
    <w:rsid w:val="00C41F61"/>
    <w:rsid w:val="00C42A8E"/>
    <w:rsid w:val="00C42E00"/>
    <w:rsid w:val="00C42EF8"/>
    <w:rsid w:val="00C44308"/>
    <w:rsid w:val="00C45AE6"/>
    <w:rsid w:val="00C46A25"/>
    <w:rsid w:val="00C47E88"/>
    <w:rsid w:val="00C500A8"/>
    <w:rsid w:val="00C51B7F"/>
    <w:rsid w:val="00C529B0"/>
    <w:rsid w:val="00C52E9B"/>
    <w:rsid w:val="00C53D9F"/>
    <w:rsid w:val="00C540CA"/>
    <w:rsid w:val="00C5545E"/>
    <w:rsid w:val="00C556AB"/>
    <w:rsid w:val="00C56B62"/>
    <w:rsid w:val="00C57D4C"/>
    <w:rsid w:val="00C60D14"/>
    <w:rsid w:val="00C64E46"/>
    <w:rsid w:val="00C650CF"/>
    <w:rsid w:val="00C65690"/>
    <w:rsid w:val="00C66F2D"/>
    <w:rsid w:val="00C672CD"/>
    <w:rsid w:val="00C67A41"/>
    <w:rsid w:val="00C67C95"/>
    <w:rsid w:val="00C67CE6"/>
    <w:rsid w:val="00C71154"/>
    <w:rsid w:val="00C71160"/>
    <w:rsid w:val="00C7208B"/>
    <w:rsid w:val="00C737F2"/>
    <w:rsid w:val="00C74467"/>
    <w:rsid w:val="00C74954"/>
    <w:rsid w:val="00C75DFF"/>
    <w:rsid w:val="00C77D00"/>
    <w:rsid w:val="00C8054F"/>
    <w:rsid w:val="00C8214A"/>
    <w:rsid w:val="00C825E5"/>
    <w:rsid w:val="00C8345C"/>
    <w:rsid w:val="00C849B4"/>
    <w:rsid w:val="00C85CD7"/>
    <w:rsid w:val="00C8729E"/>
    <w:rsid w:val="00C91A6F"/>
    <w:rsid w:val="00C91E33"/>
    <w:rsid w:val="00C930C8"/>
    <w:rsid w:val="00C95611"/>
    <w:rsid w:val="00C97FC1"/>
    <w:rsid w:val="00CA45CB"/>
    <w:rsid w:val="00CA4C3A"/>
    <w:rsid w:val="00CA4E57"/>
    <w:rsid w:val="00CA4F30"/>
    <w:rsid w:val="00CA7AA6"/>
    <w:rsid w:val="00CA7ADA"/>
    <w:rsid w:val="00CA7C07"/>
    <w:rsid w:val="00CA7EAE"/>
    <w:rsid w:val="00CA7F1D"/>
    <w:rsid w:val="00CB0321"/>
    <w:rsid w:val="00CB19C6"/>
    <w:rsid w:val="00CB5C38"/>
    <w:rsid w:val="00CC1C87"/>
    <w:rsid w:val="00CC1F8C"/>
    <w:rsid w:val="00CC29B3"/>
    <w:rsid w:val="00CC2EA8"/>
    <w:rsid w:val="00CC442F"/>
    <w:rsid w:val="00CC5500"/>
    <w:rsid w:val="00CC6E48"/>
    <w:rsid w:val="00CD1990"/>
    <w:rsid w:val="00CD2B96"/>
    <w:rsid w:val="00CD43D1"/>
    <w:rsid w:val="00CD4DE8"/>
    <w:rsid w:val="00CD5841"/>
    <w:rsid w:val="00CD5A8F"/>
    <w:rsid w:val="00CD611D"/>
    <w:rsid w:val="00CD6238"/>
    <w:rsid w:val="00CD6617"/>
    <w:rsid w:val="00CD6876"/>
    <w:rsid w:val="00CD6D28"/>
    <w:rsid w:val="00CE0F1F"/>
    <w:rsid w:val="00CE2494"/>
    <w:rsid w:val="00CE2973"/>
    <w:rsid w:val="00CE3BC3"/>
    <w:rsid w:val="00CE4073"/>
    <w:rsid w:val="00CE719D"/>
    <w:rsid w:val="00CE724E"/>
    <w:rsid w:val="00CE7322"/>
    <w:rsid w:val="00CE7470"/>
    <w:rsid w:val="00CE7DD9"/>
    <w:rsid w:val="00CE7F68"/>
    <w:rsid w:val="00CF1FC5"/>
    <w:rsid w:val="00CF23A0"/>
    <w:rsid w:val="00CF463E"/>
    <w:rsid w:val="00CF4EFF"/>
    <w:rsid w:val="00CF55B7"/>
    <w:rsid w:val="00CF6B54"/>
    <w:rsid w:val="00CF6C71"/>
    <w:rsid w:val="00CF723E"/>
    <w:rsid w:val="00CF74E9"/>
    <w:rsid w:val="00CF7AA5"/>
    <w:rsid w:val="00CF7F40"/>
    <w:rsid w:val="00D02831"/>
    <w:rsid w:val="00D03CED"/>
    <w:rsid w:val="00D04C47"/>
    <w:rsid w:val="00D0654C"/>
    <w:rsid w:val="00D069F8"/>
    <w:rsid w:val="00D07E4B"/>
    <w:rsid w:val="00D1305D"/>
    <w:rsid w:val="00D1318A"/>
    <w:rsid w:val="00D13CEA"/>
    <w:rsid w:val="00D13F20"/>
    <w:rsid w:val="00D144B1"/>
    <w:rsid w:val="00D15014"/>
    <w:rsid w:val="00D15AA1"/>
    <w:rsid w:val="00D16230"/>
    <w:rsid w:val="00D164BC"/>
    <w:rsid w:val="00D203E4"/>
    <w:rsid w:val="00D23481"/>
    <w:rsid w:val="00D25C63"/>
    <w:rsid w:val="00D279F0"/>
    <w:rsid w:val="00D3496C"/>
    <w:rsid w:val="00D36181"/>
    <w:rsid w:val="00D36A13"/>
    <w:rsid w:val="00D36A9F"/>
    <w:rsid w:val="00D42E23"/>
    <w:rsid w:val="00D43A3A"/>
    <w:rsid w:val="00D45F42"/>
    <w:rsid w:val="00D466A8"/>
    <w:rsid w:val="00D46E14"/>
    <w:rsid w:val="00D474D0"/>
    <w:rsid w:val="00D51004"/>
    <w:rsid w:val="00D5128D"/>
    <w:rsid w:val="00D52E5B"/>
    <w:rsid w:val="00D52EC1"/>
    <w:rsid w:val="00D55A56"/>
    <w:rsid w:val="00D56E56"/>
    <w:rsid w:val="00D579E6"/>
    <w:rsid w:val="00D60534"/>
    <w:rsid w:val="00D61CB8"/>
    <w:rsid w:val="00D61FF9"/>
    <w:rsid w:val="00D62480"/>
    <w:rsid w:val="00D629E3"/>
    <w:rsid w:val="00D64273"/>
    <w:rsid w:val="00D64C4F"/>
    <w:rsid w:val="00D66DDB"/>
    <w:rsid w:val="00D70766"/>
    <w:rsid w:val="00D708AE"/>
    <w:rsid w:val="00D72175"/>
    <w:rsid w:val="00D7252C"/>
    <w:rsid w:val="00D74495"/>
    <w:rsid w:val="00D74D06"/>
    <w:rsid w:val="00D768A4"/>
    <w:rsid w:val="00D7768F"/>
    <w:rsid w:val="00D82691"/>
    <w:rsid w:val="00D837B0"/>
    <w:rsid w:val="00D839F9"/>
    <w:rsid w:val="00D83FBA"/>
    <w:rsid w:val="00D86931"/>
    <w:rsid w:val="00D906B2"/>
    <w:rsid w:val="00D91F3E"/>
    <w:rsid w:val="00D92325"/>
    <w:rsid w:val="00D93A2A"/>
    <w:rsid w:val="00D9526E"/>
    <w:rsid w:val="00D95528"/>
    <w:rsid w:val="00D95A1B"/>
    <w:rsid w:val="00D96BA3"/>
    <w:rsid w:val="00D96D61"/>
    <w:rsid w:val="00DA1EA0"/>
    <w:rsid w:val="00DA2C1D"/>
    <w:rsid w:val="00DA2E83"/>
    <w:rsid w:val="00DA3868"/>
    <w:rsid w:val="00DA3A68"/>
    <w:rsid w:val="00DA4E7C"/>
    <w:rsid w:val="00DB271D"/>
    <w:rsid w:val="00DB277C"/>
    <w:rsid w:val="00DB3FB8"/>
    <w:rsid w:val="00DB5A7F"/>
    <w:rsid w:val="00DB7DC5"/>
    <w:rsid w:val="00DC0C32"/>
    <w:rsid w:val="00DC175C"/>
    <w:rsid w:val="00DC69D9"/>
    <w:rsid w:val="00DC7159"/>
    <w:rsid w:val="00DC7400"/>
    <w:rsid w:val="00DC7C06"/>
    <w:rsid w:val="00DC7E08"/>
    <w:rsid w:val="00DD0CD5"/>
    <w:rsid w:val="00DD1932"/>
    <w:rsid w:val="00DD1CC7"/>
    <w:rsid w:val="00DD2423"/>
    <w:rsid w:val="00DD3735"/>
    <w:rsid w:val="00DD4191"/>
    <w:rsid w:val="00DD732B"/>
    <w:rsid w:val="00DE00CB"/>
    <w:rsid w:val="00DE02CA"/>
    <w:rsid w:val="00DE224D"/>
    <w:rsid w:val="00DE379D"/>
    <w:rsid w:val="00DE41C5"/>
    <w:rsid w:val="00DF2728"/>
    <w:rsid w:val="00DF277D"/>
    <w:rsid w:val="00DF37DE"/>
    <w:rsid w:val="00DF43D9"/>
    <w:rsid w:val="00DF59CE"/>
    <w:rsid w:val="00DF60BC"/>
    <w:rsid w:val="00DF7F84"/>
    <w:rsid w:val="00E00BC4"/>
    <w:rsid w:val="00E022A1"/>
    <w:rsid w:val="00E0245B"/>
    <w:rsid w:val="00E02A52"/>
    <w:rsid w:val="00E0447A"/>
    <w:rsid w:val="00E052B8"/>
    <w:rsid w:val="00E10780"/>
    <w:rsid w:val="00E11168"/>
    <w:rsid w:val="00E12804"/>
    <w:rsid w:val="00E134FA"/>
    <w:rsid w:val="00E13CFC"/>
    <w:rsid w:val="00E14594"/>
    <w:rsid w:val="00E16729"/>
    <w:rsid w:val="00E21EC5"/>
    <w:rsid w:val="00E21F79"/>
    <w:rsid w:val="00E22006"/>
    <w:rsid w:val="00E22EA8"/>
    <w:rsid w:val="00E23058"/>
    <w:rsid w:val="00E24F0F"/>
    <w:rsid w:val="00E2568A"/>
    <w:rsid w:val="00E25D40"/>
    <w:rsid w:val="00E275EC"/>
    <w:rsid w:val="00E30F02"/>
    <w:rsid w:val="00E319EF"/>
    <w:rsid w:val="00E31CB8"/>
    <w:rsid w:val="00E332FF"/>
    <w:rsid w:val="00E354BF"/>
    <w:rsid w:val="00E35B2A"/>
    <w:rsid w:val="00E361ED"/>
    <w:rsid w:val="00E368CF"/>
    <w:rsid w:val="00E40395"/>
    <w:rsid w:val="00E40CA6"/>
    <w:rsid w:val="00E41354"/>
    <w:rsid w:val="00E41747"/>
    <w:rsid w:val="00E44D06"/>
    <w:rsid w:val="00E46240"/>
    <w:rsid w:val="00E47AB2"/>
    <w:rsid w:val="00E50794"/>
    <w:rsid w:val="00E52B0F"/>
    <w:rsid w:val="00E54144"/>
    <w:rsid w:val="00E547F7"/>
    <w:rsid w:val="00E566DD"/>
    <w:rsid w:val="00E57404"/>
    <w:rsid w:val="00E57797"/>
    <w:rsid w:val="00E57A6E"/>
    <w:rsid w:val="00E64BEF"/>
    <w:rsid w:val="00E64E18"/>
    <w:rsid w:val="00E64F39"/>
    <w:rsid w:val="00E66BEB"/>
    <w:rsid w:val="00E71771"/>
    <w:rsid w:val="00E71F80"/>
    <w:rsid w:val="00E73985"/>
    <w:rsid w:val="00E7452D"/>
    <w:rsid w:val="00E74CB0"/>
    <w:rsid w:val="00E81B7C"/>
    <w:rsid w:val="00E85AC5"/>
    <w:rsid w:val="00E864E9"/>
    <w:rsid w:val="00E865E5"/>
    <w:rsid w:val="00E909E3"/>
    <w:rsid w:val="00E91C8A"/>
    <w:rsid w:val="00E91D41"/>
    <w:rsid w:val="00E92D0C"/>
    <w:rsid w:val="00E949CF"/>
    <w:rsid w:val="00E9742F"/>
    <w:rsid w:val="00EA372C"/>
    <w:rsid w:val="00EA3CD3"/>
    <w:rsid w:val="00EA5AC2"/>
    <w:rsid w:val="00EA7F65"/>
    <w:rsid w:val="00EB020F"/>
    <w:rsid w:val="00EB2119"/>
    <w:rsid w:val="00EB33A4"/>
    <w:rsid w:val="00EB386A"/>
    <w:rsid w:val="00EB3E63"/>
    <w:rsid w:val="00EB6216"/>
    <w:rsid w:val="00EB67C3"/>
    <w:rsid w:val="00EB6CF0"/>
    <w:rsid w:val="00EB6DC9"/>
    <w:rsid w:val="00EB726D"/>
    <w:rsid w:val="00EC1274"/>
    <w:rsid w:val="00EC285A"/>
    <w:rsid w:val="00EC3047"/>
    <w:rsid w:val="00EC4067"/>
    <w:rsid w:val="00EC4F2E"/>
    <w:rsid w:val="00EC5C68"/>
    <w:rsid w:val="00EC6576"/>
    <w:rsid w:val="00EC7CBF"/>
    <w:rsid w:val="00ED3627"/>
    <w:rsid w:val="00ED37B8"/>
    <w:rsid w:val="00ED3C94"/>
    <w:rsid w:val="00ED5B5F"/>
    <w:rsid w:val="00ED67BB"/>
    <w:rsid w:val="00EE1006"/>
    <w:rsid w:val="00EE1B70"/>
    <w:rsid w:val="00EE2B78"/>
    <w:rsid w:val="00EE3EC4"/>
    <w:rsid w:val="00EE53C1"/>
    <w:rsid w:val="00EF0C39"/>
    <w:rsid w:val="00EF36E1"/>
    <w:rsid w:val="00EF6C8B"/>
    <w:rsid w:val="00F028A5"/>
    <w:rsid w:val="00F02ACE"/>
    <w:rsid w:val="00F03463"/>
    <w:rsid w:val="00F03E2D"/>
    <w:rsid w:val="00F05082"/>
    <w:rsid w:val="00F056AD"/>
    <w:rsid w:val="00F06AF6"/>
    <w:rsid w:val="00F06FBD"/>
    <w:rsid w:val="00F07393"/>
    <w:rsid w:val="00F104DF"/>
    <w:rsid w:val="00F10AC0"/>
    <w:rsid w:val="00F1561E"/>
    <w:rsid w:val="00F16F36"/>
    <w:rsid w:val="00F20567"/>
    <w:rsid w:val="00F21BA6"/>
    <w:rsid w:val="00F25709"/>
    <w:rsid w:val="00F26C65"/>
    <w:rsid w:val="00F316B5"/>
    <w:rsid w:val="00F3721C"/>
    <w:rsid w:val="00F378E3"/>
    <w:rsid w:val="00F41B36"/>
    <w:rsid w:val="00F42088"/>
    <w:rsid w:val="00F43789"/>
    <w:rsid w:val="00F46A2D"/>
    <w:rsid w:val="00F47855"/>
    <w:rsid w:val="00F50072"/>
    <w:rsid w:val="00F507A9"/>
    <w:rsid w:val="00F507C6"/>
    <w:rsid w:val="00F515E4"/>
    <w:rsid w:val="00F51CCB"/>
    <w:rsid w:val="00F51D19"/>
    <w:rsid w:val="00F530A8"/>
    <w:rsid w:val="00F550A0"/>
    <w:rsid w:val="00F56036"/>
    <w:rsid w:val="00F56168"/>
    <w:rsid w:val="00F6097F"/>
    <w:rsid w:val="00F60A42"/>
    <w:rsid w:val="00F62018"/>
    <w:rsid w:val="00F62E83"/>
    <w:rsid w:val="00F65096"/>
    <w:rsid w:val="00F65D8D"/>
    <w:rsid w:val="00F65E70"/>
    <w:rsid w:val="00F66486"/>
    <w:rsid w:val="00F66940"/>
    <w:rsid w:val="00F70847"/>
    <w:rsid w:val="00F70A24"/>
    <w:rsid w:val="00F712A4"/>
    <w:rsid w:val="00F71565"/>
    <w:rsid w:val="00F7237E"/>
    <w:rsid w:val="00F723DC"/>
    <w:rsid w:val="00F73D29"/>
    <w:rsid w:val="00F751C6"/>
    <w:rsid w:val="00F7642B"/>
    <w:rsid w:val="00F76769"/>
    <w:rsid w:val="00F80790"/>
    <w:rsid w:val="00F8257C"/>
    <w:rsid w:val="00F83A25"/>
    <w:rsid w:val="00F84FFC"/>
    <w:rsid w:val="00F8788F"/>
    <w:rsid w:val="00F87926"/>
    <w:rsid w:val="00F908B7"/>
    <w:rsid w:val="00F91851"/>
    <w:rsid w:val="00F933B4"/>
    <w:rsid w:val="00F936DE"/>
    <w:rsid w:val="00F93F64"/>
    <w:rsid w:val="00F955F5"/>
    <w:rsid w:val="00FA03D1"/>
    <w:rsid w:val="00FA2ED3"/>
    <w:rsid w:val="00FA36A3"/>
    <w:rsid w:val="00FA3A0C"/>
    <w:rsid w:val="00FA3EA6"/>
    <w:rsid w:val="00FA6B8E"/>
    <w:rsid w:val="00FA7206"/>
    <w:rsid w:val="00FB0D59"/>
    <w:rsid w:val="00FB1BAA"/>
    <w:rsid w:val="00FB1BCD"/>
    <w:rsid w:val="00FB1D33"/>
    <w:rsid w:val="00FB7C3A"/>
    <w:rsid w:val="00FC01D5"/>
    <w:rsid w:val="00FC2034"/>
    <w:rsid w:val="00FC387F"/>
    <w:rsid w:val="00FC48F9"/>
    <w:rsid w:val="00FC6F1F"/>
    <w:rsid w:val="00FC7236"/>
    <w:rsid w:val="00FC74A2"/>
    <w:rsid w:val="00FD34DC"/>
    <w:rsid w:val="00FD3D7D"/>
    <w:rsid w:val="00FD5141"/>
    <w:rsid w:val="00FD5CCF"/>
    <w:rsid w:val="00FD667D"/>
    <w:rsid w:val="00FE58DC"/>
    <w:rsid w:val="00FE609B"/>
    <w:rsid w:val="00FE62B8"/>
    <w:rsid w:val="00FE7308"/>
    <w:rsid w:val="00FE7D39"/>
    <w:rsid w:val="00FF5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6A6D"/>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character" w:customStyle="1" w:styleId="Mencinsinresolver8">
    <w:name w:val="Mención sin resolver8"/>
    <w:basedOn w:val="Fuentedeprrafopredeter"/>
    <w:uiPriority w:val="99"/>
    <w:semiHidden/>
    <w:unhideWhenUsed/>
    <w:rsid w:val="00C5545E"/>
    <w:rPr>
      <w:color w:val="605E5C"/>
      <w:shd w:val="clear" w:color="auto" w:fill="E1DFDD"/>
    </w:rPr>
  </w:style>
  <w:style w:type="paragraph" w:styleId="Textodeglobo">
    <w:name w:val="Balloon Text"/>
    <w:basedOn w:val="Normal"/>
    <w:link w:val="TextodegloboCar"/>
    <w:uiPriority w:val="99"/>
    <w:semiHidden/>
    <w:unhideWhenUsed/>
    <w:rsid w:val="004E067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E0670"/>
    <w:rPr>
      <w:rFonts w:ascii="Segoe UI" w:hAnsi="Segoe UI" w:cs="Segoe UI"/>
      <w:color w:val="000000" w:themeColor="text1"/>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1280701">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211176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66553666">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269816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20280652">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11945671">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3688210">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acebook.com/story.php?story_fbid=1180861940502886&amp;id=100057372733983&amp;mibextid=wwXIfr&amp;rdid=tiqsnav1ymgq0vc5" TargetMode="External"/><Relationship Id="rId18" Type="http://schemas.openxmlformats.org/officeDocument/2006/relationships/image" Target="media/image5.tmp"/><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facebook.com/story.php?story_fbid=1012586157673774&amp;id=100067671965362&amp;mibextid=wwXIfr&amp;rdid=qaDY9Q9HMkPok9mI" TargetMode="External"/><Relationship Id="rId17" Type="http://schemas.openxmlformats.org/officeDocument/2006/relationships/image" Target="media/image4.tmp"/><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eiem.edu.mx/web/sites/seiem.gob.mx/pdf/Calendario%20escolar%202024-2025.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AbrirModal(1)"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3.tmp"/><Relationship Id="rId23" Type="http://schemas.openxmlformats.org/officeDocument/2006/relationships/header" Target="header3.xml"/><Relationship Id="rId10" Type="http://schemas.openxmlformats.org/officeDocument/2006/relationships/image" Target="media/image1.tmp"/><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unidaddetransparencia@snte.org.mx" TargetMode="External"/><Relationship Id="rId14" Type="http://schemas.openxmlformats.org/officeDocument/2006/relationships/image" Target="media/image2.tmp"/><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5C04EA0-40D1-498E-85E3-F3F0C8A42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5435</Words>
  <Characters>29896</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2025-10-09T23:13:00Z</cp:lastPrinted>
  <dcterms:created xsi:type="dcterms:W3CDTF">2025-10-09T23:13:00Z</dcterms:created>
  <dcterms:modified xsi:type="dcterms:W3CDTF">2025-10-09T23:13:00Z</dcterms:modified>
</cp:coreProperties>
</file>