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B769980" w:rsidR="008D2539" w:rsidRPr="00265AA0"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265AA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265AA0">
        <w:rPr>
          <w:rFonts w:ascii="Palatino Linotype" w:eastAsia="Palatino Linotype" w:hAnsi="Palatino Linotype" w:cs="Palatino Linotype"/>
          <w:b/>
          <w:sz w:val="22"/>
          <w:szCs w:val="22"/>
        </w:rPr>
        <w:t>a</w:t>
      </w:r>
      <w:r w:rsidR="00CF6439" w:rsidRPr="00265AA0">
        <w:rPr>
          <w:rFonts w:ascii="Palatino Linotype" w:eastAsia="Palatino Linotype" w:hAnsi="Palatino Linotype" w:cs="Palatino Linotype"/>
          <w:b/>
          <w:sz w:val="22"/>
          <w:szCs w:val="22"/>
        </w:rPr>
        <w:t xml:space="preserve"> diez de diciembre</w:t>
      </w:r>
      <w:r w:rsidR="00A3044A" w:rsidRPr="00265AA0">
        <w:rPr>
          <w:rFonts w:ascii="Palatino Linotype" w:eastAsia="Palatino Linotype" w:hAnsi="Palatino Linotype" w:cs="Palatino Linotype"/>
          <w:b/>
          <w:sz w:val="22"/>
          <w:szCs w:val="22"/>
        </w:rPr>
        <w:t xml:space="preserve"> </w:t>
      </w:r>
      <w:r w:rsidRPr="00265AA0">
        <w:rPr>
          <w:rFonts w:ascii="Palatino Linotype" w:eastAsia="Palatino Linotype" w:hAnsi="Palatino Linotype" w:cs="Palatino Linotype"/>
          <w:b/>
          <w:sz w:val="22"/>
          <w:szCs w:val="22"/>
        </w:rPr>
        <w:t>de dos mil veinticinco</w:t>
      </w:r>
      <w:r w:rsidRPr="00265AA0">
        <w:rPr>
          <w:rFonts w:ascii="Palatino Linotype" w:eastAsia="Palatino Linotype" w:hAnsi="Palatino Linotype" w:cs="Palatino Linotype"/>
          <w:sz w:val="22"/>
          <w:szCs w:val="22"/>
        </w:rPr>
        <w:t xml:space="preserve">. </w:t>
      </w:r>
    </w:p>
    <w:p w14:paraId="23131C29" w14:textId="6700DE27" w:rsidR="008D2539" w:rsidRPr="00265AA0" w:rsidRDefault="0064634F">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265AA0">
        <w:rPr>
          <w:rFonts w:ascii="Palatino Linotype" w:eastAsia="Palatino Linotype" w:hAnsi="Palatino Linotype" w:cs="Palatino Linotype"/>
          <w:b/>
          <w:sz w:val="22"/>
          <w:szCs w:val="22"/>
        </w:rPr>
        <w:t>Visto</w:t>
      </w:r>
      <w:r w:rsidRPr="00265AA0">
        <w:rPr>
          <w:rFonts w:ascii="Palatino Linotype" w:eastAsia="Palatino Linotype" w:hAnsi="Palatino Linotype" w:cs="Palatino Linotype"/>
          <w:sz w:val="22"/>
          <w:szCs w:val="22"/>
        </w:rPr>
        <w:t xml:space="preserve"> el expediente formado con motivo del recurso de revisión </w:t>
      </w:r>
      <w:r w:rsidRPr="00265AA0">
        <w:rPr>
          <w:rFonts w:ascii="Palatino Linotype" w:eastAsia="Palatino Linotype" w:hAnsi="Palatino Linotype" w:cs="Palatino Linotype"/>
          <w:b/>
          <w:sz w:val="22"/>
          <w:szCs w:val="22"/>
        </w:rPr>
        <w:t>1</w:t>
      </w:r>
      <w:r w:rsidR="00D727D2" w:rsidRPr="00265AA0">
        <w:rPr>
          <w:rFonts w:ascii="Palatino Linotype" w:eastAsia="Palatino Linotype" w:hAnsi="Palatino Linotype" w:cs="Palatino Linotype"/>
          <w:b/>
          <w:sz w:val="22"/>
          <w:szCs w:val="22"/>
        </w:rPr>
        <w:t>3109</w:t>
      </w:r>
      <w:r w:rsidRPr="00265AA0">
        <w:rPr>
          <w:rFonts w:ascii="Palatino Linotype" w:eastAsia="Palatino Linotype" w:hAnsi="Palatino Linotype" w:cs="Palatino Linotype"/>
          <w:b/>
          <w:sz w:val="22"/>
          <w:szCs w:val="22"/>
        </w:rPr>
        <w:t>/INFOEM/IP/RR/2025</w:t>
      </w:r>
      <w:r w:rsidRPr="00265AA0">
        <w:rPr>
          <w:rFonts w:ascii="Palatino Linotype" w:eastAsia="Palatino Linotype" w:hAnsi="Palatino Linotype" w:cs="Palatino Linotype"/>
          <w:sz w:val="22"/>
          <w:szCs w:val="22"/>
        </w:rPr>
        <w:t>, interpuesto por</w:t>
      </w:r>
      <w:r w:rsidRPr="00265AA0">
        <w:t xml:space="preserve"> </w:t>
      </w:r>
      <w:r w:rsidR="00CF6439" w:rsidRPr="00265AA0">
        <w:rPr>
          <w:rFonts w:ascii="Palatino Linotype" w:eastAsia="Palatino Linotype" w:hAnsi="Palatino Linotype" w:cs="Palatino Linotype"/>
          <w:b/>
          <w:sz w:val="22"/>
          <w:szCs w:val="22"/>
        </w:rPr>
        <w:t>una persona usuaria del Sistema de Acceso a la Información Mexiquense que no proporcionó nombre</w:t>
      </w:r>
      <w:r w:rsidRPr="00265AA0">
        <w:rPr>
          <w:rFonts w:ascii="Palatino Linotype" w:eastAsia="Palatino Linotype" w:hAnsi="Palatino Linotype" w:cs="Palatino Linotype"/>
          <w:b/>
          <w:sz w:val="22"/>
          <w:szCs w:val="22"/>
        </w:rPr>
        <w:t>,</w:t>
      </w:r>
      <w:r w:rsidRPr="00265AA0">
        <w:rPr>
          <w:rFonts w:ascii="Palatino Linotype" w:eastAsia="Palatino Linotype" w:hAnsi="Palatino Linotype" w:cs="Palatino Linotype"/>
          <w:sz w:val="22"/>
          <w:szCs w:val="22"/>
        </w:rPr>
        <w:t xml:space="preserve"> en lo sucesivo</w:t>
      </w:r>
      <w:r w:rsidRPr="00265AA0">
        <w:rPr>
          <w:rFonts w:ascii="Palatino Linotype" w:eastAsia="Palatino Linotype" w:hAnsi="Palatino Linotype" w:cs="Palatino Linotype"/>
          <w:b/>
          <w:sz w:val="22"/>
          <w:szCs w:val="22"/>
        </w:rPr>
        <w:t xml:space="preserve"> la parte</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b/>
          <w:sz w:val="22"/>
          <w:szCs w:val="22"/>
        </w:rPr>
        <w:t>Recurrente,</w:t>
      </w:r>
      <w:r w:rsidRPr="00265AA0">
        <w:rPr>
          <w:rFonts w:ascii="Palatino Linotype" w:eastAsia="Palatino Linotype" w:hAnsi="Palatino Linotype" w:cs="Palatino Linotype"/>
          <w:sz w:val="22"/>
          <w:szCs w:val="22"/>
        </w:rPr>
        <w:t xml:space="preserve"> en contra de la respue</w:t>
      </w:r>
      <w:r w:rsidR="00E70AFA" w:rsidRPr="00265AA0">
        <w:rPr>
          <w:rFonts w:ascii="Palatino Linotype" w:eastAsia="Palatino Linotype" w:hAnsi="Palatino Linotype" w:cs="Palatino Linotype"/>
          <w:sz w:val="22"/>
          <w:szCs w:val="22"/>
        </w:rPr>
        <w:t>sta a su solicitud por parte de la</w:t>
      </w:r>
      <w:r w:rsidR="007A43F7" w:rsidRPr="00265AA0">
        <w:rPr>
          <w:rFonts w:ascii="Verdana" w:hAnsi="Verdana"/>
          <w:b/>
          <w:bCs/>
          <w:sz w:val="14"/>
          <w:szCs w:val="14"/>
        </w:rPr>
        <w:t xml:space="preserve"> </w:t>
      </w:r>
      <w:r w:rsidR="00D727D2" w:rsidRPr="00265AA0">
        <w:rPr>
          <w:rFonts w:ascii="Palatino Linotype" w:eastAsia="Palatino Linotype" w:hAnsi="Palatino Linotype" w:cs="Palatino Linotype"/>
          <w:b/>
          <w:sz w:val="22"/>
          <w:szCs w:val="22"/>
        </w:rPr>
        <w:t>Sistema Municipal Para el Desarrollo Integral de la Familia de Huehuetoca</w:t>
      </w:r>
      <w:r w:rsidRPr="00265AA0">
        <w:rPr>
          <w:rFonts w:ascii="Palatino Linotype" w:eastAsia="Palatino Linotype" w:hAnsi="Palatino Linotype" w:cs="Palatino Linotype"/>
          <w:b/>
          <w:sz w:val="22"/>
          <w:szCs w:val="22"/>
        </w:rPr>
        <w:t xml:space="preserve">, </w:t>
      </w:r>
      <w:r w:rsidRPr="00265AA0">
        <w:rPr>
          <w:rFonts w:ascii="Palatino Linotype" w:eastAsia="Palatino Linotype" w:hAnsi="Palatino Linotype" w:cs="Palatino Linotype"/>
          <w:sz w:val="22"/>
          <w:szCs w:val="22"/>
        </w:rPr>
        <w:t xml:space="preserve">en lo sucesivo el </w:t>
      </w:r>
      <w:r w:rsidRPr="00265AA0">
        <w:rPr>
          <w:rFonts w:ascii="Palatino Linotype" w:eastAsia="Palatino Linotype" w:hAnsi="Palatino Linotype" w:cs="Palatino Linotype"/>
          <w:b/>
          <w:sz w:val="22"/>
          <w:szCs w:val="22"/>
        </w:rPr>
        <w:t xml:space="preserve">Sujeto Obligado, </w:t>
      </w:r>
      <w:r w:rsidRPr="00265AA0">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265AA0" w:rsidRDefault="0064634F">
      <w:pPr>
        <w:spacing w:before="240" w:after="240" w:line="360" w:lineRule="auto"/>
        <w:jc w:val="center"/>
        <w:rPr>
          <w:rFonts w:ascii="Palatino Linotype" w:eastAsia="Palatino Linotype" w:hAnsi="Palatino Linotype" w:cs="Palatino Linotype"/>
          <w:b/>
          <w:sz w:val="22"/>
          <w:szCs w:val="22"/>
        </w:rPr>
      </w:pPr>
      <w:r w:rsidRPr="00265AA0">
        <w:rPr>
          <w:rFonts w:ascii="Palatino Linotype" w:eastAsia="Palatino Linotype" w:hAnsi="Palatino Linotype" w:cs="Palatino Linotype"/>
          <w:b/>
          <w:sz w:val="22"/>
          <w:szCs w:val="22"/>
        </w:rPr>
        <w:t>I. A N T E C E D E N T E S</w:t>
      </w:r>
    </w:p>
    <w:p w14:paraId="47F55392" w14:textId="6FC86EDE" w:rsidR="008D2539" w:rsidRPr="00265AA0" w:rsidRDefault="0064634F">
      <w:pPr>
        <w:spacing w:before="240" w:after="240"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1. Solicitud de acceso a la información.</w:t>
      </w:r>
      <w:r w:rsidRPr="00265AA0">
        <w:rPr>
          <w:rFonts w:ascii="Palatino Linotype" w:eastAsia="Palatino Linotype" w:hAnsi="Palatino Linotype" w:cs="Palatino Linotype"/>
          <w:sz w:val="22"/>
          <w:szCs w:val="22"/>
        </w:rPr>
        <w:t xml:space="preserve"> El </w:t>
      </w:r>
      <w:r w:rsidR="00D727D2" w:rsidRPr="00265AA0">
        <w:rPr>
          <w:rFonts w:ascii="Palatino Linotype" w:eastAsia="Palatino Linotype" w:hAnsi="Palatino Linotype" w:cs="Palatino Linotype"/>
          <w:b/>
          <w:sz w:val="22"/>
          <w:szCs w:val="22"/>
        </w:rPr>
        <w:t>veintitrés</w:t>
      </w:r>
      <w:r w:rsidR="00CF6439" w:rsidRPr="00265AA0">
        <w:rPr>
          <w:rFonts w:ascii="Palatino Linotype" w:eastAsia="Palatino Linotype" w:hAnsi="Palatino Linotype" w:cs="Palatino Linotype"/>
          <w:b/>
          <w:sz w:val="22"/>
          <w:szCs w:val="22"/>
        </w:rPr>
        <w:t xml:space="preserve"> de octubre</w:t>
      </w:r>
      <w:r w:rsidRPr="00265AA0">
        <w:rPr>
          <w:rFonts w:ascii="Palatino Linotype" w:eastAsia="Palatino Linotype" w:hAnsi="Palatino Linotype" w:cs="Palatino Linotype"/>
          <w:b/>
          <w:sz w:val="22"/>
          <w:szCs w:val="22"/>
        </w:rPr>
        <w:t xml:space="preserve"> de dos mil veinticinco,</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b/>
          <w:sz w:val="22"/>
          <w:szCs w:val="22"/>
        </w:rPr>
        <w:t>la parte</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b/>
          <w:sz w:val="22"/>
          <w:szCs w:val="22"/>
        </w:rPr>
        <w:t xml:space="preserve">Recurrente </w:t>
      </w:r>
      <w:r w:rsidRPr="00265AA0">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265AA0">
        <w:rPr>
          <w:rFonts w:ascii="Palatino Linotype" w:eastAsia="Palatino Linotype" w:hAnsi="Palatino Linotype" w:cs="Palatino Linotype"/>
          <w:b/>
          <w:sz w:val="22"/>
          <w:szCs w:val="22"/>
        </w:rPr>
        <w:t>Sujeto Obligado</w:t>
      </w:r>
      <w:r w:rsidRPr="00265AA0">
        <w:rPr>
          <w:rFonts w:ascii="Palatino Linotype" w:eastAsia="Palatino Linotype" w:hAnsi="Palatino Linotype" w:cs="Palatino Linotype"/>
          <w:sz w:val="22"/>
          <w:szCs w:val="22"/>
        </w:rPr>
        <w:t>, la solicitud de acceso a la información pública a la que se le asignó el número</w:t>
      </w:r>
      <w:r w:rsidRPr="00265AA0">
        <w:t xml:space="preserve"> </w:t>
      </w:r>
      <w:r w:rsidR="00D727D2" w:rsidRPr="00265AA0">
        <w:rPr>
          <w:rFonts w:ascii="Palatino Linotype" w:eastAsia="Palatino Linotype" w:hAnsi="Palatino Linotype" w:cs="Palatino Linotype"/>
          <w:b/>
          <w:bCs/>
          <w:sz w:val="22"/>
          <w:szCs w:val="22"/>
        </w:rPr>
        <w:t>00252/DIFHUEHUET/IP/2025</w:t>
      </w:r>
      <w:r w:rsidRPr="00265AA0">
        <w:rPr>
          <w:rFonts w:ascii="Palatino Linotype" w:eastAsia="Palatino Linotype" w:hAnsi="Palatino Linotype" w:cs="Palatino Linotype"/>
          <w:b/>
          <w:sz w:val="22"/>
          <w:szCs w:val="22"/>
        </w:rPr>
        <w:t>;</w:t>
      </w:r>
      <w:r w:rsidRPr="00265AA0">
        <w:rPr>
          <w:rFonts w:ascii="Palatino Linotype" w:eastAsia="Palatino Linotype" w:hAnsi="Palatino Linotype" w:cs="Palatino Linotype"/>
          <w:sz w:val="22"/>
          <w:szCs w:val="22"/>
        </w:rPr>
        <w:t xml:space="preserve"> mediante la cual requirió la información siguiente: </w:t>
      </w:r>
    </w:p>
    <w:p w14:paraId="2993DC1C" w14:textId="07EC7E31" w:rsidR="008D2539" w:rsidRPr="00265AA0" w:rsidRDefault="0064634F" w:rsidP="00D727D2">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265AA0">
        <w:rPr>
          <w:rFonts w:ascii="Palatino Linotype" w:eastAsia="Palatino Linotype" w:hAnsi="Palatino Linotype" w:cs="Palatino Linotype"/>
          <w:i/>
          <w:sz w:val="22"/>
          <w:szCs w:val="22"/>
        </w:rPr>
        <w:t>“</w:t>
      </w:r>
      <w:r w:rsidR="00D727D2" w:rsidRPr="00265AA0">
        <w:rPr>
          <w:rFonts w:ascii="Palatino Linotype" w:eastAsia="Palatino Linotype" w:hAnsi="Palatino Linotype" w:cs="Palatino Linotype"/>
          <w:i/>
          <w:sz w:val="22"/>
          <w:szCs w:val="22"/>
        </w:rPr>
        <w:t>SOLICITO DEL SISTEMA MUNICIPAL PARA EL DESARROLLO INTEGRAL DE LA FAMILIA DE HUEHUETOCA, DE SU UNIDA DE LA UIPPE, TODAS LAS SOLICITUDES DE INFORMACIÓN QUE SE RECIBIERON EN EL AÑO 2024 Y HASTA LA PRIMERA QUINCENA DE OCTUBRE DEL 2025, CUANTAS FUERON ATENDIDAS Y COMO FUERON ATENDIDAS, ASI COMO LAS RESPUESTAS EMITIDAS POR CADA UNA DE LAS AREAS INVOLUCRADAS, CUANTAS FUERON RECURRIDAS Y SI HAY PENDIENTES HASTA LA FECHA POR ATENDER”</w:t>
      </w:r>
      <w:r w:rsidRPr="00265AA0">
        <w:rPr>
          <w:rFonts w:ascii="Palatino Linotype" w:eastAsia="Palatino Linotype" w:hAnsi="Palatino Linotype" w:cs="Palatino Linotype"/>
          <w:i/>
          <w:sz w:val="22"/>
          <w:szCs w:val="22"/>
        </w:rPr>
        <w:t xml:space="preserve"> (Sic) </w:t>
      </w:r>
    </w:p>
    <w:p w14:paraId="286FF05F" w14:textId="77777777" w:rsidR="008D2539" w:rsidRPr="00265AA0" w:rsidRDefault="0064634F">
      <w:pPr>
        <w:spacing w:before="240" w:after="240"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lastRenderedPageBreak/>
        <w:t>Modalidad de Entrega:</w:t>
      </w:r>
      <w:r w:rsidRPr="00265AA0">
        <w:rPr>
          <w:rFonts w:ascii="Palatino Linotype" w:eastAsia="Palatino Linotype" w:hAnsi="Palatino Linotype" w:cs="Palatino Linotype"/>
          <w:sz w:val="22"/>
          <w:szCs w:val="22"/>
        </w:rPr>
        <w:t xml:space="preserve"> a través del Sistema de Acceso a la Información Mexiquense (SAIMEX).</w:t>
      </w:r>
    </w:p>
    <w:p w14:paraId="696529F3" w14:textId="126964F0" w:rsidR="008D2539" w:rsidRPr="00265AA0"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265AA0">
        <w:rPr>
          <w:rFonts w:ascii="Palatino Linotype" w:eastAsia="Palatino Linotype" w:hAnsi="Palatino Linotype" w:cs="Palatino Linotype"/>
          <w:b/>
          <w:sz w:val="22"/>
          <w:szCs w:val="22"/>
        </w:rPr>
        <w:t>2.</w:t>
      </w:r>
      <w:r w:rsidRPr="00265AA0">
        <w:t xml:space="preserve"> </w:t>
      </w:r>
      <w:r w:rsidR="00E70AFA" w:rsidRPr="00265AA0">
        <w:rPr>
          <w:rFonts w:ascii="Palatino Linotype" w:eastAsia="Palatino Linotype" w:hAnsi="Palatino Linotype" w:cs="Palatino Linotype"/>
          <w:b/>
          <w:sz w:val="22"/>
          <w:szCs w:val="22"/>
        </w:rPr>
        <w:t>R</w:t>
      </w:r>
      <w:r w:rsidRPr="00265AA0">
        <w:rPr>
          <w:rFonts w:ascii="Palatino Linotype" w:eastAsia="Palatino Linotype" w:hAnsi="Palatino Linotype" w:cs="Palatino Linotype"/>
          <w:b/>
          <w:sz w:val="22"/>
          <w:szCs w:val="22"/>
        </w:rPr>
        <w:t xml:space="preserve">espuesta. </w:t>
      </w:r>
      <w:r w:rsidRPr="00265AA0">
        <w:rPr>
          <w:rFonts w:ascii="Palatino Linotype" w:eastAsia="Palatino Linotype" w:hAnsi="Palatino Linotype" w:cs="Palatino Linotype"/>
          <w:sz w:val="22"/>
          <w:szCs w:val="22"/>
        </w:rPr>
        <w:t xml:space="preserve">El </w:t>
      </w:r>
      <w:r w:rsidR="00D727D2" w:rsidRPr="00265AA0">
        <w:rPr>
          <w:rFonts w:ascii="Palatino Linotype" w:eastAsia="Palatino Linotype" w:hAnsi="Palatino Linotype" w:cs="Palatino Linotype"/>
          <w:b/>
          <w:sz w:val="22"/>
          <w:szCs w:val="22"/>
        </w:rPr>
        <w:t>trece</w:t>
      </w:r>
      <w:r w:rsidR="002B24A3" w:rsidRPr="00265AA0">
        <w:rPr>
          <w:rFonts w:ascii="Palatino Linotype" w:eastAsia="Palatino Linotype" w:hAnsi="Palatino Linotype" w:cs="Palatino Linotype"/>
          <w:b/>
          <w:sz w:val="22"/>
          <w:szCs w:val="22"/>
        </w:rPr>
        <w:t xml:space="preserve"> de noviembre</w:t>
      </w:r>
      <w:r w:rsidRPr="00265AA0">
        <w:rPr>
          <w:rFonts w:ascii="Palatino Linotype" w:eastAsia="Palatino Linotype" w:hAnsi="Palatino Linotype" w:cs="Palatino Linotype"/>
          <w:b/>
          <w:sz w:val="22"/>
          <w:szCs w:val="22"/>
        </w:rPr>
        <w:t xml:space="preserve"> de dos mil veinticinco</w:t>
      </w:r>
      <w:r w:rsidRPr="00265AA0">
        <w:rPr>
          <w:rFonts w:ascii="Palatino Linotype" w:eastAsia="Palatino Linotype" w:hAnsi="Palatino Linotype" w:cs="Palatino Linotype"/>
          <w:sz w:val="22"/>
          <w:szCs w:val="22"/>
        </w:rPr>
        <w:t xml:space="preserve">, el </w:t>
      </w:r>
      <w:r w:rsidRPr="00265AA0">
        <w:rPr>
          <w:rFonts w:ascii="Palatino Linotype" w:eastAsia="Palatino Linotype" w:hAnsi="Palatino Linotype" w:cs="Palatino Linotype"/>
          <w:b/>
          <w:sz w:val="22"/>
          <w:szCs w:val="22"/>
        </w:rPr>
        <w:t xml:space="preserve">Sujeto Obligado </w:t>
      </w:r>
      <w:r w:rsidRPr="00265AA0">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23C63AE8" w:rsidR="008D2539" w:rsidRPr="00265AA0" w:rsidRDefault="0064634F">
      <w:pPr>
        <w:spacing w:before="240" w:after="240"/>
        <w:ind w:left="567" w:right="902"/>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00D727D2" w:rsidRPr="00265AA0">
        <w:rPr>
          <w:rFonts w:ascii="Palatino Linotype" w:eastAsia="Palatino Linotype" w:hAnsi="Palatino Linotype" w:cs="Palatino Linotype"/>
          <w:i/>
          <w:sz w:val="22"/>
          <w:szCs w:val="22"/>
        </w:rPr>
        <w:t>ADJUNTO REMITO RESPUESTA ENTREGADA POR EL AREA CORRESPONDIENTE A LA INFORMACION SOLICITADA</w:t>
      </w:r>
      <w:r w:rsidRPr="00265AA0">
        <w:rPr>
          <w:rFonts w:ascii="Palatino Linotype" w:eastAsia="Palatino Linotype" w:hAnsi="Palatino Linotype" w:cs="Palatino Linotype"/>
          <w:i/>
          <w:sz w:val="22"/>
          <w:szCs w:val="22"/>
        </w:rPr>
        <w:t>” (Sic)</w:t>
      </w:r>
    </w:p>
    <w:p w14:paraId="583076FA" w14:textId="77777777" w:rsidR="008D2539" w:rsidRPr="00265AA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Adjunto a la respuesta, el </w:t>
      </w:r>
      <w:r w:rsidRPr="00265AA0">
        <w:rPr>
          <w:rFonts w:ascii="Palatino Linotype" w:eastAsia="Palatino Linotype" w:hAnsi="Palatino Linotype" w:cs="Palatino Linotype"/>
          <w:b/>
          <w:sz w:val="22"/>
          <w:szCs w:val="22"/>
        </w:rPr>
        <w:t xml:space="preserve">Sujeto Obligado </w:t>
      </w:r>
      <w:r w:rsidRPr="00265AA0">
        <w:rPr>
          <w:rFonts w:ascii="Palatino Linotype" w:eastAsia="Palatino Linotype" w:hAnsi="Palatino Linotype" w:cs="Palatino Linotype"/>
          <w:sz w:val="22"/>
          <w:szCs w:val="22"/>
        </w:rPr>
        <w:t>hizo entrega de la siguiente información:</w:t>
      </w:r>
    </w:p>
    <w:p w14:paraId="56512E82" w14:textId="77777777" w:rsidR="008D2539" w:rsidRPr="00265AA0"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CBC7AE2" w14:textId="1B993750" w:rsidR="00CD281A" w:rsidRPr="00265AA0" w:rsidRDefault="00CD281A" w:rsidP="00D727D2">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Oficio del </w:t>
      </w:r>
      <w:r w:rsidR="00D727D2" w:rsidRPr="00265AA0">
        <w:rPr>
          <w:rFonts w:ascii="Palatino Linotype" w:eastAsia="Palatino Linotype" w:hAnsi="Palatino Linotype" w:cs="Palatino Linotype"/>
          <w:sz w:val="22"/>
          <w:szCs w:val="22"/>
        </w:rPr>
        <w:t xml:space="preserve">11 de noviembre de 2025, a través del cual la Directora del Organismo </w:t>
      </w:r>
      <w:r w:rsidR="00AC0D49" w:rsidRPr="00265AA0">
        <w:rPr>
          <w:rFonts w:ascii="Palatino Linotype" w:eastAsia="Palatino Linotype" w:hAnsi="Palatino Linotype" w:cs="Palatino Linotype"/>
          <w:sz w:val="22"/>
          <w:szCs w:val="22"/>
        </w:rPr>
        <w:t xml:space="preserve">dio respuesta a otra solicitud de información y </w:t>
      </w:r>
      <w:r w:rsidR="00D727D2" w:rsidRPr="00265AA0">
        <w:rPr>
          <w:rFonts w:ascii="Palatino Linotype" w:eastAsia="Palatino Linotype" w:hAnsi="Palatino Linotype" w:cs="Palatino Linotype"/>
          <w:sz w:val="22"/>
          <w:szCs w:val="22"/>
        </w:rPr>
        <w:t>citó los numerales 4 párrafo segundo, 12 párrafo segundo, 19 párrafo primero y 24 párrafo segundo de la Ley de Transparencia y Acceso a la Información Pública del Estado de México y Municipios, indicando que los sujetos obligados sólo están obligados a proporcionar la información pública que se les requiera y que obre en sus archivos y en el estado en que ésta se encuentre y que existe la presunción de que la información debe existir si se refiere, precisamente, a las facultades, competencias y funciones que los ordenamientos jurídicos aplicables otorgan a dichos sujetos obligados</w:t>
      </w:r>
      <w:r w:rsidR="00BF49BE" w:rsidRPr="00265AA0">
        <w:rPr>
          <w:rFonts w:ascii="Palatino Linotype" w:eastAsia="Palatino Linotype" w:hAnsi="Palatino Linotype" w:cs="Palatino Linotype"/>
          <w:sz w:val="22"/>
          <w:szCs w:val="22"/>
        </w:rPr>
        <w:t>; sin embargo, no se advierte que hubiera proporcionado información que atienda la solicitud de información.</w:t>
      </w:r>
    </w:p>
    <w:p w14:paraId="3581C8FD" w14:textId="77777777" w:rsidR="008D2539" w:rsidRPr="00265AA0" w:rsidRDefault="008D2539">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34F34DED" w:rsidR="008D2539" w:rsidRPr="00265AA0" w:rsidRDefault="00AF4AC0">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65AA0">
        <w:rPr>
          <w:rFonts w:ascii="Palatino Linotype" w:eastAsia="Palatino Linotype" w:hAnsi="Palatino Linotype" w:cs="Palatino Linotype"/>
          <w:b/>
          <w:sz w:val="22"/>
          <w:szCs w:val="22"/>
        </w:rPr>
        <w:t>3</w:t>
      </w:r>
      <w:r w:rsidR="0064634F" w:rsidRPr="00265AA0">
        <w:rPr>
          <w:rFonts w:ascii="Palatino Linotype" w:eastAsia="Palatino Linotype" w:hAnsi="Palatino Linotype" w:cs="Palatino Linotype"/>
          <w:b/>
          <w:sz w:val="22"/>
          <w:szCs w:val="22"/>
        </w:rPr>
        <w:t xml:space="preserve">. Interposición del recurso de revisión. </w:t>
      </w:r>
      <w:r w:rsidR="0064634F" w:rsidRPr="00265AA0">
        <w:rPr>
          <w:rFonts w:ascii="Palatino Linotype" w:eastAsia="Palatino Linotype" w:hAnsi="Palatino Linotype" w:cs="Palatino Linotype"/>
          <w:sz w:val="22"/>
          <w:szCs w:val="22"/>
        </w:rPr>
        <w:t xml:space="preserve">Inconforme con los términos de la respuesta emitida por parte del </w:t>
      </w:r>
      <w:r w:rsidR="0064634F" w:rsidRPr="00265AA0">
        <w:rPr>
          <w:rFonts w:ascii="Palatino Linotype" w:eastAsia="Palatino Linotype" w:hAnsi="Palatino Linotype" w:cs="Palatino Linotype"/>
          <w:b/>
          <w:sz w:val="22"/>
          <w:szCs w:val="22"/>
        </w:rPr>
        <w:t>Sujeto Obligado</w:t>
      </w:r>
      <w:r w:rsidR="0064634F" w:rsidRPr="00265AA0">
        <w:rPr>
          <w:rFonts w:ascii="Palatino Linotype" w:eastAsia="Palatino Linotype" w:hAnsi="Palatino Linotype" w:cs="Palatino Linotype"/>
          <w:sz w:val="22"/>
          <w:szCs w:val="22"/>
        </w:rPr>
        <w:t>, el</w:t>
      </w:r>
      <w:r w:rsidR="0064634F" w:rsidRPr="00265AA0">
        <w:rPr>
          <w:rFonts w:ascii="Palatino Linotype" w:eastAsia="Palatino Linotype" w:hAnsi="Palatino Linotype" w:cs="Palatino Linotype"/>
          <w:b/>
          <w:sz w:val="22"/>
          <w:szCs w:val="22"/>
        </w:rPr>
        <w:t xml:space="preserve"> </w:t>
      </w:r>
      <w:r w:rsidR="00BF49BE" w:rsidRPr="00265AA0">
        <w:rPr>
          <w:rFonts w:ascii="Palatino Linotype" w:eastAsia="Palatino Linotype" w:hAnsi="Palatino Linotype" w:cs="Palatino Linotype"/>
          <w:b/>
          <w:sz w:val="22"/>
          <w:szCs w:val="22"/>
        </w:rPr>
        <w:t>dieciocho</w:t>
      </w:r>
      <w:r w:rsidR="00404314" w:rsidRPr="00265AA0">
        <w:rPr>
          <w:rFonts w:ascii="Palatino Linotype" w:eastAsia="Palatino Linotype" w:hAnsi="Palatino Linotype" w:cs="Palatino Linotype"/>
          <w:b/>
          <w:sz w:val="22"/>
          <w:szCs w:val="22"/>
        </w:rPr>
        <w:t xml:space="preserve"> de noviembre de dos mil veinticinco</w:t>
      </w:r>
      <w:r w:rsidR="0064634F" w:rsidRPr="00265AA0">
        <w:rPr>
          <w:rFonts w:ascii="Palatino Linotype" w:eastAsia="Palatino Linotype" w:hAnsi="Palatino Linotype" w:cs="Palatino Linotype"/>
          <w:b/>
          <w:sz w:val="22"/>
          <w:szCs w:val="22"/>
        </w:rPr>
        <w:t>,</w:t>
      </w:r>
      <w:r w:rsidR="0064634F" w:rsidRPr="00265AA0">
        <w:rPr>
          <w:rFonts w:ascii="Palatino Linotype" w:eastAsia="Palatino Linotype" w:hAnsi="Palatino Linotype" w:cs="Palatino Linotype"/>
          <w:sz w:val="22"/>
          <w:szCs w:val="22"/>
        </w:rPr>
        <w:t xml:space="preserve"> </w:t>
      </w:r>
      <w:r w:rsidR="0064634F" w:rsidRPr="00265AA0">
        <w:rPr>
          <w:rFonts w:ascii="Palatino Linotype" w:eastAsia="Palatino Linotype" w:hAnsi="Palatino Linotype" w:cs="Palatino Linotype"/>
          <w:b/>
          <w:sz w:val="22"/>
          <w:szCs w:val="22"/>
        </w:rPr>
        <w:t>la parte</w:t>
      </w:r>
      <w:r w:rsidR="0064634F" w:rsidRPr="00265AA0">
        <w:rPr>
          <w:rFonts w:ascii="Palatino Linotype" w:eastAsia="Palatino Linotype" w:hAnsi="Palatino Linotype" w:cs="Palatino Linotype"/>
          <w:sz w:val="22"/>
          <w:szCs w:val="22"/>
        </w:rPr>
        <w:t xml:space="preserve"> </w:t>
      </w:r>
      <w:r w:rsidR="0064634F" w:rsidRPr="00265AA0">
        <w:rPr>
          <w:rFonts w:ascii="Palatino Linotype" w:eastAsia="Palatino Linotype" w:hAnsi="Palatino Linotype" w:cs="Palatino Linotype"/>
          <w:b/>
          <w:sz w:val="22"/>
          <w:szCs w:val="22"/>
        </w:rPr>
        <w:t>Recurrente</w:t>
      </w:r>
      <w:r w:rsidR="0064634F" w:rsidRPr="00265AA0">
        <w:rPr>
          <w:rFonts w:ascii="Palatino Linotype" w:eastAsia="Palatino Linotype" w:hAnsi="Palatino Linotype" w:cs="Palatino Linotype"/>
          <w:sz w:val="22"/>
          <w:szCs w:val="22"/>
        </w:rPr>
        <w:t xml:space="preserve"> interpuso el recurso de revisión a través de </w:t>
      </w:r>
      <w:r w:rsidR="0064634F" w:rsidRPr="00265AA0">
        <w:rPr>
          <w:rFonts w:ascii="Palatino Linotype" w:eastAsia="Palatino Linotype" w:hAnsi="Palatino Linotype" w:cs="Palatino Linotype"/>
          <w:b/>
          <w:sz w:val="22"/>
          <w:szCs w:val="22"/>
        </w:rPr>
        <w:t xml:space="preserve">SAIMEX; </w:t>
      </w:r>
      <w:r w:rsidR="0064634F" w:rsidRPr="00265AA0">
        <w:rPr>
          <w:rFonts w:ascii="Palatino Linotype" w:eastAsia="Palatino Linotype" w:hAnsi="Palatino Linotype" w:cs="Palatino Linotype"/>
          <w:sz w:val="22"/>
          <w:szCs w:val="22"/>
        </w:rPr>
        <w:t>en donde se manifestó de la siguiente manera:</w:t>
      </w:r>
    </w:p>
    <w:p w14:paraId="0EE9EFA5" w14:textId="59BD7591" w:rsidR="008D2539" w:rsidRPr="00265AA0"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265AA0">
        <w:rPr>
          <w:rFonts w:ascii="Palatino Linotype" w:eastAsia="Palatino Linotype" w:hAnsi="Palatino Linotype" w:cs="Palatino Linotype"/>
          <w:b/>
          <w:sz w:val="22"/>
          <w:szCs w:val="22"/>
        </w:rPr>
        <w:t xml:space="preserve">a) Acto impugnado: </w:t>
      </w:r>
      <w:r w:rsidRPr="00265AA0">
        <w:rPr>
          <w:rFonts w:ascii="Palatino Linotype" w:eastAsia="Palatino Linotype" w:hAnsi="Palatino Linotype" w:cs="Palatino Linotype"/>
          <w:i/>
          <w:sz w:val="22"/>
          <w:szCs w:val="22"/>
        </w:rPr>
        <w:t>“</w:t>
      </w:r>
      <w:r w:rsidR="00BF49BE" w:rsidRPr="00265AA0">
        <w:rPr>
          <w:rFonts w:ascii="Palatino Linotype" w:eastAsia="Palatino Linotype" w:hAnsi="Palatino Linotype" w:cs="Palatino Linotype"/>
          <w:i/>
          <w:sz w:val="22"/>
          <w:szCs w:val="22"/>
        </w:rPr>
        <w:t>La contestación no corresponde a lo solicitado</w:t>
      </w:r>
      <w:r w:rsidRPr="00265AA0">
        <w:rPr>
          <w:rFonts w:ascii="Palatino Linotype" w:eastAsia="Palatino Linotype" w:hAnsi="Palatino Linotype" w:cs="Palatino Linotype"/>
          <w:i/>
          <w:sz w:val="22"/>
          <w:szCs w:val="22"/>
        </w:rPr>
        <w:t>” (Sic)</w:t>
      </w:r>
    </w:p>
    <w:p w14:paraId="3F9B3DF2" w14:textId="0A1467FE" w:rsidR="008D2539" w:rsidRPr="00265AA0"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265AA0">
        <w:rPr>
          <w:rFonts w:ascii="Palatino Linotype" w:eastAsia="Palatino Linotype" w:hAnsi="Palatino Linotype" w:cs="Palatino Linotype"/>
          <w:b/>
          <w:sz w:val="22"/>
          <w:szCs w:val="22"/>
        </w:rPr>
        <w:lastRenderedPageBreak/>
        <w:t>b) Razones o motivos de inconformidad</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i/>
          <w:sz w:val="22"/>
          <w:szCs w:val="22"/>
        </w:rPr>
        <w:t>“</w:t>
      </w:r>
      <w:r w:rsidR="00BF49BE" w:rsidRPr="00265AA0">
        <w:rPr>
          <w:rFonts w:ascii="Palatino Linotype" w:eastAsia="Palatino Linotype" w:hAnsi="Palatino Linotype" w:cs="Palatino Linotype"/>
          <w:i/>
          <w:sz w:val="22"/>
          <w:szCs w:val="22"/>
        </w:rPr>
        <w:t>La contestación no corresponde a lo requerido</w:t>
      </w:r>
      <w:r w:rsidRPr="00265AA0">
        <w:rPr>
          <w:rFonts w:ascii="Palatino Linotype" w:eastAsia="Palatino Linotype" w:hAnsi="Palatino Linotype" w:cs="Palatino Linotype"/>
          <w:i/>
          <w:sz w:val="22"/>
          <w:szCs w:val="22"/>
        </w:rPr>
        <w:t>” (Sic)</w:t>
      </w:r>
    </w:p>
    <w:p w14:paraId="2A442BFF" w14:textId="1458A524" w:rsidR="00A3044A" w:rsidRPr="00265AA0"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265AA0" w:rsidRDefault="008D2539">
      <w:pPr>
        <w:spacing w:line="276" w:lineRule="auto"/>
        <w:ind w:left="567" w:right="900"/>
        <w:jc w:val="both"/>
        <w:rPr>
          <w:rFonts w:ascii="Palatino Linotype" w:eastAsia="Palatino Linotype" w:hAnsi="Palatino Linotype" w:cs="Palatino Linotype"/>
          <w:i/>
          <w:sz w:val="22"/>
          <w:szCs w:val="22"/>
        </w:rPr>
      </w:pPr>
    </w:p>
    <w:p w14:paraId="550A797E" w14:textId="22B98EC4" w:rsidR="008D2539" w:rsidRPr="00265AA0" w:rsidRDefault="005B51FB">
      <w:pPr>
        <w:spacing w:line="360" w:lineRule="auto"/>
        <w:ind w:right="51"/>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5</w:t>
      </w:r>
      <w:r w:rsidR="0064634F" w:rsidRPr="00265AA0">
        <w:rPr>
          <w:rFonts w:ascii="Palatino Linotype" w:eastAsia="Palatino Linotype" w:hAnsi="Palatino Linotype" w:cs="Palatino Linotype"/>
          <w:b/>
          <w:sz w:val="22"/>
          <w:szCs w:val="22"/>
        </w:rPr>
        <w:t xml:space="preserve">. Turno. </w:t>
      </w:r>
      <w:r w:rsidR="0064634F" w:rsidRPr="00265AA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265AA0">
        <w:rPr>
          <w:rFonts w:ascii="Palatino Linotype" w:eastAsia="Palatino Linotype" w:hAnsi="Palatino Linotype" w:cs="Palatino Linotype"/>
          <w:b/>
          <w:sz w:val="22"/>
          <w:szCs w:val="22"/>
        </w:rPr>
        <w:t xml:space="preserve">Guadalupe Ramírez Peña, </w:t>
      </w:r>
      <w:r w:rsidR="0064634F" w:rsidRPr="00265AA0">
        <w:rPr>
          <w:rFonts w:ascii="Palatino Linotype" w:eastAsia="Palatino Linotype" w:hAnsi="Palatino Linotype" w:cs="Palatino Linotype"/>
          <w:sz w:val="22"/>
          <w:szCs w:val="22"/>
        </w:rPr>
        <w:t>a efecto de que analizara sobre su admisión o su desechamiento.</w:t>
      </w:r>
    </w:p>
    <w:p w14:paraId="0DE3BF01" w14:textId="77777777" w:rsidR="008D2539" w:rsidRPr="00265AA0" w:rsidRDefault="008D2539">
      <w:pPr>
        <w:spacing w:line="360" w:lineRule="auto"/>
        <w:ind w:right="51"/>
        <w:jc w:val="both"/>
        <w:rPr>
          <w:rFonts w:ascii="Palatino Linotype" w:eastAsia="Palatino Linotype" w:hAnsi="Palatino Linotype" w:cs="Palatino Linotype"/>
          <w:sz w:val="22"/>
          <w:szCs w:val="22"/>
        </w:rPr>
      </w:pPr>
    </w:p>
    <w:p w14:paraId="75232FE0" w14:textId="2A0FA0D7" w:rsidR="008D2539" w:rsidRPr="00265AA0" w:rsidRDefault="005B51FB">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6.</w:t>
      </w:r>
      <w:r w:rsidR="0064634F" w:rsidRPr="00265AA0">
        <w:rPr>
          <w:rFonts w:ascii="Palatino Linotype" w:eastAsia="Palatino Linotype" w:hAnsi="Palatino Linotype" w:cs="Palatino Linotype"/>
          <w:b/>
          <w:sz w:val="22"/>
          <w:szCs w:val="22"/>
        </w:rPr>
        <w:t xml:space="preserve"> Admisión del Recurso de revisión.</w:t>
      </w:r>
      <w:r w:rsidR="0064634F" w:rsidRPr="00265AA0">
        <w:rPr>
          <w:rFonts w:ascii="Palatino Linotype" w:eastAsia="Palatino Linotype" w:hAnsi="Palatino Linotype" w:cs="Palatino Linotype"/>
          <w:sz w:val="22"/>
          <w:szCs w:val="22"/>
        </w:rPr>
        <w:t xml:space="preserve"> El </w:t>
      </w:r>
      <w:r w:rsidR="00BF49BE" w:rsidRPr="00265AA0">
        <w:rPr>
          <w:rFonts w:ascii="Palatino Linotype" w:eastAsia="Palatino Linotype" w:hAnsi="Palatino Linotype" w:cs="Palatino Linotype"/>
          <w:b/>
          <w:sz w:val="22"/>
          <w:szCs w:val="22"/>
        </w:rPr>
        <w:t>veintiuno</w:t>
      </w:r>
      <w:r w:rsidR="00404314" w:rsidRPr="00265AA0">
        <w:rPr>
          <w:rFonts w:ascii="Palatino Linotype" w:eastAsia="Palatino Linotype" w:hAnsi="Palatino Linotype" w:cs="Palatino Linotype"/>
          <w:b/>
          <w:sz w:val="22"/>
          <w:szCs w:val="22"/>
        </w:rPr>
        <w:t xml:space="preserve"> de noviembre</w:t>
      </w:r>
      <w:r w:rsidR="0064634F" w:rsidRPr="00265AA0">
        <w:rPr>
          <w:rFonts w:ascii="Palatino Linotype" w:eastAsia="Palatino Linotype" w:hAnsi="Palatino Linotype" w:cs="Palatino Linotype"/>
          <w:b/>
          <w:sz w:val="22"/>
          <w:szCs w:val="22"/>
        </w:rPr>
        <w:t xml:space="preserve"> de dos mil veinticinco, </w:t>
      </w:r>
      <w:r w:rsidR="0064634F" w:rsidRPr="00265AA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265AA0">
        <w:rPr>
          <w:rFonts w:ascii="Palatino Linotype" w:eastAsia="Palatino Linotype" w:hAnsi="Palatino Linotype" w:cs="Palatino Linotype"/>
          <w:b/>
          <w:sz w:val="22"/>
          <w:szCs w:val="22"/>
        </w:rPr>
        <w:t xml:space="preserve">Sujeto Obligado </w:t>
      </w:r>
      <w:r w:rsidR="0064634F" w:rsidRPr="00265AA0">
        <w:rPr>
          <w:rFonts w:ascii="Palatino Linotype" w:eastAsia="Palatino Linotype" w:hAnsi="Palatino Linotype" w:cs="Palatino Linotype"/>
          <w:sz w:val="22"/>
          <w:szCs w:val="22"/>
        </w:rPr>
        <w:t>presentara su informe justificado.</w:t>
      </w:r>
    </w:p>
    <w:p w14:paraId="61F08C26"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643D7DAC" w14:textId="16922240" w:rsidR="008D2539" w:rsidRPr="00265AA0"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265AA0">
        <w:rPr>
          <w:rFonts w:ascii="Palatino Linotype" w:eastAsia="Palatino Linotype" w:hAnsi="Palatino Linotype" w:cs="Palatino Linotype"/>
          <w:b/>
          <w:sz w:val="22"/>
          <w:szCs w:val="22"/>
        </w:rPr>
        <w:t>7</w:t>
      </w:r>
      <w:r w:rsidR="0064634F" w:rsidRPr="00265AA0">
        <w:rPr>
          <w:rFonts w:ascii="Palatino Linotype" w:eastAsia="Palatino Linotype" w:hAnsi="Palatino Linotype" w:cs="Palatino Linotype"/>
          <w:b/>
          <w:sz w:val="22"/>
          <w:szCs w:val="22"/>
        </w:rPr>
        <w:t>. Manifestaciones</w:t>
      </w:r>
      <w:r w:rsidR="0064634F" w:rsidRPr="00265AA0">
        <w:rPr>
          <w:rFonts w:ascii="Palatino Linotype" w:eastAsia="Palatino Linotype" w:hAnsi="Palatino Linotype" w:cs="Palatino Linotype"/>
          <w:sz w:val="22"/>
          <w:szCs w:val="22"/>
        </w:rPr>
        <w:t xml:space="preserve">. De las constancias que integran el expediente en que se actúa se advierte que </w:t>
      </w:r>
      <w:r w:rsidR="00BF49BE" w:rsidRPr="00265AA0">
        <w:rPr>
          <w:rFonts w:ascii="Palatino Linotype" w:eastAsia="Palatino Linotype" w:hAnsi="Palatino Linotype" w:cs="Palatino Linotype"/>
          <w:sz w:val="22"/>
          <w:szCs w:val="22"/>
        </w:rPr>
        <w:t>las partes fueron omisas en hacer valer manifestaciones, como se muestra:</w:t>
      </w:r>
    </w:p>
    <w:p w14:paraId="7F38BE59" w14:textId="77777777" w:rsidR="00BF49BE" w:rsidRPr="00265AA0" w:rsidRDefault="00BF49B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EEB5903" w14:textId="3AAA9422" w:rsidR="00BF49BE" w:rsidRPr="00265AA0" w:rsidRDefault="00BF49B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noProof/>
          <w:sz w:val="22"/>
          <w:szCs w:val="22"/>
        </w:rPr>
        <w:drawing>
          <wp:inline distT="0" distB="0" distL="0" distR="0" wp14:anchorId="3D01B2E5" wp14:editId="657D85B6">
            <wp:extent cx="5612130" cy="990600"/>
            <wp:effectExtent l="19050" t="19050" r="266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990600"/>
                    </a:xfrm>
                    <a:prstGeom prst="rect">
                      <a:avLst/>
                    </a:prstGeom>
                    <a:ln>
                      <a:solidFill>
                        <a:schemeClr val="accent1"/>
                      </a:solidFill>
                    </a:ln>
                  </pic:spPr>
                </pic:pic>
              </a:graphicData>
            </a:graphic>
          </wp:inline>
        </w:drawing>
      </w:r>
    </w:p>
    <w:p w14:paraId="37A22C25" w14:textId="77777777" w:rsidR="00782574" w:rsidRPr="00265AA0" w:rsidRDefault="00782574">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9763055" w14:textId="4CBF7FAA" w:rsidR="008D2539" w:rsidRPr="00265AA0"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 xml:space="preserve">8. </w:t>
      </w:r>
      <w:r w:rsidR="0064634F" w:rsidRPr="00265AA0">
        <w:rPr>
          <w:rFonts w:ascii="Palatino Linotype" w:eastAsia="Palatino Linotype" w:hAnsi="Palatino Linotype" w:cs="Palatino Linotype"/>
          <w:b/>
          <w:sz w:val="22"/>
          <w:szCs w:val="22"/>
        </w:rPr>
        <w:t xml:space="preserve">Cierre de instrucción. </w:t>
      </w:r>
      <w:r w:rsidR="0064634F" w:rsidRPr="00265AA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BF49BE" w:rsidRPr="00265AA0">
        <w:rPr>
          <w:rFonts w:ascii="Palatino Linotype" w:eastAsia="Palatino Linotype" w:hAnsi="Palatino Linotype" w:cs="Palatino Linotype"/>
          <w:b/>
          <w:sz w:val="22"/>
          <w:szCs w:val="22"/>
        </w:rPr>
        <w:t>tres</w:t>
      </w:r>
      <w:r w:rsidR="003D6245" w:rsidRPr="00265AA0">
        <w:rPr>
          <w:rFonts w:ascii="Palatino Linotype" w:eastAsia="Palatino Linotype" w:hAnsi="Palatino Linotype" w:cs="Palatino Linotype"/>
          <w:b/>
          <w:sz w:val="22"/>
          <w:szCs w:val="22"/>
        </w:rPr>
        <w:t xml:space="preserve"> de diciembre</w:t>
      </w:r>
      <w:r w:rsidR="0064634F" w:rsidRPr="00265AA0">
        <w:rPr>
          <w:rFonts w:ascii="Palatino Linotype" w:eastAsia="Palatino Linotype" w:hAnsi="Palatino Linotype" w:cs="Palatino Linotype"/>
          <w:b/>
          <w:sz w:val="22"/>
          <w:szCs w:val="22"/>
        </w:rPr>
        <w:t xml:space="preserve"> de dos mil veinticinco,</w:t>
      </w:r>
      <w:r w:rsidR="0064634F" w:rsidRPr="00265AA0">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265AA0"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265AA0"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265AA0" w:rsidRDefault="0064634F">
      <w:pPr>
        <w:widowControl w:val="0"/>
        <w:spacing w:before="240" w:after="240" w:line="360" w:lineRule="auto"/>
        <w:jc w:val="center"/>
        <w:rPr>
          <w:rFonts w:ascii="Palatino Linotype" w:eastAsia="Palatino Linotype" w:hAnsi="Palatino Linotype" w:cs="Palatino Linotype"/>
          <w:b/>
          <w:sz w:val="22"/>
          <w:szCs w:val="22"/>
        </w:rPr>
      </w:pPr>
      <w:r w:rsidRPr="00265AA0">
        <w:rPr>
          <w:rFonts w:ascii="Palatino Linotype" w:eastAsia="Palatino Linotype" w:hAnsi="Palatino Linotype" w:cs="Palatino Linotype"/>
          <w:b/>
          <w:sz w:val="22"/>
          <w:szCs w:val="22"/>
        </w:rPr>
        <w:t>II. C O N S I D E R A N D O S</w:t>
      </w:r>
    </w:p>
    <w:p w14:paraId="18070A5E" w14:textId="511FF835"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Primero. Competencia.</w:t>
      </w:r>
      <w:r w:rsidRPr="00265AA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265AA0">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265AA0"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265AA0">
        <w:rPr>
          <w:rFonts w:ascii="Palatino Linotype" w:eastAsia="Palatino Linotype" w:hAnsi="Palatino Linotype" w:cs="Palatino Linotype"/>
          <w:b/>
          <w:sz w:val="22"/>
          <w:szCs w:val="22"/>
        </w:rPr>
        <w:t>Segundo. Oportunidad y Procedibilidad del Recurso de Revisión</w:t>
      </w:r>
      <w:r w:rsidRPr="00265AA0">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181CCB47" w14:textId="39A0563E"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265AA0">
        <w:rPr>
          <w:rFonts w:ascii="Palatino Linotype" w:eastAsia="Palatino Linotype" w:hAnsi="Palatino Linotype" w:cs="Palatino Linotype"/>
          <w:b/>
          <w:sz w:val="22"/>
          <w:szCs w:val="22"/>
        </w:rPr>
        <w:t xml:space="preserve">Sujeto Obligado </w:t>
      </w:r>
      <w:r w:rsidRPr="00265AA0">
        <w:rPr>
          <w:rFonts w:ascii="Palatino Linotype" w:eastAsia="Palatino Linotype" w:hAnsi="Palatino Linotype" w:cs="Palatino Linotype"/>
          <w:sz w:val="22"/>
          <w:szCs w:val="22"/>
        </w:rPr>
        <w:t>remitió la respuesta a la solicitud de información el</w:t>
      </w:r>
      <w:r w:rsidRPr="00265AA0">
        <w:t xml:space="preserve"> </w:t>
      </w:r>
      <w:r w:rsidR="007570A1" w:rsidRPr="00265AA0">
        <w:rPr>
          <w:rFonts w:ascii="Palatino Linotype" w:eastAsia="Palatino Linotype" w:hAnsi="Palatino Linotype" w:cs="Palatino Linotype"/>
          <w:b/>
          <w:sz w:val="22"/>
          <w:szCs w:val="22"/>
        </w:rPr>
        <w:t>trece de noviembre de dos mil veinticinco</w:t>
      </w:r>
      <w:r w:rsidRPr="00265AA0">
        <w:rPr>
          <w:rFonts w:ascii="Palatino Linotype" w:eastAsia="Palatino Linotype" w:hAnsi="Palatino Linotype" w:cs="Palatino Linotype"/>
          <w:b/>
          <w:sz w:val="22"/>
          <w:szCs w:val="22"/>
        </w:rPr>
        <w:t xml:space="preserve">, </w:t>
      </w:r>
      <w:r w:rsidRPr="00265AA0">
        <w:rPr>
          <w:rFonts w:ascii="Palatino Linotype" w:eastAsia="Palatino Linotype" w:hAnsi="Palatino Linotype" w:cs="Palatino Linotype"/>
          <w:sz w:val="22"/>
          <w:szCs w:val="22"/>
        </w:rPr>
        <w:t xml:space="preserve">mientras que el recurso de revisión interpuesto por </w:t>
      </w:r>
      <w:r w:rsidRPr="00265AA0">
        <w:rPr>
          <w:rFonts w:ascii="Palatino Linotype" w:eastAsia="Palatino Linotype" w:hAnsi="Palatino Linotype" w:cs="Palatino Linotype"/>
          <w:b/>
          <w:sz w:val="22"/>
          <w:szCs w:val="22"/>
        </w:rPr>
        <w:t>la parte</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b/>
          <w:sz w:val="22"/>
          <w:szCs w:val="22"/>
        </w:rPr>
        <w:t>Recurrente</w:t>
      </w:r>
      <w:r w:rsidRPr="00265AA0">
        <w:rPr>
          <w:rFonts w:ascii="Palatino Linotype" w:eastAsia="Palatino Linotype" w:hAnsi="Palatino Linotype" w:cs="Palatino Linotype"/>
          <w:sz w:val="22"/>
          <w:szCs w:val="22"/>
        </w:rPr>
        <w:t xml:space="preserve">, se tuvo por presentado el </w:t>
      </w:r>
      <w:r w:rsidR="007570A1" w:rsidRPr="00265AA0">
        <w:rPr>
          <w:rFonts w:ascii="Palatino Linotype" w:eastAsia="Palatino Linotype" w:hAnsi="Palatino Linotype" w:cs="Palatino Linotype"/>
          <w:b/>
          <w:sz w:val="22"/>
          <w:szCs w:val="22"/>
        </w:rPr>
        <w:t>dieciocho de noviembre de dos mil veinticinco</w:t>
      </w:r>
      <w:r w:rsidRPr="00265AA0">
        <w:rPr>
          <w:rFonts w:ascii="Palatino Linotype" w:eastAsia="Palatino Linotype" w:hAnsi="Palatino Linotype" w:cs="Palatino Linotype"/>
          <w:sz w:val="22"/>
          <w:szCs w:val="22"/>
        </w:rPr>
        <w:t xml:space="preserve"> esto es, </w:t>
      </w:r>
      <w:r w:rsidR="008A3CCD" w:rsidRPr="00265AA0">
        <w:rPr>
          <w:rFonts w:ascii="Palatino Linotype" w:eastAsia="Palatino Linotype" w:hAnsi="Palatino Linotype" w:cs="Palatino Linotype"/>
          <w:sz w:val="22"/>
          <w:szCs w:val="22"/>
        </w:rPr>
        <w:t xml:space="preserve">al </w:t>
      </w:r>
      <w:r w:rsidR="007570A1" w:rsidRPr="00265AA0">
        <w:rPr>
          <w:rFonts w:ascii="Palatino Linotype" w:eastAsia="Palatino Linotype" w:hAnsi="Palatino Linotype" w:cs="Palatino Linotype"/>
          <w:b/>
          <w:sz w:val="22"/>
          <w:szCs w:val="22"/>
        </w:rPr>
        <w:t>segundo</w:t>
      </w:r>
      <w:r w:rsidR="005B51FB" w:rsidRPr="00265AA0">
        <w:rPr>
          <w:rFonts w:ascii="Palatino Linotype" w:eastAsia="Palatino Linotype" w:hAnsi="Palatino Linotype" w:cs="Palatino Linotype"/>
          <w:sz w:val="22"/>
          <w:szCs w:val="22"/>
        </w:rPr>
        <w:t xml:space="preserve"> día</w:t>
      </w:r>
      <w:r w:rsidR="008A3CCD" w:rsidRPr="00265AA0">
        <w:rPr>
          <w:rFonts w:ascii="Palatino Linotype" w:eastAsia="Palatino Linotype" w:hAnsi="Palatino Linotype" w:cs="Palatino Linotype"/>
          <w:sz w:val="22"/>
          <w:szCs w:val="22"/>
        </w:rPr>
        <w:t xml:space="preserve"> hábil siguiente a aquel</w:t>
      </w:r>
      <w:r w:rsidRPr="00265AA0">
        <w:rPr>
          <w:rFonts w:ascii="Palatino Linotype" w:eastAsia="Palatino Linotype" w:hAnsi="Palatino Linotype" w:cs="Palatino Linotype"/>
          <w:sz w:val="22"/>
          <w:szCs w:val="22"/>
        </w:rPr>
        <w:t xml:space="preserve"> en que </w:t>
      </w:r>
      <w:r w:rsidRPr="00265AA0">
        <w:rPr>
          <w:rFonts w:ascii="Palatino Linotype" w:eastAsia="Palatino Linotype" w:hAnsi="Palatino Linotype" w:cs="Palatino Linotype"/>
          <w:b/>
          <w:sz w:val="22"/>
          <w:szCs w:val="22"/>
        </w:rPr>
        <w:t>se tuvo conocimiento de la respuesta impugnada</w:t>
      </w:r>
      <w:r w:rsidRPr="00265AA0">
        <w:rPr>
          <w:rFonts w:ascii="Palatino Linotype" w:eastAsia="Palatino Linotype" w:hAnsi="Palatino Linotype" w:cs="Palatino Linotype"/>
          <w:sz w:val="22"/>
          <w:szCs w:val="22"/>
        </w:rPr>
        <w:t xml:space="preserve">. </w:t>
      </w:r>
    </w:p>
    <w:p w14:paraId="23AF1BE4"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71130373" w14:textId="77777777" w:rsidR="00727EF9" w:rsidRPr="00265AA0" w:rsidRDefault="00727EF9" w:rsidP="00727EF9">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265AA0">
        <w:rPr>
          <w:rFonts w:ascii="Palatino Linotype" w:eastAsia="Palatino Linotype" w:hAnsi="Palatino Linotype" w:cs="Palatino Linotype"/>
          <w:sz w:val="22"/>
          <w:szCs w:val="22"/>
        </w:rPr>
        <w:t>Por otro lado, es de suma importancia mencionar que, si bien la parte</w:t>
      </w:r>
      <w:r w:rsidRPr="00265AA0">
        <w:rPr>
          <w:rFonts w:ascii="Palatino Linotype" w:eastAsia="Palatino Linotype" w:hAnsi="Palatino Linotype" w:cs="Palatino Linotype"/>
          <w:b/>
          <w:sz w:val="22"/>
          <w:szCs w:val="22"/>
        </w:rPr>
        <w:t xml:space="preserve"> Recurrente</w:t>
      </w:r>
      <w:r w:rsidRPr="00265AA0">
        <w:rPr>
          <w:rFonts w:ascii="Palatino Linotype" w:eastAsia="Palatino Linotype" w:hAnsi="Palatino Linotype" w:cs="Palatino Linotype"/>
          <w:sz w:val="22"/>
          <w:szCs w:val="22"/>
        </w:rPr>
        <w:t xml:space="preserve"> no </w:t>
      </w:r>
      <w:r w:rsidRPr="00265AA0">
        <w:rPr>
          <w:rFonts w:ascii="Palatino Linotype" w:eastAsia="Palatino Linotype" w:hAnsi="Palatino Linotype" w:cs="Palatino Linotype"/>
          <w:b/>
          <w:sz w:val="22"/>
          <w:szCs w:val="22"/>
        </w:rPr>
        <w:t>proporcionó nombre,</w:t>
      </w:r>
      <w:r w:rsidRPr="00265AA0">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1783550" w14:textId="77777777" w:rsidR="00727EF9" w:rsidRPr="00265AA0" w:rsidRDefault="00727EF9" w:rsidP="00727EF9">
      <w:pPr>
        <w:spacing w:line="360" w:lineRule="auto"/>
        <w:jc w:val="both"/>
        <w:rPr>
          <w:rFonts w:ascii="Palatino Linotype" w:eastAsia="Palatino Linotype" w:hAnsi="Palatino Linotype" w:cs="Palatino Linotype"/>
          <w:sz w:val="22"/>
          <w:szCs w:val="22"/>
        </w:rPr>
      </w:pPr>
    </w:p>
    <w:p w14:paraId="7BA1EC24" w14:textId="77777777" w:rsidR="00727EF9" w:rsidRPr="00265AA0" w:rsidRDefault="00727EF9" w:rsidP="00727EF9">
      <w:pPr>
        <w:spacing w:line="276" w:lineRule="auto"/>
        <w:ind w:left="851" w:right="902"/>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i/>
          <w:sz w:val="22"/>
          <w:szCs w:val="22"/>
        </w:rPr>
        <w:t>"</w:t>
      </w:r>
      <w:r w:rsidRPr="00265AA0">
        <w:rPr>
          <w:rFonts w:ascii="Palatino Linotype" w:eastAsia="Palatino Linotype" w:hAnsi="Palatino Linotype" w:cs="Palatino Linotype"/>
          <w:b/>
          <w:i/>
          <w:sz w:val="22"/>
          <w:szCs w:val="22"/>
        </w:rPr>
        <w:t>Las solicitudes anónimas</w:t>
      </w:r>
      <w:r w:rsidRPr="00265AA0">
        <w:rPr>
          <w:rFonts w:ascii="Palatino Linotype" w:eastAsia="Palatino Linotype" w:hAnsi="Palatino Linotype" w:cs="Palatino Linotype"/>
          <w:i/>
          <w:sz w:val="22"/>
          <w:szCs w:val="22"/>
        </w:rPr>
        <w:t>, con nombre incompleto o seudónimo</w:t>
      </w:r>
      <w:r w:rsidRPr="00265AA0">
        <w:rPr>
          <w:rFonts w:ascii="Palatino Linotype" w:eastAsia="Palatino Linotype" w:hAnsi="Palatino Linotype" w:cs="Palatino Linotype"/>
          <w:b/>
          <w:i/>
          <w:sz w:val="22"/>
          <w:szCs w:val="22"/>
        </w:rPr>
        <w:t> serán procedentes para su trámite por parte del sujeto obligado ante quien se presente</w:t>
      </w:r>
      <w:r w:rsidRPr="00265AA0">
        <w:rPr>
          <w:rFonts w:ascii="Palatino Linotype" w:eastAsia="Palatino Linotype" w:hAnsi="Palatino Linotype" w:cs="Palatino Linotype"/>
          <w:i/>
          <w:sz w:val="22"/>
          <w:szCs w:val="22"/>
        </w:rPr>
        <w:t>. No podrá requerirse información adicional con motivo del nombre proporcionado por el solicitante."</w:t>
      </w:r>
    </w:p>
    <w:p w14:paraId="6D765E78" w14:textId="77777777" w:rsidR="00727EF9" w:rsidRPr="00265AA0" w:rsidRDefault="00727EF9">
      <w:pPr>
        <w:tabs>
          <w:tab w:val="left" w:pos="7938"/>
        </w:tabs>
        <w:spacing w:line="360" w:lineRule="auto"/>
        <w:jc w:val="both"/>
        <w:rPr>
          <w:rFonts w:ascii="Palatino Linotype" w:eastAsia="Palatino Linotype" w:hAnsi="Palatino Linotype" w:cs="Palatino Linotype"/>
          <w:sz w:val="22"/>
          <w:szCs w:val="22"/>
        </w:rPr>
      </w:pPr>
    </w:p>
    <w:p w14:paraId="7C43F54C" w14:textId="77777777" w:rsidR="008D2539" w:rsidRPr="00265AA0" w:rsidRDefault="0064634F">
      <w:pPr>
        <w:tabs>
          <w:tab w:val="left" w:pos="7938"/>
        </w:tabs>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265AA0"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04A2D2AB"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Finalmente, se advierte que resulta procedente la interposición del recurso, según lo manifestado por </w:t>
      </w:r>
      <w:r w:rsidRPr="00265AA0">
        <w:rPr>
          <w:rFonts w:ascii="Palatino Linotype" w:eastAsia="Palatino Linotype" w:hAnsi="Palatino Linotype" w:cs="Palatino Linotype"/>
          <w:b/>
          <w:sz w:val="22"/>
          <w:szCs w:val="22"/>
        </w:rPr>
        <w:t>la parte</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b/>
          <w:sz w:val="22"/>
          <w:szCs w:val="22"/>
        </w:rPr>
        <w:t>Recurrente</w:t>
      </w:r>
      <w:r w:rsidRPr="00265AA0">
        <w:rPr>
          <w:rFonts w:ascii="Palatino Linotype" w:eastAsia="Palatino Linotype" w:hAnsi="Palatino Linotype" w:cs="Palatino Linotype"/>
          <w:sz w:val="22"/>
          <w:szCs w:val="22"/>
        </w:rPr>
        <w:t xml:space="preserve"> en sus motivos de inconformidad, de acuerdo al artículo 179, fracción </w:t>
      </w:r>
      <w:r w:rsidR="00727EF9" w:rsidRPr="00265AA0">
        <w:rPr>
          <w:rFonts w:ascii="Palatino Linotype" w:eastAsia="Palatino Linotype" w:hAnsi="Palatino Linotype" w:cs="Palatino Linotype"/>
          <w:sz w:val="22"/>
          <w:szCs w:val="22"/>
        </w:rPr>
        <w:t>V</w:t>
      </w:r>
      <w:r w:rsidR="007570A1" w:rsidRPr="00265AA0">
        <w:rPr>
          <w:rFonts w:ascii="Palatino Linotype" w:eastAsia="Palatino Linotype" w:hAnsi="Palatino Linotype" w:cs="Palatino Linotype"/>
          <w:sz w:val="22"/>
          <w:szCs w:val="22"/>
        </w:rPr>
        <w:t>I</w:t>
      </w:r>
      <w:r w:rsidRPr="00265AA0">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265AA0" w:rsidRDefault="0064634F">
      <w:pPr>
        <w:ind w:left="567" w:right="902"/>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Pr="00265AA0">
        <w:rPr>
          <w:rFonts w:ascii="Palatino Linotype" w:eastAsia="Palatino Linotype" w:hAnsi="Palatino Linotype" w:cs="Palatino Linotype"/>
          <w:b/>
          <w:i/>
          <w:sz w:val="22"/>
          <w:szCs w:val="22"/>
        </w:rPr>
        <w:t>Artículo 179.</w:t>
      </w:r>
      <w:r w:rsidRPr="00265AA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396A27B" w14:textId="3205128F" w:rsidR="0030410D" w:rsidRPr="00265AA0" w:rsidRDefault="00727EF9" w:rsidP="002B44BC">
      <w:pPr>
        <w:ind w:left="567" w:right="902"/>
        <w:jc w:val="both"/>
        <w:rPr>
          <w:rFonts w:ascii="Palatino Linotype" w:eastAsia="Palatino Linotype" w:hAnsi="Palatino Linotype" w:cs="Palatino Linotype"/>
          <w:b/>
          <w:i/>
          <w:sz w:val="22"/>
          <w:szCs w:val="22"/>
        </w:rPr>
      </w:pPr>
      <w:r w:rsidRPr="00265AA0">
        <w:rPr>
          <w:rFonts w:ascii="Palatino Linotype" w:eastAsia="Palatino Linotype" w:hAnsi="Palatino Linotype" w:cs="Palatino Linotype"/>
          <w:b/>
          <w:i/>
          <w:sz w:val="22"/>
          <w:szCs w:val="22"/>
        </w:rPr>
        <w:t>[…]</w:t>
      </w:r>
    </w:p>
    <w:p w14:paraId="07A5B8FE" w14:textId="3815C022" w:rsidR="00727EF9" w:rsidRPr="00265AA0" w:rsidRDefault="007570A1" w:rsidP="002B44BC">
      <w:pPr>
        <w:ind w:left="567" w:right="902"/>
        <w:jc w:val="both"/>
        <w:rPr>
          <w:rFonts w:ascii="Palatino Linotype" w:eastAsia="Palatino Linotype" w:hAnsi="Palatino Linotype" w:cs="Palatino Linotype"/>
          <w:b/>
          <w:i/>
          <w:sz w:val="22"/>
          <w:szCs w:val="22"/>
        </w:rPr>
      </w:pPr>
      <w:r w:rsidRPr="00265AA0">
        <w:rPr>
          <w:rFonts w:ascii="Palatino Linotype" w:eastAsia="Palatino Linotype" w:hAnsi="Palatino Linotype" w:cs="Palatino Linotype"/>
          <w:b/>
          <w:i/>
          <w:sz w:val="22"/>
          <w:szCs w:val="22"/>
        </w:rPr>
        <w:t>VI. La entrega de información que no corresponda con lo solicitado;</w:t>
      </w:r>
    </w:p>
    <w:p w14:paraId="51B94E27" w14:textId="02A543A3" w:rsidR="008D2539" w:rsidRPr="00265AA0" w:rsidRDefault="00B71D80">
      <w:pPr>
        <w:ind w:left="567" w:right="902"/>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0064634F" w:rsidRPr="00265AA0">
        <w:rPr>
          <w:rFonts w:ascii="Palatino Linotype" w:eastAsia="Palatino Linotype" w:hAnsi="Palatino Linotype" w:cs="Palatino Linotype"/>
          <w:i/>
          <w:sz w:val="22"/>
          <w:szCs w:val="22"/>
        </w:rPr>
        <w:t>”</w:t>
      </w:r>
    </w:p>
    <w:p w14:paraId="4CF7FDD1" w14:textId="77777777" w:rsidR="008D2539" w:rsidRPr="00265AA0" w:rsidRDefault="008D2539">
      <w:pPr>
        <w:ind w:left="567"/>
        <w:rPr>
          <w:rFonts w:ascii="Palatino Linotype" w:eastAsia="Palatino Linotype" w:hAnsi="Palatino Linotype" w:cs="Palatino Linotype"/>
          <w:b/>
          <w:i/>
          <w:sz w:val="22"/>
          <w:szCs w:val="22"/>
        </w:rPr>
      </w:pPr>
    </w:p>
    <w:p w14:paraId="60D117FC" w14:textId="77777777" w:rsidR="008D2539" w:rsidRPr="00265AA0" w:rsidRDefault="0064634F">
      <w:pPr>
        <w:ind w:left="567" w:right="900"/>
        <w:jc w:val="right"/>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 xml:space="preserve"> </w:t>
      </w:r>
      <w:r w:rsidRPr="00265AA0">
        <w:rPr>
          <w:rFonts w:ascii="Palatino Linotype" w:eastAsia="Palatino Linotype" w:hAnsi="Palatino Linotype" w:cs="Palatino Linotype"/>
          <w:i/>
          <w:sz w:val="22"/>
          <w:szCs w:val="22"/>
        </w:rPr>
        <w:t>(Énfasis añadido)</w:t>
      </w:r>
    </w:p>
    <w:p w14:paraId="50920F50" w14:textId="77777777" w:rsidR="008D2539" w:rsidRPr="00265AA0"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265AA0" w:rsidRDefault="0064634F">
      <w:pPr>
        <w:spacing w:line="360" w:lineRule="auto"/>
        <w:jc w:val="both"/>
        <w:rPr>
          <w:rFonts w:ascii="Palatino Linotype" w:eastAsia="Palatino Linotype" w:hAnsi="Palatino Linotype" w:cs="Palatino Linotype"/>
          <w:b/>
          <w:sz w:val="22"/>
          <w:szCs w:val="22"/>
        </w:rPr>
      </w:pPr>
      <w:r w:rsidRPr="00265AA0">
        <w:rPr>
          <w:rFonts w:ascii="Palatino Linotype" w:eastAsia="Palatino Linotype" w:hAnsi="Palatino Linotype" w:cs="Palatino Linotype"/>
          <w:b/>
          <w:sz w:val="22"/>
          <w:szCs w:val="22"/>
        </w:rPr>
        <w:t xml:space="preserve">Tercero. Materia de la revisión. </w:t>
      </w:r>
      <w:r w:rsidRPr="00265AA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265AA0">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265AA0">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 xml:space="preserve">Cuarto. Estudio del asunto. </w:t>
      </w:r>
      <w:r w:rsidRPr="00265AA0">
        <w:rPr>
          <w:rFonts w:ascii="Palatino Linotype" w:eastAsia="Palatino Linotype" w:hAnsi="Palatino Linotype" w:cs="Palatino Linotype"/>
          <w:sz w:val="22"/>
          <w:szCs w:val="22"/>
        </w:rPr>
        <w:t xml:space="preserve">Antes de entrar al análisis de los pronunciamientos del </w:t>
      </w:r>
      <w:r w:rsidRPr="00265AA0">
        <w:rPr>
          <w:rFonts w:ascii="Palatino Linotype" w:eastAsia="Palatino Linotype" w:hAnsi="Palatino Linotype" w:cs="Palatino Linotype"/>
          <w:b/>
          <w:sz w:val="22"/>
          <w:szCs w:val="22"/>
        </w:rPr>
        <w:t>Sujeto Obligado</w:t>
      </w:r>
      <w:r w:rsidRPr="00265AA0">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265AA0" w:rsidRDefault="0064634F">
      <w:pPr>
        <w:spacing w:line="276" w:lineRule="auto"/>
        <w:ind w:left="851" w:right="850"/>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65AA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265AA0" w:rsidRDefault="0064634F">
      <w:pPr>
        <w:spacing w:line="276" w:lineRule="auto"/>
        <w:ind w:left="851" w:right="850"/>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265AA0" w:rsidRDefault="0064634F">
      <w:pPr>
        <w:spacing w:line="276" w:lineRule="auto"/>
        <w:ind w:left="851" w:right="850"/>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5AA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265AA0" w:rsidRDefault="0064634F">
      <w:pPr>
        <w:spacing w:line="276" w:lineRule="auto"/>
        <w:ind w:left="851" w:right="850"/>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i/>
          <w:sz w:val="22"/>
          <w:szCs w:val="22"/>
        </w:rPr>
        <w:t>[…]</w:t>
      </w:r>
    </w:p>
    <w:p w14:paraId="1FE7544E" w14:textId="77777777" w:rsidR="008D2539" w:rsidRPr="00265AA0" w:rsidRDefault="0064634F">
      <w:pPr>
        <w:spacing w:line="276" w:lineRule="auto"/>
        <w:ind w:left="851" w:right="901"/>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i/>
          <w:sz w:val="22"/>
          <w:szCs w:val="22"/>
        </w:rPr>
        <w:t>“Artículo 6o.</w:t>
      </w:r>
    </w:p>
    <w:p w14:paraId="089A08A2" w14:textId="77777777" w:rsidR="008D2539" w:rsidRPr="00265AA0" w:rsidRDefault="0064634F">
      <w:pPr>
        <w:spacing w:line="276" w:lineRule="auto"/>
        <w:ind w:left="851" w:right="901"/>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i/>
          <w:sz w:val="22"/>
          <w:szCs w:val="22"/>
        </w:rPr>
        <w:t>[...]</w:t>
      </w:r>
    </w:p>
    <w:p w14:paraId="1849EF98" w14:textId="77777777" w:rsidR="008D2539" w:rsidRPr="00265AA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 xml:space="preserve">A. Para el ejercicio del derecho de acceso a la información, la Federación y </w:t>
      </w:r>
      <w:r w:rsidRPr="00265AA0">
        <w:rPr>
          <w:rFonts w:ascii="Palatino Linotype" w:eastAsia="Palatino Linotype" w:hAnsi="Palatino Linotype" w:cs="Palatino Linotype"/>
          <w:b/>
          <w:i/>
          <w:sz w:val="22"/>
          <w:szCs w:val="22"/>
          <w:u w:val="single"/>
        </w:rPr>
        <w:t>las entidades federativas</w:t>
      </w:r>
      <w:r w:rsidRPr="00265AA0">
        <w:rPr>
          <w:rFonts w:ascii="Palatino Linotype" w:eastAsia="Palatino Linotype" w:hAnsi="Palatino Linotype" w:cs="Palatino Linotype"/>
          <w:b/>
          <w:i/>
          <w:sz w:val="22"/>
          <w:szCs w:val="22"/>
        </w:rPr>
        <w:t>,</w:t>
      </w:r>
      <w:r w:rsidRPr="00265AA0">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265AA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w:t>
      </w:r>
      <w:r w:rsidRPr="00265AA0">
        <w:rPr>
          <w:rFonts w:ascii="Palatino Linotype" w:eastAsia="Palatino Linotype" w:hAnsi="Palatino Linotype" w:cs="Palatino Linotype"/>
          <w:b/>
          <w:i/>
          <w:sz w:val="22"/>
          <w:szCs w:val="22"/>
        </w:rPr>
        <w:t xml:space="preserve">I. </w:t>
      </w:r>
      <w:r w:rsidRPr="00265AA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65AA0">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265AA0">
        <w:rPr>
          <w:rFonts w:ascii="Palatino Linotype" w:eastAsia="Palatino Linotype" w:hAnsi="Palatino Linotype" w:cs="Palatino Linotype"/>
          <w:b/>
          <w:i/>
          <w:sz w:val="22"/>
          <w:szCs w:val="22"/>
        </w:rPr>
        <w:t>es pública y sólo podrá ser reservada temporalmente por razones de interés público y seguridad nacional,</w:t>
      </w:r>
      <w:r w:rsidRPr="00265AA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265AA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265AA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265AA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w:t>
      </w:r>
      <w:r w:rsidRPr="00265AA0">
        <w:rPr>
          <w:rFonts w:ascii="Palatino Linotype" w:eastAsia="Palatino Linotype" w:hAnsi="Palatino Linotype" w:cs="Palatino Linotype"/>
          <w:b/>
          <w:i/>
          <w:sz w:val="22"/>
          <w:szCs w:val="22"/>
        </w:rPr>
        <w:t xml:space="preserve">III. </w:t>
      </w:r>
      <w:r w:rsidRPr="00265AA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65AA0">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265AA0" w:rsidRDefault="0064634F">
      <w:pPr>
        <w:pBdr>
          <w:top w:val="nil"/>
          <w:left w:val="nil"/>
          <w:bottom w:val="nil"/>
          <w:right w:val="nil"/>
          <w:between w:val="nil"/>
        </w:pBdr>
        <w:spacing w:before="240" w:after="240"/>
        <w:ind w:left="851" w:right="851"/>
        <w:jc w:val="both"/>
      </w:pPr>
      <w:r w:rsidRPr="00265AA0">
        <w:rPr>
          <w:rFonts w:ascii="Palatino Linotype" w:eastAsia="Palatino Linotype" w:hAnsi="Palatino Linotype" w:cs="Palatino Linotype"/>
          <w:b/>
          <w:i/>
          <w:sz w:val="22"/>
          <w:szCs w:val="22"/>
        </w:rPr>
        <w:t>…</w:t>
      </w:r>
    </w:p>
    <w:p w14:paraId="53C46F36" w14:textId="77777777" w:rsidR="008D2539" w:rsidRPr="00265AA0"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IV.</w:t>
      </w:r>
      <w:r w:rsidRPr="00265AA0">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265AA0" w:rsidRDefault="0064634F">
      <w:pPr>
        <w:pBdr>
          <w:top w:val="nil"/>
          <w:left w:val="nil"/>
          <w:bottom w:val="nil"/>
          <w:right w:val="nil"/>
          <w:between w:val="nil"/>
        </w:pBdr>
        <w:spacing w:before="240" w:after="240"/>
        <w:ind w:left="851" w:right="851"/>
        <w:jc w:val="both"/>
      </w:pPr>
      <w:r w:rsidRPr="00265AA0">
        <w:rPr>
          <w:rFonts w:ascii="Palatino Linotype" w:eastAsia="Palatino Linotype" w:hAnsi="Palatino Linotype" w:cs="Palatino Linotype"/>
          <w:b/>
          <w:i/>
          <w:sz w:val="22"/>
          <w:szCs w:val="22"/>
        </w:rPr>
        <w:t xml:space="preserve">V. </w:t>
      </w:r>
      <w:r w:rsidRPr="00265AA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265AA0" w:rsidRDefault="0064634F">
      <w:pPr>
        <w:pBdr>
          <w:top w:val="nil"/>
          <w:left w:val="nil"/>
          <w:bottom w:val="nil"/>
          <w:right w:val="nil"/>
          <w:between w:val="nil"/>
        </w:pBdr>
        <w:spacing w:before="240" w:after="240"/>
        <w:ind w:left="851" w:right="851"/>
        <w:jc w:val="both"/>
      </w:pPr>
      <w:r w:rsidRPr="00265AA0">
        <w:rPr>
          <w:rFonts w:ascii="Palatino Linotype" w:eastAsia="Palatino Linotype" w:hAnsi="Palatino Linotype" w:cs="Palatino Linotype"/>
          <w:i/>
          <w:sz w:val="22"/>
          <w:szCs w:val="22"/>
        </w:rPr>
        <w:t> </w:t>
      </w:r>
      <w:r w:rsidRPr="00265AA0">
        <w:rPr>
          <w:rFonts w:ascii="Palatino Linotype" w:eastAsia="Palatino Linotype" w:hAnsi="Palatino Linotype" w:cs="Palatino Linotype"/>
          <w:b/>
          <w:i/>
          <w:sz w:val="22"/>
          <w:szCs w:val="22"/>
        </w:rPr>
        <w:t xml:space="preserve">VI. </w:t>
      </w:r>
      <w:r w:rsidRPr="00265AA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265AA0" w:rsidRDefault="0064634F">
      <w:pPr>
        <w:pBdr>
          <w:top w:val="nil"/>
          <w:left w:val="nil"/>
          <w:bottom w:val="nil"/>
          <w:right w:val="nil"/>
          <w:between w:val="nil"/>
        </w:pBdr>
        <w:spacing w:before="240" w:after="240"/>
        <w:ind w:left="851" w:right="851"/>
        <w:jc w:val="both"/>
      </w:pPr>
      <w:r w:rsidRPr="00265AA0">
        <w:rPr>
          <w:rFonts w:ascii="Palatino Linotype" w:eastAsia="Palatino Linotype" w:hAnsi="Palatino Linotype" w:cs="Palatino Linotype"/>
          <w:i/>
          <w:sz w:val="22"/>
          <w:szCs w:val="22"/>
        </w:rPr>
        <w:t> </w:t>
      </w:r>
      <w:r w:rsidRPr="00265AA0">
        <w:rPr>
          <w:rFonts w:ascii="Palatino Linotype" w:eastAsia="Palatino Linotype" w:hAnsi="Palatino Linotype" w:cs="Palatino Linotype"/>
          <w:b/>
          <w:i/>
          <w:sz w:val="22"/>
          <w:szCs w:val="22"/>
        </w:rPr>
        <w:t xml:space="preserve">VII. </w:t>
      </w:r>
      <w:r w:rsidRPr="00265AA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265AA0"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Pr="00265AA0">
        <w:rPr>
          <w:rFonts w:ascii="Palatino Linotype" w:eastAsia="Palatino Linotype" w:hAnsi="Palatino Linotype" w:cs="Palatino Linotype"/>
          <w:b/>
          <w:i/>
          <w:sz w:val="22"/>
          <w:szCs w:val="22"/>
        </w:rPr>
        <w:t>Artículo 4</w:t>
      </w:r>
      <w:r w:rsidRPr="00265AA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265AA0"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65AA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265AA0"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65AA0">
        <w:rPr>
          <w:rFonts w:ascii="Palatino Linotype" w:eastAsia="Palatino Linotype" w:hAnsi="Palatino Linotype" w:cs="Palatino Linotype"/>
          <w:i/>
          <w:sz w:val="22"/>
          <w:szCs w:val="22"/>
        </w:rPr>
        <w:t>.”</w:t>
      </w:r>
    </w:p>
    <w:p w14:paraId="35A2AC4D"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“Artículo 12.-</w:t>
      </w:r>
      <w:r w:rsidRPr="00265AA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265AA0"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265AA0" w:rsidRDefault="0064634F">
      <w:pPr>
        <w:spacing w:line="276" w:lineRule="auto"/>
        <w:ind w:left="567" w:right="616"/>
        <w:jc w:val="both"/>
        <w:rPr>
          <w:rFonts w:ascii="Palatino Linotype" w:eastAsia="Palatino Linotype" w:hAnsi="Palatino Linotype" w:cs="Palatino Linotype"/>
          <w:b/>
          <w:i/>
          <w:sz w:val="22"/>
          <w:szCs w:val="22"/>
        </w:rPr>
      </w:pPr>
      <w:r w:rsidRPr="00265AA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65AA0">
        <w:rPr>
          <w:rFonts w:ascii="Palatino Linotype" w:eastAsia="Palatino Linotype" w:hAnsi="Palatino Linotype" w:cs="Palatino Linotype"/>
          <w:i/>
          <w:sz w:val="22"/>
          <w:szCs w:val="22"/>
        </w:rPr>
        <w:t xml:space="preserve">. </w:t>
      </w:r>
      <w:r w:rsidRPr="00265AA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265AA0"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265AA0" w:rsidRDefault="0064634F">
      <w:pPr>
        <w:spacing w:line="360" w:lineRule="auto"/>
        <w:ind w:right="-93"/>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265AA0"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265AA0" w:rsidRDefault="0064634F">
      <w:pPr>
        <w:spacing w:line="360" w:lineRule="auto"/>
        <w:jc w:val="both"/>
        <w:rPr>
          <w:rFonts w:ascii="Palatino Linotype" w:eastAsia="Palatino Linotype" w:hAnsi="Palatino Linotype" w:cs="Palatino Linotype"/>
          <w:b/>
          <w:sz w:val="22"/>
          <w:szCs w:val="22"/>
        </w:rPr>
      </w:pPr>
      <w:r w:rsidRPr="00265AA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265AA0">
        <w:rPr>
          <w:rFonts w:ascii="Palatino Linotype" w:eastAsia="Palatino Linotype" w:hAnsi="Palatino Linotype" w:cs="Palatino Linotype"/>
          <w:b/>
          <w:sz w:val="22"/>
          <w:szCs w:val="22"/>
        </w:rPr>
        <w:t xml:space="preserve"> </w:t>
      </w:r>
    </w:p>
    <w:p w14:paraId="4117F23D"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Pr="00265AA0">
        <w:rPr>
          <w:rFonts w:ascii="Palatino Linotype" w:eastAsia="Palatino Linotype" w:hAnsi="Palatino Linotype" w:cs="Palatino Linotype"/>
          <w:b/>
          <w:i/>
          <w:sz w:val="22"/>
          <w:szCs w:val="22"/>
        </w:rPr>
        <w:t>No existe obligación de elaborar documentos ad hoc para atender las solicitudes de acceso a la información.</w:t>
      </w:r>
      <w:r w:rsidRPr="00265AA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265AA0"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265AA0" w:rsidRDefault="0064634F">
      <w:pP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265AA0"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265AA0"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Pr="00265AA0">
        <w:rPr>
          <w:rFonts w:ascii="Palatino Linotype" w:eastAsia="Palatino Linotype" w:hAnsi="Palatino Linotype" w:cs="Palatino Linotype"/>
          <w:b/>
          <w:i/>
          <w:sz w:val="22"/>
          <w:szCs w:val="22"/>
        </w:rPr>
        <w:t xml:space="preserve">Artículo 3. </w:t>
      </w:r>
      <w:r w:rsidRPr="00265AA0">
        <w:rPr>
          <w:rFonts w:ascii="Palatino Linotype" w:eastAsia="Palatino Linotype" w:hAnsi="Palatino Linotype" w:cs="Palatino Linotype"/>
          <w:i/>
          <w:sz w:val="22"/>
          <w:szCs w:val="22"/>
        </w:rPr>
        <w:t>Para los efectos de la presente Ley se entenderá por:</w:t>
      </w:r>
    </w:p>
    <w:p w14:paraId="7CD9010D"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p>
    <w:p w14:paraId="2C0A3A7F"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XI. Documento:</w:t>
      </w:r>
      <w:r w:rsidRPr="00265AA0">
        <w:rPr>
          <w:rFonts w:ascii="Palatino Linotype" w:eastAsia="Palatino Linotype" w:hAnsi="Palatino Linotype" w:cs="Palatino Linotype"/>
          <w:i/>
          <w:sz w:val="22"/>
          <w:szCs w:val="22"/>
        </w:rPr>
        <w:t xml:space="preserve"> Los expedientes, reportes, estudios, actas</w:t>
      </w:r>
      <w:r w:rsidRPr="00265AA0">
        <w:rPr>
          <w:rFonts w:ascii="Palatino Linotype" w:eastAsia="Palatino Linotype" w:hAnsi="Palatino Linotype" w:cs="Palatino Linotype"/>
          <w:b/>
          <w:i/>
          <w:sz w:val="22"/>
          <w:szCs w:val="22"/>
        </w:rPr>
        <w:t>,</w:t>
      </w:r>
      <w:r w:rsidRPr="00265AA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265AA0"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265AA0"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265AA0" w:rsidRDefault="0064634F">
      <w:pPr>
        <w:spacing w:line="276" w:lineRule="auto"/>
        <w:ind w:left="567" w:right="616"/>
        <w:jc w:val="both"/>
        <w:rPr>
          <w:rFonts w:ascii="Palatino Linotype" w:eastAsia="Palatino Linotype" w:hAnsi="Palatino Linotype" w:cs="Palatino Linotype"/>
          <w:b/>
          <w:i/>
          <w:sz w:val="22"/>
          <w:szCs w:val="22"/>
        </w:rPr>
      </w:pPr>
      <w:r w:rsidRPr="00265AA0">
        <w:rPr>
          <w:rFonts w:ascii="Palatino Linotype" w:eastAsia="Palatino Linotype" w:hAnsi="Palatino Linotype" w:cs="Palatino Linotype"/>
          <w:b/>
          <w:sz w:val="22"/>
          <w:szCs w:val="22"/>
        </w:rPr>
        <w:t>“</w:t>
      </w:r>
      <w:r w:rsidRPr="00265AA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265AA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265AA0" w:rsidRDefault="0064634F">
      <w:pPr>
        <w:spacing w:line="276" w:lineRule="auto"/>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265AA0" w:rsidRDefault="0064634F">
      <w:pPr>
        <w:spacing w:line="276" w:lineRule="auto"/>
        <w:ind w:left="567" w:right="616"/>
        <w:jc w:val="both"/>
        <w:rPr>
          <w:rFonts w:ascii="Palatino Linotype" w:eastAsia="Palatino Linotype" w:hAnsi="Palatino Linotype" w:cs="Palatino Linotype"/>
          <w:b/>
          <w:i/>
          <w:sz w:val="22"/>
          <w:szCs w:val="22"/>
        </w:rPr>
      </w:pPr>
      <w:r w:rsidRPr="00265AA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265AA0" w:rsidRDefault="0064634F">
      <w:pPr>
        <w:spacing w:line="276" w:lineRule="auto"/>
        <w:ind w:left="567" w:right="616"/>
        <w:jc w:val="both"/>
        <w:rPr>
          <w:rFonts w:ascii="Palatino Linotype" w:eastAsia="Palatino Linotype" w:hAnsi="Palatino Linotype" w:cs="Palatino Linotype"/>
          <w:b/>
          <w:i/>
          <w:sz w:val="22"/>
          <w:szCs w:val="22"/>
        </w:rPr>
      </w:pPr>
      <w:r w:rsidRPr="00265AA0">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265AA0"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265AA0"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De ahí que el </w:t>
      </w:r>
      <w:r w:rsidRPr="00265AA0">
        <w:rPr>
          <w:rFonts w:ascii="Palatino Linotype" w:eastAsia="Palatino Linotype" w:hAnsi="Palatino Linotype" w:cs="Palatino Linotype"/>
          <w:b/>
          <w:sz w:val="22"/>
          <w:szCs w:val="22"/>
        </w:rPr>
        <w:t>Sujeto Obligado</w:t>
      </w:r>
      <w:r w:rsidRPr="00265AA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65AA0">
        <w:rPr>
          <w:rFonts w:ascii="Palatino Linotype" w:eastAsia="Palatino Linotype" w:hAnsi="Palatino Linotype" w:cs="Palatino Linotype"/>
          <w:sz w:val="22"/>
          <w:szCs w:val="22"/>
          <w:vertAlign w:val="superscript"/>
        </w:rPr>
        <w:footnoteReference w:id="1"/>
      </w:r>
      <w:r w:rsidRPr="00265AA0">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65AA0">
        <w:rPr>
          <w:rFonts w:ascii="Palatino Linotype" w:eastAsia="Palatino Linotype" w:hAnsi="Palatino Linotype" w:cs="Palatino Linotype"/>
          <w:sz w:val="22"/>
          <w:szCs w:val="22"/>
          <w:vertAlign w:val="superscript"/>
        </w:rPr>
        <w:footnoteReference w:id="2"/>
      </w:r>
      <w:r w:rsidRPr="00265AA0">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265AA0"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3AB9817C" w:rsidR="008D2539" w:rsidRPr="00265AA0"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265AA0">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265AA0">
        <w:rPr>
          <w:rFonts w:ascii="Palatino Linotype" w:eastAsia="Palatino Linotype" w:hAnsi="Palatino Linotype" w:cs="Palatino Linotype"/>
          <w:b/>
          <w:sz w:val="22"/>
          <w:szCs w:val="22"/>
        </w:rPr>
        <w:t>Sujeto Obligado,</w:t>
      </w:r>
      <w:r w:rsidR="00B71D80" w:rsidRPr="00265AA0">
        <w:rPr>
          <w:rFonts w:ascii="Palatino Linotype" w:eastAsia="Palatino Linotype" w:hAnsi="Palatino Linotype" w:cs="Palatino Linotype"/>
          <w:b/>
          <w:sz w:val="22"/>
          <w:szCs w:val="22"/>
        </w:rPr>
        <w:t xml:space="preserve"> </w:t>
      </w:r>
      <w:r w:rsidR="00B71D80" w:rsidRPr="00265AA0">
        <w:rPr>
          <w:rFonts w:ascii="Palatino Linotype" w:eastAsia="Palatino Linotype" w:hAnsi="Palatino Linotype" w:cs="Palatino Linotype"/>
          <w:sz w:val="22"/>
          <w:szCs w:val="22"/>
        </w:rPr>
        <w:t>medularmente</w:t>
      </w:r>
      <w:r w:rsidR="00782574" w:rsidRPr="00265AA0">
        <w:rPr>
          <w:rFonts w:ascii="Palatino Linotype" w:eastAsia="Palatino Linotype" w:hAnsi="Palatino Linotype" w:cs="Palatino Linotype"/>
          <w:sz w:val="22"/>
          <w:szCs w:val="22"/>
        </w:rPr>
        <w:t xml:space="preserve">, </w:t>
      </w:r>
      <w:r w:rsidR="007570A1" w:rsidRPr="00265AA0">
        <w:rPr>
          <w:rFonts w:ascii="Palatino Linotype" w:eastAsia="Palatino Linotype" w:hAnsi="Palatino Linotype" w:cs="Palatino Linotype"/>
          <w:sz w:val="22"/>
          <w:szCs w:val="22"/>
        </w:rPr>
        <w:t>l</w:t>
      </w:r>
      <w:r w:rsidR="00727EF9" w:rsidRPr="00265AA0">
        <w:rPr>
          <w:rFonts w:ascii="Palatino Linotype" w:eastAsia="Palatino Linotype" w:hAnsi="Palatino Linotype" w:cs="Palatino Linotype"/>
          <w:sz w:val="22"/>
          <w:szCs w:val="22"/>
        </w:rPr>
        <w:t>o siguiente:</w:t>
      </w:r>
    </w:p>
    <w:p w14:paraId="79A939E6" w14:textId="77777777" w:rsidR="007570A1" w:rsidRPr="00265AA0" w:rsidRDefault="007570A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C1F342C" w14:textId="60F3915F" w:rsidR="007570A1" w:rsidRPr="00265AA0" w:rsidRDefault="007570A1" w:rsidP="00FB4D38">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Todas las solicitudes de acceso a la información recibidas del periodo comprendido del 01 de enero de 2024 al 15 de octubre de 2025.</w:t>
      </w:r>
    </w:p>
    <w:p w14:paraId="6D3696D6" w14:textId="77777777" w:rsidR="007570A1" w:rsidRPr="00265AA0" w:rsidRDefault="007570A1" w:rsidP="00FB4D38">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Las respuestas a las solicitudes indicadas, notificadas al 23 de octubre de 2025;</w:t>
      </w:r>
    </w:p>
    <w:p w14:paraId="7B1CD9D3" w14:textId="6FCE1B62" w:rsidR="007570A1" w:rsidRPr="00265AA0" w:rsidRDefault="007570A1" w:rsidP="00FB4D38">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Cantidad de las solicitudes indicadas, que fueron atendidas al 23 de octubre de 2025 (fecha de la solicitud);</w:t>
      </w:r>
    </w:p>
    <w:p w14:paraId="42B705C9" w14:textId="7AD4BF8D" w:rsidR="007570A1" w:rsidRPr="00265AA0" w:rsidRDefault="00FB4D38" w:rsidP="00FB4D38">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Si hay solicitudes al 23 de octubre de 2025, pendientes de atender.</w:t>
      </w:r>
    </w:p>
    <w:p w14:paraId="07C2FB56" w14:textId="77777777" w:rsidR="00727EF9" w:rsidRPr="00265AA0" w:rsidRDefault="00727EF9" w:rsidP="00727EF9">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57FBE997" w14:textId="0484F3ED" w:rsidR="00FB4D38" w:rsidRPr="00265AA0" w:rsidRDefault="00F312D9" w:rsidP="00FB4D38">
      <w:pPr>
        <w:spacing w:line="360" w:lineRule="auto"/>
        <w:jc w:val="both"/>
        <w:rPr>
          <w:rFonts w:ascii="Palatino Linotype" w:eastAsia="Palatino Linotype" w:hAnsi="Palatino Linotype"/>
          <w:sz w:val="22"/>
        </w:rPr>
      </w:pPr>
      <w:r w:rsidRPr="00265AA0">
        <w:rPr>
          <w:rFonts w:ascii="Palatino Linotype" w:eastAsia="Palatino Linotype" w:hAnsi="Palatino Linotype"/>
          <w:sz w:val="22"/>
        </w:rPr>
        <w:t xml:space="preserve">En respuesta, </w:t>
      </w:r>
      <w:r w:rsidR="00782574" w:rsidRPr="00265AA0">
        <w:rPr>
          <w:rFonts w:ascii="Palatino Linotype" w:eastAsia="Palatino Linotype" w:hAnsi="Palatino Linotype"/>
          <w:sz w:val="22"/>
        </w:rPr>
        <w:t xml:space="preserve">el </w:t>
      </w:r>
      <w:r w:rsidR="00727EF9" w:rsidRPr="00265AA0">
        <w:rPr>
          <w:rFonts w:ascii="Palatino Linotype" w:eastAsia="Palatino Linotype" w:hAnsi="Palatino Linotype"/>
          <w:sz w:val="22"/>
        </w:rPr>
        <w:t xml:space="preserve">Sujeto Obligado por conducto </w:t>
      </w:r>
      <w:r w:rsidR="00FB4D38" w:rsidRPr="00265AA0">
        <w:rPr>
          <w:rFonts w:ascii="Palatino Linotype" w:eastAsia="Palatino Linotype" w:hAnsi="Palatino Linotype"/>
          <w:sz w:val="22"/>
        </w:rPr>
        <w:t>de la Directora del Organismo</w:t>
      </w:r>
      <w:r w:rsidR="00472EF0" w:rsidRPr="00265AA0">
        <w:rPr>
          <w:rFonts w:ascii="Palatino Linotype" w:eastAsia="Palatino Linotype" w:hAnsi="Palatino Linotype"/>
          <w:sz w:val="22"/>
        </w:rPr>
        <w:t xml:space="preserve"> en el oficio de</w:t>
      </w:r>
      <w:r w:rsidR="00472EF0" w:rsidRPr="00265AA0">
        <w:rPr>
          <w:rFonts w:ascii="Palatino Linotype" w:eastAsia="Palatino Linotype" w:hAnsi="Palatino Linotype" w:cs="Palatino Linotype"/>
          <w:sz w:val="22"/>
          <w:szCs w:val="22"/>
        </w:rPr>
        <w:t xml:space="preserve"> respuesta dio contestación a otra solicitud de información y citó</w:t>
      </w:r>
      <w:r w:rsidR="00FB4D38" w:rsidRPr="00265AA0">
        <w:rPr>
          <w:rFonts w:ascii="Palatino Linotype" w:eastAsia="Palatino Linotype" w:hAnsi="Palatino Linotype"/>
          <w:sz w:val="22"/>
        </w:rPr>
        <w:t xml:space="preserve"> </w:t>
      </w:r>
      <w:r w:rsidR="00472EF0" w:rsidRPr="00265AA0">
        <w:rPr>
          <w:rFonts w:ascii="Palatino Linotype" w:eastAsia="Palatino Linotype" w:hAnsi="Palatino Linotype"/>
          <w:sz w:val="22"/>
        </w:rPr>
        <w:t>los</w:t>
      </w:r>
      <w:r w:rsidR="00FB4D38" w:rsidRPr="00265AA0">
        <w:rPr>
          <w:rFonts w:ascii="Palatino Linotype" w:eastAsia="Palatino Linotype" w:hAnsi="Palatino Linotype"/>
          <w:sz w:val="22"/>
        </w:rPr>
        <w:t xml:space="preserve"> numerales 4 párrafo segundo, 12 párrafo segundo, 19 párrafo primero y 24 párrafo segundo de la Ley de Transparencia y Acceso a la Información Pública del Estado de México y Municipios, indicando que los sujetos obligados sólo están obligados a proporcionar la información pública que se les requiera y que obre en sus archivos y en el estado en que ésta se encuentre y que existe la presunción de que la información debe existir si se refiere, precisamente, a las facultades, competencias y funciones que los ordenamientos jurídicos aplicables otorgan a dichos sujetos obligados; sin embargo, no se advierte que hubiera proporcionado información que atienda la solicitud de información.</w:t>
      </w:r>
    </w:p>
    <w:p w14:paraId="58058727" w14:textId="43420D10" w:rsidR="00727EF9" w:rsidRPr="00265AA0" w:rsidRDefault="00727EF9" w:rsidP="00FB4D38">
      <w:pPr>
        <w:spacing w:line="360" w:lineRule="auto"/>
        <w:jc w:val="both"/>
        <w:rPr>
          <w:rFonts w:ascii="Palatino Linotype" w:eastAsia="Palatino Linotype" w:hAnsi="Palatino Linotype"/>
          <w:sz w:val="22"/>
        </w:rPr>
      </w:pPr>
    </w:p>
    <w:p w14:paraId="29BF93CE" w14:textId="77777777" w:rsidR="00727EF9" w:rsidRPr="00265AA0" w:rsidRDefault="00727EF9" w:rsidP="00727EF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9D5E45" w14:textId="5488558B" w:rsidR="002840BE" w:rsidRPr="00265AA0" w:rsidRDefault="002840BE" w:rsidP="002840BE">
      <w:pPr>
        <w:spacing w:line="360" w:lineRule="auto"/>
        <w:ind w:right="49"/>
        <w:jc w:val="both"/>
        <w:rPr>
          <w:rFonts w:ascii="Palatino Linotype" w:eastAsia="Palatino Linotype" w:hAnsi="Palatino Linotype" w:cs="Palatino Linotype"/>
          <w:b/>
          <w:sz w:val="22"/>
          <w:szCs w:val="22"/>
        </w:rPr>
      </w:pPr>
      <w:r w:rsidRPr="00265AA0">
        <w:rPr>
          <w:rFonts w:ascii="Palatino Linotype" w:eastAsia="Palatino Linotype" w:hAnsi="Palatino Linotype" w:cs="Palatino Linotype"/>
          <w:sz w:val="22"/>
          <w:szCs w:val="22"/>
        </w:rPr>
        <w:t xml:space="preserve">Inconforme con la respuesta, la parte </w:t>
      </w:r>
      <w:r w:rsidRPr="00265AA0">
        <w:rPr>
          <w:rFonts w:ascii="Palatino Linotype" w:eastAsia="Palatino Linotype" w:hAnsi="Palatino Linotype" w:cs="Palatino Linotype"/>
          <w:b/>
          <w:sz w:val="22"/>
          <w:szCs w:val="22"/>
        </w:rPr>
        <w:t xml:space="preserve">Recurrente </w:t>
      </w:r>
      <w:r w:rsidRPr="00265AA0">
        <w:rPr>
          <w:rFonts w:ascii="Palatino Linotype" w:eastAsia="Palatino Linotype" w:hAnsi="Palatino Linotype" w:cs="Palatino Linotype"/>
          <w:sz w:val="22"/>
          <w:szCs w:val="22"/>
        </w:rPr>
        <w:t xml:space="preserve">promovió el presente recurso de revisión en el que a manera de motivos de inconformidad </w:t>
      </w:r>
      <w:r w:rsidRPr="00265AA0">
        <w:rPr>
          <w:rFonts w:ascii="Palatino Linotype" w:eastAsia="Palatino Linotype" w:hAnsi="Palatino Linotype" w:cs="Palatino Linotype"/>
          <w:b/>
          <w:sz w:val="22"/>
          <w:szCs w:val="22"/>
        </w:rPr>
        <w:t xml:space="preserve">se adolece medularmente de </w:t>
      </w:r>
      <w:r w:rsidR="00C24353" w:rsidRPr="00265AA0">
        <w:rPr>
          <w:rFonts w:ascii="Palatino Linotype" w:eastAsia="Palatino Linotype" w:hAnsi="Palatino Linotype" w:cs="Palatino Linotype"/>
          <w:b/>
          <w:sz w:val="22"/>
          <w:szCs w:val="22"/>
        </w:rPr>
        <w:t xml:space="preserve">la </w:t>
      </w:r>
      <w:r w:rsidR="00FB4D38" w:rsidRPr="00265AA0">
        <w:rPr>
          <w:rFonts w:ascii="Palatino Linotype" w:eastAsia="Palatino Linotype" w:hAnsi="Palatino Linotype" w:cs="Palatino Linotype"/>
          <w:b/>
          <w:sz w:val="22"/>
          <w:szCs w:val="22"/>
        </w:rPr>
        <w:t>entrega de información que no corresponde con lo solicitado.</w:t>
      </w:r>
    </w:p>
    <w:p w14:paraId="2F0862C7" w14:textId="77777777" w:rsidR="003C6D08" w:rsidRPr="00265AA0" w:rsidRDefault="003C6D08" w:rsidP="002840BE">
      <w:pPr>
        <w:spacing w:line="360" w:lineRule="auto"/>
        <w:ind w:right="49"/>
        <w:jc w:val="both"/>
        <w:rPr>
          <w:rFonts w:ascii="Palatino Linotype" w:eastAsia="Palatino Linotype" w:hAnsi="Palatino Linotype" w:cs="Palatino Linotype"/>
          <w:b/>
          <w:sz w:val="22"/>
          <w:szCs w:val="22"/>
        </w:rPr>
      </w:pPr>
    </w:p>
    <w:p w14:paraId="38B8F109" w14:textId="77777777" w:rsidR="002840BE" w:rsidRPr="00265AA0" w:rsidRDefault="002840BE" w:rsidP="002840BE">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Admitido el presente recurso de revisión, en términos del artículo 185 fracción II</w:t>
      </w:r>
      <w:r w:rsidRPr="00265AA0">
        <w:rPr>
          <w:rFonts w:ascii="Palatino Linotype" w:eastAsia="Palatino Linotype" w:hAnsi="Palatino Linotype" w:cs="Palatino Linotype"/>
          <w:sz w:val="22"/>
          <w:szCs w:val="22"/>
          <w:vertAlign w:val="superscript"/>
        </w:rPr>
        <w:footnoteReference w:id="3"/>
      </w:r>
      <w:r w:rsidRPr="00265AA0">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265AA0" w:rsidRDefault="002840BE" w:rsidP="002840BE">
      <w:pPr>
        <w:spacing w:line="360" w:lineRule="auto"/>
        <w:jc w:val="both"/>
        <w:rPr>
          <w:rFonts w:ascii="Palatino Linotype" w:eastAsia="Palatino Linotype" w:hAnsi="Palatino Linotype" w:cs="Palatino Linotype"/>
          <w:sz w:val="22"/>
          <w:szCs w:val="22"/>
        </w:rPr>
      </w:pPr>
    </w:p>
    <w:p w14:paraId="6CD6C4E0" w14:textId="4F6416F3" w:rsidR="002840BE" w:rsidRPr="00265AA0" w:rsidRDefault="002840BE" w:rsidP="002840BE">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Cabe resaltar que, de las constancias que obran en el expediente electrónico en que se actúa, se advierte que</w:t>
      </w:r>
      <w:r w:rsidR="003C6D08" w:rsidRPr="00265AA0">
        <w:rPr>
          <w:rFonts w:ascii="Palatino Linotype" w:eastAsia="Palatino Linotype" w:hAnsi="Palatino Linotype" w:cs="Palatino Linotype"/>
          <w:sz w:val="22"/>
          <w:szCs w:val="22"/>
        </w:rPr>
        <w:t xml:space="preserve"> </w:t>
      </w:r>
      <w:r w:rsidR="00FB4D38" w:rsidRPr="00265AA0">
        <w:rPr>
          <w:rFonts w:ascii="Palatino Linotype" w:eastAsia="Palatino Linotype" w:hAnsi="Palatino Linotype" w:cs="Palatino Linotype"/>
          <w:sz w:val="22"/>
          <w:szCs w:val="22"/>
        </w:rPr>
        <w:t>las partes fueron omisas en rendir manifestaciones.</w:t>
      </w:r>
    </w:p>
    <w:p w14:paraId="064BBFBD" w14:textId="77777777" w:rsidR="002840BE" w:rsidRPr="00265AA0" w:rsidRDefault="002840BE" w:rsidP="002840BE">
      <w:pPr>
        <w:spacing w:line="360" w:lineRule="auto"/>
        <w:jc w:val="both"/>
        <w:rPr>
          <w:rFonts w:ascii="Palatino Linotype" w:eastAsia="Palatino Linotype" w:hAnsi="Palatino Linotype" w:cs="Palatino Linotype"/>
          <w:sz w:val="22"/>
          <w:szCs w:val="22"/>
        </w:rPr>
      </w:pPr>
    </w:p>
    <w:p w14:paraId="0DD488BB"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r w:rsidRPr="00265AA0">
        <w:rPr>
          <w:rFonts w:ascii="Palatino Linotype" w:eastAsia="Palatino Linotype" w:hAnsi="Palatino Linotype" w:cs="Palatino Linotype"/>
          <w:sz w:val="22"/>
          <w:szCs w:val="22"/>
          <w:lang w:eastAsia="en-US"/>
        </w:rPr>
        <w:t>Bajo ese contexto, se procede al análisis de la naturaleza de la información requerida, y para ello resulta conveniente traer a contexto el contenido del artículo 53 fracción IX de la Ley de Transparencia y Acceso a la Información Pública del Estado de México y Municipios, que dispone lo siguiente:</w:t>
      </w:r>
    </w:p>
    <w:p w14:paraId="2D8E2C80"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p>
    <w:p w14:paraId="424DF7AD" w14:textId="77777777" w:rsidR="00FB4D38" w:rsidRPr="00265AA0" w:rsidRDefault="00FB4D38" w:rsidP="00FB4D38">
      <w:pPr>
        <w:spacing w:line="276" w:lineRule="auto"/>
        <w:ind w:left="567" w:right="560"/>
        <w:jc w:val="both"/>
        <w:rPr>
          <w:rFonts w:ascii="Palatino Linotype" w:eastAsia="Palatino Linotype" w:hAnsi="Palatino Linotype" w:cs="Palatino Linotype"/>
          <w:i/>
          <w:sz w:val="22"/>
          <w:szCs w:val="22"/>
          <w:lang w:eastAsia="en-US"/>
        </w:rPr>
      </w:pPr>
      <w:r w:rsidRPr="00265AA0">
        <w:rPr>
          <w:rFonts w:ascii="Palatino Linotype" w:eastAsia="Palatino Linotype" w:hAnsi="Palatino Linotype" w:cs="Palatino Linotype"/>
          <w:i/>
          <w:sz w:val="22"/>
          <w:szCs w:val="22"/>
          <w:lang w:eastAsia="en-US"/>
        </w:rPr>
        <w:t xml:space="preserve">“Artículo 53. </w:t>
      </w:r>
      <w:r w:rsidRPr="00265AA0">
        <w:rPr>
          <w:rFonts w:ascii="Palatino Linotype" w:eastAsia="Palatino Linotype" w:hAnsi="Palatino Linotype" w:cs="Palatino Linotype"/>
          <w:b/>
          <w:i/>
          <w:sz w:val="22"/>
          <w:szCs w:val="22"/>
          <w:lang w:eastAsia="en-US"/>
        </w:rPr>
        <w:t>Las Unidades de Transparencia tendrán las siguientes funciones:</w:t>
      </w:r>
    </w:p>
    <w:p w14:paraId="44238522" w14:textId="77777777" w:rsidR="00FB4D38" w:rsidRPr="00265AA0" w:rsidRDefault="00FB4D38" w:rsidP="00FB4D38">
      <w:pPr>
        <w:spacing w:line="276" w:lineRule="auto"/>
        <w:ind w:left="567" w:right="560"/>
        <w:jc w:val="both"/>
        <w:rPr>
          <w:rFonts w:ascii="Palatino Linotype" w:eastAsia="Palatino Linotype" w:hAnsi="Palatino Linotype" w:cs="Palatino Linotype"/>
          <w:i/>
          <w:sz w:val="22"/>
          <w:szCs w:val="22"/>
          <w:lang w:eastAsia="en-US"/>
        </w:rPr>
      </w:pPr>
      <w:r w:rsidRPr="00265AA0">
        <w:rPr>
          <w:rFonts w:ascii="Palatino Linotype" w:eastAsia="Palatino Linotype" w:hAnsi="Palatino Linotype" w:cs="Palatino Linotype"/>
          <w:i/>
          <w:sz w:val="22"/>
          <w:szCs w:val="22"/>
          <w:lang w:eastAsia="en-US"/>
        </w:rPr>
        <w:t>[…]</w:t>
      </w:r>
    </w:p>
    <w:p w14:paraId="21B748AA" w14:textId="77777777" w:rsidR="00FB4D38" w:rsidRPr="00265AA0" w:rsidRDefault="00FB4D38" w:rsidP="00FB4D38">
      <w:pPr>
        <w:spacing w:line="276" w:lineRule="auto"/>
        <w:ind w:left="567" w:right="560"/>
        <w:jc w:val="both"/>
        <w:rPr>
          <w:rFonts w:ascii="Palatino Linotype" w:eastAsia="Palatino Linotype" w:hAnsi="Palatino Linotype" w:cs="Palatino Linotype"/>
          <w:i/>
          <w:sz w:val="22"/>
          <w:szCs w:val="22"/>
          <w:lang w:eastAsia="en-US"/>
        </w:rPr>
      </w:pPr>
      <w:r w:rsidRPr="00265AA0">
        <w:rPr>
          <w:rFonts w:ascii="Palatino Linotype" w:eastAsia="Palatino Linotype" w:hAnsi="Palatino Linotype" w:cs="Palatino Linotype"/>
          <w:b/>
          <w:i/>
          <w:sz w:val="22"/>
          <w:szCs w:val="22"/>
          <w:lang w:eastAsia="en-US"/>
        </w:rPr>
        <w:t>IX. Llevar un registro</w:t>
      </w:r>
      <w:r w:rsidRPr="00265AA0">
        <w:rPr>
          <w:rFonts w:ascii="Palatino Linotype" w:eastAsia="Palatino Linotype" w:hAnsi="Palatino Linotype" w:cs="Palatino Linotype"/>
          <w:i/>
          <w:sz w:val="22"/>
          <w:szCs w:val="22"/>
          <w:lang w:eastAsia="en-US"/>
        </w:rPr>
        <w:t xml:space="preserve"> de las solicitudes de acceso a la información, sus respuestas, resultados, costos de reproducción y envío</w:t>
      </w:r>
      <w:r w:rsidRPr="00265AA0">
        <w:rPr>
          <w:rFonts w:ascii="Palatino Linotype" w:eastAsia="Palatino Linotype" w:hAnsi="Palatino Linotype" w:cs="Palatino Linotype"/>
          <w:b/>
          <w:i/>
          <w:sz w:val="22"/>
          <w:szCs w:val="22"/>
          <w:lang w:eastAsia="en-US"/>
        </w:rPr>
        <w:t>, resolución a los recursos de revisión</w:t>
      </w:r>
      <w:r w:rsidRPr="00265AA0">
        <w:rPr>
          <w:rFonts w:ascii="Palatino Linotype" w:eastAsia="Palatino Linotype" w:hAnsi="Palatino Linotype" w:cs="Palatino Linotype"/>
          <w:i/>
          <w:sz w:val="22"/>
          <w:szCs w:val="22"/>
          <w:lang w:eastAsia="en-US"/>
        </w:rPr>
        <w:t xml:space="preserve"> que se hayan emitido en contra de sus respuestas </w:t>
      </w:r>
      <w:r w:rsidRPr="00265AA0">
        <w:rPr>
          <w:rFonts w:ascii="Palatino Linotype" w:eastAsia="Palatino Linotype" w:hAnsi="Palatino Linotype" w:cs="Palatino Linotype"/>
          <w:b/>
          <w:i/>
          <w:sz w:val="22"/>
          <w:szCs w:val="22"/>
          <w:lang w:eastAsia="en-US"/>
        </w:rPr>
        <w:t>y del cumplimiento de las mismas</w:t>
      </w:r>
      <w:r w:rsidRPr="00265AA0">
        <w:rPr>
          <w:rFonts w:ascii="Palatino Linotype" w:eastAsia="Palatino Linotype" w:hAnsi="Palatino Linotype" w:cs="Palatino Linotype"/>
          <w:i/>
          <w:sz w:val="22"/>
          <w:szCs w:val="22"/>
          <w:lang w:eastAsia="en-US"/>
        </w:rPr>
        <w:t>;[…]”</w:t>
      </w:r>
    </w:p>
    <w:p w14:paraId="0F6B5709" w14:textId="77777777" w:rsidR="00FB4D38" w:rsidRPr="00265AA0" w:rsidRDefault="00FB4D38" w:rsidP="00FB4D38">
      <w:pPr>
        <w:spacing w:line="276" w:lineRule="auto"/>
        <w:ind w:left="567" w:right="560"/>
        <w:jc w:val="both"/>
        <w:rPr>
          <w:rFonts w:ascii="Palatino Linotype" w:eastAsia="Palatino Linotype" w:hAnsi="Palatino Linotype" w:cs="Palatino Linotype"/>
          <w:i/>
          <w:sz w:val="22"/>
          <w:szCs w:val="22"/>
          <w:lang w:eastAsia="en-US"/>
        </w:rPr>
      </w:pPr>
    </w:p>
    <w:p w14:paraId="23F6AD5E" w14:textId="77777777" w:rsidR="00FB4D38" w:rsidRPr="00265AA0" w:rsidRDefault="00FB4D38" w:rsidP="00FB4D38">
      <w:pPr>
        <w:spacing w:line="276" w:lineRule="auto"/>
        <w:ind w:left="567" w:right="560"/>
        <w:jc w:val="right"/>
        <w:rPr>
          <w:rFonts w:ascii="Palatino Linotype" w:eastAsia="Palatino Linotype" w:hAnsi="Palatino Linotype" w:cs="Palatino Linotype"/>
          <w:i/>
          <w:sz w:val="22"/>
          <w:szCs w:val="22"/>
          <w:lang w:eastAsia="en-US"/>
        </w:rPr>
      </w:pPr>
      <w:r w:rsidRPr="00265AA0">
        <w:rPr>
          <w:rFonts w:ascii="Palatino Linotype" w:eastAsia="Palatino Linotype" w:hAnsi="Palatino Linotype" w:cs="Palatino Linotype"/>
          <w:i/>
          <w:sz w:val="22"/>
          <w:szCs w:val="22"/>
          <w:lang w:eastAsia="en-US"/>
        </w:rPr>
        <w:t>(Énfasis añadido)</w:t>
      </w:r>
    </w:p>
    <w:p w14:paraId="4965B25C"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p>
    <w:p w14:paraId="5D784AA3"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r w:rsidRPr="00265AA0">
        <w:rPr>
          <w:rFonts w:ascii="Palatino Linotype" w:eastAsia="Palatino Linotype" w:hAnsi="Palatino Linotype" w:cs="Palatino Linotype"/>
          <w:sz w:val="22"/>
          <w:szCs w:val="22"/>
          <w:lang w:eastAsia="en-US"/>
        </w:rPr>
        <w:t xml:space="preserve">Como se desprende de lo anterior, constituye una obligación de las Unidades de Transparencia de los Sujetos Obligados llevar un registro de las solicitudes de acceso a la información, así como de la resolución a los recursos de revisión que se hayan emitido en contra de sus respuestas y el cumplimiento de dado a las mismas y por ende obra en sus archivos no sólo el registro, sino los soportes documentales con los que se alimenta dicho registro. </w:t>
      </w:r>
    </w:p>
    <w:p w14:paraId="6AD43989"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p>
    <w:p w14:paraId="6AB0334E" w14:textId="77777777" w:rsidR="00FB4D38" w:rsidRPr="00265AA0" w:rsidRDefault="00FB4D38" w:rsidP="00FB4D38">
      <w:pPr>
        <w:spacing w:line="360" w:lineRule="auto"/>
        <w:jc w:val="both"/>
        <w:rPr>
          <w:rFonts w:ascii="Palatino Linotype" w:hAnsi="Palatino Linotype"/>
          <w:sz w:val="22"/>
          <w:szCs w:val="22"/>
          <w:lang w:val="es-ES"/>
        </w:rPr>
      </w:pPr>
      <w:r w:rsidRPr="00265AA0">
        <w:rPr>
          <w:rFonts w:ascii="Palatino Linotype" w:hAnsi="Palatino Linotype"/>
          <w:sz w:val="22"/>
          <w:szCs w:val="22"/>
          <w:lang w:val="es-ES"/>
        </w:rPr>
        <w:t>Ahora bien, es necesario enfatizar que la información requerida se constituye como una obligación de transparencia común de los sujetos obligados, de conformidad con lo dispuesto en el artículo 92, fracción XVII de la citada Ley de Transparencia, como se aprecia a continuación:</w:t>
      </w:r>
    </w:p>
    <w:p w14:paraId="04AD1EF7" w14:textId="77777777" w:rsidR="00FB4D38" w:rsidRPr="00265AA0" w:rsidRDefault="00FB4D38" w:rsidP="00FB4D38">
      <w:pPr>
        <w:spacing w:line="360" w:lineRule="auto"/>
        <w:ind w:left="567" w:right="850"/>
        <w:jc w:val="center"/>
        <w:rPr>
          <w:rFonts w:ascii="Palatino Linotype" w:hAnsi="Palatino Linotype"/>
          <w:b/>
          <w:i/>
          <w:sz w:val="22"/>
          <w:szCs w:val="22"/>
          <w:lang w:val="es-ES"/>
        </w:rPr>
      </w:pPr>
      <w:r w:rsidRPr="00265AA0">
        <w:rPr>
          <w:rFonts w:ascii="Palatino Linotype" w:hAnsi="Palatino Linotype"/>
          <w:b/>
          <w:i/>
          <w:sz w:val="22"/>
          <w:szCs w:val="22"/>
          <w:lang w:val="es-ES"/>
        </w:rPr>
        <w:t>Capítulo II</w:t>
      </w:r>
    </w:p>
    <w:p w14:paraId="0089A53A" w14:textId="77777777" w:rsidR="00FB4D38" w:rsidRPr="00265AA0" w:rsidRDefault="00FB4D38" w:rsidP="00FB4D38">
      <w:pPr>
        <w:spacing w:line="360" w:lineRule="auto"/>
        <w:ind w:left="567" w:right="850"/>
        <w:jc w:val="center"/>
        <w:rPr>
          <w:rFonts w:ascii="Palatino Linotype" w:hAnsi="Palatino Linotype"/>
          <w:b/>
          <w:i/>
          <w:sz w:val="22"/>
          <w:szCs w:val="22"/>
          <w:lang w:val="es-ES"/>
        </w:rPr>
      </w:pPr>
      <w:r w:rsidRPr="00265AA0">
        <w:rPr>
          <w:rFonts w:ascii="Palatino Linotype" w:hAnsi="Palatino Linotype"/>
          <w:b/>
          <w:i/>
          <w:sz w:val="22"/>
          <w:szCs w:val="22"/>
          <w:lang w:val="es-ES"/>
        </w:rPr>
        <w:t>De las Obligaciones de Transparencia Comunes</w:t>
      </w:r>
    </w:p>
    <w:p w14:paraId="3B945E17" w14:textId="77777777" w:rsidR="00FB4D38" w:rsidRPr="00265AA0" w:rsidRDefault="00FB4D38" w:rsidP="00FB4D38">
      <w:pPr>
        <w:spacing w:line="360" w:lineRule="auto"/>
        <w:ind w:left="567" w:right="850"/>
        <w:jc w:val="both"/>
        <w:rPr>
          <w:rFonts w:ascii="Palatino Linotype" w:hAnsi="Palatino Linotype"/>
          <w:i/>
          <w:sz w:val="22"/>
          <w:szCs w:val="22"/>
          <w:lang w:val="es-ES"/>
        </w:rPr>
      </w:pPr>
      <w:r w:rsidRPr="00265AA0">
        <w:rPr>
          <w:rFonts w:ascii="Palatino Linotype" w:hAnsi="Palatino Linotype"/>
          <w:i/>
          <w:sz w:val="22"/>
          <w:szCs w:val="22"/>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EA5ECA" w14:textId="77777777" w:rsidR="00FB4D38" w:rsidRPr="00265AA0" w:rsidRDefault="00FB4D38" w:rsidP="00FB4D38">
      <w:pPr>
        <w:spacing w:line="360" w:lineRule="auto"/>
        <w:ind w:left="567" w:right="850"/>
        <w:jc w:val="both"/>
        <w:rPr>
          <w:rFonts w:ascii="Palatino Linotype" w:hAnsi="Palatino Linotype"/>
          <w:i/>
          <w:sz w:val="22"/>
          <w:szCs w:val="22"/>
          <w:lang w:val="es-ES"/>
        </w:rPr>
      </w:pPr>
      <w:r w:rsidRPr="00265AA0">
        <w:rPr>
          <w:rFonts w:ascii="Palatino Linotype" w:hAnsi="Palatino Linotype"/>
          <w:i/>
          <w:sz w:val="22"/>
          <w:szCs w:val="22"/>
          <w:lang w:val="es-ES"/>
        </w:rPr>
        <w:t>…</w:t>
      </w:r>
    </w:p>
    <w:p w14:paraId="4B4346CC" w14:textId="77777777" w:rsidR="00FB4D38" w:rsidRPr="00265AA0" w:rsidRDefault="00FB4D38" w:rsidP="00FB4D38">
      <w:pPr>
        <w:spacing w:line="360" w:lineRule="auto"/>
        <w:ind w:left="567" w:right="850"/>
        <w:jc w:val="both"/>
        <w:rPr>
          <w:rFonts w:ascii="Palatino Linotype" w:hAnsi="Palatino Linotype"/>
          <w:i/>
          <w:sz w:val="22"/>
          <w:szCs w:val="22"/>
          <w:lang w:val="es-ES"/>
        </w:rPr>
      </w:pPr>
      <w:r w:rsidRPr="00265AA0">
        <w:rPr>
          <w:rFonts w:ascii="Palatino Linotype" w:hAnsi="Palatino Linotype"/>
          <w:b/>
          <w:i/>
          <w:sz w:val="22"/>
          <w:szCs w:val="22"/>
          <w:lang w:val="es-ES"/>
        </w:rPr>
        <w:t>XVII. Dirección electrónica donde podrán recibirse las solicitudes para obtener la información, así como el registro de las solicitudes recibidas y atendidas</w:t>
      </w:r>
      <w:r w:rsidRPr="00265AA0">
        <w:rPr>
          <w:rFonts w:ascii="Palatino Linotype" w:hAnsi="Palatino Linotype"/>
          <w:i/>
          <w:sz w:val="22"/>
          <w:szCs w:val="22"/>
          <w:lang w:val="es-ES"/>
        </w:rPr>
        <w:t>;</w:t>
      </w:r>
    </w:p>
    <w:p w14:paraId="6EFFCAA9" w14:textId="77777777" w:rsidR="00FB4D38" w:rsidRPr="00265AA0" w:rsidRDefault="00FB4D38" w:rsidP="00FB4D38">
      <w:pPr>
        <w:spacing w:line="360" w:lineRule="auto"/>
        <w:ind w:left="567" w:right="850"/>
        <w:jc w:val="both"/>
        <w:rPr>
          <w:rFonts w:ascii="Palatino Linotype" w:hAnsi="Palatino Linotype"/>
          <w:i/>
          <w:sz w:val="22"/>
          <w:szCs w:val="22"/>
          <w:lang w:val="es-ES"/>
        </w:rPr>
      </w:pPr>
      <w:r w:rsidRPr="00265AA0">
        <w:rPr>
          <w:rFonts w:ascii="Palatino Linotype" w:hAnsi="Palatino Linotype"/>
          <w:i/>
          <w:sz w:val="22"/>
          <w:szCs w:val="22"/>
          <w:lang w:val="es-ES"/>
        </w:rPr>
        <w:t>…</w:t>
      </w:r>
    </w:p>
    <w:p w14:paraId="660EAB54" w14:textId="77777777" w:rsidR="00FB4D38" w:rsidRPr="00265AA0" w:rsidRDefault="00FB4D38" w:rsidP="00FB4D38">
      <w:pPr>
        <w:spacing w:line="360" w:lineRule="auto"/>
        <w:jc w:val="both"/>
        <w:rPr>
          <w:rFonts w:ascii="Palatino Linotype" w:hAnsi="Palatino Linotype"/>
          <w:sz w:val="22"/>
          <w:szCs w:val="22"/>
          <w:lang w:val="es-ES"/>
        </w:rPr>
      </w:pPr>
    </w:p>
    <w:p w14:paraId="5BCFB21F" w14:textId="77777777" w:rsidR="00FB4D38" w:rsidRPr="00265AA0" w:rsidRDefault="00FB4D38" w:rsidP="00FB4D38">
      <w:pPr>
        <w:spacing w:line="360" w:lineRule="auto"/>
        <w:ind w:right="49"/>
        <w:jc w:val="both"/>
        <w:rPr>
          <w:rFonts w:ascii="Palatino Linotype" w:eastAsia="Palatino Linotype" w:hAnsi="Palatino Linotype" w:cs="Palatino Linotype"/>
          <w:sz w:val="22"/>
          <w:szCs w:val="22"/>
          <w:lang w:val="es-ES"/>
        </w:rPr>
      </w:pPr>
      <w:r w:rsidRPr="00265AA0">
        <w:rPr>
          <w:rFonts w:ascii="Palatino Linotype" w:eastAsia="Palatino Linotype" w:hAnsi="Palatino Linotype" w:cs="Palatino Linotype"/>
          <w:sz w:val="22"/>
          <w:szCs w:val="22"/>
          <w:lang w:val="es-ES"/>
        </w:rPr>
        <w:t xml:space="preserve">Dicho lo anterior, es necesario traer a contexto los artículos 75, 76, 77, 79, 82, 88 de la Ley de Transparencia y Acceso a la Información Pública del Estado de México y Municipios vigente: </w:t>
      </w:r>
    </w:p>
    <w:p w14:paraId="49F12BB9" w14:textId="77777777" w:rsidR="00FB4D38" w:rsidRPr="00265AA0" w:rsidRDefault="00FB4D38" w:rsidP="00FB4D38">
      <w:pPr>
        <w:ind w:left="567" w:right="616"/>
        <w:jc w:val="center"/>
        <w:rPr>
          <w:rFonts w:ascii="Palatino Linotype" w:eastAsia="Palatino Linotype" w:hAnsi="Palatino Linotype" w:cs="Palatino Linotype"/>
          <w:b/>
          <w:i/>
          <w:sz w:val="22"/>
          <w:szCs w:val="22"/>
          <w:lang w:val="es-ES"/>
        </w:rPr>
      </w:pPr>
      <w:r w:rsidRPr="00265AA0">
        <w:rPr>
          <w:rFonts w:ascii="Palatino Linotype" w:eastAsia="Palatino Linotype" w:hAnsi="Palatino Linotype" w:cs="Palatino Linotype"/>
          <w:b/>
          <w:i/>
          <w:sz w:val="22"/>
          <w:szCs w:val="22"/>
          <w:lang w:val="es-ES"/>
        </w:rPr>
        <w:t>TÍTULO QUINTO</w:t>
      </w:r>
    </w:p>
    <w:p w14:paraId="44273797" w14:textId="77777777" w:rsidR="00FB4D38" w:rsidRPr="00265AA0" w:rsidRDefault="00FB4D38" w:rsidP="00FB4D38">
      <w:pPr>
        <w:ind w:left="567" w:right="616"/>
        <w:jc w:val="center"/>
        <w:rPr>
          <w:rFonts w:ascii="Palatino Linotype" w:eastAsia="Palatino Linotype" w:hAnsi="Palatino Linotype" w:cs="Palatino Linotype"/>
          <w:b/>
          <w:i/>
          <w:sz w:val="22"/>
          <w:szCs w:val="22"/>
          <w:lang w:val="es-ES"/>
        </w:rPr>
      </w:pPr>
      <w:r w:rsidRPr="00265AA0">
        <w:rPr>
          <w:rFonts w:ascii="Palatino Linotype" w:eastAsia="Palatino Linotype" w:hAnsi="Palatino Linotype" w:cs="Palatino Linotype"/>
          <w:b/>
          <w:i/>
          <w:sz w:val="22"/>
          <w:szCs w:val="22"/>
          <w:lang w:val="es-ES"/>
        </w:rPr>
        <w:t>DE LAS OBLIGACIONES DE TRANSPARENCIA</w:t>
      </w:r>
    </w:p>
    <w:p w14:paraId="2F8C7E76" w14:textId="77777777" w:rsidR="00FB4D38" w:rsidRPr="00265AA0" w:rsidRDefault="00FB4D38" w:rsidP="00FB4D38">
      <w:pPr>
        <w:ind w:left="567" w:right="616"/>
        <w:jc w:val="center"/>
        <w:rPr>
          <w:rFonts w:ascii="Palatino Linotype" w:eastAsia="Palatino Linotype" w:hAnsi="Palatino Linotype" w:cs="Palatino Linotype"/>
          <w:b/>
          <w:i/>
          <w:sz w:val="22"/>
          <w:szCs w:val="22"/>
          <w:lang w:val="es-ES"/>
        </w:rPr>
      </w:pPr>
      <w:r w:rsidRPr="00265AA0">
        <w:rPr>
          <w:rFonts w:ascii="Palatino Linotype" w:eastAsia="Palatino Linotype" w:hAnsi="Palatino Linotype" w:cs="Palatino Linotype"/>
          <w:b/>
          <w:i/>
          <w:sz w:val="22"/>
          <w:szCs w:val="22"/>
          <w:lang w:val="es-ES"/>
        </w:rPr>
        <w:t>Capítulo I</w:t>
      </w:r>
    </w:p>
    <w:p w14:paraId="3BDC5035" w14:textId="77777777" w:rsidR="00FB4D38" w:rsidRPr="00265AA0" w:rsidRDefault="00FB4D38" w:rsidP="00FB4D38">
      <w:pPr>
        <w:ind w:left="567" w:right="616"/>
        <w:jc w:val="center"/>
        <w:rPr>
          <w:rFonts w:ascii="Palatino Linotype" w:eastAsia="Palatino Linotype" w:hAnsi="Palatino Linotype" w:cs="Palatino Linotype"/>
          <w:b/>
          <w:i/>
          <w:sz w:val="22"/>
          <w:szCs w:val="22"/>
          <w:lang w:val="es-ES"/>
        </w:rPr>
      </w:pPr>
      <w:r w:rsidRPr="00265AA0">
        <w:rPr>
          <w:rFonts w:ascii="Palatino Linotype" w:eastAsia="Palatino Linotype" w:hAnsi="Palatino Linotype" w:cs="Palatino Linotype"/>
          <w:b/>
          <w:i/>
          <w:sz w:val="22"/>
          <w:szCs w:val="22"/>
          <w:lang w:val="es-ES"/>
        </w:rPr>
        <w:t>De los Postulados para la</w:t>
      </w:r>
    </w:p>
    <w:p w14:paraId="0DFDC4D8" w14:textId="77777777" w:rsidR="00FB4D38" w:rsidRPr="00265AA0" w:rsidRDefault="00FB4D38" w:rsidP="00FB4D38">
      <w:pPr>
        <w:ind w:left="567" w:right="616"/>
        <w:jc w:val="center"/>
        <w:rPr>
          <w:rFonts w:ascii="Palatino Linotype" w:eastAsia="Palatino Linotype" w:hAnsi="Palatino Linotype" w:cs="Palatino Linotype"/>
          <w:b/>
          <w:i/>
          <w:sz w:val="22"/>
          <w:szCs w:val="22"/>
          <w:lang w:val="es-ES"/>
        </w:rPr>
      </w:pPr>
      <w:r w:rsidRPr="00265AA0">
        <w:rPr>
          <w:rFonts w:ascii="Palatino Linotype" w:eastAsia="Palatino Linotype" w:hAnsi="Palatino Linotype" w:cs="Palatino Linotype"/>
          <w:b/>
          <w:i/>
          <w:sz w:val="22"/>
          <w:szCs w:val="22"/>
          <w:lang w:val="es-ES"/>
        </w:rPr>
        <w:t>Publicación de la Información</w:t>
      </w:r>
    </w:p>
    <w:p w14:paraId="5B753FCD" w14:textId="77777777" w:rsidR="00FB4D38" w:rsidRPr="00265AA0" w:rsidRDefault="00FB4D38" w:rsidP="00FB4D38">
      <w:pPr>
        <w:rPr>
          <w:rFonts w:eastAsia="Palatino Linotype"/>
          <w:sz w:val="22"/>
          <w:szCs w:val="22"/>
        </w:rPr>
      </w:pPr>
    </w:p>
    <w:p w14:paraId="3C1D7131"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b/>
          <w:i/>
          <w:sz w:val="22"/>
          <w:szCs w:val="22"/>
          <w:lang w:val="es-ES"/>
        </w:rPr>
        <w:t>Artículo 75.</w:t>
      </w:r>
      <w:r w:rsidRPr="00265AA0">
        <w:rPr>
          <w:rFonts w:ascii="Palatino Linotype" w:eastAsia="Palatino Linotype" w:hAnsi="Palatino Linotype" w:cs="Palatino Linotype"/>
          <w:i/>
          <w:sz w:val="22"/>
          <w:szCs w:val="22"/>
          <w:lang w:val="es-ES"/>
        </w:rPr>
        <w:t xml:space="preserve"> Es obligación de los sujetos obligados el poner a disposición de los particulares la información a que se refiere esta Ley a través de sus sitios de Internet y de la Plataforma Nacional. </w:t>
      </w:r>
    </w:p>
    <w:p w14:paraId="508C36D9"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i/>
          <w:sz w:val="22"/>
          <w:szCs w:val="22"/>
          <w:lang w:val="es-ES"/>
        </w:rPr>
        <w:t>La Plataforma electrónica promoverá el uso de la información original escaneada y las versiones en datos abiertos y/o formatos editables, según corresponda, de los documentos fuente.</w:t>
      </w:r>
    </w:p>
    <w:p w14:paraId="2E20F8B4"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b/>
          <w:i/>
          <w:sz w:val="22"/>
          <w:szCs w:val="22"/>
          <w:lang w:val="es-ES"/>
        </w:rPr>
        <w:t>Artículo 76.</w:t>
      </w:r>
      <w:r w:rsidRPr="00265AA0">
        <w:rPr>
          <w:rFonts w:ascii="Palatino Linotype" w:eastAsia="Palatino Linotype" w:hAnsi="Palatino Linotype" w:cs="Palatino Linotype"/>
          <w:i/>
          <w:sz w:val="22"/>
          <w:szCs w:val="22"/>
          <w:lang w:val="es-ES"/>
        </w:rPr>
        <w:t xml:space="preserve">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41F1CB03"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i/>
          <w:sz w:val="22"/>
          <w:szCs w:val="22"/>
          <w:lang w:val="es-ES"/>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7405FFB6"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b/>
          <w:i/>
          <w:sz w:val="22"/>
          <w:szCs w:val="22"/>
          <w:lang w:val="es-ES"/>
        </w:rPr>
        <w:t>Artículo 77.</w:t>
      </w:r>
      <w:r w:rsidRPr="00265AA0">
        <w:rPr>
          <w:rFonts w:ascii="Palatino Linotype" w:eastAsia="Palatino Linotype" w:hAnsi="Palatino Linotype" w:cs="Palatino Linotype"/>
          <w:i/>
          <w:sz w:val="22"/>
          <w:szCs w:val="22"/>
          <w:lang w:val="es-ES"/>
        </w:rPr>
        <w:t xml:space="preserve">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w:t>
      </w:r>
    </w:p>
    <w:p w14:paraId="252FF037"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i/>
          <w:sz w:val="22"/>
          <w:szCs w:val="22"/>
          <w:lang w:val="es-ES"/>
        </w:rPr>
        <w:t>La publicación de la información deberá indicar el sujeto obligado encargado de generarla, así como la fecha de su última actualización.</w:t>
      </w:r>
    </w:p>
    <w:p w14:paraId="3B1F34A3"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b/>
          <w:i/>
          <w:sz w:val="22"/>
          <w:szCs w:val="22"/>
          <w:lang w:val="es-ES"/>
        </w:rPr>
        <w:t>Artículo 79.</w:t>
      </w:r>
      <w:r w:rsidRPr="00265AA0">
        <w:rPr>
          <w:rFonts w:ascii="Palatino Linotype" w:eastAsia="Palatino Linotype" w:hAnsi="Palatino Linotype" w:cs="Palatino Linotype"/>
          <w:i/>
          <w:sz w:val="22"/>
          <w:szCs w:val="22"/>
          <w:lang w:val="es-ES"/>
        </w:rPr>
        <w:t xml:space="preserve"> La página de inicio de los portales de Internet de los sujetos obligados tendrá un vínculo de acceso directo al sitio donde se encuentra la información pública a la que se refiere este Título, el cual deberá contar con un buscador, que permitan acceder de manera sencilla a la información que en ellas se contenga</w:t>
      </w:r>
    </w:p>
    <w:p w14:paraId="37333612"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p>
    <w:p w14:paraId="42AE16BF"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b/>
          <w:i/>
          <w:sz w:val="22"/>
          <w:szCs w:val="22"/>
          <w:lang w:val="es-ES"/>
        </w:rPr>
        <w:t>Artículo 82.</w:t>
      </w:r>
      <w:r w:rsidRPr="00265AA0">
        <w:rPr>
          <w:rFonts w:ascii="Palatino Linotype" w:eastAsia="Palatino Linotype" w:hAnsi="Palatino Linotype" w:cs="Palatino Linotype"/>
          <w:i/>
          <w:sz w:val="22"/>
          <w:szCs w:val="22"/>
          <w:lang w:val="es-ES"/>
        </w:rPr>
        <w:t xml:space="preserve"> Los sujetos obligados deberán llevar a cabo el proceso de sistematización correspondiente para la debida generación, integración y actualización del listado de información que debe ponerse a disposición, según corresponda a cada sujeto obligado. </w:t>
      </w:r>
    </w:p>
    <w:p w14:paraId="2BAB7ECC" w14:textId="77777777" w:rsidR="00FB4D38" w:rsidRPr="00265AA0" w:rsidRDefault="00FB4D38" w:rsidP="00FB4D38">
      <w:pPr>
        <w:ind w:left="567" w:right="616"/>
        <w:jc w:val="both"/>
        <w:rPr>
          <w:rFonts w:ascii="Palatino Linotype" w:eastAsia="Palatino Linotype" w:hAnsi="Palatino Linotype" w:cs="Palatino Linotype"/>
          <w:b/>
          <w:i/>
          <w:sz w:val="22"/>
          <w:szCs w:val="22"/>
          <w:u w:val="thick"/>
          <w:lang w:val="es-ES"/>
        </w:rPr>
      </w:pPr>
      <w:r w:rsidRPr="00265AA0">
        <w:rPr>
          <w:rFonts w:ascii="Palatino Linotype" w:eastAsia="Palatino Linotype" w:hAnsi="Palatino Linotype" w:cs="Palatino Linotype"/>
          <w:b/>
          <w:i/>
          <w:sz w:val="22"/>
          <w:szCs w:val="22"/>
          <w:u w:val="thick"/>
          <w:lang w:val="es-ES"/>
        </w:rPr>
        <w:t>La publicación de la información referida a las obligaciones de transparencia, deberá indicar la unidad administrativa responsable de generarla o poseerla y que son responsables de publicar y actualizar la información.</w:t>
      </w:r>
    </w:p>
    <w:p w14:paraId="6D2C10AE" w14:textId="77777777" w:rsidR="00FB4D38" w:rsidRPr="00265AA0" w:rsidRDefault="00FB4D38" w:rsidP="00FB4D38">
      <w:pPr>
        <w:ind w:left="567" w:right="616"/>
        <w:jc w:val="both"/>
        <w:rPr>
          <w:rFonts w:ascii="Palatino Linotype" w:eastAsia="Palatino Linotype" w:hAnsi="Palatino Linotype" w:cs="Palatino Linotype"/>
          <w:i/>
          <w:sz w:val="22"/>
          <w:szCs w:val="22"/>
          <w:lang w:val="es-ES"/>
        </w:rPr>
      </w:pPr>
      <w:r w:rsidRPr="00265AA0">
        <w:rPr>
          <w:rFonts w:ascii="Palatino Linotype" w:eastAsia="Palatino Linotype" w:hAnsi="Palatino Linotype" w:cs="Palatino Linotype"/>
          <w:b/>
          <w:i/>
          <w:sz w:val="22"/>
          <w:szCs w:val="22"/>
          <w:lang w:val="es-ES"/>
        </w:rPr>
        <w:t>Artículo 88.</w:t>
      </w:r>
      <w:r w:rsidRPr="00265AA0">
        <w:rPr>
          <w:rFonts w:ascii="Palatino Linotype" w:eastAsia="Palatino Linotype" w:hAnsi="Palatino Linotype" w:cs="Palatino Linotype"/>
          <w:i/>
          <w:sz w:val="22"/>
          <w:szCs w:val="22"/>
          <w:lang w:val="es-ES"/>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4E88C25F" w14:textId="77777777" w:rsidR="00FB4D38" w:rsidRPr="00265AA0" w:rsidRDefault="00FB4D38" w:rsidP="00FB4D38">
      <w:pPr>
        <w:spacing w:line="360" w:lineRule="auto"/>
        <w:ind w:right="49"/>
        <w:jc w:val="both"/>
        <w:rPr>
          <w:rFonts w:ascii="Palatino Linotype" w:eastAsia="Palatino Linotype" w:hAnsi="Palatino Linotype" w:cs="Palatino Linotype"/>
          <w:sz w:val="22"/>
          <w:szCs w:val="22"/>
          <w:lang w:val="es-ES"/>
        </w:rPr>
      </w:pPr>
    </w:p>
    <w:p w14:paraId="6F95845C" w14:textId="77777777" w:rsidR="00FB4D38" w:rsidRPr="00265AA0" w:rsidRDefault="00FB4D38" w:rsidP="00FB4D38">
      <w:pPr>
        <w:spacing w:line="360" w:lineRule="auto"/>
        <w:ind w:right="49"/>
        <w:jc w:val="both"/>
        <w:rPr>
          <w:rFonts w:ascii="Palatino Linotype" w:eastAsia="Palatino Linotype" w:hAnsi="Palatino Linotype" w:cs="Palatino Linotype"/>
          <w:b/>
          <w:sz w:val="22"/>
          <w:szCs w:val="22"/>
          <w:lang w:val="es-ES"/>
        </w:rPr>
      </w:pPr>
      <w:r w:rsidRPr="00265AA0">
        <w:rPr>
          <w:rFonts w:ascii="Palatino Linotype" w:eastAsia="Palatino Linotype" w:hAnsi="Palatino Linotype" w:cs="Palatino Linotype"/>
          <w:sz w:val="22"/>
          <w:szCs w:val="22"/>
          <w:lang w:val="es-ES"/>
        </w:rPr>
        <w:t xml:space="preserve">La información correspondiente a las obligaciones de transparencia se pondrá a disposición de los Recurrentes en los sitios de internet y en la Plataforma Nacional, utilizando versiones en formatos abiertos y accesibles, debiendo actualizar dicha información, por lo menos cada tres meses. </w:t>
      </w:r>
      <w:r w:rsidRPr="00265AA0">
        <w:rPr>
          <w:rFonts w:ascii="Palatino Linotype" w:eastAsia="Palatino Linotype" w:hAnsi="Palatino Linotype" w:cs="Palatino Linotype"/>
          <w:b/>
          <w:sz w:val="22"/>
          <w:szCs w:val="22"/>
          <w:lang w:val="es-ES"/>
        </w:rPr>
        <w:t>La publicación de la información debe incluir la unidad administrativa responsable de generarla o poseerla y que son responsables de publicar y actualizar la información.</w:t>
      </w:r>
    </w:p>
    <w:p w14:paraId="5603B30F"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p>
    <w:p w14:paraId="66F9272E" w14:textId="77777777" w:rsidR="00FB4D38" w:rsidRPr="00265AA0" w:rsidRDefault="00FB4D38" w:rsidP="00FB4D38">
      <w:pPr>
        <w:spacing w:line="360" w:lineRule="auto"/>
        <w:jc w:val="both"/>
        <w:rPr>
          <w:rFonts w:ascii="Palatino Linotype" w:hAnsi="Palatino Linotype"/>
          <w:sz w:val="22"/>
          <w:lang w:val="es-ES"/>
        </w:rPr>
      </w:pPr>
      <w:r w:rsidRPr="00265AA0">
        <w:rPr>
          <w:rFonts w:ascii="Palatino Linotype" w:hAnsi="Palatino Linotype"/>
          <w:sz w:val="22"/>
          <w:lang w:val="es-ES"/>
        </w:rPr>
        <w:t xml:space="preserve">De lo anterior, se concluye que las solicitudes de acceso a la información y sus respuestas son obligaciones de transparencia comunes previstas en el artículo 92, fracción XVII de la Ley de Transparencia Local. La </w:t>
      </w:r>
      <w:r w:rsidRPr="00265AA0">
        <w:rPr>
          <w:rFonts w:ascii="Palatino Linotype" w:hAnsi="Palatino Linotype"/>
          <w:b/>
          <w:bCs/>
          <w:sz w:val="22"/>
          <w:lang w:val="es-ES"/>
        </w:rPr>
        <w:t>Unidad de Transparencia</w:t>
      </w:r>
      <w:r w:rsidRPr="00265AA0">
        <w:rPr>
          <w:rFonts w:ascii="Palatino Linotype" w:hAnsi="Palatino Linotype"/>
          <w:sz w:val="22"/>
          <w:lang w:val="es-ES"/>
        </w:rPr>
        <w:t xml:space="preserve">, a través de su titular, es </w:t>
      </w:r>
      <w:r w:rsidRPr="00265AA0">
        <w:rPr>
          <w:rFonts w:ascii="Palatino Linotype" w:hAnsi="Palatino Linotype"/>
          <w:b/>
          <w:bCs/>
          <w:sz w:val="22"/>
          <w:lang w:val="es-ES"/>
        </w:rPr>
        <w:t>la responsable de su publicación y actualización</w:t>
      </w:r>
      <w:r w:rsidRPr="00265AA0">
        <w:rPr>
          <w:rFonts w:ascii="Palatino Linotype" w:hAnsi="Palatino Linotype"/>
          <w:sz w:val="22"/>
          <w:lang w:val="es-ES"/>
        </w:rPr>
        <w:t xml:space="preserve"> en los portales electrónicos de Transparencia.</w:t>
      </w:r>
    </w:p>
    <w:p w14:paraId="7F60FCA7"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p>
    <w:p w14:paraId="46C996EB"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r w:rsidRPr="00265AA0">
        <w:rPr>
          <w:rFonts w:ascii="Palatino Linotype" w:eastAsia="Palatino Linotype" w:hAnsi="Palatino Linotype" w:cs="Palatino Linotype"/>
          <w:sz w:val="22"/>
          <w:szCs w:val="22"/>
          <w:lang w:eastAsia="en-US"/>
        </w:rPr>
        <w:t>De ahí que se desprende que existe fuente obligacional para contar la información solicitada por el particular en el presente asunto.</w:t>
      </w:r>
    </w:p>
    <w:p w14:paraId="7DD16F3E" w14:textId="77777777" w:rsidR="00A34188" w:rsidRPr="00265AA0" w:rsidRDefault="00A34188" w:rsidP="00FB4D38">
      <w:pPr>
        <w:spacing w:line="360" w:lineRule="auto"/>
        <w:jc w:val="both"/>
        <w:rPr>
          <w:rFonts w:ascii="Palatino Linotype" w:eastAsia="Palatino Linotype" w:hAnsi="Palatino Linotype" w:cs="Palatino Linotype"/>
          <w:sz w:val="22"/>
          <w:szCs w:val="22"/>
          <w:lang w:eastAsia="en-US"/>
        </w:rPr>
      </w:pPr>
    </w:p>
    <w:p w14:paraId="5A3248B6" w14:textId="77777777" w:rsidR="00E31342" w:rsidRPr="00265AA0" w:rsidRDefault="00A34188" w:rsidP="00FB4D38">
      <w:pPr>
        <w:spacing w:line="360" w:lineRule="auto"/>
        <w:jc w:val="both"/>
        <w:rPr>
          <w:rFonts w:ascii="Palatino Linotype" w:eastAsia="Palatino Linotype" w:hAnsi="Palatino Linotype" w:cs="Palatino Linotype"/>
          <w:sz w:val="22"/>
          <w:szCs w:val="22"/>
          <w:lang w:eastAsia="en-US"/>
        </w:rPr>
      </w:pPr>
      <w:r w:rsidRPr="00265AA0">
        <w:rPr>
          <w:rFonts w:ascii="Palatino Linotype" w:eastAsia="Palatino Linotype" w:hAnsi="Palatino Linotype" w:cs="Palatino Linotype"/>
          <w:sz w:val="22"/>
          <w:szCs w:val="22"/>
          <w:lang w:eastAsia="en-US"/>
        </w:rPr>
        <w:t xml:space="preserve">Máxime que, no resulta óbice mencionar que para dar cumplimiento a la solicitud de información, el Sujeto Obligado puede hacer entrega del link de ipomex que remite a la obligación de transparencia antes indicada, de la que se puede obtener las solicitudes de información y sus respuestas requeridas, así como </w:t>
      </w:r>
      <w:r w:rsidR="00E31342" w:rsidRPr="00265AA0">
        <w:rPr>
          <w:rFonts w:ascii="Palatino Linotype" w:eastAsia="Palatino Linotype" w:hAnsi="Palatino Linotype" w:cs="Palatino Linotype"/>
          <w:sz w:val="22"/>
          <w:szCs w:val="22"/>
          <w:lang w:eastAsia="en-US"/>
        </w:rPr>
        <w:t>l</w:t>
      </w:r>
      <w:r w:rsidRPr="00265AA0">
        <w:rPr>
          <w:rFonts w:ascii="Palatino Linotype" w:eastAsia="Palatino Linotype" w:hAnsi="Palatino Linotype" w:cs="Palatino Linotype"/>
          <w:sz w:val="22"/>
          <w:szCs w:val="22"/>
          <w:lang w:eastAsia="en-US"/>
        </w:rPr>
        <w:t xml:space="preserve">a cantidad de </w:t>
      </w:r>
      <w:r w:rsidR="00E31342" w:rsidRPr="00265AA0">
        <w:rPr>
          <w:rFonts w:ascii="Palatino Linotype" w:eastAsia="Palatino Linotype" w:hAnsi="Palatino Linotype" w:cs="Palatino Linotype"/>
          <w:sz w:val="22"/>
          <w:szCs w:val="22"/>
          <w:lang w:eastAsia="en-US"/>
        </w:rPr>
        <w:t>es</w:t>
      </w:r>
      <w:r w:rsidRPr="00265AA0">
        <w:rPr>
          <w:rFonts w:ascii="Palatino Linotype" w:eastAsia="Palatino Linotype" w:hAnsi="Palatino Linotype" w:cs="Palatino Linotype"/>
          <w:sz w:val="22"/>
          <w:szCs w:val="22"/>
          <w:lang w:eastAsia="en-US"/>
        </w:rPr>
        <w:t>as solicitudes que fueron atendidas a la fecha de la solicitud</w:t>
      </w:r>
      <w:r w:rsidR="00E31342" w:rsidRPr="00265AA0">
        <w:rPr>
          <w:rFonts w:ascii="Palatino Linotype" w:eastAsia="Palatino Linotype" w:hAnsi="Palatino Linotype" w:cs="Palatino Linotype"/>
          <w:sz w:val="22"/>
          <w:szCs w:val="22"/>
          <w:lang w:eastAsia="en-US"/>
        </w:rPr>
        <w:t>.</w:t>
      </w:r>
    </w:p>
    <w:p w14:paraId="16493072" w14:textId="77777777" w:rsidR="00E31342" w:rsidRPr="00265AA0" w:rsidRDefault="00E31342" w:rsidP="00FB4D38">
      <w:pPr>
        <w:spacing w:line="360" w:lineRule="auto"/>
        <w:jc w:val="both"/>
        <w:rPr>
          <w:rFonts w:ascii="Palatino Linotype" w:eastAsia="Palatino Linotype" w:hAnsi="Palatino Linotype" w:cs="Palatino Linotype"/>
          <w:sz w:val="22"/>
          <w:szCs w:val="22"/>
          <w:lang w:eastAsia="en-US"/>
        </w:rPr>
      </w:pPr>
    </w:p>
    <w:p w14:paraId="447012DC" w14:textId="2A28079D" w:rsidR="00A34188" w:rsidRPr="00265AA0" w:rsidRDefault="00E31342" w:rsidP="00FB4D38">
      <w:pPr>
        <w:spacing w:line="360" w:lineRule="auto"/>
        <w:jc w:val="both"/>
        <w:rPr>
          <w:rFonts w:ascii="Palatino Linotype" w:eastAsia="Palatino Linotype" w:hAnsi="Palatino Linotype" w:cs="Palatino Linotype"/>
          <w:sz w:val="22"/>
          <w:szCs w:val="22"/>
          <w:lang w:eastAsia="en-US"/>
        </w:rPr>
      </w:pPr>
      <w:r w:rsidRPr="00265AA0">
        <w:rPr>
          <w:rFonts w:ascii="Palatino Linotype" w:eastAsia="Palatino Linotype" w:hAnsi="Palatino Linotype" w:cs="Palatino Linotype"/>
          <w:sz w:val="22"/>
          <w:szCs w:val="22"/>
          <w:lang w:eastAsia="en-US"/>
        </w:rPr>
        <w:t xml:space="preserve">Aunado a que, </w:t>
      </w:r>
      <w:r w:rsidRPr="00265AA0">
        <w:rPr>
          <w:rFonts w:ascii="Palatino Linotype" w:eastAsia="Palatino Linotype" w:hAnsi="Palatino Linotype" w:cs="Palatino Linotype"/>
          <w:b/>
          <w:sz w:val="22"/>
          <w:szCs w:val="22"/>
          <w:lang w:eastAsia="en-US"/>
        </w:rPr>
        <w:t>con relación al requerimiento relativo a indicar si hay solicitudes de información de las requeridas</w:t>
      </w:r>
      <w:r w:rsidRPr="00265AA0">
        <w:rPr>
          <w:rFonts w:ascii="Palatino Linotype" w:eastAsia="Palatino Linotype" w:hAnsi="Palatino Linotype" w:cs="Palatino Linotype"/>
          <w:sz w:val="22"/>
          <w:szCs w:val="22"/>
          <w:lang w:eastAsia="en-US"/>
        </w:rPr>
        <w:t xml:space="preserve">, pendientes por atender a la fecha de la solicitud, si bien dicho requerimiento se formuló a manera de cuestionamiento, se considera que la expresión documental que pueda dar cuenta del mismo es el documento donde conste la cantidad de solicitudes de las requeridas, pendientes de atender a la fecha de la solicitud, el cual se pudiera colmar con la entrega del link de ipomex que remita a la obligación de transparencia relativa a </w:t>
      </w:r>
      <w:r w:rsidRPr="00265AA0">
        <w:rPr>
          <w:rFonts w:ascii="Palatino Linotype" w:eastAsia="Palatino Linotype" w:hAnsi="Palatino Linotype" w:cs="Palatino Linotype"/>
          <w:b/>
          <w:sz w:val="22"/>
          <w:szCs w:val="22"/>
          <w:lang w:eastAsia="en-US"/>
        </w:rPr>
        <w:t>la dirección electrónica donde podrán recibirse las solicitudes para obtener la información, ya que en ella se lleva el registro de las solicitudes recibidas y atendidas.</w:t>
      </w:r>
    </w:p>
    <w:p w14:paraId="314220D0" w14:textId="77777777" w:rsidR="00A34188" w:rsidRPr="00265AA0" w:rsidRDefault="00A34188" w:rsidP="00FB4D38">
      <w:pPr>
        <w:spacing w:line="360" w:lineRule="auto"/>
        <w:jc w:val="both"/>
        <w:rPr>
          <w:rFonts w:ascii="Palatino Linotype" w:eastAsia="Palatino Linotype" w:hAnsi="Palatino Linotype" w:cs="Palatino Linotype"/>
          <w:sz w:val="22"/>
          <w:szCs w:val="22"/>
          <w:lang w:eastAsia="en-US"/>
        </w:rPr>
      </w:pPr>
    </w:p>
    <w:p w14:paraId="6DC5B6ED" w14:textId="491EE06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r w:rsidRPr="00265AA0">
        <w:rPr>
          <w:rFonts w:ascii="Palatino Linotype" w:eastAsia="Palatino Linotype" w:hAnsi="Palatino Linotype" w:cs="Palatino Linotype"/>
          <w:sz w:val="22"/>
          <w:szCs w:val="22"/>
          <w:lang w:eastAsia="en-US"/>
        </w:rPr>
        <w:t>Ahora, en el caso es de recordar</w:t>
      </w:r>
      <w:r w:rsidR="00A34188" w:rsidRPr="00265AA0">
        <w:rPr>
          <w:rFonts w:ascii="Palatino Linotype" w:eastAsia="Palatino Linotype" w:hAnsi="Palatino Linotype" w:cs="Palatino Linotype"/>
          <w:sz w:val="22"/>
          <w:szCs w:val="22"/>
          <w:lang w:eastAsia="en-US"/>
        </w:rPr>
        <w:t xml:space="preserve"> que, quien se pronunció fue la Dirección del Organismo, sin embargo, en el caso la unidad administrativa competente es la </w:t>
      </w:r>
      <w:r w:rsidRPr="00265AA0">
        <w:rPr>
          <w:rFonts w:ascii="Palatino Linotype" w:eastAsia="Palatino Linotype" w:hAnsi="Palatino Linotype" w:cs="Palatino Linotype"/>
          <w:sz w:val="22"/>
          <w:szCs w:val="22"/>
          <w:lang w:eastAsia="en-US"/>
        </w:rPr>
        <w:t xml:space="preserve">Titular de la Unidad de Transparencia del Sujeto Obligado; área que conforme se encuentra bajo la estructura orgánica del </w:t>
      </w:r>
      <w:r w:rsidR="00A34188" w:rsidRPr="00265AA0">
        <w:rPr>
          <w:rFonts w:ascii="Palatino Linotype" w:eastAsia="Palatino Linotype" w:hAnsi="Palatino Linotype" w:cs="Palatino Linotype"/>
          <w:sz w:val="22"/>
          <w:szCs w:val="22"/>
          <w:lang w:eastAsia="en-US"/>
        </w:rPr>
        <w:t>ente obligado</w:t>
      </w:r>
      <w:r w:rsidRPr="00265AA0">
        <w:rPr>
          <w:rFonts w:ascii="Palatino Linotype" w:eastAsia="Palatino Linotype" w:hAnsi="Palatino Linotype" w:cs="Palatino Linotype"/>
          <w:sz w:val="22"/>
          <w:szCs w:val="22"/>
          <w:lang w:eastAsia="en-US"/>
        </w:rPr>
        <w:t xml:space="preserve"> y es la encargada de conocer todo lo relacionado a garantizar el derecho de acceso a la información, y la prot</w:t>
      </w:r>
      <w:r w:rsidR="00A34188" w:rsidRPr="00265AA0">
        <w:rPr>
          <w:rFonts w:ascii="Palatino Linotype" w:eastAsia="Palatino Linotype" w:hAnsi="Palatino Linotype" w:cs="Palatino Linotype"/>
          <w:sz w:val="22"/>
          <w:szCs w:val="22"/>
          <w:lang w:eastAsia="en-US"/>
        </w:rPr>
        <w:t>ección de datos personales del Organismo</w:t>
      </w:r>
      <w:r w:rsidRPr="00265AA0">
        <w:rPr>
          <w:rFonts w:ascii="Palatino Linotype" w:eastAsia="Palatino Linotype" w:hAnsi="Palatino Linotype" w:cs="Palatino Linotype"/>
          <w:sz w:val="22"/>
          <w:szCs w:val="22"/>
          <w:lang w:eastAsia="en-US"/>
        </w:rPr>
        <w:t>.</w:t>
      </w:r>
    </w:p>
    <w:p w14:paraId="5507A6CB"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p>
    <w:p w14:paraId="0BBFC52A" w14:textId="266293E0" w:rsidR="00FB4D38" w:rsidRPr="00265AA0" w:rsidRDefault="00FB4D38" w:rsidP="00FB4D38">
      <w:pPr>
        <w:spacing w:line="360" w:lineRule="auto"/>
        <w:ind w:right="49"/>
        <w:jc w:val="both"/>
        <w:rPr>
          <w:rFonts w:ascii="Palatino Linotype" w:eastAsia="Palatino Linotype" w:hAnsi="Palatino Linotype" w:cs="Palatino Linotype"/>
          <w:sz w:val="22"/>
          <w:szCs w:val="22"/>
          <w:lang w:eastAsia="en-US"/>
        </w:rPr>
      </w:pPr>
      <w:r w:rsidRPr="00265AA0">
        <w:rPr>
          <w:rFonts w:ascii="Palatino Linotype" w:eastAsia="Palatino Linotype" w:hAnsi="Palatino Linotype" w:cs="Palatino Linotype"/>
          <w:sz w:val="22"/>
          <w:szCs w:val="22"/>
          <w:lang w:eastAsia="en-US"/>
        </w:rPr>
        <w:t xml:space="preserve">En ese sentido, se tiene que </w:t>
      </w:r>
      <w:r w:rsidR="00A34188" w:rsidRPr="00265AA0">
        <w:rPr>
          <w:rFonts w:ascii="Palatino Linotype" w:eastAsia="Palatino Linotype" w:hAnsi="Palatino Linotype" w:cs="Palatino Linotype"/>
          <w:sz w:val="22"/>
          <w:szCs w:val="22"/>
          <w:lang w:eastAsia="en-US"/>
        </w:rPr>
        <w:t xml:space="preserve">no </w:t>
      </w:r>
      <w:r w:rsidRPr="00265AA0">
        <w:rPr>
          <w:rFonts w:ascii="Palatino Linotype" w:eastAsia="Palatino Linotype" w:hAnsi="Palatino Linotype" w:cs="Palatino Linotype"/>
          <w:sz w:val="22"/>
          <w:szCs w:val="22"/>
          <w:lang w:eastAsia="en-US"/>
        </w:rPr>
        <w:t xml:space="preserve">se pronunció la unidad administrativa competente, </w:t>
      </w:r>
      <w:r w:rsidR="00A34188" w:rsidRPr="00265AA0">
        <w:rPr>
          <w:rFonts w:ascii="Palatino Linotype" w:eastAsia="Palatino Linotype" w:hAnsi="Palatino Linotype" w:cs="Palatino Linotype"/>
          <w:sz w:val="22"/>
          <w:szCs w:val="22"/>
          <w:lang w:eastAsia="en-US"/>
        </w:rPr>
        <w:t>in</w:t>
      </w:r>
      <w:r w:rsidRPr="00265AA0">
        <w:rPr>
          <w:rFonts w:ascii="Palatino Linotype" w:eastAsia="Palatino Linotype" w:hAnsi="Palatino Linotype" w:cs="Palatino Linotype"/>
          <w:sz w:val="22"/>
          <w:szCs w:val="22"/>
          <w:lang w:eastAsia="en-US"/>
        </w:rPr>
        <w:t xml:space="preserve">cumpliéndose con el procedimiento establecido por el artículo 162 de la Ley de Transparencia y Acceso a la Información Pública del Estado de México y Municipios, ya que </w:t>
      </w:r>
      <w:r w:rsidR="00A34188" w:rsidRPr="00265AA0">
        <w:rPr>
          <w:rFonts w:ascii="Palatino Linotype" w:eastAsia="Palatino Linotype" w:hAnsi="Palatino Linotype" w:cs="Palatino Linotype"/>
          <w:sz w:val="22"/>
          <w:szCs w:val="22"/>
          <w:lang w:eastAsia="en-US"/>
        </w:rPr>
        <w:t xml:space="preserve">no </w:t>
      </w:r>
      <w:r w:rsidRPr="00265AA0">
        <w:rPr>
          <w:rFonts w:ascii="Palatino Linotype" w:eastAsia="Palatino Linotype" w:hAnsi="Palatino Linotype" w:cs="Palatino Linotype"/>
          <w:sz w:val="22"/>
          <w:szCs w:val="22"/>
          <w:lang w:eastAsia="en-US"/>
        </w:rPr>
        <w:t>se turnó la solicitud al área que puede conocer de la información requerida de conformidad con la fracción XXXIX del artículo tercero de la legislación local vigente en materia de transparencia: </w:t>
      </w:r>
    </w:p>
    <w:p w14:paraId="56FB94E7" w14:textId="77777777" w:rsidR="00FB4D38" w:rsidRPr="00265AA0" w:rsidRDefault="00FB4D38" w:rsidP="00FB4D38">
      <w:pPr>
        <w:rPr>
          <w:sz w:val="22"/>
          <w:szCs w:val="22"/>
          <w:lang w:eastAsia="en-US"/>
        </w:rPr>
      </w:pPr>
    </w:p>
    <w:p w14:paraId="0C8C480C" w14:textId="77777777" w:rsidR="00FB4D38" w:rsidRPr="00265AA0" w:rsidRDefault="00FB4D38" w:rsidP="00FB4D38">
      <w:pPr>
        <w:pBdr>
          <w:top w:val="nil"/>
          <w:left w:val="nil"/>
          <w:bottom w:val="nil"/>
          <w:right w:val="nil"/>
          <w:between w:val="nil"/>
        </w:pBdr>
        <w:ind w:left="864" w:right="864"/>
        <w:jc w:val="both"/>
        <w:rPr>
          <w:sz w:val="22"/>
          <w:szCs w:val="22"/>
          <w:lang w:eastAsia="en-US"/>
        </w:rPr>
      </w:pPr>
      <w:r w:rsidRPr="00265AA0">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CB4BDF0" w14:textId="77777777" w:rsidR="00FB4D38" w:rsidRPr="00265AA0" w:rsidRDefault="00FB4D38" w:rsidP="00FB4D38">
      <w:pPr>
        <w:rPr>
          <w:sz w:val="22"/>
          <w:szCs w:val="22"/>
          <w:lang w:eastAsia="en-US"/>
        </w:rPr>
      </w:pPr>
    </w:p>
    <w:p w14:paraId="3CE78843" w14:textId="10DAE8AB" w:rsidR="00FB4D38" w:rsidRPr="00265AA0" w:rsidRDefault="00FB4D38" w:rsidP="00FB4D38">
      <w:pPr>
        <w:pBdr>
          <w:top w:val="nil"/>
          <w:left w:val="nil"/>
          <w:bottom w:val="nil"/>
          <w:right w:val="nil"/>
          <w:between w:val="nil"/>
        </w:pBdr>
        <w:shd w:val="clear" w:color="auto" w:fill="FFFFFF"/>
        <w:spacing w:line="360" w:lineRule="auto"/>
        <w:jc w:val="both"/>
        <w:rPr>
          <w:sz w:val="22"/>
          <w:szCs w:val="22"/>
          <w:lang w:eastAsia="en-US"/>
        </w:rPr>
      </w:pPr>
      <w:r w:rsidRPr="00265AA0">
        <w:rPr>
          <w:rFonts w:ascii="Palatino Linotype" w:eastAsia="Palatino Linotype" w:hAnsi="Palatino Linotype" w:cs="Palatino Linotype"/>
          <w:sz w:val="22"/>
          <w:szCs w:val="22"/>
          <w:lang w:eastAsia="en-US"/>
        </w:rPr>
        <w:t xml:space="preserve">En este orden de ideas, se advierte que la Unidad de Transparencia </w:t>
      </w:r>
      <w:r w:rsidR="00A34188" w:rsidRPr="00265AA0">
        <w:rPr>
          <w:rFonts w:ascii="Palatino Linotype" w:eastAsia="Palatino Linotype" w:hAnsi="Palatino Linotype" w:cs="Palatino Linotype"/>
          <w:sz w:val="22"/>
          <w:szCs w:val="22"/>
          <w:lang w:eastAsia="en-US"/>
        </w:rPr>
        <w:t xml:space="preserve">no </w:t>
      </w:r>
      <w:r w:rsidRPr="00265AA0">
        <w:rPr>
          <w:rFonts w:ascii="Palatino Linotype" w:eastAsia="Palatino Linotype" w:hAnsi="Palatino Linotype" w:cs="Palatino Linotype"/>
          <w:sz w:val="22"/>
          <w:szCs w:val="22"/>
          <w:lang w:eastAsia="en-US"/>
        </w:rPr>
        <w:t>cumplió con lo expresado en el artículo 162 de la Ley de Transparencia y Acceso a la Información Pública del Estado de México y Municipios, el cual menciona lo siguiente:</w:t>
      </w:r>
    </w:p>
    <w:p w14:paraId="196357B8" w14:textId="77777777" w:rsidR="00FB4D38" w:rsidRPr="00265AA0" w:rsidRDefault="00FB4D38" w:rsidP="00FB4D38">
      <w:pPr>
        <w:rPr>
          <w:sz w:val="22"/>
          <w:szCs w:val="22"/>
          <w:lang w:eastAsia="en-US"/>
        </w:rPr>
      </w:pPr>
    </w:p>
    <w:p w14:paraId="1328FE78" w14:textId="77777777" w:rsidR="00FB4D38" w:rsidRPr="00265AA0" w:rsidRDefault="00FB4D38" w:rsidP="00FB4D38">
      <w:pPr>
        <w:pBdr>
          <w:top w:val="nil"/>
          <w:left w:val="nil"/>
          <w:bottom w:val="nil"/>
          <w:right w:val="nil"/>
          <w:between w:val="nil"/>
        </w:pBdr>
        <w:ind w:left="864" w:right="864"/>
        <w:jc w:val="both"/>
        <w:rPr>
          <w:sz w:val="22"/>
          <w:szCs w:val="22"/>
          <w:lang w:eastAsia="en-US"/>
        </w:rPr>
      </w:pPr>
      <w:r w:rsidRPr="00265AA0">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265AA0">
        <w:rPr>
          <w:rFonts w:ascii="Palatino Linotype" w:eastAsia="Palatino Linotype" w:hAnsi="Palatino Linotype" w:cs="Palatino Linotype"/>
          <w:b/>
          <w:i/>
          <w:sz w:val="22"/>
          <w:szCs w:val="22"/>
          <w:lang w:eastAsia="en-US"/>
        </w:rPr>
        <w:t xml:space="preserve">se turnen a todas las Áreas competentes </w:t>
      </w:r>
      <w:r w:rsidRPr="00265AA0">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26B70628" w14:textId="77777777" w:rsidR="00FB4D38" w:rsidRPr="00265AA0" w:rsidRDefault="00FB4D38" w:rsidP="00FB4D38">
      <w:pPr>
        <w:spacing w:line="360" w:lineRule="auto"/>
        <w:jc w:val="both"/>
        <w:rPr>
          <w:rFonts w:ascii="Palatino Linotype" w:eastAsia="Palatino Linotype" w:hAnsi="Palatino Linotype" w:cs="Palatino Linotype"/>
          <w:sz w:val="22"/>
          <w:szCs w:val="22"/>
          <w:lang w:eastAsia="en-US"/>
        </w:rPr>
      </w:pPr>
    </w:p>
    <w:p w14:paraId="26C5A6E3" w14:textId="3B2FFDA0" w:rsidR="007A78AA" w:rsidRPr="00265AA0" w:rsidRDefault="00A34188" w:rsidP="00E31342">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lang w:eastAsia="en-US"/>
        </w:rPr>
        <w:t xml:space="preserve">Ahora, del análisis </w:t>
      </w:r>
      <w:r w:rsidR="00E31342" w:rsidRPr="00265AA0">
        <w:rPr>
          <w:rFonts w:ascii="Palatino Linotype" w:eastAsia="Palatino Linotype" w:hAnsi="Palatino Linotype" w:cs="Palatino Linotype"/>
          <w:sz w:val="22"/>
          <w:szCs w:val="22"/>
          <w:lang w:eastAsia="en-US"/>
        </w:rPr>
        <w:t>a la respuesta, además de advertirse que no se pronunció el servidor público habilitado competente, se desprende que no se proporcionó información alguna que pudiera colmar lo peticionado por el particular.</w:t>
      </w:r>
    </w:p>
    <w:p w14:paraId="777360BD" w14:textId="77777777" w:rsidR="00E01111" w:rsidRPr="00265AA0" w:rsidRDefault="00E01111" w:rsidP="0012253F">
      <w:pPr>
        <w:spacing w:line="360" w:lineRule="auto"/>
        <w:jc w:val="both"/>
        <w:rPr>
          <w:rFonts w:ascii="Palatino Linotype" w:eastAsia="Palatino Linotype" w:hAnsi="Palatino Linotype" w:cs="Palatino Linotype"/>
          <w:sz w:val="22"/>
          <w:szCs w:val="22"/>
          <w:lang w:eastAsia="en-US"/>
        </w:rPr>
      </w:pPr>
    </w:p>
    <w:p w14:paraId="7A5C01E5" w14:textId="56174861" w:rsidR="003D7AF1" w:rsidRPr="00265AA0" w:rsidRDefault="00536C2E">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De esta manera, se considera que los motivos de inconformidad hechos valer por la parte </w:t>
      </w:r>
      <w:r w:rsidRPr="00265AA0">
        <w:rPr>
          <w:rFonts w:ascii="Palatino Linotype" w:eastAsia="Palatino Linotype" w:hAnsi="Palatino Linotype" w:cs="Palatino Linotype"/>
          <w:b/>
          <w:sz w:val="22"/>
          <w:szCs w:val="22"/>
        </w:rPr>
        <w:t xml:space="preserve">Recurrente </w:t>
      </w:r>
      <w:r w:rsidRPr="00265AA0">
        <w:rPr>
          <w:rFonts w:ascii="Palatino Linotype" w:eastAsia="Palatino Linotype" w:hAnsi="Palatino Linotype" w:cs="Palatino Linotype"/>
          <w:sz w:val="22"/>
          <w:szCs w:val="22"/>
        </w:rPr>
        <w:t xml:space="preserve">resultan fundados; siendo procedente </w:t>
      </w:r>
      <w:r w:rsidRPr="00265AA0">
        <w:rPr>
          <w:rFonts w:ascii="Palatino Linotype" w:eastAsia="Palatino Linotype" w:hAnsi="Palatino Linotype" w:cs="Palatino Linotype"/>
          <w:b/>
          <w:sz w:val="22"/>
          <w:szCs w:val="22"/>
        </w:rPr>
        <w:t xml:space="preserve">Modificar </w:t>
      </w:r>
      <w:r w:rsidRPr="00265AA0">
        <w:rPr>
          <w:rFonts w:ascii="Palatino Linotype" w:eastAsia="Palatino Linotype" w:hAnsi="Palatino Linotype" w:cs="Palatino Linotype"/>
          <w:sz w:val="22"/>
          <w:szCs w:val="22"/>
        </w:rPr>
        <w:t xml:space="preserve">la respuesta del </w:t>
      </w:r>
      <w:r w:rsidRPr="00265AA0">
        <w:rPr>
          <w:rFonts w:ascii="Palatino Linotype" w:eastAsia="Palatino Linotype" w:hAnsi="Palatino Linotype" w:cs="Palatino Linotype"/>
          <w:b/>
          <w:sz w:val="22"/>
          <w:szCs w:val="22"/>
        </w:rPr>
        <w:t xml:space="preserve">Sujeto Obligado </w:t>
      </w:r>
      <w:r w:rsidRPr="00265AA0">
        <w:rPr>
          <w:rFonts w:ascii="Palatino Linotype" w:eastAsia="Palatino Linotype" w:hAnsi="Palatino Linotype" w:cs="Palatino Linotype"/>
          <w:sz w:val="22"/>
          <w:szCs w:val="22"/>
        </w:rPr>
        <w:t xml:space="preserve">y ordenar, previa búsqueda exhaustiva y razonable, de ser procedente en versión pública, </w:t>
      </w:r>
      <w:r w:rsidR="00E01111" w:rsidRPr="00265AA0">
        <w:rPr>
          <w:rFonts w:ascii="Palatino Linotype" w:eastAsia="Palatino Linotype" w:hAnsi="Palatino Linotype" w:cs="Palatino Linotype"/>
          <w:sz w:val="22"/>
          <w:szCs w:val="22"/>
        </w:rPr>
        <w:t xml:space="preserve">el </w:t>
      </w:r>
      <w:r w:rsidR="00E31342" w:rsidRPr="00265AA0">
        <w:rPr>
          <w:rFonts w:ascii="Palatino Linotype" w:eastAsia="Palatino Linotype" w:hAnsi="Palatino Linotype" w:cs="Palatino Linotype"/>
          <w:sz w:val="22"/>
          <w:szCs w:val="22"/>
        </w:rPr>
        <w:t xml:space="preserve">o los </w:t>
      </w:r>
      <w:r w:rsidR="00E01111" w:rsidRPr="00265AA0">
        <w:rPr>
          <w:rFonts w:ascii="Palatino Linotype" w:eastAsia="Palatino Linotype" w:hAnsi="Palatino Linotype" w:cs="Palatino Linotype"/>
          <w:sz w:val="22"/>
          <w:szCs w:val="22"/>
        </w:rPr>
        <w:t>documento</w:t>
      </w:r>
      <w:r w:rsidR="00E31342" w:rsidRPr="00265AA0">
        <w:rPr>
          <w:rFonts w:ascii="Palatino Linotype" w:eastAsia="Palatino Linotype" w:hAnsi="Palatino Linotype" w:cs="Palatino Linotype"/>
          <w:sz w:val="22"/>
          <w:szCs w:val="22"/>
        </w:rPr>
        <w:t>s</w:t>
      </w:r>
      <w:r w:rsidR="00E01111" w:rsidRPr="00265AA0">
        <w:rPr>
          <w:rFonts w:ascii="Palatino Linotype" w:eastAsia="Palatino Linotype" w:hAnsi="Palatino Linotype" w:cs="Palatino Linotype"/>
          <w:sz w:val="22"/>
          <w:szCs w:val="22"/>
        </w:rPr>
        <w:t xml:space="preserve"> donde conste o se advierta, </w:t>
      </w:r>
      <w:r w:rsidRPr="00265AA0">
        <w:rPr>
          <w:rFonts w:ascii="Palatino Linotype" w:eastAsia="Palatino Linotype" w:hAnsi="Palatino Linotype" w:cs="Palatino Linotype"/>
          <w:sz w:val="22"/>
          <w:szCs w:val="22"/>
        </w:rPr>
        <w:t>lo siguiente:</w:t>
      </w:r>
    </w:p>
    <w:p w14:paraId="07FC3083" w14:textId="77777777" w:rsidR="00536C2E" w:rsidRPr="00265AA0" w:rsidRDefault="00536C2E">
      <w:pPr>
        <w:spacing w:line="360" w:lineRule="auto"/>
        <w:jc w:val="both"/>
        <w:rPr>
          <w:rFonts w:ascii="Palatino Linotype" w:eastAsia="Palatino Linotype" w:hAnsi="Palatino Linotype" w:cs="Palatino Linotype"/>
          <w:sz w:val="22"/>
          <w:szCs w:val="22"/>
        </w:rPr>
      </w:pPr>
    </w:p>
    <w:p w14:paraId="38A6C521" w14:textId="56514010" w:rsidR="00E31342" w:rsidRPr="00265AA0" w:rsidRDefault="00AC0D49" w:rsidP="00E31342">
      <w:pPr>
        <w:pStyle w:val="Prrafodelista"/>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lang w:val="es-MX"/>
        </w:rPr>
        <w:t>Todas</w:t>
      </w:r>
      <w:r w:rsidR="00E31342" w:rsidRPr="00265AA0">
        <w:rPr>
          <w:rFonts w:ascii="Palatino Linotype" w:eastAsia="Palatino Linotype" w:hAnsi="Palatino Linotype" w:cs="Palatino Linotype"/>
          <w:sz w:val="22"/>
          <w:szCs w:val="22"/>
        </w:rPr>
        <w:t xml:space="preserve"> solicitudes de acceso a la información recibidas del periodo comprendido del 01 de enero de 2024 al 15 de octubre de 2025.</w:t>
      </w:r>
    </w:p>
    <w:p w14:paraId="70E543E0" w14:textId="4820E66E" w:rsidR="00E31342" w:rsidRPr="00265AA0" w:rsidRDefault="00E31342" w:rsidP="00E31342">
      <w:pPr>
        <w:pStyle w:val="Prrafodelista"/>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Las respuestas a las solicitudes indicadas en el punto anterior que hayan sido notificadas al 23 de octubre de 2025;</w:t>
      </w:r>
    </w:p>
    <w:p w14:paraId="2669CDC1" w14:textId="11D3FF59" w:rsidR="00E31342" w:rsidRPr="00265AA0" w:rsidRDefault="00E31342" w:rsidP="00E31342">
      <w:pPr>
        <w:pStyle w:val="Prrafodelista"/>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Cantidad de las solicitudes indicadas en el primer punto, </w:t>
      </w:r>
      <w:r w:rsidR="00BE6B03" w:rsidRPr="00265AA0">
        <w:rPr>
          <w:rFonts w:ascii="Palatino Linotype" w:eastAsia="Palatino Linotype" w:hAnsi="Palatino Linotype" w:cs="Palatino Linotype"/>
          <w:sz w:val="22"/>
          <w:szCs w:val="22"/>
        </w:rPr>
        <w:t>atendidas y pendientes por atender</w:t>
      </w:r>
      <w:r w:rsidRPr="00265AA0">
        <w:rPr>
          <w:rFonts w:ascii="Palatino Linotype" w:eastAsia="Palatino Linotype" w:hAnsi="Palatino Linotype" w:cs="Palatino Linotype"/>
          <w:sz w:val="22"/>
          <w:szCs w:val="22"/>
        </w:rPr>
        <w:t xml:space="preserve"> al 23 de octubre de 2025;</w:t>
      </w:r>
    </w:p>
    <w:p w14:paraId="0DEC86E3" w14:textId="77777777" w:rsidR="00E70BD6" w:rsidRPr="00265AA0" w:rsidRDefault="00E70BD6" w:rsidP="00E70BD6">
      <w:pPr>
        <w:spacing w:line="360" w:lineRule="auto"/>
        <w:jc w:val="both"/>
        <w:rPr>
          <w:rFonts w:ascii="Palatino Linotype" w:eastAsia="Palatino Linotype" w:hAnsi="Palatino Linotype" w:cs="Palatino Linotype"/>
          <w:sz w:val="22"/>
          <w:szCs w:val="22"/>
        </w:rPr>
      </w:pPr>
    </w:p>
    <w:p w14:paraId="75740143"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Quinto. Versión Pública</w:t>
      </w:r>
      <w:r w:rsidRPr="00265AA0">
        <w:rPr>
          <w:rFonts w:ascii="Palatino Linotype" w:eastAsia="Palatino Linotype" w:hAnsi="Palatino Linotype" w:cs="Palatino Linotype"/>
          <w:sz w:val="22"/>
          <w:szCs w:val="22"/>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7E614D8A"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p>
    <w:p w14:paraId="75E89E0B" w14:textId="77777777" w:rsidR="00BE6B03" w:rsidRPr="00265AA0" w:rsidRDefault="00BE6B03" w:rsidP="00BE6B03">
      <w:pPr>
        <w:spacing w:line="360" w:lineRule="auto"/>
        <w:ind w:right="50"/>
        <w:jc w:val="both"/>
        <w:rPr>
          <w:rFonts w:ascii="Palatino Linotype" w:eastAsia="Palatino Linotype" w:hAnsi="Palatino Linotype" w:cs="Palatino Linotype"/>
          <w:sz w:val="22"/>
          <w:szCs w:val="22"/>
        </w:rPr>
      </w:pPr>
      <w:bookmarkStart w:id="10" w:name="_heading=h.k0ps6viq26df" w:colFirst="0" w:colLast="0"/>
      <w:bookmarkEnd w:id="10"/>
      <w:r w:rsidRPr="00265AA0">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7803F006" w14:textId="77777777" w:rsidR="00BE6B03" w:rsidRPr="00265AA0" w:rsidRDefault="00BE6B03" w:rsidP="00BE6B03">
      <w:pPr>
        <w:spacing w:line="360" w:lineRule="auto"/>
        <w:ind w:right="50"/>
        <w:jc w:val="both"/>
        <w:rPr>
          <w:rFonts w:ascii="Palatino Linotype" w:eastAsia="Palatino Linotype" w:hAnsi="Palatino Linotype" w:cs="Palatino Linotype"/>
          <w:sz w:val="22"/>
          <w:szCs w:val="22"/>
        </w:rPr>
      </w:pPr>
    </w:p>
    <w:p w14:paraId="4A1C02E6"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Pr="00265AA0">
        <w:rPr>
          <w:rFonts w:ascii="Palatino Linotype" w:eastAsia="Palatino Linotype" w:hAnsi="Palatino Linotype" w:cs="Palatino Linotype"/>
          <w:b/>
          <w:i/>
          <w:sz w:val="22"/>
          <w:szCs w:val="22"/>
        </w:rPr>
        <w:t>Artículo 3.</w:t>
      </w:r>
      <w:r w:rsidRPr="00265AA0">
        <w:rPr>
          <w:rFonts w:ascii="Palatino Linotype" w:eastAsia="Palatino Linotype" w:hAnsi="Palatino Linotype" w:cs="Palatino Linotype"/>
          <w:i/>
          <w:sz w:val="22"/>
          <w:szCs w:val="22"/>
        </w:rPr>
        <w:t xml:space="preserve"> Para los efectos de la presente Ley se entenderá por:</w:t>
      </w:r>
    </w:p>
    <w:p w14:paraId="2FA820F9"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p>
    <w:p w14:paraId="6005CE1E"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59C130AF"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XX. Información clasificada: Aquella considerada por la presente Ley como reservada o confidencial;</w:t>
      </w:r>
    </w:p>
    <w:p w14:paraId="637596F8"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12D896D"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AFDF290"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p>
    <w:p w14:paraId="3B4F6198"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Artículo 91.</w:t>
      </w:r>
      <w:r w:rsidRPr="00265AA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F5FD18B"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Artículo 132.</w:t>
      </w:r>
      <w:r w:rsidRPr="00265AA0">
        <w:rPr>
          <w:rFonts w:ascii="Palatino Linotype" w:eastAsia="Palatino Linotype" w:hAnsi="Palatino Linotype" w:cs="Palatino Linotype"/>
          <w:i/>
          <w:sz w:val="22"/>
          <w:szCs w:val="22"/>
        </w:rPr>
        <w:t xml:space="preserve"> La clasificación de la información se llevará a cabo en el momento en que:</w:t>
      </w:r>
    </w:p>
    <w:p w14:paraId="49F6ACB8" w14:textId="77777777" w:rsidR="00BE6B03" w:rsidRPr="00265AA0" w:rsidRDefault="00BE6B03" w:rsidP="00BE6B03">
      <w:pPr>
        <w:tabs>
          <w:tab w:val="left" w:pos="1134"/>
        </w:tabs>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 Se reciba una solicitud de acceso a la información;</w:t>
      </w:r>
    </w:p>
    <w:p w14:paraId="174CE5FD" w14:textId="77777777" w:rsidR="00BE6B03" w:rsidRPr="00265AA0" w:rsidRDefault="00BE6B03" w:rsidP="00BE6B03">
      <w:pPr>
        <w:tabs>
          <w:tab w:val="left" w:pos="1134"/>
        </w:tabs>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II. Se determine mediante resolución de autoridad competente; o</w:t>
      </w:r>
    </w:p>
    <w:p w14:paraId="7C1FD7E6" w14:textId="77777777" w:rsidR="00BE6B03" w:rsidRPr="00265AA0" w:rsidRDefault="00BE6B03" w:rsidP="00BE6B03">
      <w:pPr>
        <w:tabs>
          <w:tab w:val="left" w:pos="1134"/>
        </w:tabs>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CAA8D36"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p>
    <w:p w14:paraId="65F837CB"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Artículo 143</w:t>
      </w:r>
      <w:r w:rsidRPr="00265AA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E81453A"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4049C425"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8F6A5DE"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59461B1A"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18A8C09"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B2B1C12" w14:textId="77777777" w:rsidR="00BE6B03" w:rsidRPr="00265AA0" w:rsidRDefault="00BE6B03" w:rsidP="00BE6B03">
      <w:pPr>
        <w:ind w:left="567" w:right="616"/>
        <w:jc w:val="both"/>
        <w:rPr>
          <w:rFonts w:ascii="Palatino Linotype" w:eastAsia="Palatino Linotype" w:hAnsi="Palatino Linotype" w:cs="Palatino Linotype"/>
          <w:i/>
          <w:sz w:val="22"/>
          <w:szCs w:val="22"/>
        </w:rPr>
      </w:pPr>
    </w:p>
    <w:p w14:paraId="6FE0C078"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44A505"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p>
    <w:p w14:paraId="107B7A2D"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6C0ABD27"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p>
    <w:p w14:paraId="730772D5"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 “</w:t>
      </w:r>
      <w:r w:rsidRPr="00265AA0">
        <w:rPr>
          <w:rFonts w:ascii="Palatino Linotype" w:eastAsia="Palatino Linotype" w:hAnsi="Palatino Linotype" w:cs="Palatino Linotype"/>
          <w:b/>
          <w:i/>
          <w:sz w:val="22"/>
          <w:szCs w:val="22"/>
        </w:rPr>
        <w:t>Quincuagésimo</w:t>
      </w:r>
      <w:r w:rsidRPr="00265AA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FCD4458"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Quincuagésimo primero.</w:t>
      </w:r>
      <w:r w:rsidRPr="00265AA0">
        <w:rPr>
          <w:rFonts w:ascii="Palatino Linotype" w:eastAsia="Palatino Linotype" w:hAnsi="Palatino Linotype" w:cs="Palatino Linotype"/>
          <w:i/>
          <w:sz w:val="22"/>
          <w:szCs w:val="22"/>
        </w:rPr>
        <w:t xml:space="preserve"> Toda acta del Comité de Transparencia deberá contener: </w:t>
      </w:r>
    </w:p>
    <w:p w14:paraId="00C3E4A0"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 El número de sesión y fecha; </w:t>
      </w:r>
    </w:p>
    <w:p w14:paraId="76267CF4"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II. El nombre del área que solicitó la clasificación de información; </w:t>
      </w:r>
    </w:p>
    <w:p w14:paraId="3D948AA3"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III. La fundamentación legal y motivación correspondiente; </w:t>
      </w:r>
    </w:p>
    <w:p w14:paraId="0697671C"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IV. La resolución o resoluciones aprobadas; y </w:t>
      </w:r>
    </w:p>
    <w:p w14:paraId="795B531E"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V. La rúbrica o firma digital de cada integrante del Comité de Transparencia. </w:t>
      </w:r>
    </w:p>
    <w:p w14:paraId="3F909DB6"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9FF13AE"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 Los motivos y razonamientos que sustenten la confirmación o modificación de la prueba de daño;</w:t>
      </w:r>
    </w:p>
    <w:p w14:paraId="39A2B568"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II. Descripción de las partes o secciones reservadas, en caso de clasificación parcial; </w:t>
      </w:r>
    </w:p>
    <w:p w14:paraId="32161D4A"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III. El periodo por el que mantendrá su clasificación y fecha de expiración; y </w:t>
      </w:r>
    </w:p>
    <w:p w14:paraId="156E76CD"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49D064EC"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ABC9264"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F48EC4F"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Quincuagésimo segundo.</w:t>
      </w:r>
      <w:r w:rsidRPr="00265AA0">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B9E4E57"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03304FED"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F76F55C"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1AFC874"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III. Señalar las personas o instancias autorizadas a acceder a la información clasificada.</w:t>
      </w:r>
    </w:p>
    <w:p w14:paraId="0FA9E8A1"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44E1DD7" w14:textId="77777777" w:rsidR="00BE6B03" w:rsidRPr="00265AA0" w:rsidRDefault="00BE6B03" w:rsidP="00BE6B03">
      <w:pPr>
        <w:ind w:left="567" w:right="616"/>
        <w:jc w:val="both"/>
        <w:rPr>
          <w:rFonts w:ascii="Palatino Linotype" w:eastAsia="Palatino Linotype" w:hAnsi="Palatino Linotype" w:cs="Palatino Linotype"/>
          <w:i/>
          <w:sz w:val="22"/>
          <w:szCs w:val="22"/>
        </w:rPr>
      </w:pPr>
    </w:p>
    <w:p w14:paraId="43DB812B"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establecen lo siguiente:</w:t>
      </w:r>
    </w:p>
    <w:p w14:paraId="56F73413"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p>
    <w:p w14:paraId="6495947E" w14:textId="77777777" w:rsidR="00BE6B03" w:rsidRPr="00265AA0" w:rsidRDefault="00BE6B03" w:rsidP="00BE6B03">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r w:rsidRPr="00265AA0">
        <w:rPr>
          <w:rFonts w:ascii="Palatino Linotype" w:eastAsia="Palatino Linotype" w:hAnsi="Palatino Linotype" w:cs="Palatino Linotype"/>
          <w:b/>
          <w:i/>
          <w:sz w:val="22"/>
          <w:szCs w:val="22"/>
        </w:rPr>
        <w:t>Quincuagésimo cuarto.</w:t>
      </w:r>
      <w:r w:rsidRPr="00265AA0">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96E8C93"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Quincuagésimo quinto.</w:t>
      </w:r>
      <w:r w:rsidRPr="00265AA0">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113C556"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w:t>
      </w:r>
    </w:p>
    <w:p w14:paraId="6E86373A"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b/>
          <w:i/>
          <w:sz w:val="22"/>
          <w:szCs w:val="22"/>
        </w:rPr>
        <w:t>Quincuagésimo séptimo.</w:t>
      </w:r>
      <w:r w:rsidRPr="00265AA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E0194BF"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0DB43F54"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56EE281F"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986065B"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5AE8368" w14:textId="77777777" w:rsidR="00BE6B03" w:rsidRPr="00265AA0" w:rsidRDefault="00BE6B03" w:rsidP="00BE6B03">
      <w:pPr>
        <w:ind w:left="567" w:right="616"/>
        <w:jc w:val="both"/>
        <w:rPr>
          <w:rFonts w:ascii="Palatino Linotype" w:eastAsia="Palatino Linotype" w:hAnsi="Palatino Linotype" w:cs="Palatino Linotype"/>
          <w:i/>
          <w:sz w:val="22"/>
          <w:szCs w:val="22"/>
        </w:rPr>
      </w:pPr>
      <w:r w:rsidRPr="00265AA0">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42F42F62" w14:textId="77777777" w:rsidR="00BE6B03" w:rsidRPr="00265AA0" w:rsidRDefault="00BE6B03" w:rsidP="00BE6B03">
      <w:pPr>
        <w:ind w:left="567" w:right="616"/>
        <w:jc w:val="both"/>
        <w:rPr>
          <w:rFonts w:ascii="Palatino Linotype" w:eastAsia="Palatino Linotype" w:hAnsi="Palatino Linotype" w:cs="Palatino Linotype"/>
          <w:i/>
          <w:sz w:val="22"/>
          <w:szCs w:val="22"/>
        </w:rPr>
      </w:pPr>
    </w:p>
    <w:p w14:paraId="2CCA8D28" w14:textId="77777777" w:rsidR="00BE6B03" w:rsidRPr="00265AA0" w:rsidRDefault="00BE6B03" w:rsidP="00BE6B03">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0FE97DA" w14:textId="77777777" w:rsidR="00E01111" w:rsidRPr="00265AA0" w:rsidRDefault="00E01111" w:rsidP="00E011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2144A9A" w14:textId="77777777" w:rsidR="00E01111" w:rsidRPr="00265AA0" w:rsidRDefault="00E01111" w:rsidP="00E011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14:paraId="3F7EEFEE" w14:textId="77777777" w:rsidR="00E01111" w:rsidRPr="00265AA0" w:rsidRDefault="00E01111" w:rsidP="00E01111">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3459A11B" w14:textId="77777777" w:rsidR="005769C6" w:rsidRPr="00265AA0" w:rsidRDefault="005769C6" w:rsidP="00E0111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1" w:name="_heading=h.ijv98pntcd5s" w:colFirst="0" w:colLast="0"/>
      <w:bookmarkEnd w:id="11"/>
    </w:p>
    <w:p w14:paraId="5815E561" w14:textId="77777777" w:rsidR="005769C6" w:rsidRPr="00265AA0" w:rsidRDefault="005769C6" w:rsidP="00E0111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35E7B30E" w14:textId="77777777" w:rsidR="005769C6" w:rsidRPr="00265AA0" w:rsidRDefault="005769C6" w:rsidP="00E0111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03C74C37" w14:textId="5B0DA7B5" w:rsidR="00E01111" w:rsidRPr="00265AA0" w:rsidRDefault="00E01111" w:rsidP="00E01111">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265AA0">
        <w:rPr>
          <w:rFonts w:ascii="Palatino Linotype" w:eastAsia="Palatino Linotype" w:hAnsi="Palatino Linotype" w:cs="Palatino Linotype"/>
          <w:b/>
          <w:sz w:val="22"/>
          <w:szCs w:val="22"/>
        </w:rPr>
        <w:t>III. R E S U E L V E</w:t>
      </w:r>
    </w:p>
    <w:p w14:paraId="0FC389CA" w14:textId="77777777" w:rsidR="00E01111" w:rsidRPr="00265AA0" w:rsidRDefault="00E01111" w:rsidP="00E01111">
      <w:pPr>
        <w:spacing w:line="360" w:lineRule="auto"/>
        <w:jc w:val="both"/>
        <w:rPr>
          <w:rFonts w:ascii="Palatino Linotype" w:eastAsia="Palatino Linotype" w:hAnsi="Palatino Linotype" w:cs="Palatino Linotype"/>
          <w:b/>
          <w:sz w:val="22"/>
          <w:szCs w:val="22"/>
        </w:rPr>
      </w:pPr>
      <w:bookmarkStart w:id="12" w:name="_heading=h.26in1rg" w:colFirst="0" w:colLast="0"/>
      <w:bookmarkEnd w:id="12"/>
    </w:p>
    <w:p w14:paraId="5B89B983" w14:textId="13C67211" w:rsidR="00E01111" w:rsidRPr="00265AA0" w:rsidRDefault="00E01111" w:rsidP="00E01111">
      <w:pPr>
        <w:spacing w:line="360" w:lineRule="auto"/>
        <w:jc w:val="both"/>
        <w:rPr>
          <w:rFonts w:ascii="Palatino Linotype" w:eastAsia="Palatino Linotype" w:hAnsi="Palatino Linotype" w:cs="Palatino Linotype"/>
          <w:b/>
          <w:sz w:val="22"/>
          <w:szCs w:val="22"/>
        </w:rPr>
      </w:pPr>
      <w:bookmarkStart w:id="13" w:name="_heading=h.h7nzb79wlra" w:colFirst="0" w:colLast="0"/>
      <w:bookmarkEnd w:id="13"/>
      <w:r w:rsidRPr="00265AA0">
        <w:rPr>
          <w:rFonts w:ascii="Palatino Linotype" w:eastAsia="Palatino Linotype" w:hAnsi="Palatino Linotype" w:cs="Palatino Linotype"/>
          <w:b/>
          <w:sz w:val="22"/>
          <w:szCs w:val="22"/>
        </w:rPr>
        <w:t xml:space="preserve">Primero. </w:t>
      </w:r>
      <w:r w:rsidRPr="00265AA0">
        <w:rPr>
          <w:rFonts w:ascii="Palatino Linotype" w:eastAsia="Palatino Linotype" w:hAnsi="Palatino Linotype" w:cs="Palatino Linotype"/>
          <w:sz w:val="22"/>
          <w:szCs w:val="22"/>
        </w:rPr>
        <w:t xml:space="preserve">Resultan </w:t>
      </w:r>
      <w:r w:rsidRPr="00265AA0">
        <w:rPr>
          <w:rFonts w:ascii="Palatino Linotype" w:eastAsia="Palatino Linotype" w:hAnsi="Palatino Linotype" w:cs="Palatino Linotype"/>
          <w:b/>
          <w:sz w:val="22"/>
          <w:szCs w:val="22"/>
        </w:rPr>
        <w:t>fundadas</w:t>
      </w:r>
      <w:r w:rsidRPr="00265AA0">
        <w:rPr>
          <w:rFonts w:ascii="Palatino Linotype" w:eastAsia="Palatino Linotype" w:hAnsi="Palatino Linotype" w:cs="Palatino Linotype"/>
          <w:sz w:val="22"/>
          <w:szCs w:val="22"/>
        </w:rPr>
        <w:t xml:space="preserve"> las razones o motivos de inconformidad hechos valer por la parte</w:t>
      </w:r>
      <w:r w:rsidRPr="00265AA0">
        <w:rPr>
          <w:rFonts w:ascii="Palatino Linotype" w:eastAsia="Palatino Linotype" w:hAnsi="Palatino Linotype" w:cs="Palatino Linotype"/>
          <w:b/>
          <w:sz w:val="22"/>
          <w:szCs w:val="22"/>
        </w:rPr>
        <w:t xml:space="preserve"> Recurrente</w:t>
      </w:r>
      <w:r w:rsidRPr="00265AA0">
        <w:rPr>
          <w:rFonts w:ascii="Palatino Linotype" w:eastAsia="Palatino Linotype" w:hAnsi="Palatino Linotype" w:cs="Palatino Linotype"/>
          <w:sz w:val="22"/>
          <w:szCs w:val="22"/>
        </w:rPr>
        <w:t xml:space="preserve"> en el recurso de revisión </w:t>
      </w:r>
      <w:r w:rsidRPr="00265AA0">
        <w:rPr>
          <w:rFonts w:ascii="Palatino Linotype" w:eastAsia="Palatino Linotype" w:hAnsi="Palatino Linotype" w:cs="Palatino Linotype"/>
          <w:b/>
          <w:sz w:val="22"/>
          <w:szCs w:val="22"/>
        </w:rPr>
        <w:t>1</w:t>
      </w:r>
      <w:r w:rsidR="00BE6B03" w:rsidRPr="00265AA0">
        <w:rPr>
          <w:rFonts w:ascii="Palatino Linotype" w:eastAsia="Palatino Linotype" w:hAnsi="Palatino Linotype" w:cs="Palatino Linotype"/>
          <w:b/>
          <w:sz w:val="22"/>
          <w:szCs w:val="22"/>
        </w:rPr>
        <w:t>3109</w:t>
      </w:r>
      <w:r w:rsidRPr="00265AA0">
        <w:rPr>
          <w:rFonts w:ascii="Palatino Linotype" w:eastAsia="Palatino Linotype" w:hAnsi="Palatino Linotype" w:cs="Palatino Linotype"/>
          <w:b/>
          <w:sz w:val="22"/>
          <w:szCs w:val="22"/>
        </w:rPr>
        <w:t>/INFOEM/IP/RR/2025</w:t>
      </w:r>
      <w:r w:rsidRPr="00265AA0">
        <w:rPr>
          <w:rFonts w:ascii="Palatino Linotype" w:eastAsia="Palatino Linotype" w:hAnsi="Palatino Linotype" w:cs="Palatino Linotype"/>
          <w:sz w:val="22"/>
          <w:szCs w:val="22"/>
        </w:rPr>
        <w:t xml:space="preserve">; por lo que, en términos del </w:t>
      </w:r>
      <w:r w:rsidRPr="00265AA0">
        <w:rPr>
          <w:rFonts w:ascii="Palatino Linotype" w:eastAsia="Palatino Linotype" w:hAnsi="Palatino Linotype" w:cs="Palatino Linotype"/>
          <w:b/>
          <w:sz w:val="22"/>
          <w:szCs w:val="22"/>
        </w:rPr>
        <w:t>Considerando</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b/>
          <w:sz w:val="22"/>
          <w:szCs w:val="22"/>
        </w:rPr>
        <w:t xml:space="preserve">Cuarto </w:t>
      </w:r>
      <w:r w:rsidRPr="00265AA0">
        <w:rPr>
          <w:rFonts w:ascii="Palatino Linotype" w:eastAsia="Palatino Linotype" w:hAnsi="Palatino Linotype" w:cs="Palatino Linotype"/>
          <w:sz w:val="22"/>
          <w:szCs w:val="22"/>
        </w:rPr>
        <w:t xml:space="preserve">de esta resolución, se </w:t>
      </w:r>
      <w:r w:rsidRPr="00265AA0">
        <w:rPr>
          <w:rFonts w:ascii="Palatino Linotype" w:eastAsia="Palatino Linotype" w:hAnsi="Palatino Linotype" w:cs="Palatino Linotype"/>
          <w:b/>
          <w:sz w:val="22"/>
          <w:szCs w:val="22"/>
        </w:rPr>
        <w:t xml:space="preserve">Modifica </w:t>
      </w:r>
      <w:r w:rsidRPr="00265AA0">
        <w:rPr>
          <w:rFonts w:ascii="Palatino Linotype" w:eastAsia="Palatino Linotype" w:hAnsi="Palatino Linotype" w:cs="Palatino Linotype"/>
          <w:sz w:val="22"/>
          <w:szCs w:val="22"/>
        </w:rPr>
        <w:t xml:space="preserve">la respuesta emitida por el </w:t>
      </w:r>
      <w:r w:rsidRPr="00265AA0">
        <w:rPr>
          <w:rFonts w:ascii="Palatino Linotype" w:eastAsia="Palatino Linotype" w:hAnsi="Palatino Linotype" w:cs="Palatino Linotype"/>
          <w:b/>
          <w:sz w:val="22"/>
          <w:szCs w:val="22"/>
        </w:rPr>
        <w:t>Sujeto Obligado.</w:t>
      </w:r>
    </w:p>
    <w:p w14:paraId="4D9EBA18" w14:textId="77777777" w:rsidR="00E01111" w:rsidRPr="00265AA0" w:rsidRDefault="00E01111" w:rsidP="00E01111">
      <w:pPr>
        <w:spacing w:line="360" w:lineRule="auto"/>
        <w:jc w:val="both"/>
        <w:rPr>
          <w:rFonts w:ascii="Palatino Linotype" w:eastAsia="Palatino Linotype" w:hAnsi="Palatino Linotype" w:cs="Palatino Linotype"/>
          <w:b/>
          <w:sz w:val="22"/>
          <w:szCs w:val="22"/>
        </w:rPr>
      </w:pPr>
    </w:p>
    <w:p w14:paraId="5D560CF3" w14:textId="270DB9CF" w:rsidR="00E01111" w:rsidRPr="00265AA0" w:rsidRDefault="00E01111" w:rsidP="00E01111">
      <w:pPr>
        <w:spacing w:line="360" w:lineRule="auto"/>
        <w:jc w:val="both"/>
        <w:rPr>
          <w:rFonts w:ascii="Palatino Linotype" w:eastAsia="Palatino Linotype" w:hAnsi="Palatino Linotype" w:cs="Palatino Linotype"/>
          <w:sz w:val="22"/>
          <w:szCs w:val="22"/>
        </w:rPr>
      </w:pPr>
      <w:bookmarkStart w:id="14" w:name="_heading=h.2et92p0" w:colFirst="0" w:colLast="0"/>
      <w:bookmarkEnd w:id="14"/>
      <w:r w:rsidRPr="00265AA0">
        <w:rPr>
          <w:rFonts w:ascii="Palatino Linotype" w:eastAsia="Palatino Linotype" w:hAnsi="Palatino Linotype" w:cs="Palatino Linotype"/>
          <w:b/>
          <w:sz w:val="22"/>
          <w:szCs w:val="22"/>
        </w:rPr>
        <w:t xml:space="preserve">Segundo. </w:t>
      </w:r>
      <w:r w:rsidRPr="00265AA0">
        <w:rPr>
          <w:rFonts w:ascii="Palatino Linotype" w:eastAsia="Palatino Linotype" w:hAnsi="Palatino Linotype" w:cs="Palatino Linotype"/>
          <w:sz w:val="22"/>
          <w:szCs w:val="22"/>
        </w:rPr>
        <w:t xml:space="preserve">Se </w:t>
      </w:r>
      <w:r w:rsidRPr="00265AA0">
        <w:rPr>
          <w:rFonts w:ascii="Palatino Linotype" w:eastAsia="Palatino Linotype" w:hAnsi="Palatino Linotype" w:cs="Palatino Linotype"/>
          <w:b/>
          <w:sz w:val="22"/>
          <w:szCs w:val="22"/>
        </w:rPr>
        <w:t>Ordena</w:t>
      </w:r>
      <w:r w:rsidRPr="00265AA0">
        <w:rPr>
          <w:rFonts w:ascii="Palatino Linotype" w:eastAsia="Palatino Linotype" w:hAnsi="Palatino Linotype" w:cs="Palatino Linotype"/>
          <w:sz w:val="22"/>
          <w:szCs w:val="22"/>
        </w:rPr>
        <w:t xml:space="preserve"> al </w:t>
      </w:r>
      <w:r w:rsidRPr="00265AA0">
        <w:rPr>
          <w:rFonts w:ascii="Palatino Linotype" w:eastAsia="Palatino Linotype" w:hAnsi="Palatino Linotype" w:cs="Palatino Linotype"/>
          <w:b/>
          <w:sz w:val="22"/>
          <w:szCs w:val="22"/>
        </w:rPr>
        <w:t>Sujeto Obligado</w:t>
      </w:r>
      <w:r w:rsidRPr="00265AA0">
        <w:rPr>
          <w:rFonts w:ascii="Palatino Linotype" w:eastAsia="Palatino Linotype" w:hAnsi="Palatino Linotype" w:cs="Palatino Linotype"/>
          <w:sz w:val="22"/>
          <w:szCs w:val="22"/>
        </w:rPr>
        <w:t xml:space="preserve">, en términos de los considerandos </w:t>
      </w:r>
      <w:r w:rsidRPr="00265AA0">
        <w:rPr>
          <w:rFonts w:ascii="Palatino Linotype" w:eastAsia="Palatino Linotype" w:hAnsi="Palatino Linotype" w:cs="Palatino Linotype"/>
          <w:b/>
          <w:sz w:val="22"/>
          <w:szCs w:val="22"/>
        </w:rPr>
        <w:t xml:space="preserve">Cuarto y Quinto </w:t>
      </w:r>
      <w:r w:rsidRPr="00265AA0">
        <w:rPr>
          <w:rFonts w:ascii="Palatino Linotype" w:eastAsia="Palatino Linotype" w:hAnsi="Palatino Linotype" w:cs="Palatino Linotype"/>
          <w:sz w:val="22"/>
          <w:szCs w:val="22"/>
        </w:rPr>
        <w:t xml:space="preserve">de esta resolución, </w:t>
      </w:r>
      <w:r w:rsidRPr="00265AA0">
        <w:rPr>
          <w:rFonts w:ascii="Palatino Linotype" w:eastAsia="Palatino Linotype" w:hAnsi="Palatino Linotype" w:cs="Palatino Linotype"/>
          <w:b/>
          <w:sz w:val="22"/>
          <w:szCs w:val="22"/>
        </w:rPr>
        <w:t>haga entrega vía Sistema de Acceso a la Información Mexiquense (SAIMEX)</w:t>
      </w:r>
      <w:r w:rsidRPr="00265AA0">
        <w:rPr>
          <w:rFonts w:ascii="Palatino Linotype" w:eastAsia="Palatino Linotype" w:hAnsi="Palatino Linotype" w:cs="Palatino Linotype"/>
          <w:b/>
          <w:sz w:val="22"/>
          <w:szCs w:val="22"/>
          <w:u w:val="single"/>
        </w:rPr>
        <w:t xml:space="preserve">, previa búsqueda exhaustiva y razonable, de ser procedente en versión pública, el </w:t>
      </w:r>
      <w:r w:rsidR="00BE6B03" w:rsidRPr="00265AA0">
        <w:rPr>
          <w:rFonts w:ascii="Palatino Linotype" w:eastAsia="Palatino Linotype" w:hAnsi="Palatino Linotype" w:cs="Palatino Linotype"/>
          <w:b/>
          <w:sz w:val="22"/>
          <w:szCs w:val="22"/>
          <w:u w:val="single"/>
        </w:rPr>
        <w:t xml:space="preserve">o los </w:t>
      </w:r>
      <w:r w:rsidRPr="00265AA0">
        <w:rPr>
          <w:rFonts w:ascii="Palatino Linotype" w:eastAsia="Palatino Linotype" w:hAnsi="Palatino Linotype" w:cs="Palatino Linotype"/>
          <w:b/>
          <w:sz w:val="22"/>
          <w:szCs w:val="22"/>
          <w:u w:val="single"/>
        </w:rPr>
        <w:t>documento</w:t>
      </w:r>
      <w:r w:rsidR="00BE6B03" w:rsidRPr="00265AA0">
        <w:rPr>
          <w:rFonts w:ascii="Palatino Linotype" w:eastAsia="Palatino Linotype" w:hAnsi="Palatino Linotype" w:cs="Palatino Linotype"/>
          <w:b/>
          <w:sz w:val="22"/>
          <w:szCs w:val="22"/>
          <w:u w:val="single"/>
        </w:rPr>
        <w:t>s</w:t>
      </w:r>
      <w:r w:rsidRPr="00265AA0">
        <w:rPr>
          <w:rFonts w:ascii="Palatino Linotype" w:eastAsia="Palatino Linotype" w:hAnsi="Palatino Linotype" w:cs="Palatino Linotype"/>
          <w:b/>
          <w:sz w:val="22"/>
          <w:szCs w:val="22"/>
          <w:u w:val="single"/>
        </w:rPr>
        <w:t xml:space="preserve"> donde conste o se advierta lo siguiente</w:t>
      </w:r>
      <w:r w:rsidRPr="00265AA0">
        <w:rPr>
          <w:rFonts w:ascii="Palatino Linotype" w:eastAsia="Palatino Linotype" w:hAnsi="Palatino Linotype" w:cs="Palatino Linotype"/>
          <w:sz w:val="22"/>
          <w:szCs w:val="22"/>
        </w:rPr>
        <w:t>:</w:t>
      </w:r>
    </w:p>
    <w:p w14:paraId="493BA523" w14:textId="77777777" w:rsidR="00E01111" w:rsidRPr="00265AA0" w:rsidRDefault="00E01111" w:rsidP="00E01111">
      <w:pPr>
        <w:spacing w:line="360" w:lineRule="auto"/>
        <w:jc w:val="both"/>
        <w:rPr>
          <w:rFonts w:ascii="Palatino Linotype" w:eastAsia="Palatino Linotype" w:hAnsi="Palatino Linotype" w:cs="Palatino Linotype"/>
          <w:sz w:val="22"/>
          <w:szCs w:val="22"/>
        </w:rPr>
      </w:pPr>
    </w:p>
    <w:p w14:paraId="2679E509" w14:textId="77777777" w:rsidR="00BE6B03" w:rsidRPr="00265AA0" w:rsidRDefault="00BE6B03" w:rsidP="00BE6B03">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15" w:name="_heading=h.59npxyxpomjd" w:colFirst="0" w:colLast="0"/>
      <w:bookmarkEnd w:id="15"/>
      <w:r w:rsidRPr="00265AA0">
        <w:rPr>
          <w:rFonts w:ascii="Palatino Linotype" w:eastAsia="Palatino Linotype" w:hAnsi="Palatino Linotype" w:cs="Palatino Linotype"/>
          <w:sz w:val="22"/>
          <w:szCs w:val="22"/>
        </w:rPr>
        <w:t>Todas las solicitudes de acceso a la información recibidas del periodo comprendido del 01 de enero de 2024 al 15 de octubre de 2025.</w:t>
      </w:r>
    </w:p>
    <w:p w14:paraId="2D545DD1" w14:textId="77777777" w:rsidR="00BE6B03" w:rsidRPr="00265AA0" w:rsidRDefault="00BE6B03" w:rsidP="00BE6B03">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Las respuestas a las solicitudes indicadas en el punto anterior que hayan sido notificadas al 23 de octubre de 2025;</w:t>
      </w:r>
    </w:p>
    <w:p w14:paraId="189FE2B6" w14:textId="77777777" w:rsidR="00BE6B03" w:rsidRPr="00265AA0" w:rsidRDefault="00BE6B03" w:rsidP="00BE6B03">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Cantidad de las solicitudes indicadas en el primer punto, atendidas y pendientes por atender al 23 de octubre de 2025;</w:t>
      </w:r>
    </w:p>
    <w:p w14:paraId="064676EB" w14:textId="77777777" w:rsidR="00E01111" w:rsidRPr="00265AA0" w:rsidRDefault="00E01111" w:rsidP="00E01111">
      <w:pPr>
        <w:pStyle w:val="Prrafodelista"/>
        <w:spacing w:line="276" w:lineRule="auto"/>
        <w:ind w:left="360"/>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265AA0">
        <w:rPr>
          <w:rFonts w:ascii="Palatino Linotype" w:eastAsia="Palatino Linotype" w:hAnsi="Palatino Linotype" w:cs="Palatino Linotype"/>
          <w:b/>
          <w:i/>
          <w:sz w:val="22"/>
        </w:rPr>
        <w:t>Recurrente</w:t>
      </w:r>
      <w:r w:rsidRPr="00265AA0">
        <w:rPr>
          <w:rFonts w:ascii="Palatino Linotype" w:eastAsia="Palatino Linotype" w:hAnsi="Palatino Linotype" w:cs="Palatino Linotype"/>
          <w:i/>
          <w:sz w:val="22"/>
        </w:rPr>
        <w:t>, mismo que igualmente hará de su conocimiento.</w:t>
      </w:r>
      <w:r w:rsidRPr="00265AA0">
        <w:rPr>
          <w:rFonts w:ascii="Palatino Linotype" w:eastAsia="Palatino Linotype" w:hAnsi="Palatino Linotype" w:cs="Palatino Linotype"/>
          <w:sz w:val="22"/>
          <w:szCs w:val="22"/>
        </w:rPr>
        <w:t xml:space="preserve"> </w:t>
      </w:r>
    </w:p>
    <w:p w14:paraId="1C49EA38" w14:textId="77777777" w:rsidR="00E01111" w:rsidRPr="00265AA0" w:rsidRDefault="00E01111" w:rsidP="00E01111">
      <w:pPr>
        <w:pStyle w:val="Prrafodelista"/>
        <w:spacing w:line="276" w:lineRule="auto"/>
        <w:ind w:left="360"/>
        <w:jc w:val="both"/>
        <w:rPr>
          <w:rFonts w:ascii="Palatino Linotype" w:eastAsia="Palatino Linotype" w:hAnsi="Palatino Linotype" w:cs="Palatino Linotype"/>
          <w:sz w:val="22"/>
          <w:szCs w:val="22"/>
        </w:rPr>
      </w:pPr>
    </w:p>
    <w:p w14:paraId="6DE2B252" w14:textId="77777777" w:rsidR="00E01111" w:rsidRPr="00265AA0" w:rsidRDefault="00E01111" w:rsidP="00E01111">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 xml:space="preserve">Tercero. Notifíquese, </w:t>
      </w:r>
      <w:r w:rsidRPr="00265AA0">
        <w:rPr>
          <w:rFonts w:ascii="Palatino Linotype" w:eastAsia="Palatino Linotype" w:hAnsi="Palatino Linotype" w:cs="Palatino Linotype"/>
          <w:sz w:val="22"/>
          <w:szCs w:val="22"/>
        </w:rPr>
        <w:t xml:space="preserve">vía </w:t>
      </w:r>
      <w:r w:rsidRPr="00265AA0">
        <w:rPr>
          <w:rFonts w:ascii="Palatino Linotype" w:eastAsia="Palatino Linotype" w:hAnsi="Palatino Linotype" w:cs="Palatino Linotype"/>
          <w:b/>
          <w:sz w:val="22"/>
          <w:szCs w:val="22"/>
        </w:rPr>
        <w:t>SAIMEX</w:t>
      </w:r>
      <w:r w:rsidRPr="00265AA0">
        <w:rPr>
          <w:rFonts w:ascii="Palatino Linotype" w:eastAsia="Palatino Linotype" w:hAnsi="Palatino Linotype" w:cs="Palatino Linotype"/>
          <w:sz w:val="22"/>
          <w:szCs w:val="22"/>
        </w:rPr>
        <w:t xml:space="preserve">, al Titular de la Unidad de Transparencia del </w:t>
      </w:r>
      <w:r w:rsidRPr="00265AA0">
        <w:rPr>
          <w:rFonts w:ascii="Palatino Linotype" w:eastAsia="Palatino Linotype" w:hAnsi="Palatino Linotype" w:cs="Palatino Linotype"/>
          <w:b/>
          <w:sz w:val="22"/>
          <w:szCs w:val="22"/>
        </w:rPr>
        <w:t>Sujeto Obligado,</w:t>
      </w:r>
      <w:r w:rsidRPr="00265AA0">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CDFE827" w14:textId="77777777" w:rsidR="00E01111" w:rsidRPr="00265AA0" w:rsidRDefault="00E01111" w:rsidP="00E01111">
      <w:pPr>
        <w:spacing w:line="360" w:lineRule="auto"/>
        <w:jc w:val="both"/>
        <w:rPr>
          <w:rFonts w:ascii="Palatino Linotype" w:eastAsia="Palatino Linotype" w:hAnsi="Palatino Linotype" w:cs="Palatino Linotype"/>
          <w:sz w:val="22"/>
          <w:szCs w:val="22"/>
        </w:rPr>
      </w:pPr>
    </w:p>
    <w:p w14:paraId="24D9FD75" w14:textId="77777777" w:rsidR="00E01111" w:rsidRPr="00265AA0" w:rsidRDefault="00E01111" w:rsidP="00E01111">
      <w:pP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Cuarto.</w:t>
      </w:r>
      <w:r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b/>
          <w:sz w:val="22"/>
          <w:szCs w:val="22"/>
        </w:rPr>
        <w:t xml:space="preserve">Notifíquese, </w:t>
      </w:r>
      <w:r w:rsidRPr="00265AA0">
        <w:rPr>
          <w:rFonts w:ascii="Palatino Linotype" w:eastAsia="Palatino Linotype" w:hAnsi="Palatino Linotype" w:cs="Palatino Linotype"/>
          <w:sz w:val="22"/>
          <w:szCs w:val="22"/>
        </w:rPr>
        <w:t xml:space="preserve">vía </w:t>
      </w:r>
      <w:r w:rsidRPr="00265AA0">
        <w:rPr>
          <w:rFonts w:ascii="Palatino Linotype" w:eastAsia="Palatino Linotype" w:hAnsi="Palatino Linotype" w:cs="Palatino Linotype"/>
          <w:b/>
          <w:sz w:val="22"/>
          <w:szCs w:val="22"/>
        </w:rPr>
        <w:t>SAIMEX</w:t>
      </w:r>
      <w:r w:rsidRPr="00265AA0">
        <w:rPr>
          <w:rFonts w:ascii="Palatino Linotype" w:eastAsia="Palatino Linotype" w:hAnsi="Palatino Linotype" w:cs="Palatino Linotype"/>
          <w:sz w:val="22"/>
          <w:szCs w:val="22"/>
        </w:rPr>
        <w:t xml:space="preserve">, al Titular de la Unidad de Transparencia del </w:t>
      </w:r>
      <w:r w:rsidRPr="00265AA0">
        <w:rPr>
          <w:rFonts w:ascii="Palatino Linotype" w:eastAsia="Palatino Linotype" w:hAnsi="Palatino Linotype" w:cs="Palatino Linotype"/>
          <w:b/>
          <w:sz w:val="22"/>
          <w:szCs w:val="22"/>
        </w:rPr>
        <w:t>Sujeto Obligado,</w:t>
      </w:r>
      <w:r w:rsidRPr="00265AA0">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59DD2A73" w14:textId="77777777" w:rsidR="00E01111" w:rsidRPr="00265AA0" w:rsidRDefault="00E01111" w:rsidP="00E01111">
      <w:pPr>
        <w:spacing w:line="360" w:lineRule="auto"/>
        <w:ind w:right="49"/>
        <w:jc w:val="both"/>
        <w:rPr>
          <w:rFonts w:ascii="Palatino Linotype" w:eastAsia="Palatino Linotype" w:hAnsi="Palatino Linotype" w:cs="Palatino Linotype"/>
          <w:sz w:val="22"/>
          <w:szCs w:val="22"/>
        </w:rPr>
      </w:pPr>
    </w:p>
    <w:p w14:paraId="14B2596B" w14:textId="77777777" w:rsidR="00E01111" w:rsidRPr="00265AA0" w:rsidRDefault="00E01111" w:rsidP="00E01111">
      <w:pPr>
        <w:spacing w:line="360" w:lineRule="auto"/>
        <w:ind w:right="49"/>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b/>
          <w:sz w:val="22"/>
          <w:szCs w:val="22"/>
        </w:rPr>
        <w:t xml:space="preserve">Quinto. Notifíquese vía SAIMEX, </w:t>
      </w:r>
      <w:r w:rsidRPr="00265AA0">
        <w:rPr>
          <w:rFonts w:ascii="Palatino Linotype" w:eastAsia="Palatino Linotype" w:hAnsi="Palatino Linotype" w:cs="Palatino Linotype"/>
          <w:sz w:val="22"/>
          <w:szCs w:val="22"/>
        </w:rPr>
        <w:t xml:space="preserve">la presente resolución a la parte </w:t>
      </w:r>
      <w:r w:rsidRPr="00265AA0">
        <w:rPr>
          <w:rFonts w:ascii="Palatino Linotype" w:eastAsia="Palatino Linotype" w:hAnsi="Palatino Linotype" w:cs="Palatino Linotype"/>
          <w:b/>
          <w:sz w:val="22"/>
          <w:szCs w:val="22"/>
        </w:rPr>
        <w:t>Recurrente</w:t>
      </w:r>
      <w:r w:rsidRPr="00265AA0">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265AA0" w:rsidRDefault="00A356EE">
      <w:pPr>
        <w:spacing w:line="360" w:lineRule="auto"/>
        <w:ind w:right="49"/>
        <w:jc w:val="both"/>
        <w:rPr>
          <w:rFonts w:ascii="Palatino Linotype" w:eastAsia="Palatino Linotype" w:hAnsi="Palatino Linotype" w:cs="Palatino Linotype"/>
          <w:sz w:val="22"/>
          <w:szCs w:val="22"/>
        </w:rPr>
      </w:pPr>
    </w:p>
    <w:p w14:paraId="7C05B59E" w14:textId="4FEB9898" w:rsidR="008D2539" w:rsidRPr="005769C6" w:rsidRDefault="0064634F">
      <w:pPr>
        <w:spacing w:line="360" w:lineRule="auto"/>
        <w:jc w:val="both"/>
        <w:rPr>
          <w:rFonts w:ascii="Palatino Linotype" w:eastAsia="Palatino Linotype" w:hAnsi="Palatino Linotype" w:cs="Palatino Linotype"/>
          <w:sz w:val="22"/>
          <w:szCs w:val="22"/>
        </w:rPr>
      </w:pPr>
      <w:r w:rsidRPr="00265AA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265AA0">
        <w:rPr>
          <w:rFonts w:ascii="Palatino Linotype" w:eastAsia="Palatino Linotype" w:hAnsi="Palatino Linotype" w:cs="Palatino Linotype"/>
          <w:sz w:val="22"/>
          <w:szCs w:val="22"/>
        </w:rPr>
        <w:t>CUADRAGÉSIMA</w:t>
      </w:r>
      <w:r w:rsidRPr="00265AA0">
        <w:rPr>
          <w:rFonts w:ascii="Palatino Linotype" w:eastAsia="Palatino Linotype" w:hAnsi="Palatino Linotype" w:cs="Palatino Linotype"/>
          <w:sz w:val="22"/>
          <w:szCs w:val="22"/>
        </w:rPr>
        <w:t xml:space="preserve"> </w:t>
      </w:r>
      <w:r w:rsidR="00E01111" w:rsidRPr="00265AA0">
        <w:rPr>
          <w:rFonts w:ascii="Palatino Linotype" w:eastAsia="Palatino Linotype" w:hAnsi="Palatino Linotype" w:cs="Palatino Linotype"/>
          <w:sz w:val="22"/>
          <w:szCs w:val="22"/>
        </w:rPr>
        <w:t>CUARTA</w:t>
      </w:r>
      <w:r w:rsidR="00606896" w:rsidRPr="00265AA0">
        <w:rPr>
          <w:rFonts w:ascii="Palatino Linotype" w:eastAsia="Palatino Linotype" w:hAnsi="Palatino Linotype" w:cs="Palatino Linotype"/>
          <w:sz w:val="22"/>
          <w:szCs w:val="22"/>
        </w:rPr>
        <w:t xml:space="preserve"> </w:t>
      </w:r>
      <w:r w:rsidRPr="00265AA0">
        <w:rPr>
          <w:rFonts w:ascii="Palatino Linotype" w:eastAsia="Palatino Linotype" w:hAnsi="Palatino Linotype" w:cs="Palatino Linotype"/>
          <w:sz w:val="22"/>
          <w:szCs w:val="22"/>
        </w:rPr>
        <w:t xml:space="preserve">SESIÓN ORDINARIA, CELEBRADA EL </w:t>
      </w:r>
      <w:r w:rsidR="00E01111" w:rsidRPr="00265AA0">
        <w:rPr>
          <w:rFonts w:ascii="Palatino Linotype" w:eastAsia="Palatino Linotype" w:hAnsi="Palatino Linotype" w:cs="Palatino Linotype"/>
          <w:sz w:val="22"/>
          <w:szCs w:val="22"/>
        </w:rPr>
        <w:t>DIEZ DE DICIEMBRE</w:t>
      </w:r>
      <w:r w:rsidRPr="00265AA0">
        <w:rPr>
          <w:rFonts w:ascii="Palatino Linotype" w:eastAsia="Palatino Linotype" w:hAnsi="Palatino Linotype" w:cs="Palatino Linotype"/>
          <w:sz w:val="22"/>
          <w:szCs w:val="22"/>
        </w:rPr>
        <w:t xml:space="preserve"> DE DOS MIL VEINTICINCO, ANTE EL SECRETARIO TÉCNICO DEL PLENO ALEXIS TAPIA RAMÍREZ.</w:t>
      </w:r>
      <w:r w:rsidRPr="005769C6">
        <w:rPr>
          <w:rFonts w:ascii="Palatino Linotype" w:eastAsia="Palatino Linotype" w:hAnsi="Palatino Linotype" w:cs="Palatino Linotype"/>
          <w:sz w:val="22"/>
          <w:szCs w:val="22"/>
        </w:rPr>
        <w:t xml:space="preserve"> </w:t>
      </w:r>
    </w:p>
    <w:p w14:paraId="02157067"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5769C6" w:rsidRDefault="008D2539">
      <w:pPr>
        <w:rPr>
          <w:rFonts w:ascii="Palatino Linotype" w:eastAsia="Palatino Linotype" w:hAnsi="Palatino Linotype" w:cs="Palatino Linotype"/>
          <w:sz w:val="22"/>
          <w:szCs w:val="22"/>
        </w:rPr>
      </w:pPr>
      <w:bookmarkStart w:id="16" w:name="_heading=h.17dp8vu" w:colFirst="0" w:colLast="0"/>
      <w:bookmarkEnd w:id="16"/>
    </w:p>
    <w:p w14:paraId="28D2E30A" w14:textId="77777777" w:rsidR="008D2539" w:rsidRPr="005769C6" w:rsidRDefault="008D2539">
      <w:pPr>
        <w:rPr>
          <w:rFonts w:ascii="Palatino Linotype" w:eastAsia="Palatino Linotype" w:hAnsi="Palatino Linotype" w:cs="Palatino Linotype"/>
          <w:sz w:val="22"/>
          <w:szCs w:val="22"/>
        </w:rPr>
      </w:pPr>
    </w:p>
    <w:p w14:paraId="3D5CBA5C" w14:textId="77777777" w:rsidR="008D2539" w:rsidRPr="005769C6" w:rsidRDefault="008D2539">
      <w:pPr>
        <w:spacing w:line="360" w:lineRule="auto"/>
        <w:jc w:val="both"/>
        <w:rPr>
          <w:rFonts w:ascii="Palatino Linotype" w:eastAsia="Palatino Linotype" w:hAnsi="Palatino Linotype" w:cs="Palatino Linotype"/>
          <w:sz w:val="22"/>
          <w:szCs w:val="22"/>
        </w:rPr>
      </w:pPr>
      <w:bookmarkStart w:id="17" w:name="_heading=h.3rdcrjn" w:colFirst="0" w:colLast="0"/>
      <w:bookmarkEnd w:id="17"/>
    </w:p>
    <w:p w14:paraId="29662DCF"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5769C6" w:rsidRDefault="008D2539">
      <w:pPr>
        <w:spacing w:line="360" w:lineRule="auto"/>
        <w:jc w:val="both"/>
        <w:rPr>
          <w:rFonts w:ascii="Palatino Linotype" w:eastAsia="Palatino Linotype" w:hAnsi="Palatino Linotype" w:cs="Palatino Linotype"/>
          <w:sz w:val="22"/>
          <w:szCs w:val="22"/>
        </w:rPr>
      </w:pPr>
      <w:bookmarkStart w:id="18" w:name="_heading=h.1t3h5sf" w:colFirst="0" w:colLast="0"/>
      <w:bookmarkEnd w:id="18"/>
    </w:p>
    <w:p w14:paraId="49B53CCA"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5769C6"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5769C6" w:rsidRDefault="008D2539">
      <w:pPr>
        <w:spacing w:line="360" w:lineRule="auto"/>
        <w:jc w:val="both"/>
        <w:rPr>
          <w:rFonts w:ascii="Palatino Linotype" w:eastAsia="Palatino Linotype" w:hAnsi="Palatino Linotype" w:cs="Palatino Linotype"/>
          <w:sz w:val="22"/>
          <w:szCs w:val="22"/>
        </w:rPr>
      </w:pPr>
    </w:p>
    <w:sectPr w:rsidR="008D2539" w:rsidRPr="005769C6">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91FA0" w14:textId="77777777" w:rsidR="00AE7A3F" w:rsidRDefault="00AE7A3F">
      <w:r>
        <w:separator/>
      </w:r>
    </w:p>
  </w:endnote>
  <w:endnote w:type="continuationSeparator" w:id="0">
    <w:p w14:paraId="657D57F1" w14:textId="77777777" w:rsidR="00AE7A3F" w:rsidRDefault="00AE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3967DF8F-BBC9-42A4-8546-D3A0E944DD34}"/>
    <w:embedBold r:id="rId2" w:fontKey="{D3077FE9-50B9-4CFC-B2D7-4F5FA06440E3}"/>
    <w:embedItalic r:id="rId3" w:fontKey="{AA4FDAAE-F1FF-4CEC-B18A-57FD2C16CED2}"/>
    <w:embedBoldItalic r:id="rId4" w:fontKey="{582D127C-5725-474E-84DB-1A49AE0845F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F1E14577-2D51-457A-AE50-0104073C755E}"/>
    <w:embedBold r:id="rId6" w:fontKey="{7C861B07-4F94-4978-9C6D-7BE718B02705}"/>
  </w:font>
  <w:font w:name="Cambria">
    <w:panose1 w:val="02040503050406030204"/>
    <w:charset w:val="00"/>
    <w:family w:val="roman"/>
    <w:pitch w:val="variable"/>
    <w:sig w:usb0="E00006FF" w:usb1="420024FF" w:usb2="02000000" w:usb3="00000000" w:csb0="0000019F" w:csb1="00000000"/>
    <w:embedRegular r:id="rId7" w:fontKey="{9B4D7DBE-710A-4852-AD05-9CDE58B1D84A}"/>
    <w:embedBold r:id="rId8" w:fontKey="{157D40F9-D508-4B21-9F51-63511655DF48}"/>
    <w:embedBoldItalic r:id="rId9" w:fontKey="{F5DA2754-48F0-4368-86BB-E0933DD4C48E}"/>
  </w:font>
  <w:font w:name="Segoe UI">
    <w:panose1 w:val="020B0502040204020203"/>
    <w:charset w:val="00"/>
    <w:family w:val="swiss"/>
    <w:pitch w:val="variable"/>
    <w:sig w:usb0="E4002EFF" w:usb1="C000E47F" w:usb2="00000009" w:usb3="00000000" w:csb0="000001FF" w:csb1="00000000"/>
    <w:embedRegular r:id="rId10" w:fontKey="{834D58D2-89CF-492D-95DD-47587B4A6860}"/>
  </w:font>
  <w:font w:name="Georgia">
    <w:panose1 w:val="02040502050405020303"/>
    <w:charset w:val="00"/>
    <w:family w:val="roman"/>
    <w:pitch w:val="variable"/>
    <w:sig w:usb0="00000287" w:usb1="00000000" w:usb2="00000000" w:usb3="00000000" w:csb0="0000009F" w:csb1="00000000"/>
    <w:embedRegular r:id="rId11" w:fontKey="{FDD65753-9ECC-4338-93B8-13940E14D62E}"/>
    <w:embedItalic r:id="rId12" w:fontKey="{80473004-6F71-4E84-810B-64C8C8E6059F}"/>
  </w:font>
  <w:font w:name="Verdana">
    <w:panose1 w:val="020B0604030504040204"/>
    <w:charset w:val="00"/>
    <w:family w:val="swiss"/>
    <w:pitch w:val="variable"/>
    <w:sig w:usb0="A00006FF" w:usb1="4000205B" w:usb2="00000010" w:usb3="00000000" w:csb0="0000019F" w:csb1="00000000"/>
    <w:embedBold r:id="rId13" w:fontKey="{78E8E89F-3E9F-463D-9126-32464431108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3EEC6DAD" w:rsidR="00FB4D38" w:rsidRDefault="00FB4D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002D">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002D">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40531802" w14:textId="77777777" w:rsidR="00FB4D38" w:rsidRDefault="00FB4D3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577D8B16" w:rsidR="00FB4D38" w:rsidRDefault="00FB4D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002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002D">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5F4A5043" w14:textId="77777777" w:rsidR="00FB4D38" w:rsidRDefault="00FB4D3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F3E28" w14:textId="77777777" w:rsidR="00AE7A3F" w:rsidRDefault="00AE7A3F">
      <w:r>
        <w:separator/>
      </w:r>
    </w:p>
  </w:footnote>
  <w:footnote w:type="continuationSeparator" w:id="0">
    <w:p w14:paraId="084E248E" w14:textId="77777777" w:rsidR="00AE7A3F" w:rsidRDefault="00AE7A3F">
      <w:r>
        <w:continuationSeparator/>
      </w:r>
    </w:p>
  </w:footnote>
  <w:footnote w:id="1">
    <w:p w14:paraId="4144D9C3" w14:textId="77777777" w:rsidR="00FB4D38" w:rsidRDefault="00FB4D38">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FB4D38" w:rsidRDefault="00FB4D38">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FB4D38" w:rsidRDefault="00FB4D38"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FB4D38" w:rsidRDefault="00FB4D38"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FB4D38" w:rsidRDefault="00FB4D38">
    <w:pPr>
      <w:rPr>
        <w:rFonts w:ascii="Cambria" w:eastAsia="Cambria" w:hAnsi="Cambria" w:cs="Cambria"/>
        <w:color w:val="000000"/>
      </w:rPr>
    </w:pPr>
  </w:p>
  <w:tbl>
    <w:tblPr>
      <w:tblStyle w:val="18"/>
      <w:tblW w:w="7087" w:type="dxa"/>
      <w:tblInd w:w="3261" w:type="dxa"/>
      <w:tblLayout w:type="fixed"/>
      <w:tblLook w:val="0400" w:firstRow="0" w:lastRow="0" w:firstColumn="0" w:lastColumn="0" w:noHBand="0" w:noVBand="1"/>
    </w:tblPr>
    <w:tblGrid>
      <w:gridCol w:w="2489"/>
      <w:gridCol w:w="4598"/>
    </w:tblGrid>
    <w:tr w:rsidR="00FB4D38" w14:paraId="5D801E11" w14:textId="77777777">
      <w:tc>
        <w:tcPr>
          <w:tcW w:w="2489" w:type="dxa"/>
          <w:shd w:val="clear" w:color="auto" w:fill="auto"/>
        </w:tcPr>
        <w:p w14:paraId="0E6A80E3" w14:textId="77777777" w:rsidR="00FB4D38" w:rsidRDefault="00FB4D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03F0814F" w:rsidR="00FB4D38" w:rsidRDefault="005769C6" w:rsidP="00CF643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13109</w:t>
          </w:r>
          <w:r w:rsidR="00FB4D38">
            <w:rPr>
              <w:rFonts w:ascii="Palatino Linotype" w:eastAsia="Palatino Linotype" w:hAnsi="Palatino Linotype" w:cs="Palatino Linotype"/>
              <w:b/>
              <w:color w:val="000000"/>
              <w:sz w:val="22"/>
              <w:szCs w:val="22"/>
            </w:rPr>
            <w:t>/INFOEM/IP/RR/2025</w:t>
          </w:r>
          <w:r w:rsidR="00FB4D38">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FB4D38" w14:paraId="29C20624" w14:textId="77777777">
      <w:trPr>
        <w:trHeight w:val="228"/>
      </w:trPr>
      <w:tc>
        <w:tcPr>
          <w:tcW w:w="2489" w:type="dxa"/>
          <w:shd w:val="clear" w:color="auto" w:fill="auto"/>
          <w:vAlign w:val="center"/>
        </w:tcPr>
        <w:p w14:paraId="170E47D2" w14:textId="77777777" w:rsidR="00FB4D38" w:rsidRDefault="00FB4D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1F521346" w:rsidR="00FB4D38" w:rsidRDefault="00FB4D38">
          <w:pPr>
            <w:ind w:left="-45" w:right="1586"/>
            <w:jc w:val="both"/>
            <w:rPr>
              <w:rFonts w:ascii="Palatino Linotype" w:eastAsia="Palatino Linotype" w:hAnsi="Palatino Linotype" w:cs="Palatino Linotype"/>
              <w:b/>
              <w:sz w:val="22"/>
              <w:szCs w:val="22"/>
            </w:rPr>
          </w:pPr>
          <w:r w:rsidRPr="00CF6439">
            <w:rPr>
              <w:rFonts w:ascii="Palatino Linotype" w:eastAsia="Palatino Linotype" w:hAnsi="Palatino Linotype" w:cs="Palatino Linotype"/>
              <w:b/>
              <w:sz w:val="22"/>
              <w:szCs w:val="22"/>
            </w:rPr>
            <w:t xml:space="preserve">Sistema Municipal Para el Desarrollo Integral de la Familia de </w:t>
          </w:r>
          <w:r>
            <w:rPr>
              <w:rFonts w:ascii="Palatino Linotype" w:eastAsia="Palatino Linotype" w:hAnsi="Palatino Linotype" w:cs="Palatino Linotype"/>
              <w:b/>
              <w:sz w:val="22"/>
              <w:szCs w:val="22"/>
            </w:rPr>
            <w:t>Huehuetoca</w:t>
          </w:r>
        </w:p>
      </w:tc>
    </w:tr>
    <w:tr w:rsidR="00FB4D38" w14:paraId="0DC4A1F3" w14:textId="77777777">
      <w:tc>
        <w:tcPr>
          <w:tcW w:w="2489" w:type="dxa"/>
          <w:shd w:val="clear" w:color="auto" w:fill="auto"/>
          <w:vAlign w:val="center"/>
        </w:tcPr>
        <w:p w14:paraId="13724C54" w14:textId="77777777" w:rsidR="00FB4D38" w:rsidRDefault="00FB4D3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FB4D38" w:rsidRDefault="00FB4D3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FB4D38" w:rsidRDefault="00FB4D3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FB4D38" w:rsidRDefault="00FB4D3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52B2E54F">
          <wp:simplePos x="0" y="0"/>
          <wp:positionH relativeFrom="page">
            <wp:align>left</wp:align>
          </wp:positionH>
          <wp:positionV relativeFrom="paragraph">
            <wp:posOffset>-328912</wp:posOffset>
          </wp:positionV>
          <wp:extent cx="7809865" cy="10165715"/>
          <wp:effectExtent l="0" t="0" r="635" b="6985"/>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7"/>
      <w:tblW w:w="6945" w:type="dxa"/>
      <w:tblInd w:w="3261" w:type="dxa"/>
      <w:tblLayout w:type="fixed"/>
      <w:tblLook w:val="0400" w:firstRow="0" w:lastRow="0" w:firstColumn="0" w:lastColumn="0" w:noHBand="0" w:noVBand="1"/>
    </w:tblPr>
    <w:tblGrid>
      <w:gridCol w:w="2551"/>
      <w:gridCol w:w="4394"/>
    </w:tblGrid>
    <w:tr w:rsidR="00FB4D38" w14:paraId="3733654E" w14:textId="77777777">
      <w:tc>
        <w:tcPr>
          <w:tcW w:w="2551" w:type="dxa"/>
          <w:shd w:val="clear" w:color="auto" w:fill="auto"/>
          <w:vAlign w:val="center"/>
        </w:tcPr>
        <w:p w14:paraId="6085989E" w14:textId="77777777" w:rsidR="00FB4D38" w:rsidRDefault="00FB4D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59B5E75E" w:rsidR="00FB4D38" w:rsidRDefault="00FB4D38" w:rsidP="00D727D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13109/INFOEM/IP/RR/2025</w:t>
          </w:r>
        </w:p>
      </w:tc>
    </w:tr>
    <w:tr w:rsidR="00FB4D38" w14:paraId="6C04EA62" w14:textId="77777777">
      <w:trPr>
        <w:trHeight w:val="130"/>
      </w:trPr>
      <w:tc>
        <w:tcPr>
          <w:tcW w:w="2551" w:type="dxa"/>
          <w:shd w:val="clear" w:color="auto" w:fill="auto"/>
          <w:vAlign w:val="center"/>
        </w:tcPr>
        <w:p w14:paraId="49C23242" w14:textId="77777777" w:rsidR="00FB4D38" w:rsidRDefault="00FB4D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3ADA99AA" w:rsidR="00FB4D38" w:rsidRDefault="00FB4D38">
          <w:pPr>
            <w:ind w:left="-45" w:right="1444"/>
            <w:jc w:val="both"/>
            <w:rPr>
              <w:rFonts w:ascii="Palatino Linotype" w:eastAsia="Palatino Linotype" w:hAnsi="Palatino Linotype" w:cs="Palatino Linotype"/>
              <w:b/>
              <w:sz w:val="22"/>
              <w:szCs w:val="22"/>
            </w:rPr>
          </w:pPr>
        </w:p>
      </w:tc>
    </w:tr>
    <w:tr w:rsidR="00FB4D38" w14:paraId="40531684" w14:textId="77777777">
      <w:trPr>
        <w:trHeight w:val="228"/>
      </w:trPr>
      <w:tc>
        <w:tcPr>
          <w:tcW w:w="2551" w:type="dxa"/>
          <w:shd w:val="clear" w:color="auto" w:fill="auto"/>
          <w:vAlign w:val="center"/>
        </w:tcPr>
        <w:p w14:paraId="13A0AE5C" w14:textId="77777777" w:rsidR="00FB4D38" w:rsidRDefault="00FB4D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510F2B0D" w:rsidR="00FB4D38" w:rsidRDefault="00FB4D38" w:rsidP="00D727D2">
          <w:pPr>
            <w:ind w:left="-45" w:right="1586"/>
            <w:jc w:val="both"/>
            <w:rPr>
              <w:rFonts w:ascii="Palatino Linotype" w:eastAsia="Palatino Linotype" w:hAnsi="Palatino Linotype" w:cs="Palatino Linotype"/>
              <w:b/>
              <w:sz w:val="22"/>
              <w:szCs w:val="22"/>
            </w:rPr>
          </w:pPr>
          <w:r w:rsidRPr="00CF6439">
            <w:rPr>
              <w:rFonts w:ascii="Palatino Linotype" w:eastAsia="Palatino Linotype" w:hAnsi="Palatino Linotype" w:cs="Palatino Linotype"/>
              <w:b/>
              <w:sz w:val="22"/>
              <w:szCs w:val="22"/>
            </w:rPr>
            <w:t xml:space="preserve">Sistema Municipal Para el Desarrollo Integral de la Familia de </w:t>
          </w:r>
          <w:r>
            <w:rPr>
              <w:rFonts w:ascii="Palatino Linotype" w:eastAsia="Palatino Linotype" w:hAnsi="Palatino Linotype" w:cs="Palatino Linotype"/>
              <w:b/>
              <w:sz w:val="22"/>
              <w:szCs w:val="22"/>
            </w:rPr>
            <w:t>Huehuetoca</w:t>
          </w:r>
        </w:p>
      </w:tc>
    </w:tr>
    <w:tr w:rsidR="00FB4D38" w14:paraId="37F8AA64" w14:textId="77777777">
      <w:tc>
        <w:tcPr>
          <w:tcW w:w="2551" w:type="dxa"/>
          <w:shd w:val="clear" w:color="auto" w:fill="auto"/>
          <w:vAlign w:val="center"/>
        </w:tcPr>
        <w:p w14:paraId="4E93A530" w14:textId="77777777" w:rsidR="00FB4D38" w:rsidRDefault="00FB4D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FB4D38" w:rsidRDefault="00FB4D3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FB4D38" w:rsidRDefault="00FB4D38">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FB4D38" w:rsidRDefault="00FB4D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1B190C"/>
    <w:multiLevelType w:val="hybridMultilevel"/>
    <w:tmpl w:val="BEE637F2"/>
    <w:lvl w:ilvl="0" w:tplc="92901854">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8D4D02"/>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7C143D"/>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C86511"/>
    <w:multiLevelType w:val="hybridMultilevel"/>
    <w:tmpl w:val="3598600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227EAF"/>
    <w:multiLevelType w:val="multilevel"/>
    <w:tmpl w:val="AF5026BC"/>
    <w:lvl w:ilvl="0">
      <w:start w:val="2"/>
      <w:numFmt w:val="bullet"/>
      <w:lvlText w:val="●"/>
      <w:lvlJc w:val="left"/>
      <w:pPr>
        <w:ind w:left="360" w:hanging="360"/>
      </w:pPr>
      <w:rPr>
        <w:rFonts w:ascii="Noto Sans Symbols" w:eastAsia="Noto Sans Symbols" w:hAnsi="Noto Sans Symbols" w:cs="Noto Sans Symbols"/>
        <w:sz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58D3DBE"/>
    <w:multiLevelType w:val="hybridMultilevel"/>
    <w:tmpl w:val="2E0CF5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0"/>
  </w:num>
  <w:num w:numId="5">
    <w:abstractNumId w:val="10"/>
  </w:num>
  <w:num w:numId="6">
    <w:abstractNumId w:val="6"/>
  </w:num>
  <w:num w:numId="7">
    <w:abstractNumId w:val="8"/>
  </w:num>
  <w:num w:numId="8">
    <w:abstractNumId w:val="2"/>
  </w:num>
  <w:num w:numId="9">
    <w:abstractNumId w:val="3"/>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747"/>
    <w:rsid w:val="00024341"/>
    <w:rsid w:val="0003095A"/>
    <w:rsid w:val="00034884"/>
    <w:rsid w:val="00041A55"/>
    <w:rsid w:val="000C3A11"/>
    <w:rsid w:val="0012253F"/>
    <w:rsid w:val="001456FB"/>
    <w:rsid w:val="00147208"/>
    <w:rsid w:val="001603B9"/>
    <w:rsid w:val="00163BEE"/>
    <w:rsid w:val="00170F43"/>
    <w:rsid w:val="00257BB6"/>
    <w:rsid w:val="00265AA0"/>
    <w:rsid w:val="002840BE"/>
    <w:rsid w:val="002A4FB9"/>
    <w:rsid w:val="002B24A3"/>
    <w:rsid w:val="002B44BC"/>
    <w:rsid w:val="0030410D"/>
    <w:rsid w:val="0030581A"/>
    <w:rsid w:val="003528AC"/>
    <w:rsid w:val="0035506E"/>
    <w:rsid w:val="003C6D08"/>
    <w:rsid w:val="003D6245"/>
    <w:rsid w:val="003D7AF1"/>
    <w:rsid w:val="003E26FF"/>
    <w:rsid w:val="00404314"/>
    <w:rsid w:val="00472EF0"/>
    <w:rsid w:val="004C1C69"/>
    <w:rsid w:val="004F29C6"/>
    <w:rsid w:val="00501D06"/>
    <w:rsid w:val="00514961"/>
    <w:rsid w:val="00536C2E"/>
    <w:rsid w:val="005769C6"/>
    <w:rsid w:val="005A002D"/>
    <w:rsid w:val="005B51FB"/>
    <w:rsid w:val="005D585B"/>
    <w:rsid w:val="00606896"/>
    <w:rsid w:val="0064634F"/>
    <w:rsid w:val="00686C2F"/>
    <w:rsid w:val="006E7235"/>
    <w:rsid w:val="00717D13"/>
    <w:rsid w:val="00722CF3"/>
    <w:rsid w:val="00727EF9"/>
    <w:rsid w:val="007570A1"/>
    <w:rsid w:val="00782574"/>
    <w:rsid w:val="00784AF8"/>
    <w:rsid w:val="00794D2A"/>
    <w:rsid w:val="007A43F7"/>
    <w:rsid w:val="007A78AA"/>
    <w:rsid w:val="007E6105"/>
    <w:rsid w:val="00832346"/>
    <w:rsid w:val="008331A6"/>
    <w:rsid w:val="0088669A"/>
    <w:rsid w:val="008A3CCD"/>
    <w:rsid w:val="008D2539"/>
    <w:rsid w:val="008F19E8"/>
    <w:rsid w:val="00906DC0"/>
    <w:rsid w:val="0091151D"/>
    <w:rsid w:val="009152A0"/>
    <w:rsid w:val="0091774E"/>
    <w:rsid w:val="0092749C"/>
    <w:rsid w:val="009C62BA"/>
    <w:rsid w:val="009D6400"/>
    <w:rsid w:val="00A3044A"/>
    <w:rsid w:val="00A34188"/>
    <w:rsid w:val="00A356EE"/>
    <w:rsid w:val="00A7480E"/>
    <w:rsid w:val="00AB456E"/>
    <w:rsid w:val="00AC0D49"/>
    <w:rsid w:val="00AE7A3F"/>
    <w:rsid w:val="00AF4AC0"/>
    <w:rsid w:val="00B30BD4"/>
    <w:rsid w:val="00B71D80"/>
    <w:rsid w:val="00BB4ECF"/>
    <w:rsid w:val="00BE6B03"/>
    <w:rsid w:val="00BF49BE"/>
    <w:rsid w:val="00C16704"/>
    <w:rsid w:val="00C24353"/>
    <w:rsid w:val="00CD281A"/>
    <w:rsid w:val="00CF6439"/>
    <w:rsid w:val="00D727D2"/>
    <w:rsid w:val="00DC6BD7"/>
    <w:rsid w:val="00DD2259"/>
    <w:rsid w:val="00DF5B67"/>
    <w:rsid w:val="00E00C7C"/>
    <w:rsid w:val="00E01111"/>
    <w:rsid w:val="00E2006C"/>
    <w:rsid w:val="00E301E4"/>
    <w:rsid w:val="00E31342"/>
    <w:rsid w:val="00E70AFA"/>
    <w:rsid w:val="00E70BD6"/>
    <w:rsid w:val="00EA3783"/>
    <w:rsid w:val="00ED692B"/>
    <w:rsid w:val="00EE1477"/>
    <w:rsid w:val="00F027D8"/>
    <w:rsid w:val="00F179EC"/>
    <w:rsid w:val="00F312D9"/>
    <w:rsid w:val="00FB4D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6B984927-C1D6-4EA6-AD03-B65BAB92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16">
    <w:name w:val="16"/>
    <w:basedOn w:val="TableNormal1"/>
    <w:tblPr>
      <w:tblStyleRowBandSize w:val="1"/>
      <w:tblStyleColBandSize w:val="1"/>
      <w:tblCellMar>
        <w:left w:w="115" w:type="dxa"/>
        <w:right w:w="115" w:type="dxa"/>
      </w:tblCellMar>
    </w:tblPr>
  </w:style>
  <w:style w:type="table" w:customStyle="1" w:styleId="15">
    <w:name w:val="15"/>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
    <w:tblPr>
      <w:tblStyleRowBandSize w:val="1"/>
      <w:tblStyleColBandSize w:val="1"/>
      <w:tblCellMar>
        <w:left w:w="115" w:type="dxa"/>
        <w:right w:w="115" w:type="dxa"/>
      </w:tblCellMar>
    </w:tblPr>
  </w:style>
  <w:style w:type="table" w:customStyle="1" w:styleId="13">
    <w:name w:val="13"/>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
    <w:tblPr>
      <w:tblStyleRowBandSize w:val="1"/>
      <w:tblStyleColBandSize w:val="1"/>
      <w:tblCellMar>
        <w:left w:w="115" w:type="dxa"/>
        <w:right w:w="115" w:type="dxa"/>
      </w:tblCellMar>
    </w:tblPr>
  </w:style>
  <w:style w:type="table" w:customStyle="1" w:styleId="9">
    <w:name w:val="9"/>
    <w:basedOn w:val="TableNormal3"/>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26">
    <w:name w:val="26"/>
    <w:basedOn w:val="TableNormal8"/>
    <w:tblPr>
      <w:tblStyleRowBandSize w:val="1"/>
      <w:tblStyleColBandSize w:val="1"/>
      <w:tblCellMar>
        <w:left w:w="115" w:type="dxa"/>
        <w:right w:w="115" w:type="dxa"/>
      </w:tblCellMar>
    </w:tblPr>
  </w:style>
  <w:style w:type="table" w:customStyle="1" w:styleId="25">
    <w:name w:val="25"/>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1"/>
    <w:tblPr>
      <w:tblStyleRowBandSize w:val="1"/>
      <w:tblStyleColBandSize w:val="1"/>
      <w:tblCellMar>
        <w:left w:w="115" w:type="dxa"/>
        <w:right w:w="115" w:type="dxa"/>
      </w:tblCellMar>
    </w:tblPr>
  </w:style>
  <w:style w:type="table" w:customStyle="1" w:styleId="19">
    <w:name w:val="19"/>
    <w:basedOn w:val="TableNormal1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0"/>
    <w:tblPr>
      <w:tblStyleRowBandSize w:val="1"/>
      <w:tblStyleColBandSize w:val="1"/>
      <w:tblCellMar>
        <w:left w:w="115" w:type="dxa"/>
        <w:right w:w="115" w:type="dxa"/>
      </w:tblCellMar>
    </w:tblPr>
  </w:style>
  <w:style w:type="table" w:customStyle="1" w:styleId="17">
    <w:name w:val="1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7528</Words>
  <Characters>41408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2025-12-12T17:24:00Z</cp:lastPrinted>
  <dcterms:created xsi:type="dcterms:W3CDTF">2026-01-20T19:47:00Z</dcterms:created>
  <dcterms:modified xsi:type="dcterms:W3CDTF">2026-01-20T19:47:00Z</dcterms:modified>
</cp:coreProperties>
</file>